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79834">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14:paraId="6459D0F5">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w:t>
      </w:r>
      <w:r>
        <w:rPr>
          <w:rFonts w:hint="eastAsia" w:ascii="仿宋_GB2312" w:hAnsi="仿宋_GB2312" w:eastAsia="仿宋_GB2312" w:cs="仿宋_GB2312"/>
          <w:b/>
          <w:bCs/>
          <w:sz w:val="30"/>
          <w:szCs w:val="30"/>
          <w:lang w:val="zh-CN"/>
        </w:rPr>
        <w:t>编号：SBK2025-CS-0101</w:t>
      </w:r>
    </w:p>
    <w:p w14:paraId="21A87E59">
      <w:pPr>
        <w:tabs>
          <w:tab w:val="left" w:pos="5670"/>
        </w:tabs>
        <w:autoSpaceDE w:val="0"/>
        <w:autoSpaceDN w:val="0"/>
        <w:adjustRightInd w:val="0"/>
        <w:snapToGrid w:val="0"/>
        <w:spacing w:line="360" w:lineRule="auto"/>
        <w:jc w:val="center"/>
        <w:rPr>
          <w:rFonts w:eastAsia="仿宋_GB2312"/>
          <w:sz w:val="30"/>
          <w:szCs w:val="30"/>
        </w:rPr>
      </w:pPr>
    </w:p>
    <w:p w14:paraId="02F0A8C9">
      <w:pPr>
        <w:tabs>
          <w:tab w:val="left" w:pos="5670"/>
        </w:tabs>
        <w:autoSpaceDE w:val="0"/>
        <w:autoSpaceDN w:val="0"/>
        <w:adjustRightInd w:val="0"/>
        <w:snapToGrid w:val="0"/>
        <w:spacing w:line="360" w:lineRule="auto"/>
        <w:jc w:val="center"/>
        <w:rPr>
          <w:rFonts w:eastAsia="仿宋_GB2312"/>
          <w:sz w:val="32"/>
          <w:szCs w:val="32"/>
        </w:rPr>
      </w:pPr>
    </w:p>
    <w:p w14:paraId="0447DCBB">
      <w:pPr>
        <w:tabs>
          <w:tab w:val="left" w:pos="5670"/>
        </w:tabs>
        <w:autoSpaceDE w:val="0"/>
        <w:autoSpaceDN w:val="0"/>
        <w:adjustRightInd w:val="0"/>
        <w:snapToGrid w:val="0"/>
        <w:spacing w:line="360" w:lineRule="auto"/>
        <w:jc w:val="center"/>
        <w:rPr>
          <w:rFonts w:eastAsia="仿宋_GB2312"/>
          <w:sz w:val="32"/>
          <w:szCs w:val="32"/>
        </w:rPr>
      </w:pPr>
    </w:p>
    <w:p w14:paraId="106EE96B">
      <w:pPr>
        <w:autoSpaceDE w:val="0"/>
        <w:autoSpaceDN w:val="0"/>
        <w:adjustRightInd w:val="0"/>
        <w:snapToGrid w:val="0"/>
        <w:spacing w:line="360" w:lineRule="auto"/>
        <w:jc w:val="center"/>
        <w:rPr>
          <w:rFonts w:hint="default" w:eastAsia="仿宋_GB2312"/>
          <w:b/>
          <w:bCs/>
          <w:sz w:val="44"/>
          <w:szCs w:val="44"/>
          <w:lang w:val="en-US"/>
        </w:rPr>
      </w:pPr>
      <w:r>
        <w:rPr>
          <w:rFonts w:hint="eastAsia" w:eastAsia="仿宋_GB2312"/>
          <w:b/>
          <w:bCs/>
          <w:sz w:val="44"/>
          <w:szCs w:val="44"/>
          <w:lang w:val="en-US" w:eastAsia="zh-CN"/>
        </w:rPr>
        <w:t>宝鸡市姜城中学学生公寓提升改造项目</w:t>
      </w:r>
    </w:p>
    <w:p w14:paraId="43E90846">
      <w:pPr>
        <w:autoSpaceDE w:val="0"/>
        <w:autoSpaceDN w:val="0"/>
        <w:adjustRightInd w:val="0"/>
        <w:snapToGrid w:val="0"/>
        <w:spacing w:line="360" w:lineRule="auto"/>
        <w:jc w:val="center"/>
        <w:rPr>
          <w:rFonts w:eastAsia="仿宋_GB2312"/>
          <w:b/>
          <w:bCs/>
          <w:sz w:val="44"/>
          <w:szCs w:val="44"/>
        </w:rPr>
      </w:pPr>
    </w:p>
    <w:p w14:paraId="4E6BEAC8">
      <w:pPr>
        <w:tabs>
          <w:tab w:val="left" w:pos="5670"/>
        </w:tabs>
        <w:autoSpaceDE w:val="0"/>
        <w:autoSpaceDN w:val="0"/>
        <w:adjustRightInd w:val="0"/>
        <w:snapToGrid w:val="0"/>
        <w:spacing w:line="360" w:lineRule="auto"/>
        <w:jc w:val="center"/>
        <w:rPr>
          <w:rFonts w:eastAsia="仿宋_GB2312"/>
          <w:b/>
          <w:bCs/>
          <w:sz w:val="36"/>
          <w:szCs w:val="36"/>
          <w:lang w:val="zh-CN"/>
        </w:rPr>
      </w:pPr>
    </w:p>
    <w:p w14:paraId="18B3992A">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14:paraId="0A08DE22">
      <w:pPr>
        <w:tabs>
          <w:tab w:val="left" w:pos="5670"/>
        </w:tabs>
        <w:autoSpaceDE w:val="0"/>
        <w:autoSpaceDN w:val="0"/>
        <w:adjustRightInd w:val="0"/>
        <w:snapToGrid w:val="0"/>
        <w:spacing w:line="360" w:lineRule="auto"/>
        <w:jc w:val="center"/>
        <w:rPr>
          <w:rFonts w:eastAsia="仿宋_GB2312"/>
          <w:sz w:val="50"/>
          <w:szCs w:val="50"/>
        </w:rPr>
      </w:pPr>
    </w:p>
    <w:p w14:paraId="21C4A1E6">
      <w:pPr>
        <w:tabs>
          <w:tab w:val="left" w:pos="5670"/>
        </w:tabs>
        <w:autoSpaceDE w:val="0"/>
        <w:autoSpaceDN w:val="0"/>
        <w:adjustRightInd w:val="0"/>
        <w:snapToGrid w:val="0"/>
        <w:spacing w:line="360" w:lineRule="auto"/>
        <w:jc w:val="center"/>
        <w:rPr>
          <w:rFonts w:eastAsia="仿宋_GB2312"/>
          <w:sz w:val="50"/>
          <w:szCs w:val="50"/>
        </w:rPr>
      </w:pPr>
    </w:p>
    <w:p w14:paraId="55847C5A">
      <w:pPr>
        <w:tabs>
          <w:tab w:val="left" w:pos="5670"/>
        </w:tabs>
        <w:autoSpaceDE w:val="0"/>
        <w:autoSpaceDN w:val="0"/>
        <w:adjustRightInd w:val="0"/>
        <w:snapToGrid w:val="0"/>
        <w:spacing w:line="360" w:lineRule="auto"/>
        <w:jc w:val="center"/>
        <w:rPr>
          <w:rFonts w:eastAsia="仿宋_GB2312"/>
          <w:sz w:val="50"/>
          <w:szCs w:val="50"/>
        </w:rPr>
      </w:pPr>
    </w:p>
    <w:p w14:paraId="69FC175E">
      <w:pPr>
        <w:tabs>
          <w:tab w:val="left" w:pos="5670"/>
        </w:tabs>
        <w:autoSpaceDE w:val="0"/>
        <w:autoSpaceDN w:val="0"/>
        <w:adjustRightInd w:val="0"/>
        <w:snapToGrid w:val="0"/>
        <w:spacing w:line="360" w:lineRule="auto"/>
        <w:jc w:val="center"/>
        <w:rPr>
          <w:rFonts w:eastAsia="仿宋_GB2312"/>
          <w:b/>
          <w:bCs/>
          <w:sz w:val="30"/>
          <w:szCs w:val="30"/>
        </w:rPr>
      </w:pPr>
    </w:p>
    <w:p w14:paraId="45D61C48">
      <w:pPr>
        <w:tabs>
          <w:tab w:val="left" w:pos="5670"/>
        </w:tabs>
        <w:autoSpaceDE w:val="0"/>
        <w:autoSpaceDN w:val="0"/>
        <w:adjustRightInd w:val="0"/>
        <w:snapToGrid w:val="0"/>
        <w:spacing w:line="360" w:lineRule="auto"/>
        <w:jc w:val="center"/>
        <w:rPr>
          <w:rFonts w:eastAsia="仿宋_GB2312"/>
          <w:b/>
          <w:bCs/>
          <w:sz w:val="30"/>
          <w:szCs w:val="30"/>
        </w:rPr>
      </w:pPr>
    </w:p>
    <w:p w14:paraId="6A3150FF">
      <w:pPr>
        <w:tabs>
          <w:tab w:val="left" w:pos="5670"/>
        </w:tabs>
        <w:autoSpaceDE w:val="0"/>
        <w:autoSpaceDN w:val="0"/>
        <w:adjustRightInd w:val="0"/>
        <w:snapToGrid w:val="0"/>
        <w:spacing w:line="360" w:lineRule="auto"/>
        <w:jc w:val="center"/>
        <w:rPr>
          <w:rFonts w:eastAsia="仿宋_GB2312"/>
          <w:b/>
          <w:bCs/>
          <w:sz w:val="30"/>
          <w:szCs w:val="30"/>
        </w:rPr>
      </w:pPr>
    </w:p>
    <w:p w14:paraId="6AEEFD19">
      <w:pPr>
        <w:pStyle w:val="2"/>
        <w:rPr>
          <w:rFonts w:ascii="Times New Roman" w:hAnsi="Times New Roman" w:eastAsia="仿宋_GB2312"/>
          <w:b/>
          <w:bCs/>
          <w:sz w:val="30"/>
          <w:szCs w:val="30"/>
        </w:rPr>
      </w:pPr>
    </w:p>
    <w:p w14:paraId="20F8D922">
      <w:pPr>
        <w:tabs>
          <w:tab w:val="left" w:pos="5670"/>
        </w:tabs>
        <w:autoSpaceDE w:val="0"/>
        <w:autoSpaceDN w:val="0"/>
        <w:adjustRightInd w:val="0"/>
        <w:snapToGrid w:val="0"/>
        <w:spacing w:line="360" w:lineRule="auto"/>
        <w:jc w:val="center"/>
        <w:rPr>
          <w:rFonts w:eastAsia="仿宋_GB2312"/>
          <w:b/>
          <w:bCs/>
          <w:sz w:val="30"/>
          <w:szCs w:val="30"/>
          <w:lang w:val="zh-CN"/>
        </w:rPr>
      </w:pPr>
    </w:p>
    <w:p w14:paraId="12E1A369">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w:t>
      </w:r>
      <w:r>
        <w:rPr>
          <w:rFonts w:hint="eastAsia" w:eastAsia="仿宋_GB2312"/>
          <w:b/>
          <w:bCs/>
          <w:sz w:val="30"/>
          <w:szCs w:val="30"/>
          <w:lang w:val="zh-CN"/>
        </w:rPr>
        <w:t>陕西胜博凯项目管理有限公司</w:t>
      </w:r>
      <w:r>
        <w:rPr>
          <w:rFonts w:eastAsia="仿宋_GB2312"/>
          <w:b/>
          <w:bCs/>
          <w:sz w:val="30"/>
          <w:szCs w:val="30"/>
        </w:rPr>
        <w:t xml:space="preserve"> </w:t>
      </w:r>
    </w:p>
    <w:p w14:paraId="3EA076A6">
      <w:pPr>
        <w:tabs>
          <w:tab w:val="left" w:pos="5460"/>
        </w:tabs>
        <w:autoSpaceDE w:val="0"/>
        <w:autoSpaceDN w:val="0"/>
        <w:adjustRightInd w:val="0"/>
        <w:snapToGrid w:val="0"/>
        <w:spacing w:line="360" w:lineRule="auto"/>
        <w:jc w:val="center"/>
        <w:rPr>
          <w:rFonts w:eastAsia="仿宋_GB2312"/>
          <w:b/>
          <w:bCs/>
          <w:sz w:val="30"/>
          <w:szCs w:val="30"/>
          <w:lang w:val="zh-CN"/>
        </w:rPr>
      </w:pPr>
      <w:r>
        <w:rPr>
          <w:rFonts w:eastAsia="仿宋_GB2312"/>
          <w:b/>
          <w:bCs/>
          <w:sz w:val="30"/>
          <w:szCs w:val="30"/>
          <w:lang w:val="zh-CN"/>
        </w:rPr>
        <w:t>二〇</w:t>
      </w:r>
      <w:r>
        <w:rPr>
          <w:rFonts w:hint="eastAsia" w:eastAsia="仿宋_GB2312"/>
          <w:b/>
          <w:bCs/>
          <w:sz w:val="30"/>
          <w:szCs w:val="30"/>
          <w:lang w:val="en-US" w:eastAsia="zh-CN"/>
        </w:rPr>
        <w:t>二五</w:t>
      </w:r>
      <w:r>
        <w:rPr>
          <w:rFonts w:eastAsia="仿宋_GB2312"/>
          <w:b/>
          <w:bCs/>
          <w:sz w:val="30"/>
          <w:szCs w:val="30"/>
          <w:lang w:val="zh-CN"/>
        </w:rPr>
        <w:t>年</w:t>
      </w:r>
      <w:r>
        <w:rPr>
          <w:rFonts w:hint="eastAsia" w:eastAsia="仿宋_GB2312"/>
          <w:b/>
          <w:bCs/>
          <w:sz w:val="30"/>
          <w:szCs w:val="30"/>
          <w:lang w:val="en-US" w:eastAsia="zh-CN"/>
        </w:rPr>
        <w:t>四</w:t>
      </w:r>
      <w:r>
        <w:rPr>
          <w:rFonts w:eastAsia="仿宋_GB2312"/>
          <w:b/>
          <w:bCs/>
          <w:sz w:val="30"/>
          <w:szCs w:val="30"/>
          <w:lang w:val="zh-CN"/>
        </w:rPr>
        <w:t>月</w:t>
      </w:r>
    </w:p>
    <w:p w14:paraId="60F67B48">
      <w:pPr>
        <w:tabs>
          <w:tab w:val="left" w:pos="3739"/>
        </w:tabs>
        <w:jc w:val="left"/>
        <w:rPr>
          <w:rFonts w:eastAsia="仿宋_GB2312"/>
          <w:sz w:val="32"/>
          <w:szCs w:val="32"/>
        </w:rPr>
      </w:pPr>
      <w:r>
        <w:rPr>
          <w:rFonts w:eastAsia="仿宋_GB2312"/>
          <w:sz w:val="32"/>
          <w:szCs w:val="32"/>
        </w:rPr>
        <w:tab/>
      </w:r>
    </w:p>
    <w:p w14:paraId="0C58EEF8">
      <w:pPr>
        <w:rPr>
          <w:rFonts w:eastAsia="仿宋_GB2312"/>
          <w:sz w:val="32"/>
          <w:szCs w:val="32"/>
        </w:rPr>
      </w:pPr>
      <w:r>
        <w:rPr>
          <w:rFonts w:eastAsia="仿宋_GB2312"/>
          <w:sz w:val="32"/>
          <w:szCs w:val="32"/>
        </w:rPr>
        <w:br w:type="page"/>
      </w:r>
    </w:p>
    <w:p w14:paraId="7525BAF3">
      <w:pPr>
        <w:pStyle w:val="2"/>
        <w:rPr>
          <w:rFonts w:ascii="Times New Roman" w:hAnsi="Times New Roman"/>
        </w:rPr>
        <w:sectPr>
          <w:headerReference r:id="rId4" w:type="first"/>
          <w:headerReference r:id="rId3" w:type="default"/>
          <w:footerReference r:id="rId5"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p>
    <w:p w14:paraId="683A6201">
      <w:pPr>
        <w:pStyle w:val="15"/>
        <w:ind w:firstLine="0" w:firstLineChars="0"/>
        <w:jc w:val="center"/>
        <w:rPr>
          <w:rFonts w:eastAsia="仿宋_GB2312"/>
          <w:b/>
          <w:sz w:val="32"/>
          <w:szCs w:val="32"/>
        </w:rPr>
      </w:pPr>
      <w:r>
        <w:rPr>
          <w:rFonts w:eastAsia="仿宋_GB2312"/>
          <w:b/>
          <w:sz w:val="32"/>
          <w:szCs w:val="32"/>
        </w:rPr>
        <w:t>目  录</w:t>
      </w:r>
    </w:p>
    <w:p w14:paraId="149F0252">
      <w:pPr>
        <w:pStyle w:val="35"/>
        <w:keepNext w:val="0"/>
        <w:keepLines w:val="0"/>
        <w:pageBreakBefore w:val="0"/>
        <w:tabs>
          <w:tab w:val="right" w:leader="dot" w:pos="8300"/>
          <w:tab w:val="clear" w:pos="9344"/>
        </w:tabs>
        <w:kinsoku/>
        <w:wordWrap/>
        <w:overflowPunct/>
        <w:topLinePunct w:val="0"/>
        <w:autoSpaceDE/>
        <w:autoSpaceDN/>
        <w:bidi w:val="0"/>
        <w:snapToGrid/>
        <w:spacing w:line="500" w:lineRule="exact"/>
        <w:textAlignment w:val="auto"/>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61"/>
          <w:rFonts w:hint="default" w:ascii="Times New Roman" w:hAnsi="Times New Roman" w:eastAsia="仿宋_GB2312" w:cs="Times New Roman"/>
          <w:color w:val="auto"/>
          <w:sz w:val="28"/>
          <w:szCs w:val="28"/>
        </w:rPr>
        <w:t>第一章  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r>
        <w:rPr>
          <w:rFonts w:ascii="Times New Roman" w:eastAsia="仿宋_GB2312"/>
          <w:sz w:val="28"/>
          <w:szCs w:val="28"/>
        </w:rPr>
        <w:fldChar w:fldCharType="end"/>
      </w:r>
    </w:p>
    <w:p w14:paraId="739E6749">
      <w:pPr>
        <w:pStyle w:val="35"/>
        <w:keepNext w:val="0"/>
        <w:keepLines w:val="0"/>
        <w:pageBreakBefore w:val="0"/>
        <w:tabs>
          <w:tab w:val="right" w:leader="dot" w:pos="8300"/>
          <w:tab w:val="clear" w:pos="9344"/>
        </w:tabs>
        <w:kinsoku/>
        <w:wordWrap/>
        <w:overflowPunct/>
        <w:topLinePunct w:val="0"/>
        <w:autoSpaceDE/>
        <w:autoSpaceDN/>
        <w:bidi w:val="0"/>
        <w:snapToGrid/>
        <w:spacing w:line="500" w:lineRule="exact"/>
        <w:textAlignment w:val="auto"/>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61"/>
          <w:rFonts w:hint="default" w:ascii="Times New Roman" w:hAnsi="Times New Roman" w:eastAsia="仿宋_GB2312" w:cs="Times New Roman"/>
          <w:color w:val="auto"/>
          <w:sz w:val="28"/>
          <w:szCs w:val="28"/>
        </w:rPr>
        <w:t>第二章  供应商须知</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6</w:t>
      </w:r>
      <w:r>
        <w:rPr>
          <w:rFonts w:ascii="Times New Roman" w:eastAsia="仿宋_GB2312"/>
          <w:sz w:val="28"/>
          <w:szCs w:val="28"/>
        </w:rPr>
        <w:fldChar w:fldCharType="end"/>
      </w:r>
      <w:r>
        <w:rPr>
          <w:rFonts w:ascii="Times New Roman" w:eastAsia="仿宋_GB2312"/>
          <w:sz w:val="28"/>
          <w:szCs w:val="28"/>
        </w:rPr>
        <w:fldChar w:fldCharType="end"/>
      </w:r>
    </w:p>
    <w:p w14:paraId="418FCB19">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eastAsia="仿宋_GB2312"/>
          <w:smallCaps w:val="0"/>
          <w:kern w:val="2"/>
          <w:sz w:val="28"/>
          <w:szCs w:val="28"/>
        </w:rPr>
      </w:pPr>
      <w:r>
        <w:t xml:space="preserve">        </w:t>
      </w:r>
      <w:r>
        <w:fldChar w:fldCharType="begin"/>
      </w:r>
      <w:r>
        <w:instrText xml:space="preserve"> HYPERLINK \l "_Toc68590967" </w:instrText>
      </w:r>
      <w:r>
        <w:fldChar w:fldCharType="separate"/>
      </w:r>
      <w:r>
        <w:rPr>
          <w:rStyle w:val="61"/>
          <w:rFonts w:hint="default" w:ascii="Times New Roman" w:hAnsi="Times New Roman" w:eastAsia="仿宋_GB2312" w:cs="Times New Roman"/>
          <w:color w:val="auto"/>
          <w:sz w:val="28"/>
          <w:szCs w:val="28"/>
        </w:rPr>
        <w:t>（一）供应商须知前附表</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_Toc68590967 \h </w:instrText>
      </w:r>
      <w:r>
        <w:rPr>
          <w:rFonts w:eastAsia="仿宋_GB2312"/>
          <w:sz w:val="28"/>
          <w:szCs w:val="28"/>
        </w:rPr>
        <w:fldChar w:fldCharType="separate"/>
      </w:r>
      <w:r>
        <w:rPr>
          <w:rFonts w:eastAsia="仿宋_GB2312"/>
          <w:sz w:val="28"/>
          <w:szCs w:val="28"/>
        </w:rPr>
        <w:t>6</w:t>
      </w:r>
      <w:r>
        <w:rPr>
          <w:rFonts w:eastAsia="仿宋_GB2312"/>
          <w:sz w:val="28"/>
          <w:szCs w:val="28"/>
        </w:rPr>
        <w:fldChar w:fldCharType="end"/>
      </w:r>
      <w:r>
        <w:rPr>
          <w:rFonts w:eastAsia="仿宋_GB2312"/>
          <w:sz w:val="28"/>
          <w:szCs w:val="28"/>
        </w:rPr>
        <w:fldChar w:fldCharType="end"/>
      </w:r>
    </w:p>
    <w:p w14:paraId="30217D20">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eastAsia="仿宋_GB2312"/>
          <w:smallCaps w:val="0"/>
          <w:kern w:val="2"/>
          <w:sz w:val="28"/>
          <w:szCs w:val="28"/>
        </w:rPr>
      </w:pPr>
      <w:r>
        <w:t xml:space="preserve">        </w:t>
      </w:r>
      <w:r>
        <w:fldChar w:fldCharType="begin"/>
      </w:r>
      <w:r>
        <w:instrText xml:space="preserve"> HYPERLINK \l "_Toc68590968" </w:instrText>
      </w:r>
      <w:r>
        <w:fldChar w:fldCharType="separate"/>
      </w:r>
      <w:r>
        <w:rPr>
          <w:rStyle w:val="61"/>
          <w:rFonts w:hint="default" w:ascii="Times New Roman" w:hAnsi="Times New Roman" w:eastAsia="仿宋_GB2312" w:cs="Times New Roman"/>
          <w:color w:val="auto"/>
          <w:sz w:val="28"/>
          <w:szCs w:val="28"/>
        </w:rPr>
        <w:t>（二）供应商须知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_Toc68590968 \h </w:instrText>
      </w:r>
      <w:r>
        <w:rPr>
          <w:rFonts w:eastAsia="仿宋_GB2312"/>
          <w:sz w:val="28"/>
          <w:szCs w:val="28"/>
        </w:rPr>
        <w:fldChar w:fldCharType="separate"/>
      </w:r>
      <w:r>
        <w:rPr>
          <w:rFonts w:eastAsia="仿宋_GB2312"/>
          <w:sz w:val="28"/>
          <w:szCs w:val="28"/>
        </w:rPr>
        <w:t>10</w:t>
      </w:r>
      <w:r>
        <w:rPr>
          <w:rFonts w:eastAsia="仿宋_GB2312"/>
          <w:sz w:val="28"/>
          <w:szCs w:val="28"/>
        </w:rPr>
        <w:fldChar w:fldCharType="end"/>
      </w:r>
      <w:r>
        <w:rPr>
          <w:rFonts w:eastAsia="仿宋_GB2312"/>
          <w:sz w:val="28"/>
          <w:szCs w:val="28"/>
        </w:rPr>
        <w:fldChar w:fldCharType="end"/>
      </w:r>
    </w:p>
    <w:p w14:paraId="4C489E15">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eastAsia="仿宋_GB2312"/>
          <w:smallCaps w:val="0"/>
          <w:kern w:val="2"/>
          <w:sz w:val="28"/>
          <w:szCs w:val="28"/>
        </w:rPr>
      </w:pPr>
      <w:r>
        <w:t xml:space="preserve">        </w:t>
      </w:r>
      <w:r>
        <w:fldChar w:fldCharType="begin"/>
      </w:r>
      <w:r>
        <w:instrText xml:space="preserve"> HYPERLINK \l "_Toc68590969" </w:instrText>
      </w:r>
      <w:r>
        <w:fldChar w:fldCharType="separate"/>
      </w:r>
      <w:r>
        <w:rPr>
          <w:rStyle w:val="61"/>
          <w:rFonts w:hint="default" w:ascii="Times New Roman" w:hAnsi="Times New Roman" w:eastAsia="仿宋_GB2312" w:cs="Times New Roman"/>
          <w:color w:val="auto"/>
          <w:sz w:val="28"/>
          <w:szCs w:val="28"/>
        </w:rPr>
        <w:t>一、总  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_Toc68590969 \h </w:instrText>
      </w:r>
      <w:r>
        <w:rPr>
          <w:rFonts w:eastAsia="仿宋_GB2312"/>
          <w:sz w:val="28"/>
          <w:szCs w:val="28"/>
        </w:rPr>
        <w:fldChar w:fldCharType="separate"/>
      </w:r>
      <w:r>
        <w:rPr>
          <w:rFonts w:eastAsia="仿宋_GB2312"/>
          <w:sz w:val="28"/>
          <w:szCs w:val="28"/>
        </w:rPr>
        <w:t>10</w:t>
      </w:r>
      <w:r>
        <w:rPr>
          <w:rFonts w:eastAsia="仿宋_GB2312"/>
          <w:sz w:val="28"/>
          <w:szCs w:val="28"/>
        </w:rPr>
        <w:fldChar w:fldCharType="end"/>
      </w:r>
      <w:r>
        <w:rPr>
          <w:rFonts w:eastAsia="仿宋_GB2312"/>
          <w:sz w:val="28"/>
          <w:szCs w:val="28"/>
        </w:rPr>
        <w:fldChar w:fldCharType="end"/>
      </w:r>
    </w:p>
    <w:p w14:paraId="3F42F253">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eastAsia="仿宋_GB2312"/>
          <w:smallCaps w:val="0"/>
          <w:kern w:val="2"/>
          <w:sz w:val="28"/>
          <w:szCs w:val="28"/>
        </w:rPr>
      </w:pPr>
      <w:r>
        <w:t xml:space="preserve">        </w:t>
      </w:r>
      <w:r>
        <w:fldChar w:fldCharType="begin"/>
      </w:r>
      <w:r>
        <w:instrText xml:space="preserve"> HYPERLINK \l "_Toc68590970" </w:instrText>
      </w:r>
      <w:r>
        <w:fldChar w:fldCharType="separate"/>
      </w:r>
      <w:r>
        <w:rPr>
          <w:rStyle w:val="61"/>
          <w:rFonts w:hint="default" w:ascii="Times New Roman" w:hAnsi="Times New Roman" w:eastAsia="仿宋_GB2312" w:cs="Times New Roman"/>
          <w:color w:val="auto"/>
          <w:sz w:val="28"/>
          <w:szCs w:val="28"/>
        </w:rPr>
        <w:t>二、磋商文件说明</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_Toc68590970 \h </w:instrText>
      </w:r>
      <w:r>
        <w:rPr>
          <w:rFonts w:eastAsia="仿宋_GB2312"/>
          <w:sz w:val="28"/>
          <w:szCs w:val="28"/>
        </w:rPr>
        <w:fldChar w:fldCharType="separate"/>
      </w:r>
      <w:r>
        <w:rPr>
          <w:rFonts w:eastAsia="仿宋_GB2312"/>
          <w:sz w:val="28"/>
          <w:szCs w:val="28"/>
        </w:rPr>
        <w:t>11</w:t>
      </w:r>
      <w:r>
        <w:rPr>
          <w:rFonts w:eastAsia="仿宋_GB2312"/>
          <w:sz w:val="28"/>
          <w:szCs w:val="28"/>
        </w:rPr>
        <w:fldChar w:fldCharType="end"/>
      </w:r>
      <w:r>
        <w:rPr>
          <w:rFonts w:eastAsia="仿宋_GB2312"/>
          <w:sz w:val="28"/>
          <w:szCs w:val="28"/>
        </w:rPr>
        <w:fldChar w:fldCharType="end"/>
      </w:r>
    </w:p>
    <w:p w14:paraId="30C4C85A">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eastAsia="仿宋_GB2312"/>
          <w:smallCaps w:val="0"/>
          <w:kern w:val="2"/>
          <w:sz w:val="28"/>
          <w:szCs w:val="28"/>
        </w:rPr>
      </w:pPr>
      <w:r>
        <w:t xml:space="preserve">        </w:t>
      </w:r>
      <w:r>
        <w:fldChar w:fldCharType="begin"/>
      </w:r>
      <w:r>
        <w:instrText xml:space="preserve"> HYPERLINK \l "_Toc68590971" </w:instrText>
      </w:r>
      <w:r>
        <w:fldChar w:fldCharType="separate"/>
      </w:r>
      <w:r>
        <w:rPr>
          <w:rStyle w:val="61"/>
          <w:rFonts w:hint="default" w:ascii="Times New Roman" w:hAnsi="Times New Roman" w:eastAsia="仿宋_GB2312" w:cs="Times New Roman"/>
          <w:color w:val="auto"/>
          <w:sz w:val="28"/>
          <w:szCs w:val="28"/>
        </w:rPr>
        <w:t>三、响应文件的编写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_Toc68590971 \h </w:instrText>
      </w:r>
      <w:r>
        <w:rPr>
          <w:rFonts w:eastAsia="仿宋_GB2312"/>
          <w:sz w:val="28"/>
          <w:szCs w:val="28"/>
        </w:rPr>
        <w:fldChar w:fldCharType="separate"/>
      </w:r>
      <w:r>
        <w:rPr>
          <w:rFonts w:eastAsia="仿宋_GB2312"/>
          <w:sz w:val="28"/>
          <w:szCs w:val="28"/>
        </w:rPr>
        <w:t>12</w:t>
      </w:r>
      <w:r>
        <w:rPr>
          <w:rFonts w:eastAsia="仿宋_GB2312"/>
          <w:sz w:val="28"/>
          <w:szCs w:val="28"/>
        </w:rPr>
        <w:fldChar w:fldCharType="end"/>
      </w:r>
      <w:r>
        <w:rPr>
          <w:rFonts w:eastAsia="仿宋_GB2312"/>
          <w:sz w:val="28"/>
          <w:szCs w:val="28"/>
        </w:rPr>
        <w:fldChar w:fldCharType="end"/>
      </w:r>
    </w:p>
    <w:p w14:paraId="016F2348">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eastAsia="仿宋_GB2312"/>
          <w:smallCaps w:val="0"/>
          <w:kern w:val="2"/>
          <w:sz w:val="28"/>
          <w:szCs w:val="28"/>
        </w:rPr>
      </w:pPr>
      <w:r>
        <w:t xml:space="preserve">        </w:t>
      </w:r>
      <w:r>
        <w:fldChar w:fldCharType="begin"/>
      </w:r>
      <w:r>
        <w:instrText xml:space="preserve"> HYPERLINK \l "_Toc68590972" </w:instrText>
      </w:r>
      <w:r>
        <w:fldChar w:fldCharType="separate"/>
      </w:r>
      <w:r>
        <w:rPr>
          <w:rStyle w:val="61"/>
          <w:rFonts w:hint="default" w:ascii="Times New Roman" w:hAnsi="Times New Roman" w:eastAsia="仿宋_GB2312" w:cs="Times New Roman"/>
          <w:color w:val="auto"/>
          <w:sz w:val="28"/>
          <w:szCs w:val="28"/>
        </w:rPr>
        <w:t>四、响应文件的密封和递交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_Toc68590972 \h </w:instrText>
      </w:r>
      <w:r>
        <w:rPr>
          <w:rFonts w:eastAsia="仿宋_GB2312"/>
          <w:sz w:val="28"/>
          <w:szCs w:val="28"/>
        </w:rPr>
        <w:fldChar w:fldCharType="separate"/>
      </w:r>
      <w:r>
        <w:rPr>
          <w:rFonts w:eastAsia="仿宋_GB2312"/>
          <w:sz w:val="28"/>
          <w:szCs w:val="28"/>
        </w:rPr>
        <w:t>15</w:t>
      </w:r>
      <w:r>
        <w:rPr>
          <w:rFonts w:eastAsia="仿宋_GB2312"/>
          <w:sz w:val="28"/>
          <w:szCs w:val="28"/>
        </w:rPr>
        <w:fldChar w:fldCharType="end"/>
      </w:r>
      <w:r>
        <w:rPr>
          <w:rFonts w:eastAsia="仿宋_GB2312"/>
          <w:sz w:val="28"/>
          <w:szCs w:val="28"/>
        </w:rPr>
        <w:fldChar w:fldCharType="end"/>
      </w:r>
    </w:p>
    <w:p w14:paraId="3C598AF5">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eastAsia="仿宋_GB2312"/>
          <w:smallCaps w:val="0"/>
          <w:kern w:val="2"/>
          <w:sz w:val="28"/>
          <w:szCs w:val="28"/>
        </w:rPr>
      </w:pPr>
      <w:r>
        <w:t xml:space="preserve">        </w:t>
      </w:r>
      <w:r>
        <w:fldChar w:fldCharType="begin"/>
      </w:r>
      <w:r>
        <w:instrText xml:space="preserve"> HYPERLINK \l "_Toc68590973" </w:instrText>
      </w:r>
      <w:r>
        <w:fldChar w:fldCharType="separate"/>
      </w:r>
      <w:r>
        <w:rPr>
          <w:rStyle w:val="61"/>
          <w:rFonts w:hint="default" w:ascii="Times New Roman" w:hAnsi="Times New Roman" w:eastAsia="仿宋_GB2312" w:cs="Times New Roman"/>
          <w:color w:val="auto"/>
          <w:sz w:val="28"/>
          <w:szCs w:val="28"/>
        </w:rPr>
        <w:t>五、评审与磋商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_Toc68590973 \h </w:instrText>
      </w:r>
      <w:r>
        <w:rPr>
          <w:rFonts w:eastAsia="仿宋_GB2312"/>
          <w:sz w:val="28"/>
          <w:szCs w:val="28"/>
        </w:rPr>
        <w:fldChar w:fldCharType="separate"/>
      </w:r>
      <w:r>
        <w:rPr>
          <w:rFonts w:eastAsia="仿宋_GB2312"/>
          <w:sz w:val="28"/>
          <w:szCs w:val="28"/>
        </w:rPr>
        <w:t>16</w:t>
      </w:r>
      <w:r>
        <w:rPr>
          <w:rFonts w:eastAsia="仿宋_GB2312"/>
          <w:sz w:val="28"/>
          <w:szCs w:val="28"/>
        </w:rPr>
        <w:fldChar w:fldCharType="end"/>
      </w:r>
      <w:r>
        <w:rPr>
          <w:rFonts w:eastAsia="仿宋_GB2312"/>
          <w:sz w:val="28"/>
          <w:szCs w:val="28"/>
        </w:rPr>
        <w:fldChar w:fldCharType="end"/>
      </w:r>
    </w:p>
    <w:p w14:paraId="077482F1">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eastAsia="仿宋_GB2312"/>
          <w:smallCaps w:val="0"/>
          <w:kern w:val="2"/>
          <w:sz w:val="28"/>
          <w:szCs w:val="28"/>
        </w:rPr>
      </w:pPr>
      <w:r>
        <w:t xml:space="preserve">        </w:t>
      </w:r>
      <w:r>
        <w:fldChar w:fldCharType="begin"/>
      </w:r>
      <w:r>
        <w:instrText xml:space="preserve"> HYPERLINK \l "_Toc68590974" </w:instrText>
      </w:r>
      <w:r>
        <w:fldChar w:fldCharType="separate"/>
      </w:r>
      <w:r>
        <w:rPr>
          <w:rStyle w:val="61"/>
          <w:rFonts w:hint="default" w:ascii="Times New Roman" w:hAnsi="Times New Roman" w:eastAsia="仿宋_GB2312" w:cs="Times New Roman"/>
          <w:color w:val="auto"/>
          <w:sz w:val="28"/>
          <w:szCs w:val="28"/>
        </w:rPr>
        <w:t>六、确定成交单位、授予合同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_Toc68590974 \h </w:instrText>
      </w:r>
      <w:r>
        <w:rPr>
          <w:rFonts w:eastAsia="仿宋_GB2312"/>
          <w:sz w:val="28"/>
          <w:szCs w:val="28"/>
        </w:rPr>
        <w:fldChar w:fldCharType="separate"/>
      </w:r>
      <w:r>
        <w:rPr>
          <w:rFonts w:eastAsia="仿宋_GB2312"/>
          <w:sz w:val="28"/>
          <w:szCs w:val="28"/>
        </w:rPr>
        <w:t>19</w:t>
      </w:r>
      <w:r>
        <w:rPr>
          <w:rFonts w:eastAsia="仿宋_GB2312"/>
          <w:sz w:val="28"/>
          <w:szCs w:val="28"/>
        </w:rPr>
        <w:fldChar w:fldCharType="end"/>
      </w:r>
      <w:r>
        <w:rPr>
          <w:rFonts w:eastAsia="仿宋_GB2312"/>
          <w:sz w:val="28"/>
          <w:szCs w:val="28"/>
        </w:rPr>
        <w:fldChar w:fldCharType="end"/>
      </w:r>
    </w:p>
    <w:p w14:paraId="7817D72B">
      <w:pPr>
        <w:pStyle w:val="35"/>
        <w:keepNext w:val="0"/>
        <w:keepLines w:val="0"/>
        <w:pageBreakBefore w:val="0"/>
        <w:tabs>
          <w:tab w:val="right" w:leader="dot" w:pos="8300"/>
          <w:tab w:val="clear" w:pos="9344"/>
        </w:tabs>
        <w:kinsoku/>
        <w:wordWrap/>
        <w:overflowPunct/>
        <w:topLinePunct w:val="0"/>
        <w:autoSpaceDE/>
        <w:autoSpaceDN/>
        <w:bidi w:val="0"/>
        <w:snapToGrid/>
        <w:spacing w:line="500" w:lineRule="exact"/>
        <w:textAlignment w:val="auto"/>
        <w:rPr>
          <w:rFonts w:ascii="Times New Roman" w:eastAsia="仿宋_GB2312"/>
          <w:b w:val="0"/>
          <w:bCs w:val="0"/>
          <w:caps w:val="0"/>
          <w:sz w:val="28"/>
          <w:szCs w:val="28"/>
        </w:rPr>
      </w:pPr>
      <w:r>
        <w:fldChar w:fldCharType="begin"/>
      </w:r>
      <w:r>
        <w:instrText xml:space="preserve"> HYPERLINK \l "_Toc68590975" </w:instrText>
      </w:r>
      <w:r>
        <w:fldChar w:fldCharType="separate"/>
      </w:r>
      <w:r>
        <w:rPr>
          <w:rStyle w:val="61"/>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28</w:t>
      </w:r>
      <w:r>
        <w:rPr>
          <w:rFonts w:ascii="Times New Roman" w:eastAsia="仿宋_GB2312"/>
          <w:sz w:val="28"/>
          <w:szCs w:val="28"/>
        </w:rPr>
        <w:fldChar w:fldCharType="end"/>
      </w:r>
      <w:r>
        <w:rPr>
          <w:rFonts w:ascii="Times New Roman" w:eastAsia="仿宋_GB2312"/>
          <w:sz w:val="28"/>
          <w:szCs w:val="28"/>
        </w:rPr>
        <w:fldChar w:fldCharType="end"/>
      </w:r>
    </w:p>
    <w:p w14:paraId="12ACF376">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eastAsia="仿宋_GB2312"/>
          <w:smallCaps w:val="0"/>
          <w:kern w:val="2"/>
          <w:sz w:val="28"/>
          <w:szCs w:val="28"/>
        </w:rPr>
      </w:pPr>
      <w:r>
        <w:rPr>
          <w:rFonts w:hint="eastAsia"/>
          <w:lang w:val="en-US" w:eastAsia="zh-CN"/>
        </w:rPr>
        <w:t xml:space="preserve">        </w:t>
      </w:r>
      <w:r>
        <w:fldChar w:fldCharType="begin"/>
      </w:r>
      <w:r>
        <w:instrText xml:space="preserve"> HYPERLINK \l "_Toc68590976" </w:instrText>
      </w:r>
      <w:r>
        <w:fldChar w:fldCharType="separate"/>
      </w:r>
      <w:r>
        <w:rPr>
          <w:rStyle w:val="61"/>
          <w:rFonts w:hint="default" w:ascii="Times New Roman" w:hAnsi="Times New Roman" w:eastAsia="仿宋_GB2312" w:cs="Times New Roman"/>
          <w:color w:val="auto"/>
          <w:sz w:val="28"/>
          <w:szCs w:val="28"/>
        </w:rPr>
        <w:t>1.评审方法</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_Toc68590976 \h </w:instrText>
      </w:r>
      <w:r>
        <w:rPr>
          <w:rFonts w:eastAsia="仿宋_GB2312"/>
          <w:sz w:val="28"/>
          <w:szCs w:val="28"/>
        </w:rPr>
        <w:fldChar w:fldCharType="separate"/>
      </w:r>
      <w:r>
        <w:rPr>
          <w:rFonts w:eastAsia="仿宋_GB2312"/>
          <w:sz w:val="28"/>
          <w:szCs w:val="28"/>
        </w:rPr>
        <w:t>28</w:t>
      </w:r>
      <w:r>
        <w:rPr>
          <w:rFonts w:eastAsia="仿宋_GB2312"/>
          <w:sz w:val="28"/>
          <w:szCs w:val="28"/>
        </w:rPr>
        <w:fldChar w:fldCharType="end"/>
      </w:r>
      <w:r>
        <w:rPr>
          <w:rFonts w:eastAsia="仿宋_GB2312"/>
          <w:sz w:val="28"/>
          <w:szCs w:val="28"/>
        </w:rPr>
        <w:fldChar w:fldCharType="end"/>
      </w:r>
    </w:p>
    <w:p w14:paraId="4FCD53E9">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eastAsia="仿宋_GB2312"/>
          <w:smallCaps w:val="0"/>
          <w:kern w:val="2"/>
          <w:sz w:val="28"/>
          <w:szCs w:val="28"/>
        </w:rPr>
      </w:pPr>
      <w:r>
        <w:rPr>
          <w:rFonts w:hint="eastAsia"/>
          <w:lang w:val="en-US" w:eastAsia="zh-CN"/>
        </w:rPr>
        <w:t xml:space="preserve">        </w:t>
      </w:r>
      <w:r>
        <w:fldChar w:fldCharType="begin"/>
      </w:r>
      <w:r>
        <w:instrText xml:space="preserve"> HYPERLINK \l "_Toc68590977" </w:instrText>
      </w:r>
      <w:r>
        <w:fldChar w:fldCharType="separate"/>
      </w:r>
      <w:r>
        <w:rPr>
          <w:rStyle w:val="61"/>
          <w:rFonts w:hint="default" w:ascii="Times New Roman" w:hAnsi="Times New Roman" w:eastAsia="仿宋_GB2312" w:cs="Times New Roman"/>
          <w:color w:val="auto"/>
          <w:sz w:val="28"/>
          <w:szCs w:val="28"/>
        </w:rPr>
        <w:t>2.评审标准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_Toc68590977 \h </w:instrText>
      </w:r>
      <w:r>
        <w:rPr>
          <w:rFonts w:eastAsia="仿宋_GB2312"/>
          <w:sz w:val="28"/>
          <w:szCs w:val="28"/>
        </w:rPr>
        <w:fldChar w:fldCharType="separate"/>
      </w:r>
      <w:r>
        <w:rPr>
          <w:rFonts w:eastAsia="仿宋_GB2312"/>
          <w:sz w:val="28"/>
          <w:szCs w:val="28"/>
        </w:rPr>
        <w:t>28</w:t>
      </w:r>
      <w:r>
        <w:rPr>
          <w:rFonts w:eastAsia="仿宋_GB2312"/>
          <w:sz w:val="28"/>
          <w:szCs w:val="28"/>
        </w:rPr>
        <w:fldChar w:fldCharType="end"/>
      </w:r>
      <w:r>
        <w:rPr>
          <w:rFonts w:eastAsia="仿宋_GB2312"/>
          <w:sz w:val="28"/>
          <w:szCs w:val="28"/>
        </w:rPr>
        <w:fldChar w:fldCharType="end"/>
      </w:r>
    </w:p>
    <w:p w14:paraId="1752707F">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eastAsia="仿宋_GB2312"/>
          <w:smallCaps w:val="0"/>
          <w:kern w:val="2"/>
          <w:sz w:val="28"/>
          <w:szCs w:val="28"/>
        </w:rPr>
      </w:pPr>
      <w:r>
        <w:rPr>
          <w:rFonts w:hint="eastAsia"/>
          <w:lang w:val="en-US" w:eastAsia="zh-CN"/>
        </w:rPr>
        <w:t xml:space="preserve">        </w:t>
      </w:r>
      <w:r>
        <w:fldChar w:fldCharType="begin"/>
      </w:r>
      <w:r>
        <w:instrText xml:space="preserve"> HYPERLINK \l "_Toc68590978" </w:instrText>
      </w:r>
      <w:r>
        <w:fldChar w:fldCharType="separate"/>
      </w:r>
      <w:r>
        <w:rPr>
          <w:rStyle w:val="61"/>
          <w:rFonts w:hint="default" w:ascii="Times New Roman" w:hAnsi="Times New Roman" w:eastAsia="仿宋_GB2312" w:cs="Times New Roman"/>
          <w:color w:val="auto"/>
          <w:sz w:val="28"/>
          <w:szCs w:val="28"/>
        </w:rPr>
        <w:t>3.评审程序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_Toc68590978 \h </w:instrText>
      </w:r>
      <w:r>
        <w:rPr>
          <w:rFonts w:eastAsia="仿宋_GB2312"/>
          <w:sz w:val="28"/>
          <w:szCs w:val="28"/>
        </w:rPr>
        <w:fldChar w:fldCharType="separate"/>
      </w:r>
      <w:r>
        <w:rPr>
          <w:rFonts w:eastAsia="仿宋_GB2312"/>
          <w:sz w:val="28"/>
          <w:szCs w:val="28"/>
        </w:rPr>
        <w:t>29</w:t>
      </w:r>
      <w:r>
        <w:rPr>
          <w:rFonts w:eastAsia="仿宋_GB2312"/>
          <w:sz w:val="28"/>
          <w:szCs w:val="28"/>
        </w:rPr>
        <w:fldChar w:fldCharType="end"/>
      </w:r>
      <w:r>
        <w:rPr>
          <w:rFonts w:eastAsia="仿宋_GB2312"/>
          <w:sz w:val="28"/>
          <w:szCs w:val="28"/>
        </w:rPr>
        <w:fldChar w:fldCharType="end"/>
      </w:r>
    </w:p>
    <w:p w14:paraId="12DF1591">
      <w:pPr>
        <w:pStyle w:val="35"/>
        <w:keepNext w:val="0"/>
        <w:keepLines w:val="0"/>
        <w:pageBreakBefore w:val="0"/>
        <w:tabs>
          <w:tab w:val="right" w:leader="dot" w:pos="8300"/>
          <w:tab w:val="clear" w:pos="9344"/>
        </w:tabs>
        <w:kinsoku/>
        <w:wordWrap/>
        <w:overflowPunct/>
        <w:topLinePunct w:val="0"/>
        <w:autoSpaceDE/>
        <w:autoSpaceDN/>
        <w:bidi w:val="0"/>
        <w:snapToGrid/>
        <w:spacing w:line="500" w:lineRule="exact"/>
        <w:textAlignment w:val="auto"/>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61"/>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38</w:t>
      </w:r>
      <w:r>
        <w:rPr>
          <w:rFonts w:ascii="Times New Roman" w:eastAsia="仿宋_GB2312"/>
          <w:sz w:val="28"/>
          <w:szCs w:val="28"/>
        </w:rPr>
        <w:fldChar w:fldCharType="end"/>
      </w:r>
      <w:r>
        <w:rPr>
          <w:rFonts w:ascii="Times New Roman" w:eastAsia="仿宋_GB2312"/>
          <w:sz w:val="28"/>
          <w:szCs w:val="28"/>
        </w:rPr>
        <w:fldChar w:fldCharType="end"/>
      </w:r>
    </w:p>
    <w:p w14:paraId="5BCE0BE0">
      <w:pPr>
        <w:pStyle w:val="35"/>
        <w:keepNext w:val="0"/>
        <w:keepLines w:val="0"/>
        <w:pageBreakBefore w:val="0"/>
        <w:tabs>
          <w:tab w:val="right" w:leader="dot" w:pos="8300"/>
          <w:tab w:val="clear" w:pos="9344"/>
        </w:tabs>
        <w:kinsoku/>
        <w:wordWrap/>
        <w:overflowPunct/>
        <w:topLinePunct w:val="0"/>
        <w:autoSpaceDE/>
        <w:autoSpaceDN/>
        <w:bidi w:val="0"/>
        <w:snapToGrid/>
        <w:spacing w:line="500" w:lineRule="exact"/>
        <w:textAlignment w:val="auto"/>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61"/>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43</w:t>
      </w:r>
      <w:r>
        <w:rPr>
          <w:rFonts w:ascii="Times New Roman" w:eastAsia="仿宋_GB2312"/>
          <w:sz w:val="28"/>
          <w:szCs w:val="28"/>
        </w:rPr>
        <w:fldChar w:fldCharType="end"/>
      </w:r>
      <w:r>
        <w:rPr>
          <w:rFonts w:ascii="Times New Roman" w:eastAsia="仿宋_GB2312"/>
          <w:sz w:val="28"/>
          <w:szCs w:val="28"/>
        </w:rPr>
        <w:fldChar w:fldCharType="end"/>
      </w:r>
    </w:p>
    <w:p w14:paraId="43456C77">
      <w:pPr>
        <w:pStyle w:val="35"/>
        <w:keepNext w:val="0"/>
        <w:keepLines w:val="0"/>
        <w:pageBreakBefore w:val="0"/>
        <w:tabs>
          <w:tab w:val="right" w:leader="dot" w:pos="8300"/>
          <w:tab w:val="clear" w:pos="9344"/>
        </w:tabs>
        <w:kinsoku/>
        <w:wordWrap/>
        <w:overflowPunct/>
        <w:topLinePunct w:val="0"/>
        <w:autoSpaceDE/>
        <w:autoSpaceDN/>
        <w:bidi w:val="0"/>
        <w:snapToGrid/>
        <w:spacing w:line="500" w:lineRule="exact"/>
        <w:textAlignment w:val="auto"/>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61"/>
          <w:rFonts w:hint="default" w:ascii="Times New Roman" w:hAnsi="Times New Roman" w:eastAsia="仿宋_GB2312" w:cs="Times New Roman"/>
          <w:color w:val="auto"/>
          <w:sz w:val="28"/>
          <w:szCs w:val="28"/>
        </w:rPr>
        <w:t xml:space="preserve">第六章  </w:t>
      </w:r>
      <w:r>
        <w:rPr>
          <w:rStyle w:val="61"/>
          <w:rFonts w:hint="eastAsia" w:ascii="Times New Roman" w:eastAsia="仿宋_GB2312" w:cs="Times New Roman"/>
          <w:color w:val="auto"/>
          <w:sz w:val="28"/>
          <w:szCs w:val="28"/>
          <w:lang w:eastAsia="zh-CN"/>
        </w:rPr>
        <w:t>响应文件</w:t>
      </w:r>
      <w:r>
        <w:rPr>
          <w:rStyle w:val="61"/>
          <w:rFonts w:hint="default" w:ascii="Times New Roman" w:hAnsi="Times New Roman" w:eastAsia="仿宋_GB2312" w:cs="Times New Roman"/>
          <w:color w:val="auto"/>
          <w:sz w:val="28"/>
          <w:szCs w:val="28"/>
        </w:rPr>
        <w:t>格式</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44</w:t>
      </w:r>
      <w:r>
        <w:rPr>
          <w:rFonts w:ascii="Times New Roman" w:eastAsia="仿宋_GB2312"/>
          <w:sz w:val="28"/>
          <w:szCs w:val="28"/>
        </w:rPr>
        <w:fldChar w:fldCharType="end"/>
      </w:r>
      <w:r>
        <w:rPr>
          <w:rFonts w:ascii="Times New Roman" w:eastAsia="仿宋_GB2312"/>
          <w:sz w:val="28"/>
          <w:szCs w:val="28"/>
        </w:rPr>
        <w:fldChar w:fldCharType="end"/>
      </w:r>
    </w:p>
    <w:p w14:paraId="46E3650D">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14:paraId="53CC862A">
      <w:pPr>
        <w:rPr>
          <w:rFonts w:eastAsia="仿宋_GB2312"/>
          <w:szCs w:val="20"/>
        </w:rPr>
      </w:pPr>
      <w:r>
        <w:rPr>
          <w:rFonts w:eastAsia="仿宋_GB2312"/>
          <w:szCs w:val="20"/>
        </w:rPr>
        <w:br w:type="page"/>
      </w:r>
    </w:p>
    <w:p w14:paraId="22960C57">
      <w:pPr>
        <w:pStyle w:val="2"/>
        <w:rPr>
          <w:rFonts w:ascii="Times New Roman" w:hAnsi="Times New Roman"/>
        </w:rPr>
        <w:sectPr>
          <w:footerReference r:id="rId7" w:type="firs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63219F2A">
      <w:pPr>
        <w:pStyle w:val="46"/>
        <w:spacing w:line="360" w:lineRule="auto"/>
        <w:rPr>
          <w:rStyle w:val="207"/>
          <w:rFonts w:ascii="Times New Roman" w:hAnsi="Times New Roman" w:eastAsia="宋体"/>
          <w:sz w:val="36"/>
          <w:szCs w:val="36"/>
        </w:rPr>
      </w:pPr>
      <w:bookmarkStart w:id="0" w:name="_Toc415499894"/>
      <w:bookmarkStart w:id="1" w:name="_Toc68590965"/>
      <w:bookmarkStart w:id="2" w:name="_Toc58504445"/>
      <w:bookmarkStart w:id="3" w:name="_Toc21755"/>
      <w:bookmarkStart w:id="4" w:name="_Toc499711882"/>
      <w:bookmarkStart w:id="5" w:name="_Toc503063420"/>
      <w:bookmarkStart w:id="6" w:name="_Toc177817333"/>
      <w:bookmarkStart w:id="7" w:name="_Toc53722839"/>
      <w:bookmarkStart w:id="8" w:name="_Toc177995472"/>
      <w:bookmarkStart w:id="9" w:name="_Toc496324577"/>
      <w:bookmarkStart w:id="10" w:name="_Toc492955413"/>
      <w:bookmarkStart w:id="11" w:name="_Toc176882541"/>
      <w:bookmarkStart w:id="12" w:name="_Toc70687138"/>
      <w:bookmarkStart w:id="13" w:name="_Toc499711041"/>
      <w:bookmarkStart w:id="14" w:name="_Toc500747187"/>
      <w:bookmarkStart w:id="15" w:name="_Toc500746964"/>
      <w:bookmarkStart w:id="16" w:name="_Toc500747060"/>
      <w:bookmarkStart w:id="17" w:name="_Toc177189234"/>
      <w:bookmarkStart w:id="18" w:name="_Toc385992325"/>
      <w:bookmarkStart w:id="19" w:name="_Toc385992324"/>
      <w:r>
        <w:rPr>
          <w:rStyle w:val="207"/>
          <w:rFonts w:ascii="Times New Roman" w:hAnsi="Times New Roman" w:eastAsia="宋体"/>
          <w:sz w:val="36"/>
          <w:szCs w:val="36"/>
        </w:rPr>
        <w:t>第一章  磋商公告</w:t>
      </w:r>
      <w:bookmarkEnd w:id="0"/>
      <w:bookmarkEnd w:id="1"/>
      <w:bookmarkEnd w:id="2"/>
      <w:bookmarkEnd w:id="3"/>
    </w:p>
    <w:p w14:paraId="299FAB1C">
      <w:pPr>
        <w:spacing w:line="500" w:lineRule="exact"/>
        <w:jc w:val="center"/>
        <w:rPr>
          <w:rFonts w:eastAsia="仿宋_GB2312"/>
          <w:b/>
          <w:sz w:val="28"/>
          <w:szCs w:val="28"/>
        </w:rPr>
      </w:pPr>
      <w:r>
        <w:rPr>
          <w:rFonts w:eastAsia="仿宋_GB2312"/>
          <w:b/>
          <w:sz w:val="28"/>
          <w:szCs w:val="28"/>
        </w:rPr>
        <w:t>（</w:t>
      </w:r>
      <w:r>
        <w:rPr>
          <w:rFonts w:hint="eastAsia" w:eastAsia="仿宋_GB2312"/>
          <w:b/>
          <w:sz w:val="28"/>
          <w:szCs w:val="28"/>
          <w:lang w:val="en-US" w:eastAsia="zh-CN"/>
        </w:rPr>
        <w:t>宝鸡市姜城中学学生公寓提升改造</w:t>
      </w:r>
      <w:r>
        <w:rPr>
          <w:rFonts w:eastAsia="仿宋_GB2312"/>
          <w:b/>
          <w:sz w:val="28"/>
          <w:szCs w:val="28"/>
        </w:rPr>
        <w:t>）项目竞争性磋商公告</w:t>
      </w:r>
    </w:p>
    <w:p w14:paraId="15360526">
      <w:pPr>
        <w:pStyle w:val="2"/>
        <w:tabs>
          <w:tab w:val="left" w:pos="567"/>
        </w:tabs>
        <w:rPr>
          <w:rFonts w:ascii="仿宋_GB2312" w:hAnsi="仿宋_GB2312" w:eastAsia="仿宋_GB2312" w:cs="仿宋_GB2312"/>
          <w:sz w:val="24"/>
        </w:rPr>
      </w:pPr>
    </w:p>
    <w:p w14:paraId="498C9DFF">
      <w:pPr>
        <w:pStyle w:val="8"/>
        <w:keepNext w:val="0"/>
        <w:keepLines w:val="0"/>
        <w:widowControl/>
        <w:pBdr>
          <w:top w:val="single" w:color="auto" w:sz="4" w:space="0"/>
          <w:left w:val="single" w:color="auto" w:sz="4" w:space="0"/>
          <w:bottom w:val="single" w:color="auto" w:sz="4" w:space="0"/>
          <w:right w:val="single" w:color="auto" w:sz="4" w:space="0"/>
        </w:pBdr>
        <w:shd w:val="clear"/>
        <w:spacing w:before="0" w:after="0" w:line="30" w:lineRule="atLeast"/>
        <w:ind w:left="0" w:firstLine="0"/>
        <w:jc w:val="left"/>
        <w:rPr>
          <w:rFonts w:ascii="仿宋_GB2312" w:hAnsi="仿宋_GB2312" w:eastAsia="仿宋_GB2312" w:cs="仿宋_GB2312"/>
          <w:b w:val="0"/>
          <w:bCs w:val="0"/>
          <w:color w:val="auto"/>
          <w:szCs w:val="24"/>
        </w:rPr>
      </w:pPr>
      <w:r>
        <w:rPr>
          <w:rStyle w:val="53"/>
          <w:rFonts w:hint="eastAsia" w:ascii="仿宋_GB2312" w:hAnsi="仿宋_GB2312" w:eastAsia="仿宋_GB2312" w:cs="仿宋_GB2312"/>
          <w:b w:val="0"/>
          <w:bCs w:val="0"/>
          <w:color w:val="auto"/>
          <w:szCs w:val="24"/>
          <w:shd w:val="clear" w:color="auto" w:fill="FFFFFF"/>
        </w:rPr>
        <w:t>项目概况</w:t>
      </w:r>
    </w:p>
    <w:p w14:paraId="0BEA28F9">
      <w:pPr>
        <w:pStyle w:val="44"/>
        <w:pBdr>
          <w:top w:val="single" w:color="auto" w:sz="4" w:space="0"/>
          <w:left w:val="single" w:color="auto" w:sz="4" w:space="0"/>
          <w:bottom w:val="single" w:color="auto" w:sz="4" w:space="0"/>
          <w:right w:val="single" w:color="auto" w:sz="4" w:space="0"/>
        </w:pBdr>
        <w:shd w:val="clear"/>
        <w:spacing w:before="0" w:beforeAutospacing="0" w:after="0" w:afterAutospacing="0" w:line="480" w:lineRule="atLeast"/>
        <w:ind w:firstLine="480"/>
        <w:jc w:val="both"/>
        <w:rPr>
          <w:rFonts w:ascii="仿宋_GB2312" w:hAnsi="仿宋_GB2312" w:eastAsia="仿宋_GB2312" w:cs="仿宋_GB2312"/>
          <w:color w:val="auto"/>
        </w:rPr>
      </w:pPr>
      <w:r>
        <w:rPr>
          <w:rFonts w:hint="eastAsia" w:ascii="仿宋_GB2312" w:hAnsi="仿宋_GB2312" w:eastAsia="仿宋_GB2312" w:cs="仿宋_GB2312"/>
          <w:color w:val="auto"/>
          <w:u w:val="single"/>
          <w:shd w:val="clear" w:color="auto" w:fill="FFFFFF"/>
        </w:rPr>
        <w:t>（</w:t>
      </w:r>
      <w:r>
        <w:rPr>
          <w:rFonts w:hint="eastAsia" w:ascii="仿宋_GB2312" w:hAnsi="仿宋_GB2312" w:eastAsia="仿宋_GB2312" w:cs="仿宋_GB2312"/>
          <w:color w:val="auto"/>
          <w:u w:val="single"/>
          <w:shd w:val="clear" w:color="auto" w:fill="FFFFFF"/>
          <w:lang w:val="en-US" w:eastAsia="zh-CN"/>
        </w:rPr>
        <w:t>宝鸡市姜城中学学生公寓提升改造</w:t>
      </w:r>
      <w:r>
        <w:rPr>
          <w:rFonts w:hint="eastAsia" w:ascii="仿宋_GB2312" w:hAnsi="仿宋_GB2312" w:eastAsia="仿宋_GB2312" w:cs="仿宋_GB2312"/>
          <w:color w:val="auto"/>
          <w:sz w:val="24"/>
          <w:szCs w:val="24"/>
          <w:u w:val="single"/>
          <w:shd w:val="clear" w:color="auto" w:fill="FFFFFF"/>
          <w:lang w:val="en-US" w:eastAsia="zh-CN"/>
        </w:rPr>
        <w:t>项目</w:t>
      </w:r>
      <w:r>
        <w:rPr>
          <w:rFonts w:hint="eastAsia" w:ascii="仿宋_GB2312" w:hAnsi="仿宋_GB2312" w:eastAsia="仿宋_GB2312" w:cs="仿宋_GB2312"/>
          <w:color w:val="auto"/>
          <w:u w:val="single"/>
          <w:shd w:val="clear" w:color="auto" w:fill="FFFFFF"/>
        </w:rPr>
        <w:t>）</w:t>
      </w:r>
      <w:r>
        <w:rPr>
          <w:rFonts w:hint="eastAsia" w:ascii="仿宋_GB2312" w:hAnsi="仿宋_GB2312" w:eastAsia="仿宋_GB2312" w:cs="仿宋_GB2312"/>
          <w:color w:val="auto"/>
          <w:shd w:val="clear" w:color="auto" w:fill="FFFFFF"/>
        </w:rPr>
        <w:t>采购项目的潜在供应商应在</w:t>
      </w:r>
      <w:r>
        <w:rPr>
          <w:rFonts w:hint="eastAsia" w:ascii="仿宋_GB2312" w:hAnsi="仿宋_GB2312" w:eastAsia="仿宋_GB2312" w:cs="仿宋_GB2312"/>
          <w:color w:val="auto"/>
          <w:u w:val="single"/>
          <w:shd w:val="clear" w:color="auto" w:fill="FFFFFF"/>
          <w:lang w:val="en-US" w:eastAsia="zh-CN"/>
        </w:rPr>
        <w:t xml:space="preserve"> 【全国公共资源交易平台（陕西省·宝鸡市）】（http://ggzy.baoji.gov.cn） </w:t>
      </w:r>
      <w:r>
        <w:rPr>
          <w:rFonts w:hint="eastAsia" w:ascii="仿宋_GB2312" w:hAnsi="仿宋_GB2312" w:eastAsia="仿宋_GB2312" w:cs="仿宋_GB2312"/>
          <w:color w:val="auto"/>
          <w:shd w:val="clear" w:color="auto" w:fill="FFFFFF"/>
        </w:rPr>
        <w:t>获取采购文件，并于</w:t>
      </w:r>
      <w:r>
        <w:rPr>
          <w:rFonts w:hint="eastAsia" w:ascii="仿宋_GB2312" w:hAnsi="仿宋_GB2312" w:eastAsia="仿宋_GB2312" w:cs="仿宋_GB2312"/>
          <w:color w:val="auto"/>
          <w:u w:val="single"/>
          <w:shd w:val="clear" w:color="auto" w:fill="FFFFFF"/>
        </w:rPr>
        <w:t xml:space="preserve"> （202</w:t>
      </w:r>
      <w:r>
        <w:rPr>
          <w:rFonts w:hint="eastAsia" w:ascii="仿宋_GB2312" w:hAnsi="仿宋_GB2312" w:eastAsia="仿宋_GB2312" w:cs="仿宋_GB2312"/>
          <w:color w:val="auto"/>
          <w:u w:val="single"/>
          <w:shd w:val="clear" w:color="auto" w:fill="FFFFFF"/>
          <w:lang w:val="en-US" w:eastAsia="zh-CN"/>
        </w:rPr>
        <w:t>5</w:t>
      </w:r>
      <w:r>
        <w:rPr>
          <w:rFonts w:hint="eastAsia" w:ascii="仿宋_GB2312" w:hAnsi="仿宋_GB2312" w:eastAsia="仿宋_GB2312" w:cs="仿宋_GB2312"/>
          <w:color w:val="auto"/>
          <w:u w:val="single"/>
          <w:shd w:val="clear" w:color="auto" w:fill="FFFFFF"/>
        </w:rPr>
        <w:t>年0</w:t>
      </w:r>
      <w:r>
        <w:rPr>
          <w:rFonts w:hint="eastAsia" w:ascii="仿宋_GB2312" w:hAnsi="仿宋_GB2312" w:eastAsia="仿宋_GB2312" w:cs="仿宋_GB2312"/>
          <w:color w:val="auto"/>
          <w:u w:val="single"/>
          <w:shd w:val="clear" w:color="auto" w:fill="FFFFFF"/>
          <w:lang w:val="en-US" w:eastAsia="zh-CN"/>
        </w:rPr>
        <w:t>4</w:t>
      </w:r>
      <w:r>
        <w:rPr>
          <w:rFonts w:hint="eastAsia" w:ascii="仿宋_GB2312" w:hAnsi="仿宋_GB2312" w:eastAsia="仿宋_GB2312" w:cs="仿宋_GB2312"/>
          <w:color w:val="auto"/>
          <w:highlight w:val="none"/>
          <w:u w:val="single"/>
          <w:shd w:val="clear" w:color="auto" w:fill="FFFFFF"/>
        </w:rPr>
        <w:t>月</w:t>
      </w:r>
      <w:r>
        <w:rPr>
          <w:rFonts w:hint="eastAsia" w:ascii="仿宋_GB2312" w:hAnsi="仿宋_GB2312" w:eastAsia="仿宋_GB2312" w:cs="仿宋_GB2312"/>
          <w:color w:val="auto"/>
          <w:highlight w:val="none"/>
          <w:u w:val="single"/>
          <w:shd w:val="clear" w:color="auto" w:fill="FFFFFF"/>
          <w:lang w:val="en-US" w:eastAsia="zh-CN"/>
        </w:rPr>
        <w:t>24日14时00分</w:t>
      </w:r>
      <w:r>
        <w:rPr>
          <w:rFonts w:hint="eastAsia" w:ascii="仿宋_GB2312" w:hAnsi="仿宋_GB2312" w:eastAsia="仿宋_GB2312" w:cs="仿宋_GB2312"/>
          <w:color w:val="auto"/>
          <w:u w:val="single"/>
          <w:shd w:val="clear" w:color="auto" w:fill="FFFFFF"/>
        </w:rPr>
        <w:t xml:space="preserve">） </w:t>
      </w:r>
      <w:r>
        <w:rPr>
          <w:rFonts w:hint="eastAsia" w:ascii="仿宋_GB2312" w:hAnsi="仿宋_GB2312" w:eastAsia="仿宋_GB2312" w:cs="仿宋_GB2312"/>
          <w:color w:val="auto"/>
          <w:shd w:val="clear" w:color="auto" w:fill="FFFFFF"/>
        </w:rPr>
        <w:t>（北京时间）前递交响应文件。</w:t>
      </w:r>
    </w:p>
    <w:p w14:paraId="3106BB79">
      <w:pPr>
        <w:pStyle w:val="2"/>
        <w:tabs>
          <w:tab w:val="left" w:pos="567"/>
        </w:tabs>
        <w:rPr>
          <w:rFonts w:ascii="仿宋_GB2312" w:hAnsi="仿宋_GB2312" w:eastAsia="仿宋_GB2312" w:cs="仿宋_GB2312"/>
          <w:sz w:val="24"/>
        </w:rPr>
      </w:pPr>
    </w:p>
    <w:p w14:paraId="671D9968">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一、项目基本情况</w:t>
      </w:r>
    </w:p>
    <w:p w14:paraId="64BDBB38">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项目编</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val="zh-CN"/>
        </w:rPr>
        <w:t>SBK2025-CS-0101</w:t>
      </w:r>
    </w:p>
    <w:p w14:paraId="3C2418DA">
      <w:pPr>
        <w:spacing w:line="520" w:lineRule="exact"/>
        <w:ind w:firstLine="480" w:firstLineChars="200"/>
        <w:outlineLvl w:val="1"/>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项目名称：</w:t>
      </w:r>
      <w:r>
        <w:rPr>
          <w:rFonts w:hint="eastAsia" w:ascii="仿宋_GB2312" w:hAnsi="仿宋_GB2312" w:eastAsia="仿宋_GB2312" w:cs="仿宋_GB2312"/>
          <w:color w:val="auto"/>
          <w:sz w:val="24"/>
          <w:szCs w:val="24"/>
          <w:u w:val="single"/>
          <w:shd w:val="clear" w:color="auto" w:fill="FFFFFF"/>
          <w:lang w:val="en-US" w:eastAsia="zh-CN"/>
        </w:rPr>
        <w:t>宝鸡市姜城中学学生公寓提升改造项目</w:t>
      </w:r>
    </w:p>
    <w:p w14:paraId="77427A18">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采购方式：竞争性磋商</w:t>
      </w:r>
    </w:p>
    <w:p w14:paraId="685C5E43">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预算金额：</w:t>
      </w:r>
      <w:r>
        <w:rPr>
          <w:rFonts w:hint="eastAsia" w:ascii="仿宋_GB2312" w:hAnsi="仿宋_GB2312" w:eastAsia="仿宋_GB2312" w:cs="仿宋_GB2312"/>
          <w:sz w:val="24"/>
          <w:lang w:eastAsia="zh-CN"/>
        </w:rPr>
        <w:t>1,</w:t>
      </w:r>
      <w:r>
        <w:rPr>
          <w:rFonts w:hint="eastAsia" w:ascii="仿宋_GB2312" w:hAnsi="仿宋_GB2312" w:eastAsia="仿宋_GB2312" w:cs="仿宋_GB2312"/>
          <w:sz w:val="24"/>
          <w:lang w:val="en-US" w:eastAsia="zh-CN"/>
        </w:rPr>
        <w:t>45</w:t>
      </w:r>
      <w:r>
        <w:rPr>
          <w:rFonts w:hint="eastAsia" w:ascii="仿宋_GB2312" w:hAnsi="仿宋_GB2312" w:eastAsia="仿宋_GB2312" w:cs="仿宋_GB2312"/>
          <w:sz w:val="24"/>
          <w:lang w:eastAsia="zh-CN"/>
        </w:rPr>
        <w:t>0,000.00</w:t>
      </w:r>
      <w:r>
        <w:rPr>
          <w:rFonts w:hint="eastAsia" w:ascii="仿宋_GB2312" w:hAnsi="仿宋_GB2312" w:eastAsia="仿宋_GB2312" w:cs="仿宋_GB2312"/>
          <w:sz w:val="24"/>
        </w:rPr>
        <w:t>元</w:t>
      </w:r>
    </w:p>
    <w:p w14:paraId="03A696D5">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采购需求：</w:t>
      </w:r>
    </w:p>
    <w:p w14:paraId="26DFC5D9">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合同包1（</w:t>
      </w:r>
      <w:r>
        <w:rPr>
          <w:rFonts w:hint="eastAsia" w:ascii="仿宋_GB2312" w:hAnsi="仿宋_GB2312" w:eastAsia="仿宋_GB2312" w:cs="仿宋_GB2312"/>
          <w:sz w:val="24"/>
          <w:u w:val="single"/>
          <w:lang w:val="en-US" w:eastAsia="zh-CN"/>
        </w:rPr>
        <w:t>宝鸡市姜城中学学生公寓提升改造</w:t>
      </w:r>
      <w:r>
        <w:rPr>
          <w:rFonts w:hint="eastAsia" w:ascii="仿宋_GB2312" w:hAnsi="仿宋_GB2312" w:eastAsia="仿宋_GB2312" w:cs="仿宋_GB2312"/>
          <w:sz w:val="24"/>
        </w:rPr>
        <w:t>）</w:t>
      </w:r>
    </w:p>
    <w:p w14:paraId="00091C0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合同包预算金额：</w:t>
      </w:r>
      <w:r>
        <w:rPr>
          <w:rFonts w:hint="eastAsia" w:ascii="仿宋_GB2312" w:hAnsi="仿宋_GB2312" w:eastAsia="仿宋_GB2312" w:cs="仿宋_GB2312"/>
          <w:sz w:val="24"/>
          <w:lang w:eastAsia="zh-CN"/>
        </w:rPr>
        <w:t>1,</w:t>
      </w:r>
      <w:r>
        <w:rPr>
          <w:rFonts w:hint="eastAsia" w:ascii="仿宋_GB2312" w:hAnsi="仿宋_GB2312" w:eastAsia="仿宋_GB2312" w:cs="仿宋_GB2312"/>
          <w:sz w:val="24"/>
          <w:lang w:val="en-US" w:eastAsia="zh-CN"/>
        </w:rPr>
        <w:t>45</w:t>
      </w:r>
      <w:r>
        <w:rPr>
          <w:rFonts w:hint="eastAsia" w:ascii="仿宋_GB2312" w:hAnsi="仿宋_GB2312" w:eastAsia="仿宋_GB2312" w:cs="仿宋_GB2312"/>
          <w:sz w:val="24"/>
          <w:lang w:eastAsia="zh-CN"/>
        </w:rPr>
        <w:t>0,000.00</w:t>
      </w:r>
      <w:r>
        <w:rPr>
          <w:rFonts w:hint="eastAsia" w:ascii="仿宋_GB2312" w:hAnsi="仿宋_GB2312" w:eastAsia="仿宋_GB2312" w:cs="仿宋_GB2312"/>
          <w:sz w:val="24"/>
        </w:rPr>
        <w:t>元</w:t>
      </w:r>
    </w:p>
    <w:p w14:paraId="2E71DADF">
      <w:pPr>
        <w:spacing w:line="520" w:lineRule="exact"/>
        <w:ind w:firstLine="480" w:firstLineChars="200"/>
        <w:outlineLvl w:val="1"/>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rPr>
        <w:t>合同包最高</w:t>
      </w:r>
      <w:r>
        <w:rPr>
          <w:rFonts w:hint="eastAsia" w:ascii="仿宋_GB2312" w:hAnsi="仿宋_GB2312" w:eastAsia="仿宋_GB2312" w:cs="仿宋_GB2312"/>
          <w:sz w:val="24"/>
          <w:highlight w:val="none"/>
        </w:rPr>
        <w:t>限价</w:t>
      </w:r>
      <w:r>
        <w:rPr>
          <w:rFonts w:hint="eastAsia" w:ascii="仿宋_GB2312" w:hAnsi="仿宋_GB2312" w:eastAsia="仿宋_GB2312" w:cs="仿宋_GB2312"/>
          <w:b w:val="0"/>
          <w:bCs w:val="0"/>
          <w:sz w:val="24"/>
          <w:highlight w:val="none"/>
        </w:rPr>
        <w:t>：1</w:t>
      </w:r>
      <w:r>
        <w:rPr>
          <w:rFonts w:hint="eastAsia" w:ascii="仿宋_GB2312" w:hAnsi="仿宋_GB2312" w:eastAsia="仿宋_GB2312" w:cs="仿宋_GB2312"/>
          <w:b w:val="0"/>
          <w:bCs w:val="0"/>
          <w:sz w:val="24"/>
          <w:highlight w:val="none"/>
          <w:lang w:eastAsia="zh-CN"/>
        </w:rPr>
        <w:t>,</w:t>
      </w:r>
      <w:r>
        <w:rPr>
          <w:rFonts w:hint="eastAsia" w:ascii="仿宋_GB2312" w:hAnsi="仿宋_GB2312" w:eastAsia="仿宋_GB2312" w:cs="仿宋_GB2312"/>
          <w:b w:val="0"/>
          <w:bCs w:val="0"/>
          <w:sz w:val="24"/>
          <w:highlight w:val="none"/>
        </w:rPr>
        <w:t>449</w:t>
      </w:r>
      <w:r>
        <w:rPr>
          <w:rFonts w:hint="eastAsia" w:ascii="仿宋_GB2312" w:hAnsi="仿宋_GB2312" w:eastAsia="仿宋_GB2312" w:cs="仿宋_GB2312"/>
          <w:b w:val="0"/>
          <w:bCs w:val="0"/>
          <w:sz w:val="24"/>
          <w:highlight w:val="none"/>
          <w:lang w:eastAsia="zh-CN"/>
        </w:rPr>
        <w:t>,</w:t>
      </w:r>
      <w:r>
        <w:rPr>
          <w:rFonts w:hint="eastAsia" w:ascii="仿宋_GB2312" w:hAnsi="仿宋_GB2312" w:eastAsia="仿宋_GB2312" w:cs="仿宋_GB2312"/>
          <w:b w:val="0"/>
          <w:bCs w:val="0"/>
          <w:sz w:val="24"/>
          <w:highlight w:val="none"/>
        </w:rPr>
        <w:t>795.24</w:t>
      </w:r>
      <w:r>
        <w:rPr>
          <w:rFonts w:hint="eastAsia" w:ascii="仿宋_GB2312" w:hAnsi="仿宋_GB2312" w:eastAsia="仿宋_GB2312" w:cs="仿宋_GB2312"/>
          <w:b w:val="0"/>
          <w:bCs w:val="0"/>
          <w:sz w:val="24"/>
          <w:highlight w:val="none"/>
          <w:lang w:val="en-US" w:eastAsia="zh-CN"/>
        </w:rPr>
        <w:t>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14:paraId="3005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64C0F556">
            <w:pPr>
              <w:jc w:val="center"/>
              <w:rPr>
                <w:rFonts w:ascii="仿宋_GB2312" w:hAnsi="仿宋_GB2312" w:eastAsia="仿宋_GB2312" w:cs="仿宋_GB2312"/>
                <w:b/>
                <w:sz w:val="24"/>
              </w:rPr>
            </w:pPr>
            <w:r>
              <w:rPr>
                <w:rFonts w:hint="eastAsia" w:ascii="仿宋_GB2312" w:hAnsi="仿宋_GB2312" w:eastAsia="仿宋_GB2312" w:cs="仿宋_GB2312"/>
                <w:b/>
                <w:sz w:val="24"/>
              </w:rPr>
              <w:t>品目号</w:t>
            </w:r>
          </w:p>
        </w:tc>
        <w:tc>
          <w:tcPr>
            <w:tcW w:w="723" w:type="dxa"/>
            <w:vAlign w:val="center"/>
          </w:tcPr>
          <w:p w14:paraId="7AECC4BB">
            <w:pPr>
              <w:jc w:val="center"/>
              <w:rPr>
                <w:rFonts w:ascii="仿宋_GB2312" w:hAnsi="仿宋_GB2312" w:eastAsia="仿宋_GB2312" w:cs="仿宋_GB2312"/>
                <w:b/>
                <w:sz w:val="24"/>
              </w:rPr>
            </w:pPr>
            <w:r>
              <w:rPr>
                <w:rFonts w:hint="eastAsia" w:ascii="仿宋_GB2312" w:hAnsi="仿宋_GB2312" w:eastAsia="仿宋_GB2312" w:cs="仿宋_GB2312"/>
                <w:b/>
                <w:sz w:val="24"/>
              </w:rPr>
              <w:t>品目名称</w:t>
            </w:r>
          </w:p>
        </w:tc>
        <w:tc>
          <w:tcPr>
            <w:tcW w:w="1245" w:type="dxa"/>
            <w:vAlign w:val="center"/>
          </w:tcPr>
          <w:p w14:paraId="41F852DA">
            <w:pPr>
              <w:jc w:val="center"/>
              <w:rPr>
                <w:rFonts w:ascii="仿宋_GB2312" w:hAnsi="仿宋_GB2312" w:eastAsia="仿宋_GB2312" w:cs="仿宋_GB2312"/>
                <w:b/>
                <w:sz w:val="24"/>
              </w:rPr>
            </w:pPr>
            <w:r>
              <w:rPr>
                <w:rFonts w:hint="eastAsia" w:ascii="仿宋_GB2312" w:hAnsi="仿宋_GB2312" w:eastAsia="仿宋_GB2312" w:cs="仿宋_GB2312"/>
                <w:b/>
                <w:sz w:val="24"/>
              </w:rPr>
              <w:t>采购标的</w:t>
            </w:r>
          </w:p>
        </w:tc>
        <w:tc>
          <w:tcPr>
            <w:tcW w:w="1276" w:type="dxa"/>
            <w:vAlign w:val="center"/>
          </w:tcPr>
          <w:p w14:paraId="7D765A48">
            <w:pPr>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p w14:paraId="5DE0ECDE">
            <w:pPr>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1755" w:type="dxa"/>
            <w:vAlign w:val="center"/>
          </w:tcPr>
          <w:p w14:paraId="6624CF4E">
            <w:pPr>
              <w:jc w:val="center"/>
              <w:rPr>
                <w:rFonts w:ascii="仿宋_GB2312" w:hAnsi="仿宋_GB2312" w:eastAsia="仿宋_GB2312" w:cs="仿宋_GB2312"/>
                <w:b/>
                <w:sz w:val="24"/>
              </w:rPr>
            </w:pPr>
            <w:r>
              <w:rPr>
                <w:rFonts w:hint="eastAsia" w:ascii="仿宋_GB2312" w:hAnsi="仿宋_GB2312" w:eastAsia="仿宋_GB2312" w:cs="仿宋_GB2312"/>
                <w:b/>
                <w:sz w:val="24"/>
              </w:rPr>
              <w:t>技术规格、参数及要求</w:t>
            </w:r>
          </w:p>
        </w:tc>
        <w:tc>
          <w:tcPr>
            <w:tcW w:w="1656" w:type="dxa"/>
            <w:vAlign w:val="center"/>
          </w:tcPr>
          <w:p w14:paraId="34E8AD5F">
            <w:pPr>
              <w:jc w:val="center"/>
              <w:rPr>
                <w:rFonts w:ascii="仿宋_GB2312" w:hAnsi="仿宋_GB2312" w:eastAsia="仿宋_GB2312" w:cs="仿宋_GB2312"/>
                <w:b/>
                <w:sz w:val="24"/>
              </w:rPr>
            </w:pPr>
            <w:r>
              <w:rPr>
                <w:rFonts w:hint="eastAsia" w:ascii="仿宋_GB2312" w:hAnsi="仿宋_GB2312" w:eastAsia="仿宋_GB2312" w:cs="仿宋_GB2312"/>
                <w:b/>
                <w:sz w:val="24"/>
              </w:rPr>
              <w:t>品目预算（元）</w:t>
            </w:r>
          </w:p>
        </w:tc>
        <w:tc>
          <w:tcPr>
            <w:tcW w:w="1656" w:type="dxa"/>
            <w:vAlign w:val="center"/>
          </w:tcPr>
          <w:p w14:paraId="159EDB42">
            <w:pPr>
              <w:jc w:val="center"/>
              <w:rPr>
                <w:rFonts w:ascii="仿宋_GB2312" w:hAnsi="仿宋_GB2312" w:eastAsia="仿宋_GB2312" w:cs="仿宋_GB2312"/>
                <w:b/>
                <w:sz w:val="24"/>
              </w:rPr>
            </w:pPr>
            <w:r>
              <w:rPr>
                <w:rFonts w:hint="eastAsia" w:ascii="仿宋_GB2312" w:hAnsi="仿宋_GB2312" w:eastAsia="仿宋_GB2312" w:cs="仿宋_GB2312"/>
                <w:b/>
                <w:sz w:val="24"/>
              </w:rPr>
              <w:t>最高限价（元）</w:t>
            </w:r>
          </w:p>
        </w:tc>
      </w:tr>
      <w:tr w14:paraId="6A69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41891060">
            <w:pPr>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1-1</w:t>
            </w:r>
          </w:p>
        </w:tc>
        <w:tc>
          <w:tcPr>
            <w:tcW w:w="723" w:type="dxa"/>
            <w:vAlign w:val="center"/>
          </w:tcPr>
          <w:p w14:paraId="455BE95F">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其他建筑工程</w:t>
            </w:r>
          </w:p>
        </w:tc>
        <w:tc>
          <w:tcPr>
            <w:tcW w:w="1245" w:type="dxa"/>
            <w:vAlign w:val="center"/>
          </w:tcPr>
          <w:p w14:paraId="05DFB49A">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宝鸡市姜城中学学生公寓提升改造</w:t>
            </w:r>
          </w:p>
        </w:tc>
        <w:tc>
          <w:tcPr>
            <w:tcW w:w="1276" w:type="dxa"/>
            <w:vAlign w:val="center"/>
          </w:tcPr>
          <w:p w14:paraId="56CA67F4">
            <w:pPr>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1（项）</w:t>
            </w:r>
          </w:p>
        </w:tc>
        <w:tc>
          <w:tcPr>
            <w:tcW w:w="1755" w:type="dxa"/>
            <w:vAlign w:val="center"/>
          </w:tcPr>
          <w:p w14:paraId="08A717FA">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详见采购文件</w:t>
            </w:r>
          </w:p>
        </w:tc>
        <w:tc>
          <w:tcPr>
            <w:tcW w:w="1656" w:type="dxa"/>
            <w:vAlign w:val="center"/>
          </w:tcPr>
          <w:p w14:paraId="279E2E48">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1,</w:t>
            </w:r>
            <w:r>
              <w:rPr>
                <w:rFonts w:hint="eastAsia" w:ascii="仿宋_GB2312" w:hAnsi="仿宋_GB2312" w:eastAsia="仿宋_GB2312" w:cs="仿宋_GB2312"/>
                <w:sz w:val="24"/>
                <w:highlight w:val="none"/>
                <w:lang w:val="en-US" w:eastAsia="zh-CN"/>
              </w:rPr>
              <w:t>45</w:t>
            </w:r>
            <w:r>
              <w:rPr>
                <w:rFonts w:hint="eastAsia" w:ascii="仿宋_GB2312" w:hAnsi="仿宋_GB2312" w:eastAsia="仿宋_GB2312" w:cs="仿宋_GB2312"/>
                <w:sz w:val="24"/>
                <w:highlight w:val="none"/>
                <w:lang w:eastAsia="zh-CN"/>
              </w:rPr>
              <w:t>0,000.00</w:t>
            </w:r>
          </w:p>
        </w:tc>
        <w:tc>
          <w:tcPr>
            <w:tcW w:w="1656" w:type="dxa"/>
            <w:vAlign w:val="center"/>
          </w:tcPr>
          <w:p w14:paraId="0FFC52FB">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1,449,795.24</w:t>
            </w:r>
          </w:p>
        </w:tc>
      </w:tr>
    </w:tbl>
    <w:p w14:paraId="4DA63877">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本合同包</w:t>
      </w:r>
      <w:r>
        <w:rPr>
          <w:rFonts w:hint="eastAsia" w:ascii="仿宋_GB2312" w:hAnsi="仿宋_GB2312" w:eastAsia="仿宋_GB2312" w:cs="仿宋_GB2312"/>
          <w:sz w:val="24"/>
          <w:highlight w:val="none"/>
          <w:u w:val="single"/>
        </w:rPr>
        <w:t xml:space="preserve"> （不接受） </w:t>
      </w:r>
      <w:r>
        <w:rPr>
          <w:rFonts w:hint="eastAsia" w:ascii="仿宋_GB2312" w:hAnsi="仿宋_GB2312" w:eastAsia="仿宋_GB2312" w:cs="仿宋_GB2312"/>
          <w:sz w:val="24"/>
          <w:highlight w:val="none"/>
        </w:rPr>
        <w:t>联合体</w:t>
      </w:r>
      <w:r>
        <w:rPr>
          <w:rFonts w:hint="eastAsia" w:ascii="仿宋_GB2312" w:hAnsi="仿宋_GB2312" w:eastAsia="仿宋_GB2312" w:cs="仿宋_GB2312"/>
          <w:sz w:val="24"/>
          <w:highlight w:val="none"/>
          <w:lang w:val="en-US" w:eastAsia="zh-CN"/>
        </w:rPr>
        <w:t>磋商</w:t>
      </w:r>
      <w:r>
        <w:rPr>
          <w:rFonts w:hint="eastAsia" w:ascii="仿宋_GB2312" w:hAnsi="仿宋_GB2312" w:eastAsia="仿宋_GB2312" w:cs="仿宋_GB2312"/>
          <w:sz w:val="24"/>
          <w:highlight w:val="none"/>
        </w:rPr>
        <w:t>。</w:t>
      </w:r>
    </w:p>
    <w:p w14:paraId="0AB6A55E">
      <w:pPr>
        <w:spacing w:line="520" w:lineRule="exact"/>
        <w:ind w:firstLine="480" w:firstLineChars="200"/>
        <w:outlineLvl w:val="1"/>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合同履行期限：</w:t>
      </w:r>
      <w:r>
        <w:rPr>
          <w:rFonts w:hint="eastAsia" w:ascii="仿宋_GB2312" w:hAnsi="仿宋_GB2312" w:eastAsia="仿宋_GB2312" w:cs="仿宋_GB2312"/>
          <w:sz w:val="24"/>
          <w:highlight w:val="none"/>
          <w:lang w:val="en-US" w:eastAsia="zh-CN"/>
        </w:rPr>
        <w:t>45日历天</w:t>
      </w:r>
    </w:p>
    <w:p w14:paraId="5F1C4F61">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二、申请人的资格要求</w:t>
      </w:r>
    </w:p>
    <w:p w14:paraId="3AED53E1">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1、满足《中华人民共和国政府采购法》第二十二条规定；</w:t>
      </w:r>
    </w:p>
    <w:p w14:paraId="3F33B322">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2、落实政府采购政策需满足的资格要求：</w:t>
      </w:r>
    </w:p>
    <w:p w14:paraId="7116B45E">
      <w:pPr>
        <w:spacing w:line="520" w:lineRule="exact"/>
        <w:ind w:firstLine="480" w:firstLineChars="200"/>
        <w:rPr>
          <w:rFonts w:ascii="仿宋_GB2312" w:hAnsi="仿宋_GB2312" w:eastAsia="仿宋_GB2312" w:cs="仿宋_GB2312"/>
          <w:i w:val="0"/>
          <w:iCs/>
          <w:sz w:val="24"/>
          <w:highlight w:val="none"/>
        </w:rPr>
      </w:pPr>
      <w:r>
        <w:rPr>
          <w:rFonts w:hint="eastAsia" w:ascii="仿宋_GB2312" w:hAnsi="仿宋_GB2312" w:eastAsia="仿宋_GB2312" w:cs="仿宋_GB2312"/>
          <w:i w:val="0"/>
          <w:iCs/>
          <w:sz w:val="24"/>
          <w:highlight w:val="none"/>
        </w:rPr>
        <w:t>本项目为专门面向中小企业的项目，供应商应为中小微企业、监狱企业或残疾人福利性单位。</w:t>
      </w:r>
    </w:p>
    <w:p w14:paraId="74107C78">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3、本项目的特定资格要求：</w:t>
      </w:r>
    </w:p>
    <w:p w14:paraId="6DD6CF54">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3.1供应商在递交</w:t>
      </w:r>
      <w:r>
        <w:rPr>
          <w:rFonts w:hint="eastAsia" w:ascii="仿宋_GB2312" w:hAnsi="仿宋_GB2312" w:eastAsia="仿宋_GB2312" w:cs="仿宋_GB2312"/>
          <w:sz w:val="24"/>
          <w:highlight w:val="none"/>
          <w:lang w:val="en-US" w:eastAsia="zh-CN"/>
        </w:rPr>
        <w:t>响应</w:t>
      </w:r>
      <w:r>
        <w:rPr>
          <w:rFonts w:hint="eastAsia" w:ascii="仿宋_GB2312" w:hAnsi="仿宋_GB2312" w:eastAsia="仿宋_GB2312" w:cs="仿宋_GB2312"/>
          <w:sz w:val="24"/>
          <w:highlight w:val="none"/>
        </w:rPr>
        <w:t>文件截止时间前被“信用中国”网站（www.creditchina.gov.cn）和中国政府采购网（www.ccgp.gov.cn）上被列入失信被执行人、重大税收违法失信主体、政府采购</w:t>
      </w:r>
      <w:r>
        <w:rPr>
          <w:rFonts w:hint="eastAsia" w:ascii="仿宋_GB2312" w:hAnsi="仿宋_GB2312" w:eastAsia="仿宋_GB2312" w:cs="仿宋_GB2312"/>
          <w:sz w:val="24"/>
          <w:highlight w:val="none"/>
          <w:lang w:eastAsia="zh-CN"/>
        </w:rPr>
        <w:t>严重违法失信行为信息记录名单的</w:t>
      </w:r>
      <w:r>
        <w:rPr>
          <w:rFonts w:hint="eastAsia" w:ascii="仿宋_GB2312" w:hAnsi="仿宋_GB2312" w:eastAsia="仿宋_GB2312" w:cs="仿宋_GB2312"/>
          <w:sz w:val="24"/>
          <w:highlight w:val="none"/>
        </w:rPr>
        <w:t>，不得参加</w:t>
      </w:r>
      <w:r>
        <w:rPr>
          <w:rFonts w:hint="eastAsia" w:ascii="仿宋_GB2312" w:hAnsi="仿宋_GB2312" w:eastAsia="仿宋_GB2312" w:cs="仿宋_GB2312"/>
          <w:sz w:val="24"/>
          <w:highlight w:val="none"/>
          <w:lang w:val="en-US" w:eastAsia="zh-CN"/>
        </w:rPr>
        <w:t>磋商</w:t>
      </w:r>
      <w:r>
        <w:rPr>
          <w:rFonts w:hint="eastAsia" w:ascii="仿宋_GB2312" w:hAnsi="仿宋_GB2312" w:eastAsia="仿宋_GB2312" w:cs="仿宋_GB2312"/>
          <w:sz w:val="24"/>
          <w:highlight w:val="none"/>
        </w:rPr>
        <w:t>；</w:t>
      </w:r>
    </w:p>
    <w:p w14:paraId="2969A51B">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供应商具备</w:t>
      </w:r>
      <w:r>
        <w:rPr>
          <w:rFonts w:hint="eastAsia" w:ascii="仿宋_GB2312" w:hAnsi="仿宋_GB2312" w:eastAsia="仿宋_GB2312" w:cs="仿宋_GB2312"/>
          <w:sz w:val="24"/>
          <w:highlight w:val="none"/>
          <w:lang w:eastAsia="zh-CN"/>
        </w:rPr>
        <w:t>建筑装修装饰工程专业承包二级</w:t>
      </w:r>
      <w:r>
        <w:rPr>
          <w:rFonts w:hint="eastAsia" w:ascii="仿宋_GB2312" w:hAnsi="仿宋_GB2312" w:eastAsia="仿宋_GB2312" w:cs="仿宋_GB2312"/>
          <w:sz w:val="24"/>
          <w:highlight w:val="none"/>
        </w:rPr>
        <w:t>及以上资质且具有有效的安全生产许可证。</w:t>
      </w:r>
    </w:p>
    <w:p w14:paraId="66A3829F">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拟派项目经理具备建筑工程专业二级及以上注册建造师执业资格及</w:t>
      </w:r>
      <w:r>
        <w:rPr>
          <w:rFonts w:hint="eastAsia" w:ascii="仿宋_GB2312" w:hAnsi="仿宋_GB2312" w:eastAsia="仿宋_GB2312" w:cs="仿宋_GB2312"/>
          <w:sz w:val="24"/>
          <w:highlight w:val="none"/>
          <w:lang w:eastAsia="zh-CN"/>
        </w:rPr>
        <w:t>安全生产考核合格证</w:t>
      </w:r>
      <w:r>
        <w:rPr>
          <w:rFonts w:hint="eastAsia" w:ascii="仿宋_GB2312" w:hAnsi="仿宋_GB2312" w:eastAsia="仿宋_GB2312" w:cs="仿宋_GB2312"/>
          <w:sz w:val="24"/>
          <w:highlight w:val="none"/>
        </w:rPr>
        <w:t>，且未担任其它在建工程的项目经理。</w:t>
      </w:r>
    </w:p>
    <w:p w14:paraId="1D06C112">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供应商不得存在下列情形之一：</w:t>
      </w:r>
    </w:p>
    <w:p w14:paraId="1D63FE6C">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（1）单位负责人为同一人或者存在直接控股、管理关系的不同供应商，不得参加同一合同项下的政府采购活动；</w:t>
      </w:r>
    </w:p>
    <w:p w14:paraId="44BAAD26">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（2）为本项目提供整体设计、规范编制或者项目管理、监理、检测等服务的供应商，不得再参加该采购项目的其他采购活动。</w:t>
      </w:r>
    </w:p>
    <w:p w14:paraId="20CFA3A8">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3.5法定代表人直接参加磋商的，须出具法定代表人身份证明，并与营业执照上信息一致；</w:t>
      </w:r>
      <w:r>
        <w:rPr>
          <w:rFonts w:hint="eastAsia" w:ascii="仿宋_GB2312" w:hAnsi="仿宋_GB2312" w:eastAsia="仿宋_GB2312" w:cs="仿宋_GB2312"/>
          <w:sz w:val="24"/>
          <w:highlight w:val="none"/>
          <w:lang w:val="en-US" w:eastAsia="zh-CN"/>
        </w:rPr>
        <w:t>授权代表参加磋商的，应提供法定代表人或单位负责人身份证明、授权委托书及授权代表在本单位缴纳养老保险证明（近三个月的养老保险缴纳证明，不含磋商截止当月）。</w:t>
      </w:r>
    </w:p>
    <w:p w14:paraId="12C760CF">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三、获取采购文件</w:t>
      </w:r>
    </w:p>
    <w:p w14:paraId="00BA1526">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时间：20</w:t>
      </w:r>
      <w:r>
        <w:rPr>
          <w:rFonts w:hint="eastAsia" w:ascii="仿宋_GB2312" w:hAnsi="仿宋_GB2312" w:eastAsia="仿宋_GB2312" w:cs="仿宋_GB2312"/>
          <w:sz w:val="24"/>
          <w:highlight w:val="none"/>
          <w:lang w:val="en-US" w:eastAsia="zh-CN"/>
        </w:rPr>
        <w:t>25</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04</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08</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val="en-US" w:eastAsia="zh-CN"/>
        </w:rPr>
        <w:t>00</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00</w:t>
      </w:r>
      <w:r>
        <w:rPr>
          <w:rFonts w:hint="eastAsia" w:ascii="仿宋_GB2312" w:hAnsi="仿宋_GB2312" w:eastAsia="仿宋_GB2312" w:cs="仿宋_GB2312"/>
          <w:sz w:val="24"/>
          <w:highlight w:val="none"/>
        </w:rPr>
        <w:t>:00起至20</w:t>
      </w:r>
      <w:r>
        <w:rPr>
          <w:rFonts w:hint="eastAsia" w:ascii="仿宋_GB2312" w:hAnsi="仿宋_GB2312" w:eastAsia="仿宋_GB2312" w:cs="仿宋_GB2312"/>
          <w:sz w:val="24"/>
          <w:highlight w:val="none"/>
          <w:lang w:val="en-US" w:eastAsia="zh-CN"/>
        </w:rPr>
        <w:t>25</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04</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15</w:t>
      </w:r>
      <w:r>
        <w:rPr>
          <w:rFonts w:hint="eastAsia" w:ascii="仿宋_GB2312" w:hAnsi="仿宋_GB2312" w:eastAsia="仿宋_GB2312" w:cs="仿宋_GB2312"/>
          <w:sz w:val="24"/>
          <w:highlight w:val="none"/>
        </w:rPr>
        <w:t xml:space="preserve"> 23:59:59止</w:t>
      </w:r>
    </w:p>
    <w:p w14:paraId="210ED5EC">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地点：【全国公共资源交易平台（陕西省·宝鸡市）】（</w:t>
      </w:r>
      <w:r>
        <w:rPr>
          <w:rFonts w:hint="eastAsia" w:ascii="仿宋_GB2312" w:hAnsi="仿宋_GB2312" w:eastAsia="仿宋_GB2312" w:cs="仿宋_GB2312"/>
          <w:sz w:val="24"/>
          <w:highlight w:val="none"/>
          <w:lang w:eastAsia="zh-CN"/>
        </w:rPr>
        <w:t>http://ggzy.baoji.gov.cn</w:t>
      </w:r>
      <w:r>
        <w:rPr>
          <w:rFonts w:hint="eastAsia" w:ascii="仿宋_GB2312" w:hAnsi="仿宋_GB2312" w:eastAsia="仿宋_GB2312" w:cs="仿宋_GB2312"/>
          <w:sz w:val="24"/>
          <w:highlight w:val="none"/>
        </w:rPr>
        <w:t>）下载</w:t>
      </w:r>
    </w:p>
    <w:p w14:paraId="0E6FD0C0">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方式：在线获取</w:t>
      </w:r>
    </w:p>
    <w:p w14:paraId="241113DE">
      <w:pPr>
        <w:spacing w:line="520" w:lineRule="exact"/>
        <w:ind w:firstLine="480" w:firstLineChars="20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售价：</w:t>
      </w:r>
      <w:r>
        <w:rPr>
          <w:rFonts w:hint="eastAsia" w:ascii="仿宋_GB2312" w:hAnsi="仿宋_GB2312" w:eastAsia="仿宋_GB2312" w:cs="仿宋_GB2312"/>
          <w:sz w:val="24"/>
          <w:highlight w:val="none"/>
          <w:lang w:val="en-US" w:eastAsia="zh-CN"/>
        </w:rPr>
        <w:t>免费获取</w:t>
      </w:r>
    </w:p>
    <w:p w14:paraId="4F71BFD5">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四、响应文件提交</w:t>
      </w:r>
    </w:p>
    <w:p w14:paraId="3A0E0127">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截止时间：20</w:t>
      </w:r>
      <w:r>
        <w:rPr>
          <w:rFonts w:hint="eastAsia" w:ascii="仿宋_GB2312" w:hAnsi="仿宋_GB2312" w:eastAsia="仿宋_GB2312" w:cs="仿宋_GB2312"/>
          <w:sz w:val="24"/>
          <w:highlight w:val="none"/>
          <w:lang w:val="en-US" w:eastAsia="zh-CN"/>
        </w:rPr>
        <w:t>25</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04</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24</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val="en-US" w:eastAsia="zh-CN"/>
        </w:rPr>
        <w:t>14</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00</w:t>
      </w:r>
      <w:r>
        <w:rPr>
          <w:rFonts w:hint="eastAsia" w:ascii="仿宋_GB2312" w:hAnsi="仿宋_GB2312" w:eastAsia="仿宋_GB2312" w:cs="仿宋_GB2312"/>
          <w:sz w:val="24"/>
          <w:highlight w:val="none"/>
        </w:rPr>
        <w:t>:00</w:t>
      </w:r>
    </w:p>
    <w:p w14:paraId="1EF727AF">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地点：</w:t>
      </w:r>
      <w:r>
        <w:rPr>
          <w:rFonts w:hint="eastAsia" w:ascii="FangSong_GB2312" w:hAnsi="FangSong_GB2312" w:eastAsia="FangSong_GB2312" w:cs="FangSong_GB2312"/>
          <w:color w:val="auto"/>
          <w:sz w:val="24"/>
          <w:szCs w:val="24"/>
          <w:highlight w:val="none"/>
        </w:rPr>
        <w:t>宝鸡市公共资源交易中心五楼第</w:t>
      </w:r>
      <w:r>
        <w:rPr>
          <w:rFonts w:hint="eastAsia" w:ascii="FangSong_GB2312" w:hAnsi="FangSong_GB2312" w:eastAsia="FangSong_GB2312" w:cs="FangSong_GB2312"/>
          <w:color w:val="auto"/>
          <w:sz w:val="24"/>
          <w:szCs w:val="24"/>
          <w:highlight w:val="none"/>
          <w:lang w:val="en-US" w:eastAsia="zh-CN"/>
        </w:rPr>
        <w:t>10</w:t>
      </w:r>
      <w:r>
        <w:rPr>
          <w:rFonts w:hint="eastAsia" w:ascii="FangSong_GB2312" w:hAnsi="FangSong_GB2312" w:eastAsia="FangSong_GB2312" w:cs="FangSong_GB2312"/>
          <w:color w:val="auto"/>
          <w:sz w:val="24"/>
          <w:szCs w:val="24"/>
          <w:highlight w:val="none"/>
        </w:rPr>
        <w:t>开标室（网上递交）</w:t>
      </w:r>
    </w:p>
    <w:p w14:paraId="68758E43">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五、开启</w:t>
      </w:r>
    </w:p>
    <w:p w14:paraId="65E63CFA">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时间：20</w:t>
      </w:r>
      <w:r>
        <w:rPr>
          <w:rFonts w:hint="eastAsia" w:ascii="仿宋_GB2312" w:hAnsi="仿宋_GB2312" w:eastAsia="仿宋_GB2312" w:cs="仿宋_GB2312"/>
          <w:sz w:val="24"/>
          <w:highlight w:val="none"/>
          <w:lang w:val="en-US" w:eastAsia="zh-CN"/>
        </w:rPr>
        <w:t>25</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04</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24</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val="en-US" w:eastAsia="zh-CN"/>
        </w:rPr>
        <w:t>14:00:00</w:t>
      </w:r>
    </w:p>
    <w:p w14:paraId="0D3438A4">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地点：</w:t>
      </w:r>
      <w:r>
        <w:rPr>
          <w:rFonts w:hint="eastAsia" w:ascii="FangSong_GB2312" w:hAnsi="FangSong_GB2312" w:eastAsia="FangSong_GB2312" w:cs="FangSong_GB2312"/>
          <w:color w:val="auto"/>
          <w:sz w:val="24"/>
          <w:szCs w:val="24"/>
          <w:highlight w:val="none"/>
        </w:rPr>
        <w:t>宝鸡市公共资源交易中心五楼第</w:t>
      </w:r>
      <w:r>
        <w:rPr>
          <w:rFonts w:hint="eastAsia" w:ascii="FangSong_GB2312" w:hAnsi="FangSong_GB2312" w:eastAsia="FangSong_GB2312" w:cs="FangSong_GB2312"/>
          <w:color w:val="auto"/>
          <w:sz w:val="24"/>
          <w:szCs w:val="24"/>
          <w:highlight w:val="none"/>
          <w:lang w:val="en-US" w:eastAsia="zh-CN"/>
        </w:rPr>
        <w:t>10</w:t>
      </w:r>
      <w:r>
        <w:rPr>
          <w:rFonts w:hint="eastAsia" w:ascii="FangSong_GB2312" w:hAnsi="FangSong_GB2312" w:eastAsia="FangSong_GB2312" w:cs="FangSong_GB2312"/>
          <w:color w:val="auto"/>
          <w:sz w:val="24"/>
          <w:szCs w:val="24"/>
          <w:highlight w:val="none"/>
        </w:rPr>
        <w:t>开标室（网上递交）</w:t>
      </w:r>
    </w:p>
    <w:p w14:paraId="032AE0F0">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六、公告期限</w:t>
      </w:r>
    </w:p>
    <w:p w14:paraId="659B818D">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自本公告发布之日起3个工作日。</w:t>
      </w:r>
    </w:p>
    <w:p w14:paraId="4E2B4093">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七、其他补充事宜</w:t>
      </w:r>
    </w:p>
    <w:p w14:paraId="0A4119BF">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1、落实政府采购政策：</w:t>
      </w:r>
    </w:p>
    <w:p w14:paraId="709DABB3">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653EDC7E">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3DD9170">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1.3《关于运用政府采购政策支持乡村产业振兴的通知》（财库〔2021〕19 号）、《关于印发&lt;关于深入开展政府采购脱贫地区农副产品工作推进乡村产业振兴的实施意见&gt;的通知》（财库〔2021〕20 号）。</w:t>
      </w:r>
    </w:p>
    <w:p w14:paraId="79824D2B">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1.4《国家互联网信息办公室 工业和信息化部 公安部 财政部 国家认证认可监督管理委员会关于调整网络安全专用产品安全管理有关事项的公告》（2023年第1号）。</w:t>
      </w:r>
    </w:p>
    <w:p w14:paraId="6E4C8F65">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1DF95996">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w:t>
      </w:r>
      <w:r>
        <w:rPr>
          <w:rFonts w:hint="eastAsia" w:ascii="仿宋_GB2312" w:hAnsi="仿宋_GB2312" w:eastAsia="仿宋_GB2312" w:cs="仿宋_GB2312"/>
          <w:sz w:val="24"/>
        </w:rPr>
        <w:t>或相关证明。</w:t>
      </w:r>
    </w:p>
    <w:p w14:paraId="1A8DD198">
      <w:pPr>
        <w:spacing w:line="520" w:lineRule="exact"/>
        <w:ind w:firstLine="480" w:firstLineChars="200"/>
        <w:outlineLvl w:val="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2、供应商按照陕西省财政厅关于政府采购供应商注册登记有关事项的通知要求，通过陕西省政府采购网（http://www.ccgp-shaanxi.gov.cn/）注册登记加入陕西省政府采购供应商库并及时办理CA数字证书（陕西CA锁）；</w:t>
      </w:r>
    </w:p>
    <w:p w14:paraId="2EFF7B1B">
      <w:pPr>
        <w:spacing w:line="520" w:lineRule="exact"/>
        <w:ind w:firstLine="480" w:firstLineChars="200"/>
        <w:outlineLvl w:val="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文件获取方式：打开【全国公共资源交易平台（陕西省·宝鸡市）】网站（简称宝鸡市公共资源交易平台，官网地址：http://ggzy.baoji.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招标文件（磋商文件）（*.SXSZF）；</w:t>
      </w:r>
    </w:p>
    <w:p w14:paraId="47840440">
      <w:pPr>
        <w:spacing w:line="520" w:lineRule="exact"/>
        <w:ind w:firstLine="480" w:firstLineChars="200"/>
        <w:outlineLvl w:val="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提交响应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磋商文件）（*.SXSCF），使用旧版电子磋商文件制作的电子响应文件（*.SXSTF），系统将拒绝接收；</w:t>
      </w:r>
    </w:p>
    <w:p w14:paraId="363EC334">
      <w:pPr>
        <w:spacing w:line="520" w:lineRule="exact"/>
        <w:ind w:firstLine="480" w:firstLineChars="200"/>
        <w:outlineLvl w:val="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提交响应文件的方式：从宝鸡市公共资源交易平台〖首页·〉电子交易平台·〉陕西政府采购交易系统·〉企业端〗登录，登录后切换到〖我的项目〗模块，依次点选〖项目流程·〉项目管理·〉上传响应文件〗上传加密后的电子响应文件（*.SXSTF）；</w:t>
      </w:r>
    </w:p>
    <w:p w14:paraId="10066431">
      <w:pPr>
        <w:spacing w:line="520" w:lineRule="exact"/>
        <w:ind w:firstLine="480" w:firstLineChars="200"/>
        <w:outlineLvl w:val="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6.逾期未在宝鸡市公共资源交易平台上传电子版响应文件的，采购人不予受理，系统将拒绝接收；</w:t>
      </w:r>
    </w:p>
    <w:p w14:paraId="704FF05F">
      <w:pPr>
        <w:spacing w:line="520" w:lineRule="exact"/>
        <w:ind w:firstLine="480" w:firstLineChars="200"/>
        <w:outlineLvl w:val="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7.开标形式：本项目将采用“不见面开标”形式。操作说明详见平台〖首页·〉服务指南·〉下载专区〗中的《宝鸡公共资源交易不见面开标大厅供应商操作手册》；</w:t>
      </w:r>
    </w:p>
    <w:p w14:paraId="7F3C29F6">
      <w:pPr>
        <w:spacing w:line="520" w:lineRule="exact"/>
        <w:ind w:firstLine="480" w:firstLineChars="200"/>
        <w:outlineLvl w:val="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8.如有技术性问题，请先翻阅操作手册或致电软件开发商，技术支持热线：4009280095、4009980000。</w:t>
      </w:r>
    </w:p>
    <w:p w14:paraId="2DA49060">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八、对本次采购提出询问，请按以下方式联系。</w:t>
      </w:r>
    </w:p>
    <w:p w14:paraId="1111F51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1、采购人信息</w:t>
      </w:r>
    </w:p>
    <w:p w14:paraId="2F0AD855">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名称：</w:t>
      </w:r>
      <w:r>
        <w:rPr>
          <w:rFonts w:hint="eastAsia" w:ascii="仿宋_GB2312" w:hAnsi="仿宋_GB2312" w:eastAsia="仿宋_GB2312" w:cs="仿宋_GB2312"/>
          <w:sz w:val="24"/>
          <w:lang w:eastAsia="zh-CN"/>
        </w:rPr>
        <w:t>宝鸡市姜城中学</w:t>
      </w:r>
    </w:p>
    <w:p w14:paraId="43CB4F0C">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地址：陕西省宝鸡市渭滨区清姜东一路18号</w:t>
      </w:r>
    </w:p>
    <w:p w14:paraId="4EE3FE8D">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联系方式：0917-3610210</w:t>
      </w:r>
    </w:p>
    <w:p w14:paraId="36B2DFCA">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2、采购代理机构信息</w:t>
      </w:r>
    </w:p>
    <w:p w14:paraId="79FA7FCA">
      <w:pPr>
        <w:spacing w:line="52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名称：</w:t>
      </w:r>
      <w:r>
        <w:rPr>
          <w:rFonts w:hint="eastAsia" w:ascii="仿宋_GB2312" w:hAnsi="仿宋_GB2312" w:eastAsia="仿宋_GB2312" w:cs="仿宋_GB2312"/>
          <w:sz w:val="24"/>
          <w:lang w:eastAsia="zh-CN"/>
        </w:rPr>
        <w:t>陕西胜博凯项目管理有限公司</w:t>
      </w:r>
    </w:p>
    <w:p w14:paraId="339C3B03">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lang w:eastAsia="zh-CN"/>
        </w:rPr>
        <w:t>宝鸡市金台区马营路7号院9号楼三楼</w:t>
      </w:r>
    </w:p>
    <w:p w14:paraId="58A58F36">
      <w:pPr>
        <w:spacing w:line="52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联系方式：</w:t>
      </w:r>
      <w:r>
        <w:rPr>
          <w:rFonts w:hint="eastAsia" w:ascii="仿宋_GB2312" w:hAnsi="仿宋_GB2312" w:eastAsia="仿宋_GB2312" w:cs="仿宋_GB2312"/>
          <w:sz w:val="24"/>
          <w:lang w:val="en-US" w:eastAsia="zh-CN"/>
        </w:rPr>
        <w:t>0917-3676866</w:t>
      </w:r>
    </w:p>
    <w:p w14:paraId="2F76ABB6">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3、项目联系方式</w:t>
      </w:r>
    </w:p>
    <w:p w14:paraId="001BDDD1">
      <w:pPr>
        <w:spacing w:line="52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项目联系人：</w:t>
      </w:r>
      <w:r>
        <w:rPr>
          <w:rFonts w:hint="eastAsia" w:ascii="仿宋_GB2312" w:hAnsi="仿宋_GB2312" w:eastAsia="仿宋_GB2312" w:cs="仿宋_GB2312"/>
          <w:sz w:val="24"/>
          <w:lang w:val="en-US" w:eastAsia="zh-CN"/>
        </w:rPr>
        <w:t>王工</w:t>
      </w:r>
    </w:p>
    <w:p w14:paraId="6B0348A4">
      <w:pPr>
        <w:spacing w:line="520" w:lineRule="exact"/>
        <w:ind w:firstLine="480" w:firstLineChars="200"/>
        <w:rPr>
          <w:rFonts w:eastAsia="仿宋_GB2312"/>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0917-3676866</w:t>
      </w:r>
      <w:r>
        <w:rPr>
          <w:rFonts w:hint="eastAsia" w:ascii="仿宋_GB2312" w:hAnsi="仿宋_GB2312" w:eastAsia="仿宋_GB2312" w:cs="仿宋_GB2312"/>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1EDFAF64">
      <w:pPr>
        <w:pStyle w:val="46"/>
        <w:spacing w:line="360" w:lineRule="auto"/>
        <w:rPr>
          <w:rStyle w:val="207"/>
          <w:rFonts w:ascii="Times New Roman" w:hAnsi="Times New Roman" w:eastAsia="宋体"/>
          <w:sz w:val="36"/>
          <w:szCs w:val="36"/>
        </w:rPr>
      </w:pPr>
      <w:bookmarkStart w:id="20" w:name="_Toc21126"/>
      <w:bookmarkStart w:id="21" w:name="_Toc249515277"/>
      <w:bookmarkStart w:id="22" w:name="_Toc249515389"/>
      <w:bookmarkStart w:id="23" w:name="_Toc232395211"/>
      <w:bookmarkStart w:id="24" w:name="_Toc230013631"/>
      <w:bookmarkStart w:id="25" w:name="_Toc232176271"/>
      <w:bookmarkStart w:id="26" w:name="_Toc58504446"/>
      <w:bookmarkStart w:id="27" w:name="_Toc230583540"/>
      <w:bookmarkStart w:id="28" w:name="_Toc230099796"/>
      <w:bookmarkStart w:id="29" w:name="_Toc68590966"/>
      <w:bookmarkStart w:id="30" w:name="_Toc249525158"/>
      <w:bookmarkStart w:id="31" w:name="_Toc184043011"/>
      <w:bookmarkStart w:id="32" w:name="_Toc256342142"/>
      <w:bookmarkStart w:id="33" w:name="_Toc415499895"/>
      <w:bookmarkStart w:id="34" w:name="_Toc249515390"/>
      <w:bookmarkStart w:id="35" w:name="_Toc499711042"/>
      <w:bookmarkStart w:id="36" w:name="_Toc492955414"/>
      <w:bookmarkStart w:id="37" w:name="_Toc230099797"/>
      <w:bookmarkStart w:id="38" w:name="_Toc230013632"/>
      <w:bookmarkStart w:id="39" w:name="_Toc70687139"/>
      <w:bookmarkStart w:id="40" w:name="_Toc500746965"/>
      <w:bookmarkStart w:id="41" w:name="_Toc177995473"/>
      <w:bookmarkStart w:id="42" w:name="_Toc230583541"/>
      <w:bookmarkStart w:id="43" w:name="_Toc499711883"/>
      <w:bookmarkStart w:id="44" w:name="_Toc177817334"/>
      <w:bookmarkStart w:id="45" w:name="_Toc249525159"/>
      <w:bookmarkStart w:id="46" w:name="_Toc184043012"/>
      <w:bookmarkStart w:id="47" w:name="_Toc503063421"/>
      <w:bookmarkStart w:id="48" w:name="_Toc232176272"/>
      <w:bookmarkStart w:id="49" w:name="_Toc500747188"/>
      <w:bookmarkStart w:id="50" w:name="_Toc249515278"/>
      <w:bookmarkStart w:id="51" w:name="_Toc176882542"/>
      <w:bookmarkStart w:id="52" w:name="_Toc256342143"/>
      <w:bookmarkStart w:id="53" w:name="_Toc232395212"/>
      <w:bookmarkStart w:id="54" w:name="_Toc500747061"/>
      <w:bookmarkStart w:id="55" w:name="_Toc177189235"/>
      <w:bookmarkStart w:id="56" w:name="_Toc53722840"/>
      <w:bookmarkStart w:id="57" w:name="_Toc496324578"/>
      <w:r>
        <w:rPr>
          <w:rStyle w:val="207"/>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19F7568">
      <w:pPr>
        <w:pStyle w:val="82"/>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689346A">
      <w:pPr>
        <w:rPr>
          <w:rFonts w:eastAsia="仿宋_GB2312"/>
        </w:rPr>
      </w:pPr>
    </w:p>
    <w:p w14:paraId="68101C92">
      <w:pPr>
        <w:rPr>
          <w:rFonts w:eastAsia="仿宋_GB2312"/>
          <w:sz w:val="24"/>
        </w:rPr>
      </w:pPr>
      <w:r>
        <w:rPr>
          <w:rFonts w:eastAsia="仿宋_GB2312"/>
          <w:sz w:val="24"/>
        </w:rPr>
        <w:t>本表是对供应商须知的具体补充和修改，如有矛盾，均以本表为准。</w:t>
      </w:r>
    </w:p>
    <w:p w14:paraId="65F0C47A">
      <w:pPr>
        <w:ind w:left="720" w:hanging="720" w:hangingChars="343"/>
        <w:rPr>
          <w:rFonts w:eastAsia="仿宋_GB2312"/>
          <w:b/>
          <w:sz w:val="20"/>
          <w:szCs w:val="20"/>
        </w:rPr>
      </w:pPr>
      <w:r>
        <w:rPr>
          <w:rFonts w:eastAsia="仿宋_GB2312"/>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50DD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10CB7F2E">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b/>
                <w:sz w:val="24"/>
                <w:szCs w:val="24"/>
              </w:rPr>
            </w:pPr>
            <w:bookmarkStart w:id="59" w:name="_Hlt14560610"/>
            <w:bookmarkEnd w:id="59"/>
            <w:bookmarkStart w:id="60" w:name="_Toc500747063"/>
            <w:bookmarkStart w:id="61" w:name="_Toc499711044"/>
            <w:bookmarkStart w:id="62" w:name="_Toc503063423"/>
            <w:bookmarkStart w:id="63" w:name="_Toc500746967"/>
            <w:bookmarkStart w:id="64" w:name="_Toc500747190"/>
            <w:bookmarkStart w:id="65" w:name="_Toc389620165"/>
            <w:bookmarkStart w:id="66" w:name="_Toc496324580"/>
            <w:bookmarkStart w:id="67" w:name="_Toc499711885"/>
            <w:bookmarkStart w:id="68" w:name="_Toc492955416"/>
            <w:bookmarkStart w:id="69" w:name="_Toc385992326"/>
            <w:r>
              <w:rPr>
                <w:rFonts w:hint="eastAsia" w:ascii="仿宋_GB2312" w:hAnsi="仿宋_GB2312" w:eastAsia="仿宋_GB2312" w:cs="仿宋_GB2312"/>
                <w:b/>
                <w:sz w:val="24"/>
                <w:szCs w:val="24"/>
              </w:rPr>
              <w:t>条款号</w:t>
            </w:r>
          </w:p>
        </w:tc>
        <w:tc>
          <w:tcPr>
            <w:tcW w:w="7650" w:type="dxa"/>
            <w:vAlign w:val="center"/>
          </w:tcPr>
          <w:p w14:paraId="617CCC9B">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内容说明</w:t>
            </w:r>
          </w:p>
        </w:tc>
      </w:tr>
      <w:tr w14:paraId="174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0309ECE7">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7650" w:type="dxa"/>
            <w:vAlign w:val="center"/>
          </w:tcPr>
          <w:p w14:paraId="01388B3F">
            <w:pPr>
              <w:pStyle w:val="28"/>
              <w:keepNext w:val="0"/>
              <w:keepLines w:val="0"/>
              <w:pageBreakBefore w:val="0"/>
              <w:widowControl w:val="0"/>
              <w:kinsoku/>
              <w:wordWrap/>
              <w:overflowPunct/>
              <w:topLinePunct w:val="0"/>
              <w:bidi w:val="0"/>
              <w:adjustRightInd w:val="0"/>
              <w:snapToGrid w:val="0"/>
              <w:spacing w:line="380" w:lineRule="exact"/>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val="en-US" w:eastAsia="zh-CN"/>
              </w:rPr>
              <w:t>宝鸡市姜城中学学生公寓提升改造项目</w:t>
            </w:r>
          </w:p>
          <w:p w14:paraId="41814634">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r>
              <w:rPr>
                <w:rFonts w:hint="eastAsia" w:ascii="仿宋_GB2312" w:hAnsi="仿宋_GB2312" w:eastAsia="仿宋_GB2312" w:cs="仿宋_GB2312"/>
                <w:sz w:val="24"/>
                <w:szCs w:val="24"/>
                <w:lang w:val="zh-CN"/>
              </w:rPr>
              <w:t>SBK2025-CS-0101</w:t>
            </w:r>
          </w:p>
          <w:p w14:paraId="636E7016">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资金来源：财政资金</w:t>
            </w:r>
          </w:p>
          <w:p w14:paraId="4FBC815A">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预算金额：</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45</w:t>
            </w:r>
            <w:r>
              <w:rPr>
                <w:rFonts w:hint="eastAsia" w:ascii="仿宋_GB2312" w:hAnsi="仿宋_GB2312" w:eastAsia="仿宋_GB2312" w:cs="仿宋_GB2312"/>
                <w:sz w:val="24"/>
                <w:szCs w:val="24"/>
                <w:lang w:eastAsia="zh-CN"/>
              </w:rPr>
              <w:t>0,000.00</w:t>
            </w:r>
            <w:r>
              <w:rPr>
                <w:rFonts w:hint="eastAsia" w:ascii="仿宋_GB2312" w:hAnsi="仿宋_GB2312" w:eastAsia="仿宋_GB2312" w:cs="仿宋_GB2312"/>
                <w:sz w:val="24"/>
                <w:szCs w:val="24"/>
                <w:lang w:val="en-US" w:eastAsia="zh-CN"/>
              </w:rPr>
              <w:t>元</w:t>
            </w:r>
          </w:p>
          <w:p w14:paraId="2EA84D39">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采购方式：竞争性磋商</w:t>
            </w:r>
          </w:p>
          <w:p w14:paraId="4EE33E07">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采购内容：详见本磋</w:t>
            </w:r>
            <w:r>
              <w:rPr>
                <w:rFonts w:hint="eastAsia" w:ascii="仿宋_GB2312" w:hAnsi="仿宋_GB2312" w:eastAsia="仿宋_GB2312" w:cs="仿宋_GB2312"/>
                <w:sz w:val="24"/>
                <w:szCs w:val="24"/>
                <w:highlight w:val="none"/>
              </w:rPr>
              <w:t>商文件第五章</w:t>
            </w:r>
          </w:p>
          <w:p w14:paraId="0FB049B4">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项目所属行业：建筑业</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7E7E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6AC61C16">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7650" w:type="dxa"/>
            <w:vAlign w:val="center"/>
          </w:tcPr>
          <w:p w14:paraId="4F4F2F5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u w:val="single"/>
              </w:rPr>
            </w:pPr>
            <w:r>
              <w:rPr>
                <w:rFonts w:hint="eastAsia" w:ascii="仿宋_GB2312" w:hAnsi="仿宋_GB2312" w:eastAsia="仿宋_GB2312" w:cs="仿宋_GB2312"/>
                <w:sz w:val="24"/>
              </w:rPr>
              <w:t>采购人：</w:t>
            </w:r>
            <w:r>
              <w:rPr>
                <w:rFonts w:hint="eastAsia" w:ascii="仿宋_GB2312" w:hAnsi="仿宋_GB2312" w:eastAsia="仿宋_GB2312" w:cs="仿宋_GB2312"/>
                <w:sz w:val="24"/>
                <w:u w:val="single"/>
                <w:lang w:eastAsia="zh-CN"/>
              </w:rPr>
              <w:t>宝鸡市姜城中学</w:t>
            </w:r>
          </w:p>
          <w:p w14:paraId="38015F3F">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single"/>
              </w:rPr>
              <w:t>陕西省宝鸡市渭滨区清姜东一路18号</w:t>
            </w:r>
          </w:p>
          <w:p w14:paraId="36491E67">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rPr>
              <w:t>电  话</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u w:val="single"/>
                <w:lang w:val="en-US" w:eastAsia="zh-CN"/>
              </w:rPr>
              <w:t>0917-3610210</w:t>
            </w:r>
          </w:p>
        </w:tc>
      </w:tr>
      <w:tr w14:paraId="6C39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56A250D3">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7650" w:type="dxa"/>
            <w:vAlign w:val="center"/>
          </w:tcPr>
          <w:p w14:paraId="6DF03F31">
            <w:pPr>
              <w:pStyle w:val="28"/>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采购代理机构：</w:t>
            </w:r>
            <w:r>
              <w:rPr>
                <w:rFonts w:hint="eastAsia" w:ascii="仿宋_GB2312" w:hAnsi="仿宋_GB2312" w:eastAsia="仿宋_GB2312" w:cs="仿宋_GB2312"/>
                <w:sz w:val="24"/>
                <w:szCs w:val="24"/>
                <w:u w:val="single"/>
                <w:lang w:eastAsia="zh-CN"/>
              </w:rPr>
              <w:t>陕西胜博凯项目管理有限公司</w:t>
            </w:r>
          </w:p>
          <w:p w14:paraId="623BA4F9">
            <w:pPr>
              <w:keepNext w:val="0"/>
              <w:keepLines w:val="0"/>
              <w:pageBreakBefore w:val="0"/>
              <w:widowControl w:val="0"/>
              <w:kinsoku/>
              <w:wordWrap/>
              <w:overflowPunct/>
              <w:topLinePunct w:val="0"/>
              <w:bidi w:val="0"/>
              <w:spacing w:line="380" w:lineRule="exact"/>
              <w:jc w:val="both"/>
              <w:textAlignment w:val="auto"/>
              <w:rPr>
                <w:rFonts w:hint="eastAsia" w:ascii="仿宋_GB2312" w:hAnsi="仿宋_GB2312" w:eastAsia="仿宋_GB2312" w:cs="仿宋_GB2312"/>
                <w:sz w:val="24"/>
                <w:u w:val="single"/>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lang w:eastAsia="zh-CN"/>
              </w:rPr>
              <w:t>宝鸡市金台区马营路7号院9号楼三楼</w:t>
            </w:r>
          </w:p>
          <w:p w14:paraId="1ABF6D0A">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single"/>
                <w:lang w:val="en-US" w:eastAsia="zh-CN"/>
              </w:rPr>
              <w:t>王工</w:t>
            </w:r>
            <w:r>
              <w:rPr>
                <w:rFonts w:hint="eastAsia" w:ascii="仿宋_GB2312" w:hAnsi="仿宋_GB2312" w:eastAsia="仿宋_GB2312" w:cs="仿宋_GB2312"/>
                <w:sz w:val="24"/>
                <w:u w:val="none" w:color="auto"/>
              </w:rPr>
              <w:t xml:space="preserve"> </w:t>
            </w:r>
            <w:r>
              <w:rPr>
                <w:rFonts w:hint="eastAsia" w:ascii="仿宋_GB2312" w:hAnsi="仿宋_GB2312" w:eastAsia="仿宋_GB2312" w:cs="仿宋_GB2312"/>
                <w:sz w:val="24"/>
                <w:u w:val="none" w:color="auto"/>
                <w:lang w:val="en-US" w:eastAsia="zh-CN"/>
              </w:rPr>
              <w:t xml:space="preserve">   </w:t>
            </w:r>
            <w:r>
              <w:rPr>
                <w:rFonts w:hint="eastAsia" w:ascii="仿宋_GB2312" w:hAnsi="仿宋_GB2312" w:eastAsia="仿宋_GB2312" w:cs="仿宋_GB2312"/>
                <w:sz w:val="24"/>
              </w:rPr>
              <w:t>电话：</w:t>
            </w:r>
            <w:r>
              <w:rPr>
                <w:rFonts w:hint="eastAsia" w:ascii="仿宋_GB2312" w:hAnsi="仿宋_GB2312" w:eastAsia="仿宋_GB2312" w:cs="仿宋_GB2312"/>
                <w:sz w:val="24"/>
                <w:u w:val="single"/>
                <w:lang w:val="en-US" w:eastAsia="zh-CN"/>
              </w:rPr>
              <w:t>0917-3676866</w:t>
            </w:r>
          </w:p>
        </w:tc>
      </w:tr>
      <w:tr w14:paraId="3564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14:paraId="63020655">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7650" w:type="dxa"/>
            <w:vAlign w:val="center"/>
          </w:tcPr>
          <w:p w14:paraId="5043F3C2">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邀请供应商的方式：</w:t>
            </w:r>
          </w:p>
          <w:p w14:paraId="0D4EF7CD">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（1）发布磋商公告</w:t>
            </w:r>
          </w:p>
          <w:p w14:paraId="0F8D5302">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（2）采购人和评审专家分别书面推荐的方式邀请不少于3 家</w:t>
            </w:r>
          </w:p>
          <w:p w14:paraId="4A9E688A">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符合相应资格条件的供应商</w:t>
            </w:r>
          </w:p>
          <w:p w14:paraId="1699E4C7">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（3）随机从省级财政部门建立的供应商库中抽取</w:t>
            </w:r>
          </w:p>
        </w:tc>
      </w:tr>
      <w:tr w14:paraId="4668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7A8B40D5">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7650" w:type="dxa"/>
            <w:vAlign w:val="center"/>
          </w:tcPr>
          <w:p w14:paraId="18F04523">
            <w:pPr>
              <w:pStyle w:val="14"/>
              <w:keepNext w:val="0"/>
              <w:keepLines w:val="0"/>
              <w:pageBreakBefore w:val="0"/>
              <w:widowControl w:val="0"/>
              <w:kinsoku/>
              <w:wordWrap/>
              <w:overflowPunct/>
              <w:topLinePunct w:val="0"/>
              <w:bidi w:val="0"/>
              <w:spacing w:line="38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2"/>
              </w:rPr>
              <w:t>对供应商的资格要求：见磋商公告</w:t>
            </w:r>
          </w:p>
        </w:tc>
      </w:tr>
      <w:tr w14:paraId="5365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shd w:val="clear" w:color="auto" w:fill="auto"/>
            <w:vAlign w:val="center"/>
          </w:tcPr>
          <w:p w14:paraId="5D175BB6">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7650" w:type="dxa"/>
            <w:shd w:val="clear" w:color="auto" w:fill="auto"/>
            <w:vAlign w:val="center"/>
          </w:tcPr>
          <w:p w14:paraId="4A35DF8D">
            <w:pPr>
              <w:pStyle w:val="28"/>
              <w:keepNext w:val="0"/>
              <w:keepLines w:val="0"/>
              <w:pageBreakBefore w:val="0"/>
              <w:widowControl w:val="0"/>
              <w:kinsoku/>
              <w:wordWrap/>
              <w:overflowPunct/>
              <w:topLinePunct w:val="0"/>
              <w:bidi w:val="0"/>
              <w:adjustRightInd w:val="0"/>
              <w:snapToGrid w:val="0"/>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信用信息查询的时间：</w:t>
            </w:r>
            <w:r>
              <w:rPr>
                <w:rFonts w:hint="eastAsia" w:ascii="仿宋_GB2312" w:hAnsi="仿宋_GB2312" w:eastAsia="仿宋_GB2312" w:cs="仿宋_GB2312"/>
                <w:sz w:val="24"/>
                <w:szCs w:val="24"/>
                <w:lang w:val="en-US" w:eastAsia="zh-CN"/>
              </w:rPr>
              <w:t>本项目</w:t>
            </w:r>
            <w:r>
              <w:rPr>
                <w:rFonts w:hint="eastAsia" w:ascii="仿宋_GB2312" w:hAnsi="仿宋_GB2312" w:eastAsia="仿宋_GB2312" w:cs="仿宋_GB2312"/>
                <w:sz w:val="24"/>
                <w:szCs w:val="24"/>
              </w:rPr>
              <w:t>资格审查</w:t>
            </w:r>
            <w:r>
              <w:rPr>
                <w:rFonts w:hint="eastAsia" w:ascii="仿宋_GB2312" w:hAnsi="仿宋_GB2312" w:eastAsia="仿宋_GB2312" w:cs="仿宋_GB2312"/>
                <w:sz w:val="24"/>
                <w:szCs w:val="24"/>
                <w:lang w:val="en-US" w:eastAsia="zh-CN"/>
              </w:rPr>
              <w:t>时</w:t>
            </w:r>
            <w:r>
              <w:rPr>
                <w:rFonts w:hint="eastAsia" w:ascii="仿宋_GB2312" w:hAnsi="仿宋_GB2312" w:eastAsia="仿宋_GB2312" w:cs="仿宋_GB2312"/>
                <w:sz w:val="24"/>
                <w:szCs w:val="24"/>
              </w:rPr>
              <w:t>。</w:t>
            </w:r>
          </w:p>
        </w:tc>
      </w:tr>
      <w:tr w14:paraId="6C9A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F02AD42">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7650" w:type="dxa"/>
            <w:vAlign w:val="center"/>
          </w:tcPr>
          <w:p w14:paraId="4C859680">
            <w:pPr>
              <w:pStyle w:val="14"/>
              <w:keepNext w:val="0"/>
              <w:keepLines w:val="0"/>
              <w:pageBreakBefore w:val="0"/>
              <w:widowControl w:val="0"/>
              <w:kinsoku/>
              <w:wordWrap/>
              <w:overflowPunct/>
              <w:topLinePunct w:val="0"/>
              <w:bidi w:val="0"/>
              <w:spacing w:line="380" w:lineRule="exact"/>
              <w:textAlignment w:val="auto"/>
              <w:rPr>
                <w:rFonts w:hint="eastAsia" w:ascii="仿宋_GB2312" w:hAnsi="仿宋_GB2312" w:eastAsia="仿宋_GB2312" w:cs="仿宋_GB2312"/>
                <w:color w:val="auto"/>
                <w:kern w:val="2"/>
                <w:lang w:val="en-US" w:eastAsia="zh-CN"/>
              </w:rPr>
            </w:pPr>
            <w:r>
              <w:rPr>
                <w:rFonts w:hint="eastAsia" w:ascii="仿宋_GB2312" w:hAnsi="仿宋_GB2312" w:eastAsia="仿宋_GB2312" w:cs="仿宋_GB2312"/>
                <w:color w:val="auto"/>
                <w:kern w:val="2"/>
              </w:rPr>
              <w:t>是否允许采购进口产品：</w:t>
            </w:r>
            <w:r>
              <w:rPr>
                <w:rFonts w:hint="eastAsia" w:ascii="仿宋_GB2312" w:hAnsi="仿宋_GB2312" w:eastAsia="仿宋_GB2312" w:cs="仿宋_GB2312"/>
                <w:color w:val="auto"/>
                <w:kern w:val="2"/>
                <w:u w:val="single"/>
              </w:rPr>
              <w:t>否</w:t>
            </w:r>
          </w:p>
        </w:tc>
      </w:tr>
      <w:tr w14:paraId="325C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117E796">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7650" w:type="dxa"/>
            <w:vAlign w:val="center"/>
          </w:tcPr>
          <w:p w14:paraId="1C763508">
            <w:pPr>
              <w:pStyle w:val="14"/>
              <w:keepNext w:val="0"/>
              <w:keepLines w:val="0"/>
              <w:pageBreakBefore w:val="0"/>
              <w:widowControl w:val="0"/>
              <w:kinsoku/>
              <w:wordWrap/>
              <w:overflowPunct/>
              <w:topLinePunct w:val="0"/>
              <w:bidi w:val="0"/>
              <w:spacing w:line="380" w:lineRule="exact"/>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是否允许联合体磋商：</w:t>
            </w:r>
            <w:r>
              <w:rPr>
                <w:rFonts w:hint="eastAsia" w:ascii="仿宋_GB2312" w:hAnsi="仿宋_GB2312" w:eastAsia="仿宋_GB2312" w:cs="仿宋_GB2312"/>
                <w:color w:val="auto"/>
                <w:kern w:val="2"/>
                <w:u w:val="single"/>
              </w:rPr>
              <w:t>否</w:t>
            </w:r>
          </w:p>
        </w:tc>
      </w:tr>
      <w:tr w14:paraId="7C82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732CA703">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7650" w:type="dxa"/>
            <w:vAlign w:val="center"/>
          </w:tcPr>
          <w:p w14:paraId="6EC42D4F">
            <w:pPr>
              <w:pStyle w:val="14"/>
              <w:keepNext w:val="0"/>
              <w:keepLines w:val="0"/>
              <w:pageBreakBefore w:val="0"/>
              <w:widowControl w:val="0"/>
              <w:kinsoku/>
              <w:wordWrap/>
              <w:overflowPunct/>
              <w:topLinePunct w:val="0"/>
              <w:bidi w:val="0"/>
              <w:spacing w:line="380" w:lineRule="exact"/>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highlight w:val="none"/>
              </w:rPr>
              <w:t>是否为专门面向中小企业采购：</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是</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（预留份额</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100</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tc>
      </w:tr>
      <w:tr w14:paraId="4092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0FC1563A">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w:t>
            </w:r>
          </w:p>
        </w:tc>
        <w:tc>
          <w:tcPr>
            <w:tcW w:w="7650" w:type="dxa"/>
            <w:vAlign w:val="center"/>
          </w:tcPr>
          <w:p w14:paraId="47F37E84">
            <w:pPr>
              <w:keepNext w:val="0"/>
              <w:keepLines w:val="0"/>
              <w:pageBreakBefore w:val="0"/>
              <w:widowControl w:val="0"/>
              <w:kinsoku/>
              <w:wordWrap/>
              <w:overflowPunct/>
              <w:topLinePunct w:val="0"/>
              <w:bidi w:val="0"/>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成交响应报价为完成本项目并达到磋商文件要求所需要的全部费用，包括但不限于提供项目实施费、人工费、材料费、管理费、供应商应缴纳的所有税费、规费、保险费（如果有）等全部费用。</w:t>
            </w:r>
          </w:p>
          <w:p w14:paraId="5AB72ABA">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（1）报价货币：人民币；</w:t>
            </w:r>
          </w:p>
          <w:p w14:paraId="2F5A62E1">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（2）严格按照分项报价表进行分项报价。</w:t>
            </w:r>
          </w:p>
        </w:tc>
      </w:tr>
      <w:tr w14:paraId="03B7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14:paraId="2F66B48C">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w:t>
            </w:r>
          </w:p>
        </w:tc>
        <w:tc>
          <w:tcPr>
            <w:tcW w:w="7650" w:type="dxa"/>
            <w:vAlign w:val="center"/>
          </w:tcPr>
          <w:p w14:paraId="0923326B">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本项目须提供磋商保证金人民币</w:t>
            </w:r>
            <w:r>
              <w:rPr>
                <w:rFonts w:hint="eastAsia" w:ascii="仿宋_GB2312" w:hAnsi="仿宋_GB2312" w:eastAsia="仿宋_GB2312" w:cs="仿宋_GB2312"/>
                <w:sz w:val="24"/>
                <w:szCs w:val="24"/>
                <w:lang w:val="en-US" w:eastAsia="zh-CN"/>
              </w:rPr>
              <w:t>贰万伍仟</w:t>
            </w:r>
            <w:r>
              <w:rPr>
                <w:rFonts w:hint="eastAsia" w:ascii="仿宋_GB2312" w:hAnsi="仿宋_GB2312" w:eastAsia="仿宋_GB2312" w:cs="仿宋_GB2312"/>
                <w:sz w:val="24"/>
                <w:szCs w:val="24"/>
              </w:rPr>
              <w:t>元整（人民币¥</w:t>
            </w:r>
            <w:r>
              <w:rPr>
                <w:rFonts w:hint="eastAsia" w:ascii="仿宋_GB2312" w:hAnsi="仿宋_GB2312" w:eastAsia="仿宋_GB2312" w:cs="仿宋_GB2312"/>
                <w:sz w:val="24"/>
                <w:szCs w:val="24"/>
                <w:lang w:val="en-US" w:eastAsia="zh-CN"/>
              </w:rPr>
              <w:t>25000</w:t>
            </w:r>
            <w:r>
              <w:rPr>
                <w:rFonts w:hint="eastAsia" w:ascii="仿宋_GB2312" w:hAnsi="仿宋_GB2312" w:eastAsia="仿宋_GB2312" w:cs="仿宋_GB2312"/>
                <w:sz w:val="24"/>
                <w:szCs w:val="24"/>
              </w:rPr>
              <w:t>.00元）。</w:t>
            </w:r>
          </w:p>
          <w:p w14:paraId="7E895BEC">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保证金可自主选择采用电汇、银行转账、支票、汇票、本票、金融机构或担保机构出具的保函等非现金形式。</w:t>
            </w:r>
          </w:p>
          <w:p w14:paraId="1239C69F">
            <w:pPr>
              <w:pStyle w:val="28"/>
              <w:keepNext w:val="0"/>
              <w:keepLines w:val="0"/>
              <w:pageBreakBefore w:val="0"/>
              <w:widowControl w:val="0"/>
              <w:kinsoku/>
              <w:wordWrap/>
              <w:overflowPunct/>
              <w:topLinePunct w:val="0"/>
              <w:bidi w:val="0"/>
              <w:adjustRightInd w:val="0"/>
              <w:snapToGrid w:val="0"/>
              <w:spacing w:line="380" w:lineRule="exact"/>
              <w:textAlignment w:val="auto"/>
              <w:rPr>
                <w:rFonts w:hint="default" w:ascii="Times New Roman" w:hAnsi="Times New Roman" w:eastAsia="仿宋_GB2312" w:cs="Times New Roman"/>
                <w:i w:val="0"/>
                <w:iCs w:val="0"/>
                <w:color w:val="auto"/>
                <w:sz w:val="24"/>
                <w:szCs w:val="24"/>
                <w:highlight w:val="none"/>
              </w:rPr>
            </w:pPr>
            <w:r>
              <w:rPr>
                <w:rFonts w:hint="default" w:ascii="Times New Roman" w:hAnsi="Times New Roman" w:eastAsia="仿宋_GB2312" w:cs="Times New Roman"/>
                <w:i w:val="0"/>
                <w:iCs w:val="0"/>
                <w:color w:val="auto"/>
                <w:sz w:val="24"/>
                <w:szCs w:val="24"/>
                <w:highlight w:val="none"/>
              </w:rPr>
              <w:t>保证金户名：</w:t>
            </w:r>
            <w:r>
              <w:rPr>
                <w:rFonts w:hint="eastAsia" w:ascii="仿宋_GB2312" w:hAnsi="仿宋_GB2312" w:eastAsia="仿宋_GB2312" w:cs="仿宋_GB2312"/>
                <w:color w:val="000000"/>
                <w:sz w:val="24"/>
                <w:highlight w:val="none"/>
              </w:rPr>
              <w:t>宝鸡市公共资源交易中心保证金专户</w:t>
            </w:r>
          </w:p>
          <w:p w14:paraId="42FE045E">
            <w:pPr>
              <w:pStyle w:val="28"/>
              <w:keepNext w:val="0"/>
              <w:keepLines w:val="0"/>
              <w:pageBreakBefore w:val="0"/>
              <w:widowControl w:val="0"/>
              <w:kinsoku/>
              <w:wordWrap/>
              <w:overflowPunct/>
              <w:topLinePunct w:val="0"/>
              <w:bidi w:val="0"/>
              <w:adjustRightInd w:val="0"/>
              <w:snapToGrid w:val="0"/>
              <w:spacing w:line="380" w:lineRule="exact"/>
              <w:textAlignment w:val="auto"/>
              <w:rPr>
                <w:rFonts w:hint="default" w:ascii="Times New Roman" w:hAnsi="Times New Roman" w:eastAsia="仿宋_GB2312" w:cs="Times New Roman"/>
                <w:i w:val="0"/>
                <w:iCs w:val="0"/>
                <w:color w:val="auto"/>
                <w:sz w:val="24"/>
                <w:szCs w:val="24"/>
                <w:highlight w:val="none"/>
              </w:rPr>
            </w:pPr>
            <w:r>
              <w:rPr>
                <w:rFonts w:hint="default" w:ascii="Times New Roman" w:hAnsi="Times New Roman" w:eastAsia="仿宋_GB2312" w:cs="Times New Roman"/>
                <w:i w:val="0"/>
                <w:iCs w:val="0"/>
                <w:color w:val="auto"/>
                <w:sz w:val="24"/>
                <w:szCs w:val="24"/>
                <w:highlight w:val="none"/>
              </w:rPr>
              <w:t>开户银行：</w:t>
            </w:r>
            <w:r>
              <w:rPr>
                <w:rFonts w:hint="eastAsia" w:ascii="仿宋_GB2312" w:hAnsi="仿宋_GB2312" w:eastAsia="仿宋_GB2312" w:cs="仿宋_GB2312"/>
                <w:color w:val="000000"/>
                <w:sz w:val="24"/>
                <w:highlight w:val="none"/>
              </w:rPr>
              <w:t>长安银行股份有限公司宝鸡分行营业部</w:t>
            </w:r>
            <w:r>
              <w:rPr>
                <w:rFonts w:hint="default" w:ascii="Times New Roman" w:hAnsi="Times New Roman" w:eastAsia="仿宋_GB2312" w:cs="Times New Roman"/>
                <w:i w:val="0"/>
                <w:iCs w:val="0"/>
                <w:color w:val="auto"/>
                <w:sz w:val="24"/>
                <w:szCs w:val="24"/>
                <w:highlight w:val="none"/>
              </w:rPr>
              <w:t xml:space="preserve"> </w:t>
            </w:r>
          </w:p>
          <w:p w14:paraId="68168645">
            <w:pPr>
              <w:pStyle w:val="28"/>
              <w:keepNext w:val="0"/>
              <w:keepLines w:val="0"/>
              <w:pageBreakBefore w:val="0"/>
              <w:widowControl w:val="0"/>
              <w:kinsoku/>
              <w:wordWrap/>
              <w:overflowPunct/>
              <w:topLinePunct w:val="0"/>
              <w:bidi w:val="0"/>
              <w:adjustRightInd w:val="0"/>
              <w:snapToGrid w:val="0"/>
              <w:spacing w:line="380" w:lineRule="exact"/>
              <w:textAlignment w:val="auto"/>
              <w:rPr>
                <w:rFonts w:hint="default" w:ascii="仿宋_GB2312" w:hAnsi="仿宋_GB2312" w:eastAsia="仿宋_GB2312" w:cs="仿宋_GB2312"/>
                <w:color w:val="000000"/>
                <w:sz w:val="24"/>
                <w:highlight w:val="none"/>
              </w:rPr>
            </w:pPr>
            <w:r>
              <w:rPr>
                <w:rFonts w:hint="default" w:ascii="仿宋_GB2312" w:hAnsi="仿宋_GB2312" w:eastAsia="仿宋_GB2312" w:cs="仿宋_GB2312"/>
                <w:color w:val="000000"/>
                <w:sz w:val="24"/>
                <w:highlight w:val="none"/>
              </w:rPr>
              <w:t>账    号：80602000142101980612853</w:t>
            </w:r>
          </w:p>
          <w:p w14:paraId="3F4913BD">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b/>
                <w:bCs/>
              </w:rPr>
            </w:pPr>
            <w:r>
              <w:rPr>
                <w:rFonts w:hint="eastAsia" w:ascii="仿宋_GB2312" w:hAnsi="仿宋_GB2312" w:eastAsia="仿宋_GB2312" w:cs="仿宋_GB2312"/>
                <w:b/>
                <w:bCs/>
              </w:rPr>
              <w:t>备注：</w:t>
            </w:r>
          </w:p>
          <w:p w14:paraId="4717C526">
            <w:pPr>
              <w:pStyle w:val="28"/>
              <w:keepNext w:val="0"/>
              <w:keepLines w:val="0"/>
              <w:pageBreakBefore w:val="0"/>
              <w:widowControl w:val="0"/>
              <w:kinsoku/>
              <w:wordWrap/>
              <w:overflowPunct/>
              <w:topLinePunct w:val="0"/>
              <w:bidi w:val="0"/>
              <w:adjustRightInd w:val="0"/>
              <w:snapToGrid w:val="0"/>
              <w:spacing w:line="380" w:lineRule="exact"/>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1、在汇款时务必注明所响应项目的项目编号，否则，因款项用途不明导致磋商无效等后果由供应商自行承担；</w:t>
            </w:r>
          </w:p>
          <w:p w14:paraId="203B5699">
            <w:pPr>
              <w:pStyle w:val="28"/>
              <w:keepNext w:val="0"/>
              <w:keepLines w:val="0"/>
              <w:pageBreakBefore w:val="0"/>
              <w:widowControl w:val="0"/>
              <w:kinsoku/>
              <w:wordWrap/>
              <w:overflowPunct/>
              <w:topLinePunct w:val="0"/>
              <w:bidi w:val="0"/>
              <w:adjustRightInd w:val="0"/>
              <w:snapToGrid w:val="0"/>
              <w:spacing w:line="380" w:lineRule="exact"/>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2、请各供应商在响应文件递交截止时间前，按文件的要求递交磋商保证金；</w:t>
            </w:r>
          </w:p>
          <w:p w14:paraId="153CAE31">
            <w:pPr>
              <w:pStyle w:val="28"/>
              <w:keepNext w:val="0"/>
              <w:keepLines w:val="0"/>
              <w:pageBreakBefore w:val="0"/>
              <w:widowControl w:val="0"/>
              <w:kinsoku/>
              <w:wordWrap/>
              <w:overflowPunct/>
              <w:topLinePunct w:val="0"/>
              <w:bidi w:val="0"/>
              <w:adjustRightInd w:val="0"/>
              <w:snapToGrid w:val="0"/>
              <w:spacing w:line="380" w:lineRule="exact"/>
              <w:ind w:firstLine="422"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b/>
                <w:bCs/>
              </w:rPr>
              <w:t>3、磋商保证金有效期同磋商有效期。</w:t>
            </w:r>
          </w:p>
        </w:tc>
      </w:tr>
      <w:tr w14:paraId="73CE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7F324F12">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15.1</w:t>
            </w:r>
          </w:p>
        </w:tc>
        <w:tc>
          <w:tcPr>
            <w:tcW w:w="7650" w:type="dxa"/>
            <w:vAlign w:val="center"/>
          </w:tcPr>
          <w:p w14:paraId="2FB77789">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磋商有效期：自响应文件递交</w:t>
            </w:r>
            <w:r>
              <w:rPr>
                <w:rFonts w:hint="eastAsia" w:ascii="仿宋_GB2312" w:hAnsi="仿宋_GB2312" w:eastAsia="仿宋_GB2312" w:cs="仿宋_GB2312"/>
                <w:sz w:val="24"/>
                <w:szCs w:val="24"/>
                <w:lang w:val="en-US" w:eastAsia="zh-CN"/>
              </w:rPr>
              <w:t>截止</w:t>
            </w:r>
            <w:r>
              <w:rPr>
                <w:rFonts w:hint="eastAsia" w:ascii="仿宋_GB2312" w:hAnsi="仿宋_GB2312" w:eastAsia="仿宋_GB2312" w:cs="仿宋_GB2312"/>
                <w:sz w:val="24"/>
                <w:szCs w:val="24"/>
              </w:rPr>
              <w:t>之日起</w:t>
            </w:r>
            <w:r>
              <w:rPr>
                <w:rFonts w:hint="eastAsia" w:ascii="仿宋_GB2312" w:hAnsi="仿宋_GB2312" w:eastAsia="仿宋_GB2312" w:cs="仿宋_GB2312"/>
                <w:sz w:val="24"/>
                <w:szCs w:val="24"/>
                <w:u w:val="single"/>
              </w:rPr>
              <w:t xml:space="preserve"> 60 </w:t>
            </w:r>
            <w:r>
              <w:rPr>
                <w:rFonts w:hint="eastAsia" w:ascii="仿宋_GB2312" w:hAnsi="仿宋_GB2312" w:eastAsia="仿宋_GB2312" w:cs="仿宋_GB2312"/>
                <w:sz w:val="24"/>
                <w:szCs w:val="24"/>
              </w:rPr>
              <w:t>日历天。</w:t>
            </w:r>
          </w:p>
        </w:tc>
      </w:tr>
      <w:tr w14:paraId="22EF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098D6942">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w:t>
            </w:r>
          </w:p>
        </w:tc>
        <w:tc>
          <w:tcPr>
            <w:tcW w:w="7650" w:type="dxa"/>
            <w:vAlign w:val="center"/>
          </w:tcPr>
          <w:p w14:paraId="2C8CD2CC">
            <w:pPr>
              <w:keepNext w:val="0"/>
              <w:keepLines w:val="0"/>
              <w:pageBreakBefore w:val="0"/>
              <w:widowControl w:val="0"/>
              <w:kinsoku/>
              <w:wordWrap/>
              <w:overflowPunct/>
              <w:topLinePunct w:val="0"/>
              <w:bidi w:val="0"/>
              <w:spacing w:line="38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响应文件</w:t>
            </w:r>
            <w:r>
              <w:rPr>
                <w:rFonts w:hint="eastAsia" w:ascii="仿宋_GB2312" w:hAnsi="仿宋_GB2312" w:eastAsia="仿宋_GB2312" w:cs="仿宋_GB2312"/>
                <w:color w:val="auto"/>
                <w:sz w:val="24"/>
                <w:highlight w:val="none"/>
              </w:rPr>
              <w:t>的份数：</w:t>
            </w:r>
          </w:p>
          <w:p w14:paraId="207D764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供应商须</w:t>
            </w:r>
            <w:r>
              <w:rPr>
                <w:rFonts w:hint="eastAsia" w:ascii="仿宋_GB2312" w:hAnsi="仿宋_GB2312" w:eastAsia="仿宋_GB2312" w:cs="仿宋_GB2312"/>
                <w:color w:val="auto"/>
                <w:sz w:val="24"/>
                <w:highlight w:val="none"/>
              </w:rPr>
              <w:t>在</w:t>
            </w:r>
            <w:r>
              <w:rPr>
                <w:rFonts w:hint="eastAsia" w:ascii="仿宋_GB2312" w:hAnsi="仿宋_GB2312" w:eastAsia="仿宋_GB2312" w:cs="仿宋_GB2312"/>
                <w:color w:val="auto"/>
                <w:sz w:val="24"/>
                <w:highlight w:val="none"/>
                <w:lang w:eastAsia="zh-CN"/>
              </w:rPr>
              <w:t>磋商</w:t>
            </w:r>
            <w:r>
              <w:rPr>
                <w:rFonts w:hint="eastAsia" w:ascii="仿宋_GB2312" w:hAnsi="仿宋_GB2312" w:eastAsia="仿宋_GB2312" w:cs="仿宋_GB2312"/>
                <w:color w:val="auto"/>
                <w:sz w:val="24"/>
                <w:highlight w:val="none"/>
              </w:rPr>
              <w:t>截止时间前上传电子版</w:t>
            </w:r>
            <w:r>
              <w:rPr>
                <w:rFonts w:hint="eastAsia" w:ascii="仿宋_GB2312" w:hAnsi="仿宋_GB2312" w:eastAsia="仿宋_GB2312" w:cs="仿宋_GB2312"/>
                <w:color w:val="auto"/>
                <w:sz w:val="24"/>
                <w:highlight w:val="none"/>
                <w:lang w:eastAsia="zh-CN"/>
              </w:rPr>
              <w:t>响应文件</w:t>
            </w:r>
            <w:r>
              <w:rPr>
                <w:rFonts w:hint="eastAsia" w:ascii="仿宋_GB2312" w:hAnsi="仿宋_GB2312" w:eastAsia="仿宋_GB2312" w:cs="仿宋_GB2312"/>
                <w:color w:val="auto"/>
                <w:sz w:val="24"/>
                <w:highlight w:val="none"/>
              </w:rPr>
              <w:t>，并于</w:t>
            </w:r>
            <w:r>
              <w:rPr>
                <w:rFonts w:hint="eastAsia" w:ascii="仿宋_GB2312" w:hAnsi="仿宋_GB2312" w:eastAsia="仿宋_GB2312" w:cs="仿宋_GB2312"/>
                <w:color w:val="auto"/>
                <w:sz w:val="24"/>
                <w:highlight w:val="none"/>
                <w:lang w:eastAsia="zh-CN"/>
              </w:rPr>
              <w:t>磋商截止</w:t>
            </w:r>
            <w:r>
              <w:rPr>
                <w:rFonts w:hint="eastAsia" w:ascii="仿宋_GB2312" w:hAnsi="仿宋_GB2312" w:eastAsia="仿宋_GB2312" w:cs="仿宋_GB2312"/>
                <w:color w:val="auto"/>
                <w:sz w:val="24"/>
                <w:highlight w:val="none"/>
              </w:rPr>
              <w:t>时间前</w:t>
            </w:r>
            <w:r>
              <w:rPr>
                <w:rFonts w:hint="eastAsia" w:ascii="仿宋_GB2312" w:hAnsi="仿宋_GB2312" w:eastAsia="仿宋_GB2312" w:cs="仿宋_GB2312"/>
                <w:color w:val="auto"/>
                <w:sz w:val="24"/>
                <w:highlight w:val="none"/>
                <w:lang w:eastAsia="zh-CN"/>
              </w:rPr>
              <w:t>在</w:t>
            </w:r>
            <w:r>
              <w:rPr>
                <w:rFonts w:hint="eastAsia" w:ascii="仿宋_GB2312" w:hAnsi="仿宋_GB2312" w:eastAsia="仿宋_GB2312" w:cs="仿宋_GB2312"/>
                <w:color w:val="auto"/>
                <w:sz w:val="24"/>
                <w:highlight w:val="none"/>
              </w:rPr>
              <w:t>全国公共资源交易平台（陕西省·</w:t>
            </w:r>
            <w:r>
              <w:rPr>
                <w:rFonts w:hint="eastAsia" w:ascii="仿宋_GB2312" w:hAnsi="仿宋_GB2312" w:eastAsia="仿宋_GB2312" w:cs="仿宋_GB2312"/>
                <w:color w:val="auto"/>
                <w:sz w:val="24"/>
                <w:highlight w:val="none"/>
                <w:lang w:eastAsia="zh-CN"/>
              </w:rPr>
              <w:t>宝鸡市</w:t>
            </w:r>
            <w:r>
              <w:rPr>
                <w:rFonts w:hint="eastAsia" w:ascii="仿宋_GB2312" w:hAnsi="仿宋_GB2312" w:eastAsia="仿宋_GB2312" w:cs="仿宋_GB2312"/>
                <w:color w:val="auto"/>
                <w:sz w:val="24"/>
                <w:highlight w:val="none"/>
              </w:rPr>
              <w:t>）-电子交易平台-</w:t>
            </w:r>
            <w:r>
              <w:rPr>
                <w:rFonts w:hint="eastAsia" w:ascii="仿宋_GB2312" w:hAnsi="仿宋_GB2312" w:eastAsia="仿宋_GB2312" w:cs="仿宋_GB2312"/>
                <w:color w:val="auto"/>
                <w:sz w:val="24"/>
                <w:highlight w:val="none"/>
                <w:lang w:eastAsia="zh-CN"/>
              </w:rPr>
              <w:t>宝鸡市</w:t>
            </w:r>
            <w:r>
              <w:rPr>
                <w:rFonts w:hint="eastAsia" w:ascii="仿宋_GB2312" w:hAnsi="仿宋_GB2312" w:eastAsia="仿宋_GB2312" w:cs="仿宋_GB2312"/>
                <w:color w:val="auto"/>
                <w:sz w:val="24"/>
                <w:highlight w:val="none"/>
              </w:rPr>
              <w:t>公共资源交易不见面开标系统进行电子签到</w:t>
            </w:r>
            <w:r>
              <w:rPr>
                <w:rFonts w:hint="eastAsia" w:ascii="仿宋_GB2312" w:hAnsi="仿宋_GB2312" w:eastAsia="仿宋_GB2312" w:cs="仿宋_GB2312"/>
                <w:color w:val="auto"/>
                <w:sz w:val="24"/>
                <w:highlight w:val="none"/>
                <w:lang w:eastAsia="zh-CN"/>
              </w:rPr>
              <w:t>（磋商截止时间前</w:t>
            </w:r>
            <w:r>
              <w:rPr>
                <w:rFonts w:hint="eastAsia" w:ascii="仿宋_GB2312" w:hAnsi="仿宋_GB2312" w:eastAsia="仿宋_GB2312" w:cs="仿宋_GB2312"/>
                <w:color w:val="auto"/>
                <w:sz w:val="24"/>
                <w:highlight w:val="none"/>
                <w:lang w:val="en-US" w:eastAsia="zh-CN"/>
              </w:rPr>
              <w:t>1小时均可签到，未签到的视为自动放弃本项目，后续程序不在进行参与</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后续在响应文件解密阶段，须</w:t>
            </w:r>
            <w:r>
              <w:rPr>
                <w:rFonts w:hint="eastAsia" w:ascii="仿宋_GB2312" w:hAnsi="仿宋_GB2312" w:eastAsia="仿宋_GB2312" w:cs="仿宋_GB2312"/>
                <w:color w:val="auto"/>
                <w:sz w:val="24"/>
                <w:highlight w:val="none"/>
              </w:rPr>
              <w:t>使用制作</w:t>
            </w:r>
            <w:r>
              <w:rPr>
                <w:rFonts w:hint="eastAsia" w:ascii="仿宋_GB2312" w:hAnsi="仿宋_GB2312" w:eastAsia="仿宋_GB2312" w:cs="仿宋_GB2312"/>
                <w:color w:val="auto"/>
                <w:sz w:val="24"/>
                <w:highlight w:val="none"/>
                <w:lang w:eastAsia="zh-CN"/>
              </w:rPr>
              <w:t>响应文件</w:t>
            </w:r>
            <w:r>
              <w:rPr>
                <w:rFonts w:hint="eastAsia" w:ascii="仿宋_GB2312" w:hAnsi="仿宋_GB2312" w:eastAsia="仿宋_GB2312" w:cs="仿宋_GB2312"/>
                <w:color w:val="auto"/>
                <w:sz w:val="24"/>
                <w:highlight w:val="none"/>
              </w:rPr>
              <w:t>时的加密锁（CA锁），对上传的</w:t>
            </w:r>
            <w:r>
              <w:rPr>
                <w:rFonts w:hint="eastAsia" w:ascii="仿宋_GB2312" w:hAnsi="仿宋_GB2312" w:eastAsia="仿宋_GB2312" w:cs="仿宋_GB2312"/>
                <w:color w:val="auto"/>
                <w:sz w:val="24"/>
                <w:highlight w:val="none"/>
                <w:lang w:eastAsia="zh-CN"/>
              </w:rPr>
              <w:t>响应文件</w:t>
            </w:r>
            <w:r>
              <w:rPr>
                <w:rFonts w:hint="eastAsia" w:ascii="仿宋_GB2312" w:hAnsi="仿宋_GB2312" w:eastAsia="仿宋_GB2312" w:cs="仿宋_GB2312"/>
                <w:color w:val="auto"/>
                <w:sz w:val="24"/>
                <w:highlight w:val="none"/>
              </w:rPr>
              <w:t>进行解密，因供应商原因</w:t>
            </w:r>
            <w:r>
              <w:rPr>
                <w:rFonts w:hint="eastAsia" w:ascii="仿宋_GB2312" w:hAnsi="仿宋_GB2312" w:eastAsia="仿宋_GB2312" w:cs="仿宋_GB2312"/>
                <w:color w:val="auto"/>
                <w:sz w:val="24"/>
                <w:highlight w:val="none"/>
                <w:lang w:eastAsia="zh-CN"/>
              </w:rPr>
              <w:t>导致响应文件</w:t>
            </w:r>
            <w:r>
              <w:rPr>
                <w:rFonts w:hint="eastAsia" w:ascii="仿宋_GB2312" w:hAnsi="仿宋_GB2312" w:eastAsia="仿宋_GB2312" w:cs="仿宋_GB2312"/>
                <w:color w:val="auto"/>
                <w:sz w:val="24"/>
                <w:highlight w:val="none"/>
              </w:rPr>
              <w:t>无法解密或无法打开的，按无效</w:t>
            </w:r>
            <w:r>
              <w:rPr>
                <w:rFonts w:hint="eastAsia" w:ascii="仿宋_GB2312" w:hAnsi="仿宋_GB2312" w:eastAsia="仿宋_GB2312" w:cs="仿宋_GB2312"/>
                <w:color w:val="auto"/>
                <w:sz w:val="24"/>
                <w:highlight w:val="none"/>
                <w:lang w:eastAsia="zh-CN"/>
              </w:rPr>
              <w:t>响应文件</w:t>
            </w:r>
            <w:r>
              <w:rPr>
                <w:rFonts w:hint="eastAsia" w:ascii="仿宋_GB2312" w:hAnsi="仿宋_GB2312" w:eastAsia="仿宋_GB2312" w:cs="仿宋_GB2312"/>
                <w:color w:val="auto"/>
                <w:sz w:val="24"/>
                <w:highlight w:val="none"/>
              </w:rPr>
              <w:t>处理。</w:t>
            </w:r>
            <w:r>
              <w:rPr>
                <w:rFonts w:hint="eastAsia" w:ascii="仿宋_GB2312" w:hAnsi="仿宋_GB2312" w:eastAsia="仿宋_GB2312" w:cs="仿宋_GB2312"/>
                <w:color w:val="auto"/>
                <w:sz w:val="24"/>
                <w:highlight w:val="none"/>
                <w:lang w:eastAsia="zh-CN"/>
              </w:rPr>
              <w:t>（后续在评审过程中，须使用</w:t>
            </w:r>
            <w:r>
              <w:rPr>
                <w:rFonts w:hint="eastAsia" w:ascii="仿宋_GB2312" w:hAnsi="仿宋_GB2312" w:eastAsia="仿宋_GB2312" w:cs="仿宋_GB2312"/>
                <w:color w:val="auto"/>
                <w:sz w:val="24"/>
                <w:highlight w:val="none"/>
                <w:lang w:val="en-US" w:eastAsia="zh-CN"/>
              </w:rPr>
              <w:t>CA锁进行远程二次报价，请在下载磋商文件处进行报价</w:t>
            </w:r>
            <w:r>
              <w:rPr>
                <w:rFonts w:hint="eastAsia" w:ascii="仿宋_GB2312" w:hAnsi="仿宋_GB2312" w:eastAsia="仿宋_GB2312" w:cs="仿宋_GB2312"/>
                <w:color w:val="auto"/>
                <w:sz w:val="24"/>
                <w:highlight w:val="none"/>
                <w:lang w:eastAsia="zh-CN"/>
              </w:rPr>
              <w:t>）。</w:t>
            </w:r>
          </w:p>
          <w:p w14:paraId="62458A8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highlight w:val="none"/>
                <w:lang w:eastAsia="zh-CN"/>
              </w:rPr>
              <w:t>采购结果公示</w:t>
            </w:r>
            <w:r>
              <w:rPr>
                <w:rFonts w:hint="eastAsia" w:ascii="仿宋_GB2312" w:hAnsi="仿宋_GB2312" w:eastAsia="仿宋_GB2312" w:cs="仿宋_GB2312"/>
                <w:color w:val="auto"/>
                <w:sz w:val="24"/>
                <w:highlight w:val="none"/>
              </w:rPr>
              <w:t>后，</w:t>
            </w:r>
            <w:r>
              <w:rPr>
                <w:rFonts w:hint="eastAsia" w:ascii="仿宋_GB2312" w:hAnsi="仿宋_GB2312" w:eastAsia="仿宋_GB2312" w:cs="仿宋_GB2312"/>
                <w:color w:val="auto"/>
                <w:sz w:val="24"/>
                <w:highlight w:val="none"/>
                <w:lang w:eastAsia="zh-CN"/>
              </w:rPr>
              <w:t>成交单位</w:t>
            </w:r>
            <w:r>
              <w:rPr>
                <w:rFonts w:hint="eastAsia" w:ascii="仿宋_GB2312" w:hAnsi="仿宋_GB2312" w:eastAsia="仿宋_GB2312" w:cs="仿宋_GB2312"/>
                <w:color w:val="auto"/>
                <w:sz w:val="24"/>
                <w:highlight w:val="none"/>
              </w:rPr>
              <w:t>须无偿为采购人提供盖章齐全的纸质版</w:t>
            </w:r>
            <w:r>
              <w:rPr>
                <w:rFonts w:hint="eastAsia" w:ascii="仿宋_GB2312" w:hAnsi="仿宋_GB2312" w:eastAsia="仿宋_GB2312" w:cs="仿宋_GB2312"/>
                <w:color w:val="auto"/>
                <w:sz w:val="24"/>
                <w:highlight w:val="none"/>
                <w:lang w:eastAsia="zh-CN"/>
              </w:rPr>
              <w:t>响应文件</w:t>
            </w:r>
            <w:r>
              <w:rPr>
                <w:rFonts w:hint="eastAsia" w:ascii="仿宋_GB2312" w:hAnsi="仿宋_GB2312" w:eastAsia="仿宋_GB2312" w:cs="仿宋_GB2312"/>
                <w:color w:val="auto"/>
                <w:sz w:val="24"/>
                <w:highlight w:val="none"/>
              </w:rPr>
              <w:t>二套（正本：1份、副本：</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份），纸质版应与电子</w:t>
            </w:r>
            <w:r>
              <w:rPr>
                <w:rFonts w:hint="eastAsia" w:ascii="仿宋_GB2312" w:hAnsi="仿宋_GB2312" w:eastAsia="仿宋_GB2312" w:cs="仿宋_GB2312"/>
                <w:color w:val="auto"/>
                <w:sz w:val="24"/>
                <w:highlight w:val="none"/>
                <w:lang w:eastAsia="zh-CN"/>
              </w:rPr>
              <w:t>响应文件</w:t>
            </w:r>
            <w:r>
              <w:rPr>
                <w:rFonts w:hint="eastAsia" w:ascii="仿宋_GB2312" w:hAnsi="仿宋_GB2312" w:eastAsia="仿宋_GB2312" w:cs="仿宋_GB2312"/>
                <w:color w:val="auto"/>
                <w:sz w:val="24"/>
                <w:highlight w:val="none"/>
              </w:rPr>
              <w:t>保持一致。</w:t>
            </w:r>
          </w:p>
        </w:tc>
      </w:tr>
      <w:tr w14:paraId="4781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046E3973">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17.2</w:t>
            </w:r>
          </w:p>
        </w:tc>
        <w:tc>
          <w:tcPr>
            <w:tcW w:w="7650" w:type="dxa"/>
            <w:vAlign w:val="center"/>
          </w:tcPr>
          <w:p w14:paraId="3890DACF">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文件加密要求按照全国公共资源交易平台（陕西省·宝鸡市）平台有关要求进行。</w:t>
            </w:r>
          </w:p>
        </w:tc>
      </w:tr>
      <w:tr w14:paraId="65C0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5AF0C80D">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17.3</w:t>
            </w:r>
          </w:p>
        </w:tc>
        <w:tc>
          <w:tcPr>
            <w:tcW w:w="7650" w:type="dxa"/>
            <w:vAlign w:val="center"/>
          </w:tcPr>
          <w:p w14:paraId="72540DBB">
            <w:pPr>
              <w:pStyle w:val="28"/>
              <w:keepNext w:val="0"/>
              <w:keepLines w:val="0"/>
              <w:pageBreakBefore w:val="0"/>
              <w:widowControl w:val="0"/>
              <w:kinsoku/>
              <w:wordWrap/>
              <w:overflowPunct/>
              <w:topLinePunct w:val="0"/>
              <w:bidi w:val="0"/>
              <w:adjustRightInd w:val="0"/>
              <w:snapToGrid w:val="0"/>
              <w:spacing w:line="380" w:lineRule="exact"/>
              <w:ind w:firstLine="120" w:firstLine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本项目不要求提交样品。</w:t>
            </w:r>
          </w:p>
          <w:p w14:paraId="20391BC9">
            <w:pPr>
              <w:pStyle w:val="28"/>
              <w:keepNext w:val="0"/>
              <w:keepLines w:val="0"/>
              <w:pageBreakBefore w:val="0"/>
              <w:widowControl w:val="0"/>
              <w:kinsoku/>
              <w:wordWrap/>
              <w:overflowPunct/>
              <w:topLinePunct w:val="0"/>
              <w:bidi w:val="0"/>
              <w:adjustRightInd w:val="0"/>
              <w:snapToGrid w:val="0"/>
              <w:spacing w:line="380" w:lineRule="exact"/>
              <w:ind w:firstLine="120" w:firstLine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□本项目要求提交样品。样品为响应文件的一部分，随响应文件同时递交。</w:t>
            </w:r>
          </w:p>
          <w:p w14:paraId="2F93EC03">
            <w:pPr>
              <w:pStyle w:val="28"/>
              <w:keepNext w:val="0"/>
              <w:keepLines w:val="0"/>
              <w:pageBreakBefore w:val="0"/>
              <w:widowControl w:val="0"/>
              <w:kinsoku/>
              <w:wordWrap/>
              <w:overflowPunct/>
              <w:topLinePunct w:val="0"/>
              <w:bidi w:val="0"/>
              <w:adjustRightInd w:val="0"/>
              <w:snapToGrid w:val="0"/>
              <w:spacing w:line="380" w:lineRule="exact"/>
              <w:ind w:firstLine="360" w:firstLineChars="1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（1）样品需标明：项目名称、供应商名称、样品名称等内容。</w:t>
            </w:r>
          </w:p>
          <w:p w14:paraId="0F729315">
            <w:pPr>
              <w:pStyle w:val="28"/>
              <w:keepNext w:val="0"/>
              <w:keepLines w:val="0"/>
              <w:pageBreakBefore w:val="0"/>
              <w:widowControl w:val="0"/>
              <w:kinsoku/>
              <w:wordWrap/>
              <w:overflowPunct/>
              <w:topLinePunct w:val="0"/>
              <w:bidi w:val="0"/>
              <w:adjustRightInd w:val="0"/>
              <w:snapToGrid w:val="0"/>
              <w:spacing w:line="380" w:lineRule="exact"/>
              <w:ind w:firstLine="360" w:firstLineChars="1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（2）其他要求：*******</w:t>
            </w:r>
          </w:p>
        </w:tc>
      </w:tr>
      <w:tr w14:paraId="76C5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080" w:type="dxa"/>
            <w:vAlign w:val="center"/>
          </w:tcPr>
          <w:p w14:paraId="053362ED">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18.1</w:t>
            </w:r>
          </w:p>
        </w:tc>
        <w:tc>
          <w:tcPr>
            <w:tcW w:w="7650" w:type="dxa"/>
            <w:vAlign w:val="center"/>
          </w:tcPr>
          <w:p w14:paraId="040AFF2B">
            <w:pPr>
              <w:keepNext w:val="0"/>
              <w:keepLines w:val="0"/>
              <w:pageBreakBefore w:val="0"/>
              <w:widowControl w:val="0"/>
              <w:tabs>
                <w:tab w:val="left" w:pos="588"/>
              </w:tabs>
              <w:kinsoku/>
              <w:wordWrap/>
              <w:overflowPunct/>
              <w:topLinePunct w:val="0"/>
              <w:bidi w:val="0"/>
              <w:spacing w:line="380" w:lineRule="exact"/>
              <w:textAlignment w:val="auto"/>
              <w:rPr>
                <w:rFonts w:hint="eastAsia" w:ascii="仿宋_GB2312" w:hAnsi="仿宋_GB2312" w:eastAsia="仿宋_GB2312" w:cs="仿宋_GB2312"/>
                <w:kern w:val="24"/>
                <w:sz w:val="24"/>
                <w:szCs w:val="21"/>
                <w:highlight w:val="none"/>
              </w:rPr>
            </w:pPr>
            <w:r>
              <w:rPr>
                <w:rFonts w:hint="eastAsia" w:ascii="仿宋_GB2312" w:hAnsi="仿宋_GB2312" w:eastAsia="仿宋_GB2312" w:cs="仿宋_GB2312"/>
                <w:kern w:val="24"/>
                <w:sz w:val="24"/>
                <w:szCs w:val="21"/>
                <w:highlight w:val="none"/>
              </w:rPr>
              <w:t>响应文件递交截止时间：20</w:t>
            </w:r>
            <w:r>
              <w:rPr>
                <w:rFonts w:hint="eastAsia" w:ascii="仿宋_GB2312" w:hAnsi="仿宋_GB2312" w:eastAsia="仿宋_GB2312" w:cs="仿宋_GB2312"/>
                <w:kern w:val="24"/>
                <w:sz w:val="24"/>
                <w:szCs w:val="21"/>
                <w:highlight w:val="none"/>
                <w:lang w:val="en-US" w:eastAsia="zh-CN"/>
              </w:rPr>
              <w:t>25</w:t>
            </w:r>
            <w:r>
              <w:rPr>
                <w:rFonts w:hint="eastAsia" w:ascii="仿宋_GB2312" w:hAnsi="仿宋_GB2312" w:eastAsia="仿宋_GB2312" w:cs="仿宋_GB2312"/>
                <w:kern w:val="24"/>
                <w:sz w:val="24"/>
                <w:szCs w:val="21"/>
                <w:highlight w:val="none"/>
              </w:rPr>
              <w:t>年</w:t>
            </w:r>
            <w:r>
              <w:rPr>
                <w:rFonts w:hint="eastAsia" w:ascii="仿宋_GB2312" w:hAnsi="仿宋_GB2312" w:eastAsia="仿宋_GB2312" w:cs="仿宋_GB2312"/>
                <w:kern w:val="24"/>
                <w:sz w:val="24"/>
                <w:szCs w:val="21"/>
                <w:highlight w:val="none"/>
                <w:lang w:val="en-US" w:eastAsia="zh-CN"/>
              </w:rPr>
              <w:t>4</w:t>
            </w:r>
            <w:r>
              <w:rPr>
                <w:rFonts w:hint="eastAsia" w:ascii="仿宋_GB2312" w:hAnsi="仿宋_GB2312" w:eastAsia="仿宋_GB2312" w:cs="仿宋_GB2312"/>
                <w:kern w:val="24"/>
                <w:sz w:val="24"/>
                <w:szCs w:val="21"/>
                <w:highlight w:val="none"/>
              </w:rPr>
              <w:t>月</w:t>
            </w:r>
            <w:r>
              <w:rPr>
                <w:rFonts w:hint="eastAsia" w:ascii="仿宋_GB2312" w:hAnsi="仿宋_GB2312" w:eastAsia="仿宋_GB2312" w:cs="仿宋_GB2312"/>
                <w:kern w:val="24"/>
                <w:sz w:val="24"/>
                <w:szCs w:val="21"/>
                <w:highlight w:val="none"/>
                <w:lang w:val="en-US" w:eastAsia="zh-CN"/>
              </w:rPr>
              <w:t>24日14</w:t>
            </w:r>
            <w:r>
              <w:rPr>
                <w:rFonts w:hint="eastAsia" w:ascii="仿宋_GB2312" w:hAnsi="仿宋_GB2312" w:eastAsia="仿宋_GB2312" w:cs="仿宋_GB2312"/>
                <w:kern w:val="24"/>
                <w:sz w:val="24"/>
                <w:szCs w:val="21"/>
                <w:highlight w:val="none"/>
              </w:rPr>
              <w:t>：</w:t>
            </w:r>
            <w:r>
              <w:rPr>
                <w:rFonts w:hint="eastAsia" w:ascii="仿宋_GB2312" w:hAnsi="仿宋_GB2312" w:eastAsia="仿宋_GB2312" w:cs="仿宋_GB2312"/>
                <w:kern w:val="24"/>
                <w:sz w:val="24"/>
                <w:szCs w:val="21"/>
                <w:highlight w:val="none"/>
                <w:lang w:val="en-US" w:eastAsia="zh-CN"/>
              </w:rPr>
              <w:t>00</w:t>
            </w:r>
            <w:r>
              <w:rPr>
                <w:rFonts w:hint="eastAsia" w:ascii="仿宋_GB2312" w:hAnsi="仿宋_GB2312" w:eastAsia="仿宋_GB2312" w:cs="仿宋_GB2312"/>
                <w:kern w:val="24"/>
                <w:sz w:val="24"/>
                <w:szCs w:val="21"/>
                <w:highlight w:val="none"/>
              </w:rPr>
              <w:t>（北京时间）。</w:t>
            </w:r>
          </w:p>
          <w:p w14:paraId="75D591A8">
            <w:pPr>
              <w:keepNext w:val="0"/>
              <w:keepLines w:val="0"/>
              <w:pageBreakBefore w:val="0"/>
              <w:widowControl w:val="0"/>
              <w:tabs>
                <w:tab w:val="left" w:pos="588"/>
              </w:tabs>
              <w:kinsoku/>
              <w:wordWrap/>
              <w:overflowPunct/>
              <w:topLinePunct w:val="0"/>
              <w:bidi w:val="0"/>
              <w:spacing w:line="380" w:lineRule="exact"/>
              <w:textAlignment w:val="auto"/>
              <w:rPr>
                <w:rFonts w:hint="eastAsia" w:ascii="仿宋_GB2312" w:hAnsi="仿宋_GB2312" w:eastAsia="仿宋_GB2312" w:cs="仿宋_GB2312"/>
                <w:color w:val="000000" w:themeColor="text1"/>
                <w:kern w:val="24"/>
                <w:sz w:val="24"/>
                <w:szCs w:val="21"/>
                <w:highlight w:val="none"/>
                <w14:textFill>
                  <w14:solidFill>
                    <w14:schemeClr w14:val="tx1"/>
                  </w14:solidFill>
                </w14:textFill>
              </w:rPr>
            </w:pPr>
            <w:r>
              <w:rPr>
                <w:rFonts w:hint="eastAsia" w:ascii="仿宋_GB2312" w:hAnsi="仿宋_GB2312" w:eastAsia="仿宋_GB2312" w:cs="仿宋_GB2312"/>
                <w:kern w:val="24"/>
                <w:sz w:val="24"/>
                <w:szCs w:val="21"/>
                <w:highlight w:val="none"/>
              </w:rPr>
              <w:t>响应文件递交地点：</w:t>
            </w:r>
            <w:r>
              <w:rPr>
                <w:rFonts w:hint="eastAsia" w:ascii="仿宋_GB2312" w:hAnsi="仿宋_GB2312" w:eastAsia="仿宋_GB2312" w:cs="仿宋_GB2312"/>
                <w:color w:val="auto"/>
                <w:sz w:val="24"/>
                <w:highlight w:val="none"/>
                <w:lang w:eastAsia="zh-CN"/>
              </w:rPr>
              <w:t>宝鸡市公共资源交易中心五楼第</w:t>
            </w:r>
            <w:r>
              <w:rPr>
                <w:rFonts w:hint="eastAsia" w:ascii="仿宋_GB2312" w:hAnsi="仿宋_GB2312" w:eastAsia="仿宋_GB2312" w:cs="仿宋_GB2312"/>
                <w:color w:val="auto"/>
                <w:sz w:val="24"/>
                <w:highlight w:val="none"/>
                <w:lang w:val="en-US" w:eastAsia="zh-CN"/>
              </w:rPr>
              <w:t>10</w:t>
            </w:r>
            <w:r>
              <w:rPr>
                <w:rFonts w:hint="eastAsia" w:ascii="仿宋_GB2312" w:hAnsi="仿宋_GB2312" w:eastAsia="仿宋_GB2312" w:cs="仿宋_GB2312"/>
                <w:color w:val="auto"/>
                <w:sz w:val="24"/>
                <w:highlight w:val="none"/>
                <w:lang w:eastAsia="zh-CN"/>
              </w:rPr>
              <w:t>开标室</w:t>
            </w:r>
            <w:r>
              <w:rPr>
                <w:rFonts w:hint="eastAsia" w:ascii="仿宋_GB2312" w:hAnsi="仿宋_GB2312" w:eastAsia="仿宋_GB2312" w:cs="仿宋_GB2312"/>
                <w:color w:val="000000" w:themeColor="text1"/>
                <w:kern w:val="24"/>
                <w:sz w:val="24"/>
                <w:szCs w:val="21"/>
                <w:highlight w:val="none"/>
                <w:lang w:val="en-US" w:eastAsia="zh-CN"/>
                <w14:textFill>
                  <w14:solidFill>
                    <w14:schemeClr w14:val="tx1"/>
                  </w14:solidFill>
                </w14:textFill>
              </w:rPr>
              <w:t>（网上递交）</w:t>
            </w:r>
            <w:r>
              <w:rPr>
                <w:rFonts w:hint="eastAsia" w:ascii="仿宋_GB2312" w:hAnsi="仿宋_GB2312" w:eastAsia="仿宋_GB2312" w:cs="仿宋_GB2312"/>
                <w:color w:val="000000" w:themeColor="text1"/>
                <w:kern w:val="24"/>
                <w:sz w:val="24"/>
                <w:szCs w:val="21"/>
                <w:highlight w:val="none"/>
                <w14:textFill>
                  <w14:solidFill>
                    <w14:schemeClr w14:val="tx1"/>
                  </w14:solidFill>
                </w14:textFill>
              </w:rPr>
              <w:t>。</w:t>
            </w:r>
          </w:p>
          <w:p w14:paraId="4BCA7FA0">
            <w:pPr>
              <w:pStyle w:val="28"/>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电子投标注意事项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563BE5C8">
            <w:pPr>
              <w:pStyle w:val="28"/>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1、本项目采用电子化投标的方式投标，供应商须使用数字认证证书（CA锁）对电子投标文件进行签章、加密、递交及开标时解密等相关招投标事宜。开标时，按照工作人员要求进行解密，使用电子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磋商</w:t>
            </w:r>
            <w:r>
              <w:rPr>
                <w:rFonts w:hint="eastAsia" w:ascii="仿宋_GB2312" w:hAnsi="仿宋_GB2312" w:eastAsia="仿宋_GB2312" w:cs="仿宋_GB2312"/>
                <w:color w:val="000000" w:themeColor="text1"/>
                <w:sz w:val="24"/>
                <w:szCs w:val="24"/>
                <w:highlight w:val="none"/>
                <w14:textFill>
                  <w14:solidFill>
                    <w14:schemeClr w14:val="tx1"/>
                  </w14:solidFill>
                </w14:textFill>
              </w:rPr>
              <w:t>响应文件加密时所用的数字认证证书（CA锁）自行解密电子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磋商</w:t>
            </w:r>
            <w:r>
              <w:rPr>
                <w:rFonts w:hint="eastAsia" w:ascii="仿宋_GB2312" w:hAnsi="仿宋_GB2312" w:eastAsia="仿宋_GB2312" w:cs="仿宋_GB2312"/>
                <w:color w:val="000000" w:themeColor="text1"/>
                <w:sz w:val="24"/>
                <w:szCs w:val="24"/>
                <w:highlight w:val="none"/>
                <w14:textFill>
                  <w14:solidFill>
                    <w14:schemeClr w14:val="tx1"/>
                  </w14:solidFill>
                </w14:textFill>
              </w:rPr>
              <w:t>响应文件（</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超过系统默认解密时间未解密成功的视为解密失败，其投标</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磋商</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响应）</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文件按无效文件处理</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需在解密时间规定内完成标书解密。所有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解密完成后由开标人</w:t>
            </w:r>
            <w:bookmarkStart w:id="518" w:name="_GoBack"/>
            <w:bookmarkEnd w:id="518"/>
            <w:r>
              <w:rPr>
                <w:rFonts w:hint="eastAsia" w:ascii="仿宋_GB2312" w:hAnsi="仿宋_GB2312" w:eastAsia="仿宋_GB2312" w:cs="仿宋_GB2312"/>
                <w:color w:val="000000" w:themeColor="text1"/>
                <w:sz w:val="24"/>
                <w:szCs w:val="24"/>
                <w:highlight w:val="none"/>
                <w14:textFill>
                  <w14:solidFill>
                    <w14:schemeClr w14:val="tx1"/>
                  </w14:solidFill>
                </w14:textFill>
              </w:rPr>
              <w:t>员将响应文件导入开评标系统。如因供应商自身原因造成无法在规定时间内解密响应文件的，按无效响应对待。</w:t>
            </w:r>
          </w:p>
          <w:p w14:paraId="311BE433">
            <w:pPr>
              <w:pStyle w:val="28"/>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2、制作电子投标文件</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供应商须在“全国公共资源交易中心平台（陕西省）（http://www.sxggzyjy.cn/）”的“服务指南”栏目“下载专区”中，免费下载“陕西省公共资源交易平台政府采在购电子标书制作工具(V8.0.0.2)”，并升级至最新版本，使用该客户端制作电子投标文件，制作扩展名为“.SXSTF”的电子投标文件。”</w:t>
            </w:r>
          </w:p>
          <w:p w14:paraId="12FF10BD">
            <w:pPr>
              <w:pStyle w:val="28"/>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textAlignment w:val="auto"/>
              <w:rPr>
                <w:rFonts w:hint="eastAsia"/>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tc>
      </w:tr>
      <w:tr w14:paraId="4469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0" w:type="dxa"/>
            <w:vAlign w:val="center"/>
          </w:tcPr>
          <w:p w14:paraId="212E90CB">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w:t>
            </w:r>
          </w:p>
        </w:tc>
        <w:tc>
          <w:tcPr>
            <w:tcW w:w="7650" w:type="dxa"/>
            <w:vAlign w:val="center"/>
          </w:tcPr>
          <w:p w14:paraId="4BEA5B24">
            <w:pPr>
              <w:keepNext w:val="0"/>
              <w:keepLines w:val="0"/>
              <w:pageBreakBefore w:val="0"/>
              <w:widowControl w:val="0"/>
              <w:kinsoku/>
              <w:wordWrap/>
              <w:overflowPunct/>
              <w:topLinePunct w:val="0"/>
              <w:bidi w:val="0"/>
              <w:spacing w:line="380" w:lineRule="exact"/>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磋商小组由</w:t>
            </w:r>
            <w:r>
              <w:rPr>
                <w:rFonts w:hint="eastAsia" w:ascii="仿宋_GB2312" w:hAnsi="仿宋_GB2312" w:eastAsia="仿宋_GB2312" w:cs="仿宋_GB2312"/>
                <w:b w:val="0"/>
                <w:bCs w:val="0"/>
                <w:sz w:val="24"/>
                <w:highlight w:val="none"/>
                <w:u w:val="single"/>
              </w:rPr>
              <w:t xml:space="preserve"> 3 </w:t>
            </w:r>
            <w:r>
              <w:rPr>
                <w:rFonts w:hint="eastAsia" w:ascii="仿宋_GB2312" w:hAnsi="仿宋_GB2312" w:eastAsia="仿宋_GB2312" w:cs="仿宋_GB2312"/>
                <w:sz w:val="24"/>
                <w:highlight w:val="none"/>
              </w:rPr>
              <w:t>人组成，其中评审专家</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2</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人，采购人代表</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1</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人。</w:t>
            </w:r>
          </w:p>
        </w:tc>
      </w:tr>
      <w:tr w14:paraId="6F13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2E1D70FB">
            <w:pPr>
              <w:keepNext w:val="0"/>
              <w:keepLines w:val="0"/>
              <w:pageBreakBefore w:val="0"/>
              <w:widowControl w:val="0"/>
              <w:kinsoku/>
              <w:wordWrap/>
              <w:overflowPunct/>
              <w:topLinePunct w:val="0"/>
              <w:bidi w:val="0"/>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28.1</w:t>
            </w:r>
          </w:p>
        </w:tc>
        <w:tc>
          <w:tcPr>
            <w:tcW w:w="7650" w:type="dxa"/>
            <w:vAlign w:val="center"/>
          </w:tcPr>
          <w:p w14:paraId="09D517F6">
            <w:pPr>
              <w:keepNext w:val="0"/>
              <w:keepLines w:val="0"/>
              <w:pageBreakBefore w:val="0"/>
              <w:widowControl w:val="0"/>
              <w:kinsoku/>
              <w:wordWrap/>
              <w:overflowPunct/>
              <w:topLinePunct w:val="0"/>
              <w:bidi w:val="0"/>
              <w:spacing w:line="380" w:lineRule="exact"/>
              <w:jc w:val="left"/>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本项目要求履约保证金，金额为成交合同金额的</w:t>
            </w:r>
            <w:r>
              <w:rPr>
                <w:rFonts w:hint="eastAsia" w:ascii="仿宋_GB2312" w:hAnsi="仿宋_GB2312" w:eastAsia="仿宋_GB2312" w:cs="仿宋_GB2312"/>
                <w:b w:val="0"/>
                <w:bCs/>
                <w:sz w:val="24"/>
                <w:highlight w:val="none"/>
                <w:u w:val="single"/>
              </w:rPr>
              <w:t xml:space="preserve">5% </w:t>
            </w:r>
          </w:p>
          <w:p w14:paraId="1D19D737">
            <w:pPr>
              <w:pStyle w:val="2"/>
              <w:keepNext w:val="0"/>
              <w:keepLines w:val="0"/>
              <w:pageBreakBefore w:val="0"/>
              <w:widowControl w:val="0"/>
              <w:kinsoku/>
              <w:wordWrap/>
              <w:overflowPunct/>
              <w:topLinePunct w:val="0"/>
              <w:bidi w:val="0"/>
              <w:spacing w:line="380" w:lineRule="exact"/>
              <w:textAlignment w:val="auto"/>
              <w:rPr>
                <w:rFonts w:hint="eastAsia" w:ascii="仿宋_GB2312" w:hAnsi="仿宋_GB2312" w:eastAsia="仿宋_GB2312" w:cs="仿宋_GB2312"/>
                <w:highlight w:val="none"/>
              </w:rPr>
            </w:pPr>
          </w:p>
          <w:p w14:paraId="3B474AFA">
            <w:pPr>
              <w:keepNext w:val="0"/>
              <w:keepLines w:val="0"/>
              <w:pageBreakBefore w:val="0"/>
              <w:widowControl w:val="0"/>
              <w:kinsoku/>
              <w:wordWrap/>
              <w:overflowPunct/>
              <w:topLinePunct w:val="0"/>
              <w:bidi w:val="0"/>
              <w:spacing w:line="38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本项目不要求履约保证金。</w:t>
            </w:r>
          </w:p>
        </w:tc>
      </w:tr>
      <w:tr w14:paraId="0021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6B438ACA">
            <w:pPr>
              <w:keepNext w:val="0"/>
              <w:keepLines w:val="0"/>
              <w:pageBreakBefore w:val="0"/>
              <w:widowControl w:val="0"/>
              <w:kinsoku/>
              <w:wordWrap/>
              <w:overflowPunct/>
              <w:topLinePunct w:val="0"/>
              <w:bidi w:val="0"/>
              <w:spacing w:line="380" w:lineRule="exact"/>
              <w:jc w:val="center"/>
              <w:textAlignment w:val="auto"/>
              <w:rPr>
                <w:rFonts w:hint="eastAsia" w:ascii="仿宋_GB2312" w:hAnsi="仿宋_GB2312" w:eastAsia="仿宋_GB2312" w:cs="仿宋_GB2312"/>
                <w:sz w:val="24"/>
              </w:rPr>
            </w:pPr>
            <w:bookmarkStart w:id="70" w:name="_Toc53722841"/>
            <w:bookmarkStart w:id="71" w:name="_Toc176882543"/>
            <w:bookmarkStart w:id="72" w:name="_Toc230013633"/>
            <w:bookmarkStart w:id="73" w:name="_Toc249515391"/>
            <w:bookmarkStart w:id="74" w:name="_Toc232395213"/>
            <w:bookmarkStart w:id="75" w:name="_Toc232176273"/>
            <w:bookmarkStart w:id="76" w:name="_Toc230583542"/>
            <w:bookmarkStart w:id="77" w:name="_Toc177189236"/>
            <w:bookmarkStart w:id="78" w:name="_Toc249515279"/>
            <w:bookmarkStart w:id="79" w:name="_Toc256342144"/>
            <w:bookmarkStart w:id="80" w:name="_Toc177995474"/>
            <w:bookmarkStart w:id="81" w:name="_Toc184043013"/>
            <w:bookmarkStart w:id="82" w:name="_Toc249525160"/>
            <w:bookmarkStart w:id="83" w:name="_Toc177817335"/>
            <w:bookmarkStart w:id="84" w:name="_Toc70687140"/>
            <w:bookmarkStart w:id="85" w:name="_Toc230099798"/>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技术支持电话</w:t>
            </w:r>
          </w:p>
        </w:tc>
        <w:tc>
          <w:tcPr>
            <w:tcW w:w="7650" w:type="dxa"/>
            <w:vAlign w:val="center"/>
          </w:tcPr>
          <w:p w14:paraId="37BF9744">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电子化政府采购系统技术支持（软件开发商）</w:t>
            </w:r>
          </w:p>
          <w:p w14:paraId="64F1114C">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国泰新点软件股份有限公司</w:t>
            </w:r>
          </w:p>
          <w:p w14:paraId="399E1651">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highlight w:val="yellow"/>
              </w:rPr>
            </w:pPr>
            <w:r>
              <w:rPr>
                <w:rFonts w:hint="eastAsia" w:ascii="仿宋_GB2312" w:hAnsi="仿宋_GB2312" w:eastAsia="仿宋_GB2312" w:cs="仿宋_GB2312"/>
                <w:color w:val="auto"/>
                <w:sz w:val="24"/>
                <w:szCs w:val="24"/>
                <w:highlight w:val="none"/>
              </w:rPr>
              <w:t>技术支持热线：400-998-0000/400-928-0095</w:t>
            </w:r>
          </w:p>
        </w:tc>
      </w:tr>
      <w:tr w14:paraId="1572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3E959BEA">
            <w:pPr>
              <w:keepNext w:val="0"/>
              <w:keepLines w:val="0"/>
              <w:pageBreakBefore w:val="0"/>
              <w:widowControl w:val="0"/>
              <w:kinsoku/>
              <w:wordWrap/>
              <w:overflowPunct/>
              <w:topLinePunct w:val="0"/>
              <w:bidi w:val="0"/>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补充说明</w:t>
            </w:r>
          </w:p>
        </w:tc>
        <w:tc>
          <w:tcPr>
            <w:tcW w:w="7650" w:type="dxa"/>
            <w:vAlign w:val="center"/>
          </w:tcPr>
          <w:p w14:paraId="0EBD16D1">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_GB2312" w:hAnsi="仿宋_GB2312" w:eastAsia="仿宋_GB2312" w:cs="仿宋_GB2312"/>
                <w:sz w:val="24"/>
                <w:highlight w:val="yellow"/>
              </w:rPr>
            </w:pPr>
            <w:r>
              <w:rPr>
                <w:rFonts w:hint="eastAsia" w:ascii="仿宋_GB2312" w:hAnsi="仿宋_GB2312" w:eastAsia="仿宋_GB2312" w:cs="仿宋_GB2312"/>
                <w:color w:val="auto"/>
                <w:sz w:val="24"/>
                <w:szCs w:val="24"/>
                <w:highlight w:val="none"/>
              </w:rPr>
              <w:t>供应商登记免费领取采购文件的，如不参与项目</w:t>
            </w:r>
            <w:r>
              <w:rPr>
                <w:rFonts w:hint="eastAsia" w:ascii="仿宋_GB2312" w:hAnsi="仿宋_GB2312" w:eastAsia="仿宋_GB2312" w:cs="仿宋_GB2312"/>
                <w:color w:val="auto"/>
                <w:sz w:val="24"/>
                <w:szCs w:val="24"/>
                <w:highlight w:val="none"/>
                <w:lang w:val="en-US" w:eastAsia="zh-CN"/>
              </w:rPr>
              <w:t>磋商活动的</w:t>
            </w:r>
            <w:r>
              <w:rPr>
                <w:rFonts w:hint="eastAsia" w:ascii="仿宋_GB2312" w:hAnsi="仿宋_GB2312" w:eastAsia="仿宋_GB2312" w:cs="仿宋_GB2312"/>
                <w:color w:val="auto"/>
                <w:sz w:val="24"/>
                <w:szCs w:val="24"/>
                <w:highlight w:val="none"/>
              </w:rPr>
              <w:t>，应在递交</w:t>
            </w:r>
            <w:r>
              <w:rPr>
                <w:rFonts w:hint="eastAsia" w:ascii="仿宋_GB2312" w:hAnsi="仿宋_GB2312" w:eastAsia="仿宋_GB2312" w:cs="仿宋_GB2312"/>
                <w:color w:val="auto"/>
                <w:sz w:val="24"/>
                <w:szCs w:val="24"/>
                <w:highlight w:val="none"/>
                <w:lang w:eastAsia="zh-CN"/>
              </w:rPr>
              <w:t>响应文件</w:t>
            </w:r>
            <w:r>
              <w:rPr>
                <w:rFonts w:hint="eastAsia" w:ascii="仿宋_GB2312" w:hAnsi="仿宋_GB2312" w:eastAsia="仿宋_GB2312" w:cs="仿宋_GB2312"/>
                <w:color w:val="auto"/>
                <w:sz w:val="24"/>
                <w:szCs w:val="24"/>
                <w:highlight w:val="none"/>
              </w:rPr>
              <w:t>截止时间前一日以书面形式告知采购代理机构。</w:t>
            </w:r>
          </w:p>
        </w:tc>
      </w:tr>
    </w:tbl>
    <w:p w14:paraId="6469C3E3">
      <w:pPr>
        <w:rPr>
          <w:rFonts w:eastAsia="仿宋_GB2312"/>
          <w:sz w:val="30"/>
          <w:szCs w:val="30"/>
        </w:rPr>
      </w:pPr>
      <w:r>
        <w:rPr>
          <w:rFonts w:eastAsia="仿宋_GB2312"/>
          <w:sz w:val="30"/>
          <w:szCs w:val="30"/>
        </w:rPr>
        <w:br w:type="page"/>
      </w:r>
    </w:p>
    <w:p w14:paraId="1D9B0DF3">
      <w:pPr>
        <w:pStyle w:val="82"/>
        <w:spacing w:before="24" w:after="24"/>
        <w:jc w:val="center"/>
        <w:rPr>
          <w:rFonts w:eastAsia="仿宋_GB2312"/>
          <w:szCs w:val="32"/>
        </w:rPr>
      </w:pPr>
      <w:bookmarkStart w:id="86" w:name="_Toc68590968"/>
      <w:r>
        <w:rPr>
          <w:rFonts w:eastAsia="仿宋_GB2312"/>
          <w:szCs w:val="32"/>
        </w:rPr>
        <w:t>（二）供应商须知</w:t>
      </w:r>
      <w:bookmarkEnd w:id="86"/>
    </w:p>
    <w:p w14:paraId="1895401C">
      <w:pPr>
        <w:pStyle w:val="82"/>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3067BE1F">
      <w:pPr>
        <w:rPr>
          <w:rFonts w:eastAsia="仿宋_GB2312"/>
        </w:rPr>
      </w:pPr>
    </w:p>
    <w:p w14:paraId="3B87B2AD">
      <w:pPr>
        <w:pStyle w:val="5"/>
        <w:rPr>
          <w:rFonts w:ascii="Times New Roman" w:hAnsi="Times New Roman" w:eastAsia="仿宋_GB2312"/>
          <w:b/>
          <w:sz w:val="24"/>
          <w:szCs w:val="21"/>
        </w:rPr>
      </w:pPr>
      <w:bookmarkStart w:id="88" w:name="_Hlt14560612"/>
      <w:bookmarkEnd w:id="88"/>
      <w:bookmarkStart w:id="89" w:name="_Toc249515392"/>
      <w:bookmarkStart w:id="90" w:name="_Toc249525161"/>
      <w:bookmarkStart w:id="91" w:name="_Toc249515280"/>
      <w:bookmarkStart w:id="92" w:name="_Toc25504"/>
      <w:bookmarkStart w:id="93" w:name="_Toc184043014"/>
      <w:r>
        <w:rPr>
          <w:rFonts w:ascii="Times New Roman" w:hAnsi="Times New Roman" w:eastAsia="仿宋_GB2312"/>
          <w:b/>
          <w:sz w:val="24"/>
          <w:szCs w:val="21"/>
        </w:rPr>
        <w:t>1.     项目说明</w:t>
      </w:r>
      <w:bookmarkEnd w:id="89"/>
      <w:bookmarkEnd w:id="90"/>
      <w:bookmarkEnd w:id="91"/>
      <w:bookmarkEnd w:id="92"/>
      <w:bookmarkEnd w:id="93"/>
    </w:p>
    <w:p w14:paraId="403DD538">
      <w:pPr>
        <w:pStyle w:val="68"/>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14:paraId="510D827F">
      <w:pPr>
        <w:pStyle w:val="5"/>
        <w:rPr>
          <w:rFonts w:ascii="Times New Roman" w:hAnsi="Times New Roman" w:eastAsia="仿宋_GB2312"/>
          <w:b/>
          <w:sz w:val="24"/>
          <w:szCs w:val="21"/>
        </w:rPr>
      </w:pPr>
      <w:bookmarkStart w:id="94" w:name="_Toc31509"/>
      <w:bookmarkStart w:id="95" w:name="_Toc249515393"/>
      <w:bookmarkStart w:id="96" w:name="_Toc184043015"/>
      <w:bookmarkStart w:id="97" w:name="_Toc249515281"/>
      <w:bookmarkStart w:id="98" w:name="_Toc70687142"/>
      <w:bookmarkStart w:id="99" w:name="_Toc249525162"/>
      <w:r>
        <w:rPr>
          <w:rFonts w:ascii="Times New Roman" w:hAnsi="Times New Roman" w:eastAsia="仿宋_GB2312"/>
          <w:b/>
          <w:sz w:val="24"/>
          <w:szCs w:val="21"/>
        </w:rPr>
        <w:t>2.     定义</w:t>
      </w:r>
      <w:bookmarkEnd w:id="94"/>
      <w:bookmarkEnd w:id="95"/>
      <w:bookmarkEnd w:id="96"/>
      <w:bookmarkEnd w:id="97"/>
      <w:bookmarkEnd w:id="98"/>
      <w:bookmarkEnd w:id="99"/>
    </w:p>
    <w:p w14:paraId="0409F7A8">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14:paraId="03763026">
      <w:pPr>
        <w:pStyle w:val="2"/>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14:paraId="583FEE39">
      <w:pPr>
        <w:pStyle w:val="2"/>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14:paraId="1F454F14">
      <w:pPr>
        <w:pStyle w:val="2"/>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w:t>
      </w:r>
      <w:r>
        <w:rPr>
          <w:rFonts w:hint="eastAsia" w:ascii="Times New Roman" w:hAnsi="Times New Roman" w:eastAsia="仿宋_GB2312"/>
          <w:sz w:val="24"/>
          <w:lang w:val="en-US" w:eastAsia="zh-CN"/>
        </w:rPr>
        <w:t>组织</w:t>
      </w:r>
      <w:r>
        <w:rPr>
          <w:rFonts w:ascii="Times New Roman" w:hAnsi="Times New Roman" w:eastAsia="仿宋_GB2312"/>
          <w:sz w:val="24"/>
        </w:rPr>
        <w:t>。</w:t>
      </w:r>
    </w:p>
    <w:p w14:paraId="3F816C0E">
      <w:pPr>
        <w:pStyle w:val="5"/>
        <w:rPr>
          <w:rFonts w:ascii="Times New Roman" w:hAnsi="Times New Roman" w:eastAsia="仿宋_GB2312"/>
          <w:b/>
          <w:sz w:val="24"/>
          <w:szCs w:val="21"/>
        </w:rPr>
      </w:pPr>
      <w:bookmarkStart w:id="100" w:name="_Toc249525163"/>
      <w:bookmarkStart w:id="101" w:name="_Toc385992329"/>
      <w:bookmarkStart w:id="102" w:name="_Toc249515282"/>
      <w:bookmarkStart w:id="103" w:name="_Toc70687143"/>
      <w:bookmarkStart w:id="104" w:name="_Toc23705"/>
      <w:bookmarkStart w:id="105" w:name="_Toc184043016"/>
      <w:bookmarkStart w:id="106" w:name="_Toc389620168"/>
      <w:bookmarkStart w:id="107" w:name="_Toc249515394"/>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14:paraId="13F58A57">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14:paraId="6A108CAB">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14:paraId="75701445">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3.2.1  供应商应当未被列入失信被执行人、</w:t>
      </w:r>
      <w:r>
        <w:rPr>
          <w:rFonts w:hint="eastAsia" w:eastAsia="仿宋_GB2312"/>
          <w:kern w:val="24"/>
          <w:sz w:val="24"/>
          <w:szCs w:val="21"/>
        </w:rPr>
        <w:t>重大</w:t>
      </w:r>
      <w:r>
        <w:rPr>
          <w:rFonts w:eastAsia="仿宋_GB2312"/>
          <w:sz w:val="24"/>
        </w:rPr>
        <w:t>税收违法</w:t>
      </w:r>
      <w:r>
        <w:rPr>
          <w:rFonts w:hint="eastAsia" w:eastAsia="仿宋_GB2312"/>
          <w:sz w:val="24"/>
        </w:rPr>
        <w:t>失信主体</w:t>
      </w:r>
      <w:r>
        <w:rPr>
          <w:rFonts w:eastAsia="仿宋_GB2312"/>
          <w:kern w:val="24"/>
          <w:sz w:val="24"/>
          <w:szCs w:val="21"/>
        </w:rPr>
        <w:t>、</w:t>
      </w:r>
      <w:r>
        <w:rPr>
          <w:rFonts w:hint="eastAsia" w:eastAsia="仿宋_GB2312"/>
          <w:kern w:val="24"/>
          <w:sz w:val="24"/>
          <w:szCs w:val="21"/>
          <w:lang w:eastAsia="zh-CN"/>
        </w:rPr>
        <w:t>政府采购严重违法失信行为信息记录名单</w:t>
      </w:r>
      <w:r>
        <w:rPr>
          <w:rFonts w:eastAsia="仿宋_GB2312"/>
          <w:kern w:val="24"/>
          <w:sz w:val="24"/>
          <w:szCs w:val="21"/>
        </w:rPr>
        <w:t>，否则不得参与政府采购活动。</w:t>
      </w:r>
    </w:p>
    <w:p w14:paraId="3CDCBA7D">
      <w:pPr>
        <w:tabs>
          <w:tab w:val="left" w:pos="588"/>
        </w:tabs>
        <w:spacing w:line="360" w:lineRule="auto"/>
        <w:rPr>
          <w:rFonts w:eastAsia="仿宋_GB2312"/>
          <w:kern w:val="24"/>
          <w:sz w:val="24"/>
          <w:szCs w:val="21"/>
        </w:rPr>
      </w:pPr>
      <w:r>
        <w:rPr>
          <w:rFonts w:eastAsia="仿宋_GB2312"/>
          <w:kern w:val="24"/>
          <w:sz w:val="24"/>
          <w:szCs w:val="21"/>
        </w:rPr>
        <w:t>3.2.2  信用信息查询的时间：</w:t>
      </w:r>
      <w:r>
        <w:rPr>
          <w:rFonts w:hint="eastAsia" w:eastAsia="仿宋_GB2312"/>
          <w:kern w:val="24"/>
          <w:sz w:val="24"/>
          <w:szCs w:val="21"/>
          <w:lang w:eastAsia="zh-CN"/>
        </w:rPr>
        <w:t>对本项目供应商进行资格审查时</w:t>
      </w:r>
      <w:r>
        <w:rPr>
          <w:rFonts w:hint="eastAsia" w:eastAsia="仿宋_GB2312"/>
          <w:kern w:val="24"/>
          <w:sz w:val="24"/>
          <w:szCs w:val="21"/>
        </w:rPr>
        <w:t>。</w:t>
      </w:r>
      <w:r>
        <w:rPr>
          <w:rFonts w:eastAsia="仿宋_GB2312"/>
          <w:kern w:val="24"/>
          <w:sz w:val="24"/>
          <w:szCs w:val="21"/>
        </w:rPr>
        <w:t xml:space="preserve"> </w:t>
      </w:r>
    </w:p>
    <w:p w14:paraId="1EB47C31">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 xml:space="preserve">3.2.3  查询渠道：“信用中国”网站（www.creditchina.gov.cn）和中国政府采购网（www.ccgp.gov.cn）； </w:t>
      </w:r>
    </w:p>
    <w:p w14:paraId="68CA15B8">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rPr>
        <w:t>3.</w:t>
      </w:r>
      <w:r>
        <w:rPr>
          <w:rFonts w:hint="eastAsia" w:eastAsia="仿宋_GB2312"/>
          <w:kern w:val="24"/>
          <w:sz w:val="24"/>
          <w:szCs w:val="21"/>
        </w:rPr>
        <w:t>2</w:t>
      </w:r>
      <w:r>
        <w:rPr>
          <w:rFonts w:eastAsia="仿宋_GB2312"/>
          <w:kern w:val="24"/>
          <w:sz w:val="24"/>
          <w:szCs w:val="21"/>
        </w:rPr>
        <w:t>.5  信用信息的使用规则：采购人或采购代理机构若发现参与本项目政府采购活动的供应商</w:t>
      </w:r>
      <w:r>
        <w:rPr>
          <w:rFonts w:hint="eastAsia" w:eastAsia="仿宋_GB2312"/>
          <w:kern w:val="24"/>
          <w:sz w:val="24"/>
          <w:szCs w:val="21"/>
        </w:rPr>
        <w:t>在中国政府采购网（www.ccgp.gov.cn）被列入政府采购严重违法失信行为</w:t>
      </w:r>
      <w:r>
        <w:rPr>
          <w:rFonts w:hint="eastAsia" w:eastAsia="仿宋_GB2312"/>
          <w:kern w:val="24"/>
          <w:sz w:val="24"/>
          <w:szCs w:val="21"/>
          <w:lang w:val="en-US" w:eastAsia="zh-CN"/>
        </w:rPr>
        <w:t>信息</w:t>
      </w:r>
      <w:r>
        <w:rPr>
          <w:rFonts w:hint="eastAsia" w:eastAsia="仿宋_GB2312"/>
          <w:kern w:val="24"/>
          <w:sz w:val="24"/>
          <w:szCs w:val="21"/>
        </w:rPr>
        <w:t>记录名单，或在“信用中国”网站（www.creditchina.gov.cn）被列入失信被执行人、重大税收违法失信主体，以及存在《中华人民共和国政府采购法实施条例》</w:t>
      </w:r>
      <w:r>
        <w:rPr>
          <w:rFonts w:hint="eastAsia" w:eastAsia="仿宋_GB2312"/>
          <w:kern w:val="24"/>
          <w:sz w:val="24"/>
          <w:szCs w:val="21"/>
          <w:highlight w:val="none"/>
        </w:rPr>
        <w:t>第十九条规定的行政处罚记录</w:t>
      </w:r>
      <w:r>
        <w:rPr>
          <w:rFonts w:hint="eastAsia" w:eastAsia="仿宋_GB2312"/>
          <w:kern w:val="24"/>
          <w:sz w:val="24"/>
          <w:szCs w:val="21"/>
          <w:highlight w:val="none"/>
          <w:lang w:eastAsia="zh-CN"/>
        </w:rPr>
        <w:t>的</w:t>
      </w:r>
      <w:r>
        <w:rPr>
          <w:rFonts w:eastAsia="仿宋_GB2312"/>
          <w:kern w:val="24"/>
          <w:sz w:val="24"/>
          <w:szCs w:val="21"/>
          <w:highlight w:val="none"/>
        </w:rPr>
        <w:t>，将信用信息查询记录提交给磋商小组，作无效文件进行处理。</w:t>
      </w:r>
    </w:p>
    <w:p w14:paraId="46B4883B">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3</w:t>
      </w:r>
      <w:r>
        <w:rPr>
          <w:rFonts w:eastAsia="仿宋_GB2312"/>
          <w:kern w:val="24"/>
          <w:sz w:val="24"/>
          <w:szCs w:val="21"/>
          <w:highlight w:val="none"/>
        </w:rPr>
        <w:t xml:space="preserve">    供应商必须向采购人或采购代理机构</w:t>
      </w:r>
      <w:r>
        <w:rPr>
          <w:rFonts w:hint="eastAsia" w:eastAsia="仿宋_GB2312"/>
          <w:kern w:val="24"/>
          <w:sz w:val="24"/>
          <w:szCs w:val="21"/>
          <w:highlight w:val="none"/>
        </w:rPr>
        <w:t>获取</w:t>
      </w:r>
      <w:r>
        <w:rPr>
          <w:rFonts w:eastAsia="仿宋_GB2312"/>
          <w:kern w:val="24"/>
          <w:sz w:val="24"/>
          <w:szCs w:val="21"/>
          <w:highlight w:val="none"/>
        </w:rPr>
        <w:t>磋商文件，未向采购人或采购代理机构</w:t>
      </w:r>
      <w:r>
        <w:rPr>
          <w:rFonts w:hint="eastAsia" w:eastAsia="仿宋_GB2312"/>
          <w:kern w:val="24"/>
          <w:sz w:val="24"/>
          <w:szCs w:val="21"/>
          <w:highlight w:val="none"/>
        </w:rPr>
        <w:t>获取</w:t>
      </w:r>
      <w:r>
        <w:rPr>
          <w:rFonts w:eastAsia="仿宋_GB2312"/>
          <w:kern w:val="24"/>
          <w:sz w:val="24"/>
          <w:szCs w:val="21"/>
          <w:highlight w:val="none"/>
        </w:rPr>
        <w:t>磋商文件的潜在供应商均无资格参加本次采购</w:t>
      </w:r>
      <w:r>
        <w:rPr>
          <w:rFonts w:hint="eastAsia" w:eastAsia="仿宋_GB2312"/>
          <w:kern w:val="24"/>
          <w:sz w:val="24"/>
          <w:szCs w:val="21"/>
          <w:highlight w:val="none"/>
          <w:lang w:val="en-US" w:eastAsia="zh-CN"/>
        </w:rPr>
        <w:t>活动</w:t>
      </w:r>
      <w:r>
        <w:rPr>
          <w:rFonts w:eastAsia="仿宋_GB2312"/>
          <w:kern w:val="24"/>
          <w:sz w:val="24"/>
          <w:szCs w:val="21"/>
          <w:highlight w:val="none"/>
        </w:rPr>
        <w:t>。</w:t>
      </w:r>
    </w:p>
    <w:p w14:paraId="48579DA0">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14:paraId="350723FE">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14:paraId="486B68F3">
      <w:pPr>
        <w:pStyle w:val="2"/>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14:paraId="426899D9">
      <w:pPr>
        <w:pStyle w:val="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w:t>
      </w:r>
      <w:r>
        <w:rPr>
          <w:rFonts w:hint="eastAsia" w:ascii="Times New Roman" w:hAnsi="Times New Roman" w:eastAsia="仿宋_GB2312"/>
          <w:kern w:val="24"/>
          <w:sz w:val="24"/>
          <w:szCs w:val="21"/>
          <w:lang w:val="en-US" w:eastAsia="zh-CN"/>
        </w:rPr>
        <w:t>磋商</w:t>
      </w:r>
      <w:r>
        <w:rPr>
          <w:rFonts w:ascii="Times New Roman" w:hAnsi="Times New Roman" w:eastAsia="仿宋_GB2312"/>
          <w:kern w:val="24"/>
          <w:sz w:val="24"/>
          <w:szCs w:val="21"/>
        </w:rPr>
        <w:t>，对联合体规定如下：</w:t>
      </w:r>
    </w:p>
    <w:p w14:paraId="020EEC01">
      <w:pPr>
        <w:pStyle w:val="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14:paraId="42AA357B">
      <w:pPr>
        <w:pStyle w:val="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14:paraId="21839C1F">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14:paraId="282F95C3">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14:paraId="45FA76F0">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14:paraId="4A53C1ED">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14:paraId="545A069E">
      <w:pPr>
        <w:pStyle w:val="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14:paraId="58580F3B">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14:paraId="22650BD3">
      <w:pPr>
        <w:pStyle w:val="5"/>
        <w:rPr>
          <w:rFonts w:ascii="Times New Roman" w:hAnsi="Times New Roman" w:eastAsia="仿宋_GB2312"/>
          <w:b/>
          <w:sz w:val="24"/>
          <w:szCs w:val="21"/>
        </w:rPr>
      </w:pPr>
      <w:bookmarkStart w:id="108" w:name="_Toc184043017"/>
      <w:bookmarkStart w:id="109" w:name="_Toc385992330"/>
      <w:bookmarkStart w:id="110" w:name="_Toc70687144"/>
      <w:bookmarkStart w:id="111" w:name="_Toc249515283"/>
      <w:bookmarkStart w:id="112" w:name="_Toc249525164"/>
      <w:bookmarkStart w:id="113" w:name="_Toc249515395"/>
      <w:bookmarkStart w:id="114" w:name="_Toc26580"/>
      <w:bookmarkStart w:id="115" w:name="_Toc389620169"/>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14:paraId="190E65BD">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14:paraId="6A380AF0">
      <w:pPr>
        <w:pStyle w:val="2"/>
        <w:rPr>
          <w:rFonts w:ascii="Times New Roman" w:hAnsi="Times New Roman" w:eastAsia="仿宋_GB2312"/>
        </w:rPr>
      </w:pPr>
    </w:p>
    <w:p w14:paraId="18CBB767">
      <w:pPr>
        <w:pStyle w:val="82"/>
        <w:spacing w:before="24" w:after="24"/>
        <w:ind w:left="3313"/>
        <w:rPr>
          <w:rFonts w:eastAsia="仿宋_GB2312"/>
          <w:sz w:val="30"/>
          <w:szCs w:val="30"/>
        </w:rPr>
      </w:pPr>
      <w:bookmarkStart w:id="116" w:name="_Toc68590970"/>
      <w:r>
        <w:rPr>
          <w:rFonts w:eastAsia="仿宋_GB2312"/>
          <w:sz w:val="30"/>
          <w:szCs w:val="30"/>
        </w:rPr>
        <w:t>二、磋商文件说明</w:t>
      </w:r>
      <w:bookmarkEnd w:id="116"/>
    </w:p>
    <w:p w14:paraId="5A09FD44">
      <w:pPr>
        <w:rPr>
          <w:rFonts w:eastAsia="仿宋_GB2312"/>
        </w:rPr>
      </w:pPr>
    </w:p>
    <w:p w14:paraId="21D29B7A">
      <w:pPr>
        <w:pStyle w:val="5"/>
        <w:numPr>
          <w:ilvl w:val="0"/>
          <w:numId w:val="5"/>
        </w:numPr>
        <w:rPr>
          <w:rFonts w:ascii="Times New Roman" w:hAnsi="Times New Roman" w:eastAsia="仿宋_GB2312"/>
          <w:b/>
          <w:sz w:val="24"/>
          <w:szCs w:val="21"/>
        </w:rPr>
      </w:pPr>
      <w:bookmarkStart w:id="117" w:name="_Toc128"/>
      <w:bookmarkStart w:id="118" w:name="_Toc249525166"/>
      <w:bookmarkStart w:id="119" w:name="_Toc385992332"/>
      <w:bookmarkStart w:id="120" w:name="_Toc389620171"/>
      <w:bookmarkStart w:id="121" w:name="_Toc70687146"/>
      <w:bookmarkStart w:id="122" w:name="_Toc249515397"/>
      <w:bookmarkStart w:id="123" w:name="_Toc249515285"/>
      <w:bookmarkStart w:id="124" w:name="_Toc184043019"/>
      <w:r>
        <w:rPr>
          <w:rFonts w:ascii="Times New Roman" w:hAnsi="Times New Roman" w:eastAsia="仿宋_GB2312"/>
          <w:b/>
          <w:sz w:val="24"/>
          <w:szCs w:val="21"/>
        </w:rPr>
        <w:t xml:space="preserve">    通知</w:t>
      </w:r>
      <w:bookmarkEnd w:id="117"/>
    </w:p>
    <w:p w14:paraId="345364A7">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 xml:space="preserve">5.1    </w:t>
      </w:r>
      <w:r>
        <w:rPr>
          <w:rFonts w:eastAsia="仿宋_GB2312"/>
          <w:kern w:val="24"/>
          <w:sz w:val="24"/>
          <w:szCs w:val="21"/>
          <w:highlight w:val="none"/>
        </w:rPr>
        <w:t>对与本项目有关的通知，采购人或采购代理机构将以书面（包括书面材料、信函、传真、电子邮件等，下同）的形式，送达所有与通知有关的已</w:t>
      </w:r>
      <w:r>
        <w:rPr>
          <w:rFonts w:hint="eastAsia" w:eastAsia="仿宋_GB2312"/>
          <w:kern w:val="24"/>
          <w:sz w:val="24"/>
          <w:szCs w:val="21"/>
          <w:highlight w:val="none"/>
        </w:rPr>
        <w:t>获取</w:t>
      </w:r>
      <w:r>
        <w:rPr>
          <w:rFonts w:eastAsia="仿宋_GB2312"/>
          <w:kern w:val="24"/>
          <w:sz w:val="24"/>
          <w:szCs w:val="21"/>
          <w:highlight w:val="none"/>
        </w:rPr>
        <w:t>了磋商文件的供应商（潜在供应商）</w:t>
      </w:r>
      <w:r>
        <w:rPr>
          <w:rFonts w:eastAsia="仿宋_GB2312"/>
          <w:kern w:val="24"/>
          <w:sz w:val="24"/>
          <w:szCs w:val="21"/>
        </w:rPr>
        <w:t>，传真号码以供应商登记的为准。供应商应于收到通知后按规定时间以书面方式予以回复确认。因登记有误或传真线路故障导致通知延迟送达或无法送达，采购人或采购代理机构不承担责任。</w:t>
      </w:r>
    </w:p>
    <w:p w14:paraId="4A3EE0C8">
      <w:pPr>
        <w:pStyle w:val="5"/>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14:paraId="4001A29D">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磋商文件用以阐明供应商所需提供的工程以及其它类似的义务、采购响应程序和合同条款。磋商文件包括如下</w:t>
      </w:r>
      <w:r>
        <w:rPr>
          <w:rFonts w:hint="eastAsia" w:eastAsia="仿宋_GB2312"/>
          <w:sz w:val="24"/>
          <w:lang w:val="en-US" w:eastAsia="zh-CN"/>
        </w:rPr>
        <w:t>七</w:t>
      </w:r>
      <w:r>
        <w:rPr>
          <w:rFonts w:eastAsia="仿宋_GB2312"/>
          <w:sz w:val="24"/>
        </w:rPr>
        <w:t>章内容：</w:t>
      </w:r>
    </w:p>
    <w:p w14:paraId="6B6B93A6">
      <w:pPr>
        <w:pStyle w:val="2"/>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w:t>
      </w:r>
    </w:p>
    <w:p w14:paraId="7C6E1C1D">
      <w:pPr>
        <w:pStyle w:val="2"/>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14:paraId="1B49E14E">
      <w:pPr>
        <w:pStyle w:val="2"/>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14:paraId="5D6C84E1">
      <w:pPr>
        <w:pStyle w:val="2"/>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14:paraId="0BC7DB91">
      <w:pPr>
        <w:pStyle w:val="2"/>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14:paraId="70834DBE">
      <w:pPr>
        <w:pStyle w:val="2"/>
        <w:ind w:left="838" w:leftChars="399"/>
        <w:rPr>
          <w:rFonts w:ascii="Times New Roman" w:hAnsi="Times New Roman" w:eastAsia="仿宋_GB2312"/>
          <w:sz w:val="24"/>
        </w:rPr>
      </w:pPr>
      <w:r>
        <w:rPr>
          <w:rFonts w:ascii="Times New Roman" w:hAnsi="Times New Roman" w:eastAsia="仿宋_GB2312"/>
          <w:sz w:val="24"/>
        </w:rPr>
        <w:t>第</w:t>
      </w:r>
      <w:r>
        <w:rPr>
          <w:rFonts w:hint="eastAsia" w:ascii="Times New Roman" w:hAnsi="Times New Roman" w:eastAsia="仿宋_GB2312"/>
          <w:sz w:val="24"/>
          <w:lang w:val="en-US" w:eastAsia="zh-CN"/>
        </w:rPr>
        <w:t>六</w:t>
      </w:r>
      <w:r>
        <w:rPr>
          <w:rFonts w:ascii="Times New Roman" w:hAnsi="Times New Roman" w:eastAsia="仿宋_GB2312"/>
          <w:sz w:val="24"/>
        </w:rPr>
        <w:t>章</w:t>
      </w:r>
      <w:r>
        <w:rPr>
          <w:rFonts w:ascii="Times New Roman" w:hAnsi="Times New Roman" w:eastAsia="仿宋_GB2312"/>
          <w:sz w:val="24"/>
        </w:rPr>
        <w:tab/>
      </w:r>
      <w:r>
        <w:rPr>
          <w:rFonts w:hint="eastAsia" w:ascii="Times New Roman" w:hAnsi="Times New Roman" w:eastAsia="仿宋_GB2312"/>
          <w:sz w:val="24"/>
        </w:rPr>
        <w:t>工程量清单</w:t>
      </w:r>
    </w:p>
    <w:p w14:paraId="6C568AAC">
      <w:pPr>
        <w:pStyle w:val="2"/>
        <w:ind w:left="838" w:leftChars="399"/>
        <w:rPr>
          <w:rFonts w:ascii="Times New Roman" w:hAnsi="Times New Roman" w:eastAsia="仿宋_GB2312"/>
          <w:sz w:val="24"/>
        </w:rPr>
      </w:pPr>
      <w:r>
        <w:rPr>
          <w:rFonts w:ascii="Times New Roman" w:hAnsi="Times New Roman" w:eastAsia="仿宋_GB2312"/>
          <w:sz w:val="24"/>
        </w:rPr>
        <w:t>第</w:t>
      </w:r>
      <w:r>
        <w:rPr>
          <w:rFonts w:hint="eastAsia" w:ascii="Times New Roman" w:hAnsi="Times New Roman" w:eastAsia="仿宋_GB2312"/>
          <w:sz w:val="24"/>
          <w:lang w:val="en-US" w:eastAsia="zh-CN"/>
        </w:rPr>
        <w:t>七</w:t>
      </w:r>
      <w:r>
        <w:rPr>
          <w:rFonts w:ascii="Times New Roman" w:hAnsi="Times New Roman" w:eastAsia="仿宋_GB2312"/>
          <w:sz w:val="24"/>
        </w:rPr>
        <w:t>章</w:t>
      </w:r>
      <w:r>
        <w:rPr>
          <w:rFonts w:ascii="Times New Roman" w:hAnsi="Times New Roman" w:eastAsia="仿宋_GB2312"/>
          <w:sz w:val="24"/>
        </w:rPr>
        <w:tab/>
      </w:r>
      <w:r>
        <w:rPr>
          <w:rFonts w:hint="eastAsia" w:ascii="Times New Roman" w:hAnsi="Times New Roman" w:eastAsia="仿宋_GB2312"/>
          <w:sz w:val="24"/>
          <w:lang w:eastAsia="zh-CN"/>
        </w:rPr>
        <w:t>响应文件</w:t>
      </w:r>
      <w:r>
        <w:rPr>
          <w:rFonts w:ascii="Times New Roman" w:hAnsi="Times New Roman" w:eastAsia="仿宋_GB2312"/>
          <w:sz w:val="24"/>
        </w:rPr>
        <w:t>格式</w:t>
      </w:r>
    </w:p>
    <w:p w14:paraId="0EB721D0">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4076BF90">
      <w:pPr>
        <w:pStyle w:val="5"/>
        <w:rPr>
          <w:rFonts w:ascii="Times New Roman" w:hAnsi="Times New Roman" w:eastAsia="仿宋_GB2312"/>
          <w:b/>
          <w:sz w:val="24"/>
          <w:szCs w:val="21"/>
        </w:rPr>
      </w:pPr>
      <w:bookmarkStart w:id="126" w:name="_Toc385992333"/>
      <w:bookmarkStart w:id="127" w:name="_Toc70687147"/>
      <w:bookmarkStart w:id="128" w:name="_Toc184043020"/>
      <w:bookmarkStart w:id="129" w:name="_Toc389620172"/>
      <w:bookmarkStart w:id="130" w:name="_Toc249515398"/>
      <w:bookmarkStart w:id="131" w:name="_Toc249525167"/>
      <w:bookmarkStart w:id="132" w:name="_Toc249515286"/>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14:paraId="64978865">
      <w:pPr>
        <w:tabs>
          <w:tab w:val="left" w:pos="588"/>
        </w:tabs>
        <w:spacing w:line="360" w:lineRule="auto"/>
        <w:ind w:left="840" w:hanging="840" w:hangingChars="350"/>
        <w:rPr>
          <w:rFonts w:eastAsia="仿宋_GB2312"/>
          <w:sz w:val="24"/>
          <w:highlight w:val="none"/>
        </w:rPr>
      </w:pPr>
      <w:bookmarkStart w:id="134" w:name="_Toc70687148"/>
      <w:bookmarkStart w:id="135" w:name="_Toc385992334"/>
      <w:bookmarkStart w:id="136" w:name="_Toc389620173"/>
      <w:r>
        <w:rPr>
          <w:rFonts w:eastAsia="仿宋_GB2312"/>
          <w:sz w:val="24"/>
        </w:rPr>
        <w:t xml:space="preserve">7.1    </w:t>
      </w:r>
      <w:bookmarkEnd w:id="134"/>
      <w:bookmarkEnd w:id="135"/>
      <w:bookmarkEnd w:id="136"/>
      <w:bookmarkStart w:id="137" w:name="_Toc496324582"/>
      <w:bookmarkStart w:id="138" w:name="_Toc500747065"/>
      <w:bookmarkStart w:id="139" w:name="_Toc492955418"/>
      <w:bookmarkStart w:id="140" w:name="_Toc500746969"/>
      <w:bookmarkStart w:id="141" w:name="_Toc70687149"/>
      <w:bookmarkStart w:id="142" w:name="_Toc389620174"/>
      <w:bookmarkStart w:id="143" w:name="_Toc499711046"/>
      <w:bookmarkStart w:id="144" w:name="_Toc500747192"/>
      <w:bookmarkStart w:id="145" w:name="_Toc503063425"/>
      <w:bookmarkStart w:id="146" w:name="_Toc53722843"/>
      <w:bookmarkStart w:id="147" w:name="_Toc499711887"/>
      <w:bookmarkStart w:id="148" w:name="_Toc385992335"/>
      <w:r>
        <w:rPr>
          <w:rFonts w:eastAsia="仿宋_GB2312"/>
          <w:sz w:val="24"/>
        </w:rPr>
        <w:t>在首次响应文件递交截止时间前，采购人或采购代理机构可以对已发出的磋商文件进行必</w:t>
      </w:r>
      <w:r>
        <w:rPr>
          <w:rFonts w:eastAsia="仿宋_GB2312"/>
          <w:sz w:val="24"/>
          <w:highlight w:val="none"/>
        </w:rPr>
        <w:t>要的澄清或修改，澄清或修改的内容为磋商文件的组成部分。</w:t>
      </w:r>
    </w:p>
    <w:p w14:paraId="117E4C66">
      <w:pPr>
        <w:tabs>
          <w:tab w:val="left" w:pos="588"/>
        </w:tabs>
        <w:spacing w:line="360" w:lineRule="auto"/>
        <w:ind w:left="840" w:hanging="840" w:hangingChars="350"/>
        <w:rPr>
          <w:rFonts w:eastAsia="仿宋_GB2312"/>
          <w:sz w:val="24"/>
          <w:highlight w:val="none"/>
        </w:rPr>
      </w:pPr>
      <w:r>
        <w:rPr>
          <w:rFonts w:eastAsia="仿宋_GB2312"/>
          <w:sz w:val="24"/>
          <w:highlight w:val="none"/>
        </w:rPr>
        <w:t>7.2    磋商文件的修改将以书面形式通知所有</w:t>
      </w:r>
      <w:r>
        <w:rPr>
          <w:rFonts w:hint="eastAsia" w:eastAsia="仿宋_GB2312"/>
          <w:sz w:val="24"/>
          <w:highlight w:val="none"/>
        </w:rPr>
        <w:t>获取</w:t>
      </w:r>
      <w:r>
        <w:rPr>
          <w:rFonts w:eastAsia="仿宋_GB2312"/>
          <w:sz w:val="24"/>
          <w:highlight w:val="none"/>
        </w:rPr>
        <w:t>磋商文件的供应商，并对其具有约束力。供应商在收到上述通知后，应立即向采购人回函确认。</w:t>
      </w:r>
    </w:p>
    <w:p w14:paraId="2F4D1EAF">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14:paraId="5303C2CB">
      <w:pPr>
        <w:pStyle w:val="2"/>
      </w:pPr>
    </w:p>
    <w:p w14:paraId="33EA4948">
      <w:pPr>
        <w:pStyle w:val="82"/>
        <w:spacing w:before="24" w:after="24"/>
        <w:ind w:left="3313"/>
        <w:rPr>
          <w:rFonts w:eastAsia="仿宋_GB2312"/>
          <w:sz w:val="30"/>
          <w:szCs w:val="30"/>
        </w:rPr>
      </w:pPr>
      <w:bookmarkStart w:id="149" w:name="_Toc176882545"/>
      <w:bookmarkStart w:id="150" w:name="_Toc68590971"/>
      <w:bookmarkStart w:id="151" w:name="_Toc230583544"/>
      <w:bookmarkStart w:id="152" w:name="_Toc177995476"/>
      <w:bookmarkStart w:id="153" w:name="_Toc249525169"/>
      <w:bookmarkStart w:id="154" w:name="_Toc249515288"/>
      <w:bookmarkStart w:id="155" w:name="_Toc249515400"/>
      <w:bookmarkStart w:id="156" w:name="_Toc184043022"/>
      <w:bookmarkStart w:id="157" w:name="_Toc177817337"/>
      <w:bookmarkStart w:id="158" w:name="_Toc230099800"/>
      <w:bookmarkStart w:id="159" w:name="_Toc177189238"/>
      <w:bookmarkStart w:id="160" w:name="_Toc230013635"/>
      <w:bookmarkStart w:id="161" w:name="_Toc256342146"/>
      <w:bookmarkStart w:id="162" w:name="_Toc232395215"/>
      <w:bookmarkStart w:id="163" w:name="_Toc232176275"/>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8352AFB">
      <w:pPr>
        <w:pStyle w:val="5"/>
        <w:rPr>
          <w:rFonts w:ascii="Times New Roman" w:hAnsi="Times New Roman" w:eastAsia="仿宋_GB2312"/>
          <w:b/>
          <w:sz w:val="24"/>
          <w:szCs w:val="21"/>
        </w:rPr>
      </w:pPr>
      <w:bookmarkStart w:id="164" w:name="_Toc249515401"/>
      <w:bookmarkStart w:id="165" w:name="_Toc184043023"/>
      <w:bookmarkStart w:id="166" w:name="_Toc249515289"/>
      <w:bookmarkStart w:id="167" w:name="_Toc70687150"/>
      <w:bookmarkStart w:id="168" w:name="_Toc249525170"/>
      <w:bookmarkStart w:id="169" w:name="_Toc30150"/>
      <w:bookmarkStart w:id="170" w:name="_Toc389620176"/>
      <w:bookmarkStart w:id="171" w:name="_Toc385992337"/>
      <w:r>
        <w:rPr>
          <w:rFonts w:ascii="Times New Roman" w:hAnsi="Times New Roman" w:eastAsia="仿宋_GB2312"/>
          <w:b/>
          <w:sz w:val="24"/>
          <w:szCs w:val="21"/>
        </w:rPr>
        <w:t>8.     响应文件语言</w:t>
      </w:r>
      <w:bookmarkEnd w:id="164"/>
      <w:bookmarkEnd w:id="165"/>
      <w:bookmarkEnd w:id="166"/>
      <w:bookmarkEnd w:id="167"/>
      <w:bookmarkEnd w:id="168"/>
      <w:bookmarkEnd w:id="169"/>
    </w:p>
    <w:p w14:paraId="7127A31B">
      <w:pPr>
        <w:tabs>
          <w:tab w:val="left" w:pos="588"/>
        </w:tabs>
        <w:spacing w:line="360" w:lineRule="auto"/>
        <w:rPr>
          <w:rFonts w:eastAsia="仿宋_GB2312"/>
          <w:sz w:val="24"/>
        </w:rPr>
      </w:pPr>
      <w:r>
        <w:rPr>
          <w:rFonts w:eastAsia="仿宋_GB2312"/>
          <w:sz w:val="24"/>
        </w:rPr>
        <w:t>8.1    响应文件及与响应相关的所有文件均应以中文书写。</w:t>
      </w:r>
    </w:p>
    <w:p w14:paraId="3C0E1BAB">
      <w:pPr>
        <w:pStyle w:val="5"/>
        <w:rPr>
          <w:rFonts w:ascii="Times New Roman" w:hAnsi="Times New Roman" w:eastAsia="仿宋_GB2312"/>
          <w:b/>
          <w:sz w:val="24"/>
          <w:szCs w:val="21"/>
        </w:rPr>
      </w:pPr>
      <w:bookmarkStart w:id="172" w:name="_Toc249515290"/>
      <w:bookmarkStart w:id="173" w:name="_Toc184043024"/>
      <w:bookmarkStart w:id="174" w:name="_Toc70687151"/>
      <w:bookmarkStart w:id="175" w:name="_Toc249515402"/>
      <w:bookmarkStart w:id="176" w:name="_Toc18327"/>
      <w:bookmarkStart w:id="177" w:name="_Toc249525171"/>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14:paraId="0AA8F494">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14:paraId="08038919">
      <w:pPr>
        <w:pStyle w:val="5"/>
        <w:rPr>
          <w:rFonts w:ascii="Times New Roman" w:hAnsi="Times New Roman" w:eastAsia="仿宋_GB2312"/>
          <w:b/>
          <w:sz w:val="24"/>
          <w:szCs w:val="21"/>
        </w:rPr>
      </w:pPr>
      <w:bookmarkStart w:id="178" w:name="_Toc70687152"/>
      <w:bookmarkStart w:id="179" w:name="_Toc184043025"/>
      <w:bookmarkStart w:id="180" w:name="_Toc249525172"/>
      <w:bookmarkStart w:id="181" w:name="_Toc249515403"/>
      <w:bookmarkStart w:id="182" w:name="_Toc385992338"/>
      <w:bookmarkStart w:id="183" w:name="_Toc389620177"/>
      <w:bookmarkStart w:id="184" w:name="_Toc29318"/>
      <w:bookmarkStart w:id="185" w:name="_Toc249515291"/>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14:paraId="0F7BA0F3">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14:paraId="49ABE114">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14:paraId="35917FDE">
      <w:pPr>
        <w:pStyle w:val="5"/>
        <w:rPr>
          <w:rFonts w:ascii="Times New Roman" w:hAnsi="Times New Roman" w:eastAsia="仿宋_GB2312"/>
          <w:b/>
          <w:sz w:val="24"/>
          <w:szCs w:val="21"/>
        </w:rPr>
      </w:pPr>
      <w:bookmarkStart w:id="186" w:name="_Toc249515292"/>
      <w:bookmarkStart w:id="187" w:name="_Toc389620178"/>
      <w:bookmarkStart w:id="188" w:name="_Toc249525173"/>
      <w:bookmarkStart w:id="189" w:name="_Toc385992339"/>
      <w:bookmarkStart w:id="190" w:name="_Toc26312"/>
      <w:bookmarkStart w:id="191" w:name="_Toc249515404"/>
      <w:bookmarkStart w:id="192" w:name="_Toc184043026"/>
      <w:bookmarkStart w:id="193" w:name="_Toc70687153"/>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14:paraId="0472E025">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14:paraId="4C34327F">
      <w:pPr>
        <w:pStyle w:val="5"/>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14:paraId="586E04E2">
      <w:pPr>
        <w:tabs>
          <w:tab w:val="left" w:pos="0"/>
          <w:tab w:val="left" w:pos="540"/>
          <w:tab w:val="left" w:pos="720"/>
        </w:tabs>
        <w:spacing w:line="360" w:lineRule="auto"/>
        <w:ind w:left="840" w:hanging="840" w:hangingChars="350"/>
        <w:rPr>
          <w:rFonts w:eastAsia="仿宋_GB2312"/>
          <w:highlight w:val="none"/>
        </w:rPr>
      </w:pPr>
      <w:r>
        <w:rPr>
          <w:rFonts w:eastAsia="仿宋_GB2312"/>
          <w:kern w:val="24"/>
          <w:sz w:val="24"/>
          <w:szCs w:val="21"/>
        </w:rPr>
        <w:t>12.1   响应报价应包括供应商为完成磋商文件中规定的本项目采购内容和范围所需要的全部费用，以及与所报</w:t>
      </w:r>
      <w:r>
        <w:rPr>
          <w:rFonts w:hint="eastAsia" w:eastAsia="仿宋_GB2312"/>
          <w:kern w:val="24"/>
          <w:sz w:val="24"/>
          <w:szCs w:val="21"/>
          <w:lang w:val="en-US" w:eastAsia="zh-CN"/>
        </w:rPr>
        <w:t>工程</w:t>
      </w:r>
      <w:r>
        <w:rPr>
          <w:rFonts w:eastAsia="仿宋_GB2312"/>
          <w:kern w:val="24"/>
          <w:sz w:val="24"/>
          <w:szCs w:val="21"/>
        </w:rPr>
        <w:t>相关的所有税费，具体包括但不限于第五章列出的内容。供应商估算错误或漏项的风险一律由供应商承担。见</w:t>
      </w:r>
      <w:r>
        <w:rPr>
          <w:rFonts w:eastAsia="仿宋_GB2312"/>
          <w:b/>
          <w:kern w:val="24"/>
          <w:sz w:val="24"/>
          <w:szCs w:val="21"/>
        </w:rPr>
        <w:t>供应商须知前附表。</w:t>
      </w:r>
    </w:p>
    <w:p w14:paraId="64372CDA">
      <w:pPr>
        <w:tabs>
          <w:tab w:val="left" w:pos="540"/>
          <w:tab w:val="left" w:pos="840"/>
        </w:tabs>
        <w:spacing w:line="360" w:lineRule="auto"/>
        <w:ind w:left="840" w:hanging="840" w:hangingChars="350"/>
        <w:rPr>
          <w:rFonts w:hint="eastAsia" w:ascii="仿宋_GB2312" w:hAnsi="仿宋_GB2312" w:eastAsia="仿宋_GB2312" w:cs="仿宋_GB2312"/>
          <w:kern w:val="24"/>
          <w:sz w:val="24"/>
          <w:szCs w:val="21"/>
          <w:highlight w:val="none"/>
        </w:rPr>
      </w:pPr>
      <w:r>
        <w:rPr>
          <w:rFonts w:eastAsia="仿宋_GB2312"/>
          <w:kern w:val="24"/>
          <w:sz w:val="24"/>
          <w:szCs w:val="21"/>
          <w:highlight w:val="none"/>
        </w:rPr>
        <w:t xml:space="preserve">12.2   </w:t>
      </w:r>
      <w:r>
        <w:rPr>
          <w:rFonts w:hint="eastAsia" w:ascii="仿宋_GB2312" w:hAnsi="仿宋_GB2312" w:eastAsia="仿宋_GB2312" w:cs="仿宋_GB2312"/>
          <w:kern w:val="24"/>
          <w:sz w:val="24"/>
          <w:szCs w:val="21"/>
          <w:highlight w:val="none"/>
        </w:rPr>
        <w:t>供应商应在已标价工程量清单中详细列出所报各项的单价（如适用）和总价，并由法定代表人或其</w:t>
      </w:r>
      <w:r>
        <w:rPr>
          <w:rFonts w:hint="eastAsia" w:ascii="仿宋_GB2312" w:hAnsi="仿宋_GB2312" w:eastAsia="仿宋_GB2312" w:cs="仿宋_GB2312"/>
          <w:kern w:val="24"/>
          <w:sz w:val="24"/>
          <w:szCs w:val="21"/>
          <w:highlight w:val="none"/>
          <w:lang w:eastAsia="zh-CN"/>
        </w:rPr>
        <w:t>委托代理人</w:t>
      </w:r>
      <w:r>
        <w:rPr>
          <w:rFonts w:hint="eastAsia" w:ascii="仿宋_GB2312" w:hAnsi="仿宋_GB2312" w:eastAsia="仿宋_GB2312" w:cs="仿宋_GB2312"/>
          <w:kern w:val="24"/>
          <w:sz w:val="24"/>
          <w:szCs w:val="21"/>
          <w:highlight w:val="none"/>
        </w:rPr>
        <w:t>签署并加盖公章。已标价工程量清单上的价格应按磋商文件第六章的格式填写。</w:t>
      </w:r>
    </w:p>
    <w:p w14:paraId="4F8E8688">
      <w:pPr>
        <w:tabs>
          <w:tab w:val="left" w:pos="180"/>
          <w:tab w:val="left" w:pos="540"/>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12.3   </w:t>
      </w:r>
      <w:r>
        <w:rPr>
          <w:rFonts w:hint="eastAsia" w:ascii="仿宋_GB2312" w:hAnsi="仿宋_GB2312" w:eastAsia="仿宋_GB2312" w:cs="仿宋_GB2312"/>
          <w:kern w:val="24"/>
          <w:sz w:val="24"/>
          <w:szCs w:val="21"/>
          <w:highlight w:val="none"/>
        </w:rPr>
        <w:t>已标价工程量清单的总价应和响应报价一览表的响应报价相一致，也包括供应商为完成本项目所发生的一切费用且已包括与所报</w:t>
      </w:r>
      <w:r>
        <w:rPr>
          <w:rFonts w:hint="eastAsia" w:ascii="仿宋_GB2312" w:hAnsi="仿宋_GB2312" w:eastAsia="仿宋_GB2312" w:cs="仿宋_GB2312"/>
          <w:kern w:val="24"/>
          <w:sz w:val="24"/>
          <w:szCs w:val="21"/>
          <w:highlight w:val="none"/>
          <w:lang w:val="en-US" w:eastAsia="zh-CN"/>
        </w:rPr>
        <w:t>工程</w:t>
      </w:r>
      <w:r>
        <w:rPr>
          <w:rFonts w:hint="eastAsia" w:ascii="仿宋_GB2312" w:hAnsi="仿宋_GB2312" w:eastAsia="仿宋_GB2312" w:cs="仿宋_GB2312"/>
          <w:kern w:val="24"/>
          <w:sz w:val="24"/>
          <w:szCs w:val="21"/>
          <w:highlight w:val="none"/>
        </w:rPr>
        <w:t>相关的所有税费。若已标价工程量清单的总价和响应</w:t>
      </w:r>
      <w:r>
        <w:rPr>
          <w:rFonts w:eastAsia="仿宋_GB2312"/>
          <w:kern w:val="24"/>
          <w:sz w:val="24"/>
          <w:szCs w:val="21"/>
          <w:highlight w:val="none"/>
        </w:rPr>
        <w:t>报价一览表的响应报价不一致，则供应商的报价以《响应报价一览表》的响应报价为准。</w:t>
      </w:r>
    </w:p>
    <w:p w14:paraId="4FF3690B">
      <w:pPr>
        <w:tabs>
          <w:tab w:val="left" w:pos="180"/>
          <w:tab w:val="left" w:pos="540"/>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14:paraId="4D554216">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12.5   供应商每次对每种</w:t>
      </w:r>
      <w:r>
        <w:rPr>
          <w:rFonts w:eastAsia="仿宋_GB2312"/>
          <w:kern w:val="24"/>
          <w:sz w:val="24"/>
          <w:szCs w:val="21"/>
          <w:highlight w:val="none"/>
          <w:u w:val="single"/>
        </w:rPr>
        <w:t xml:space="preserve"> 工程</w:t>
      </w:r>
      <w:r>
        <w:rPr>
          <w:rFonts w:hint="eastAsia" w:eastAsia="仿宋_GB2312"/>
          <w:kern w:val="24"/>
          <w:sz w:val="24"/>
          <w:szCs w:val="21"/>
          <w:highlight w:val="none"/>
          <w:u w:val="single"/>
          <w:lang w:val="en-US" w:eastAsia="zh-CN"/>
        </w:rPr>
        <w:t xml:space="preserve"> </w:t>
      </w:r>
      <w:r>
        <w:rPr>
          <w:rFonts w:eastAsia="仿宋_GB2312"/>
          <w:kern w:val="24"/>
          <w:sz w:val="24"/>
          <w:szCs w:val="21"/>
          <w:highlight w:val="none"/>
        </w:rPr>
        <w:t>只允许有一个报价，采购人不接受有任何选择的报价。</w:t>
      </w:r>
    </w:p>
    <w:p w14:paraId="2EF7A3CB">
      <w:pPr>
        <w:tabs>
          <w:tab w:val="left" w:pos="180"/>
          <w:tab w:val="left" w:pos="540"/>
        </w:tabs>
        <w:spacing w:line="360" w:lineRule="auto"/>
        <w:ind w:left="840" w:hanging="840" w:hangingChars="350"/>
        <w:rPr>
          <w:rFonts w:eastAsia="仿宋_GB2312"/>
          <w:kern w:val="24"/>
          <w:sz w:val="24"/>
          <w:szCs w:val="21"/>
          <w:highlight w:val="none"/>
        </w:rPr>
      </w:pPr>
      <w:r>
        <w:rPr>
          <w:rFonts w:eastAsia="仿宋_GB2312"/>
          <w:sz w:val="24"/>
          <w:highlight w:val="none"/>
        </w:rPr>
        <w:t>12.6   供应商</w:t>
      </w:r>
      <w:r>
        <w:rPr>
          <w:rFonts w:hint="eastAsia" w:ascii="仿宋_GB2312" w:hAnsi="仿宋_GB2312" w:eastAsia="仿宋_GB2312" w:cs="仿宋_GB2312"/>
          <w:sz w:val="24"/>
          <w:highlight w:val="none"/>
        </w:rPr>
        <w:t>根据本须知12.2条规定将响应报价分成几部分并按</w:t>
      </w:r>
      <w:r>
        <w:rPr>
          <w:rFonts w:hint="eastAsia" w:ascii="仿宋_GB2312" w:hAnsi="仿宋_GB2312" w:eastAsia="仿宋_GB2312" w:cs="仿宋_GB2312"/>
          <w:kern w:val="24"/>
          <w:sz w:val="24"/>
          <w:szCs w:val="21"/>
          <w:highlight w:val="none"/>
        </w:rPr>
        <w:t>磋商文件第六章提供的格式填写“已标价工程量清单”</w:t>
      </w:r>
      <w:r>
        <w:rPr>
          <w:rFonts w:eastAsia="仿宋_GB2312"/>
          <w:kern w:val="24"/>
          <w:sz w:val="24"/>
          <w:szCs w:val="21"/>
          <w:highlight w:val="none"/>
        </w:rPr>
        <w:t>，只是为了方便采购人对响应文件进行比较，并不限制采购人以其它方式签订合同的权力。</w:t>
      </w:r>
    </w:p>
    <w:p w14:paraId="4445718F">
      <w:pPr>
        <w:pStyle w:val="5"/>
        <w:rPr>
          <w:rFonts w:ascii="Times New Roman" w:hAnsi="Times New Roman" w:eastAsia="仿宋_GB2312"/>
          <w:b/>
          <w:sz w:val="24"/>
          <w:szCs w:val="21"/>
          <w:highlight w:val="none"/>
        </w:rPr>
      </w:pPr>
      <w:bookmarkStart w:id="195" w:name="_Toc184043028"/>
      <w:bookmarkStart w:id="196" w:name="_Toc389620180"/>
      <w:bookmarkStart w:id="197" w:name="_Toc385992341"/>
      <w:bookmarkStart w:id="198" w:name="_Toc20687"/>
      <w:bookmarkStart w:id="199" w:name="_Toc249525175"/>
      <w:bookmarkStart w:id="200" w:name="_Toc249515294"/>
      <w:bookmarkStart w:id="201" w:name="_Toc249515406"/>
      <w:bookmarkStart w:id="202" w:name="_Toc70687155"/>
      <w:r>
        <w:rPr>
          <w:rFonts w:ascii="Times New Roman" w:hAnsi="Times New Roman" w:eastAsia="仿宋_GB2312"/>
          <w:b/>
          <w:sz w:val="24"/>
          <w:szCs w:val="21"/>
          <w:highlight w:val="none"/>
        </w:rPr>
        <w:t>13.    报价货币</w:t>
      </w:r>
      <w:bookmarkEnd w:id="195"/>
      <w:bookmarkEnd w:id="196"/>
      <w:bookmarkEnd w:id="197"/>
      <w:bookmarkEnd w:id="198"/>
      <w:bookmarkEnd w:id="199"/>
      <w:bookmarkEnd w:id="200"/>
      <w:bookmarkEnd w:id="201"/>
      <w:bookmarkEnd w:id="202"/>
    </w:p>
    <w:p w14:paraId="1FF8143C">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highlight w:val="none"/>
        </w:rPr>
        <w:t>12.3   磋商响应函、响应报价一览</w:t>
      </w:r>
      <w:r>
        <w:rPr>
          <w:rFonts w:hint="eastAsia" w:ascii="仿宋_GB2312" w:hAnsi="仿宋_GB2312" w:eastAsia="仿宋_GB2312" w:cs="仿宋_GB2312"/>
          <w:kern w:val="24"/>
          <w:sz w:val="24"/>
          <w:szCs w:val="21"/>
          <w:highlight w:val="none"/>
        </w:rPr>
        <w:t>表</w:t>
      </w:r>
      <w:r>
        <w:rPr>
          <w:rFonts w:hint="eastAsia" w:ascii="仿宋_GB2312" w:hAnsi="仿宋_GB2312" w:eastAsia="仿宋_GB2312" w:cs="仿宋_GB2312"/>
          <w:kern w:val="24"/>
          <w:sz w:val="24"/>
          <w:szCs w:val="21"/>
          <w:highlight w:val="none"/>
          <w:lang w:eastAsia="zh-CN"/>
        </w:rPr>
        <w:t>、</w:t>
      </w:r>
      <w:r>
        <w:rPr>
          <w:rFonts w:hint="eastAsia" w:ascii="仿宋_GB2312" w:hAnsi="仿宋_GB2312" w:eastAsia="仿宋_GB2312" w:cs="仿宋_GB2312"/>
          <w:kern w:val="24"/>
          <w:sz w:val="24"/>
          <w:szCs w:val="21"/>
          <w:highlight w:val="none"/>
        </w:rPr>
        <w:t>已标价工程量清单</w:t>
      </w:r>
      <w:r>
        <w:rPr>
          <w:rFonts w:hint="eastAsia" w:ascii="仿宋_GB2312" w:hAnsi="仿宋_GB2312" w:eastAsia="仿宋_GB2312" w:cs="仿宋_GB2312"/>
          <w:kern w:val="24"/>
          <w:sz w:val="24"/>
          <w:szCs w:val="21"/>
          <w:highlight w:val="none"/>
          <w:lang w:eastAsia="zh-CN"/>
        </w:rPr>
        <w:t>、</w:t>
      </w:r>
      <w:r>
        <w:rPr>
          <w:rFonts w:hint="eastAsia" w:ascii="仿宋_GB2312" w:hAnsi="仿宋_GB2312" w:eastAsia="仿宋_GB2312" w:cs="仿宋_GB2312"/>
          <w:kern w:val="24"/>
          <w:sz w:val="24"/>
          <w:szCs w:val="21"/>
          <w:highlight w:val="none"/>
        </w:rPr>
        <w:t>最后报</w:t>
      </w:r>
      <w:r>
        <w:rPr>
          <w:rFonts w:hint="eastAsia" w:ascii="仿宋_GB2312" w:hAnsi="仿宋_GB2312" w:eastAsia="仿宋_GB2312" w:cs="仿宋_GB2312"/>
          <w:kern w:val="24"/>
          <w:sz w:val="24"/>
          <w:szCs w:val="21"/>
        </w:rPr>
        <w:t>价表等</w:t>
      </w:r>
      <w:r>
        <w:rPr>
          <w:rFonts w:eastAsia="仿宋_GB2312"/>
          <w:kern w:val="24"/>
          <w:sz w:val="24"/>
          <w:szCs w:val="21"/>
        </w:rPr>
        <w:t>所有报价一律用人民币填报。采购人不接受任何非人民币币种的报价。</w:t>
      </w:r>
      <w:bookmarkStart w:id="203" w:name="_Toc385992342"/>
      <w:bookmarkStart w:id="204" w:name="_Toc389620181"/>
    </w:p>
    <w:bookmarkEnd w:id="203"/>
    <w:bookmarkEnd w:id="204"/>
    <w:p w14:paraId="44699034">
      <w:pPr>
        <w:pStyle w:val="5"/>
        <w:rPr>
          <w:rFonts w:ascii="Times New Roman" w:hAnsi="Times New Roman" w:eastAsia="仿宋_GB2312"/>
          <w:b/>
          <w:kern w:val="24"/>
          <w:sz w:val="24"/>
          <w:szCs w:val="21"/>
        </w:rPr>
      </w:pPr>
      <w:bookmarkStart w:id="205" w:name="止观"/>
      <w:bookmarkEnd w:id="205"/>
      <w:r>
        <w:rPr>
          <w:rFonts w:ascii="Times New Roman" w:hAnsi="Times New Roman" w:eastAsia="仿宋_GB2312"/>
          <w:b/>
          <w:sz w:val="24"/>
          <w:szCs w:val="21"/>
        </w:rPr>
        <w:t>14.    磋商保证金</w:t>
      </w:r>
    </w:p>
    <w:p w14:paraId="0EEC7F76">
      <w:pPr>
        <w:tabs>
          <w:tab w:val="left" w:pos="588"/>
        </w:tabs>
        <w:spacing w:line="360" w:lineRule="auto"/>
        <w:ind w:left="840" w:hanging="840" w:hangingChars="350"/>
        <w:rPr>
          <w:rFonts w:eastAsia="仿宋_GB2312"/>
          <w:kern w:val="24"/>
          <w:sz w:val="24"/>
          <w:szCs w:val="21"/>
        </w:rPr>
      </w:pPr>
      <w:r>
        <w:rPr>
          <w:rFonts w:eastAsia="仿宋_GB2312"/>
          <w:sz w:val="24"/>
          <w:szCs w:val="21"/>
        </w:rPr>
        <w:t>14.1   本项目须在磋商前提供</w:t>
      </w:r>
      <w:r>
        <w:rPr>
          <w:rFonts w:eastAsia="仿宋_GB2312"/>
          <w:b/>
          <w:sz w:val="24"/>
          <w:szCs w:val="21"/>
        </w:rPr>
        <w:t>供应商须知前附</w:t>
      </w:r>
      <w:r>
        <w:rPr>
          <w:rFonts w:eastAsia="仿宋_GB2312"/>
          <w:b/>
          <w:sz w:val="24"/>
          <w:szCs w:val="21"/>
          <w:highlight w:val="none"/>
        </w:rPr>
        <w:t>表</w:t>
      </w:r>
      <w:r>
        <w:rPr>
          <w:rFonts w:eastAsia="仿宋_GB2312"/>
          <w:sz w:val="24"/>
          <w:szCs w:val="21"/>
          <w:highlight w:val="none"/>
        </w:rPr>
        <w:t>规定</w:t>
      </w:r>
      <w:r>
        <w:rPr>
          <w:rFonts w:hint="eastAsia" w:eastAsia="仿宋_GB2312"/>
          <w:sz w:val="24"/>
          <w:szCs w:val="21"/>
          <w:highlight w:val="none"/>
          <w:lang w:val="en-US" w:eastAsia="zh-CN"/>
        </w:rPr>
        <w:t>方式和</w:t>
      </w:r>
      <w:r>
        <w:rPr>
          <w:rFonts w:eastAsia="仿宋_GB2312"/>
          <w:sz w:val="24"/>
          <w:szCs w:val="21"/>
          <w:highlight w:val="none"/>
        </w:rPr>
        <w:t>金额的</w:t>
      </w:r>
      <w:r>
        <w:rPr>
          <w:rFonts w:eastAsia="仿宋_GB2312"/>
          <w:sz w:val="24"/>
          <w:szCs w:val="21"/>
        </w:rPr>
        <w:t>保证金，并作为其响应文件的一部分。</w:t>
      </w:r>
    </w:p>
    <w:p w14:paraId="2AB45798">
      <w:pPr>
        <w:tabs>
          <w:tab w:val="left" w:pos="588"/>
        </w:tabs>
        <w:spacing w:line="360" w:lineRule="auto"/>
        <w:rPr>
          <w:rFonts w:eastAsia="仿宋_GB2312"/>
          <w:kern w:val="24"/>
          <w:sz w:val="24"/>
          <w:szCs w:val="21"/>
        </w:rPr>
      </w:pPr>
      <w:r>
        <w:rPr>
          <w:rFonts w:eastAsia="仿宋_GB2312"/>
          <w:kern w:val="24"/>
          <w:sz w:val="24"/>
          <w:szCs w:val="21"/>
        </w:rPr>
        <w:t>14.2   保证金的货币为人民币，并采用下列任何一种非现金形式向采购代理机构递交：</w:t>
      </w:r>
    </w:p>
    <w:p w14:paraId="40E3A94D">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电汇；</w:t>
      </w:r>
    </w:p>
    <w:p w14:paraId="7CF70682">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银行转账；</w:t>
      </w:r>
    </w:p>
    <w:p w14:paraId="57320674">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支票、汇票、本票、金融机构或担保机构出具的保函等非现金形式。</w:t>
      </w:r>
    </w:p>
    <w:p w14:paraId="72A643AA">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14.3   保证金以保函形式交纳的，供应商须按磋商文件附件1格式和内容开具保函，并</w:t>
      </w:r>
      <w:r>
        <w:rPr>
          <w:rFonts w:eastAsia="仿宋_GB2312"/>
          <w:kern w:val="24"/>
          <w:sz w:val="24"/>
          <w:szCs w:val="21"/>
          <w:highlight w:val="none"/>
        </w:rPr>
        <w:t>将保函原件</w:t>
      </w:r>
      <w:r>
        <w:rPr>
          <w:rFonts w:hint="eastAsia" w:eastAsia="仿宋_GB2312"/>
          <w:kern w:val="24"/>
          <w:sz w:val="24"/>
          <w:szCs w:val="21"/>
          <w:highlight w:val="none"/>
          <w:lang w:val="en-US" w:eastAsia="zh-CN"/>
        </w:rPr>
        <w:t>扫描件</w:t>
      </w:r>
      <w:r>
        <w:rPr>
          <w:rFonts w:eastAsia="仿宋_GB2312"/>
          <w:kern w:val="24"/>
          <w:sz w:val="24"/>
          <w:szCs w:val="21"/>
          <w:highlight w:val="none"/>
        </w:rPr>
        <w:t>附在</w:t>
      </w:r>
      <w:r>
        <w:rPr>
          <w:rFonts w:hint="eastAsia" w:eastAsia="仿宋_GB2312"/>
          <w:kern w:val="24"/>
          <w:sz w:val="24"/>
          <w:szCs w:val="21"/>
          <w:highlight w:val="none"/>
          <w:lang w:eastAsia="zh-CN"/>
        </w:rPr>
        <w:t>响应文件</w:t>
      </w:r>
      <w:r>
        <w:rPr>
          <w:rFonts w:eastAsia="仿宋_GB2312"/>
          <w:kern w:val="24"/>
          <w:sz w:val="24"/>
          <w:szCs w:val="21"/>
          <w:highlight w:val="none"/>
        </w:rPr>
        <w:t>中递交，否则视为无效文件。</w:t>
      </w:r>
      <w:r>
        <w:rPr>
          <w:rFonts w:hint="eastAsia" w:eastAsia="仿宋_GB2312"/>
          <w:kern w:val="24"/>
          <w:sz w:val="24"/>
          <w:szCs w:val="21"/>
          <w:highlight w:val="none"/>
          <w:lang w:val="en-US" w:eastAsia="zh-CN"/>
        </w:rPr>
        <w:t>须在磋商前将保函原件扫描发至招标代理机构邮箱。</w:t>
      </w:r>
      <w:r>
        <w:rPr>
          <w:rFonts w:eastAsia="仿宋_GB2312"/>
          <w:kern w:val="24"/>
          <w:sz w:val="24"/>
          <w:szCs w:val="21"/>
          <w:highlight w:val="none"/>
        </w:rPr>
        <w:t>联</w:t>
      </w:r>
      <w:r>
        <w:rPr>
          <w:rFonts w:eastAsia="仿宋_GB2312"/>
          <w:kern w:val="24"/>
          <w:sz w:val="24"/>
          <w:szCs w:val="21"/>
        </w:rPr>
        <w:t>合体参加磋商的，可以由联合体中的一方或者共同提交保证金，以一方提交保证金的，对联合体各方均具有约束力。</w:t>
      </w:r>
    </w:p>
    <w:p w14:paraId="2A452F15">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14.4   凡没有根据本须知第14.1条的规定随附保证金的响应文件，将被视为非响应性予以拒绝。</w:t>
      </w:r>
    </w:p>
    <w:p w14:paraId="519A5246">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14.5   未成交供应商的保证金</w:t>
      </w:r>
      <w:r>
        <w:rPr>
          <w:rFonts w:hint="eastAsia" w:eastAsia="仿宋_GB2312"/>
          <w:kern w:val="24"/>
          <w:sz w:val="24"/>
          <w:szCs w:val="21"/>
        </w:rPr>
        <w:t>，</w:t>
      </w:r>
      <w:r>
        <w:rPr>
          <w:rFonts w:eastAsia="仿宋_GB2312"/>
          <w:kern w:val="24"/>
          <w:sz w:val="24"/>
          <w:szCs w:val="21"/>
        </w:rPr>
        <w:t>采购代理机构将在成交通知书发出后5个工作日内退还。</w:t>
      </w:r>
    </w:p>
    <w:p w14:paraId="2720D8AE">
      <w:pPr>
        <w:tabs>
          <w:tab w:val="left" w:pos="588"/>
        </w:tabs>
        <w:spacing w:line="360" w:lineRule="auto"/>
        <w:rPr>
          <w:rFonts w:eastAsia="仿宋_GB2312"/>
          <w:kern w:val="24"/>
          <w:sz w:val="24"/>
          <w:szCs w:val="21"/>
        </w:rPr>
      </w:pPr>
      <w:r>
        <w:rPr>
          <w:rFonts w:eastAsia="仿宋_GB2312"/>
          <w:kern w:val="24"/>
          <w:sz w:val="24"/>
          <w:szCs w:val="21"/>
        </w:rPr>
        <w:t>14.6   成交供应商的保证金在按本须知第26条规定签订合同后5个工作日内退还。</w:t>
      </w:r>
    </w:p>
    <w:p w14:paraId="4CE8A52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20E52503">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供应商在提交响应文件截止时间后撤销响应文件的；</w:t>
      </w:r>
    </w:p>
    <w:p w14:paraId="244D68A9">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供应商在响应文件中提供虚假材料的；</w:t>
      </w:r>
    </w:p>
    <w:p w14:paraId="63ADE1D2">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 xml:space="preserve">除因不可抗力外，成交供应商在规定期限内未能根据本须知第26条规定签订合同； </w:t>
      </w:r>
    </w:p>
    <w:p w14:paraId="16F23F3B">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供应商与采购人、其他供应商或者采购代理机构恶意串通的；</w:t>
      </w:r>
    </w:p>
    <w:p w14:paraId="0377195F">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成交供应商未按本须知第29条规定缴纳服务费。</w:t>
      </w:r>
    </w:p>
    <w:p w14:paraId="53037B0D">
      <w:pPr>
        <w:pStyle w:val="5"/>
        <w:rPr>
          <w:rFonts w:ascii="Times New Roman" w:hAnsi="Times New Roman" w:eastAsia="仿宋_GB2312"/>
          <w:b/>
          <w:sz w:val="24"/>
          <w:szCs w:val="21"/>
        </w:rPr>
      </w:pPr>
      <w:bookmarkStart w:id="206" w:name="_Toc7949"/>
      <w:bookmarkStart w:id="207" w:name="_Toc249525177"/>
      <w:bookmarkStart w:id="208" w:name="_Toc249515296"/>
      <w:bookmarkStart w:id="209" w:name="_Toc249515408"/>
      <w:r>
        <w:rPr>
          <w:rFonts w:ascii="Times New Roman" w:hAnsi="Times New Roman" w:eastAsia="仿宋_GB2312"/>
          <w:b/>
          <w:sz w:val="24"/>
          <w:szCs w:val="21"/>
        </w:rPr>
        <w:t>15.    磋商有效期</w:t>
      </w:r>
      <w:bookmarkEnd w:id="206"/>
      <w:bookmarkEnd w:id="207"/>
      <w:bookmarkEnd w:id="208"/>
      <w:bookmarkEnd w:id="209"/>
    </w:p>
    <w:p w14:paraId="5F3618EB">
      <w:pPr>
        <w:tabs>
          <w:tab w:val="left" w:pos="588"/>
        </w:tabs>
        <w:spacing w:line="360" w:lineRule="auto"/>
        <w:ind w:left="840" w:hanging="840" w:hangingChars="350"/>
        <w:rPr>
          <w:rFonts w:eastAsia="仿宋_GB2312"/>
          <w:sz w:val="24"/>
        </w:rPr>
      </w:pPr>
      <w:r>
        <w:rPr>
          <w:rFonts w:eastAsia="仿宋_GB2312"/>
          <w:sz w:val="24"/>
        </w:rPr>
        <w:t>15.1   磋商有效期见</w:t>
      </w:r>
      <w:r>
        <w:rPr>
          <w:rFonts w:eastAsia="仿宋_GB2312"/>
          <w:b/>
          <w:sz w:val="24"/>
        </w:rPr>
        <w:t>本须知前附表</w:t>
      </w:r>
      <w:r>
        <w:rPr>
          <w:rFonts w:eastAsia="仿宋_GB2312"/>
          <w:sz w:val="24"/>
        </w:rPr>
        <w:t>。在磋商有效期内，所有响应文件均保持有效。响应文件的有效期比本须知规定的有效期短的，将被视为非实质响应，采购人有权拒绝。</w:t>
      </w:r>
    </w:p>
    <w:p w14:paraId="26B9AF95">
      <w:pPr>
        <w:tabs>
          <w:tab w:val="left" w:pos="588"/>
        </w:tabs>
        <w:spacing w:line="360" w:lineRule="auto"/>
        <w:ind w:left="840" w:hanging="840" w:hangingChars="350"/>
        <w:rPr>
          <w:rFonts w:eastAsia="仿宋_GB2312"/>
          <w:sz w:val="24"/>
        </w:rPr>
      </w:pPr>
      <w:r>
        <w:rPr>
          <w:rFonts w:eastAsia="仿宋_GB2312"/>
          <w:sz w:val="24"/>
        </w:rPr>
        <w:t>15.2   特殊情况下，采购人可于原磋商有效期满之前要求供应商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3EB53C3B">
      <w:pPr>
        <w:pStyle w:val="5"/>
        <w:rPr>
          <w:rFonts w:ascii="Times New Roman" w:hAnsi="Times New Roman" w:eastAsia="仿宋_GB2312"/>
          <w:b/>
          <w:sz w:val="24"/>
          <w:szCs w:val="21"/>
        </w:rPr>
      </w:pPr>
      <w:bookmarkStart w:id="210" w:name="_Toc249515409"/>
      <w:bookmarkStart w:id="211" w:name="_Toc389620185"/>
      <w:bookmarkStart w:id="212" w:name="_Toc249515297"/>
      <w:bookmarkStart w:id="213" w:name="_Toc249525178"/>
      <w:bookmarkStart w:id="214" w:name="_Toc16612"/>
      <w:bookmarkStart w:id="215" w:name="_Toc70687160"/>
      <w:bookmarkStart w:id="216" w:name="_Toc184043033"/>
      <w:bookmarkStart w:id="217" w:name="_Toc385992346"/>
      <w:r>
        <w:rPr>
          <w:rFonts w:ascii="Times New Roman" w:hAnsi="Times New Roman" w:eastAsia="仿宋_GB2312"/>
          <w:b/>
          <w:sz w:val="24"/>
          <w:szCs w:val="21"/>
        </w:rPr>
        <w:t>16.    响应文件的制作和签署</w:t>
      </w:r>
      <w:bookmarkEnd w:id="210"/>
      <w:bookmarkEnd w:id="211"/>
      <w:bookmarkEnd w:id="212"/>
      <w:bookmarkEnd w:id="213"/>
      <w:bookmarkEnd w:id="214"/>
      <w:bookmarkEnd w:id="215"/>
      <w:bookmarkEnd w:id="216"/>
      <w:bookmarkEnd w:id="217"/>
    </w:p>
    <w:p w14:paraId="47F99305">
      <w:pPr>
        <w:tabs>
          <w:tab w:val="left" w:pos="588"/>
        </w:tabs>
        <w:spacing w:line="360" w:lineRule="auto"/>
        <w:ind w:left="840" w:hanging="840" w:hangingChars="350"/>
        <w:rPr>
          <w:rFonts w:hint="eastAsia" w:eastAsia="仿宋_GB2312"/>
          <w:sz w:val="24"/>
          <w:lang w:eastAsia="zh-CN"/>
        </w:rPr>
      </w:pPr>
      <w:r>
        <w:rPr>
          <w:rFonts w:eastAsia="仿宋_GB2312"/>
          <w:sz w:val="24"/>
        </w:rPr>
        <w:t xml:space="preserve">16.1  </w:t>
      </w:r>
      <w:r>
        <w:rPr>
          <w:rFonts w:eastAsia="仿宋_GB2312"/>
          <w:sz w:val="24"/>
          <w:highlight w:val="none"/>
        </w:rPr>
        <w:t xml:space="preserve"> </w:t>
      </w:r>
      <w:r>
        <w:rPr>
          <w:rFonts w:hint="eastAsia" w:eastAsia="仿宋_GB2312"/>
          <w:b/>
          <w:bCs/>
          <w:sz w:val="24"/>
          <w:highlight w:val="none"/>
        </w:rPr>
        <w:t>电子投标文件编制必须使用新点投标文件制作软件（陕西省宝鸡市公共资源交易中心）制作工具编制，电子投标文件制作工具可在宝鸡市公共资源交易中心网-服务指南-下载专区下载。请及时关注版本更新情况</w:t>
      </w:r>
      <w:r>
        <w:rPr>
          <w:rFonts w:hint="eastAsia" w:eastAsia="仿宋_GB2312"/>
          <w:b/>
          <w:bCs/>
          <w:sz w:val="24"/>
          <w:highlight w:val="none"/>
          <w:lang w:eastAsia="zh-CN"/>
        </w:rPr>
        <w:t>。</w:t>
      </w:r>
    </w:p>
    <w:p w14:paraId="647A5D0B">
      <w:pPr>
        <w:tabs>
          <w:tab w:val="left" w:pos="588"/>
        </w:tabs>
        <w:spacing w:line="360" w:lineRule="auto"/>
        <w:ind w:left="840" w:hanging="840" w:hangingChars="350"/>
        <w:rPr>
          <w:rFonts w:eastAsia="仿宋_GB2312"/>
          <w:sz w:val="24"/>
        </w:rPr>
      </w:pPr>
      <w:r>
        <w:rPr>
          <w:rFonts w:eastAsia="仿宋_GB2312"/>
          <w:sz w:val="24"/>
        </w:rPr>
        <w:t>16.2   响应文件须用中文编写，并采用A4纸张装订成册。装订须牢固，不易拆散和换页，采用软胶装，不得采用活页方式装订，封面不建议硬装。</w:t>
      </w:r>
    </w:p>
    <w:p w14:paraId="087A5EA0">
      <w:pPr>
        <w:tabs>
          <w:tab w:val="left" w:pos="588"/>
        </w:tabs>
        <w:spacing w:line="360" w:lineRule="auto"/>
        <w:ind w:left="840" w:hanging="840" w:hangingChars="350"/>
        <w:rPr>
          <w:rFonts w:eastAsia="仿宋_GB2312"/>
          <w:sz w:val="24"/>
        </w:rPr>
      </w:pPr>
      <w:r>
        <w:rPr>
          <w:rFonts w:eastAsia="仿宋_GB2312"/>
          <w:sz w:val="24"/>
        </w:rPr>
        <w:t>16.3   响应文件的正本，一律用不褪色的墨水书写或打印，签字页加盖供应商单位公章，并由供应商的法定代表人或其授权的代理人签署。响应文件的副本可采用正本的复印件。</w:t>
      </w:r>
    </w:p>
    <w:p w14:paraId="6A0D424A">
      <w:pPr>
        <w:tabs>
          <w:tab w:val="left" w:pos="588"/>
        </w:tabs>
        <w:spacing w:line="360" w:lineRule="auto"/>
        <w:ind w:left="840" w:hanging="840" w:hangingChars="350"/>
        <w:rPr>
          <w:rFonts w:eastAsia="仿宋_GB2312"/>
          <w:sz w:val="24"/>
        </w:rPr>
      </w:pPr>
      <w:r>
        <w:rPr>
          <w:rFonts w:eastAsia="仿宋_GB2312"/>
          <w:sz w:val="24"/>
        </w:rPr>
        <w:t>16.4   任何行间插字、涂改或增删，必须由</w:t>
      </w:r>
      <w:r>
        <w:rPr>
          <w:rFonts w:hint="eastAsia" w:eastAsia="仿宋_GB2312"/>
          <w:sz w:val="24"/>
          <w:lang w:val="en-US" w:eastAsia="zh-CN"/>
        </w:rPr>
        <w:t>供应商</w:t>
      </w:r>
      <w:r>
        <w:rPr>
          <w:rFonts w:eastAsia="仿宋_GB2312"/>
          <w:sz w:val="24"/>
        </w:rPr>
        <w:t>的法定代表人或委托代理人在每一修改处签字。</w:t>
      </w:r>
    </w:p>
    <w:p w14:paraId="41022838">
      <w:pPr>
        <w:tabs>
          <w:tab w:val="left" w:pos="588"/>
        </w:tabs>
        <w:spacing w:line="360" w:lineRule="auto"/>
        <w:rPr>
          <w:rFonts w:eastAsia="仿宋_GB2312"/>
          <w:sz w:val="24"/>
        </w:rPr>
      </w:pPr>
      <w:r>
        <w:rPr>
          <w:rFonts w:eastAsia="仿宋_GB2312"/>
          <w:sz w:val="24"/>
        </w:rPr>
        <w:t>16.5   采购人不接受以电报、电话、传真、电子邮件形式递交的响应文件。</w:t>
      </w:r>
    </w:p>
    <w:p w14:paraId="1CB1A13D">
      <w:pPr>
        <w:tabs>
          <w:tab w:val="left" w:pos="588"/>
        </w:tabs>
        <w:spacing w:line="360" w:lineRule="auto"/>
        <w:ind w:left="840" w:hanging="840" w:hangingChars="350"/>
        <w:rPr>
          <w:rFonts w:eastAsia="仿宋_GB2312"/>
          <w:sz w:val="24"/>
        </w:rPr>
      </w:pPr>
      <w:r>
        <w:rPr>
          <w:rFonts w:eastAsia="仿宋_GB2312"/>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4DD0ED2A">
      <w:pPr>
        <w:tabs>
          <w:tab w:val="left" w:pos="588"/>
        </w:tabs>
        <w:spacing w:line="360" w:lineRule="auto"/>
        <w:ind w:left="840" w:hanging="840" w:hangingChars="350"/>
        <w:rPr>
          <w:rFonts w:eastAsia="仿宋_GB2312"/>
          <w:sz w:val="24"/>
        </w:rPr>
      </w:pPr>
      <w:bookmarkStart w:id="218" w:name="_Hlt491765640"/>
      <w:bookmarkEnd w:id="218"/>
      <w:bookmarkStart w:id="219" w:name="_Toc177817338"/>
      <w:bookmarkStart w:id="220" w:name="_Toc70687161"/>
      <w:bookmarkStart w:id="221" w:name="_Toc249515298"/>
      <w:bookmarkStart w:id="222" w:name="_Toc500747193"/>
      <w:bookmarkStart w:id="223" w:name="_Toc176882546"/>
      <w:bookmarkStart w:id="224" w:name="_Toc184043034"/>
      <w:bookmarkStart w:id="225" w:name="_Toc53722844"/>
      <w:bookmarkStart w:id="226" w:name="_Toc256342147"/>
      <w:bookmarkStart w:id="227" w:name="_Toc232395216"/>
      <w:bookmarkStart w:id="228" w:name="_Toc499711047"/>
      <w:bookmarkStart w:id="229" w:name="_Toc230099801"/>
      <w:bookmarkStart w:id="230" w:name="_Toc249515410"/>
      <w:bookmarkStart w:id="231" w:name="_Toc503063426"/>
      <w:bookmarkStart w:id="232" w:name="_Toc500746970"/>
      <w:bookmarkStart w:id="233" w:name="_Toc230013636"/>
      <w:bookmarkStart w:id="234" w:name="_Toc232176276"/>
      <w:bookmarkStart w:id="235" w:name="_Toc249525179"/>
      <w:bookmarkStart w:id="236" w:name="_Toc500747066"/>
      <w:bookmarkStart w:id="237" w:name="_Toc177189239"/>
      <w:bookmarkStart w:id="238" w:name="_Toc499711888"/>
      <w:bookmarkStart w:id="239" w:name="_Toc385992347"/>
      <w:bookmarkStart w:id="240" w:name="_Toc496324583"/>
      <w:bookmarkStart w:id="241" w:name="_Toc389620186"/>
      <w:bookmarkStart w:id="242" w:name="_Toc230583545"/>
      <w:bookmarkStart w:id="243" w:name="_Toc492955419"/>
      <w:bookmarkStart w:id="244" w:name="_Toc177995477"/>
      <w:r>
        <w:rPr>
          <w:rFonts w:eastAsia="仿宋_GB2312"/>
          <w:sz w:val="24"/>
        </w:rPr>
        <w:t>16.7   响应文件应按照“资格证明文件”和“商务及技术文件”分成两部分，并用不可拆装的方式分别装订成册。</w:t>
      </w:r>
    </w:p>
    <w:p w14:paraId="5FA201F2">
      <w:pPr>
        <w:pStyle w:val="2"/>
      </w:pPr>
    </w:p>
    <w:p w14:paraId="76BBD20B">
      <w:pPr>
        <w:pStyle w:val="82"/>
        <w:spacing w:before="24" w:after="24"/>
        <w:jc w:val="center"/>
        <w:rPr>
          <w:rFonts w:eastAsia="仿宋_GB2312"/>
          <w:sz w:val="30"/>
          <w:szCs w:val="30"/>
        </w:rPr>
      </w:pPr>
      <w:bookmarkStart w:id="245" w:name="_Toc68590972"/>
      <w:r>
        <w:rPr>
          <w:rFonts w:eastAsia="仿宋_GB2312"/>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45A2848">
      <w:pPr>
        <w:rPr>
          <w:rFonts w:eastAsia="仿宋_GB2312"/>
        </w:rPr>
      </w:pPr>
    </w:p>
    <w:p w14:paraId="583E58FB">
      <w:pPr>
        <w:pStyle w:val="5"/>
        <w:rPr>
          <w:rFonts w:ascii="Times New Roman" w:hAnsi="Times New Roman" w:eastAsia="仿宋_GB2312"/>
          <w:b/>
          <w:sz w:val="24"/>
          <w:szCs w:val="21"/>
        </w:rPr>
      </w:pPr>
      <w:bookmarkStart w:id="246" w:name="_Toc389620187"/>
      <w:bookmarkStart w:id="247" w:name="_Toc385992348"/>
      <w:bookmarkStart w:id="248" w:name="_Toc70687162"/>
      <w:bookmarkStart w:id="249" w:name="_Toc184043035"/>
      <w:bookmarkStart w:id="250" w:name="_Toc249515299"/>
      <w:bookmarkStart w:id="251" w:name="_Toc249525180"/>
      <w:bookmarkStart w:id="252" w:name="_Toc4042"/>
      <w:bookmarkStart w:id="253" w:name="_Toc249515411"/>
      <w:r>
        <w:rPr>
          <w:rFonts w:ascii="Times New Roman" w:hAnsi="Times New Roman" w:eastAsia="仿宋_GB2312"/>
          <w:b/>
          <w:sz w:val="24"/>
          <w:szCs w:val="21"/>
        </w:rPr>
        <w:t>17.    响应文件的密封和标记</w:t>
      </w:r>
      <w:bookmarkEnd w:id="246"/>
      <w:bookmarkEnd w:id="247"/>
      <w:bookmarkEnd w:id="248"/>
      <w:bookmarkEnd w:id="249"/>
      <w:bookmarkEnd w:id="250"/>
      <w:bookmarkEnd w:id="251"/>
      <w:bookmarkEnd w:id="252"/>
      <w:bookmarkEnd w:id="253"/>
    </w:p>
    <w:p w14:paraId="6143123F">
      <w:pPr>
        <w:tabs>
          <w:tab w:val="left" w:pos="588"/>
        </w:tabs>
        <w:spacing w:line="360" w:lineRule="auto"/>
        <w:ind w:left="840" w:hanging="840" w:hangingChars="350"/>
        <w:rPr>
          <w:rFonts w:hint="eastAsia" w:eastAsia="仿宋_GB2312"/>
          <w:kern w:val="0"/>
          <w:sz w:val="24"/>
          <w:szCs w:val="21"/>
        </w:rPr>
      </w:pPr>
      <w:bookmarkStart w:id="254" w:name="_Toc385992349"/>
      <w:bookmarkStart w:id="255" w:name="_Toc389620188"/>
      <w:bookmarkStart w:id="256" w:name="_Toc70687163"/>
      <w:bookmarkStart w:id="257" w:name="_Toc184043036"/>
      <w:r>
        <w:rPr>
          <w:rFonts w:ascii="Times New Roman" w:hAnsi="Times New Roman" w:eastAsia="仿宋_GB2312" w:cs="Times New Roman"/>
          <w:kern w:val="2"/>
          <w:sz w:val="24"/>
          <w:szCs w:val="24"/>
          <w:lang w:val="en-US" w:eastAsia="zh-CN" w:bidi="ar-SA"/>
        </w:rPr>
        <w:t xml:space="preserve">17.1   </w:t>
      </w:r>
      <w:r>
        <w:rPr>
          <w:rFonts w:hint="eastAsia" w:eastAsia="仿宋_GB2312"/>
          <w:kern w:val="0"/>
          <w:sz w:val="24"/>
          <w:szCs w:val="21"/>
        </w:rPr>
        <w:t>电子</w:t>
      </w:r>
      <w:r>
        <w:rPr>
          <w:rFonts w:hint="eastAsia" w:eastAsia="仿宋_GB2312"/>
          <w:kern w:val="0"/>
          <w:sz w:val="24"/>
          <w:szCs w:val="21"/>
          <w:lang w:val="en-US" w:eastAsia="zh-CN"/>
        </w:rPr>
        <w:t>响应文件</w:t>
      </w:r>
      <w:r>
        <w:rPr>
          <w:rFonts w:hint="eastAsia" w:eastAsia="仿宋_GB2312"/>
          <w:kern w:val="0"/>
          <w:sz w:val="24"/>
          <w:szCs w:val="21"/>
        </w:rPr>
        <w:t>可于提交</w:t>
      </w:r>
      <w:r>
        <w:rPr>
          <w:rFonts w:hint="eastAsia" w:eastAsia="仿宋_GB2312"/>
          <w:kern w:val="0"/>
          <w:sz w:val="24"/>
          <w:szCs w:val="21"/>
          <w:lang w:val="en-US" w:eastAsia="zh-CN"/>
        </w:rPr>
        <w:t>响应文件</w:t>
      </w:r>
      <w:r>
        <w:rPr>
          <w:rFonts w:hint="eastAsia" w:eastAsia="仿宋_GB2312"/>
          <w:kern w:val="0"/>
          <w:sz w:val="24"/>
          <w:szCs w:val="21"/>
        </w:rPr>
        <w:t>截止时间前任意时段，登录</w:t>
      </w:r>
      <w:r>
        <w:rPr>
          <w:rFonts w:hint="eastAsia" w:eastAsia="仿宋_GB2312"/>
          <w:kern w:val="0"/>
          <w:sz w:val="24"/>
          <w:szCs w:val="21"/>
          <w:lang w:val="en-US" w:eastAsia="zh-CN"/>
        </w:rPr>
        <w:t>宝鸡市</w:t>
      </w:r>
      <w:r>
        <w:rPr>
          <w:rFonts w:hint="eastAsia" w:eastAsia="仿宋_GB2312"/>
          <w:kern w:val="0"/>
          <w:sz w:val="24"/>
          <w:szCs w:val="21"/>
        </w:rPr>
        <w:t>公共资源交易平台〖首页·〉电子交易平台·〉企业端〗，登录后切换到〖我的项目〗模块下，依次点选〖项目流程·〉项目管理·〉上传</w:t>
      </w:r>
      <w:r>
        <w:rPr>
          <w:rFonts w:hint="eastAsia" w:eastAsia="仿宋_GB2312"/>
          <w:kern w:val="0"/>
          <w:sz w:val="24"/>
          <w:szCs w:val="21"/>
          <w:lang w:eastAsia="zh-CN"/>
        </w:rPr>
        <w:t>响应文件</w:t>
      </w:r>
      <w:r>
        <w:rPr>
          <w:rFonts w:hint="eastAsia" w:eastAsia="仿宋_GB2312"/>
          <w:kern w:val="0"/>
          <w:sz w:val="24"/>
          <w:szCs w:val="21"/>
        </w:rPr>
        <w:t>〗，上传加密后的电子</w:t>
      </w:r>
      <w:r>
        <w:rPr>
          <w:rFonts w:hint="eastAsia" w:eastAsia="仿宋_GB2312"/>
          <w:kern w:val="0"/>
          <w:sz w:val="24"/>
          <w:szCs w:val="21"/>
          <w:lang w:val="en-US" w:eastAsia="zh-CN"/>
        </w:rPr>
        <w:t>响应文件</w:t>
      </w:r>
      <w:r>
        <w:rPr>
          <w:rFonts w:hint="eastAsia" w:eastAsia="仿宋_GB2312"/>
          <w:kern w:val="0"/>
          <w:sz w:val="24"/>
          <w:szCs w:val="21"/>
        </w:rPr>
        <w:t>（*.SXSTF）。上传成功后，</w:t>
      </w:r>
      <w:r>
        <w:rPr>
          <w:rFonts w:hint="eastAsia" w:eastAsia="仿宋_GB2312"/>
          <w:kern w:val="0"/>
          <w:sz w:val="24"/>
          <w:szCs w:val="21"/>
          <w:lang w:eastAsia="zh-CN"/>
        </w:rPr>
        <w:t>宝鸡市</w:t>
      </w:r>
      <w:r>
        <w:rPr>
          <w:rFonts w:hint="eastAsia" w:eastAsia="仿宋_GB2312"/>
          <w:kern w:val="0"/>
          <w:sz w:val="24"/>
          <w:szCs w:val="21"/>
        </w:rPr>
        <w:t>公共资源交易平台政府采购系统将予以记录。</w:t>
      </w:r>
    </w:p>
    <w:p w14:paraId="1AB5366E">
      <w:pPr>
        <w:pStyle w:val="2"/>
        <w:ind w:left="840" w:hanging="840" w:hangingChars="350"/>
        <w:rPr>
          <w:rFonts w:hint="eastAsia" w:eastAsia="仿宋_GB2312"/>
          <w:kern w:val="0"/>
          <w:sz w:val="24"/>
          <w:szCs w:val="21"/>
        </w:rPr>
      </w:pPr>
      <w:r>
        <w:rPr>
          <w:rFonts w:ascii="Times New Roman" w:hAnsi="Times New Roman" w:eastAsia="仿宋_GB2312"/>
          <w:sz w:val="24"/>
        </w:rPr>
        <w:t xml:space="preserve">17.2   </w:t>
      </w:r>
      <w:r>
        <w:rPr>
          <w:rFonts w:hint="eastAsia" w:ascii="Times New Roman" w:hAnsi="Times New Roman" w:eastAsia="仿宋_GB2312"/>
          <w:sz w:val="24"/>
          <w:lang w:val="en-US" w:eastAsia="zh-CN"/>
        </w:rPr>
        <w:t>文</w:t>
      </w:r>
      <w:r>
        <w:rPr>
          <w:rFonts w:hint="eastAsia" w:eastAsia="仿宋_GB2312"/>
          <w:kern w:val="0"/>
          <w:sz w:val="24"/>
          <w:szCs w:val="21"/>
          <w:lang w:val="en-US" w:eastAsia="zh-CN"/>
        </w:rPr>
        <w:t>件加密要求按照全国公共资源交易平台（陕西省·宝鸡市）平台有关要求进行</w:t>
      </w:r>
      <w:r>
        <w:rPr>
          <w:rFonts w:hint="eastAsia" w:eastAsia="仿宋_GB2312"/>
          <w:kern w:val="0"/>
          <w:sz w:val="24"/>
          <w:szCs w:val="21"/>
        </w:rPr>
        <w:t>。</w:t>
      </w:r>
    </w:p>
    <w:p w14:paraId="2785546B">
      <w:pPr>
        <w:pStyle w:val="2"/>
        <w:ind w:left="840" w:hanging="840" w:hangingChars="350"/>
        <w:rPr>
          <w:rFonts w:ascii="Times New Roman" w:hAnsi="Times New Roman" w:eastAsia="仿宋_GB2312"/>
          <w:sz w:val="24"/>
        </w:rPr>
      </w:pPr>
      <w:r>
        <w:rPr>
          <w:rFonts w:ascii="Times New Roman" w:hAnsi="Times New Roman" w:eastAsia="仿宋_GB2312"/>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sz w:val="24"/>
        </w:rPr>
        <w:t>供应商须知前附表</w:t>
      </w:r>
      <w:r>
        <w:rPr>
          <w:rFonts w:ascii="Times New Roman" w:hAnsi="Times New Roman" w:eastAsia="仿宋_GB2312"/>
          <w:sz w:val="24"/>
        </w:rPr>
        <w:t>。</w:t>
      </w:r>
    </w:p>
    <w:bookmarkEnd w:id="254"/>
    <w:bookmarkEnd w:id="255"/>
    <w:p w14:paraId="2DC0164C">
      <w:pPr>
        <w:pStyle w:val="5"/>
        <w:rPr>
          <w:rFonts w:ascii="Times New Roman" w:hAnsi="Times New Roman" w:eastAsia="仿宋_GB2312"/>
          <w:b/>
          <w:sz w:val="24"/>
          <w:szCs w:val="21"/>
        </w:rPr>
      </w:pPr>
      <w:bookmarkStart w:id="258" w:name="_Toc249515412"/>
      <w:bookmarkStart w:id="259" w:name="_Toc31171"/>
      <w:bookmarkStart w:id="260" w:name="_Toc249515300"/>
      <w:bookmarkStart w:id="261" w:name="_Toc249525181"/>
      <w:r>
        <w:rPr>
          <w:rFonts w:ascii="Times New Roman" w:hAnsi="Times New Roman" w:eastAsia="仿宋_GB2312"/>
          <w:b/>
          <w:sz w:val="24"/>
          <w:szCs w:val="21"/>
        </w:rPr>
        <w:t>18.    响应文件递交截止时间</w:t>
      </w:r>
      <w:bookmarkEnd w:id="256"/>
      <w:bookmarkEnd w:id="257"/>
      <w:bookmarkEnd w:id="258"/>
      <w:bookmarkEnd w:id="259"/>
      <w:bookmarkEnd w:id="260"/>
      <w:bookmarkEnd w:id="261"/>
    </w:p>
    <w:p w14:paraId="5718B2F5">
      <w:pPr>
        <w:tabs>
          <w:tab w:val="left" w:pos="588"/>
        </w:tabs>
        <w:spacing w:line="360" w:lineRule="auto"/>
        <w:rPr>
          <w:rFonts w:eastAsia="仿宋_GB2312"/>
          <w:sz w:val="24"/>
        </w:rPr>
      </w:pPr>
      <w:bookmarkStart w:id="262" w:name="_Toc70687164"/>
      <w:bookmarkStart w:id="263" w:name="_Toc389620189"/>
      <w:bookmarkStart w:id="264" w:name="_Toc184043037"/>
      <w:bookmarkStart w:id="265" w:name="_Toc385992350"/>
      <w:r>
        <w:rPr>
          <w:rFonts w:eastAsia="仿宋_GB2312"/>
          <w:sz w:val="24"/>
        </w:rPr>
        <w:t>18.1   响应文件递交截止时间和地点见</w:t>
      </w:r>
      <w:r>
        <w:rPr>
          <w:rFonts w:eastAsia="仿宋_GB2312"/>
          <w:b/>
          <w:sz w:val="24"/>
        </w:rPr>
        <w:t>供应商须知前附表</w:t>
      </w:r>
      <w:r>
        <w:rPr>
          <w:rFonts w:eastAsia="仿宋_GB2312"/>
          <w:sz w:val="24"/>
        </w:rPr>
        <w:t>。</w:t>
      </w:r>
    </w:p>
    <w:p w14:paraId="570ACC2C">
      <w:pPr>
        <w:tabs>
          <w:tab w:val="left" w:pos="588"/>
        </w:tabs>
        <w:spacing w:line="360" w:lineRule="auto"/>
        <w:ind w:left="840" w:hanging="840" w:hangingChars="350"/>
        <w:rPr>
          <w:rFonts w:hint="eastAsia" w:ascii="仿宋_GB2312" w:hAnsi="仿宋_GB2312" w:eastAsia="仿宋_GB2312" w:cs="仿宋_GB2312"/>
          <w:sz w:val="24"/>
        </w:rPr>
      </w:pPr>
      <w:r>
        <w:rPr>
          <w:rFonts w:eastAsia="仿宋_GB2312"/>
          <w:sz w:val="24"/>
        </w:rPr>
        <w:t xml:space="preserve">18.2  </w:t>
      </w:r>
      <w:r>
        <w:rPr>
          <w:rFonts w:eastAsia="仿宋_GB2312"/>
          <w:sz w:val="24"/>
          <w:highlight w:val="none"/>
        </w:rPr>
        <w:t xml:space="preserve"> </w:t>
      </w:r>
      <w:r>
        <w:rPr>
          <w:rFonts w:hint="eastAsia" w:ascii="仿宋_GB2312" w:hAnsi="仿宋_GB2312" w:eastAsia="仿宋_GB2312" w:cs="仿宋_GB2312"/>
          <w:i w:val="0"/>
          <w:iCs w:val="0"/>
          <w:color w:val="auto"/>
          <w:sz w:val="24"/>
          <w:highlight w:val="none"/>
        </w:rPr>
        <w:t>供应商须由其合法的授权人在响应文件递交截止时间之前将响应文件在响应文件递交地点送达采购人并签字确认。供应商须承担因未送达</w:t>
      </w:r>
      <w:r>
        <w:rPr>
          <w:rFonts w:hint="eastAsia" w:ascii="仿宋_GB2312" w:hAnsi="仿宋_GB2312" w:eastAsia="仿宋_GB2312" w:cs="仿宋_GB2312"/>
          <w:i w:val="0"/>
          <w:iCs w:val="0"/>
          <w:color w:val="auto"/>
          <w:sz w:val="24"/>
          <w:highlight w:val="none"/>
          <w:lang w:eastAsia="zh-CN"/>
        </w:rPr>
        <w:t>、</w:t>
      </w:r>
      <w:r>
        <w:rPr>
          <w:rFonts w:hint="eastAsia" w:ascii="仿宋_GB2312" w:hAnsi="仿宋_GB2312" w:eastAsia="仿宋_GB2312" w:cs="仿宋_GB2312"/>
          <w:i w:val="0"/>
          <w:iCs w:val="0"/>
          <w:color w:val="auto"/>
          <w:sz w:val="24"/>
          <w:highlight w:val="none"/>
          <w:lang w:val="en-US" w:eastAsia="zh-CN"/>
        </w:rPr>
        <w:t>未按规定上传</w:t>
      </w:r>
      <w:r>
        <w:rPr>
          <w:rFonts w:hint="eastAsia" w:ascii="仿宋_GB2312" w:hAnsi="仿宋_GB2312" w:eastAsia="仿宋_GB2312" w:cs="仿宋_GB2312"/>
          <w:i w:val="0"/>
          <w:iCs w:val="0"/>
          <w:color w:val="auto"/>
          <w:sz w:val="24"/>
          <w:highlight w:val="none"/>
        </w:rPr>
        <w:t>并签字所造成的一切责任</w:t>
      </w:r>
      <w:r>
        <w:rPr>
          <w:rFonts w:hint="eastAsia" w:ascii="仿宋_GB2312" w:hAnsi="仿宋_GB2312" w:eastAsia="仿宋_GB2312" w:cs="仿宋_GB2312"/>
          <w:i w:val="0"/>
          <w:iCs w:val="0"/>
          <w:color w:val="auto"/>
          <w:sz w:val="24"/>
          <w:highlight w:val="none"/>
          <w:lang w:eastAsia="zh-CN"/>
        </w:rPr>
        <w:t>；</w:t>
      </w:r>
      <w:r>
        <w:rPr>
          <w:rFonts w:hint="eastAsia" w:ascii="仿宋_GB2312" w:hAnsi="仿宋_GB2312" w:eastAsia="仿宋_GB2312" w:cs="仿宋_GB2312"/>
          <w:b/>
          <w:bCs/>
          <w:i w:val="0"/>
          <w:iCs w:val="0"/>
          <w:color w:val="auto"/>
          <w:sz w:val="24"/>
          <w:highlight w:val="none"/>
          <w:lang w:val="en-US" w:eastAsia="zh-CN"/>
        </w:rPr>
        <w:t>且</w:t>
      </w:r>
      <w:r>
        <w:rPr>
          <w:rFonts w:hint="eastAsia" w:ascii="仿宋_GB2312" w:hAnsi="仿宋_GB2312" w:eastAsia="仿宋_GB2312" w:cs="仿宋_GB2312"/>
          <w:b/>
          <w:bCs/>
          <w:sz w:val="24"/>
          <w:highlight w:val="none"/>
          <w:lang w:val="en-US" w:eastAsia="zh-CN"/>
        </w:rPr>
        <w:t>供应商</w:t>
      </w:r>
      <w:r>
        <w:rPr>
          <w:rFonts w:hint="eastAsia" w:ascii="仿宋_GB2312" w:hAnsi="仿宋_GB2312" w:eastAsia="仿宋_GB2312" w:cs="仿宋_GB2312"/>
          <w:b/>
          <w:bCs/>
          <w:sz w:val="24"/>
          <w:highlight w:val="none"/>
        </w:rPr>
        <w:t>应在</w:t>
      </w:r>
      <w:r>
        <w:rPr>
          <w:rFonts w:hint="eastAsia" w:ascii="仿宋_GB2312" w:hAnsi="仿宋_GB2312" w:eastAsia="仿宋_GB2312" w:cs="仿宋_GB2312"/>
          <w:b/>
          <w:bCs/>
          <w:sz w:val="24"/>
          <w:highlight w:val="none"/>
          <w:u w:val="single"/>
          <w:lang w:val="en-US" w:eastAsia="zh-CN"/>
        </w:rPr>
        <w:t>供应商</w:t>
      </w:r>
      <w:r>
        <w:rPr>
          <w:rFonts w:hint="eastAsia" w:ascii="仿宋_GB2312" w:hAnsi="仿宋_GB2312" w:eastAsia="仿宋_GB2312" w:cs="仿宋_GB2312"/>
          <w:b/>
          <w:bCs/>
          <w:sz w:val="24"/>
          <w:highlight w:val="none"/>
          <w:u w:val="single"/>
        </w:rPr>
        <w:t>须知前附表中</w:t>
      </w:r>
      <w:r>
        <w:rPr>
          <w:rFonts w:hint="eastAsia" w:ascii="仿宋_GB2312" w:hAnsi="仿宋_GB2312" w:eastAsia="仿宋_GB2312" w:cs="仿宋_GB2312"/>
          <w:b/>
          <w:bCs/>
          <w:sz w:val="24"/>
          <w:highlight w:val="none"/>
        </w:rPr>
        <w:t>规定的截止时间前，将</w:t>
      </w:r>
      <w:r>
        <w:rPr>
          <w:rFonts w:hint="eastAsia" w:ascii="仿宋_GB2312" w:hAnsi="仿宋_GB2312" w:eastAsia="仿宋_GB2312" w:cs="仿宋_GB2312"/>
          <w:b/>
          <w:bCs/>
          <w:sz w:val="24"/>
          <w:highlight w:val="none"/>
          <w:lang w:val="en-US" w:eastAsia="zh-CN"/>
        </w:rPr>
        <w:t>响应</w:t>
      </w:r>
      <w:r>
        <w:rPr>
          <w:rFonts w:hint="eastAsia" w:ascii="仿宋_GB2312" w:hAnsi="仿宋_GB2312" w:eastAsia="仿宋_GB2312" w:cs="仿宋_GB2312"/>
          <w:b/>
          <w:bCs/>
          <w:sz w:val="24"/>
          <w:highlight w:val="none"/>
        </w:rPr>
        <w:t>文件电子版上传到</w:t>
      </w:r>
      <w:r>
        <w:rPr>
          <w:rFonts w:hint="eastAsia" w:ascii="仿宋_GB2312" w:hAnsi="仿宋_GB2312" w:eastAsia="仿宋_GB2312" w:cs="仿宋_GB2312"/>
          <w:b/>
          <w:bCs/>
          <w:sz w:val="24"/>
          <w:highlight w:val="none"/>
          <w:lang w:val="en-US" w:eastAsia="zh-CN"/>
        </w:rPr>
        <w:t>磋商</w:t>
      </w:r>
      <w:r>
        <w:rPr>
          <w:rFonts w:hint="eastAsia" w:ascii="仿宋_GB2312" w:hAnsi="仿宋_GB2312" w:eastAsia="仿宋_GB2312" w:cs="仿宋_GB2312"/>
          <w:b/>
          <w:bCs/>
          <w:sz w:val="24"/>
          <w:highlight w:val="none"/>
        </w:rPr>
        <w:t>文件中规定的地点</w:t>
      </w:r>
      <w:r>
        <w:rPr>
          <w:rFonts w:hint="eastAsia" w:ascii="仿宋_GB2312" w:hAnsi="仿宋_GB2312" w:eastAsia="仿宋_GB2312" w:cs="仿宋_GB2312"/>
          <w:b/>
          <w:bCs/>
          <w:sz w:val="24"/>
          <w:highlight w:val="none"/>
          <w:lang w:eastAsia="zh-CN"/>
        </w:rPr>
        <w:t>。</w:t>
      </w:r>
    </w:p>
    <w:p w14:paraId="7AAD63E0">
      <w:pPr>
        <w:tabs>
          <w:tab w:val="left" w:pos="588"/>
        </w:tabs>
        <w:spacing w:line="360" w:lineRule="auto"/>
        <w:ind w:left="840" w:hanging="840" w:hangingChars="350"/>
        <w:rPr>
          <w:rFonts w:eastAsia="仿宋_GB2312"/>
          <w:sz w:val="24"/>
        </w:rPr>
      </w:pPr>
      <w:r>
        <w:rPr>
          <w:rFonts w:eastAsia="仿宋_GB2312"/>
          <w:sz w:val="24"/>
        </w:rPr>
        <w:t>18.3   采购人可以按本须知第7条规定，通知修改磋商文件，适当延长响应文件递交截止时间。在此情况下，采购人和供应商受响应文件递交截止时间制约的所有权利和义务均应延长至新的截止期。</w:t>
      </w:r>
    </w:p>
    <w:p w14:paraId="1740C413">
      <w:pPr>
        <w:pStyle w:val="5"/>
        <w:rPr>
          <w:rFonts w:ascii="Times New Roman" w:hAnsi="Times New Roman" w:eastAsia="仿宋_GB2312"/>
          <w:b/>
          <w:sz w:val="24"/>
          <w:szCs w:val="21"/>
        </w:rPr>
      </w:pPr>
      <w:bookmarkStart w:id="266" w:name="_Toc249525182"/>
      <w:bookmarkStart w:id="267" w:name="_Toc7175"/>
      <w:bookmarkStart w:id="268" w:name="_Toc249515413"/>
      <w:bookmarkStart w:id="269" w:name="_Toc249515301"/>
      <w:r>
        <w:rPr>
          <w:rFonts w:ascii="Times New Roman" w:hAnsi="Times New Roman" w:eastAsia="仿宋_GB2312"/>
          <w:b/>
          <w:sz w:val="24"/>
          <w:szCs w:val="21"/>
        </w:rPr>
        <w:t>19.    迟交的响应文件</w:t>
      </w:r>
      <w:bookmarkEnd w:id="262"/>
      <w:bookmarkEnd w:id="263"/>
      <w:bookmarkEnd w:id="264"/>
      <w:bookmarkEnd w:id="265"/>
      <w:bookmarkEnd w:id="266"/>
      <w:bookmarkEnd w:id="267"/>
      <w:bookmarkEnd w:id="268"/>
      <w:bookmarkEnd w:id="269"/>
    </w:p>
    <w:p w14:paraId="2F5B4F5F">
      <w:pPr>
        <w:tabs>
          <w:tab w:val="left" w:pos="588"/>
        </w:tabs>
        <w:spacing w:line="360" w:lineRule="auto"/>
        <w:ind w:left="840" w:hanging="840" w:hangingChars="350"/>
        <w:rPr>
          <w:rFonts w:eastAsia="仿宋_GB2312"/>
          <w:sz w:val="24"/>
        </w:rPr>
      </w:pPr>
      <w:r>
        <w:rPr>
          <w:rFonts w:eastAsia="仿宋_GB2312"/>
          <w:sz w:val="24"/>
        </w:rPr>
        <w:t>19.1   采购人将拒绝接收第18条规定的响应文件递交截止时间后递交的任何响应文件。</w:t>
      </w:r>
    </w:p>
    <w:p w14:paraId="17C85939">
      <w:pPr>
        <w:pStyle w:val="5"/>
        <w:rPr>
          <w:rFonts w:ascii="Times New Roman" w:hAnsi="Times New Roman" w:eastAsia="仿宋_GB2312"/>
          <w:b/>
          <w:sz w:val="24"/>
          <w:szCs w:val="21"/>
        </w:rPr>
      </w:pPr>
      <w:bookmarkStart w:id="270" w:name="_Toc389620190"/>
      <w:bookmarkStart w:id="271" w:name="_Toc184043038"/>
      <w:bookmarkStart w:id="272" w:name="_Toc70687165"/>
      <w:bookmarkStart w:id="273" w:name="_Toc249515302"/>
      <w:bookmarkStart w:id="274" w:name="_Toc249525183"/>
      <w:bookmarkStart w:id="275" w:name="_Toc385992351"/>
      <w:bookmarkStart w:id="276" w:name="_Toc249515414"/>
      <w:bookmarkStart w:id="277" w:name="_Toc10272"/>
      <w:r>
        <w:rPr>
          <w:rFonts w:ascii="Times New Roman" w:hAnsi="Times New Roman" w:eastAsia="仿宋_GB2312"/>
          <w:b/>
          <w:sz w:val="24"/>
          <w:szCs w:val="21"/>
        </w:rPr>
        <w:t>20.    响应文件的修改和撤</w:t>
      </w:r>
      <w:bookmarkEnd w:id="270"/>
      <w:bookmarkEnd w:id="271"/>
      <w:bookmarkEnd w:id="272"/>
      <w:bookmarkEnd w:id="273"/>
      <w:bookmarkEnd w:id="274"/>
      <w:bookmarkEnd w:id="275"/>
      <w:bookmarkEnd w:id="276"/>
      <w:bookmarkEnd w:id="277"/>
      <w:r>
        <w:rPr>
          <w:rFonts w:ascii="Times New Roman" w:hAnsi="Times New Roman" w:eastAsia="仿宋_GB2312"/>
          <w:b/>
          <w:sz w:val="24"/>
          <w:szCs w:val="21"/>
        </w:rPr>
        <w:t>回</w:t>
      </w:r>
    </w:p>
    <w:p w14:paraId="6450256F">
      <w:pPr>
        <w:tabs>
          <w:tab w:val="left" w:pos="588"/>
        </w:tabs>
        <w:spacing w:line="360" w:lineRule="auto"/>
        <w:ind w:left="840" w:leftChars="400" w:firstLine="0" w:firstLineChars="0"/>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lang w:val="en-US" w:eastAsia="zh-CN"/>
        </w:rPr>
        <w:t>供应商在提交响应文件后可对其响应文件进行修改或撤回，相关程序按公共资源交易中心有关规定执行</w:t>
      </w:r>
      <w:r>
        <w:rPr>
          <w:rFonts w:hint="eastAsia" w:ascii="Times New Roman" w:hAnsi="Times New Roman" w:eastAsia="仿宋_GB2312" w:cs="Times New Roman"/>
          <w:color w:val="auto"/>
          <w:sz w:val="24"/>
          <w:highlight w:val="none"/>
        </w:rPr>
        <w:t>。</w:t>
      </w:r>
    </w:p>
    <w:p w14:paraId="36E4F3AA">
      <w:pPr>
        <w:tabs>
          <w:tab w:val="left" w:pos="588"/>
        </w:tabs>
        <w:spacing w:line="360" w:lineRule="auto"/>
        <w:ind w:left="840" w:hanging="840" w:hangingChars="350"/>
        <w:rPr>
          <w:rFonts w:eastAsia="仿宋_GB2312"/>
          <w:sz w:val="24"/>
        </w:rPr>
      </w:pPr>
      <w:r>
        <w:rPr>
          <w:rFonts w:eastAsia="仿宋_GB2312"/>
          <w:sz w:val="24"/>
        </w:rPr>
        <w:t>20.1   供应商对响应文件修改的书面材料或撤回的通知应按第16和17条规定进行编写、密封、标注和递送，并注明“修改响应文件”或“撤回响应文件”字样。</w:t>
      </w:r>
    </w:p>
    <w:p w14:paraId="37238AFB">
      <w:pPr>
        <w:tabs>
          <w:tab w:val="left" w:pos="588"/>
        </w:tabs>
        <w:spacing w:line="360" w:lineRule="auto"/>
        <w:rPr>
          <w:rFonts w:eastAsia="仿宋_GB2312"/>
          <w:sz w:val="24"/>
        </w:rPr>
      </w:pPr>
      <w:r>
        <w:rPr>
          <w:rFonts w:eastAsia="仿宋_GB2312"/>
          <w:sz w:val="24"/>
        </w:rPr>
        <w:t>20.2   在响应文件递交截止时间之后，供应商不得对其响应文件做任何修改。</w:t>
      </w:r>
    </w:p>
    <w:p w14:paraId="3E476563">
      <w:pPr>
        <w:tabs>
          <w:tab w:val="left" w:pos="588"/>
        </w:tabs>
        <w:spacing w:line="360" w:lineRule="auto"/>
        <w:ind w:left="840" w:hanging="840" w:hangingChars="350"/>
        <w:rPr>
          <w:rFonts w:eastAsia="仿宋_GB2312"/>
          <w:sz w:val="24"/>
        </w:rPr>
      </w:pPr>
      <w:r>
        <w:rPr>
          <w:rFonts w:eastAsia="仿宋_GB2312"/>
          <w:sz w:val="24"/>
        </w:rPr>
        <w:t>20.3   供应商不得在响应文件递交截止时间起至响应文件有效期期满前撤销其响应文件。</w:t>
      </w:r>
    </w:p>
    <w:p w14:paraId="07B7D2A5">
      <w:pPr>
        <w:pStyle w:val="2"/>
      </w:pPr>
    </w:p>
    <w:p w14:paraId="4ECA503E">
      <w:pPr>
        <w:pStyle w:val="82"/>
        <w:spacing w:before="24" w:after="24"/>
        <w:ind w:left="3313"/>
        <w:rPr>
          <w:rFonts w:eastAsia="仿宋_GB2312"/>
          <w:sz w:val="30"/>
          <w:szCs w:val="30"/>
        </w:rPr>
      </w:pPr>
      <w:bookmarkStart w:id="278" w:name="_Hlt497729441"/>
      <w:bookmarkEnd w:id="278"/>
      <w:bookmarkStart w:id="279" w:name="_Hlt491765712"/>
      <w:bookmarkEnd w:id="279"/>
      <w:bookmarkStart w:id="280" w:name="_Toc249515303"/>
      <w:bookmarkStart w:id="281" w:name="_Toc256342148"/>
      <w:bookmarkStart w:id="282" w:name="_Toc249515415"/>
      <w:bookmarkStart w:id="283" w:name="_Toc249525184"/>
      <w:bookmarkStart w:id="284" w:name="_Toc68590973"/>
      <w:bookmarkStart w:id="285" w:name="_Toc184043039"/>
      <w:bookmarkStart w:id="286" w:name="_Toc500747194"/>
      <w:bookmarkStart w:id="287" w:name="_Toc385992352"/>
      <w:bookmarkStart w:id="288" w:name="_Toc389620191"/>
      <w:bookmarkStart w:id="289" w:name="_Toc70687166"/>
      <w:bookmarkStart w:id="290" w:name="_Toc499711048"/>
      <w:bookmarkStart w:id="291" w:name="_Toc503063427"/>
      <w:bookmarkStart w:id="292" w:name="_Toc499711889"/>
      <w:bookmarkStart w:id="293" w:name="_Toc177189240"/>
      <w:bookmarkStart w:id="294" w:name="_Toc177817339"/>
      <w:bookmarkStart w:id="295" w:name="_Toc53722845"/>
      <w:bookmarkStart w:id="296" w:name="_Toc177995478"/>
      <w:bookmarkStart w:id="297" w:name="_Toc500746971"/>
      <w:bookmarkStart w:id="298" w:name="_Toc496324584"/>
      <w:bookmarkStart w:id="299" w:name="_Toc500747067"/>
      <w:bookmarkStart w:id="300" w:name="_Toc492955420"/>
      <w:bookmarkStart w:id="301" w:name="_Toc176882547"/>
      <w:r>
        <w:rPr>
          <w:rFonts w:eastAsia="仿宋_GB2312"/>
          <w:sz w:val="30"/>
          <w:szCs w:val="30"/>
        </w:rPr>
        <w:t>五、评审与</w:t>
      </w:r>
      <w:bookmarkEnd w:id="280"/>
      <w:bookmarkEnd w:id="281"/>
      <w:bookmarkEnd w:id="282"/>
      <w:bookmarkEnd w:id="283"/>
      <w:r>
        <w:rPr>
          <w:rFonts w:eastAsia="仿宋_GB2312"/>
          <w:sz w:val="30"/>
          <w:szCs w:val="30"/>
        </w:rPr>
        <w:t>磋商</w:t>
      </w:r>
      <w:bookmarkEnd w:id="284"/>
    </w:p>
    <w:p w14:paraId="2027F00F">
      <w:pPr>
        <w:pStyle w:val="5"/>
        <w:numPr>
          <w:ilvl w:val="0"/>
          <w:numId w:val="8"/>
        </w:numPr>
        <w:rPr>
          <w:rFonts w:ascii="Times New Roman" w:hAnsi="Times New Roman" w:eastAsia="仿宋_GB2312"/>
          <w:b/>
          <w:sz w:val="24"/>
        </w:rPr>
      </w:pPr>
      <w:bookmarkStart w:id="302" w:name="_Toc249525186"/>
      <w:bookmarkStart w:id="303" w:name="_Toc249515305"/>
      <w:bookmarkStart w:id="304" w:name="_Toc16042"/>
      <w:bookmarkStart w:id="305" w:name="_Toc249515417"/>
      <w:r>
        <w:rPr>
          <w:rFonts w:ascii="Times New Roman" w:hAnsi="Times New Roman" w:eastAsia="仿宋_GB2312"/>
          <w:b/>
          <w:sz w:val="24"/>
        </w:rPr>
        <w:t xml:space="preserve">   磋商小组</w:t>
      </w:r>
      <w:bookmarkEnd w:id="302"/>
      <w:bookmarkEnd w:id="303"/>
      <w:bookmarkEnd w:id="304"/>
      <w:bookmarkEnd w:id="305"/>
    </w:p>
    <w:p w14:paraId="03B3A4BD">
      <w:pPr>
        <w:pStyle w:val="28"/>
        <w:adjustRightInd w:val="0"/>
        <w:snapToGrid w:val="0"/>
        <w:ind w:left="840" w:hanging="840" w:hangingChars="350"/>
        <w:rPr>
          <w:rFonts w:ascii="Times New Roman" w:hAnsi="Times New Roman" w:eastAsia="仿宋_GB2312"/>
          <w:b/>
          <w:sz w:val="24"/>
        </w:rPr>
      </w:pPr>
      <w:r>
        <w:rPr>
          <w:rFonts w:ascii="Times New Roman" w:hAnsi="Times New Roman" w:eastAsia="仿宋_GB2312"/>
          <w:sz w:val="24"/>
          <w:szCs w:val="24"/>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p>
    <w:p w14:paraId="4259B0E6">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14:paraId="1F7C4E49">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14:paraId="7597FB7E">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14:paraId="2EE5AADE">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14:paraId="220271DD">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14:paraId="78A3F319">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14:paraId="35853487">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14:paraId="30001466">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（1）遵纪客观、公正、审慎的原则；</w:t>
      </w:r>
    </w:p>
    <w:p w14:paraId="587E37F3">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14:paraId="16668A61">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14:paraId="1DA60C85">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14:paraId="1B5EFB3D">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14:paraId="62C6293A">
      <w:pPr>
        <w:pStyle w:val="28"/>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14:paraId="33A8DAD9">
      <w:pPr>
        <w:pStyle w:val="5"/>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14:paraId="270B9A69">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14:paraId="705BEF13">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14:paraId="0B405B63">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14:paraId="430C28C4">
      <w:pPr>
        <w:pStyle w:val="5"/>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14:paraId="7E141636">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14:paraId="1200BBE9">
      <w:pPr>
        <w:pStyle w:val="5"/>
        <w:rPr>
          <w:rFonts w:ascii="Times New Roman" w:hAnsi="Times New Roman" w:eastAsia="仿宋_GB2312"/>
          <w:b/>
          <w:sz w:val="24"/>
          <w:szCs w:val="21"/>
        </w:rPr>
      </w:pPr>
      <w:bookmarkStart w:id="306" w:name="_Toc249515418"/>
      <w:bookmarkStart w:id="307" w:name="_Toc20608"/>
      <w:bookmarkStart w:id="308" w:name="_Toc83547667"/>
      <w:bookmarkStart w:id="309" w:name="_Toc249515306"/>
      <w:bookmarkStart w:id="310" w:name="_Toc249525187"/>
      <w:r>
        <w:rPr>
          <w:rFonts w:ascii="Times New Roman" w:hAnsi="Times New Roman" w:eastAsia="仿宋_GB2312"/>
          <w:b/>
          <w:sz w:val="24"/>
          <w:szCs w:val="21"/>
        </w:rPr>
        <w:t>23.    磋商程序</w:t>
      </w:r>
    </w:p>
    <w:p w14:paraId="1F727D30">
      <w:pPr>
        <w:pStyle w:val="5"/>
        <w:tabs>
          <w:tab w:val="left" w:pos="360"/>
        </w:tabs>
        <w:rPr>
          <w:rFonts w:ascii="Times New Roman" w:hAnsi="Times New Roman" w:eastAsia="仿宋_GB2312"/>
          <w:b/>
          <w:sz w:val="24"/>
          <w:szCs w:val="21"/>
        </w:rPr>
      </w:pPr>
      <w:bookmarkStart w:id="311" w:name="_Toc58504507"/>
      <w:r>
        <w:rPr>
          <w:rFonts w:ascii="Times New Roman" w:hAnsi="Times New Roman" w:eastAsia="仿宋_GB2312"/>
          <w:b/>
          <w:sz w:val="24"/>
          <w:szCs w:val="21"/>
        </w:rPr>
        <w:t>23.1   磋商会议</w:t>
      </w:r>
      <w:bookmarkEnd w:id="311"/>
    </w:p>
    <w:p w14:paraId="47AFA8B7">
      <w:pPr>
        <w:pStyle w:val="2"/>
        <w:ind w:left="840" w:leftChars="400"/>
        <w:rPr>
          <w:rFonts w:ascii="FangSong_GB2312" w:hAnsi="FangSong_GB2312" w:eastAsia="FangSong_GB2312" w:cs="FangSong_GB2312"/>
          <w:color w:val="auto"/>
          <w:sz w:val="24"/>
          <w:szCs w:val="32"/>
          <w:highlight w:val="none"/>
        </w:rPr>
      </w:pPr>
      <w:bookmarkStart w:id="312" w:name="_Toc58504510"/>
      <w:bookmarkStart w:id="313" w:name="_Toc58504511"/>
      <w:r>
        <w:rPr>
          <w:rFonts w:hint="eastAsia" w:ascii="FangSong_GB2312" w:hAnsi="FangSong_GB2312" w:eastAsia="FangSong_GB2312" w:cs="FangSong_GB2312"/>
          <w:color w:val="auto"/>
          <w:sz w:val="24"/>
          <w:szCs w:val="32"/>
          <w:highlight w:val="none"/>
          <w:lang w:eastAsia="zh-CN"/>
        </w:rPr>
        <w:t>（</w:t>
      </w:r>
      <w:r>
        <w:rPr>
          <w:rFonts w:hint="eastAsia" w:ascii="FangSong_GB2312" w:hAnsi="FangSong_GB2312" w:eastAsia="FangSong_GB2312" w:cs="FangSong_GB2312"/>
          <w:color w:val="auto"/>
          <w:sz w:val="24"/>
          <w:szCs w:val="32"/>
          <w:highlight w:val="none"/>
          <w:lang w:val="en-US" w:eastAsia="zh-CN"/>
        </w:rPr>
        <w:t>1</w:t>
      </w:r>
      <w:r>
        <w:rPr>
          <w:rFonts w:hint="eastAsia" w:ascii="FangSong_GB2312" w:hAnsi="FangSong_GB2312" w:eastAsia="FangSong_GB2312" w:cs="FangSong_GB2312"/>
          <w:color w:val="auto"/>
          <w:sz w:val="24"/>
          <w:szCs w:val="32"/>
          <w:highlight w:val="none"/>
          <w:lang w:eastAsia="zh-CN"/>
        </w:rPr>
        <w:t>）采购人和采购代理机构将按投标人须知前附表中规定的开标时间和地点组织开标，并邀请所有投标人代表参加线上不见面开标会议。</w:t>
      </w:r>
    </w:p>
    <w:p w14:paraId="2D0880EE">
      <w:pPr>
        <w:pStyle w:val="2"/>
        <w:ind w:left="840" w:leftChars="400"/>
        <w:rPr>
          <w:rFonts w:ascii="Times New Roman" w:hAnsi="Times New Roman" w:eastAsia="仿宋_GB2312"/>
          <w:sz w:val="24"/>
          <w:highlight w:val="none"/>
        </w:rPr>
      </w:pPr>
      <w:bookmarkStart w:id="314" w:name="_Toc58504509"/>
      <w:r>
        <w:rPr>
          <w:rFonts w:hint="eastAsia" w:ascii="FangSong_GB2312" w:hAnsi="FangSong_GB2312" w:eastAsia="FangSong_GB2312" w:cs="FangSong_GB2312"/>
          <w:color w:val="auto"/>
          <w:sz w:val="24"/>
          <w:szCs w:val="32"/>
          <w:highlight w:val="none"/>
        </w:rPr>
        <w:t>（2）各供应商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需在解密时间规定内完成标书解密。所有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解密完成后由开标人员将响应文件导入开评标系统</w:t>
      </w:r>
      <w:bookmarkEnd w:id="314"/>
      <w:r>
        <w:rPr>
          <w:rFonts w:ascii="Times New Roman" w:hAnsi="Times New Roman" w:eastAsia="仿宋_GB2312"/>
          <w:sz w:val="24"/>
          <w:highlight w:val="none"/>
        </w:rPr>
        <w:t>。</w:t>
      </w:r>
      <w:bookmarkEnd w:id="312"/>
    </w:p>
    <w:p w14:paraId="7FDF61F5">
      <w:pPr>
        <w:pStyle w:val="5"/>
        <w:tabs>
          <w:tab w:val="left" w:pos="360"/>
        </w:tabs>
        <w:rPr>
          <w:rFonts w:ascii="Times New Roman" w:hAnsi="Times New Roman" w:eastAsia="仿宋_GB2312"/>
          <w:b/>
          <w:sz w:val="24"/>
          <w:szCs w:val="21"/>
          <w:highlight w:val="none"/>
        </w:rPr>
      </w:pPr>
      <w:r>
        <w:rPr>
          <w:rFonts w:ascii="Times New Roman" w:hAnsi="Times New Roman" w:eastAsia="仿宋_GB2312"/>
          <w:b/>
          <w:sz w:val="24"/>
          <w:szCs w:val="21"/>
          <w:highlight w:val="none"/>
        </w:rPr>
        <w:t>23.2   响应文件</w:t>
      </w:r>
      <w:bookmarkEnd w:id="306"/>
      <w:bookmarkEnd w:id="307"/>
      <w:bookmarkEnd w:id="308"/>
      <w:bookmarkEnd w:id="309"/>
      <w:bookmarkEnd w:id="310"/>
      <w:r>
        <w:rPr>
          <w:rFonts w:ascii="Times New Roman" w:hAnsi="Times New Roman" w:eastAsia="仿宋_GB2312"/>
          <w:b/>
          <w:sz w:val="24"/>
          <w:szCs w:val="21"/>
          <w:highlight w:val="none"/>
        </w:rPr>
        <w:t>评审</w:t>
      </w:r>
      <w:bookmarkEnd w:id="313"/>
    </w:p>
    <w:p w14:paraId="3D057F6E">
      <w:pPr>
        <w:tabs>
          <w:tab w:val="left" w:pos="360"/>
          <w:tab w:val="left" w:pos="588"/>
        </w:tabs>
        <w:spacing w:line="360" w:lineRule="auto"/>
        <w:ind w:left="843" w:hanging="843" w:hangingChars="350"/>
        <w:rPr>
          <w:rFonts w:eastAsia="仿宋_GB2312"/>
          <w:sz w:val="24"/>
        </w:rPr>
      </w:pPr>
      <w:bookmarkStart w:id="315" w:name="_Toc83547671"/>
      <w:r>
        <w:rPr>
          <w:rFonts w:eastAsia="仿宋_GB2312"/>
          <w:b/>
          <w:sz w:val="24"/>
        </w:rPr>
        <w:t>23.2.1 响应文件的资格性审查</w:t>
      </w:r>
    </w:p>
    <w:p w14:paraId="6929546E">
      <w:pPr>
        <w:tabs>
          <w:tab w:val="left" w:pos="360"/>
          <w:tab w:val="left" w:pos="588"/>
        </w:tabs>
        <w:spacing w:line="360" w:lineRule="auto"/>
        <w:ind w:left="630" w:leftChars="300"/>
        <w:rPr>
          <w:rFonts w:eastAsia="仿宋_GB2312"/>
          <w:sz w:val="24"/>
        </w:rPr>
      </w:pPr>
      <w:r>
        <w:rPr>
          <w:rFonts w:eastAsia="仿宋_GB2312"/>
          <w:b/>
          <w:sz w:val="24"/>
        </w:rPr>
        <w:t>采购人或采购代理机构负责</w:t>
      </w:r>
      <w:r>
        <w:rPr>
          <w:rFonts w:hint="eastAsia" w:eastAsia="仿宋_GB2312"/>
          <w:b/>
          <w:sz w:val="24"/>
        </w:rPr>
        <w:t xml:space="preserve"> </w:t>
      </w:r>
      <w:r>
        <w:rPr>
          <w:rFonts w:eastAsia="仿宋_GB2312"/>
          <w:sz w:val="24"/>
        </w:rPr>
        <w:t>对响应文件中的资格证明文件、信用查询记录等进行审查，以确认供应商具备相应资格。资格性审查出现下列情况者（但不限于），按无效文件处理：</w:t>
      </w:r>
    </w:p>
    <w:p w14:paraId="60A7DD84">
      <w:pPr>
        <w:pStyle w:val="2"/>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14:paraId="328B5C02">
      <w:pPr>
        <w:pStyle w:val="2"/>
        <w:ind w:left="840" w:leftChars="400"/>
        <w:rPr>
          <w:rFonts w:ascii="Times New Roman" w:hAnsi="Times New Roman" w:eastAsia="仿宋_GB2312"/>
          <w:sz w:val="24"/>
        </w:rPr>
      </w:pPr>
      <w:r>
        <w:rPr>
          <w:rFonts w:ascii="Times New Roman" w:hAnsi="Times New Roman" w:eastAsia="仿宋_GB2312"/>
          <w:sz w:val="24"/>
        </w:rPr>
        <w:t>（2）供应商没有经过正常渠</w:t>
      </w:r>
      <w:r>
        <w:rPr>
          <w:rFonts w:ascii="Times New Roman" w:hAnsi="Times New Roman" w:eastAsia="仿宋_GB2312"/>
          <w:sz w:val="24"/>
          <w:highlight w:val="none"/>
        </w:rPr>
        <w:t>道</w:t>
      </w:r>
      <w:r>
        <w:rPr>
          <w:rFonts w:hint="eastAsia" w:ascii="Times New Roman" w:hAnsi="Times New Roman" w:eastAsia="仿宋_GB2312"/>
          <w:sz w:val="24"/>
          <w:highlight w:val="none"/>
          <w:lang w:val="en-US" w:eastAsia="zh-CN"/>
        </w:rPr>
        <w:t>获取</w:t>
      </w:r>
      <w:r>
        <w:rPr>
          <w:rFonts w:ascii="Times New Roman" w:hAnsi="Times New Roman" w:eastAsia="仿宋_GB2312"/>
          <w:sz w:val="24"/>
          <w:highlight w:val="none"/>
        </w:rPr>
        <w:t>磋商文件</w:t>
      </w:r>
      <w:r>
        <w:rPr>
          <w:rFonts w:ascii="Times New Roman" w:hAnsi="Times New Roman" w:eastAsia="仿宋_GB2312"/>
          <w:sz w:val="24"/>
        </w:rPr>
        <w:t>或供应商的名称与</w:t>
      </w:r>
      <w:r>
        <w:rPr>
          <w:rFonts w:hint="eastAsia" w:ascii="Times New Roman" w:hAnsi="Times New Roman" w:eastAsia="仿宋_GB2312"/>
          <w:sz w:val="24"/>
        </w:rPr>
        <w:t>获取</w:t>
      </w:r>
      <w:r>
        <w:rPr>
          <w:rFonts w:ascii="Times New Roman" w:hAnsi="Times New Roman" w:eastAsia="仿宋_GB2312"/>
          <w:sz w:val="24"/>
        </w:rPr>
        <w:t>磋商文件单位的名称不符。</w:t>
      </w:r>
    </w:p>
    <w:p w14:paraId="5F47CBF4">
      <w:pPr>
        <w:pStyle w:val="2"/>
        <w:ind w:left="840" w:leftChars="400"/>
        <w:rPr>
          <w:rFonts w:ascii="Times New Roman" w:hAnsi="Times New Roman" w:eastAsia="仿宋_GB2312"/>
          <w:sz w:val="24"/>
        </w:rPr>
      </w:pPr>
      <w:r>
        <w:rPr>
          <w:rFonts w:ascii="Times New Roman" w:hAnsi="Times New Roman" w:eastAsia="仿宋_GB2312"/>
          <w:sz w:val="24"/>
        </w:rPr>
        <w:t>（3）</w:t>
      </w:r>
      <w:r>
        <w:rPr>
          <w:rFonts w:hint="eastAsia" w:ascii="Times New Roman" w:hAnsi="Times New Roman" w:eastAsia="仿宋_GB2312"/>
          <w:sz w:val="24"/>
          <w:lang w:eastAsia="zh-CN"/>
        </w:rPr>
        <w:t>响应文件</w:t>
      </w:r>
      <w:r>
        <w:rPr>
          <w:rFonts w:ascii="Times New Roman" w:hAnsi="Times New Roman" w:eastAsia="仿宋_GB2312"/>
          <w:sz w:val="24"/>
        </w:rPr>
        <w:t>中未提交法定代表人</w:t>
      </w:r>
      <w:r>
        <w:rPr>
          <w:rFonts w:hint="eastAsia" w:ascii="Times New Roman" w:hAnsi="Times New Roman" w:eastAsia="仿宋_GB2312"/>
          <w:sz w:val="24"/>
          <w:lang w:val="en-US" w:eastAsia="zh-CN"/>
        </w:rPr>
        <w:t>委托</w:t>
      </w:r>
      <w:r>
        <w:rPr>
          <w:rFonts w:ascii="Times New Roman" w:hAnsi="Times New Roman" w:eastAsia="仿宋_GB2312"/>
          <w:sz w:val="24"/>
        </w:rPr>
        <w:t>授权书（法定代表人直接参加磋商未按要求提交其有效身份证）或</w:t>
      </w:r>
      <w:r>
        <w:rPr>
          <w:rFonts w:hint="eastAsia" w:ascii="Times New Roman" w:hAnsi="Times New Roman" w:eastAsia="仿宋_GB2312"/>
          <w:sz w:val="24"/>
          <w:lang w:val="en-US" w:eastAsia="zh-CN"/>
        </w:rPr>
        <w:t>委托</w:t>
      </w:r>
      <w:r>
        <w:rPr>
          <w:rFonts w:ascii="Times New Roman" w:hAnsi="Times New Roman" w:eastAsia="仿宋_GB2312"/>
          <w:sz w:val="24"/>
        </w:rPr>
        <w:t>授权书的合法性或有效性不符合磋商文件规定。</w:t>
      </w:r>
      <w:r>
        <w:rPr>
          <w:rFonts w:hint="eastAsia" w:ascii="Times New Roman" w:hAnsi="Times New Roman" w:eastAsia="仿宋_GB2312"/>
          <w:sz w:val="24"/>
          <w:lang w:eastAsia="zh-CN"/>
        </w:rPr>
        <w:t>委托代理人</w:t>
      </w:r>
      <w:r>
        <w:rPr>
          <w:rFonts w:ascii="Times New Roman" w:hAnsi="Times New Roman" w:eastAsia="仿宋_GB2312"/>
          <w:sz w:val="24"/>
        </w:rPr>
        <w:t>本单位证明的有效性或符合性不符合要求的。</w:t>
      </w:r>
    </w:p>
    <w:p w14:paraId="0022D49E">
      <w:pPr>
        <w:pStyle w:val="2"/>
        <w:ind w:left="840" w:leftChars="400"/>
        <w:rPr>
          <w:rFonts w:hint="eastAsia"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0626DD4E">
      <w:pPr>
        <w:pStyle w:val="2"/>
        <w:ind w:left="840" w:leftChars="400"/>
        <w:rPr>
          <w:rFonts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5</w:t>
      </w:r>
      <w:r>
        <w:rPr>
          <w:rFonts w:hint="eastAsia" w:ascii="Times New Roman" w:hAnsi="Times New Roman" w:eastAsia="仿宋_GB2312"/>
          <w:sz w:val="24"/>
          <w:lang w:eastAsia="zh-CN"/>
        </w:rPr>
        <w:t>）</w:t>
      </w:r>
      <w:r>
        <w:rPr>
          <w:rFonts w:ascii="Times New Roman" w:hAnsi="Times New Roman" w:eastAsia="仿宋_GB2312"/>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83BE7D1">
      <w:pPr>
        <w:pStyle w:val="2"/>
        <w:ind w:left="840" w:leftChars="400"/>
        <w:rPr>
          <w:rFonts w:hint="eastAsia"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6</w:t>
      </w:r>
      <w:r>
        <w:rPr>
          <w:rFonts w:hint="eastAsia" w:ascii="Times New Roman" w:hAnsi="Times New Roman" w:eastAsia="仿宋_GB2312"/>
          <w:sz w:val="24"/>
          <w:lang w:eastAsia="zh-CN"/>
        </w:rPr>
        <w:t>）</w:t>
      </w:r>
      <w:r>
        <w:rPr>
          <w:rFonts w:hint="eastAsia" w:ascii="Times New Roman" w:hAnsi="Times New Roman" w:eastAsia="仿宋_GB2312"/>
          <w:sz w:val="24"/>
        </w:rPr>
        <w:t>采购人或采购代理机构经办人将查询网页打印并存档备查。</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不良信用记录以采购人或采购代理机构查询结果为准。</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自行提供的与网站信息不一致的其他证明材料亦不作为资格审查依据。</w:t>
      </w:r>
    </w:p>
    <w:p w14:paraId="4F49AD9C">
      <w:pPr>
        <w:pStyle w:val="2"/>
        <w:ind w:left="840" w:leftChars="400"/>
        <w:rPr>
          <w:rFonts w:ascii="Times New Roman" w:hAnsi="Times New Roman" w:eastAsia="仿宋_GB2312"/>
          <w:sz w:val="24"/>
        </w:rPr>
      </w:pPr>
      <w:r>
        <w:rPr>
          <w:rFonts w:hint="eastAsia" w:ascii="Times New Roman" w:hAnsi="Times New Roman" w:eastAsia="仿宋_GB2312"/>
          <w:sz w:val="24"/>
        </w:rPr>
        <w:t>在本</w:t>
      </w:r>
      <w:r>
        <w:rPr>
          <w:rFonts w:hint="eastAsia" w:ascii="Times New Roman" w:hAnsi="Times New Roman" w:eastAsia="仿宋_GB2312"/>
          <w:sz w:val="24"/>
          <w:lang w:val="en-US" w:eastAsia="zh-CN"/>
        </w:rPr>
        <w:t>采购</w:t>
      </w:r>
      <w:r>
        <w:rPr>
          <w:rFonts w:hint="eastAsia" w:ascii="Times New Roman" w:hAnsi="Times New Roman" w:eastAsia="仿宋_GB2312"/>
          <w:sz w:val="24"/>
        </w:rPr>
        <w:t>文件规定的查询时间之外，网站信息发生的任何变更均不作为资格审查依据。</w:t>
      </w:r>
    </w:p>
    <w:p w14:paraId="42C19374">
      <w:pPr>
        <w:pStyle w:val="2"/>
        <w:ind w:left="843" w:hanging="843" w:hangingChars="350"/>
        <w:rPr>
          <w:rFonts w:ascii="Times New Roman" w:hAnsi="Times New Roman" w:eastAsia="仿宋_GB2312"/>
          <w:sz w:val="24"/>
        </w:rPr>
      </w:pPr>
      <w:r>
        <w:rPr>
          <w:rFonts w:ascii="Times New Roman" w:hAnsi="Times New Roman" w:eastAsia="仿宋_GB2312"/>
          <w:b/>
          <w:sz w:val="24"/>
        </w:rPr>
        <w:t xml:space="preserve">23.2.2 </w:t>
      </w:r>
      <w:r>
        <w:rPr>
          <w:rFonts w:hint="eastAsia" w:ascii="Times New Roman" w:hAnsi="Times New Roman" w:eastAsia="仿宋_GB2312"/>
          <w:b/>
          <w:sz w:val="24"/>
          <w:lang w:eastAsia="zh-CN"/>
        </w:rPr>
        <w:t>响应文件</w:t>
      </w:r>
      <w:r>
        <w:rPr>
          <w:rFonts w:ascii="Times New Roman" w:hAnsi="Times New Roman" w:eastAsia="仿宋_GB2312"/>
          <w:b/>
          <w:sz w:val="24"/>
        </w:rPr>
        <w:t>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14:paraId="1653740A">
      <w:pPr>
        <w:pStyle w:val="2"/>
        <w:ind w:left="840" w:leftChars="400"/>
        <w:rPr>
          <w:rFonts w:ascii="Times New Roman" w:hAnsi="Times New Roman" w:eastAsia="仿宋_GB2312"/>
          <w:sz w:val="24"/>
        </w:rPr>
      </w:pPr>
      <w:r>
        <w:rPr>
          <w:rFonts w:ascii="Times New Roman" w:hAnsi="Times New Roman" w:eastAsia="仿宋_GB2312"/>
          <w:sz w:val="24"/>
        </w:rPr>
        <w:t>（1）供应商未按磋商文件要求加盖单位公章。</w:t>
      </w:r>
    </w:p>
    <w:p w14:paraId="7A1983DA">
      <w:pPr>
        <w:pStyle w:val="2"/>
        <w:ind w:left="840" w:leftChars="400"/>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lang w:eastAsia="zh-CN"/>
        </w:rPr>
        <w:t>响应文件</w:t>
      </w:r>
      <w:r>
        <w:rPr>
          <w:rFonts w:ascii="Times New Roman" w:hAnsi="Times New Roman" w:eastAsia="仿宋_GB2312"/>
          <w:sz w:val="24"/>
        </w:rPr>
        <w:t>未按磋商文件要求进行法定代表人或其</w:t>
      </w:r>
      <w:r>
        <w:rPr>
          <w:rFonts w:hint="eastAsia" w:ascii="Times New Roman" w:hAnsi="Times New Roman" w:eastAsia="仿宋_GB2312"/>
          <w:sz w:val="24"/>
          <w:lang w:eastAsia="zh-CN"/>
        </w:rPr>
        <w:t>委托代理人</w:t>
      </w:r>
      <w:r>
        <w:rPr>
          <w:rFonts w:ascii="Times New Roman" w:hAnsi="Times New Roman" w:eastAsia="仿宋_GB2312"/>
          <w:sz w:val="24"/>
        </w:rPr>
        <w:t>签字。</w:t>
      </w:r>
    </w:p>
    <w:p w14:paraId="7A5FBB58">
      <w:pPr>
        <w:pStyle w:val="2"/>
        <w:ind w:left="840" w:leftChars="400"/>
        <w:rPr>
          <w:rFonts w:ascii="Times New Roman" w:hAnsi="Times New Roman" w:eastAsia="仿宋_GB2312"/>
          <w:sz w:val="24"/>
        </w:rPr>
      </w:pPr>
      <w:r>
        <w:rPr>
          <w:rFonts w:ascii="Times New Roman" w:hAnsi="Times New Roman" w:eastAsia="仿宋_GB2312"/>
          <w:sz w:val="24"/>
        </w:rPr>
        <w:t>（3）无有效期或有效期达不到磋商文件的要求。</w:t>
      </w:r>
    </w:p>
    <w:p w14:paraId="2FFE5CA1">
      <w:pPr>
        <w:pStyle w:val="2"/>
        <w:ind w:left="840" w:leftChars="400"/>
        <w:rPr>
          <w:rFonts w:ascii="Times New Roman" w:hAnsi="Times New Roman" w:eastAsia="仿宋_GB2312"/>
          <w:sz w:val="24"/>
        </w:rPr>
      </w:pPr>
      <w:r>
        <w:rPr>
          <w:rFonts w:ascii="Times New Roman" w:hAnsi="Times New Roman" w:eastAsia="仿宋_GB2312"/>
          <w:sz w:val="24"/>
        </w:rPr>
        <w:t>（4）供应商首次磋商报价出现选择性报价。</w:t>
      </w:r>
    </w:p>
    <w:p w14:paraId="5344AE01">
      <w:pPr>
        <w:pStyle w:val="2"/>
        <w:ind w:left="840" w:leftChars="400"/>
        <w:rPr>
          <w:rFonts w:ascii="Times New Roman" w:hAnsi="Times New Roman" w:eastAsia="仿宋_GB2312"/>
          <w:sz w:val="24"/>
        </w:rPr>
      </w:pPr>
      <w:r>
        <w:rPr>
          <w:rFonts w:ascii="Times New Roman" w:hAnsi="Times New Roman" w:eastAsia="仿宋_GB2312"/>
          <w:sz w:val="24"/>
        </w:rPr>
        <w:t>（5）首次磋商报价超出采购预算</w:t>
      </w:r>
      <w:r>
        <w:rPr>
          <w:rFonts w:hint="eastAsia" w:ascii="Times New Roman" w:hAnsi="Times New Roman" w:eastAsia="仿宋_GB2312"/>
          <w:sz w:val="24"/>
          <w:lang w:val="en-US" w:eastAsia="zh-CN"/>
        </w:rPr>
        <w:t>或最高限价</w:t>
      </w:r>
      <w:r>
        <w:rPr>
          <w:rFonts w:ascii="Times New Roman" w:hAnsi="Times New Roman" w:eastAsia="仿宋_GB2312"/>
          <w:sz w:val="24"/>
        </w:rPr>
        <w:t>。</w:t>
      </w:r>
    </w:p>
    <w:p w14:paraId="40737FE1">
      <w:pPr>
        <w:pStyle w:val="2"/>
        <w:ind w:left="840" w:leftChars="400"/>
        <w:rPr>
          <w:rFonts w:ascii="Times New Roman" w:hAnsi="Times New Roman" w:eastAsia="仿宋_GB2312"/>
          <w:sz w:val="24"/>
        </w:rPr>
      </w:pPr>
      <w:r>
        <w:rPr>
          <w:rFonts w:ascii="Times New Roman" w:hAnsi="Times New Roman" w:eastAsia="仿宋_GB2312"/>
          <w:sz w:val="24"/>
        </w:rPr>
        <w:t>（6）响应文件中对合同草案条款附加了采购人难以接受的条件。</w:t>
      </w:r>
    </w:p>
    <w:p w14:paraId="06607AB6">
      <w:pPr>
        <w:pStyle w:val="2"/>
        <w:ind w:left="840" w:leftChars="400"/>
        <w:rPr>
          <w:rFonts w:ascii="Times New Roman" w:hAnsi="Times New Roman" w:eastAsia="仿宋_GB2312"/>
          <w:sz w:val="24"/>
        </w:rPr>
      </w:pPr>
      <w:r>
        <w:rPr>
          <w:rFonts w:ascii="Times New Roman" w:hAnsi="Times New Roman" w:eastAsia="仿宋_GB2312"/>
          <w:sz w:val="24"/>
        </w:rPr>
        <w:t>（7）磋商内容出现漏项或数量与要求不符，出现重大负偏差。</w:t>
      </w:r>
    </w:p>
    <w:p w14:paraId="1D1BE5E4">
      <w:pPr>
        <w:pStyle w:val="2"/>
        <w:ind w:left="840" w:leftChars="400"/>
        <w:rPr>
          <w:rFonts w:ascii="Times New Roman" w:hAnsi="Times New Roman" w:eastAsia="仿宋_GB2312"/>
          <w:sz w:val="24"/>
        </w:rPr>
      </w:pPr>
      <w:r>
        <w:rPr>
          <w:rFonts w:ascii="Times New Roman" w:hAnsi="Times New Roman" w:eastAsia="仿宋_GB2312"/>
          <w:sz w:val="24"/>
        </w:rPr>
        <w:t>（8）响应文件中技术指标达不到采购要求，降低了产品档次或影响产品性能、功能。</w:t>
      </w:r>
    </w:p>
    <w:p w14:paraId="3B196713">
      <w:pPr>
        <w:pStyle w:val="2"/>
        <w:ind w:left="840" w:leftChars="400"/>
        <w:rPr>
          <w:rFonts w:ascii="Times New Roman" w:hAnsi="Times New Roman" w:eastAsia="仿宋_GB2312"/>
          <w:sz w:val="24"/>
        </w:rPr>
      </w:pPr>
      <w:r>
        <w:rPr>
          <w:rFonts w:ascii="Times New Roman" w:hAnsi="Times New Roman" w:eastAsia="仿宋_GB2312"/>
          <w:sz w:val="24"/>
        </w:rPr>
        <w:t>（9）响应报价与市场价偏离较大，低于成本，形成不正当竞争。</w:t>
      </w:r>
    </w:p>
    <w:p w14:paraId="72DF46AC">
      <w:pPr>
        <w:pStyle w:val="2"/>
        <w:ind w:left="840" w:leftChars="400"/>
        <w:rPr>
          <w:rFonts w:ascii="Times New Roman" w:hAnsi="Times New Roman" w:eastAsia="仿宋_GB2312"/>
          <w:sz w:val="24"/>
        </w:rPr>
      </w:pPr>
      <w:r>
        <w:rPr>
          <w:rFonts w:ascii="Times New Roman" w:hAnsi="Times New Roman" w:eastAsia="仿宋_GB2312"/>
          <w:sz w:val="24"/>
        </w:rPr>
        <w:t>（10）供应商提供虚假证明，开具虚假资质，出现虚假应答或故意隐瞒行为。</w:t>
      </w:r>
    </w:p>
    <w:p w14:paraId="035FB28C">
      <w:pPr>
        <w:pStyle w:val="2"/>
        <w:ind w:left="840" w:leftChars="400"/>
        <w:rPr>
          <w:rFonts w:ascii="Times New Roman" w:hAnsi="Times New Roman" w:eastAsia="仿宋_GB2312"/>
          <w:sz w:val="24"/>
        </w:rPr>
      </w:pPr>
      <w:r>
        <w:rPr>
          <w:rFonts w:ascii="Times New Roman" w:hAnsi="Times New Roman" w:eastAsia="仿宋_GB2312"/>
          <w:sz w:val="24"/>
        </w:rPr>
        <w:t>（11）保证金未提交或未提交至指定账户、或提交保证金不符合磋商文件要求的。</w:t>
      </w:r>
    </w:p>
    <w:p w14:paraId="28E109A7">
      <w:pPr>
        <w:pStyle w:val="5"/>
        <w:tabs>
          <w:tab w:val="left" w:pos="360"/>
        </w:tabs>
        <w:rPr>
          <w:rFonts w:ascii="Times New Roman" w:hAnsi="Times New Roman" w:eastAsia="仿宋_GB2312"/>
          <w:b/>
          <w:sz w:val="24"/>
          <w:szCs w:val="21"/>
        </w:rPr>
      </w:pPr>
      <w:bookmarkStart w:id="316" w:name="_Toc58504512"/>
      <w:r>
        <w:rPr>
          <w:rFonts w:ascii="Times New Roman" w:hAnsi="Times New Roman" w:eastAsia="仿宋_GB2312"/>
          <w:b/>
          <w:sz w:val="24"/>
          <w:szCs w:val="21"/>
        </w:rPr>
        <w:t>23.3   磋商</w:t>
      </w:r>
      <w:bookmarkEnd w:id="316"/>
    </w:p>
    <w:p w14:paraId="5C1D5526">
      <w:pPr>
        <w:pStyle w:val="2"/>
        <w:ind w:left="840" w:hanging="840" w:hangingChars="350"/>
        <w:rPr>
          <w:rFonts w:ascii="Times New Roman" w:hAnsi="Times New Roman" w:eastAsia="仿宋_GB2312"/>
          <w:sz w:val="24"/>
        </w:rPr>
      </w:pPr>
      <w:bookmarkStart w:id="317" w:name="_Toc58504513"/>
      <w:r>
        <w:rPr>
          <w:rFonts w:ascii="Times New Roman" w:hAnsi="Times New Roman" w:eastAsia="仿宋_GB2312"/>
          <w:sz w:val="24"/>
        </w:rPr>
        <w:t>23.3.1 磋商小组集中与各供应商分别进行磋商，并给所有参加磋商供应商平等的磋商机会。</w:t>
      </w:r>
      <w:bookmarkEnd w:id="317"/>
    </w:p>
    <w:p w14:paraId="7E5C00CF">
      <w:pPr>
        <w:pStyle w:val="2"/>
        <w:ind w:left="840" w:hanging="840" w:hangingChars="350"/>
        <w:rPr>
          <w:rFonts w:ascii="Times New Roman" w:hAnsi="Times New Roman" w:eastAsia="仿宋_GB2312"/>
          <w:sz w:val="24"/>
        </w:rPr>
      </w:pPr>
      <w:r>
        <w:rPr>
          <w:rFonts w:ascii="Times New Roman" w:hAnsi="Times New Roman" w:eastAsia="仿宋_GB2312"/>
          <w:sz w:val="24"/>
        </w:rPr>
        <w:t>23.3.2 磋商小组在对响应文件的有效性、完整性和响应程度进行审核时，以</w:t>
      </w:r>
      <w:r>
        <w:rPr>
          <w:rFonts w:ascii="Times New Roman" w:hAnsi="Times New Roman" w:eastAsia="仿宋_GB2312"/>
          <w:b/>
          <w:sz w:val="24"/>
        </w:rPr>
        <w:t>书面形式</w:t>
      </w:r>
      <w:r>
        <w:rPr>
          <w:rFonts w:ascii="Times New Roman" w:hAnsi="Times New Roman" w:eastAsia="仿宋_GB2312"/>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Times New Roman" w:hAnsi="Times New Roman" w:eastAsia="仿宋_GB2312"/>
          <w:sz w:val="24"/>
          <w:lang w:eastAsia="zh-CN"/>
        </w:rPr>
        <w:t>委托代理人</w:t>
      </w:r>
      <w:r>
        <w:rPr>
          <w:rFonts w:ascii="Times New Roman" w:hAnsi="Times New Roman" w:eastAsia="仿宋_GB2312"/>
          <w:sz w:val="24"/>
        </w:rPr>
        <w:t>签字或者加盖公章。澄清、说明或者更正不得超出响应范围，或者改变响应文件的实质性内容。</w:t>
      </w:r>
    </w:p>
    <w:p w14:paraId="3FECBD88">
      <w:pPr>
        <w:pStyle w:val="2"/>
        <w:ind w:left="840" w:hanging="840" w:hangingChars="350"/>
        <w:rPr>
          <w:rFonts w:ascii="Times New Roman" w:hAnsi="Times New Roman" w:eastAsia="仿宋_GB2312"/>
          <w:sz w:val="24"/>
        </w:rPr>
      </w:pPr>
      <w:r>
        <w:rPr>
          <w:rFonts w:ascii="Times New Roman" w:hAnsi="Times New Roman" w:eastAsia="仿宋_GB2312"/>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266F3E99">
      <w:pPr>
        <w:pStyle w:val="2"/>
        <w:rPr>
          <w:rFonts w:ascii="Times New Roman" w:hAnsi="Times New Roman" w:eastAsia="仿宋_GB2312"/>
          <w:sz w:val="24"/>
        </w:rPr>
      </w:pPr>
      <w:r>
        <w:rPr>
          <w:rFonts w:ascii="Times New Roman" w:hAnsi="Times New Roman" w:eastAsia="仿宋_GB2312"/>
          <w:sz w:val="24"/>
        </w:rPr>
        <w:t>23.3.4 如出现下述情形之一的，视为供应商主动退出磋商，其响应将被拒绝：</w:t>
      </w:r>
    </w:p>
    <w:p w14:paraId="6152F183">
      <w:pPr>
        <w:pStyle w:val="2"/>
        <w:ind w:left="840" w:leftChars="400"/>
        <w:rPr>
          <w:rFonts w:ascii="Times New Roman" w:hAnsi="Times New Roman" w:eastAsia="仿宋_GB2312"/>
          <w:sz w:val="24"/>
        </w:rPr>
      </w:pPr>
      <w:r>
        <w:rPr>
          <w:rFonts w:ascii="Times New Roman" w:hAnsi="Times New Roman" w:eastAsia="仿宋_GB2312"/>
          <w:sz w:val="24"/>
        </w:rPr>
        <w:t>（1）供应商未按要求确认磋商小组确定的本项目最终技术需求的；</w:t>
      </w:r>
    </w:p>
    <w:p w14:paraId="13C18538">
      <w:pPr>
        <w:pStyle w:val="2"/>
        <w:ind w:left="840" w:leftChars="400"/>
        <w:rPr>
          <w:rFonts w:ascii="Times New Roman" w:hAnsi="Times New Roman" w:eastAsia="仿宋_GB2312"/>
          <w:sz w:val="24"/>
        </w:rPr>
      </w:pPr>
      <w:r>
        <w:rPr>
          <w:rFonts w:ascii="Times New Roman" w:hAnsi="Times New Roman" w:eastAsia="仿宋_GB2312"/>
          <w:sz w:val="24"/>
        </w:rPr>
        <w:t>（2）最后报价未实质性响应磋商小组确定的本项目最终技术需求的，或附有采购人无法接受的条件的。</w:t>
      </w:r>
    </w:p>
    <w:p w14:paraId="76E409A6">
      <w:pPr>
        <w:pStyle w:val="2"/>
        <w:rPr>
          <w:rFonts w:ascii="Times New Roman" w:hAnsi="Times New Roman" w:eastAsia="仿宋_GB2312"/>
          <w:b/>
          <w:sz w:val="24"/>
          <w:szCs w:val="21"/>
        </w:rPr>
      </w:pPr>
      <w:r>
        <w:rPr>
          <w:rFonts w:ascii="Times New Roman" w:hAnsi="Times New Roman" w:eastAsia="仿宋_GB2312"/>
          <w:b/>
          <w:sz w:val="24"/>
          <w:szCs w:val="21"/>
        </w:rPr>
        <w:t>23.4   最后报价</w:t>
      </w:r>
    </w:p>
    <w:p w14:paraId="212A1F34">
      <w:pPr>
        <w:pStyle w:val="2"/>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14:paraId="694C5FD6">
      <w:pPr>
        <w:pStyle w:val="5"/>
        <w:rPr>
          <w:rFonts w:ascii="Times New Roman" w:hAnsi="Times New Roman" w:eastAsia="仿宋_GB2312"/>
          <w:sz w:val="24"/>
        </w:rPr>
      </w:pPr>
      <w:r>
        <w:rPr>
          <w:rFonts w:ascii="Times New Roman" w:hAnsi="Times New Roman" w:eastAsia="仿宋_GB2312"/>
          <w:sz w:val="24"/>
        </w:rPr>
        <w:t>23.4.2 最后报价应按报价的格式内容填写，并且</w:t>
      </w:r>
      <w:r>
        <w:rPr>
          <w:rFonts w:ascii="Times New Roman" w:hAnsi="Times New Roman" w:eastAsia="仿宋_GB2312"/>
          <w:sz w:val="24"/>
          <w:highlight w:val="none"/>
        </w:rPr>
        <w:t>同时提交最后响应报价表等内容</w:t>
      </w:r>
      <w:r>
        <w:rPr>
          <w:rFonts w:ascii="Times New Roman" w:hAnsi="Times New Roman" w:eastAsia="仿宋_GB2312"/>
          <w:sz w:val="24"/>
        </w:rPr>
        <w:t>。各供</w:t>
      </w:r>
    </w:p>
    <w:p w14:paraId="7C585AC0">
      <w:pPr>
        <w:pStyle w:val="5"/>
        <w:ind w:firstLine="720" w:firstLineChars="300"/>
        <w:rPr>
          <w:rFonts w:ascii="Times New Roman" w:hAnsi="Times New Roman" w:eastAsia="仿宋_GB2312"/>
          <w:sz w:val="24"/>
        </w:rPr>
      </w:pPr>
      <w:r>
        <w:rPr>
          <w:rFonts w:ascii="Times New Roman" w:hAnsi="Times New Roman" w:eastAsia="仿宋_GB2312"/>
          <w:sz w:val="24"/>
        </w:rPr>
        <w:t>应商在提交</w:t>
      </w:r>
      <w:r>
        <w:rPr>
          <w:rFonts w:hint="eastAsia" w:ascii="Times New Roman" w:hAnsi="Times New Roman" w:eastAsia="仿宋_GB2312"/>
          <w:sz w:val="24"/>
          <w:lang w:val="en-US" w:eastAsia="zh-CN"/>
        </w:rPr>
        <w:t>最后报价</w:t>
      </w:r>
      <w:r>
        <w:rPr>
          <w:rFonts w:ascii="Times New Roman" w:hAnsi="Times New Roman" w:eastAsia="仿宋_GB2312"/>
          <w:sz w:val="24"/>
        </w:rPr>
        <w:t>时，应加盖公章，</w:t>
      </w:r>
      <w:r>
        <w:rPr>
          <w:rFonts w:hint="eastAsia" w:ascii="Times New Roman" w:hAnsi="Times New Roman" w:eastAsia="仿宋_GB2312"/>
          <w:sz w:val="24"/>
          <w:lang w:val="en-US" w:eastAsia="zh-CN"/>
        </w:rPr>
        <w:t>或</w:t>
      </w:r>
      <w:r>
        <w:rPr>
          <w:rFonts w:ascii="Times New Roman" w:hAnsi="Times New Roman" w:eastAsia="仿宋_GB2312"/>
          <w:sz w:val="24"/>
        </w:rPr>
        <w:t>由法定代表人或</w:t>
      </w:r>
      <w:r>
        <w:rPr>
          <w:rFonts w:hint="eastAsia" w:ascii="Times New Roman" w:hAnsi="Times New Roman" w:eastAsia="仿宋_GB2312"/>
          <w:sz w:val="24"/>
          <w:lang w:eastAsia="zh-CN"/>
        </w:rPr>
        <w:t>委托代理人</w:t>
      </w:r>
      <w:r>
        <w:rPr>
          <w:rFonts w:ascii="Times New Roman" w:hAnsi="Times New Roman" w:eastAsia="仿宋_GB2312"/>
          <w:sz w:val="24"/>
        </w:rPr>
        <w:t>签字。</w:t>
      </w:r>
    </w:p>
    <w:p w14:paraId="27440B36">
      <w:pPr>
        <w:pStyle w:val="5"/>
        <w:rPr>
          <w:rFonts w:ascii="Times New Roman" w:hAnsi="Times New Roman" w:eastAsia="仿宋_GB2312"/>
          <w:b/>
          <w:bCs/>
          <w:sz w:val="24"/>
          <w:szCs w:val="21"/>
        </w:rPr>
      </w:pPr>
      <w:bookmarkStart w:id="318" w:name="_Toc249515422"/>
      <w:bookmarkStart w:id="319" w:name="_Toc249525191"/>
      <w:bookmarkStart w:id="320" w:name="_Toc142311048"/>
      <w:bookmarkStart w:id="321" w:name="_Toc164608815"/>
      <w:bookmarkStart w:id="322" w:name="_Toc164229387"/>
      <w:bookmarkStart w:id="323" w:name="_Toc151193860"/>
      <w:bookmarkStart w:id="324" w:name="_Toc164229241"/>
      <w:bookmarkStart w:id="325" w:name="_Toc150774646"/>
      <w:bookmarkStart w:id="326" w:name="_Toc164351640"/>
      <w:bookmarkStart w:id="327" w:name="_Toc150480784"/>
      <w:bookmarkStart w:id="328" w:name="_Toc127151747"/>
      <w:bookmarkStart w:id="329" w:name="_Toc151193934"/>
      <w:bookmarkStart w:id="330" w:name="_Toc151190173"/>
      <w:bookmarkStart w:id="331" w:name="_Toc151193716"/>
      <w:bookmarkStart w:id="332" w:name="_Toc150774751"/>
      <w:bookmarkStart w:id="333" w:name="_Toc249515310"/>
      <w:bookmarkStart w:id="334" w:name="_Toc150509297"/>
      <w:bookmarkStart w:id="335" w:name="_Toc151193788"/>
      <w:bookmarkStart w:id="336" w:name="_Toc13753"/>
      <w:bookmarkStart w:id="337" w:name="_Toc195842911"/>
      <w:bookmarkStart w:id="338" w:name="_Toc151193644"/>
      <w:bookmarkStart w:id="339" w:name="_Toc520356170"/>
      <w:bookmarkStart w:id="340" w:name="_Ref467307010"/>
      <w:bookmarkStart w:id="341" w:name="_Toc149720839"/>
      <w:bookmarkStart w:id="342" w:name="_Toc127161460"/>
      <w:bookmarkStart w:id="343" w:name="_Toc127151546"/>
      <w:bookmarkStart w:id="344" w:name="_Toc164608660"/>
      <w:r>
        <w:rPr>
          <w:rFonts w:ascii="Times New Roman" w:hAnsi="Times New Roman" w:eastAsia="仿宋_GB2312"/>
          <w:b/>
          <w:bCs/>
          <w:sz w:val="24"/>
          <w:szCs w:val="21"/>
        </w:rPr>
        <w:t>24.    评审办法及</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Fonts w:ascii="Times New Roman" w:hAnsi="Times New Roman" w:eastAsia="仿宋_GB2312"/>
          <w:b/>
          <w:bCs/>
          <w:sz w:val="24"/>
          <w:szCs w:val="21"/>
        </w:rPr>
        <w:t>落实政府采购政策，详见第三章。</w:t>
      </w:r>
    </w:p>
    <w:p w14:paraId="76AD4FE8">
      <w:pPr>
        <w:rPr>
          <w:rFonts w:eastAsia="仿宋_GB2312"/>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5"/>
    <w:p w14:paraId="16A6FA56">
      <w:pPr>
        <w:pStyle w:val="82"/>
        <w:spacing w:before="24" w:after="24"/>
        <w:jc w:val="center"/>
        <w:rPr>
          <w:rFonts w:eastAsia="仿宋_GB2312"/>
          <w:sz w:val="30"/>
          <w:szCs w:val="30"/>
        </w:rPr>
      </w:pPr>
      <w:bookmarkStart w:id="345" w:name="_Hlt497729446"/>
      <w:bookmarkEnd w:id="345"/>
      <w:bookmarkStart w:id="346" w:name="_Hlt491765714"/>
      <w:bookmarkEnd w:id="346"/>
      <w:bookmarkStart w:id="347" w:name="_Toc249515311"/>
      <w:bookmarkStart w:id="348" w:name="_Toc256342149"/>
      <w:bookmarkStart w:id="349" w:name="_Toc232395218"/>
      <w:bookmarkStart w:id="350" w:name="_Toc232176278"/>
      <w:bookmarkStart w:id="351" w:name="_Toc249515423"/>
      <w:bookmarkStart w:id="352" w:name="_Toc249525192"/>
      <w:bookmarkStart w:id="353" w:name="_Toc68590974"/>
      <w:bookmarkStart w:id="354" w:name="_Toc177995479"/>
      <w:bookmarkStart w:id="355" w:name="_Toc500747068"/>
      <w:bookmarkStart w:id="356" w:name="_Toc177817340"/>
      <w:bookmarkStart w:id="357" w:name="_Toc385992360"/>
      <w:bookmarkStart w:id="358" w:name="_Toc496324585"/>
      <w:bookmarkStart w:id="359" w:name="_Toc499711890"/>
      <w:bookmarkStart w:id="360" w:name="_Toc389620199"/>
      <w:bookmarkStart w:id="361" w:name="_Toc184043047"/>
      <w:bookmarkStart w:id="362" w:name="_Toc492955421"/>
      <w:bookmarkStart w:id="363" w:name="_Toc499711049"/>
      <w:bookmarkStart w:id="364" w:name="_Toc500747195"/>
      <w:bookmarkStart w:id="365" w:name="_Toc503063428"/>
      <w:bookmarkStart w:id="366" w:name="_Toc70687174"/>
      <w:bookmarkStart w:id="367" w:name="_Toc176882548"/>
      <w:bookmarkStart w:id="368" w:name="_Toc500746972"/>
      <w:bookmarkStart w:id="369" w:name="_Toc177189241"/>
      <w:bookmarkStart w:id="370" w:name="_Toc53722846"/>
      <w:r>
        <w:rPr>
          <w:rFonts w:eastAsia="仿宋_GB2312"/>
          <w:sz w:val="30"/>
          <w:szCs w:val="30"/>
        </w:rPr>
        <w:t>六、确定成交单位、授予合同</w:t>
      </w:r>
      <w:bookmarkEnd w:id="347"/>
      <w:bookmarkEnd w:id="348"/>
      <w:bookmarkEnd w:id="349"/>
      <w:bookmarkEnd w:id="350"/>
      <w:bookmarkEnd w:id="351"/>
      <w:bookmarkEnd w:id="352"/>
      <w:bookmarkEnd w:id="353"/>
    </w:p>
    <w:p w14:paraId="43C735CB">
      <w:pPr>
        <w:rPr>
          <w:rFonts w:eastAsia="仿宋_GB2312"/>
        </w:rPr>
      </w:pP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14:paraId="2B5A0869">
      <w:pPr>
        <w:pStyle w:val="5"/>
        <w:numPr>
          <w:ilvl w:val="0"/>
          <w:numId w:val="9"/>
        </w:numPr>
        <w:rPr>
          <w:rFonts w:ascii="Times New Roman" w:hAnsi="Times New Roman" w:eastAsia="仿宋_GB2312"/>
          <w:b/>
          <w:bCs/>
          <w:sz w:val="24"/>
          <w:szCs w:val="21"/>
        </w:rPr>
      </w:pPr>
      <w:bookmarkStart w:id="371" w:name="_Toc70687175"/>
      <w:bookmarkStart w:id="372" w:name="_Toc184043048"/>
      <w:bookmarkStart w:id="373" w:name="_Toc385992361"/>
      <w:bookmarkStart w:id="374" w:name="_Toc27151"/>
      <w:bookmarkStart w:id="375" w:name="_Toc249515424"/>
      <w:bookmarkStart w:id="376" w:name="_Toc249515312"/>
      <w:bookmarkStart w:id="377" w:name="_Toc389620200"/>
      <w:bookmarkStart w:id="378" w:name="_Toc249525193"/>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确定成交</w:t>
      </w:r>
      <w:bookmarkEnd w:id="371"/>
      <w:bookmarkEnd w:id="372"/>
      <w:bookmarkEnd w:id="373"/>
      <w:bookmarkEnd w:id="374"/>
      <w:bookmarkEnd w:id="375"/>
      <w:bookmarkEnd w:id="376"/>
      <w:bookmarkEnd w:id="377"/>
      <w:bookmarkEnd w:id="378"/>
      <w:r>
        <w:rPr>
          <w:rFonts w:ascii="Times New Roman" w:hAnsi="Times New Roman" w:eastAsia="仿宋_GB2312"/>
          <w:b/>
          <w:bCs/>
          <w:sz w:val="24"/>
          <w:szCs w:val="21"/>
        </w:rPr>
        <w:t>单位</w:t>
      </w:r>
    </w:p>
    <w:p w14:paraId="0905382A">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14:paraId="74B264E2">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14:paraId="4D62F586">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14:paraId="0F1D009B">
      <w:pPr>
        <w:pStyle w:val="5"/>
        <w:rPr>
          <w:rFonts w:ascii="Times New Roman" w:hAnsi="Times New Roman" w:eastAsia="仿宋_GB2312"/>
          <w:b/>
          <w:bCs/>
          <w:sz w:val="24"/>
          <w:szCs w:val="21"/>
        </w:rPr>
      </w:pPr>
      <w:bookmarkStart w:id="379" w:name="_Toc385992365"/>
      <w:bookmarkStart w:id="380" w:name="_Toc389620204"/>
      <w:r>
        <w:rPr>
          <w:rFonts w:ascii="Times New Roman" w:hAnsi="Times New Roman" w:eastAsia="仿宋_GB2312"/>
          <w:b/>
          <w:bCs/>
          <w:sz w:val="24"/>
          <w:szCs w:val="21"/>
        </w:rPr>
        <w:t xml:space="preserve">26.    </w:t>
      </w:r>
      <w:r>
        <w:rPr>
          <w:rFonts w:hint="eastAsia" w:ascii="Times New Roman" w:hAnsi="Times New Roman" w:eastAsia="仿宋_GB2312"/>
          <w:b/>
          <w:bCs/>
          <w:sz w:val="24"/>
          <w:szCs w:val="21"/>
          <w:lang w:val="en-US" w:eastAsia="zh-CN"/>
        </w:rPr>
        <w:t>采购</w:t>
      </w:r>
      <w:r>
        <w:rPr>
          <w:rFonts w:ascii="Times New Roman" w:hAnsi="Times New Roman" w:eastAsia="仿宋_GB2312"/>
          <w:b/>
          <w:bCs/>
          <w:sz w:val="24"/>
          <w:szCs w:val="21"/>
        </w:rPr>
        <w:t>合同</w:t>
      </w:r>
    </w:p>
    <w:p w14:paraId="1CA37AC2">
      <w:pPr>
        <w:tabs>
          <w:tab w:val="left" w:pos="588"/>
        </w:tabs>
        <w:spacing w:line="360" w:lineRule="auto"/>
        <w:ind w:left="840" w:hanging="840" w:hangingChars="350"/>
        <w:rPr>
          <w:rFonts w:eastAsia="仿宋_GB2312"/>
          <w:sz w:val="24"/>
        </w:rPr>
      </w:pPr>
      <w:r>
        <w:rPr>
          <w:rFonts w:eastAsia="仿宋_GB2312"/>
          <w:sz w:val="24"/>
        </w:rPr>
        <w:t>26.1   自成交通知书发出后三十日内，按照磋商文件和成交供应商响应文件的约定，采购人与成交供应商洽谈合同条款，并签订</w:t>
      </w:r>
      <w:r>
        <w:rPr>
          <w:rFonts w:hint="eastAsia" w:eastAsia="仿宋_GB2312"/>
          <w:sz w:val="24"/>
          <w:lang w:val="en-US" w:eastAsia="zh-CN"/>
        </w:rPr>
        <w:t>采购</w:t>
      </w:r>
      <w:r>
        <w:rPr>
          <w:rFonts w:eastAsia="仿宋_GB2312"/>
          <w:sz w:val="24"/>
        </w:rPr>
        <w:t>合同。磋商文件及成交供应商的响应文件均作为</w:t>
      </w:r>
      <w:r>
        <w:rPr>
          <w:rFonts w:hint="eastAsia" w:eastAsia="仿宋_GB2312"/>
          <w:sz w:val="24"/>
          <w:lang w:val="en-US" w:eastAsia="zh-CN"/>
        </w:rPr>
        <w:t>采购</w:t>
      </w:r>
      <w:r>
        <w:rPr>
          <w:rFonts w:eastAsia="仿宋_GB2312"/>
          <w:sz w:val="24"/>
        </w:rPr>
        <w:t>合同的组成部分。</w:t>
      </w:r>
    </w:p>
    <w:p w14:paraId="37F38AF9">
      <w:pPr>
        <w:spacing w:line="360" w:lineRule="auto"/>
        <w:ind w:left="840" w:hanging="840" w:hangingChars="350"/>
        <w:rPr>
          <w:rFonts w:eastAsia="仿宋_GB2312"/>
          <w:sz w:val="24"/>
        </w:rPr>
      </w:pPr>
      <w:r>
        <w:rPr>
          <w:rFonts w:eastAsia="仿宋_GB2312"/>
          <w:sz w:val="24"/>
        </w:rPr>
        <w:t>26.2   确定成交单位后，成交供应商因自身原因未按程序签订</w:t>
      </w:r>
      <w:r>
        <w:rPr>
          <w:rFonts w:hint="eastAsia" w:eastAsia="仿宋_GB2312"/>
          <w:sz w:val="24"/>
          <w:lang w:val="en-US" w:eastAsia="zh-CN"/>
        </w:rPr>
        <w:t>采购</w:t>
      </w:r>
      <w:r>
        <w:rPr>
          <w:rFonts w:eastAsia="仿宋_GB2312"/>
          <w:sz w:val="24"/>
        </w:rPr>
        <w:t>合同，采购人将取消其成交资格，可以不退还其</w:t>
      </w:r>
      <w:r>
        <w:rPr>
          <w:rFonts w:hint="eastAsia" w:eastAsia="仿宋_GB2312"/>
          <w:sz w:val="24"/>
          <w:lang w:val="en-US" w:eastAsia="zh-CN"/>
        </w:rPr>
        <w:t>磋商</w:t>
      </w:r>
      <w:r>
        <w:rPr>
          <w:rFonts w:eastAsia="仿宋_GB2312"/>
          <w:sz w:val="24"/>
        </w:rPr>
        <w:t>保证金，并上报行政监督管理部门记入不良行为记录。采购人可以按照</w:t>
      </w:r>
      <w:r>
        <w:rPr>
          <w:rFonts w:hint="eastAsia" w:eastAsia="仿宋_GB2312"/>
          <w:sz w:val="24"/>
          <w:lang w:val="en-US" w:eastAsia="zh-CN"/>
        </w:rPr>
        <w:t>评审</w:t>
      </w:r>
      <w:r>
        <w:rPr>
          <w:rFonts w:eastAsia="仿宋_GB2312"/>
          <w:sz w:val="24"/>
        </w:rPr>
        <w:t>报告推荐的</w:t>
      </w:r>
      <w:r>
        <w:rPr>
          <w:rFonts w:hint="eastAsia" w:eastAsia="仿宋_GB2312"/>
          <w:sz w:val="24"/>
          <w:lang w:val="en-US" w:eastAsia="zh-CN"/>
        </w:rPr>
        <w:t>成交</w:t>
      </w:r>
      <w:r>
        <w:rPr>
          <w:rFonts w:eastAsia="仿宋_GB2312"/>
          <w:sz w:val="24"/>
        </w:rPr>
        <w:t>候选人排序，确定下一</w:t>
      </w:r>
      <w:r>
        <w:rPr>
          <w:rFonts w:hint="eastAsia" w:eastAsia="仿宋_GB2312"/>
          <w:sz w:val="24"/>
          <w:lang w:val="en-US" w:eastAsia="zh-CN"/>
        </w:rPr>
        <w:t>成交</w:t>
      </w:r>
      <w:r>
        <w:rPr>
          <w:rFonts w:eastAsia="仿宋_GB2312"/>
          <w:sz w:val="24"/>
        </w:rPr>
        <w:t>候选人为</w:t>
      </w:r>
      <w:r>
        <w:rPr>
          <w:rFonts w:hint="eastAsia" w:eastAsia="仿宋_GB2312"/>
          <w:sz w:val="24"/>
          <w:lang w:val="en-US" w:eastAsia="zh-CN"/>
        </w:rPr>
        <w:t>成交</w:t>
      </w:r>
      <w:r>
        <w:rPr>
          <w:rFonts w:eastAsia="仿宋_GB2312"/>
          <w:sz w:val="24"/>
        </w:rPr>
        <w:t>人，也可以重新开展采购活动。</w:t>
      </w:r>
    </w:p>
    <w:p w14:paraId="6FBDC09D">
      <w:pPr>
        <w:spacing w:line="360" w:lineRule="auto"/>
        <w:ind w:left="840" w:hanging="840" w:hangingChars="350"/>
        <w:rPr>
          <w:rFonts w:hint="default" w:eastAsia="仿宋_GB2312"/>
          <w:sz w:val="24"/>
          <w:lang w:val="en-US" w:eastAsia="zh-CN"/>
        </w:rPr>
      </w:pPr>
      <w:r>
        <w:rPr>
          <w:rFonts w:hint="eastAsia" w:eastAsia="仿宋_GB2312"/>
          <w:sz w:val="24"/>
          <w:lang w:val="en-US" w:eastAsia="zh-CN"/>
        </w:rPr>
        <w:t xml:space="preserve">26.3    </w:t>
      </w:r>
      <w:r>
        <w:rPr>
          <w:rFonts w:eastAsia="仿宋_GB2312"/>
          <w:sz w:val="24"/>
        </w:rPr>
        <w:t>当出现法规规定的</w:t>
      </w:r>
      <w:r>
        <w:rPr>
          <w:rFonts w:hint="eastAsia" w:eastAsia="仿宋_GB2312"/>
          <w:sz w:val="24"/>
          <w:lang w:val="en-US" w:eastAsia="zh-CN"/>
        </w:rPr>
        <w:t>成交</w:t>
      </w:r>
      <w:r>
        <w:rPr>
          <w:rFonts w:eastAsia="仿宋_GB2312"/>
          <w:sz w:val="24"/>
        </w:rPr>
        <w:t>无效或</w:t>
      </w:r>
      <w:r>
        <w:rPr>
          <w:rFonts w:hint="eastAsia" w:eastAsia="仿宋_GB2312"/>
          <w:sz w:val="24"/>
          <w:lang w:val="en-US" w:eastAsia="zh-CN"/>
        </w:rPr>
        <w:t>成交</w:t>
      </w:r>
      <w:r>
        <w:rPr>
          <w:rFonts w:eastAsia="仿宋_GB2312"/>
          <w:sz w:val="24"/>
        </w:rPr>
        <w:t>结果无效情形时，采购人可与排名下一位的</w:t>
      </w:r>
      <w:r>
        <w:rPr>
          <w:rFonts w:hint="eastAsia" w:eastAsia="仿宋_GB2312"/>
          <w:sz w:val="24"/>
          <w:lang w:val="en-US" w:eastAsia="zh-CN"/>
        </w:rPr>
        <w:t>成交</w:t>
      </w:r>
      <w:r>
        <w:rPr>
          <w:rFonts w:eastAsia="仿宋_GB2312"/>
          <w:sz w:val="24"/>
        </w:rPr>
        <w:t>候选人另行签订</w:t>
      </w:r>
      <w:r>
        <w:rPr>
          <w:rFonts w:hint="eastAsia" w:eastAsia="仿宋_GB2312"/>
          <w:sz w:val="24"/>
          <w:lang w:val="en-US" w:eastAsia="zh-CN"/>
        </w:rPr>
        <w:t>采购</w:t>
      </w:r>
      <w:r>
        <w:rPr>
          <w:rFonts w:eastAsia="仿宋_GB2312"/>
          <w:sz w:val="24"/>
        </w:rPr>
        <w:t>合同，或依法重新开展采购活动。</w:t>
      </w:r>
    </w:p>
    <w:p w14:paraId="6DE18938">
      <w:pPr>
        <w:tabs>
          <w:tab w:val="left" w:pos="588"/>
        </w:tabs>
        <w:spacing w:line="360" w:lineRule="auto"/>
        <w:ind w:left="840" w:hanging="840" w:hangingChars="350"/>
        <w:rPr>
          <w:rFonts w:eastAsia="仿宋_GB2312"/>
          <w:sz w:val="24"/>
        </w:rPr>
      </w:pPr>
      <w:r>
        <w:rPr>
          <w:rFonts w:eastAsia="仿宋_GB2312"/>
          <w:sz w:val="24"/>
        </w:rPr>
        <w:t>26.</w:t>
      </w:r>
      <w:r>
        <w:rPr>
          <w:rFonts w:hint="eastAsia" w:eastAsia="仿宋_GB2312"/>
          <w:sz w:val="24"/>
          <w:lang w:val="en-US" w:eastAsia="zh-CN"/>
        </w:rPr>
        <w:t>4</w:t>
      </w:r>
      <w:r>
        <w:rPr>
          <w:rFonts w:eastAsia="仿宋_GB2312"/>
          <w:sz w:val="24"/>
        </w:rPr>
        <w:t xml:space="preserve">   成交供应商</w:t>
      </w:r>
      <w:r>
        <w:rPr>
          <w:rFonts w:hint="eastAsia" w:eastAsia="仿宋_GB2312"/>
          <w:sz w:val="24"/>
          <w:lang w:val="en-US" w:eastAsia="zh-CN"/>
        </w:rPr>
        <w:t>需在</w:t>
      </w:r>
      <w:r>
        <w:rPr>
          <w:rFonts w:eastAsia="仿宋_GB2312"/>
          <w:sz w:val="24"/>
        </w:rPr>
        <w:t>签订</w:t>
      </w:r>
      <w:r>
        <w:rPr>
          <w:rFonts w:hint="eastAsia" w:eastAsia="仿宋_GB2312"/>
          <w:sz w:val="24"/>
          <w:lang w:val="en-US" w:eastAsia="zh-CN"/>
        </w:rPr>
        <w:t>采购</w:t>
      </w:r>
      <w:r>
        <w:rPr>
          <w:rFonts w:eastAsia="仿宋_GB2312"/>
          <w:sz w:val="24"/>
        </w:rPr>
        <w:t>合同后</w:t>
      </w:r>
      <w:r>
        <w:rPr>
          <w:rFonts w:hint="eastAsia" w:eastAsia="仿宋_GB2312"/>
          <w:sz w:val="24"/>
          <w:lang w:val="en-US" w:eastAsia="zh-CN"/>
        </w:rPr>
        <w:t>三日内</w:t>
      </w:r>
      <w:r>
        <w:rPr>
          <w:rFonts w:eastAsia="仿宋_GB2312"/>
          <w:sz w:val="24"/>
        </w:rPr>
        <w:t>，持合同原件到采购代理机构办理保证金退还手续。</w:t>
      </w:r>
    </w:p>
    <w:p w14:paraId="2584FCB8">
      <w:pPr>
        <w:pStyle w:val="5"/>
        <w:rPr>
          <w:rFonts w:ascii="Times New Roman" w:hAnsi="Times New Roman" w:eastAsia="仿宋_GB2312"/>
          <w:b/>
          <w:bCs/>
          <w:sz w:val="24"/>
          <w:szCs w:val="21"/>
        </w:rPr>
      </w:pPr>
      <w:r>
        <w:rPr>
          <w:rFonts w:ascii="Times New Roman" w:hAnsi="Times New Roman" w:eastAsia="仿宋_GB2312"/>
          <w:b/>
          <w:bCs/>
          <w:sz w:val="24"/>
          <w:szCs w:val="21"/>
        </w:rPr>
        <w:t>27.    询问与质疑</w:t>
      </w:r>
    </w:p>
    <w:p w14:paraId="570E40AA">
      <w:pPr>
        <w:tabs>
          <w:tab w:val="left" w:pos="588"/>
        </w:tabs>
        <w:spacing w:line="360" w:lineRule="auto"/>
        <w:ind w:left="840" w:hanging="840" w:hangingChars="350"/>
        <w:rPr>
          <w:rFonts w:eastAsia="仿宋_GB2312"/>
          <w:sz w:val="24"/>
        </w:rPr>
      </w:pPr>
      <w:r>
        <w:rPr>
          <w:rFonts w:eastAsia="仿宋_GB2312"/>
          <w:sz w:val="24"/>
        </w:rPr>
        <w:t>27.1   供应商对政府采购活动事项有疑问的，可以向采购人或采购代理机构提出询问。</w:t>
      </w:r>
    </w:p>
    <w:p w14:paraId="77498968">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77598EC0">
      <w:pPr>
        <w:spacing w:line="360" w:lineRule="auto"/>
        <w:ind w:left="840" w:hanging="840" w:hangingChars="350"/>
        <w:rPr>
          <w:rFonts w:eastAsia="仿宋_GB2312"/>
          <w:sz w:val="24"/>
        </w:rPr>
      </w:pPr>
      <w:r>
        <w:rPr>
          <w:rFonts w:eastAsia="仿宋_GB2312"/>
          <w:sz w:val="24"/>
        </w:rPr>
        <w:t>27.3   质疑供应商应按照财政部制定的《政府采购质疑函范本》格式（可从</w:t>
      </w:r>
      <w:r>
        <w:rPr>
          <w:rFonts w:hint="eastAsia" w:eastAsia="仿宋_GB2312"/>
          <w:sz w:val="24"/>
          <w:lang w:val="en-US" w:eastAsia="zh-CN"/>
        </w:rPr>
        <w:t>中国政府采购网首页下载专区</w:t>
      </w:r>
      <w:r>
        <w:rPr>
          <w:rFonts w:eastAsia="仿宋_GB2312"/>
          <w:sz w:val="24"/>
        </w:rPr>
        <w:t>下载）和《政府采购质疑和投诉办法》的要求，在法定质疑期内以书面形式提出质疑，针对同一采购程序环节的质疑应一次性提出。</w:t>
      </w:r>
    </w:p>
    <w:p w14:paraId="04ECE3CC">
      <w:pPr>
        <w:spacing w:line="360" w:lineRule="auto"/>
        <w:ind w:left="840" w:leftChars="400"/>
        <w:rPr>
          <w:rFonts w:eastAsia="仿宋_GB2312"/>
          <w:sz w:val="24"/>
        </w:rPr>
      </w:pPr>
      <w:r>
        <w:rPr>
          <w:rFonts w:eastAsia="仿宋_GB2312"/>
          <w:sz w:val="24"/>
        </w:rPr>
        <w:t>超出法定质疑期提交的质疑将被拒绝。</w:t>
      </w:r>
    </w:p>
    <w:p w14:paraId="2CBE3B10">
      <w:pPr>
        <w:spacing w:line="360" w:lineRule="auto"/>
        <w:ind w:left="851" w:leftChars="405" w:hanging="1"/>
        <w:rPr>
          <w:rFonts w:eastAsia="仿宋_GB2312"/>
          <w:sz w:val="24"/>
        </w:rPr>
      </w:pPr>
      <w:r>
        <w:rPr>
          <w:rFonts w:eastAsia="仿宋_GB2312"/>
          <w:sz w:val="24"/>
        </w:rPr>
        <w:t>重复或分次提出的、内容或形式不符合《政府采购质疑和投诉办法》的，质疑</w:t>
      </w:r>
      <w:r>
        <w:rPr>
          <w:rFonts w:hint="eastAsia" w:eastAsia="仿宋_GB2312"/>
          <w:sz w:val="24"/>
        </w:rPr>
        <w:t>投标人</w:t>
      </w:r>
      <w:r>
        <w:rPr>
          <w:rFonts w:eastAsia="仿宋_GB2312"/>
          <w:sz w:val="24"/>
        </w:rPr>
        <w:t>将依法承担不利后果。</w:t>
      </w:r>
    </w:p>
    <w:p w14:paraId="1ABB6F5B">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14:paraId="71B5280E">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（1）</w:t>
      </w:r>
      <w:r>
        <w:rPr>
          <w:rFonts w:ascii="Times New Roman" w:hAnsi="Times New Roman" w:eastAsia="仿宋_GB2312"/>
          <w:sz w:val="24"/>
        </w:rPr>
        <w:t>供应商的姓名或者名称、地址、邮编、联系人及联系电话；</w:t>
      </w:r>
    </w:p>
    <w:p w14:paraId="7BC8CF8E">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（2）</w:t>
      </w:r>
      <w:r>
        <w:rPr>
          <w:rFonts w:ascii="Times New Roman" w:hAnsi="Times New Roman" w:eastAsia="仿宋_GB2312"/>
          <w:sz w:val="24"/>
        </w:rPr>
        <w:t>质疑项目的名称、编号；</w:t>
      </w:r>
    </w:p>
    <w:p w14:paraId="064D21FE">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（3）</w:t>
      </w:r>
      <w:r>
        <w:rPr>
          <w:rFonts w:ascii="Times New Roman" w:hAnsi="Times New Roman" w:eastAsia="仿宋_GB2312"/>
          <w:sz w:val="24"/>
        </w:rPr>
        <w:t>具体、明确的质疑事项和与质疑事项相关的请求；</w:t>
      </w:r>
    </w:p>
    <w:p w14:paraId="1FDA8108">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（4）</w:t>
      </w:r>
      <w:r>
        <w:rPr>
          <w:rFonts w:ascii="Times New Roman" w:hAnsi="Times New Roman" w:eastAsia="仿宋_GB2312"/>
          <w:sz w:val="24"/>
        </w:rPr>
        <w:t>事实依据；</w:t>
      </w:r>
    </w:p>
    <w:p w14:paraId="65697F8E">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（5）</w:t>
      </w:r>
      <w:r>
        <w:rPr>
          <w:rFonts w:ascii="Times New Roman" w:hAnsi="Times New Roman" w:eastAsia="仿宋_GB2312"/>
          <w:sz w:val="24"/>
        </w:rPr>
        <w:t>必要的法律依据；</w:t>
      </w:r>
    </w:p>
    <w:p w14:paraId="55E274BB">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（6）</w:t>
      </w:r>
      <w:r>
        <w:rPr>
          <w:rFonts w:ascii="Times New Roman" w:hAnsi="Times New Roman" w:eastAsia="仿宋_GB2312"/>
          <w:sz w:val="24"/>
        </w:rPr>
        <w:t>提出质疑的日期。</w:t>
      </w:r>
    </w:p>
    <w:p w14:paraId="4BB2E9F3">
      <w:pPr>
        <w:pStyle w:val="72"/>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w:t>
      </w:r>
      <w:r>
        <w:rPr>
          <w:rFonts w:hint="eastAsia" w:ascii="Times New Roman" w:hAnsi="Times New Roman" w:eastAsia="仿宋_GB2312"/>
          <w:sz w:val="24"/>
          <w:lang w:val="en-US" w:eastAsia="zh-CN"/>
        </w:rPr>
        <w:t>主要</w:t>
      </w:r>
      <w:r>
        <w:rPr>
          <w:rFonts w:ascii="Times New Roman" w:hAnsi="Times New Roman" w:eastAsia="仿宋_GB2312"/>
          <w:sz w:val="24"/>
        </w:rPr>
        <w:t>负责人签字或盖章，并加盖公章。</w:t>
      </w:r>
      <w:r>
        <w:rPr>
          <w:rFonts w:hint="eastAsia" w:ascii="Times New Roman" w:hAnsi="Times New Roman" w:eastAsia="仿宋_GB2312"/>
          <w:sz w:val="24"/>
        </w:rPr>
        <w:t>供应商可以委托代理人进行质疑和投诉</w:t>
      </w:r>
      <w:r>
        <w:rPr>
          <w:rFonts w:hint="eastAsia" w:ascii="Times New Roman" w:hAnsi="Times New Roman" w:eastAsia="仿宋_GB2312"/>
          <w:sz w:val="24"/>
          <w:lang w:eastAsia="zh-CN"/>
        </w:rPr>
        <w:t>，</w:t>
      </w:r>
      <w:r>
        <w:rPr>
          <w:rFonts w:hint="eastAsia" w:ascii="Times New Roman" w:hAnsi="Times New Roman" w:eastAsia="仿宋_GB2312"/>
          <w:sz w:val="24"/>
        </w:rPr>
        <w:t>其授权委托书应当载明代理人的姓名或者名称、代理事项、具体权限、期限和相关事项。</w:t>
      </w:r>
    </w:p>
    <w:p w14:paraId="04F225B3">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14:paraId="69414A57">
      <w:pPr>
        <w:tabs>
          <w:tab w:val="left" w:pos="588"/>
        </w:tabs>
        <w:spacing w:line="360" w:lineRule="auto"/>
        <w:ind w:left="840" w:leftChars="400"/>
        <w:rPr>
          <w:rFonts w:hint="default" w:eastAsia="仿宋_GB2312"/>
          <w:sz w:val="24"/>
          <w:lang w:val="en-US" w:eastAsia="zh-CN"/>
        </w:rPr>
      </w:pPr>
      <w:r>
        <w:rPr>
          <w:rFonts w:eastAsia="仿宋_GB2312"/>
          <w:sz w:val="24"/>
        </w:rPr>
        <w:t>联系电话：</w:t>
      </w:r>
      <w:r>
        <w:rPr>
          <w:rFonts w:hint="eastAsia" w:eastAsia="仿宋_GB2312"/>
          <w:sz w:val="24"/>
          <w:lang w:val="en-US" w:eastAsia="zh-CN"/>
        </w:rPr>
        <w:t>0917-3676866</w:t>
      </w:r>
    </w:p>
    <w:p w14:paraId="0F572770">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79"/>
    <w:bookmarkEnd w:id="380"/>
    <w:p w14:paraId="51BF7AA1">
      <w:pPr>
        <w:pStyle w:val="5"/>
        <w:rPr>
          <w:rFonts w:ascii="Times New Roman" w:hAnsi="Times New Roman" w:eastAsia="仿宋_GB2312"/>
          <w:b/>
          <w:bCs/>
          <w:sz w:val="24"/>
          <w:szCs w:val="21"/>
          <w:highlight w:val="none"/>
        </w:rPr>
      </w:pPr>
      <w:bookmarkStart w:id="381" w:name="_Toc25547"/>
      <w:r>
        <w:rPr>
          <w:rFonts w:ascii="Times New Roman" w:hAnsi="Times New Roman" w:eastAsia="仿宋_GB2312"/>
          <w:b/>
          <w:bCs/>
          <w:sz w:val="24"/>
          <w:szCs w:val="21"/>
          <w:highlight w:val="none"/>
        </w:rPr>
        <w:t>28.    履约保证金</w:t>
      </w:r>
    </w:p>
    <w:p w14:paraId="421F2A10">
      <w:pPr>
        <w:tabs>
          <w:tab w:val="left" w:pos="588"/>
        </w:tabs>
        <w:spacing w:line="360" w:lineRule="auto"/>
        <w:rPr>
          <w:rFonts w:eastAsia="仿宋_GB2312"/>
          <w:sz w:val="24"/>
          <w:highlight w:val="none"/>
        </w:rPr>
      </w:pPr>
      <w:r>
        <w:rPr>
          <w:rFonts w:eastAsia="仿宋_GB2312"/>
          <w:sz w:val="24"/>
          <w:highlight w:val="none"/>
        </w:rPr>
        <w:t>28.1   履约保证金金额见</w:t>
      </w:r>
      <w:r>
        <w:rPr>
          <w:rFonts w:eastAsia="仿宋_GB2312"/>
          <w:b/>
          <w:sz w:val="24"/>
          <w:highlight w:val="none"/>
        </w:rPr>
        <w:t>供应商须知前附表</w:t>
      </w:r>
      <w:r>
        <w:rPr>
          <w:rFonts w:eastAsia="仿宋_GB2312"/>
          <w:sz w:val="24"/>
          <w:highlight w:val="none"/>
        </w:rPr>
        <w:t>。</w:t>
      </w:r>
    </w:p>
    <w:p w14:paraId="791CC1E5">
      <w:pPr>
        <w:tabs>
          <w:tab w:val="left" w:pos="588"/>
        </w:tabs>
        <w:spacing w:line="360" w:lineRule="auto"/>
        <w:rPr>
          <w:rFonts w:eastAsia="仿宋_GB2312"/>
          <w:sz w:val="24"/>
          <w:highlight w:val="none"/>
        </w:rPr>
      </w:pPr>
      <w:r>
        <w:rPr>
          <w:rFonts w:eastAsia="仿宋_GB2312"/>
          <w:sz w:val="24"/>
          <w:highlight w:val="none"/>
        </w:rPr>
        <w:t>28.2   履约保证金缴纳时间：合同</w:t>
      </w:r>
      <w:r>
        <w:rPr>
          <w:rFonts w:hint="eastAsia" w:eastAsia="仿宋_GB2312"/>
          <w:sz w:val="24"/>
          <w:highlight w:val="none"/>
          <w:lang w:val="en-US" w:eastAsia="zh-CN"/>
        </w:rPr>
        <w:t>签订后5个工作日内</w:t>
      </w:r>
      <w:r>
        <w:rPr>
          <w:rFonts w:eastAsia="仿宋_GB2312"/>
          <w:sz w:val="24"/>
          <w:highlight w:val="none"/>
        </w:rPr>
        <w:t>必须交纳至采购人。</w:t>
      </w:r>
    </w:p>
    <w:p w14:paraId="4273DB5D">
      <w:pPr>
        <w:tabs>
          <w:tab w:val="left" w:pos="588"/>
        </w:tabs>
        <w:spacing w:line="360" w:lineRule="auto"/>
        <w:ind w:left="840" w:hanging="840" w:hangingChars="350"/>
        <w:rPr>
          <w:rFonts w:eastAsia="仿宋_GB2312"/>
          <w:sz w:val="24"/>
          <w:highlight w:val="none"/>
        </w:rPr>
      </w:pPr>
      <w:r>
        <w:rPr>
          <w:rFonts w:eastAsia="仿宋_GB2312"/>
          <w:sz w:val="24"/>
          <w:highlight w:val="none"/>
        </w:rPr>
        <w:t>28.3   履约保证金缴纳形式：成交供应商应当以支票、汇票、本票、保函（格式见附件2）等非现金形式缴纳。</w:t>
      </w:r>
    </w:p>
    <w:p w14:paraId="32CA574F">
      <w:pPr>
        <w:tabs>
          <w:tab w:val="left" w:pos="588"/>
        </w:tabs>
        <w:spacing w:line="360" w:lineRule="auto"/>
        <w:rPr>
          <w:rFonts w:eastAsia="仿宋_GB2312"/>
          <w:sz w:val="24"/>
          <w:highlight w:val="none"/>
        </w:rPr>
      </w:pPr>
      <w:r>
        <w:rPr>
          <w:rFonts w:eastAsia="仿宋_GB2312"/>
          <w:sz w:val="24"/>
          <w:highlight w:val="none"/>
        </w:rPr>
        <w:t>28.4   履约保证金收取单位名称：</w:t>
      </w:r>
    </w:p>
    <w:p w14:paraId="154F4F32">
      <w:pPr>
        <w:tabs>
          <w:tab w:val="left" w:pos="588"/>
        </w:tabs>
        <w:spacing w:line="360" w:lineRule="auto"/>
        <w:ind w:left="840" w:leftChars="400"/>
        <w:rPr>
          <w:rFonts w:eastAsia="仿宋_GB2312"/>
          <w:sz w:val="24"/>
          <w:highlight w:val="none"/>
        </w:rPr>
      </w:pPr>
      <w:r>
        <w:rPr>
          <w:rFonts w:eastAsia="仿宋_GB2312"/>
          <w:sz w:val="24"/>
          <w:highlight w:val="none"/>
        </w:rPr>
        <w:t>开户银行：</w:t>
      </w:r>
    </w:p>
    <w:p w14:paraId="18FF711C">
      <w:pPr>
        <w:tabs>
          <w:tab w:val="left" w:pos="588"/>
        </w:tabs>
        <w:spacing w:line="360" w:lineRule="auto"/>
        <w:ind w:left="840" w:leftChars="400"/>
        <w:rPr>
          <w:rFonts w:eastAsia="仿宋_GB2312"/>
          <w:sz w:val="24"/>
          <w:highlight w:val="none"/>
        </w:rPr>
      </w:pPr>
      <w:r>
        <w:rPr>
          <w:rFonts w:eastAsia="仿宋_GB2312"/>
          <w:sz w:val="24"/>
          <w:highlight w:val="none"/>
        </w:rPr>
        <w:t>账号：</w:t>
      </w:r>
    </w:p>
    <w:p w14:paraId="7C6502BA">
      <w:pPr>
        <w:tabs>
          <w:tab w:val="left" w:pos="588"/>
        </w:tabs>
        <w:spacing w:line="360" w:lineRule="auto"/>
        <w:ind w:left="840" w:leftChars="400"/>
        <w:rPr>
          <w:rFonts w:eastAsia="仿宋_GB2312"/>
          <w:sz w:val="24"/>
          <w:highlight w:val="none"/>
        </w:rPr>
      </w:pPr>
      <w:r>
        <w:rPr>
          <w:rFonts w:eastAsia="仿宋_GB2312"/>
          <w:sz w:val="24"/>
          <w:highlight w:val="none"/>
        </w:rPr>
        <w:t>联系人：               联系电话：</w:t>
      </w:r>
    </w:p>
    <w:p w14:paraId="5524527D">
      <w:pPr>
        <w:tabs>
          <w:tab w:val="left" w:pos="588"/>
        </w:tabs>
        <w:spacing w:line="360" w:lineRule="auto"/>
        <w:rPr>
          <w:rFonts w:eastAsia="仿宋_GB2312"/>
          <w:sz w:val="24"/>
          <w:highlight w:val="none"/>
        </w:rPr>
      </w:pPr>
      <w:r>
        <w:rPr>
          <w:rFonts w:eastAsia="仿宋_GB2312"/>
          <w:sz w:val="24"/>
          <w:highlight w:val="none"/>
        </w:rPr>
        <w:t>28.5   履约保证金退还的方式、时间、条件：*****</w:t>
      </w:r>
    </w:p>
    <w:p w14:paraId="123767FB">
      <w:pPr>
        <w:tabs>
          <w:tab w:val="left" w:pos="588"/>
        </w:tabs>
        <w:spacing w:line="360" w:lineRule="auto"/>
        <w:rPr>
          <w:rFonts w:eastAsia="仿宋_GB2312"/>
          <w:sz w:val="24"/>
          <w:highlight w:val="none"/>
        </w:rPr>
      </w:pPr>
      <w:r>
        <w:rPr>
          <w:rFonts w:eastAsia="仿宋_GB2312"/>
          <w:sz w:val="24"/>
          <w:highlight w:val="none"/>
        </w:rPr>
        <w:t>28.6   履约保证金不予退还的情况：****</w:t>
      </w:r>
    </w:p>
    <w:p w14:paraId="010D03C5">
      <w:pPr>
        <w:tabs>
          <w:tab w:val="left" w:pos="588"/>
        </w:tabs>
        <w:spacing w:line="360" w:lineRule="auto"/>
        <w:rPr>
          <w:rFonts w:eastAsia="仿宋_GB2312"/>
          <w:sz w:val="24"/>
          <w:highlight w:val="none"/>
        </w:rPr>
      </w:pPr>
      <w:r>
        <w:rPr>
          <w:rFonts w:eastAsia="仿宋_GB2312"/>
          <w:sz w:val="24"/>
          <w:highlight w:val="none"/>
        </w:rPr>
        <w:t>28.7   逾期退还履约保证金的违约责任：****</w:t>
      </w:r>
    </w:p>
    <w:p w14:paraId="6D95A98C">
      <w:pPr>
        <w:pStyle w:val="5"/>
        <w:rPr>
          <w:rFonts w:ascii="Times New Roman" w:hAnsi="Times New Roman" w:eastAsia="仿宋_GB2312"/>
          <w:b/>
          <w:bCs/>
          <w:sz w:val="24"/>
          <w:szCs w:val="21"/>
        </w:rPr>
      </w:pPr>
      <w:r>
        <w:rPr>
          <w:rFonts w:ascii="Times New Roman" w:hAnsi="Times New Roman" w:eastAsia="仿宋_GB2312"/>
          <w:b/>
          <w:bCs/>
          <w:sz w:val="24"/>
          <w:szCs w:val="21"/>
        </w:rPr>
        <w:t>29.    成交服务费</w:t>
      </w:r>
      <w:bookmarkEnd w:id="381"/>
    </w:p>
    <w:p w14:paraId="6EEBD148">
      <w:pPr>
        <w:tabs>
          <w:tab w:val="left" w:pos="588"/>
        </w:tabs>
        <w:spacing w:line="360" w:lineRule="auto"/>
        <w:ind w:left="840" w:hanging="840" w:hangingChars="350"/>
        <w:rPr>
          <w:rFonts w:eastAsia="仿宋_GB2312"/>
          <w:sz w:val="24"/>
        </w:rPr>
      </w:pPr>
      <w:r>
        <w:rPr>
          <w:rFonts w:eastAsia="仿宋_GB2312"/>
          <w:sz w:val="24"/>
        </w:rPr>
        <w:t>29.1   成交供应商在领取成交通知书前，须向采购代理机构支付成交服务费，服务费由采购人与采购代理机构约定：</w:t>
      </w:r>
    </w:p>
    <w:p w14:paraId="4BA40FE4">
      <w:pPr>
        <w:snapToGrid w:val="0"/>
        <w:spacing w:line="360" w:lineRule="auto"/>
        <w:ind w:left="840" w:leftChars="400"/>
        <w:rPr>
          <w:rFonts w:eastAsia="仿宋_GB2312"/>
          <w:b/>
          <w:bCs/>
          <w:sz w:val="24"/>
        </w:rPr>
      </w:pPr>
      <w:r>
        <w:rPr>
          <w:rFonts w:hint="eastAsia" w:eastAsia="仿宋_GB2312"/>
          <w:b/>
          <w:bCs/>
          <w:sz w:val="24"/>
        </w:rPr>
        <w:t>（</w:t>
      </w:r>
      <w:r>
        <w:rPr>
          <w:rFonts w:eastAsia="仿宋_GB2312"/>
          <w:b/>
          <w:bCs/>
          <w:sz w:val="24"/>
        </w:rPr>
        <w:t>参照原国家计委计价格〔2002〕1980号文和国家发改委发改办价格〔2003〕857号文的计算方法按标准下浮</w:t>
      </w:r>
      <w:r>
        <w:rPr>
          <w:rFonts w:eastAsia="仿宋_GB2312"/>
          <w:b/>
          <w:bCs/>
          <w:sz w:val="24"/>
          <w:u w:val="single"/>
        </w:rPr>
        <w:t xml:space="preserve"> </w:t>
      </w:r>
      <w:r>
        <w:rPr>
          <w:rFonts w:hint="eastAsia" w:eastAsia="仿宋_GB2312"/>
          <w:b/>
          <w:bCs/>
          <w:sz w:val="24"/>
          <w:u w:val="single"/>
          <w:lang w:val="en-US" w:eastAsia="zh-CN"/>
        </w:rPr>
        <w:t>20</w:t>
      </w:r>
      <w:r>
        <w:rPr>
          <w:rFonts w:eastAsia="仿宋_GB2312"/>
          <w:b/>
          <w:bCs/>
          <w:sz w:val="24"/>
          <w:u w:val="single"/>
        </w:rPr>
        <w:t xml:space="preserve"> </w:t>
      </w:r>
      <w:r>
        <w:rPr>
          <w:rFonts w:eastAsia="仿宋_GB2312"/>
          <w:b/>
          <w:bCs/>
          <w:sz w:val="24"/>
        </w:rPr>
        <w:t>%收取</w:t>
      </w:r>
      <w:r>
        <w:rPr>
          <w:rFonts w:hint="eastAsia" w:eastAsia="仿宋_GB2312"/>
          <w:b/>
          <w:bCs/>
          <w:sz w:val="24"/>
          <w:lang w:eastAsia="zh-CN"/>
        </w:rPr>
        <w:t>）</w:t>
      </w:r>
      <w:r>
        <w:rPr>
          <w:rFonts w:eastAsia="仿宋_GB2312"/>
          <w:b/>
          <w:bCs/>
          <w:sz w:val="24"/>
        </w:rPr>
        <w:t>。</w:t>
      </w:r>
    </w:p>
    <w:p w14:paraId="18DEAB43">
      <w:pPr>
        <w:snapToGrid w:val="0"/>
        <w:spacing w:line="360" w:lineRule="auto"/>
        <w:rPr>
          <w:rFonts w:eastAsia="仿宋_GB2312"/>
          <w:sz w:val="24"/>
        </w:rPr>
      </w:pPr>
      <w:r>
        <w:rPr>
          <w:rFonts w:eastAsia="仿宋_GB2312"/>
          <w:sz w:val="24"/>
        </w:rPr>
        <w:t>29.2   成交单位的代理服务费交纳信息</w:t>
      </w:r>
    </w:p>
    <w:p w14:paraId="7D1F66D7">
      <w:pPr>
        <w:snapToGrid w:val="0"/>
        <w:spacing w:line="360" w:lineRule="auto"/>
        <w:ind w:firstLine="840" w:firstLineChars="350"/>
        <w:rPr>
          <w:rFonts w:hint="eastAsia" w:eastAsia="仿宋_GB2312"/>
          <w:sz w:val="24"/>
          <w:lang w:eastAsia="zh-CN"/>
        </w:rPr>
      </w:pPr>
      <w:r>
        <w:rPr>
          <w:rFonts w:eastAsia="仿宋_GB2312"/>
          <w:sz w:val="24"/>
        </w:rPr>
        <w:t>银行户名：</w:t>
      </w:r>
      <w:r>
        <w:rPr>
          <w:rFonts w:hint="eastAsia" w:eastAsia="仿宋_GB2312"/>
          <w:sz w:val="24"/>
          <w:lang w:eastAsia="zh-CN"/>
        </w:rPr>
        <w:t>陕西胜博凯项目管理有限公司</w:t>
      </w:r>
    </w:p>
    <w:p w14:paraId="570F1CD0">
      <w:pPr>
        <w:snapToGrid w:val="0"/>
        <w:spacing w:line="360" w:lineRule="auto"/>
        <w:ind w:firstLine="840" w:firstLineChars="350"/>
        <w:rPr>
          <w:rFonts w:eastAsia="仿宋_GB2312"/>
          <w:sz w:val="24"/>
        </w:rPr>
      </w:pPr>
      <w:r>
        <w:rPr>
          <w:rFonts w:eastAsia="仿宋_GB2312"/>
          <w:sz w:val="24"/>
        </w:rPr>
        <w:t>开户银行：</w:t>
      </w:r>
      <w:r>
        <w:rPr>
          <w:rFonts w:hint="eastAsia" w:eastAsia="仿宋_GB2312"/>
          <w:sz w:val="24"/>
          <w:lang w:eastAsia="zh-CN"/>
        </w:rPr>
        <w:t>长安银行股份有限公司宝鸡高新支行</w:t>
      </w:r>
    </w:p>
    <w:p w14:paraId="593F79AA">
      <w:pPr>
        <w:snapToGrid w:val="0"/>
        <w:spacing w:line="360" w:lineRule="auto"/>
        <w:ind w:firstLine="840" w:firstLineChars="350"/>
        <w:rPr>
          <w:rFonts w:eastAsia="仿宋_GB2312"/>
          <w:sz w:val="24"/>
        </w:rPr>
      </w:pPr>
      <w:r>
        <w:rPr>
          <w:rFonts w:eastAsia="仿宋_GB2312"/>
          <w:sz w:val="24"/>
        </w:rPr>
        <w:t>账    号：</w:t>
      </w:r>
      <w:r>
        <w:rPr>
          <w:rFonts w:hint="eastAsia" w:eastAsia="仿宋_GB2312"/>
          <w:sz w:val="24"/>
        </w:rPr>
        <w:t>806021401421011234</w:t>
      </w:r>
    </w:p>
    <w:p w14:paraId="0DAE9552">
      <w:pPr>
        <w:snapToGrid w:val="0"/>
        <w:spacing w:line="360" w:lineRule="auto"/>
        <w:rPr>
          <w:rFonts w:eastAsia="仿宋_GB2312"/>
          <w:sz w:val="24"/>
        </w:rPr>
      </w:pPr>
      <w:r>
        <w:rPr>
          <w:rFonts w:hint="eastAsia" w:eastAsia="仿宋_GB2312"/>
          <w:sz w:val="24"/>
        </w:rPr>
        <w:t>29.3    成交服务费已包含在供应商的响应报价中，不在响应分项报价表中单独列项。</w:t>
      </w:r>
    </w:p>
    <w:p w14:paraId="417FE28F">
      <w:pPr>
        <w:pStyle w:val="5"/>
        <w:numPr>
          <w:ilvl w:val="0"/>
          <w:numId w:val="10"/>
        </w:numPr>
        <w:rPr>
          <w:rFonts w:ascii="Times New Roman" w:hAnsi="Times New Roman" w:eastAsia="仿宋_GB2312"/>
          <w:b/>
          <w:bCs/>
          <w:sz w:val="24"/>
          <w:szCs w:val="21"/>
        </w:rPr>
      </w:pPr>
      <w:bookmarkStart w:id="382" w:name="_Toc1585"/>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采购人追加采购数量的权力</w:t>
      </w:r>
      <w:bookmarkEnd w:id="382"/>
    </w:p>
    <w:p w14:paraId="4B45D5A4">
      <w:pPr>
        <w:tabs>
          <w:tab w:val="left" w:pos="588"/>
        </w:tabs>
        <w:spacing w:line="360" w:lineRule="auto"/>
        <w:ind w:left="840" w:leftChars="400"/>
        <w:rPr>
          <w:rFonts w:eastAsia="仿宋_GB2312"/>
          <w:sz w:val="24"/>
        </w:rPr>
      </w:pPr>
      <w:bookmarkStart w:id="383" w:name="_Toc389620205"/>
      <w:bookmarkStart w:id="384" w:name="_Toc385992366"/>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14:paraId="76525B8D">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14:paraId="74DFEC80">
      <w:pPr>
        <w:pStyle w:val="2"/>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274F9549">
      <w:pPr>
        <w:pStyle w:val="2"/>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14:paraId="12B30C4D">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14:paraId="1760083B">
      <w:pPr>
        <w:pStyle w:val="2"/>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p w14:paraId="069309EA">
      <w:pPr>
        <w:spacing w:line="360" w:lineRule="auto"/>
        <w:ind w:left="850" w:hanging="849" w:hangingChars="354"/>
        <w:rPr>
          <w:rFonts w:eastAsia="仿宋_GB2312"/>
          <w:sz w:val="24"/>
        </w:rPr>
      </w:pPr>
      <w:r>
        <w:rPr>
          <w:rFonts w:eastAsia="仿宋_GB2312"/>
          <w:sz w:val="24"/>
        </w:rPr>
        <w:t>32.</w:t>
      </w:r>
      <w:r>
        <w:rPr>
          <w:rFonts w:hint="eastAsia" w:eastAsia="仿宋_GB2312"/>
          <w:sz w:val="24"/>
        </w:rPr>
        <w:t>2</w:t>
      </w:r>
      <w:r>
        <w:rPr>
          <w:rFonts w:eastAsia="仿宋_GB2312"/>
          <w:sz w:val="24"/>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rPr>
        <w:t>（http：//www.ccgp-shaanxi.gov.cn/zcdservice/zcd/shanxi/）</w:t>
      </w:r>
      <w:r>
        <w:rPr>
          <w:rFonts w:eastAsia="仿宋_GB2312"/>
          <w:sz w:val="24"/>
        </w:rPr>
        <w:t>”了解详情。</w:t>
      </w:r>
    </w:p>
    <w:p w14:paraId="330B7F09">
      <w:pPr>
        <w:pStyle w:val="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1812D125">
      <w:pPr>
        <w:pStyle w:val="2"/>
        <w:tabs>
          <w:tab w:val="left" w:pos="567"/>
        </w:tabs>
        <w:ind w:left="840" w:leftChars="400"/>
        <w:rPr>
          <w:rFonts w:ascii="Times New Roman" w:hAnsi="Times New Roman" w:eastAsia="仿宋_GB2312"/>
          <w:sz w:val="24"/>
        </w:rPr>
      </w:pPr>
      <w:r>
        <w:rPr>
          <w:rFonts w:ascii="Times New Roman" w:hAnsi="Times New Roman" w:eastAsia="仿宋_GB2312"/>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76866086">
      <w:pPr>
        <w:pStyle w:val="2"/>
        <w:tabs>
          <w:tab w:val="left" w:pos="567"/>
        </w:tabs>
        <w:ind w:left="840" w:leftChars="400"/>
        <w:rPr>
          <w:rFonts w:ascii="Times New Roman" w:hAnsi="Times New Roman" w:eastAsia="仿宋_GB2312"/>
          <w:sz w:val="24"/>
        </w:rPr>
      </w:pPr>
      <w:r>
        <w:rPr>
          <w:rFonts w:ascii="Times New Roman" w:hAnsi="Times New Roman" w:eastAsia="仿宋_GB2312"/>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7F362070">
      <w:pPr>
        <w:pStyle w:val="2"/>
        <w:tabs>
          <w:tab w:val="left" w:pos="567"/>
        </w:tabs>
        <w:ind w:left="840" w:leftChars="400"/>
        <w:rPr>
          <w:rFonts w:ascii="Times New Roman" w:hAnsi="Times New Roman" w:eastAsia="仿宋_GB2312"/>
          <w:sz w:val="24"/>
        </w:rPr>
      </w:pPr>
      <w:r>
        <w:rPr>
          <w:rFonts w:ascii="Times New Roman" w:hAnsi="Times New Roman" w:eastAsia="仿宋_GB2312"/>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42C09E62">
      <w:pPr>
        <w:pStyle w:val="2"/>
        <w:tabs>
          <w:tab w:val="left" w:pos="567"/>
        </w:tabs>
        <w:ind w:left="840" w:leftChars="400"/>
        <w:rPr>
          <w:rFonts w:ascii="Times New Roman" w:hAnsi="Times New Roman" w:eastAsia="仿宋_GB2312"/>
          <w:sz w:val="24"/>
        </w:rPr>
      </w:pPr>
      <w:r>
        <w:rPr>
          <w:rFonts w:ascii="Times New Roman" w:hAnsi="Times New Roman" w:eastAsia="仿宋_GB2312"/>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35713217">
      <w:pPr>
        <w:pStyle w:val="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业务流程简图如下：</w:t>
      </w:r>
    </w:p>
    <w:p w14:paraId="78BBC65A">
      <w:pPr>
        <w:pStyle w:val="2"/>
        <w:tabs>
          <w:tab w:val="left" w:pos="567"/>
        </w:tabs>
      </w:pPr>
      <w: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8"/>
                    <a:stretch>
                      <a:fillRect/>
                    </a:stretch>
                  </pic:blipFill>
                  <pic:spPr>
                    <a:xfrm>
                      <a:off x="0" y="0"/>
                      <a:ext cx="5756275" cy="3310255"/>
                    </a:xfrm>
                    <a:prstGeom prst="rect">
                      <a:avLst/>
                    </a:prstGeom>
                    <a:noFill/>
                    <a:ln>
                      <a:noFill/>
                    </a:ln>
                  </pic:spPr>
                </pic:pic>
              </a:graphicData>
            </a:graphic>
          </wp:inline>
        </w:drawing>
      </w:r>
    </w:p>
    <w:p w14:paraId="6F47E3AA">
      <w:pPr>
        <w:pStyle w:val="2"/>
        <w:tabs>
          <w:tab w:val="left" w:pos="567"/>
        </w:tabs>
      </w:pPr>
      <w: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9"/>
                    <a:stretch>
                      <a:fillRect/>
                    </a:stretch>
                  </pic:blipFill>
                  <pic:spPr>
                    <a:xfrm>
                      <a:off x="0" y="0"/>
                      <a:ext cx="5758815" cy="3242310"/>
                    </a:xfrm>
                    <a:prstGeom prst="rect">
                      <a:avLst/>
                    </a:prstGeom>
                    <a:noFill/>
                    <a:ln>
                      <a:noFill/>
                    </a:ln>
                  </pic:spPr>
                </pic:pic>
              </a:graphicData>
            </a:graphic>
          </wp:inline>
        </w:drawing>
      </w:r>
    </w:p>
    <w:p w14:paraId="6A100A62">
      <w:pPr>
        <w:pStyle w:val="2"/>
        <w:tabs>
          <w:tab w:val="left" w:pos="567"/>
        </w:tabs>
      </w:pPr>
    </w:p>
    <w:p w14:paraId="4CEDFEAC">
      <w:pPr>
        <w:pStyle w:val="2"/>
        <w:tabs>
          <w:tab w:val="left" w:pos="567"/>
        </w:tabs>
        <w:rPr>
          <w:rFonts w:ascii="Times New Roman" w:hAnsi="Times New Roman" w:eastAsia="仿宋_GB2312"/>
          <w:sz w:val="24"/>
          <w:szCs w:val="32"/>
        </w:rPr>
      </w:pPr>
      <w:r>
        <w:rPr>
          <w:rFonts w:ascii="Times New Roman" w:hAnsi="Times New Roman" w:eastAsia="仿宋_GB2312"/>
          <w:sz w:val="24"/>
          <w:szCs w:val="32"/>
        </w:rPr>
        <w:t>省级政府采购项目贷款银行信息：</w:t>
      </w:r>
    </w:p>
    <w:p w14:paraId="395C2C12">
      <w:pPr>
        <w:rPr>
          <w:rFonts w:eastAsia="仿宋_GB2312"/>
          <w:b/>
          <w:szCs w:val="21"/>
        </w:rPr>
      </w:pPr>
      <w:r>
        <w:rPr>
          <w:rFonts w:eastAsia="仿宋_GB2312"/>
        </w:rPr>
        <w:t xml:space="preserve"> </w:t>
      </w:r>
      <w:r>
        <w:rPr>
          <w:rFonts w:eastAsia="仿宋_GB2312"/>
          <w:b/>
          <w:szCs w:val="21"/>
        </w:rPr>
        <w:t>一、陕西建行（E政通）</w:t>
      </w:r>
    </w:p>
    <w:p w14:paraId="54168DC2">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14:paraId="0F12E456">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14:paraId="5F81817F">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14:paraId="1C920506">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14:paraId="128C7946">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14:paraId="1818948A">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14:paraId="165534CA">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14:paraId="213848DC">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14:paraId="1431828C">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14:paraId="027D3474">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14:paraId="690A05DA">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14:paraId="344A2947">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14:paraId="33DE637C">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14:paraId="0CF6B323">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14:paraId="4270E649">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14:paraId="541AFBAC">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14:paraId="45CBD7B2">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14:paraId="0BFBFD9F">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14:paraId="5982B638">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3E562FAF">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14:paraId="2A50440E">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14:paraId="60C82DAE">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14:paraId="7C3F1502">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14:paraId="4042938A">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14:paraId="464D064F">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14:paraId="14A0506F">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14:paraId="0365BFAC">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14:paraId="32CF6CA3">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14:paraId="1CAFB4B4">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14:paraId="035D6DDB">
      <w:pPr>
        <w:rPr>
          <w:rFonts w:eastAsia="仿宋_GB2312"/>
          <w:b/>
          <w:szCs w:val="21"/>
        </w:rPr>
      </w:pPr>
      <w:r>
        <w:rPr>
          <w:rFonts w:eastAsia="仿宋_GB2312"/>
          <w:b/>
          <w:szCs w:val="21"/>
        </w:rPr>
        <w:t>三、工商银行（政采贷）</w:t>
      </w:r>
    </w:p>
    <w:p w14:paraId="375FC376">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14:paraId="2AC2DBFE">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14:paraId="43C4CB3C">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14:paraId="7CFAD52C">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14:paraId="592986E6">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14:paraId="22714E17">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14:paraId="4E0B733B">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14:paraId="37CC5877">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14:paraId="06A23434">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14:paraId="6A94A60E">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14:paraId="48A5428F">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14:paraId="0A561CED">
      <w:pPr>
        <w:rPr>
          <w:rFonts w:eastAsia="仿宋_GB2312"/>
          <w:b/>
          <w:szCs w:val="21"/>
        </w:rPr>
      </w:pPr>
      <w:r>
        <w:rPr>
          <w:rFonts w:eastAsia="仿宋_GB2312"/>
          <w:b/>
          <w:szCs w:val="21"/>
        </w:rPr>
        <w:t>四、中信银行 （政采e贷）</w:t>
      </w:r>
    </w:p>
    <w:p w14:paraId="774D4DD4">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14:paraId="3E44536B">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14:paraId="3A78B25A">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14:paraId="2325BDB7">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14:paraId="72510DAD">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14:paraId="38E3B593">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14:paraId="2EBC56A4">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6365B389">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14:paraId="14AFFD15">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14:paraId="1FD67716">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14:paraId="5595FABF">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14:paraId="409D9F44">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14:paraId="4F055C68">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14:paraId="493CE890">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14:paraId="0A294BC9">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14:paraId="2ABA2EF7">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14:paraId="5CC75569">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14:paraId="6C476792">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14:paraId="390B8773">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14:paraId="73F53AB7">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14:paraId="4764C78B">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14:paraId="0476DA11">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14:paraId="68F72993">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14:paraId="2F650FAB">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14:paraId="4027B47C">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14:paraId="22EAB10D">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14:paraId="0B758E65">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14:paraId="292BC255">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14:paraId="3FDC38CF">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14:paraId="7938B47D">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14:paraId="4D351695">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14:paraId="0B735F14">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14:paraId="72D878DF">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14:paraId="53556FB0">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14:paraId="02C77A77">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14:paraId="434B5002">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14:paraId="1BCB6A05">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14:paraId="30E18A55">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14:paraId="0EC9CB47">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14:paraId="4E079CB0">
      <w:pPr>
        <w:rPr>
          <w:rFonts w:eastAsia="仿宋_GB2312"/>
          <w:b/>
          <w:szCs w:val="21"/>
        </w:rPr>
      </w:pPr>
      <w:r>
        <w:rPr>
          <w:rFonts w:eastAsia="仿宋_GB2312"/>
          <w:b/>
          <w:szCs w:val="21"/>
        </w:rPr>
        <w:t>六、浦发银行 （政采e贷）</w:t>
      </w:r>
    </w:p>
    <w:p w14:paraId="55AC772D">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14:paraId="49BB0444">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14:paraId="45E7ADB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14:paraId="4B4DEC08">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14:paraId="6B362ACA">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14:paraId="25F7A83C">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14:paraId="23A5BA1E">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14:paraId="407136DD">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14:paraId="32D74A87">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14:paraId="0DE8AF7C">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14:paraId="1E0AAADD">
      <w:pPr>
        <w:rPr>
          <w:rFonts w:eastAsia="仿宋_GB2312"/>
          <w:szCs w:val="21"/>
        </w:rPr>
      </w:pPr>
    </w:p>
    <w:p w14:paraId="41E68A13">
      <w:pPr>
        <w:rPr>
          <w:rFonts w:eastAsia="仿宋_GB2312"/>
          <w:b/>
          <w:szCs w:val="21"/>
        </w:rPr>
      </w:pPr>
      <w:r>
        <w:rPr>
          <w:rFonts w:eastAsia="仿宋_GB2312"/>
          <w:b/>
          <w:szCs w:val="21"/>
        </w:rPr>
        <w:t>七、兴业银行（政采贷）</w:t>
      </w:r>
    </w:p>
    <w:p w14:paraId="4BF6BD18">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14:paraId="72693C3C">
      <w:pPr>
        <w:rPr>
          <w:rFonts w:eastAsia="仿宋_GB2312"/>
          <w:b/>
          <w:szCs w:val="21"/>
        </w:rPr>
      </w:pPr>
      <w:r>
        <w:rPr>
          <w:rFonts w:eastAsia="仿宋_GB2312"/>
          <w:b/>
          <w:szCs w:val="21"/>
        </w:rPr>
        <w:t>八、中国民生银行（政采贷）</w:t>
      </w:r>
    </w:p>
    <w:p w14:paraId="1CE81F62">
      <w:pPr>
        <w:ind w:left="2310" w:leftChars="200" w:hanging="1890" w:hangingChars="900"/>
        <w:rPr>
          <w:rFonts w:eastAsia="仿宋_GB2312"/>
          <w:szCs w:val="21"/>
        </w:rPr>
      </w:pPr>
      <w:r>
        <w:rPr>
          <w:rFonts w:eastAsia="仿宋_GB2312"/>
          <w:szCs w:val="21"/>
        </w:rPr>
        <w:t>民生银行西安分行  联系人：陈经理 联系电话：61815275 /18821669199</w:t>
      </w:r>
    </w:p>
    <w:p w14:paraId="10A36674">
      <w:pPr>
        <w:ind w:left="2310" w:leftChars="200" w:hanging="1890" w:hangingChars="900"/>
        <w:rPr>
          <w:rFonts w:eastAsia="仿宋_GB2312"/>
          <w:szCs w:val="21"/>
        </w:rPr>
      </w:pPr>
      <w:r>
        <w:rPr>
          <w:rFonts w:eastAsia="仿宋_GB2312"/>
          <w:szCs w:val="21"/>
        </w:rPr>
        <w:t xml:space="preserve">联系人：王经理 联系电话：61815280 /18591953690 </w:t>
      </w:r>
    </w:p>
    <w:p w14:paraId="68E7FCF0">
      <w:pPr>
        <w:rPr>
          <w:rFonts w:eastAsia="仿宋_GB2312"/>
          <w:b/>
          <w:szCs w:val="21"/>
        </w:rPr>
      </w:pPr>
      <w:r>
        <w:rPr>
          <w:rFonts w:eastAsia="仿宋_GB2312"/>
          <w:b/>
          <w:szCs w:val="21"/>
        </w:rPr>
        <w:t>九、浙商银行 （政采贷）</w:t>
      </w:r>
    </w:p>
    <w:p w14:paraId="02C76281">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14:paraId="5F446199">
      <w:pPr>
        <w:rPr>
          <w:rFonts w:eastAsia="仿宋_GB2312"/>
          <w:b/>
          <w:szCs w:val="21"/>
        </w:rPr>
      </w:pPr>
      <w:r>
        <w:rPr>
          <w:rFonts w:eastAsia="仿宋_GB2312"/>
          <w:b/>
          <w:szCs w:val="21"/>
        </w:rPr>
        <w:t xml:space="preserve">十、 招商银行（政采贷） </w:t>
      </w:r>
    </w:p>
    <w:p w14:paraId="56482053">
      <w:pPr>
        <w:ind w:firstLine="420" w:firstLineChars="200"/>
        <w:rPr>
          <w:rFonts w:eastAsia="仿宋_GB2312"/>
          <w:szCs w:val="21"/>
        </w:rPr>
      </w:pPr>
      <w:r>
        <w:rPr>
          <w:rFonts w:eastAsia="仿宋_GB2312"/>
          <w:szCs w:val="21"/>
        </w:rPr>
        <w:t>招商银行西安分行   联系人：任瑾；85438988</w:t>
      </w:r>
    </w:p>
    <w:p w14:paraId="0A625720">
      <w:pPr>
        <w:rPr>
          <w:rFonts w:eastAsia="仿宋_GB2312"/>
          <w:b/>
          <w:szCs w:val="21"/>
        </w:rPr>
      </w:pPr>
      <w:r>
        <w:rPr>
          <w:rFonts w:eastAsia="仿宋_GB2312"/>
          <w:b/>
          <w:szCs w:val="21"/>
        </w:rPr>
        <w:t xml:space="preserve">十一、 长安银行（小微贷） </w:t>
      </w:r>
    </w:p>
    <w:p w14:paraId="22B18ACB">
      <w:pPr>
        <w:ind w:firstLine="420" w:firstLineChars="200"/>
        <w:rPr>
          <w:rFonts w:eastAsia="仿宋_GB2312"/>
          <w:szCs w:val="21"/>
        </w:rPr>
      </w:pPr>
      <w:r>
        <w:rPr>
          <w:rFonts w:eastAsia="仿宋_GB2312"/>
          <w:szCs w:val="21"/>
        </w:rPr>
        <w:t xml:space="preserve">长安银行西安曲江新区支行 地址：西安市曲江新区雁南一路3号  </w:t>
      </w:r>
    </w:p>
    <w:p w14:paraId="71857577">
      <w:pPr>
        <w:ind w:firstLine="420" w:firstLineChars="200"/>
        <w:rPr>
          <w:rFonts w:eastAsia="仿宋_GB2312"/>
          <w:szCs w:val="21"/>
        </w:rPr>
      </w:pPr>
      <w:r>
        <w:rPr>
          <w:rFonts w:eastAsia="仿宋_GB2312"/>
          <w:szCs w:val="21"/>
        </w:rPr>
        <w:t xml:space="preserve">联系人：陈瑶 13629266833 </w:t>
      </w:r>
    </w:p>
    <w:bookmarkEnd w:id="383"/>
    <w:bookmarkEnd w:id="384"/>
    <w:p w14:paraId="4FEE7C0D">
      <w:pPr>
        <w:rPr>
          <w:rFonts w:ascii="仿宋_GB2312" w:hAnsi="仿宋_GB2312" w:eastAsia="仿宋_GB2312" w:cs="仿宋_GB2312"/>
          <w:b/>
          <w:szCs w:val="21"/>
        </w:rPr>
      </w:pPr>
      <w:bookmarkStart w:id="385" w:name="_Toc184025279"/>
      <w:bookmarkStart w:id="386" w:name="_Toc230013637"/>
      <w:bookmarkStart w:id="387" w:name="_Toc230099802"/>
      <w:bookmarkStart w:id="388" w:name="_Toc184114070"/>
      <w:r>
        <w:rPr>
          <w:rFonts w:hint="eastAsia" w:ascii="仿宋_GB2312" w:hAnsi="仿宋_GB2312" w:eastAsia="仿宋_GB2312" w:cs="仿宋_GB2312"/>
          <w:b/>
          <w:szCs w:val="21"/>
        </w:rPr>
        <w:t>十二、网商银行（合同贷）</w:t>
      </w:r>
    </w:p>
    <w:p w14:paraId="4379A739">
      <w:pPr>
        <w:rPr>
          <w:rFonts w:ascii="仿宋_GB2312" w:hAnsi="仿宋_GB2312" w:eastAsia="仿宋_GB2312" w:cs="仿宋_GB2312"/>
          <w:b/>
          <w:szCs w:val="21"/>
        </w:rPr>
      </w:pPr>
      <w:r>
        <w:rPr>
          <w:rFonts w:hint="eastAsia" w:ascii="仿宋_GB2312" w:hAnsi="仿宋_GB2312" w:eastAsia="仿宋_GB2312" w:cs="仿宋_GB2312"/>
          <w:b/>
          <w:szCs w:val="21"/>
        </w:rPr>
        <w:t>十三、中国邮政储蓄银行陕西省分行（政采贷）</w:t>
      </w:r>
    </w:p>
    <w:p w14:paraId="69BB2E9A">
      <w:pPr>
        <w:pStyle w:val="2"/>
        <w:tabs>
          <w:tab w:val="left" w:pos="567"/>
        </w:tabs>
        <w:rPr>
          <w:rFonts w:ascii="仿宋_GB2312" w:hAnsi="仿宋_GB2312" w:eastAsia="仿宋_GB2312" w:cs="仿宋_GB2312"/>
          <w:szCs w:val="21"/>
        </w:rPr>
      </w:pPr>
    </w:p>
    <w:p w14:paraId="3A6C7D03">
      <w:pPr>
        <w:pStyle w:val="2"/>
        <w:tabs>
          <w:tab w:val="left" w:pos="567"/>
        </w:tabs>
        <w:rPr>
          <w:rFonts w:ascii="仿宋_GB2312" w:hAnsi="仿宋_GB2312" w:eastAsia="仿宋_GB2312" w:cs="仿宋_GB2312"/>
          <w:sz w:val="24"/>
        </w:rPr>
      </w:pPr>
      <w:r>
        <w:rPr>
          <w:rFonts w:hint="eastAsia" w:ascii="仿宋_GB2312" w:hAnsi="仿宋_GB2312" w:eastAsia="仿宋_GB2312" w:cs="仿宋_GB2312"/>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1D9F9CDC">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33113C7D">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0E0AA1C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186E796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7EE78DCD">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联系电话</w:t>
            </w:r>
          </w:p>
        </w:tc>
      </w:tr>
      <w:tr w14:paraId="63AA2DBA">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F86BA1F">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44AAFBC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9F3A721">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E227332">
            <w:pPr>
              <w:widowControl/>
              <w:spacing w:line="240" w:lineRule="exact"/>
              <w:jc w:val="center"/>
              <w:textAlignment w:val="top"/>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13892535580</w:t>
            </w:r>
          </w:p>
          <w:p w14:paraId="760EDF74">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17797059890</w:t>
            </w:r>
          </w:p>
        </w:tc>
      </w:tr>
      <w:tr w14:paraId="519A3514">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4F2C8BC">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448B645">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3A67622A">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CA5BCD1">
            <w:pPr>
              <w:spacing w:line="240" w:lineRule="exact"/>
              <w:jc w:val="center"/>
              <w:rPr>
                <w:rFonts w:ascii="仿宋_GB2312" w:hAnsi="仿宋_GB2312" w:eastAsia="仿宋_GB2312" w:cs="仿宋_GB2312"/>
                <w:szCs w:val="21"/>
              </w:rPr>
            </w:pPr>
          </w:p>
        </w:tc>
      </w:tr>
      <w:tr w14:paraId="221DCC7E">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19F2E0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53617DE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3B988E9">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4E3D5D6">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13892383911</w:t>
            </w:r>
          </w:p>
          <w:p w14:paraId="3A25C0E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15249035320</w:t>
            </w:r>
          </w:p>
        </w:tc>
      </w:tr>
      <w:tr w14:paraId="2155A9F5">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660E871">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9CAEE6A">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59FC19A">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F774970">
            <w:pPr>
              <w:spacing w:line="240" w:lineRule="exact"/>
              <w:jc w:val="center"/>
              <w:rPr>
                <w:rFonts w:ascii="仿宋_GB2312" w:hAnsi="仿宋_GB2312" w:eastAsia="仿宋_GB2312" w:cs="仿宋_GB2312"/>
                <w:szCs w:val="21"/>
              </w:rPr>
            </w:pPr>
          </w:p>
        </w:tc>
      </w:tr>
      <w:tr w14:paraId="720FDC85">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7C8AFA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6848CC0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112A63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7B12FBE">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18191815559</w:t>
            </w:r>
          </w:p>
          <w:p w14:paraId="182F8808">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13193388328</w:t>
            </w:r>
          </w:p>
        </w:tc>
      </w:tr>
      <w:tr w14:paraId="4E7CD3D2">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1B88447">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BADBC0A">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D5485E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E6CCFE0">
            <w:pPr>
              <w:spacing w:line="240" w:lineRule="exact"/>
              <w:jc w:val="center"/>
              <w:rPr>
                <w:rFonts w:ascii="仿宋_GB2312" w:hAnsi="仿宋_GB2312" w:eastAsia="仿宋_GB2312" w:cs="仿宋_GB2312"/>
                <w:szCs w:val="21"/>
              </w:rPr>
            </w:pPr>
          </w:p>
        </w:tc>
      </w:tr>
      <w:tr w14:paraId="7B7D98F5">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D822DE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28899A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6B897D4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5F63BC17">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15706090239</w:t>
            </w:r>
          </w:p>
        </w:tc>
      </w:tr>
      <w:tr w14:paraId="0CF88480">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E40CB5E">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45B62FB">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5BE6C62">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6C7196C">
            <w:pPr>
              <w:spacing w:line="240" w:lineRule="exact"/>
              <w:jc w:val="center"/>
              <w:rPr>
                <w:rFonts w:ascii="仿宋_GB2312" w:hAnsi="仿宋_GB2312" w:eastAsia="仿宋_GB2312" w:cs="仿宋_GB2312"/>
                <w:szCs w:val="21"/>
              </w:rPr>
            </w:pPr>
          </w:p>
        </w:tc>
      </w:tr>
      <w:tr w14:paraId="0F9D323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CAA2EA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44474EA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504563F">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DDD12D6">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18191356300</w:t>
            </w:r>
          </w:p>
          <w:p w14:paraId="43EB09B9">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15229730006</w:t>
            </w:r>
          </w:p>
        </w:tc>
      </w:tr>
      <w:tr w14:paraId="6AD76E0D">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D508C54">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9A208FC">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9311E56">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E8E9CEB">
            <w:pPr>
              <w:spacing w:line="240" w:lineRule="exact"/>
              <w:jc w:val="center"/>
              <w:rPr>
                <w:rFonts w:ascii="仿宋_GB2312" w:hAnsi="仿宋_GB2312" w:eastAsia="仿宋_GB2312" w:cs="仿宋_GB2312"/>
                <w:szCs w:val="21"/>
              </w:rPr>
            </w:pPr>
          </w:p>
        </w:tc>
      </w:tr>
      <w:tr w14:paraId="0A9E15DC">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44EFBA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2BDD83A8">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3B83D7F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74CB387">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13335331958</w:t>
            </w:r>
          </w:p>
        </w:tc>
      </w:tr>
      <w:tr w14:paraId="525B656A">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1259A56">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A32476F">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54FDB00">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61E631C8">
            <w:pPr>
              <w:spacing w:line="240" w:lineRule="exact"/>
              <w:jc w:val="center"/>
              <w:rPr>
                <w:rFonts w:ascii="仿宋_GB2312" w:hAnsi="仿宋_GB2312" w:eastAsia="仿宋_GB2312" w:cs="仿宋_GB2312"/>
                <w:szCs w:val="21"/>
              </w:rPr>
            </w:pPr>
          </w:p>
        </w:tc>
      </w:tr>
      <w:tr w14:paraId="50D30867">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1F6EE70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34227E3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34F4949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523D86E3">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13028431555</w:t>
            </w:r>
          </w:p>
          <w:p w14:paraId="59E5581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18091365182</w:t>
            </w:r>
          </w:p>
        </w:tc>
      </w:tr>
    </w:tbl>
    <w:p w14:paraId="2CEC2E24">
      <w:pPr>
        <w:pStyle w:val="2"/>
        <w:tabs>
          <w:tab w:val="left" w:pos="567"/>
        </w:tabs>
        <w:rPr>
          <w:rFonts w:ascii="仿宋_GB2312" w:hAnsi="仿宋_GB2312" w:eastAsia="仿宋_GB2312" w:cs="仿宋_GB2312"/>
          <w:szCs w:val="21"/>
        </w:rPr>
      </w:pPr>
    </w:p>
    <w:p w14:paraId="3B38548B">
      <w:pPr>
        <w:pStyle w:val="2"/>
        <w:tabs>
          <w:tab w:val="left" w:pos="567"/>
        </w:tabs>
        <w:rPr>
          <w:rFonts w:ascii="仿宋_GB2312" w:hAnsi="仿宋_GB2312" w:eastAsia="仿宋_GB2312" w:cs="仿宋_GB2312"/>
          <w:sz w:val="24"/>
        </w:rPr>
      </w:pPr>
      <w:r>
        <w:rPr>
          <w:rFonts w:hint="eastAsia" w:ascii="仿宋_GB2312" w:hAnsi="仿宋_GB2312" w:eastAsia="仿宋_GB2312" w:cs="仿宋_GB2312"/>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4DEF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noWrap w:val="0"/>
            <w:vAlign w:val="center"/>
          </w:tcPr>
          <w:p w14:paraId="09E603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序号</w:t>
            </w:r>
          </w:p>
        </w:tc>
        <w:tc>
          <w:tcPr>
            <w:tcW w:w="2041" w:type="dxa"/>
            <w:noWrap w:val="0"/>
            <w:vAlign w:val="center"/>
          </w:tcPr>
          <w:p w14:paraId="712EEA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银行</w:t>
            </w:r>
          </w:p>
        </w:tc>
        <w:tc>
          <w:tcPr>
            <w:tcW w:w="3640" w:type="dxa"/>
            <w:noWrap w:val="0"/>
            <w:vAlign w:val="center"/>
          </w:tcPr>
          <w:p w14:paraId="6C9B91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地址</w:t>
            </w:r>
          </w:p>
        </w:tc>
        <w:tc>
          <w:tcPr>
            <w:tcW w:w="946" w:type="dxa"/>
            <w:noWrap w:val="0"/>
            <w:vAlign w:val="center"/>
          </w:tcPr>
          <w:p w14:paraId="6F457C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联系人</w:t>
            </w:r>
          </w:p>
        </w:tc>
        <w:tc>
          <w:tcPr>
            <w:tcW w:w="1574" w:type="dxa"/>
            <w:noWrap w:val="0"/>
            <w:vAlign w:val="center"/>
          </w:tcPr>
          <w:p w14:paraId="2E7750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电话</w:t>
            </w:r>
          </w:p>
        </w:tc>
      </w:tr>
      <w:tr w14:paraId="409A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7C414C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w:t>
            </w:r>
          </w:p>
        </w:tc>
        <w:tc>
          <w:tcPr>
            <w:tcW w:w="2041" w:type="dxa"/>
            <w:noWrap w:val="0"/>
            <w:vAlign w:val="center"/>
          </w:tcPr>
          <w:p w14:paraId="14CC03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中国建设银行延安分行</w:t>
            </w:r>
          </w:p>
        </w:tc>
        <w:tc>
          <w:tcPr>
            <w:tcW w:w="3640" w:type="dxa"/>
            <w:noWrap w:val="0"/>
            <w:vAlign w:val="center"/>
          </w:tcPr>
          <w:p w14:paraId="1CB2B0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延安市宝塔区中心街</w:t>
            </w:r>
          </w:p>
        </w:tc>
        <w:tc>
          <w:tcPr>
            <w:tcW w:w="946" w:type="dxa"/>
            <w:noWrap w:val="0"/>
            <w:vAlign w:val="center"/>
          </w:tcPr>
          <w:p w14:paraId="5C91E7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徐欣蕾</w:t>
            </w:r>
          </w:p>
        </w:tc>
        <w:tc>
          <w:tcPr>
            <w:tcW w:w="1574" w:type="dxa"/>
            <w:noWrap w:val="0"/>
            <w:vAlign w:val="center"/>
          </w:tcPr>
          <w:p w14:paraId="423E32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15891686951</w:t>
            </w:r>
          </w:p>
        </w:tc>
      </w:tr>
      <w:tr w14:paraId="4BF0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627E0C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2</w:t>
            </w:r>
          </w:p>
        </w:tc>
        <w:tc>
          <w:tcPr>
            <w:tcW w:w="2041" w:type="dxa"/>
            <w:noWrap w:val="0"/>
            <w:vAlign w:val="center"/>
          </w:tcPr>
          <w:p w14:paraId="39680C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中国工商银行延安分行</w:t>
            </w:r>
          </w:p>
        </w:tc>
        <w:tc>
          <w:tcPr>
            <w:tcW w:w="3640" w:type="dxa"/>
            <w:noWrap w:val="0"/>
            <w:vAlign w:val="center"/>
          </w:tcPr>
          <w:p w14:paraId="28B679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延安市宝塔区师范路</w:t>
            </w:r>
          </w:p>
        </w:tc>
        <w:tc>
          <w:tcPr>
            <w:tcW w:w="946" w:type="dxa"/>
            <w:noWrap w:val="0"/>
            <w:vAlign w:val="center"/>
          </w:tcPr>
          <w:p w14:paraId="01FD99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姬悦</w:t>
            </w:r>
          </w:p>
        </w:tc>
        <w:tc>
          <w:tcPr>
            <w:tcW w:w="1574" w:type="dxa"/>
            <w:noWrap w:val="0"/>
            <w:vAlign w:val="center"/>
          </w:tcPr>
          <w:p w14:paraId="19D857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18391156580</w:t>
            </w:r>
          </w:p>
        </w:tc>
      </w:tr>
      <w:tr w14:paraId="47B5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D4F7A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3</w:t>
            </w:r>
          </w:p>
        </w:tc>
        <w:tc>
          <w:tcPr>
            <w:tcW w:w="2041" w:type="dxa"/>
            <w:noWrap w:val="0"/>
            <w:vAlign w:val="center"/>
          </w:tcPr>
          <w:p w14:paraId="15BA58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北京银行延安分行</w:t>
            </w:r>
          </w:p>
        </w:tc>
        <w:tc>
          <w:tcPr>
            <w:tcW w:w="3640" w:type="dxa"/>
            <w:noWrap w:val="0"/>
            <w:vAlign w:val="center"/>
          </w:tcPr>
          <w:p w14:paraId="79B9FB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延安市宝塔区双拥大道</w:t>
            </w:r>
          </w:p>
        </w:tc>
        <w:tc>
          <w:tcPr>
            <w:tcW w:w="946" w:type="dxa"/>
            <w:noWrap w:val="0"/>
            <w:vAlign w:val="center"/>
          </w:tcPr>
          <w:p w14:paraId="5D6318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奥宝森</w:t>
            </w:r>
          </w:p>
        </w:tc>
        <w:tc>
          <w:tcPr>
            <w:tcW w:w="1574" w:type="dxa"/>
            <w:noWrap w:val="0"/>
            <w:vAlign w:val="center"/>
          </w:tcPr>
          <w:p w14:paraId="0C0DD6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15592925222</w:t>
            </w:r>
          </w:p>
        </w:tc>
      </w:tr>
      <w:tr w14:paraId="0702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0DA319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4</w:t>
            </w:r>
          </w:p>
        </w:tc>
        <w:tc>
          <w:tcPr>
            <w:tcW w:w="2041" w:type="dxa"/>
            <w:noWrap w:val="0"/>
            <w:vAlign w:val="center"/>
          </w:tcPr>
          <w:p w14:paraId="77B269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邮储银行延安分行</w:t>
            </w:r>
          </w:p>
        </w:tc>
        <w:tc>
          <w:tcPr>
            <w:tcW w:w="3640" w:type="dxa"/>
            <w:noWrap w:val="0"/>
            <w:vAlign w:val="center"/>
          </w:tcPr>
          <w:p w14:paraId="0525B2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宝塔区枣园路志丹大厦</w:t>
            </w:r>
          </w:p>
        </w:tc>
        <w:tc>
          <w:tcPr>
            <w:tcW w:w="946" w:type="dxa"/>
            <w:noWrap w:val="0"/>
            <w:vAlign w:val="center"/>
          </w:tcPr>
          <w:p w14:paraId="6A06D6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刘凯</w:t>
            </w:r>
          </w:p>
        </w:tc>
        <w:tc>
          <w:tcPr>
            <w:tcW w:w="1574" w:type="dxa"/>
            <w:noWrap w:val="0"/>
            <w:vAlign w:val="center"/>
          </w:tcPr>
          <w:p w14:paraId="088598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18691114222</w:t>
            </w:r>
          </w:p>
        </w:tc>
      </w:tr>
      <w:tr w14:paraId="0280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5BA78B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5</w:t>
            </w:r>
          </w:p>
        </w:tc>
        <w:tc>
          <w:tcPr>
            <w:tcW w:w="2041" w:type="dxa"/>
            <w:noWrap w:val="0"/>
            <w:vAlign w:val="center"/>
          </w:tcPr>
          <w:p w14:paraId="2F7505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光大银行延安分行</w:t>
            </w:r>
          </w:p>
        </w:tc>
        <w:tc>
          <w:tcPr>
            <w:tcW w:w="3640" w:type="dxa"/>
            <w:noWrap w:val="0"/>
            <w:vAlign w:val="center"/>
          </w:tcPr>
          <w:p w14:paraId="12EA01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宝塔区卷烟厂东信时代一、二层</w:t>
            </w:r>
          </w:p>
        </w:tc>
        <w:tc>
          <w:tcPr>
            <w:tcW w:w="946" w:type="dxa"/>
            <w:noWrap w:val="0"/>
            <w:vAlign w:val="center"/>
          </w:tcPr>
          <w:p w14:paraId="1D2505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汪昊田</w:t>
            </w:r>
          </w:p>
        </w:tc>
        <w:tc>
          <w:tcPr>
            <w:tcW w:w="1574" w:type="dxa"/>
            <w:noWrap w:val="0"/>
            <w:vAlign w:val="center"/>
          </w:tcPr>
          <w:p w14:paraId="346F07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13509115500</w:t>
            </w:r>
          </w:p>
        </w:tc>
      </w:tr>
      <w:tr w14:paraId="7CA7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67642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6</w:t>
            </w:r>
          </w:p>
        </w:tc>
        <w:tc>
          <w:tcPr>
            <w:tcW w:w="2041" w:type="dxa"/>
            <w:noWrap w:val="0"/>
            <w:vAlign w:val="center"/>
          </w:tcPr>
          <w:p w14:paraId="26F46E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交通银行延安分行</w:t>
            </w:r>
          </w:p>
        </w:tc>
        <w:tc>
          <w:tcPr>
            <w:tcW w:w="3640" w:type="dxa"/>
            <w:noWrap w:val="0"/>
            <w:vAlign w:val="center"/>
          </w:tcPr>
          <w:p w14:paraId="523F4B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延安市宝塔区北大街95号</w:t>
            </w:r>
          </w:p>
        </w:tc>
        <w:tc>
          <w:tcPr>
            <w:tcW w:w="946" w:type="dxa"/>
            <w:noWrap w:val="0"/>
            <w:vAlign w:val="center"/>
          </w:tcPr>
          <w:p w14:paraId="50E34A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王瑶</w:t>
            </w:r>
          </w:p>
        </w:tc>
        <w:tc>
          <w:tcPr>
            <w:tcW w:w="1574" w:type="dxa"/>
            <w:noWrap w:val="0"/>
            <w:vAlign w:val="center"/>
          </w:tcPr>
          <w:p w14:paraId="5BCF78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13389119518</w:t>
            </w:r>
          </w:p>
        </w:tc>
      </w:tr>
      <w:tr w14:paraId="0A5C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44D3E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7</w:t>
            </w:r>
          </w:p>
        </w:tc>
        <w:tc>
          <w:tcPr>
            <w:tcW w:w="2041" w:type="dxa"/>
            <w:noWrap w:val="0"/>
            <w:vAlign w:val="center"/>
          </w:tcPr>
          <w:p w14:paraId="4F72B9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延安农商行</w:t>
            </w:r>
          </w:p>
        </w:tc>
        <w:tc>
          <w:tcPr>
            <w:tcW w:w="3640" w:type="dxa"/>
            <w:noWrap w:val="0"/>
            <w:vAlign w:val="center"/>
          </w:tcPr>
          <w:p w14:paraId="64D457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延安市宝塔区百米大道永兴路农商银行大厦</w:t>
            </w:r>
          </w:p>
        </w:tc>
        <w:tc>
          <w:tcPr>
            <w:tcW w:w="946" w:type="dxa"/>
            <w:noWrap w:val="0"/>
            <w:vAlign w:val="center"/>
          </w:tcPr>
          <w:p w14:paraId="3A1157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段田瑞</w:t>
            </w:r>
          </w:p>
        </w:tc>
        <w:tc>
          <w:tcPr>
            <w:tcW w:w="1574" w:type="dxa"/>
            <w:noWrap w:val="0"/>
            <w:vAlign w:val="center"/>
          </w:tcPr>
          <w:p w14:paraId="1F12DA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18700166012</w:t>
            </w:r>
          </w:p>
        </w:tc>
      </w:tr>
      <w:tr w14:paraId="4A38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9AED2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8</w:t>
            </w:r>
          </w:p>
        </w:tc>
        <w:tc>
          <w:tcPr>
            <w:tcW w:w="2041" w:type="dxa"/>
            <w:noWrap w:val="0"/>
            <w:vAlign w:val="center"/>
          </w:tcPr>
          <w:p w14:paraId="664C8A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甘泉农商行</w:t>
            </w:r>
          </w:p>
        </w:tc>
        <w:tc>
          <w:tcPr>
            <w:tcW w:w="3640" w:type="dxa"/>
            <w:noWrap w:val="0"/>
            <w:vAlign w:val="center"/>
          </w:tcPr>
          <w:p w14:paraId="13F7E1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甘泉县中心街019号</w:t>
            </w:r>
          </w:p>
        </w:tc>
        <w:tc>
          <w:tcPr>
            <w:tcW w:w="946" w:type="dxa"/>
            <w:noWrap w:val="0"/>
            <w:vAlign w:val="center"/>
          </w:tcPr>
          <w:p w14:paraId="45384E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白晶晶</w:t>
            </w:r>
          </w:p>
        </w:tc>
        <w:tc>
          <w:tcPr>
            <w:tcW w:w="1574" w:type="dxa"/>
            <w:noWrap w:val="0"/>
            <w:vAlign w:val="center"/>
          </w:tcPr>
          <w:p w14:paraId="3FA0BE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15129872940</w:t>
            </w:r>
          </w:p>
        </w:tc>
      </w:tr>
      <w:tr w14:paraId="7A48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6398C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9</w:t>
            </w:r>
          </w:p>
        </w:tc>
        <w:tc>
          <w:tcPr>
            <w:tcW w:w="2041" w:type="dxa"/>
            <w:noWrap w:val="0"/>
            <w:vAlign w:val="center"/>
          </w:tcPr>
          <w:p w14:paraId="062974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延长联社</w:t>
            </w:r>
          </w:p>
        </w:tc>
        <w:tc>
          <w:tcPr>
            <w:tcW w:w="3640" w:type="dxa"/>
            <w:noWrap w:val="0"/>
            <w:vAlign w:val="center"/>
          </w:tcPr>
          <w:p w14:paraId="50A161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延长县七里村镇街道城区中街</w:t>
            </w:r>
          </w:p>
        </w:tc>
        <w:tc>
          <w:tcPr>
            <w:tcW w:w="946" w:type="dxa"/>
            <w:noWrap w:val="0"/>
            <w:vAlign w:val="center"/>
          </w:tcPr>
          <w:p w14:paraId="3D103E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白永卿</w:t>
            </w:r>
          </w:p>
        </w:tc>
        <w:tc>
          <w:tcPr>
            <w:tcW w:w="1574" w:type="dxa"/>
            <w:noWrap w:val="0"/>
            <w:vAlign w:val="center"/>
          </w:tcPr>
          <w:p w14:paraId="3A666D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18109119635</w:t>
            </w:r>
          </w:p>
        </w:tc>
      </w:tr>
      <w:tr w14:paraId="6A19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840A8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10</w:t>
            </w:r>
          </w:p>
        </w:tc>
        <w:tc>
          <w:tcPr>
            <w:tcW w:w="2041" w:type="dxa"/>
            <w:noWrap w:val="0"/>
            <w:vAlign w:val="center"/>
          </w:tcPr>
          <w:p w14:paraId="50F3C0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延川联社</w:t>
            </w:r>
          </w:p>
        </w:tc>
        <w:tc>
          <w:tcPr>
            <w:tcW w:w="3640" w:type="dxa"/>
            <w:noWrap w:val="0"/>
            <w:vAlign w:val="center"/>
          </w:tcPr>
          <w:p w14:paraId="52D445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延川县大禹街道北关信用合作联社</w:t>
            </w:r>
          </w:p>
        </w:tc>
        <w:tc>
          <w:tcPr>
            <w:tcW w:w="946" w:type="dxa"/>
            <w:noWrap w:val="0"/>
            <w:vAlign w:val="center"/>
          </w:tcPr>
          <w:p w14:paraId="6DE899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张沛兴</w:t>
            </w:r>
          </w:p>
        </w:tc>
        <w:tc>
          <w:tcPr>
            <w:tcW w:w="1574" w:type="dxa"/>
            <w:noWrap w:val="0"/>
            <w:vAlign w:val="center"/>
          </w:tcPr>
          <w:p w14:paraId="274F7A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15129756920</w:t>
            </w:r>
          </w:p>
        </w:tc>
      </w:tr>
      <w:tr w14:paraId="7E15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1A62F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11</w:t>
            </w:r>
          </w:p>
        </w:tc>
        <w:tc>
          <w:tcPr>
            <w:tcW w:w="2041" w:type="dxa"/>
            <w:noWrap w:val="0"/>
            <w:vAlign w:val="center"/>
          </w:tcPr>
          <w:p w14:paraId="36F14E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子长农商行</w:t>
            </w:r>
          </w:p>
        </w:tc>
        <w:tc>
          <w:tcPr>
            <w:tcW w:w="3640" w:type="dxa"/>
            <w:noWrap w:val="0"/>
            <w:vAlign w:val="center"/>
          </w:tcPr>
          <w:p w14:paraId="4A722C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子长市长兴街</w:t>
            </w:r>
          </w:p>
        </w:tc>
        <w:tc>
          <w:tcPr>
            <w:tcW w:w="946" w:type="dxa"/>
            <w:noWrap w:val="0"/>
            <w:vAlign w:val="center"/>
          </w:tcPr>
          <w:p w14:paraId="08017E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王莉</w:t>
            </w:r>
          </w:p>
        </w:tc>
        <w:tc>
          <w:tcPr>
            <w:tcW w:w="1574" w:type="dxa"/>
            <w:noWrap w:val="0"/>
            <w:vAlign w:val="center"/>
          </w:tcPr>
          <w:p w14:paraId="7B8D10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13992153010</w:t>
            </w:r>
          </w:p>
        </w:tc>
      </w:tr>
      <w:tr w14:paraId="7B50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7AACF0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12</w:t>
            </w:r>
          </w:p>
        </w:tc>
        <w:tc>
          <w:tcPr>
            <w:tcW w:w="2041" w:type="dxa"/>
            <w:noWrap w:val="0"/>
            <w:vAlign w:val="center"/>
          </w:tcPr>
          <w:p w14:paraId="6DC3FD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安塞农商行</w:t>
            </w:r>
          </w:p>
        </w:tc>
        <w:tc>
          <w:tcPr>
            <w:tcW w:w="3640" w:type="dxa"/>
            <w:noWrap w:val="0"/>
            <w:vAlign w:val="center"/>
          </w:tcPr>
          <w:p w14:paraId="70BBA4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延安市安塞区富民街22号</w:t>
            </w:r>
          </w:p>
        </w:tc>
        <w:tc>
          <w:tcPr>
            <w:tcW w:w="946" w:type="dxa"/>
            <w:noWrap w:val="0"/>
            <w:vAlign w:val="center"/>
          </w:tcPr>
          <w:p w14:paraId="75E090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王平</w:t>
            </w:r>
          </w:p>
        </w:tc>
        <w:tc>
          <w:tcPr>
            <w:tcW w:w="1574" w:type="dxa"/>
            <w:noWrap w:val="0"/>
            <w:vAlign w:val="center"/>
          </w:tcPr>
          <w:p w14:paraId="2D3750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15991569027</w:t>
            </w:r>
          </w:p>
        </w:tc>
      </w:tr>
      <w:tr w14:paraId="4E9F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12994E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w:t>
            </w:r>
          </w:p>
        </w:tc>
        <w:tc>
          <w:tcPr>
            <w:tcW w:w="2041" w:type="dxa"/>
            <w:noWrap w:val="0"/>
            <w:vAlign w:val="center"/>
          </w:tcPr>
          <w:p w14:paraId="7DBB4A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志丹联社</w:t>
            </w:r>
          </w:p>
        </w:tc>
        <w:tc>
          <w:tcPr>
            <w:tcW w:w="3640" w:type="dxa"/>
            <w:noWrap w:val="0"/>
            <w:vAlign w:val="center"/>
          </w:tcPr>
          <w:p w14:paraId="265142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延安市志丹县保安街134号信合大厦</w:t>
            </w:r>
          </w:p>
        </w:tc>
        <w:tc>
          <w:tcPr>
            <w:tcW w:w="946" w:type="dxa"/>
            <w:noWrap w:val="0"/>
            <w:vAlign w:val="center"/>
          </w:tcPr>
          <w:p w14:paraId="63872E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李倩</w:t>
            </w:r>
          </w:p>
        </w:tc>
        <w:tc>
          <w:tcPr>
            <w:tcW w:w="1574" w:type="dxa"/>
            <w:noWrap w:val="0"/>
            <w:vAlign w:val="center"/>
          </w:tcPr>
          <w:p w14:paraId="4A2FC0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18792408171</w:t>
            </w:r>
          </w:p>
        </w:tc>
      </w:tr>
      <w:tr w14:paraId="6BAF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A0207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14</w:t>
            </w:r>
          </w:p>
        </w:tc>
        <w:tc>
          <w:tcPr>
            <w:tcW w:w="2041" w:type="dxa"/>
            <w:noWrap w:val="0"/>
            <w:vAlign w:val="center"/>
          </w:tcPr>
          <w:p w14:paraId="6B64EE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吴起农合行</w:t>
            </w:r>
          </w:p>
        </w:tc>
        <w:tc>
          <w:tcPr>
            <w:tcW w:w="3640" w:type="dxa"/>
            <w:noWrap w:val="0"/>
            <w:vAlign w:val="center"/>
          </w:tcPr>
          <w:p w14:paraId="4D3C70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陕西省延安市吴起县北苑东路26号</w:t>
            </w:r>
          </w:p>
        </w:tc>
        <w:tc>
          <w:tcPr>
            <w:tcW w:w="946" w:type="dxa"/>
            <w:noWrap w:val="0"/>
            <w:vAlign w:val="center"/>
          </w:tcPr>
          <w:p w14:paraId="7DCA67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李娜玲</w:t>
            </w:r>
          </w:p>
        </w:tc>
        <w:tc>
          <w:tcPr>
            <w:tcW w:w="1574" w:type="dxa"/>
            <w:noWrap w:val="0"/>
            <w:vAlign w:val="center"/>
          </w:tcPr>
          <w:p w14:paraId="145A76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15591103321</w:t>
            </w:r>
          </w:p>
        </w:tc>
      </w:tr>
      <w:tr w14:paraId="7FCE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72A8B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w:t>
            </w:r>
          </w:p>
        </w:tc>
        <w:tc>
          <w:tcPr>
            <w:tcW w:w="2041" w:type="dxa"/>
            <w:noWrap w:val="0"/>
            <w:vAlign w:val="center"/>
          </w:tcPr>
          <w:p w14:paraId="06872B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洛川农商行</w:t>
            </w:r>
          </w:p>
        </w:tc>
        <w:tc>
          <w:tcPr>
            <w:tcW w:w="3640" w:type="dxa"/>
            <w:noWrap w:val="0"/>
            <w:vAlign w:val="center"/>
          </w:tcPr>
          <w:p w14:paraId="1FAC77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陕西省延安市洛川县中心街</w:t>
            </w:r>
          </w:p>
        </w:tc>
        <w:tc>
          <w:tcPr>
            <w:tcW w:w="946" w:type="dxa"/>
            <w:noWrap w:val="0"/>
            <w:vAlign w:val="center"/>
          </w:tcPr>
          <w:p w14:paraId="2A76DB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史云云</w:t>
            </w:r>
          </w:p>
        </w:tc>
        <w:tc>
          <w:tcPr>
            <w:tcW w:w="1574" w:type="dxa"/>
            <w:noWrap w:val="0"/>
            <w:vAlign w:val="center"/>
          </w:tcPr>
          <w:p w14:paraId="5839A5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15291172848</w:t>
            </w:r>
          </w:p>
        </w:tc>
      </w:tr>
      <w:tr w14:paraId="5A18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EA176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16</w:t>
            </w:r>
          </w:p>
        </w:tc>
        <w:tc>
          <w:tcPr>
            <w:tcW w:w="2041" w:type="dxa"/>
            <w:noWrap w:val="0"/>
            <w:vAlign w:val="center"/>
          </w:tcPr>
          <w:p w14:paraId="37A410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富县农合行</w:t>
            </w:r>
          </w:p>
        </w:tc>
        <w:tc>
          <w:tcPr>
            <w:tcW w:w="3640" w:type="dxa"/>
            <w:noWrap w:val="0"/>
            <w:vAlign w:val="center"/>
          </w:tcPr>
          <w:p w14:paraId="5A7C37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富县富城镇正街8号</w:t>
            </w:r>
          </w:p>
        </w:tc>
        <w:tc>
          <w:tcPr>
            <w:tcW w:w="946" w:type="dxa"/>
            <w:noWrap w:val="0"/>
            <w:vAlign w:val="center"/>
          </w:tcPr>
          <w:p w14:paraId="366EA8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逯其玲</w:t>
            </w:r>
          </w:p>
        </w:tc>
        <w:tc>
          <w:tcPr>
            <w:tcW w:w="1574" w:type="dxa"/>
            <w:noWrap w:val="0"/>
            <w:vAlign w:val="center"/>
          </w:tcPr>
          <w:p w14:paraId="2AA4BE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18091126065</w:t>
            </w:r>
          </w:p>
        </w:tc>
      </w:tr>
      <w:tr w14:paraId="114B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4AC25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17</w:t>
            </w:r>
          </w:p>
        </w:tc>
        <w:tc>
          <w:tcPr>
            <w:tcW w:w="2041" w:type="dxa"/>
            <w:noWrap w:val="0"/>
            <w:vAlign w:val="center"/>
          </w:tcPr>
          <w:p w14:paraId="1A642D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黄陵联社</w:t>
            </w:r>
          </w:p>
        </w:tc>
        <w:tc>
          <w:tcPr>
            <w:tcW w:w="3640" w:type="dxa"/>
            <w:noWrap w:val="0"/>
            <w:vAlign w:val="center"/>
          </w:tcPr>
          <w:p w14:paraId="70CE4D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黄陵县桥山大厦</w:t>
            </w:r>
          </w:p>
        </w:tc>
        <w:tc>
          <w:tcPr>
            <w:tcW w:w="946" w:type="dxa"/>
            <w:noWrap w:val="0"/>
            <w:vAlign w:val="center"/>
          </w:tcPr>
          <w:p w14:paraId="1CFFA3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曹涛</w:t>
            </w:r>
          </w:p>
        </w:tc>
        <w:tc>
          <w:tcPr>
            <w:tcW w:w="1574" w:type="dxa"/>
            <w:noWrap w:val="0"/>
            <w:vAlign w:val="center"/>
          </w:tcPr>
          <w:p w14:paraId="2E59C8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13772255164</w:t>
            </w:r>
          </w:p>
        </w:tc>
      </w:tr>
      <w:tr w14:paraId="3BF8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E3427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w:t>
            </w:r>
          </w:p>
        </w:tc>
        <w:tc>
          <w:tcPr>
            <w:tcW w:w="2041" w:type="dxa"/>
            <w:noWrap w:val="0"/>
            <w:vAlign w:val="center"/>
          </w:tcPr>
          <w:p w14:paraId="66E14E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宜川联社</w:t>
            </w:r>
          </w:p>
        </w:tc>
        <w:tc>
          <w:tcPr>
            <w:tcW w:w="3640" w:type="dxa"/>
            <w:noWrap w:val="0"/>
            <w:vAlign w:val="center"/>
          </w:tcPr>
          <w:p w14:paraId="2A2A35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宜川县党湾街65号</w:t>
            </w:r>
          </w:p>
        </w:tc>
        <w:tc>
          <w:tcPr>
            <w:tcW w:w="946" w:type="dxa"/>
            <w:noWrap w:val="0"/>
            <w:vAlign w:val="center"/>
          </w:tcPr>
          <w:p w14:paraId="5C00D2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毛永良</w:t>
            </w:r>
          </w:p>
        </w:tc>
        <w:tc>
          <w:tcPr>
            <w:tcW w:w="1574" w:type="dxa"/>
            <w:noWrap w:val="0"/>
            <w:vAlign w:val="center"/>
          </w:tcPr>
          <w:p w14:paraId="7C446A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15009118628</w:t>
            </w:r>
          </w:p>
        </w:tc>
      </w:tr>
      <w:tr w14:paraId="4115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C3892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19</w:t>
            </w:r>
          </w:p>
        </w:tc>
        <w:tc>
          <w:tcPr>
            <w:tcW w:w="2041" w:type="dxa"/>
            <w:noWrap w:val="0"/>
            <w:vAlign w:val="center"/>
          </w:tcPr>
          <w:p w14:paraId="49C1E1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黄龙联社</w:t>
            </w:r>
          </w:p>
        </w:tc>
        <w:tc>
          <w:tcPr>
            <w:tcW w:w="3640" w:type="dxa"/>
            <w:noWrap w:val="0"/>
            <w:vAlign w:val="center"/>
          </w:tcPr>
          <w:p w14:paraId="562149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黄龙县石堡镇广场大街40号</w:t>
            </w:r>
          </w:p>
        </w:tc>
        <w:tc>
          <w:tcPr>
            <w:tcW w:w="946" w:type="dxa"/>
            <w:noWrap w:val="0"/>
            <w:vAlign w:val="center"/>
          </w:tcPr>
          <w:p w14:paraId="0C842E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郑国强</w:t>
            </w:r>
          </w:p>
        </w:tc>
        <w:tc>
          <w:tcPr>
            <w:tcW w:w="1574" w:type="dxa"/>
            <w:noWrap w:val="0"/>
            <w:vAlign w:val="center"/>
          </w:tcPr>
          <w:p w14:paraId="1620AE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15991595662</w:t>
            </w:r>
          </w:p>
        </w:tc>
      </w:tr>
    </w:tbl>
    <w:p w14:paraId="655BD89B">
      <w:pPr>
        <w:tabs>
          <w:tab w:val="left" w:pos="588"/>
        </w:tabs>
        <w:spacing w:line="360" w:lineRule="auto"/>
        <w:rPr>
          <w:rFonts w:eastAsia="仿宋_GB2312"/>
          <w:sz w:val="24"/>
        </w:rPr>
      </w:pPr>
      <w:r>
        <w:rPr>
          <w:rFonts w:eastAsia="仿宋_GB2312"/>
          <w:sz w:val="24"/>
        </w:rPr>
        <w:br w:type="page"/>
      </w:r>
    </w:p>
    <w:bookmarkEnd w:id="385"/>
    <w:bookmarkEnd w:id="386"/>
    <w:bookmarkEnd w:id="387"/>
    <w:bookmarkEnd w:id="388"/>
    <w:p w14:paraId="6A96DAF5">
      <w:pPr>
        <w:pStyle w:val="46"/>
        <w:spacing w:line="360" w:lineRule="auto"/>
        <w:rPr>
          <w:rStyle w:val="207"/>
          <w:rFonts w:ascii="Times New Roman" w:hAnsi="Times New Roman" w:eastAsia="宋体"/>
          <w:sz w:val="36"/>
          <w:szCs w:val="36"/>
        </w:rPr>
      </w:pPr>
      <w:bookmarkStart w:id="389" w:name="_Toc68590975"/>
      <w:bookmarkStart w:id="390" w:name="_Toc17469"/>
      <w:bookmarkStart w:id="391" w:name="_Toc58504447"/>
      <w:r>
        <w:rPr>
          <w:rStyle w:val="207"/>
          <w:rFonts w:ascii="Times New Roman" w:hAnsi="Times New Roman" w:eastAsia="宋体"/>
          <w:sz w:val="36"/>
          <w:szCs w:val="36"/>
        </w:rPr>
        <w:t>第三章  评审办法和标准</w:t>
      </w:r>
      <w:bookmarkEnd w:id="389"/>
    </w:p>
    <w:p w14:paraId="25898A77">
      <w:pPr>
        <w:tabs>
          <w:tab w:val="left" w:pos="360"/>
          <w:tab w:val="left" w:pos="588"/>
        </w:tabs>
        <w:spacing w:line="360" w:lineRule="auto"/>
        <w:ind w:left="840"/>
        <w:rPr>
          <w:rFonts w:eastAsia="仿宋_GB2312"/>
          <w:sz w:val="24"/>
        </w:rPr>
      </w:pPr>
    </w:p>
    <w:p w14:paraId="5976C73E">
      <w:pPr>
        <w:pStyle w:val="82"/>
        <w:spacing w:before="24" w:after="24"/>
        <w:rPr>
          <w:rFonts w:eastAsia="仿宋_GB2312"/>
          <w:sz w:val="28"/>
          <w:szCs w:val="28"/>
        </w:rPr>
      </w:pPr>
      <w:bookmarkStart w:id="392" w:name="_Toc68590976"/>
      <w:bookmarkStart w:id="393" w:name="_Toc7005040"/>
      <w:r>
        <w:rPr>
          <w:rFonts w:eastAsia="仿宋_GB2312"/>
          <w:sz w:val="28"/>
          <w:szCs w:val="28"/>
        </w:rPr>
        <w:t>1.</w:t>
      </w:r>
      <w:r>
        <w:rPr>
          <w:rFonts w:hint="eastAsia" w:eastAsia="仿宋_GB2312"/>
          <w:sz w:val="28"/>
          <w:szCs w:val="28"/>
        </w:rPr>
        <w:t xml:space="preserve"> </w:t>
      </w:r>
      <w:r>
        <w:rPr>
          <w:rFonts w:eastAsia="仿宋_GB2312"/>
          <w:sz w:val="28"/>
          <w:szCs w:val="28"/>
        </w:rPr>
        <w:t>评审方法</w:t>
      </w:r>
      <w:bookmarkEnd w:id="392"/>
      <w:bookmarkEnd w:id="393"/>
    </w:p>
    <w:p w14:paraId="4631C602">
      <w:pPr>
        <w:pStyle w:val="2"/>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2C90544E">
      <w:pPr>
        <w:pStyle w:val="82"/>
        <w:spacing w:before="24" w:after="24"/>
        <w:rPr>
          <w:rFonts w:eastAsia="仿宋_GB2312"/>
          <w:sz w:val="28"/>
          <w:szCs w:val="28"/>
        </w:rPr>
      </w:pPr>
      <w:bookmarkStart w:id="394" w:name="_Toc7005041"/>
      <w:bookmarkStart w:id="395" w:name="_Toc68590977"/>
      <w:r>
        <w:rPr>
          <w:rFonts w:eastAsia="仿宋_GB2312"/>
          <w:sz w:val="28"/>
          <w:szCs w:val="28"/>
        </w:rPr>
        <w:t>2.</w:t>
      </w:r>
      <w:r>
        <w:rPr>
          <w:rFonts w:hint="eastAsia" w:eastAsia="仿宋_GB2312"/>
          <w:sz w:val="28"/>
          <w:szCs w:val="28"/>
        </w:rPr>
        <w:t xml:space="preserve"> </w:t>
      </w:r>
      <w:r>
        <w:rPr>
          <w:rFonts w:eastAsia="仿宋_GB2312"/>
          <w:sz w:val="28"/>
          <w:szCs w:val="28"/>
        </w:rPr>
        <w:t>评审标准</w:t>
      </w:r>
      <w:bookmarkEnd w:id="394"/>
      <w:bookmarkEnd w:id="395"/>
    </w:p>
    <w:p w14:paraId="7B0893D2">
      <w:pPr>
        <w:pStyle w:val="2"/>
        <w:rPr>
          <w:rFonts w:ascii="Times New Roman" w:hAnsi="Times New Roman" w:eastAsia="仿宋_GB2312"/>
          <w:sz w:val="24"/>
        </w:rPr>
      </w:pPr>
      <w:r>
        <w:rPr>
          <w:rFonts w:ascii="Times New Roman" w:hAnsi="Times New Roman" w:eastAsia="仿宋_GB2312"/>
          <w:sz w:val="24"/>
        </w:rPr>
        <w:t>2.1 资格审查和符合性评审标准：见附表一和附表二。</w:t>
      </w:r>
    </w:p>
    <w:p w14:paraId="358D3BCE">
      <w:pPr>
        <w:pStyle w:val="2"/>
        <w:rPr>
          <w:rFonts w:hint="eastAsia" w:ascii="仿宋_GB2312" w:hAnsi="仿宋_GB2312" w:eastAsia="仿宋_GB2312" w:cs="仿宋_GB2312"/>
          <w:sz w:val="24"/>
        </w:rPr>
      </w:pPr>
      <w:r>
        <w:rPr>
          <w:rFonts w:ascii="Times New Roman" w:hAnsi="Times New Roman" w:eastAsia="仿宋_GB2312"/>
          <w:sz w:val="24"/>
        </w:rPr>
        <w:t>2.2 分值构成</w:t>
      </w:r>
      <w:r>
        <w:rPr>
          <w:rFonts w:hint="eastAsia" w:ascii="仿宋_GB2312" w:hAnsi="仿宋_GB2312" w:eastAsia="仿宋_GB2312" w:cs="仿宋_GB2312"/>
          <w:sz w:val="24"/>
        </w:rPr>
        <w:t>：总分100分，其中</w:t>
      </w:r>
    </w:p>
    <w:p w14:paraId="4AC8931D">
      <w:pPr>
        <w:pStyle w:val="2"/>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商务部分分值：</w:t>
      </w:r>
      <w:r>
        <w:rPr>
          <w:rFonts w:hint="eastAsia" w:ascii="仿宋_GB2312" w:hAnsi="仿宋_GB2312" w:eastAsia="仿宋_GB2312" w:cs="仿宋_GB2312"/>
          <w:sz w:val="24"/>
          <w:lang w:val="en-US" w:eastAsia="zh-CN"/>
        </w:rPr>
        <w:t xml:space="preserve"> 15</w:t>
      </w:r>
      <w:r>
        <w:rPr>
          <w:rFonts w:hint="eastAsia" w:ascii="仿宋_GB2312" w:hAnsi="仿宋_GB2312" w:eastAsia="仿宋_GB2312" w:cs="仿宋_GB2312"/>
          <w:sz w:val="24"/>
        </w:rPr>
        <w:t xml:space="preserve">分；  </w:t>
      </w:r>
    </w:p>
    <w:p w14:paraId="376BA114">
      <w:pPr>
        <w:pStyle w:val="2"/>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技术部分分值：</w:t>
      </w:r>
      <w:r>
        <w:rPr>
          <w:rFonts w:hint="eastAsia" w:ascii="仿宋_GB2312" w:hAnsi="仿宋_GB2312" w:eastAsia="仿宋_GB2312" w:cs="仿宋_GB2312"/>
          <w:sz w:val="24"/>
          <w:lang w:val="en-US" w:eastAsia="zh-CN"/>
        </w:rPr>
        <w:t xml:space="preserve"> 55</w:t>
      </w:r>
      <w:r>
        <w:rPr>
          <w:rFonts w:hint="eastAsia" w:ascii="仿宋_GB2312" w:hAnsi="仿宋_GB2312" w:eastAsia="仿宋_GB2312" w:cs="仿宋_GB2312"/>
          <w:sz w:val="24"/>
        </w:rPr>
        <w:t xml:space="preserve">分；  </w:t>
      </w:r>
    </w:p>
    <w:p w14:paraId="74D8ED5D">
      <w:pPr>
        <w:pStyle w:val="2"/>
        <w:ind w:firstLine="480" w:firstLineChars="200"/>
        <w:rPr>
          <w:rFonts w:ascii="Times New Roman" w:hAnsi="Times New Roman" w:eastAsia="仿宋_GB2312"/>
          <w:sz w:val="24"/>
        </w:rPr>
      </w:pPr>
      <w:r>
        <w:rPr>
          <w:rFonts w:hint="eastAsia" w:ascii="仿宋_GB2312" w:hAnsi="仿宋_GB2312" w:eastAsia="仿宋_GB2312" w:cs="仿宋_GB2312"/>
          <w:sz w:val="24"/>
        </w:rPr>
        <w:t xml:space="preserve">报价部分分值： </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分</w:t>
      </w:r>
      <w:r>
        <w:rPr>
          <w:rFonts w:ascii="Times New Roman" w:hAnsi="Times New Roman" w:eastAsia="仿宋_GB2312"/>
          <w:sz w:val="24"/>
        </w:rPr>
        <w:t>。</w:t>
      </w:r>
    </w:p>
    <w:p w14:paraId="3E95655F">
      <w:pPr>
        <w:pStyle w:val="2"/>
        <w:rPr>
          <w:rFonts w:ascii="Times New Roman" w:hAnsi="Times New Roman" w:eastAsia="仿宋_GB2312"/>
          <w:sz w:val="24"/>
        </w:rPr>
      </w:pPr>
      <w:bookmarkStart w:id="396" w:name="_Ref426362114"/>
      <w:r>
        <w:rPr>
          <w:rFonts w:ascii="Times New Roman" w:hAnsi="Times New Roman" w:eastAsia="仿宋_GB2312"/>
          <w:sz w:val="24"/>
        </w:rPr>
        <w:t>2.3 商务和技术评审标准</w:t>
      </w:r>
      <w:bookmarkEnd w:id="396"/>
    </w:p>
    <w:p w14:paraId="38817DE6">
      <w:pPr>
        <w:pStyle w:val="2"/>
        <w:rPr>
          <w:rFonts w:ascii="Times New Roman" w:hAnsi="Times New Roman" w:eastAsia="仿宋_GB2312"/>
          <w:sz w:val="24"/>
        </w:rPr>
      </w:pPr>
      <w:bookmarkStart w:id="397" w:name="_Ref426362140"/>
      <w:r>
        <w:rPr>
          <w:rFonts w:ascii="Times New Roman" w:hAnsi="Times New Roman" w:eastAsia="仿宋_GB2312"/>
          <w:sz w:val="24"/>
        </w:rPr>
        <w:t>2.3.1商务部分评分标准：见附表</w:t>
      </w:r>
      <w:bookmarkEnd w:id="397"/>
      <w:r>
        <w:rPr>
          <w:rFonts w:ascii="Times New Roman" w:hAnsi="Times New Roman" w:eastAsia="仿宋_GB2312"/>
          <w:sz w:val="24"/>
        </w:rPr>
        <w:t>三</w:t>
      </w:r>
      <w:r>
        <w:rPr>
          <w:rFonts w:hint="eastAsia" w:ascii="Times New Roman" w:hAnsi="Times New Roman" w:eastAsia="仿宋_GB2312"/>
          <w:sz w:val="24"/>
        </w:rPr>
        <w:t>。</w:t>
      </w:r>
    </w:p>
    <w:p w14:paraId="502F718F">
      <w:pPr>
        <w:pStyle w:val="2"/>
        <w:rPr>
          <w:rFonts w:ascii="Times New Roman" w:hAnsi="Times New Roman" w:eastAsia="仿宋_GB2312"/>
          <w:sz w:val="24"/>
        </w:rPr>
      </w:pPr>
      <w:bookmarkStart w:id="398" w:name="_Ref426362158"/>
      <w:r>
        <w:rPr>
          <w:rFonts w:ascii="Times New Roman" w:hAnsi="Times New Roman" w:eastAsia="仿宋_GB2312"/>
          <w:sz w:val="24"/>
        </w:rPr>
        <w:t>2.3.2技术部分评分标准：见附表</w:t>
      </w:r>
      <w:bookmarkEnd w:id="398"/>
      <w:r>
        <w:rPr>
          <w:rFonts w:hint="eastAsia" w:ascii="Times New Roman" w:hAnsi="Times New Roman" w:eastAsia="仿宋_GB2312"/>
          <w:sz w:val="24"/>
        </w:rPr>
        <w:t>三。</w:t>
      </w:r>
    </w:p>
    <w:p w14:paraId="0E384971">
      <w:pPr>
        <w:pStyle w:val="2"/>
        <w:rPr>
          <w:rFonts w:ascii="Times New Roman" w:hAnsi="Times New Roman" w:eastAsia="仿宋_GB2312"/>
          <w:sz w:val="24"/>
          <w:highlight w:val="none"/>
        </w:rPr>
      </w:pPr>
      <w:bookmarkStart w:id="399" w:name="_Ref426362176"/>
      <w:r>
        <w:rPr>
          <w:rFonts w:ascii="Times New Roman" w:hAnsi="Times New Roman" w:eastAsia="仿宋_GB2312"/>
          <w:sz w:val="24"/>
          <w:highlight w:val="none"/>
        </w:rPr>
        <w:t>2.3.3报价评分标准：</w:t>
      </w:r>
      <w:bookmarkEnd w:id="399"/>
      <w:r>
        <w:rPr>
          <w:rFonts w:ascii="Times New Roman" w:hAnsi="Times New Roman" w:eastAsia="仿宋_GB2312"/>
          <w:sz w:val="24"/>
          <w:highlight w:val="none"/>
        </w:rPr>
        <w:t>见附表</w:t>
      </w:r>
      <w:r>
        <w:rPr>
          <w:rFonts w:hint="eastAsia" w:ascii="Times New Roman" w:hAnsi="Times New Roman" w:eastAsia="仿宋_GB2312"/>
          <w:sz w:val="24"/>
          <w:highlight w:val="none"/>
        </w:rPr>
        <w:t>三。</w:t>
      </w:r>
    </w:p>
    <w:p w14:paraId="7330EC8F">
      <w:pPr>
        <w:pStyle w:val="2"/>
        <w:rPr>
          <w:rFonts w:ascii="Times New Roman" w:hAnsi="Times New Roman" w:eastAsia="仿宋_GB2312"/>
          <w:sz w:val="24"/>
          <w:highlight w:val="none"/>
        </w:rPr>
      </w:pPr>
      <w:r>
        <w:rPr>
          <w:rFonts w:ascii="Times New Roman" w:hAnsi="Times New Roman" w:eastAsia="仿宋_GB2312"/>
          <w:sz w:val="24"/>
          <w:highlight w:val="none"/>
        </w:rPr>
        <w:t>（1）</w:t>
      </w:r>
      <w:r>
        <w:rPr>
          <w:rFonts w:hint="eastAsia" w:ascii="Times New Roman" w:hAnsi="Times New Roman" w:eastAsia="仿宋_GB2312" w:cs="Times New Roman"/>
          <w:b/>
          <w:bCs/>
          <w:i w:val="0"/>
          <w:iCs w:val="0"/>
          <w:color w:val="auto"/>
          <w:sz w:val="24"/>
          <w:highlight w:val="none"/>
          <w:lang w:val="en-US" w:eastAsia="zh-CN"/>
        </w:rPr>
        <w:t>本</w:t>
      </w:r>
      <w:r>
        <w:rPr>
          <w:rFonts w:hint="eastAsia" w:eastAsia="仿宋_GB2312"/>
          <w:b/>
          <w:bCs/>
          <w:sz w:val="24"/>
          <w:highlight w:val="none"/>
        </w:rPr>
        <w:t>项目</w:t>
      </w:r>
      <w:r>
        <w:rPr>
          <w:rFonts w:hint="eastAsia" w:eastAsia="仿宋_GB2312"/>
          <w:b/>
          <w:bCs/>
          <w:sz w:val="24"/>
          <w:highlight w:val="none"/>
          <w:lang w:val="en-US" w:eastAsia="zh-CN"/>
        </w:rPr>
        <w:t>为</w:t>
      </w:r>
      <w:r>
        <w:rPr>
          <w:rFonts w:hint="eastAsia" w:eastAsia="仿宋_GB2312"/>
          <w:b/>
          <w:bCs/>
          <w:sz w:val="24"/>
          <w:highlight w:val="none"/>
        </w:rPr>
        <w:t>专门面向中小企业采购，则不再进行价格扣除</w:t>
      </w:r>
      <w:r>
        <w:rPr>
          <w:rFonts w:ascii="Times New Roman" w:hAnsi="Times New Roman" w:eastAsia="仿宋_GB2312"/>
          <w:b/>
          <w:bCs/>
          <w:sz w:val="24"/>
          <w:highlight w:val="none"/>
        </w:rPr>
        <w:t>。</w:t>
      </w:r>
    </w:p>
    <w:p w14:paraId="64171649">
      <w:pPr>
        <w:tabs>
          <w:tab w:val="left" w:pos="588"/>
        </w:tabs>
        <w:spacing w:line="360" w:lineRule="auto"/>
        <w:ind w:left="638" w:leftChars="0" w:hanging="638" w:hangingChars="266"/>
        <w:rPr>
          <w:rFonts w:eastAsia="仿宋_GB2312"/>
          <w:sz w:val="24"/>
          <w:highlight w:val="none"/>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2</w:t>
      </w:r>
      <w:r>
        <w:rPr>
          <w:rFonts w:hint="eastAsia" w:ascii="Times New Roman" w:hAnsi="Times New Roman" w:eastAsia="仿宋_GB2312"/>
          <w:sz w:val="24"/>
          <w:highlight w:val="none"/>
          <w:lang w:eastAsia="zh-CN"/>
        </w:rPr>
        <w:t>）</w:t>
      </w:r>
      <w:r>
        <w:rPr>
          <w:rFonts w:hint="eastAsia" w:eastAsia="仿宋_GB2312"/>
          <w:sz w:val="24"/>
          <w:highlight w:val="none"/>
          <w:lang w:val="en-US" w:eastAsia="zh-CN"/>
        </w:rPr>
        <w:t>供应商提供服务所伴随</w:t>
      </w:r>
      <w:r>
        <w:rPr>
          <w:rFonts w:eastAsia="仿宋_GB2312"/>
          <w:sz w:val="24"/>
          <w:highlight w:val="none"/>
        </w:rPr>
        <w:t>产品为节能、环境标志产品，符合</w:t>
      </w:r>
      <w:r>
        <w:rPr>
          <w:rFonts w:hint="eastAsia" w:eastAsia="仿宋_GB2312"/>
          <w:sz w:val="24"/>
          <w:highlight w:val="none"/>
          <w:lang w:val="en-US" w:eastAsia="zh-CN"/>
        </w:rPr>
        <w:t>采购</w:t>
      </w:r>
      <w:r>
        <w:rPr>
          <w:rFonts w:eastAsia="仿宋_GB2312"/>
          <w:sz w:val="24"/>
          <w:highlight w:val="none"/>
        </w:rPr>
        <w:t>文件要求的，可优先采购，价格扣除百分比计算公式为：节能、环境标志产品清单中的产品价格占响应总价的</w:t>
      </w:r>
      <w:r>
        <w:rPr>
          <w:rFonts w:eastAsia="仿宋_GB2312"/>
          <w:b/>
          <w:sz w:val="24"/>
          <w:highlight w:val="none"/>
        </w:rPr>
        <w:t>百分比×5%</w:t>
      </w:r>
      <w:r>
        <w:rPr>
          <w:rFonts w:eastAsia="仿宋_GB2312"/>
          <w:sz w:val="24"/>
          <w:highlight w:val="none"/>
        </w:rPr>
        <w:t>，用扣除后的价格参与评审。</w:t>
      </w:r>
    </w:p>
    <w:p w14:paraId="6BCEFF28">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①</w:t>
      </w:r>
      <w:r>
        <w:rPr>
          <w:rFonts w:eastAsia="仿宋_GB2312"/>
          <w:sz w:val="24"/>
          <w:highlight w:val="none"/>
        </w:rPr>
        <w:t>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6E7280C2">
      <w:pPr>
        <w:tabs>
          <w:tab w:val="left" w:pos="588"/>
        </w:tabs>
        <w:spacing w:line="360" w:lineRule="auto"/>
        <w:ind w:left="636" w:leftChars="303" w:firstLine="0" w:firstLineChars="0"/>
        <w:rPr>
          <w:rFonts w:hint="eastAsia" w:eastAsia="仿宋_GB2312"/>
          <w:sz w:val="24"/>
          <w:highlight w:val="none"/>
          <w:lang w:eastAsia="zh-CN"/>
        </w:rPr>
      </w:pPr>
      <w:r>
        <w:rPr>
          <w:rFonts w:hint="eastAsia" w:eastAsia="仿宋_GB2312"/>
          <w:sz w:val="24"/>
          <w:highlight w:val="none"/>
        </w:rPr>
        <w:t>②</w:t>
      </w:r>
      <w:r>
        <w:rPr>
          <w:rFonts w:eastAsia="仿宋_GB2312"/>
          <w:sz w:val="24"/>
          <w:highlight w:val="none"/>
        </w:rPr>
        <w:t>以在有效期之内的，国家确定的认证机构出具的节能产品、环境标志产品认证证书为依据，复印件须加盖供应商公章，否则不予扣除</w:t>
      </w:r>
      <w:r>
        <w:rPr>
          <w:rFonts w:hint="eastAsia" w:eastAsia="仿宋_GB2312"/>
          <w:sz w:val="24"/>
          <w:highlight w:val="none"/>
          <w:lang w:eastAsia="zh-CN"/>
        </w:rPr>
        <w:t>。</w:t>
      </w:r>
    </w:p>
    <w:p w14:paraId="5C2FA41C">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③</w:t>
      </w:r>
      <w:r>
        <w:rPr>
          <w:rFonts w:eastAsia="仿宋_GB2312"/>
          <w:sz w:val="24"/>
          <w:highlight w:val="none"/>
        </w:rPr>
        <w:t>供应商在响应文件中对所响应产品为节能、环境标志品目清单中的产品，在谈判报价时必须对此类产品单独分项报价，未提供节能、环境标志产品计分明细表不予扣除。 </w:t>
      </w:r>
    </w:p>
    <w:p w14:paraId="5043112A">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④</w:t>
      </w:r>
      <w:r>
        <w:rPr>
          <w:rFonts w:eastAsia="仿宋_GB2312"/>
          <w:sz w:val="24"/>
          <w:highlight w:val="none"/>
        </w:rPr>
        <w:t>若节能、环境标志清单内的产品仅是构成响应产品的部件、组件或零件的，则该产品不享受鼓励优惠政策。</w:t>
      </w:r>
    </w:p>
    <w:p w14:paraId="54645012">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⑤</w:t>
      </w:r>
      <w:r>
        <w:rPr>
          <w:rFonts w:eastAsia="仿宋_GB2312"/>
          <w:sz w:val="24"/>
          <w:highlight w:val="none"/>
        </w:rPr>
        <w:t>同一包内的节能、环境标志产品部分计分只对属于清单内的非强制类产品进行计分，强制类产品不给予扣除。 </w:t>
      </w:r>
    </w:p>
    <w:p w14:paraId="3AA900BF">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⑥</w:t>
      </w:r>
      <w:r>
        <w:rPr>
          <w:rFonts w:eastAsia="仿宋_GB2312"/>
          <w:sz w:val="24"/>
          <w:highlight w:val="none"/>
        </w:rPr>
        <w:t>节能、环境标志产品不重复扣除。</w:t>
      </w:r>
    </w:p>
    <w:p w14:paraId="65CF6728">
      <w:pPr>
        <w:pStyle w:val="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3</w:t>
      </w:r>
      <w:r>
        <w:rPr>
          <w:rFonts w:ascii="Times New Roman" w:hAnsi="Times New Roman" w:eastAsia="仿宋_GB2312"/>
          <w:sz w:val="24"/>
          <w:highlight w:val="none"/>
        </w:rPr>
        <w:t>）评审基准价。有效响应文件中的最后报价并按本款（1）和（2）进行调整的最低报价为评审基准价。</w:t>
      </w:r>
    </w:p>
    <w:p w14:paraId="4EE94A8A">
      <w:pPr>
        <w:pStyle w:val="2"/>
        <w:ind w:firstLine="480" w:firstLineChars="200"/>
        <w:rPr>
          <w:rFonts w:hint="eastAsia" w:ascii="Times New Roman" w:hAnsi="Times New Roman" w:eastAsia="仿宋_GB2312"/>
          <w:sz w:val="24"/>
          <w:highlight w:val="none"/>
          <w:lang w:eastAsia="zh-CN"/>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4</w:t>
      </w:r>
      <w:r>
        <w:rPr>
          <w:rFonts w:ascii="Times New Roman" w:hAnsi="Times New Roman" w:eastAsia="仿宋_GB2312"/>
          <w:sz w:val="24"/>
          <w:highlight w:val="none"/>
        </w:rPr>
        <w:t>）供应商报价（按本款（1）和（2）进行调整后价格）得分=</w:t>
      </w:r>
      <w:r>
        <w:rPr>
          <w:rFonts w:hint="eastAsia" w:ascii="Times New Roman" w:hAnsi="Times New Roman" w:eastAsia="仿宋_GB2312"/>
          <w:sz w:val="24"/>
          <w:highlight w:val="none"/>
        </w:rPr>
        <w:t>（</w:t>
      </w:r>
      <w:r>
        <w:rPr>
          <w:rFonts w:ascii="Times New Roman" w:hAnsi="Times New Roman" w:eastAsia="仿宋_GB2312"/>
          <w:sz w:val="24"/>
          <w:highlight w:val="none"/>
        </w:rPr>
        <w:t>评审基准价／最后报价</w:t>
      </w:r>
      <w:r>
        <w:rPr>
          <w:rFonts w:hint="eastAsia" w:ascii="Times New Roman" w:hAnsi="Times New Roman" w:eastAsia="仿宋_GB2312"/>
          <w:sz w:val="24"/>
          <w:highlight w:val="none"/>
        </w:rPr>
        <w:t>）</w:t>
      </w:r>
      <w:r>
        <w:rPr>
          <w:rFonts w:ascii="Times New Roman" w:hAnsi="Times New Roman" w:eastAsia="仿宋_GB2312"/>
          <w:sz w:val="24"/>
          <w:highlight w:val="none"/>
        </w:rPr>
        <w:t>×价格分分值</w:t>
      </w:r>
      <w:r>
        <w:rPr>
          <w:rFonts w:hint="eastAsia" w:ascii="Times New Roman" w:hAnsi="Times New Roman" w:eastAsia="仿宋_GB2312"/>
          <w:sz w:val="24"/>
          <w:highlight w:val="none"/>
          <w:lang w:eastAsia="zh-CN"/>
        </w:rPr>
        <w:t>。</w:t>
      </w:r>
    </w:p>
    <w:p w14:paraId="0D46CA89">
      <w:pPr>
        <w:tabs>
          <w:tab w:val="left" w:pos="588"/>
        </w:tabs>
        <w:spacing w:line="360" w:lineRule="auto"/>
        <w:rPr>
          <w:rFonts w:hint="default" w:eastAsia="仿宋_GB2312"/>
          <w:sz w:val="24"/>
          <w:lang w:val="en-US" w:eastAsia="zh-CN"/>
        </w:rPr>
      </w:pPr>
      <w:r>
        <w:rPr>
          <w:rFonts w:hint="eastAsia" w:eastAsia="仿宋_GB2312"/>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6B23E07E">
      <w:pPr>
        <w:tabs>
          <w:tab w:val="left" w:pos="588"/>
        </w:tabs>
        <w:spacing w:line="360" w:lineRule="auto"/>
        <w:rPr>
          <w:rFonts w:eastAsia="仿宋_GB2312"/>
          <w:sz w:val="24"/>
        </w:rPr>
      </w:pPr>
      <w:r>
        <w:rPr>
          <w:rFonts w:eastAsia="仿宋_GB2312"/>
          <w:sz w:val="24"/>
        </w:rPr>
        <w:t>2.3.</w:t>
      </w:r>
      <w:r>
        <w:rPr>
          <w:rFonts w:hint="eastAsia" w:eastAsia="仿宋_GB2312"/>
          <w:sz w:val="24"/>
          <w:lang w:val="en-US" w:eastAsia="zh-CN"/>
        </w:rPr>
        <w:t>5</w:t>
      </w:r>
      <w:r>
        <w:rPr>
          <w:rFonts w:eastAsia="仿宋_GB2312"/>
          <w:sz w:val="24"/>
        </w:rPr>
        <w:t xml:space="preserve"> 响应文件出现下列情况之一者，磋商小组在评审过程中按以下原则修正：</w:t>
      </w:r>
    </w:p>
    <w:p w14:paraId="0CE83E74">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14:paraId="413DBE5C">
      <w:pPr>
        <w:tabs>
          <w:tab w:val="left" w:pos="588"/>
        </w:tabs>
        <w:spacing w:line="360" w:lineRule="auto"/>
        <w:ind w:firstLine="480" w:firstLineChars="200"/>
        <w:rPr>
          <w:rFonts w:eastAsia="仿宋_GB2312"/>
          <w:sz w:val="24"/>
        </w:rPr>
      </w:pPr>
      <w:r>
        <w:rPr>
          <w:rFonts w:eastAsia="仿宋_GB2312"/>
          <w:sz w:val="24"/>
        </w:rPr>
        <w:t>（2）总价金额与按单价汇总金额不一致的，以单价金额计算结果为准；</w:t>
      </w:r>
    </w:p>
    <w:p w14:paraId="10E000B9">
      <w:pPr>
        <w:tabs>
          <w:tab w:val="left" w:pos="588"/>
        </w:tabs>
        <w:spacing w:line="360" w:lineRule="auto"/>
        <w:ind w:firstLine="480" w:firstLineChars="200"/>
        <w:rPr>
          <w:rFonts w:eastAsia="仿宋_GB2312"/>
          <w:sz w:val="24"/>
        </w:rPr>
      </w:pPr>
      <w:r>
        <w:rPr>
          <w:rFonts w:eastAsia="仿宋_GB2312"/>
          <w:sz w:val="24"/>
        </w:rPr>
        <w:t>（3）单价金额小数点有明显错位的，应以总价为准，并修改单价；</w:t>
      </w:r>
    </w:p>
    <w:p w14:paraId="70ADF64B">
      <w:pPr>
        <w:tabs>
          <w:tab w:val="left" w:pos="588"/>
        </w:tabs>
        <w:spacing w:line="360" w:lineRule="auto"/>
        <w:ind w:firstLine="480" w:firstLineChars="200"/>
        <w:rPr>
          <w:rFonts w:eastAsia="仿宋_GB2312"/>
          <w:sz w:val="24"/>
        </w:rPr>
      </w:pPr>
      <w:r>
        <w:rPr>
          <w:rFonts w:eastAsia="仿宋_GB2312"/>
          <w:sz w:val="24"/>
        </w:rPr>
        <w:t>（4）对不同文字文本响应文件的解释发生异议的，以中文文本为准；</w:t>
      </w:r>
    </w:p>
    <w:p w14:paraId="195BE73B">
      <w:pPr>
        <w:tabs>
          <w:tab w:val="left" w:pos="588"/>
        </w:tabs>
        <w:spacing w:line="360" w:lineRule="auto"/>
        <w:ind w:firstLine="480" w:firstLineChars="200"/>
        <w:rPr>
          <w:rFonts w:eastAsia="仿宋_GB2312"/>
          <w:sz w:val="24"/>
        </w:rPr>
      </w:pPr>
      <w:r>
        <w:rPr>
          <w:rFonts w:eastAsia="仿宋_GB2312"/>
          <w:sz w:val="24"/>
        </w:rPr>
        <w:t>（5）文字与图表不一致的，以文字为准；</w:t>
      </w:r>
    </w:p>
    <w:p w14:paraId="711E64CF">
      <w:pPr>
        <w:tabs>
          <w:tab w:val="left" w:pos="588"/>
        </w:tabs>
        <w:spacing w:line="360" w:lineRule="auto"/>
        <w:ind w:firstLine="480" w:firstLineChars="200"/>
        <w:rPr>
          <w:rFonts w:eastAsia="仿宋_GB2312"/>
          <w:sz w:val="24"/>
        </w:rPr>
      </w:pPr>
      <w:r>
        <w:rPr>
          <w:rFonts w:eastAsia="仿宋_GB2312"/>
          <w:sz w:val="24"/>
        </w:rPr>
        <w:t>（6）正本与副本不一致的，以正本为准。</w:t>
      </w:r>
    </w:p>
    <w:p w14:paraId="6B73136F">
      <w:pPr>
        <w:pStyle w:val="82"/>
        <w:spacing w:before="24" w:after="24"/>
        <w:rPr>
          <w:rFonts w:eastAsia="仿宋_GB2312"/>
          <w:sz w:val="28"/>
          <w:szCs w:val="28"/>
        </w:rPr>
      </w:pPr>
      <w:bookmarkStart w:id="400" w:name="_Toc68590978"/>
      <w:bookmarkStart w:id="401" w:name="_Toc7005042"/>
      <w:r>
        <w:rPr>
          <w:rFonts w:eastAsia="仿宋_GB2312"/>
          <w:sz w:val="28"/>
          <w:szCs w:val="28"/>
        </w:rPr>
        <w:t>3.</w:t>
      </w:r>
      <w:r>
        <w:rPr>
          <w:rFonts w:hint="eastAsia" w:eastAsia="仿宋_GB2312"/>
          <w:sz w:val="28"/>
          <w:szCs w:val="28"/>
        </w:rPr>
        <w:t xml:space="preserve"> </w:t>
      </w:r>
      <w:r>
        <w:rPr>
          <w:rFonts w:eastAsia="仿宋_GB2312"/>
          <w:sz w:val="28"/>
          <w:szCs w:val="28"/>
        </w:rPr>
        <w:t>评审程序</w:t>
      </w:r>
      <w:bookmarkEnd w:id="400"/>
      <w:bookmarkEnd w:id="401"/>
    </w:p>
    <w:p w14:paraId="40C9C92F">
      <w:pPr>
        <w:pStyle w:val="2"/>
        <w:rPr>
          <w:rFonts w:ascii="Times New Roman" w:hAnsi="Times New Roman" w:eastAsia="仿宋_GB2312"/>
          <w:b/>
          <w:sz w:val="24"/>
        </w:rPr>
      </w:pPr>
      <w:bookmarkStart w:id="402" w:name="_Toc7005043"/>
      <w:r>
        <w:rPr>
          <w:rFonts w:ascii="Times New Roman" w:hAnsi="Times New Roman" w:eastAsia="仿宋_GB2312"/>
          <w:b/>
          <w:sz w:val="24"/>
        </w:rPr>
        <w:t>3.1</w:t>
      </w:r>
      <w:r>
        <w:rPr>
          <w:rFonts w:hint="eastAsia" w:ascii="Times New Roman" w:hAnsi="Times New Roman" w:eastAsia="仿宋_GB2312"/>
          <w:b/>
          <w:sz w:val="24"/>
        </w:rPr>
        <w:t xml:space="preserve"> </w:t>
      </w:r>
      <w:r>
        <w:rPr>
          <w:rFonts w:ascii="Times New Roman" w:hAnsi="Times New Roman" w:eastAsia="仿宋_GB2312"/>
          <w:b/>
          <w:sz w:val="24"/>
        </w:rPr>
        <w:t>资格审查及符合性审查</w:t>
      </w:r>
      <w:bookmarkEnd w:id="402"/>
    </w:p>
    <w:p w14:paraId="05E9DE13">
      <w:pPr>
        <w:pStyle w:val="2"/>
        <w:rPr>
          <w:rFonts w:ascii="Times New Roman" w:hAnsi="Times New Roman" w:eastAsia="仿宋_GB2312"/>
          <w:sz w:val="24"/>
        </w:rPr>
      </w:pPr>
      <w:r>
        <w:rPr>
          <w:rFonts w:ascii="Times New Roman" w:hAnsi="Times New Roman" w:eastAsia="仿宋_GB2312"/>
          <w:sz w:val="24"/>
        </w:rPr>
        <w:t xml:space="preserve">3.1.1 </w:t>
      </w:r>
      <w:r>
        <w:rPr>
          <w:rFonts w:ascii="Times New Roman" w:hAnsi="Times New Roman" w:eastAsia="仿宋_GB2312"/>
          <w:i w:val="0"/>
          <w:iCs/>
          <w:sz w:val="24"/>
          <w:u w:val="single"/>
        </w:rPr>
        <w:t>采购人或采购代理机构</w:t>
      </w:r>
      <w:r>
        <w:rPr>
          <w:rFonts w:ascii="Times New Roman" w:hAnsi="Times New Roman" w:eastAsia="仿宋_GB2312"/>
          <w:sz w:val="24"/>
        </w:rPr>
        <w:t>按附表一所列审查标准对供应商资格进行审查，以确定供应商是否具备磋商资格。</w:t>
      </w:r>
    </w:p>
    <w:p w14:paraId="2EA89C73">
      <w:pPr>
        <w:pStyle w:val="2"/>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14:paraId="5B771AD9">
      <w:pPr>
        <w:pStyle w:val="2"/>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4F12E271">
      <w:pPr>
        <w:pStyle w:val="2"/>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14:paraId="347F2421">
      <w:pPr>
        <w:pStyle w:val="2"/>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14:paraId="167354E3">
      <w:pPr>
        <w:pStyle w:val="2"/>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14:paraId="5A7B3E0B">
      <w:pPr>
        <w:pStyle w:val="2"/>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14:paraId="7F5DC8F1">
      <w:pPr>
        <w:pStyle w:val="2"/>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14:paraId="1724437F">
      <w:pPr>
        <w:pStyle w:val="2"/>
        <w:rPr>
          <w:rFonts w:ascii="Times New Roman" w:hAnsi="Times New Roman" w:eastAsia="仿宋_GB2312"/>
          <w:b/>
          <w:sz w:val="24"/>
        </w:rPr>
      </w:pPr>
      <w:bookmarkStart w:id="403" w:name="_Toc7005044"/>
      <w:r>
        <w:rPr>
          <w:rFonts w:ascii="Times New Roman" w:hAnsi="Times New Roman" w:eastAsia="仿宋_GB2312"/>
          <w:b/>
          <w:sz w:val="24"/>
        </w:rPr>
        <w:t>3.2 磋商</w:t>
      </w:r>
      <w:bookmarkEnd w:id="403"/>
    </w:p>
    <w:p w14:paraId="45931F7D">
      <w:pPr>
        <w:pStyle w:val="2"/>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14:paraId="453820FE">
      <w:pPr>
        <w:pStyle w:val="2"/>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2CAE4150">
      <w:pPr>
        <w:pStyle w:val="2"/>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磋商结束后，磋商小组可以要求所有继续参加磋商的供应商在规定时间内提交最后报价函，提交最后报价函的供应商不得少于3家。</w:t>
      </w:r>
    </w:p>
    <w:p w14:paraId="698B7004">
      <w:pPr>
        <w:pStyle w:val="2"/>
        <w:rPr>
          <w:rFonts w:ascii="Times New Roman" w:hAnsi="Times New Roman" w:eastAsia="仿宋_GB2312"/>
          <w:b/>
          <w:sz w:val="24"/>
        </w:rPr>
      </w:pPr>
      <w:bookmarkStart w:id="404" w:name="_Toc7005045"/>
      <w:r>
        <w:rPr>
          <w:rFonts w:ascii="Times New Roman" w:hAnsi="Times New Roman" w:eastAsia="仿宋_GB2312"/>
          <w:b/>
          <w:sz w:val="24"/>
        </w:rPr>
        <w:t>3.3</w:t>
      </w:r>
      <w:r>
        <w:rPr>
          <w:rFonts w:hint="eastAsia" w:ascii="Times New Roman" w:hAnsi="Times New Roman" w:eastAsia="仿宋_GB2312"/>
          <w:b/>
          <w:sz w:val="24"/>
        </w:rPr>
        <w:t xml:space="preserve"> </w:t>
      </w:r>
      <w:r>
        <w:rPr>
          <w:rFonts w:ascii="Times New Roman" w:hAnsi="Times New Roman" w:eastAsia="仿宋_GB2312"/>
          <w:b/>
          <w:sz w:val="24"/>
        </w:rPr>
        <w:t>评审</w:t>
      </w:r>
      <w:bookmarkEnd w:id="404"/>
    </w:p>
    <w:p w14:paraId="6E390271">
      <w:pPr>
        <w:pStyle w:val="2"/>
        <w:rPr>
          <w:rFonts w:ascii="Times New Roman" w:hAnsi="Times New Roman" w:eastAsia="仿宋_GB2312"/>
          <w:sz w:val="24"/>
        </w:rPr>
      </w:pPr>
      <w:r>
        <w:rPr>
          <w:rFonts w:ascii="Times New Roman" w:hAnsi="Times New Roman" w:eastAsia="仿宋_GB2312"/>
          <w:sz w:val="24"/>
        </w:rPr>
        <w:t>3.3.1 比较与评价</w:t>
      </w:r>
    </w:p>
    <w:p w14:paraId="4FE7967F">
      <w:pPr>
        <w:pStyle w:val="2"/>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14:paraId="22E5A922">
      <w:pPr>
        <w:pStyle w:val="2"/>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5D589357">
      <w:pPr>
        <w:pStyle w:val="2"/>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14:paraId="3C9B09CB">
      <w:pPr>
        <w:pStyle w:val="2"/>
        <w:rPr>
          <w:rFonts w:ascii="Times New Roman" w:hAnsi="Times New Roman" w:eastAsia="仿宋_GB2312"/>
          <w:sz w:val="24"/>
        </w:rPr>
      </w:pPr>
      <w:r>
        <w:rPr>
          <w:rFonts w:ascii="Times New Roman" w:hAnsi="Times New Roman" w:eastAsia="仿宋_GB2312"/>
          <w:sz w:val="24"/>
        </w:rPr>
        <w:t>（1）按本章第2.3.1项规定的评审因素和分值对商务部分计算出得分A；</w:t>
      </w:r>
    </w:p>
    <w:p w14:paraId="033B6A02">
      <w:pPr>
        <w:pStyle w:val="2"/>
        <w:rPr>
          <w:rFonts w:ascii="Times New Roman" w:hAnsi="Times New Roman" w:eastAsia="仿宋_GB2312"/>
          <w:sz w:val="24"/>
        </w:rPr>
      </w:pPr>
      <w:r>
        <w:rPr>
          <w:rFonts w:ascii="Times New Roman" w:hAnsi="Times New Roman" w:eastAsia="仿宋_GB2312"/>
          <w:sz w:val="24"/>
        </w:rPr>
        <w:t>（2）按本章第2.3.2项规定的评审因素和分值对技术部分计算出得分B；</w:t>
      </w:r>
    </w:p>
    <w:p w14:paraId="6CD22F06">
      <w:pPr>
        <w:pStyle w:val="2"/>
        <w:rPr>
          <w:rFonts w:ascii="Times New Roman" w:hAnsi="Times New Roman" w:eastAsia="仿宋_GB2312"/>
          <w:sz w:val="24"/>
        </w:rPr>
      </w:pPr>
      <w:r>
        <w:rPr>
          <w:rFonts w:ascii="Times New Roman" w:hAnsi="Times New Roman" w:eastAsia="仿宋_GB2312"/>
          <w:sz w:val="24"/>
        </w:rPr>
        <w:t>（3）按本章第2.3.3项规定的评审因素和分值对报价部分计算出得分C。</w:t>
      </w:r>
    </w:p>
    <w:p w14:paraId="6112BBB7">
      <w:pPr>
        <w:pStyle w:val="2"/>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14:paraId="11EFA752">
      <w:pPr>
        <w:pStyle w:val="2"/>
        <w:rPr>
          <w:rFonts w:ascii="Times New Roman" w:hAnsi="Times New Roman" w:eastAsia="仿宋_GB2312"/>
          <w:sz w:val="24"/>
        </w:rPr>
      </w:pPr>
      <w:r>
        <w:rPr>
          <w:rFonts w:ascii="Times New Roman" w:hAnsi="Times New Roman" w:eastAsia="仿宋_GB2312"/>
          <w:sz w:val="24"/>
        </w:rPr>
        <w:t>3.3.4供应商得分=A＋B＋C</w:t>
      </w:r>
    </w:p>
    <w:p w14:paraId="54339D64">
      <w:pPr>
        <w:pStyle w:val="2"/>
        <w:rPr>
          <w:rFonts w:ascii="Times New Roman" w:hAnsi="Times New Roman" w:eastAsia="仿宋_GB2312"/>
          <w:b/>
          <w:sz w:val="24"/>
        </w:rPr>
      </w:pPr>
      <w:r>
        <w:rPr>
          <w:rFonts w:ascii="Times New Roman" w:hAnsi="Times New Roman" w:eastAsia="仿宋_GB2312"/>
          <w:b/>
          <w:sz w:val="24"/>
        </w:rPr>
        <w:t>3.4 评审结果</w:t>
      </w:r>
    </w:p>
    <w:p w14:paraId="3747E94C">
      <w:pPr>
        <w:pStyle w:val="2"/>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14:paraId="634CB3F5">
      <w:pPr>
        <w:pStyle w:val="2"/>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14:paraId="25CB34BF">
      <w:pPr>
        <w:pStyle w:val="2"/>
        <w:rPr>
          <w:rFonts w:ascii="Times New Roman" w:hAnsi="Times New Roman" w:eastAsia="仿宋_GB2312"/>
          <w:sz w:val="24"/>
        </w:rPr>
      </w:pPr>
      <w:r>
        <w:rPr>
          <w:rFonts w:ascii="Times New Roman" w:hAnsi="Times New Roman" w:eastAsia="仿宋_GB2312"/>
          <w:sz w:val="24"/>
        </w:rPr>
        <w:br w:type="page"/>
      </w:r>
    </w:p>
    <w:p w14:paraId="60C03B66">
      <w:pPr>
        <w:spacing w:line="360" w:lineRule="auto"/>
        <w:jc w:val="center"/>
        <w:rPr>
          <w:rFonts w:eastAsia="仿宋_GB2312"/>
          <w:b/>
          <w:sz w:val="30"/>
          <w:szCs w:val="30"/>
        </w:rPr>
      </w:pPr>
      <w:r>
        <w:rPr>
          <w:rFonts w:eastAsia="仿宋_GB2312"/>
          <w:b/>
          <w:sz w:val="30"/>
          <w:szCs w:val="30"/>
        </w:rPr>
        <w:t>附表一 资格审查表</w:t>
      </w:r>
    </w:p>
    <w:tbl>
      <w:tblPr>
        <w:tblStyle w:val="5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4677"/>
        <w:gridCol w:w="1178"/>
      </w:tblGrid>
      <w:tr w14:paraId="0F72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2" w:type="dxa"/>
            <w:vAlign w:val="center"/>
          </w:tcPr>
          <w:p w14:paraId="649039A4">
            <w:pPr>
              <w:snapToGrid w:val="0"/>
              <w:jc w:val="center"/>
              <w:rPr>
                <w:rFonts w:eastAsia="仿宋_GB2312"/>
                <w:b/>
                <w:szCs w:val="21"/>
              </w:rPr>
            </w:pPr>
            <w:r>
              <w:rPr>
                <w:rFonts w:eastAsia="仿宋_GB2312"/>
                <w:b/>
                <w:szCs w:val="21"/>
              </w:rPr>
              <w:t>序号</w:t>
            </w:r>
          </w:p>
        </w:tc>
        <w:tc>
          <w:tcPr>
            <w:tcW w:w="2655" w:type="dxa"/>
            <w:vAlign w:val="center"/>
          </w:tcPr>
          <w:p w14:paraId="0054F4BB">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b/>
                <w:szCs w:val="21"/>
              </w:rPr>
            </w:pPr>
            <w:r>
              <w:rPr>
                <w:rFonts w:hint="eastAsia" w:ascii="仿宋_GB2312" w:hAnsi="仿宋_GB2312" w:eastAsia="仿宋_GB2312" w:cs="仿宋_GB2312"/>
                <w:b/>
                <w:bCs/>
                <w:spacing w:val="-5"/>
                <w:sz w:val="21"/>
                <w:szCs w:val="21"/>
                <w:lang w:val="en-US" w:eastAsia="zh-CN"/>
              </w:rPr>
              <w:t>审查要素</w:t>
            </w:r>
          </w:p>
        </w:tc>
        <w:tc>
          <w:tcPr>
            <w:tcW w:w="4677" w:type="dxa"/>
            <w:vAlign w:val="center"/>
          </w:tcPr>
          <w:p w14:paraId="50A9EEFF">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b/>
                <w:szCs w:val="21"/>
              </w:rPr>
            </w:pPr>
            <w:r>
              <w:rPr>
                <w:rFonts w:hint="eastAsia" w:ascii="仿宋_GB2312" w:hAnsi="仿宋_GB2312" w:eastAsia="仿宋_GB2312" w:cs="仿宋_GB2312"/>
                <w:b/>
                <w:bCs/>
                <w:spacing w:val="-4"/>
                <w:sz w:val="21"/>
                <w:szCs w:val="21"/>
                <w:lang w:val="en-US" w:eastAsia="zh-CN"/>
              </w:rPr>
              <w:t>审查</w:t>
            </w:r>
            <w:r>
              <w:rPr>
                <w:rFonts w:hint="eastAsia" w:ascii="仿宋_GB2312" w:hAnsi="仿宋_GB2312" w:eastAsia="仿宋_GB2312" w:cs="仿宋_GB2312"/>
                <w:b/>
                <w:bCs/>
                <w:spacing w:val="-4"/>
                <w:sz w:val="21"/>
                <w:szCs w:val="21"/>
              </w:rPr>
              <w:t>标准</w:t>
            </w:r>
          </w:p>
        </w:tc>
        <w:tc>
          <w:tcPr>
            <w:tcW w:w="1178" w:type="dxa"/>
            <w:vAlign w:val="center"/>
          </w:tcPr>
          <w:p w14:paraId="4EC3AE8B">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b/>
                <w:szCs w:val="21"/>
              </w:rPr>
            </w:pPr>
            <w:r>
              <w:rPr>
                <w:rFonts w:hint="eastAsia" w:ascii="仿宋_GB2312" w:hAnsi="仿宋_GB2312" w:eastAsia="仿宋_GB2312" w:cs="仿宋_GB2312"/>
                <w:b/>
                <w:bCs/>
                <w:spacing w:val="-4"/>
                <w:sz w:val="21"/>
                <w:szCs w:val="21"/>
                <w:lang w:val="en-US" w:eastAsia="zh-CN"/>
              </w:rPr>
              <w:t>审查结论</w:t>
            </w:r>
          </w:p>
        </w:tc>
      </w:tr>
      <w:tr w14:paraId="1FB8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652" w:type="dxa"/>
            <w:vAlign w:val="center"/>
          </w:tcPr>
          <w:p w14:paraId="4EA4B751">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b/>
                <w:szCs w:val="21"/>
              </w:rPr>
            </w:pPr>
            <w:r>
              <w:rPr>
                <w:rFonts w:hint="eastAsia" w:ascii="仿宋_GB2312" w:hAnsi="仿宋_GB2312" w:eastAsia="仿宋_GB2312" w:cs="仿宋_GB2312"/>
                <w:sz w:val="21"/>
                <w:szCs w:val="21"/>
                <w:lang w:val="en-US" w:eastAsia="zh-CN"/>
              </w:rPr>
              <w:t>1</w:t>
            </w:r>
          </w:p>
        </w:tc>
        <w:tc>
          <w:tcPr>
            <w:tcW w:w="2655" w:type="dxa"/>
            <w:vAlign w:val="center"/>
          </w:tcPr>
          <w:p w14:paraId="35F89FD6">
            <w:pPr>
              <w:pStyle w:val="300"/>
              <w:keepNext w:val="0"/>
              <w:keepLines w:val="0"/>
              <w:pageBreakBefore w:val="0"/>
              <w:widowControl w:val="0"/>
              <w:kinsoku/>
              <w:wordWrap/>
              <w:overflowPunct/>
              <w:topLinePunct w:val="0"/>
              <w:autoSpaceDE/>
              <w:autoSpaceDN/>
              <w:bidi w:val="0"/>
              <w:adjustRightInd/>
              <w:snapToGrid/>
              <w:spacing w:line="240" w:lineRule="auto"/>
              <w:ind w:right="279" w:rightChars="0"/>
              <w:jc w:val="both"/>
              <w:textAlignment w:val="auto"/>
              <w:rPr>
                <w:rFonts w:eastAsia="仿宋_GB2312"/>
                <w:b/>
                <w:szCs w:val="21"/>
              </w:rPr>
            </w:pPr>
            <w:r>
              <w:rPr>
                <w:rFonts w:hint="eastAsia" w:ascii="仿宋_GB2312" w:hAnsi="仿宋_GB2312" w:eastAsia="仿宋_GB2312" w:cs="仿宋_GB2312"/>
                <w:spacing w:val="-2"/>
                <w:sz w:val="21"/>
                <w:szCs w:val="21"/>
              </w:rPr>
              <w:t>法人或者其他组织、自然人的营业执照等证明</w:t>
            </w:r>
            <w:r>
              <w:rPr>
                <w:rFonts w:hint="eastAsia" w:ascii="仿宋_GB2312" w:hAnsi="仿宋_GB2312" w:eastAsia="仿宋_GB2312" w:cs="仿宋_GB2312"/>
                <w:spacing w:val="-3"/>
                <w:sz w:val="21"/>
                <w:szCs w:val="21"/>
              </w:rPr>
              <w:t>文件</w:t>
            </w:r>
          </w:p>
        </w:tc>
        <w:tc>
          <w:tcPr>
            <w:tcW w:w="4677" w:type="dxa"/>
            <w:vAlign w:val="top"/>
          </w:tcPr>
          <w:p w14:paraId="02F39663">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1</w:t>
            </w:r>
            <w:r>
              <w:rPr>
                <w:rFonts w:hint="eastAsia" w:ascii="仿宋_GB2312" w:hAnsi="仿宋_GB2312" w:eastAsia="仿宋_GB2312" w:cs="仿宋_GB2312"/>
                <w:spacing w:val="0"/>
                <w:sz w:val="21"/>
                <w:szCs w:val="21"/>
                <w:lang w:eastAsia="zh-CN"/>
              </w:rPr>
              <w:t>）供应商是企业（包括合伙企业）的，应提供其在市场监督管理部门注册的有效“营业执照”的复印件；</w:t>
            </w:r>
          </w:p>
          <w:p w14:paraId="05599F4C">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val="en-US" w:eastAsia="zh-CN"/>
              </w:rPr>
              <w:t>（2）供应商</w:t>
            </w:r>
            <w:r>
              <w:rPr>
                <w:rFonts w:hint="eastAsia" w:ascii="仿宋_GB2312" w:hAnsi="仿宋_GB2312" w:eastAsia="仿宋_GB2312" w:cs="仿宋_GB2312"/>
                <w:spacing w:val="0"/>
                <w:sz w:val="21"/>
                <w:szCs w:val="21"/>
                <w:lang w:eastAsia="zh-CN"/>
              </w:rPr>
              <w:t>是事业单位的，应提供其有效的“事业单位法人证书”复印件；</w:t>
            </w:r>
          </w:p>
          <w:p w14:paraId="322CC06F">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）供应商是非企业专业服务机构的，应提供其有效的“执业许可证”复印件；</w:t>
            </w:r>
          </w:p>
          <w:p w14:paraId="54D4A8AC">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4</w:t>
            </w:r>
            <w:r>
              <w:rPr>
                <w:rFonts w:hint="eastAsia" w:ascii="仿宋_GB2312" w:hAnsi="仿宋_GB2312" w:eastAsia="仿宋_GB2312" w:cs="仿宋_GB2312"/>
                <w:spacing w:val="0"/>
                <w:sz w:val="21"/>
                <w:szCs w:val="21"/>
                <w:lang w:eastAsia="zh-CN"/>
              </w:rPr>
              <w:t>）供应商是民办非企业单位的，应提供其有效的登记证书复印件；</w:t>
            </w:r>
          </w:p>
          <w:p w14:paraId="46336F6A">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5</w:t>
            </w:r>
            <w:r>
              <w:rPr>
                <w:rFonts w:hint="eastAsia" w:ascii="仿宋_GB2312" w:hAnsi="仿宋_GB2312" w:eastAsia="仿宋_GB2312" w:cs="仿宋_GB2312"/>
                <w:spacing w:val="0"/>
                <w:sz w:val="21"/>
                <w:szCs w:val="21"/>
                <w:lang w:eastAsia="zh-CN"/>
              </w:rPr>
              <w:t>）供应商是个体工商户的，应提供其有效的“营 业执照”复印件；</w:t>
            </w:r>
          </w:p>
          <w:p w14:paraId="7DB93808">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rightChars="0" w:hanging="9" w:firstLineChars="0"/>
              <w:jc w:val="both"/>
              <w:textAlignment w:val="auto"/>
              <w:rPr>
                <w:rFonts w:eastAsia="仿宋_GB2312"/>
                <w:b/>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6</w:t>
            </w:r>
            <w:r>
              <w:rPr>
                <w:rFonts w:hint="eastAsia" w:ascii="仿宋_GB2312" w:hAnsi="仿宋_GB2312" w:eastAsia="仿宋_GB2312" w:cs="仿宋_GB2312"/>
                <w:spacing w:val="0"/>
                <w:sz w:val="21"/>
                <w:szCs w:val="21"/>
                <w:lang w:eastAsia="zh-CN"/>
              </w:rPr>
              <w:t>）供应商是自然人的，应提供其有效的自然人身份证明复印件。</w:t>
            </w:r>
          </w:p>
        </w:tc>
        <w:tc>
          <w:tcPr>
            <w:tcW w:w="1178" w:type="dxa"/>
            <w:vAlign w:val="center"/>
          </w:tcPr>
          <w:p w14:paraId="71441242">
            <w:pPr>
              <w:snapToGrid w:val="0"/>
              <w:jc w:val="center"/>
              <w:rPr>
                <w:rFonts w:eastAsia="仿宋_GB2312"/>
                <w:b/>
                <w:szCs w:val="21"/>
              </w:rPr>
            </w:pPr>
          </w:p>
        </w:tc>
      </w:tr>
      <w:tr w14:paraId="2D37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652" w:type="dxa"/>
            <w:vMerge w:val="restart"/>
            <w:vAlign w:val="center"/>
          </w:tcPr>
          <w:p w14:paraId="490F8BD1">
            <w:pPr>
              <w:snapToGrid w:val="0"/>
              <w:jc w:val="center"/>
              <w:rPr>
                <w:rFonts w:eastAsia="仿宋_GB2312"/>
                <w:szCs w:val="21"/>
              </w:rPr>
            </w:pPr>
            <w:r>
              <w:rPr>
                <w:rFonts w:eastAsia="仿宋_GB2312"/>
                <w:szCs w:val="21"/>
              </w:rPr>
              <w:t>2</w:t>
            </w:r>
          </w:p>
        </w:tc>
        <w:tc>
          <w:tcPr>
            <w:tcW w:w="2655" w:type="dxa"/>
            <w:vMerge w:val="restart"/>
            <w:vAlign w:val="center"/>
          </w:tcPr>
          <w:p w14:paraId="614718B7">
            <w:pPr>
              <w:pStyle w:val="30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仿宋_GB2312"/>
                <w:szCs w:val="21"/>
              </w:rPr>
            </w:pPr>
            <w:r>
              <w:rPr>
                <w:rFonts w:hint="eastAsia" w:ascii="仿宋_GB2312" w:hAnsi="仿宋_GB2312" w:eastAsia="仿宋_GB2312" w:cs="仿宋_GB2312"/>
                <w:spacing w:val="-2"/>
                <w:sz w:val="21"/>
                <w:szCs w:val="21"/>
              </w:rPr>
              <w:t>财务状况报告：提供（1）或提供（2）</w:t>
            </w:r>
          </w:p>
        </w:tc>
        <w:tc>
          <w:tcPr>
            <w:tcW w:w="4677" w:type="dxa"/>
            <w:vAlign w:val="top"/>
          </w:tcPr>
          <w:p w14:paraId="237F55D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（1）提供递交</w:t>
            </w:r>
            <w:r>
              <w:rPr>
                <w:rFonts w:hint="eastAsia" w:ascii="仿宋_GB2312" w:hAnsi="仿宋_GB2312" w:eastAsia="仿宋_GB2312" w:cs="仿宋_GB2312"/>
                <w:spacing w:val="0"/>
                <w:sz w:val="21"/>
                <w:szCs w:val="21"/>
                <w:lang w:val="en-US" w:eastAsia="zh-CN"/>
              </w:rPr>
              <w:t>响应</w:t>
            </w:r>
            <w:r>
              <w:rPr>
                <w:rFonts w:hint="eastAsia" w:ascii="仿宋_GB2312" w:hAnsi="仿宋_GB2312" w:eastAsia="仿宋_GB2312" w:cs="仿宋_GB2312"/>
                <w:spacing w:val="0"/>
                <w:sz w:val="21"/>
                <w:szCs w:val="21"/>
              </w:rPr>
              <w:t>文件截止之日前两年内任意一个年度经审计的财务报告，应满足以下要求：</w:t>
            </w:r>
          </w:p>
          <w:p w14:paraId="2C1C0EB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供应商</w:t>
            </w:r>
            <w:r>
              <w:rPr>
                <w:rFonts w:hint="eastAsia" w:ascii="仿宋_GB2312" w:hAnsi="仿宋_GB2312" w:eastAsia="仿宋_GB2312" w:cs="仿宋_GB2312"/>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7CE43A50">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适用《事业单位会计准则》的，财务报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是指上述指定年度整个会计年度财务报表（不要求必须是经审计的），复印件至少须包括资产负债表、收入支出表（或收入费用表）、财政补助收入支出表。</w:t>
            </w:r>
          </w:p>
          <w:p w14:paraId="429F7536">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适用《政府会计准则》的，财务报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是指上述指定年度整个会计年度财务报表（不要求必须是经审计的），复印件至少须包括资产负债表、收入费用表。</w:t>
            </w:r>
          </w:p>
          <w:p w14:paraId="1941AE5D">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④</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适用《民间非营利组织会计制度》的，</w:t>
            </w:r>
            <w:r>
              <w:rPr>
                <w:rFonts w:hint="eastAsia" w:ascii="仿宋_GB2312" w:hAnsi="仿宋_GB2312" w:eastAsia="仿宋_GB2312" w:cs="仿宋_GB2312"/>
                <w:spacing w:val="0"/>
                <w:sz w:val="21"/>
                <w:szCs w:val="21"/>
                <w:lang w:val="en-US" w:eastAsia="zh-CN"/>
              </w:rPr>
              <w:t>财</w:t>
            </w:r>
            <w:r>
              <w:rPr>
                <w:rFonts w:hint="eastAsia" w:ascii="仿宋_GB2312" w:hAnsi="仿宋_GB2312" w:eastAsia="仿宋_GB2312" w:cs="仿宋_GB2312"/>
                <w:spacing w:val="0"/>
                <w:sz w:val="21"/>
                <w:szCs w:val="21"/>
              </w:rPr>
              <w:t>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是指上述指定年度整个会计年度财务报表（不要求必须是经审计的），复印件至少须包括资产负债表、业务活动表、现金流量表。</w:t>
            </w:r>
          </w:p>
          <w:p w14:paraId="4C9D944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rightChars="0" w:hanging="9" w:firstLineChars="0"/>
              <w:jc w:val="both"/>
              <w:textAlignment w:val="auto"/>
              <w:rPr>
                <w:rFonts w:eastAsia="仿宋_GB2312"/>
                <w:szCs w:val="21"/>
              </w:rPr>
            </w:pPr>
            <w:r>
              <w:rPr>
                <w:rFonts w:hint="eastAsia" w:ascii="仿宋_GB2312" w:hAnsi="仿宋_GB2312" w:eastAsia="仿宋_GB2312" w:cs="仿宋_GB2312"/>
                <w:spacing w:val="0"/>
                <w:sz w:val="21"/>
                <w:szCs w:val="21"/>
              </w:rPr>
              <w:t>⑤</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是上述四种情况以外情况的，按照其依法适用的会计制度、财务规则或会计准则提供 财务报表复印件（不要求必须是经审计的）。</w:t>
            </w:r>
          </w:p>
        </w:tc>
        <w:tc>
          <w:tcPr>
            <w:tcW w:w="1178" w:type="dxa"/>
            <w:vAlign w:val="center"/>
          </w:tcPr>
          <w:p w14:paraId="54B50CD3">
            <w:pPr>
              <w:snapToGrid w:val="0"/>
              <w:jc w:val="center"/>
              <w:rPr>
                <w:rFonts w:eastAsia="仿宋_GB2312"/>
                <w:szCs w:val="21"/>
              </w:rPr>
            </w:pPr>
          </w:p>
        </w:tc>
      </w:tr>
      <w:tr w14:paraId="30EF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652" w:type="dxa"/>
            <w:vMerge w:val="continue"/>
            <w:vAlign w:val="center"/>
          </w:tcPr>
          <w:p w14:paraId="40A549B9">
            <w:pPr>
              <w:snapToGrid w:val="0"/>
              <w:jc w:val="both"/>
            </w:pPr>
          </w:p>
        </w:tc>
        <w:tc>
          <w:tcPr>
            <w:tcW w:w="2655" w:type="dxa"/>
            <w:vMerge w:val="continue"/>
            <w:vAlign w:val="top"/>
          </w:tcPr>
          <w:p w14:paraId="11229CF8">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4677" w:type="dxa"/>
            <w:vAlign w:val="top"/>
          </w:tcPr>
          <w:p w14:paraId="11046CF4">
            <w:pPr>
              <w:pStyle w:val="300"/>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（2）提供资信证明原件或复印件，应满足以下要</w:t>
            </w:r>
            <w:r>
              <w:rPr>
                <w:rFonts w:hint="eastAsia" w:ascii="仿宋_GB2312" w:hAnsi="仿宋_GB2312" w:eastAsia="仿宋_GB2312" w:cs="仿宋_GB2312"/>
                <w:spacing w:val="-17"/>
                <w:sz w:val="21"/>
                <w:szCs w:val="21"/>
              </w:rPr>
              <w:t>求：</w:t>
            </w:r>
          </w:p>
          <w:p w14:paraId="6C5D76C9">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资信证明须为</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lang w:eastAsia="zh-CN"/>
              </w:rPr>
              <w:t>截止</w:t>
            </w:r>
            <w:r>
              <w:rPr>
                <w:rFonts w:hint="eastAsia" w:ascii="仿宋_GB2312" w:hAnsi="仿宋_GB2312" w:eastAsia="仿宋_GB2312" w:cs="仿宋_GB2312"/>
                <w:spacing w:val="0"/>
                <w:sz w:val="21"/>
                <w:szCs w:val="21"/>
                <w:lang w:val="en-US" w:eastAsia="zh-CN"/>
              </w:rPr>
              <w:t>时间</w:t>
            </w:r>
            <w:r>
              <w:rPr>
                <w:rFonts w:hint="eastAsia" w:ascii="仿宋_GB2312" w:hAnsi="仿宋_GB2312" w:eastAsia="仿宋_GB2312" w:cs="仿宋_GB2312"/>
                <w:spacing w:val="0"/>
                <w:sz w:val="21"/>
                <w:szCs w:val="21"/>
              </w:rPr>
              <w:t>前三个月内由</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lang w:val="en-US" w:eastAsia="zh-CN"/>
              </w:rPr>
              <w:t>基本账户</w:t>
            </w:r>
            <w:r>
              <w:rPr>
                <w:rFonts w:hint="eastAsia" w:ascii="仿宋_GB2312" w:hAnsi="仿宋_GB2312" w:eastAsia="仿宋_GB2312" w:cs="仿宋_GB2312"/>
                <w:spacing w:val="0"/>
                <w:sz w:val="21"/>
                <w:szCs w:val="21"/>
              </w:rPr>
              <w:t>开户银行出具。</w:t>
            </w:r>
          </w:p>
          <w:p w14:paraId="0F50347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无论开具银行是否标明“复印无效”，</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提供的复印件在本次投标中予以认可（即不因“复印无效”字样而认定资信证明复印件无效）。</w:t>
            </w:r>
          </w:p>
          <w:p w14:paraId="022127B1">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rightChars="0" w:hanging="9" w:firstLineChars="0"/>
              <w:jc w:val="both"/>
              <w:textAlignment w:val="auto"/>
              <w:rPr>
                <w:rFonts w:eastAsia="仿宋_GB2312"/>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银行出具的存款证明不能替代银行资信证明。</w:t>
            </w:r>
          </w:p>
        </w:tc>
        <w:tc>
          <w:tcPr>
            <w:tcW w:w="1178" w:type="dxa"/>
            <w:vAlign w:val="center"/>
          </w:tcPr>
          <w:p w14:paraId="284A2645">
            <w:pPr>
              <w:snapToGrid w:val="0"/>
              <w:jc w:val="both"/>
              <w:rPr>
                <w:rFonts w:eastAsia="仿宋_GB2312"/>
                <w:szCs w:val="21"/>
              </w:rPr>
            </w:pPr>
          </w:p>
        </w:tc>
      </w:tr>
      <w:tr w14:paraId="4B15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D1D1B9C">
            <w:pPr>
              <w:snapToGrid w:val="0"/>
              <w:jc w:val="center"/>
              <w:rPr>
                <w:rFonts w:eastAsia="仿宋_GB2312"/>
                <w:szCs w:val="21"/>
              </w:rPr>
            </w:pPr>
            <w:r>
              <w:rPr>
                <w:rFonts w:eastAsia="仿宋_GB2312"/>
                <w:szCs w:val="21"/>
              </w:rPr>
              <w:t>3</w:t>
            </w:r>
          </w:p>
        </w:tc>
        <w:tc>
          <w:tcPr>
            <w:tcW w:w="2655" w:type="dxa"/>
            <w:shd w:val="clear" w:color="auto" w:fill="auto"/>
            <w:vAlign w:val="center"/>
          </w:tcPr>
          <w:p w14:paraId="5CD9E353">
            <w:pPr>
              <w:pStyle w:val="300"/>
              <w:keepNext w:val="0"/>
              <w:keepLines w:val="0"/>
              <w:pageBreakBefore w:val="0"/>
              <w:widowControl w:val="0"/>
              <w:kinsoku/>
              <w:wordWrap/>
              <w:overflowPunct/>
              <w:topLinePunct w:val="0"/>
              <w:autoSpaceDE/>
              <w:autoSpaceDN/>
              <w:bidi w:val="0"/>
              <w:adjustRightInd/>
              <w:snapToGrid/>
              <w:spacing w:line="240" w:lineRule="auto"/>
              <w:ind w:right="279" w:rightChars="0"/>
              <w:jc w:val="both"/>
              <w:textAlignment w:val="auto"/>
              <w:rPr>
                <w:rFonts w:eastAsia="仿宋_GB2312"/>
                <w:szCs w:val="21"/>
              </w:rPr>
            </w:pPr>
            <w:r>
              <w:rPr>
                <w:rFonts w:hint="eastAsia" w:ascii="仿宋_GB2312" w:hAnsi="仿宋_GB2312" w:eastAsia="仿宋_GB2312" w:cs="仿宋_GB2312"/>
                <w:spacing w:val="-2"/>
                <w:sz w:val="21"/>
                <w:szCs w:val="21"/>
              </w:rPr>
              <w:t>依法缴纳税收的相关材</w:t>
            </w:r>
            <w:r>
              <w:rPr>
                <w:rFonts w:hint="eastAsia" w:ascii="仿宋_GB2312" w:hAnsi="仿宋_GB2312" w:eastAsia="仿宋_GB2312" w:cs="仿宋_GB2312"/>
                <w:sz w:val="21"/>
                <w:szCs w:val="21"/>
              </w:rPr>
              <w:t>料</w:t>
            </w:r>
          </w:p>
        </w:tc>
        <w:tc>
          <w:tcPr>
            <w:tcW w:w="4677" w:type="dxa"/>
            <w:shd w:val="clear" w:color="auto" w:fill="auto"/>
            <w:vAlign w:val="top"/>
          </w:tcPr>
          <w:p w14:paraId="59B1F150">
            <w:pPr>
              <w:pStyle w:val="300"/>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highlight w:val="none"/>
                <w:lang w:eastAsia="zh-CN"/>
              </w:rPr>
            </w:pP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lang w:val="en-US" w:eastAsia="zh-CN"/>
              </w:rPr>
              <w:t>1</w:t>
            </w:r>
            <w:r>
              <w:rPr>
                <w:rFonts w:hint="default" w:ascii="Times New Roman" w:hAnsi="Times New Roman" w:eastAsia="仿宋_GB2312" w:cs="Times New Roman"/>
                <w:sz w:val="21"/>
                <w:szCs w:val="21"/>
                <w:highlight w:val="none"/>
                <w:lang w:eastAsia="zh-CN"/>
              </w:rPr>
              <w:t>）供应商</w:t>
            </w:r>
            <w:r>
              <w:rPr>
                <w:rFonts w:hint="default" w:ascii="Times New Roman" w:hAnsi="Times New Roman" w:eastAsia="仿宋_GB2312" w:cs="Times New Roman"/>
                <w:sz w:val="21"/>
                <w:szCs w:val="21"/>
                <w:highlight w:val="none"/>
              </w:rPr>
              <w:t>应提供</w:t>
            </w:r>
            <w:r>
              <w:rPr>
                <w:rFonts w:hint="default" w:ascii="Times New Roman" w:hAnsi="Times New Roman" w:eastAsia="仿宋_GB2312" w:cs="Times New Roman"/>
                <w:sz w:val="21"/>
                <w:szCs w:val="21"/>
                <w:highlight w:val="none"/>
                <w:lang w:val="en-US" w:eastAsia="zh-CN"/>
              </w:rPr>
              <w:t>递交响应文件</w:t>
            </w:r>
            <w:r>
              <w:rPr>
                <w:rFonts w:hint="default" w:ascii="Times New Roman" w:hAnsi="Times New Roman" w:eastAsia="仿宋_GB2312" w:cs="Times New Roman"/>
                <w:sz w:val="21"/>
                <w:szCs w:val="21"/>
                <w:highlight w:val="none"/>
              </w:rPr>
              <w:t>截止时间前近六个月中任何一个月缴纳增值税</w:t>
            </w:r>
            <w:r>
              <w:rPr>
                <w:rFonts w:hint="eastAsia" w:ascii="Times New Roman" w:hAnsi="Times New Roman" w:eastAsia="仿宋_GB2312" w:cs="Times New Roman"/>
                <w:sz w:val="21"/>
                <w:szCs w:val="21"/>
                <w:highlight w:val="none"/>
                <w:lang w:val="en-US" w:eastAsia="zh-CN"/>
              </w:rPr>
              <w:t>或</w:t>
            </w:r>
            <w:r>
              <w:rPr>
                <w:rFonts w:hint="default" w:ascii="Times New Roman" w:hAnsi="Times New Roman" w:eastAsia="仿宋_GB2312" w:cs="Times New Roman"/>
                <w:sz w:val="21"/>
                <w:szCs w:val="21"/>
                <w:highlight w:val="none"/>
              </w:rPr>
              <w:t>企业所得税的凭证，时间以税款所属时期为准（银行出具的缴税凭证或税务机关出具的证明的复印件，并加盖本单位公章）</w:t>
            </w:r>
            <w:r>
              <w:rPr>
                <w:rFonts w:hint="default" w:ascii="Times New Roman" w:hAnsi="Times New Roman" w:eastAsia="仿宋_GB2312" w:cs="Times New Roman"/>
                <w:spacing w:val="0"/>
                <w:sz w:val="21"/>
                <w:szCs w:val="21"/>
                <w:highlight w:val="none"/>
                <w:lang w:eastAsia="zh-CN"/>
              </w:rPr>
              <w:t>。</w:t>
            </w:r>
          </w:p>
          <w:p w14:paraId="0435C8E2">
            <w:pPr>
              <w:pStyle w:val="300"/>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highlight w:val="none"/>
                <w:lang w:eastAsia="zh-CN"/>
              </w:rPr>
            </w:pP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lang w:val="en-US" w:eastAsia="zh-CN"/>
              </w:rPr>
              <w:t>2</w:t>
            </w:r>
            <w:r>
              <w:rPr>
                <w:rFonts w:hint="default" w:ascii="Times New Roman" w:hAnsi="Times New Roman" w:eastAsia="仿宋_GB2312" w:cs="Times New Roman"/>
                <w:sz w:val="21"/>
                <w:szCs w:val="21"/>
                <w:highlight w:val="none"/>
                <w:lang w:eastAsia="zh-CN"/>
              </w:rPr>
              <w:t>）供应商</w:t>
            </w:r>
            <w:r>
              <w:rPr>
                <w:rFonts w:hint="default" w:ascii="Times New Roman" w:hAnsi="Times New Roman" w:eastAsia="仿宋_GB2312" w:cs="Times New Roman"/>
                <w:sz w:val="21"/>
                <w:szCs w:val="21"/>
                <w:highlight w:val="none"/>
              </w:rPr>
              <w:t>采用汇算清缴方式缴纳企业所得税的，应提</w:t>
            </w:r>
            <w:r>
              <w:rPr>
                <w:rFonts w:hint="default" w:ascii="Times New Roman" w:hAnsi="Times New Roman" w:eastAsia="仿宋_GB2312" w:cs="Times New Roman"/>
                <w:sz w:val="21"/>
                <w:szCs w:val="21"/>
                <w:highlight w:val="none"/>
                <w:lang w:val="en-US" w:eastAsia="zh-CN"/>
              </w:rPr>
              <w:t>供递交响应文件</w:t>
            </w:r>
            <w:r>
              <w:rPr>
                <w:rFonts w:hint="default" w:ascii="Times New Roman" w:hAnsi="Times New Roman" w:eastAsia="仿宋_GB2312" w:cs="Times New Roman"/>
                <w:sz w:val="21"/>
                <w:szCs w:val="21"/>
                <w:highlight w:val="none"/>
              </w:rPr>
              <w:t>截止时间前近六个月中任何一个月缴纳增值税</w:t>
            </w:r>
            <w:r>
              <w:rPr>
                <w:rFonts w:hint="eastAsia" w:ascii="Times New Roman" w:hAnsi="Times New Roman" w:eastAsia="仿宋_GB2312" w:cs="Times New Roman"/>
                <w:sz w:val="21"/>
                <w:szCs w:val="21"/>
                <w:highlight w:val="none"/>
                <w:lang w:val="en-US" w:eastAsia="zh-CN"/>
              </w:rPr>
              <w:t>或</w:t>
            </w:r>
            <w:r>
              <w:rPr>
                <w:rFonts w:hint="default" w:ascii="Times New Roman" w:hAnsi="Times New Roman" w:eastAsia="仿宋_GB2312" w:cs="Times New Roman"/>
                <w:sz w:val="21"/>
                <w:szCs w:val="21"/>
                <w:highlight w:val="none"/>
              </w:rPr>
              <w:t>最近一期缴纳企业所得税的凭证，时间以税款所属时期为准（银行出具的缴税凭证或税务机关出具的证明的复印件，并加盖本单位公章）</w:t>
            </w:r>
            <w:r>
              <w:rPr>
                <w:rFonts w:hint="default" w:ascii="Times New Roman" w:hAnsi="Times New Roman" w:eastAsia="仿宋_GB2312" w:cs="Times New Roman"/>
                <w:sz w:val="21"/>
                <w:szCs w:val="21"/>
                <w:highlight w:val="none"/>
                <w:lang w:eastAsia="zh-CN"/>
              </w:rPr>
              <w:t>。</w:t>
            </w:r>
          </w:p>
          <w:p w14:paraId="6575AE37">
            <w:pPr>
              <w:pStyle w:val="300"/>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default" w:ascii="Times New Roman" w:hAnsi="Times New Roman" w:eastAsia="仿宋_GB2312" w:cs="Times New Roman"/>
                <w:spacing w:val="0"/>
                <w:sz w:val="21"/>
                <w:szCs w:val="21"/>
                <w:highlight w:val="none"/>
                <w:lang w:eastAsia="zh-CN"/>
              </w:rPr>
            </w:pPr>
            <w:r>
              <w:rPr>
                <w:rFonts w:hint="default" w:ascii="Times New Roman" w:hAnsi="Times New Roman" w:eastAsia="仿宋_GB2312" w:cs="Times New Roman"/>
                <w:spacing w:val="0"/>
                <w:sz w:val="21"/>
                <w:szCs w:val="21"/>
                <w:highlight w:val="none"/>
                <w:lang w:eastAsia="zh-CN"/>
              </w:rPr>
              <w:t>（</w:t>
            </w:r>
            <w:r>
              <w:rPr>
                <w:rFonts w:hint="default" w:ascii="Times New Roman" w:hAnsi="Times New Roman" w:eastAsia="仿宋_GB2312" w:cs="Times New Roman"/>
                <w:spacing w:val="0"/>
                <w:sz w:val="21"/>
                <w:szCs w:val="21"/>
                <w:highlight w:val="none"/>
                <w:lang w:val="en-US" w:eastAsia="zh-CN"/>
              </w:rPr>
              <w:t>3</w:t>
            </w:r>
            <w:r>
              <w:rPr>
                <w:rFonts w:hint="default" w:ascii="Times New Roman" w:hAnsi="Times New Roman" w:eastAsia="仿宋_GB2312" w:cs="Times New Roman"/>
                <w:spacing w:val="0"/>
                <w:sz w:val="21"/>
                <w:szCs w:val="21"/>
                <w:highlight w:val="none"/>
                <w:lang w:eastAsia="zh-CN"/>
              </w:rPr>
              <w:t>）</w:t>
            </w:r>
            <w:r>
              <w:rPr>
                <w:rFonts w:hint="default" w:ascii="Times New Roman" w:hAnsi="Times New Roman" w:eastAsia="仿宋_GB2312" w:cs="Times New Roman"/>
                <w:spacing w:val="0"/>
                <w:sz w:val="21"/>
                <w:szCs w:val="21"/>
                <w:highlight w:val="none"/>
              </w:rPr>
              <w:t>缴纳凭证复印件须清晰可辨，并能显示出</w:t>
            </w:r>
            <w:r>
              <w:rPr>
                <w:rFonts w:hint="default" w:ascii="Times New Roman" w:hAnsi="Times New Roman" w:eastAsia="仿宋_GB2312" w:cs="Times New Roman"/>
                <w:spacing w:val="0"/>
                <w:sz w:val="21"/>
                <w:szCs w:val="21"/>
                <w:highlight w:val="none"/>
                <w:lang w:eastAsia="zh-CN"/>
              </w:rPr>
              <w:t>供应商</w:t>
            </w:r>
            <w:r>
              <w:rPr>
                <w:rFonts w:hint="default" w:ascii="Times New Roman" w:hAnsi="Times New Roman" w:eastAsia="仿宋_GB2312" w:cs="Times New Roman"/>
                <w:spacing w:val="0"/>
                <w:sz w:val="21"/>
                <w:szCs w:val="21"/>
                <w:highlight w:val="none"/>
              </w:rPr>
              <w:t>名称和所缴纳税种种类，单位代扣代缴的个人所得税不能作为单位纳税的凭证</w:t>
            </w:r>
            <w:r>
              <w:rPr>
                <w:rFonts w:hint="default" w:ascii="Times New Roman" w:hAnsi="Times New Roman" w:eastAsia="仿宋_GB2312" w:cs="Times New Roman"/>
                <w:spacing w:val="0"/>
                <w:sz w:val="21"/>
                <w:szCs w:val="21"/>
                <w:highlight w:val="none"/>
                <w:lang w:eastAsia="zh-CN"/>
              </w:rPr>
              <w:t>。</w:t>
            </w:r>
          </w:p>
          <w:p w14:paraId="68626CBB">
            <w:pPr>
              <w:pStyle w:val="300"/>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2" w:firstLineChars="0"/>
              <w:textAlignment w:val="auto"/>
              <w:rPr>
                <w:rFonts w:eastAsia="仿宋_GB2312"/>
                <w:szCs w:val="21"/>
              </w:rPr>
            </w:pPr>
            <w:r>
              <w:rPr>
                <w:rFonts w:hint="default" w:ascii="Times New Roman" w:hAnsi="Times New Roman" w:eastAsia="仿宋_GB2312" w:cs="Times New Roman"/>
                <w:spacing w:val="0"/>
                <w:sz w:val="21"/>
                <w:szCs w:val="21"/>
                <w:highlight w:val="none"/>
                <w:lang w:eastAsia="zh-CN"/>
              </w:rPr>
              <w:t>（</w:t>
            </w:r>
            <w:r>
              <w:rPr>
                <w:rFonts w:hint="default" w:ascii="Times New Roman" w:hAnsi="Times New Roman" w:eastAsia="仿宋_GB2312" w:cs="Times New Roman"/>
                <w:spacing w:val="0"/>
                <w:sz w:val="21"/>
                <w:szCs w:val="21"/>
                <w:highlight w:val="none"/>
                <w:lang w:val="en-US" w:eastAsia="zh-CN"/>
              </w:rPr>
              <w:t>4</w:t>
            </w:r>
            <w:r>
              <w:rPr>
                <w:rFonts w:hint="default" w:ascii="Times New Roman" w:hAnsi="Times New Roman" w:eastAsia="仿宋_GB2312" w:cs="Times New Roman"/>
                <w:spacing w:val="0"/>
                <w:sz w:val="21"/>
                <w:szCs w:val="21"/>
                <w:highlight w:val="none"/>
                <w:lang w:eastAsia="zh-CN"/>
              </w:rPr>
              <w:t>）</w:t>
            </w:r>
            <w:r>
              <w:rPr>
                <w:rFonts w:hint="default" w:ascii="Times New Roman" w:hAnsi="Times New Roman" w:eastAsia="仿宋_GB2312" w:cs="Times New Roman"/>
                <w:spacing w:val="0"/>
                <w:sz w:val="21"/>
                <w:szCs w:val="21"/>
                <w:highlight w:val="none"/>
              </w:rPr>
              <w:t>依法免税或无须缴纳税收的</w:t>
            </w:r>
            <w:r>
              <w:rPr>
                <w:rFonts w:hint="default" w:ascii="Times New Roman" w:hAnsi="Times New Roman" w:eastAsia="仿宋_GB2312" w:cs="Times New Roman"/>
                <w:spacing w:val="0"/>
                <w:sz w:val="21"/>
                <w:szCs w:val="21"/>
                <w:highlight w:val="none"/>
                <w:lang w:eastAsia="zh-CN"/>
              </w:rPr>
              <w:t>供应商</w:t>
            </w:r>
            <w:r>
              <w:rPr>
                <w:rFonts w:hint="default" w:ascii="Times New Roman" w:hAnsi="Times New Roman" w:eastAsia="仿宋_GB2312" w:cs="Times New Roman"/>
                <w:spacing w:val="0"/>
                <w:sz w:val="21"/>
                <w:szCs w:val="21"/>
                <w:highlight w:val="none"/>
              </w:rPr>
              <w:t>，应提供相应文件证明</w:t>
            </w:r>
            <w:r>
              <w:rPr>
                <w:rFonts w:hint="eastAsia" w:ascii="仿宋_GB2312" w:hAnsi="仿宋_GB2312" w:eastAsia="仿宋_GB2312" w:cs="仿宋_GB2312"/>
                <w:spacing w:val="0"/>
                <w:sz w:val="21"/>
                <w:szCs w:val="21"/>
                <w:highlight w:val="none"/>
              </w:rPr>
              <w:t>。</w:t>
            </w:r>
          </w:p>
        </w:tc>
        <w:tc>
          <w:tcPr>
            <w:tcW w:w="1178" w:type="dxa"/>
            <w:vAlign w:val="center"/>
          </w:tcPr>
          <w:p w14:paraId="599CA418">
            <w:pPr>
              <w:snapToGrid w:val="0"/>
              <w:jc w:val="center"/>
              <w:rPr>
                <w:rFonts w:eastAsia="仿宋_GB2312"/>
                <w:szCs w:val="21"/>
              </w:rPr>
            </w:pPr>
          </w:p>
        </w:tc>
      </w:tr>
      <w:tr w14:paraId="7D56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66470AB">
            <w:pPr>
              <w:snapToGrid w:val="0"/>
              <w:jc w:val="center"/>
              <w:rPr>
                <w:rFonts w:eastAsia="仿宋_GB2312"/>
                <w:szCs w:val="21"/>
              </w:rPr>
            </w:pPr>
            <w:r>
              <w:rPr>
                <w:rFonts w:eastAsia="仿宋_GB2312"/>
                <w:szCs w:val="21"/>
              </w:rPr>
              <w:t>4</w:t>
            </w:r>
          </w:p>
        </w:tc>
        <w:tc>
          <w:tcPr>
            <w:tcW w:w="2655" w:type="dxa"/>
            <w:shd w:val="clear" w:color="auto" w:fill="auto"/>
            <w:vAlign w:val="center"/>
          </w:tcPr>
          <w:p w14:paraId="72F4A41C">
            <w:pPr>
              <w:pStyle w:val="300"/>
              <w:keepNext w:val="0"/>
              <w:keepLines w:val="0"/>
              <w:pageBreakBefore w:val="0"/>
              <w:widowControl w:val="0"/>
              <w:kinsoku/>
              <w:wordWrap/>
              <w:overflowPunct/>
              <w:topLinePunct w:val="0"/>
              <w:autoSpaceDE/>
              <w:autoSpaceDN/>
              <w:bidi w:val="0"/>
              <w:adjustRightInd/>
              <w:snapToGrid/>
              <w:spacing w:line="240" w:lineRule="auto"/>
              <w:ind w:right="279" w:rightChars="0"/>
              <w:jc w:val="both"/>
              <w:textAlignment w:val="auto"/>
              <w:rPr>
                <w:rFonts w:eastAsia="仿宋_GB2312"/>
                <w:szCs w:val="21"/>
              </w:rPr>
            </w:pPr>
            <w:r>
              <w:rPr>
                <w:rFonts w:hint="eastAsia" w:ascii="仿宋_GB2312" w:hAnsi="仿宋_GB2312" w:eastAsia="仿宋_GB2312" w:cs="仿宋_GB2312"/>
                <w:spacing w:val="-2"/>
                <w:sz w:val="21"/>
                <w:szCs w:val="21"/>
              </w:rPr>
              <w:t>依法缴纳社会保障资金</w:t>
            </w:r>
            <w:r>
              <w:rPr>
                <w:rFonts w:hint="eastAsia" w:ascii="仿宋_GB2312" w:hAnsi="仿宋_GB2312" w:eastAsia="仿宋_GB2312" w:cs="仿宋_GB2312"/>
                <w:spacing w:val="-5"/>
                <w:sz w:val="21"/>
                <w:szCs w:val="21"/>
              </w:rPr>
              <w:t>的相关材料</w:t>
            </w:r>
          </w:p>
        </w:tc>
        <w:tc>
          <w:tcPr>
            <w:tcW w:w="4677" w:type="dxa"/>
            <w:shd w:val="clear" w:color="auto" w:fill="auto"/>
            <w:vAlign w:val="top"/>
          </w:tcPr>
          <w:p w14:paraId="6561D2C9">
            <w:pPr>
              <w:pStyle w:val="300"/>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val="en-US" w:eastAsia="zh-CN"/>
              </w:rPr>
            </w:pPr>
            <w:r>
              <w:rPr>
                <w:rFonts w:hint="eastAsia" w:eastAsia="仿宋_GB2312"/>
                <w:sz w:val="21"/>
                <w:szCs w:val="21"/>
                <w:lang w:eastAsia="zh-CN"/>
              </w:rPr>
              <w:t>（</w:t>
            </w:r>
            <w:r>
              <w:rPr>
                <w:rFonts w:hint="eastAsia" w:eastAsia="仿宋_GB2312"/>
                <w:sz w:val="21"/>
                <w:szCs w:val="21"/>
                <w:lang w:val="en-US" w:eastAsia="zh-CN"/>
              </w:rPr>
              <w:t>1</w:t>
            </w:r>
            <w:r>
              <w:rPr>
                <w:rFonts w:hint="eastAsia" w:eastAsia="仿宋_GB2312"/>
                <w:sz w:val="21"/>
                <w:szCs w:val="21"/>
                <w:lang w:eastAsia="zh-CN"/>
              </w:rPr>
              <w:t>）供应商</w:t>
            </w:r>
            <w:r>
              <w:rPr>
                <w:rFonts w:eastAsia="仿宋_GB2312"/>
                <w:sz w:val="21"/>
                <w:szCs w:val="21"/>
              </w:rPr>
              <w:t>应提供</w:t>
            </w:r>
            <w:r>
              <w:rPr>
                <w:rFonts w:hint="eastAsia" w:eastAsia="仿宋_GB2312"/>
                <w:sz w:val="21"/>
                <w:szCs w:val="21"/>
                <w:lang w:val="en-US" w:eastAsia="zh-CN"/>
              </w:rPr>
              <w:t>递交响应文件</w:t>
            </w:r>
            <w:r>
              <w:rPr>
                <w:rFonts w:hint="eastAsia" w:eastAsia="仿宋_GB2312"/>
                <w:sz w:val="21"/>
                <w:szCs w:val="21"/>
              </w:rPr>
              <w:t>截止时间</w:t>
            </w:r>
            <w:r>
              <w:rPr>
                <w:rFonts w:hint="eastAsia" w:eastAsia="仿宋_GB2312"/>
                <w:sz w:val="21"/>
                <w:szCs w:val="21"/>
                <w:lang w:val="en-US" w:eastAsia="zh-CN"/>
              </w:rPr>
              <w:t>前</w:t>
            </w:r>
            <w:r>
              <w:rPr>
                <w:rFonts w:eastAsia="仿宋_GB2312"/>
                <w:sz w:val="21"/>
                <w:szCs w:val="21"/>
              </w:rPr>
              <w:t>近六个月中至少一个月的缴纳社会保险的凭据（专用收据或社会保险缴纳清单），并加盖本单位公章</w:t>
            </w:r>
            <w:r>
              <w:rPr>
                <w:rFonts w:hint="eastAsia" w:eastAsia="仿宋_GB2312"/>
                <w:sz w:val="21"/>
                <w:szCs w:val="21"/>
                <w:lang w:eastAsia="zh-CN"/>
              </w:rPr>
              <w:t>。</w:t>
            </w:r>
          </w:p>
          <w:p w14:paraId="3EC9C3A3">
            <w:pPr>
              <w:pStyle w:val="300"/>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2</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凭证复印件须清晰可辨，并能显示出</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名称和所缴纳的社保的种类</w:t>
            </w:r>
            <w:r>
              <w:rPr>
                <w:rFonts w:hint="eastAsia" w:ascii="仿宋_GB2312" w:hAnsi="仿宋_GB2312" w:eastAsia="仿宋_GB2312" w:cs="仿宋_GB2312"/>
                <w:spacing w:val="0"/>
                <w:sz w:val="21"/>
                <w:szCs w:val="21"/>
                <w:lang w:eastAsia="zh-CN"/>
              </w:rPr>
              <w:t>。</w:t>
            </w:r>
          </w:p>
          <w:p w14:paraId="26BBCB6A">
            <w:pPr>
              <w:pStyle w:val="300"/>
              <w:keepNext w:val="0"/>
              <w:keepLines w:val="0"/>
              <w:pageBreakBefore w:val="0"/>
              <w:widowControl w:val="0"/>
              <w:kinsoku/>
              <w:wordWrap/>
              <w:overflowPunct/>
              <w:topLinePunct w:val="0"/>
              <w:autoSpaceDE/>
              <w:autoSpaceDN/>
              <w:bidi w:val="0"/>
              <w:adjustRightInd/>
              <w:snapToGrid/>
              <w:spacing w:line="240" w:lineRule="auto"/>
              <w:ind w:left="113" w:leftChars="0" w:right="179" w:rightChars="0"/>
              <w:textAlignment w:val="auto"/>
              <w:rPr>
                <w:rFonts w:eastAsia="仿宋_GB2312"/>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依法不需要缴纳社会保障资金的，应提供相应证明文件</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并加盖本单位公章</w:t>
            </w:r>
            <w:r>
              <w:rPr>
                <w:rFonts w:hint="eastAsia" w:ascii="仿宋_GB2312" w:hAnsi="仿宋_GB2312" w:eastAsia="仿宋_GB2312" w:cs="仿宋_GB2312"/>
                <w:spacing w:val="0"/>
                <w:sz w:val="21"/>
                <w:szCs w:val="21"/>
                <w:lang w:eastAsia="zh-CN"/>
              </w:rPr>
              <w:t>。</w:t>
            </w:r>
          </w:p>
        </w:tc>
        <w:tc>
          <w:tcPr>
            <w:tcW w:w="1178" w:type="dxa"/>
            <w:vAlign w:val="center"/>
          </w:tcPr>
          <w:p w14:paraId="2DE7DC45">
            <w:pPr>
              <w:snapToGrid w:val="0"/>
              <w:jc w:val="center"/>
              <w:rPr>
                <w:rFonts w:eastAsia="仿宋_GB2312"/>
                <w:szCs w:val="21"/>
              </w:rPr>
            </w:pPr>
          </w:p>
        </w:tc>
      </w:tr>
      <w:tr w14:paraId="082B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FF723E2">
            <w:pPr>
              <w:snapToGrid w:val="0"/>
              <w:jc w:val="center"/>
              <w:rPr>
                <w:rFonts w:eastAsia="仿宋_GB2312"/>
                <w:szCs w:val="21"/>
              </w:rPr>
            </w:pPr>
            <w:r>
              <w:rPr>
                <w:rFonts w:eastAsia="仿宋_GB2312"/>
                <w:szCs w:val="21"/>
              </w:rPr>
              <w:t>5</w:t>
            </w:r>
          </w:p>
        </w:tc>
        <w:tc>
          <w:tcPr>
            <w:tcW w:w="2655" w:type="dxa"/>
            <w:vAlign w:val="center"/>
          </w:tcPr>
          <w:p w14:paraId="5A7253F8">
            <w:pPr>
              <w:pStyle w:val="300"/>
              <w:keepNext w:val="0"/>
              <w:keepLines w:val="0"/>
              <w:pageBreakBefore w:val="0"/>
              <w:widowControl w:val="0"/>
              <w:kinsoku/>
              <w:wordWrap/>
              <w:overflowPunct/>
              <w:topLinePunct w:val="0"/>
              <w:autoSpaceDE/>
              <w:autoSpaceDN/>
              <w:bidi w:val="0"/>
              <w:adjustRightInd/>
              <w:snapToGrid/>
              <w:spacing w:line="240" w:lineRule="auto"/>
              <w:ind w:left="108" w:leftChars="0" w:right="279" w:rightChars="0" w:firstLine="4" w:firstLineChars="0"/>
              <w:jc w:val="both"/>
              <w:textAlignment w:val="auto"/>
              <w:rPr>
                <w:rFonts w:eastAsia="仿宋_GB2312"/>
                <w:szCs w:val="21"/>
              </w:rPr>
            </w:pPr>
            <w:r>
              <w:rPr>
                <w:rFonts w:hint="eastAsia" w:ascii="仿宋_GB2312" w:hAnsi="仿宋_GB2312" w:eastAsia="仿宋_GB2312" w:cs="仿宋_GB2312"/>
                <w:spacing w:val="-2"/>
                <w:sz w:val="21"/>
                <w:szCs w:val="21"/>
              </w:rPr>
              <w:t>具备履行合同所必需的</w:t>
            </w:r>
            <w:r>
              <w:rPr>
                <w:rFonts w:hint="eastAsia" w:ascii="仿宋_GB2312" w:hAnsi="仿宋_GB2312" w:eastAsia="仿宋_GB2312" w:cs="仿宋_GB2312"/>
                <w:spacing w:val="-1"/>
                <w:sz w:val="21"/>
                <w:szCs w:val="21"/>
              </w:rPr>
              <w:t>设备和专业技术能力的</w:t>
            </w:r>
            <w:r>
              <w:rPr>
                <w:rFonts w:hint="eastAsia" w:ascii="仿宋_GB2312" w:hAnsi="仿宋_GB2312" w:eastAsia="仿宋_GB2312" w:cs="仿宋_GB2312"/>
                <w:spacing w:val="-2"/>
                <w:sz w:val="21"/>
                <w:szCs w:val="21"/>
              </w:rPr>
              <w:t>证明材料</w:t>
            </w:r>
          </w:p>
        </w:tc>
        <w:tc>
          <w:tcPr>
            <w:tcW w:w="4677" w:type="dxa"/>
            <w:vAlign w:val="center"/>
          </w:tcPr>
          <w:p w14:paraId="1E699695">
            <w:pPr>
              <w:pStyle w:val="300"/>
              <w:keepNext w:val="0"/>
              <w:keepLines w:val="0"/>
              <w:pageBreakBefore w:val="0"/>
              <w:widowControl w:val="0"/>
              <w:kinsoku/>
              <w:wordWrap/>
              <w:overflowPunct/>
              <w:topLinePunct w:val="0"/>
              <w:autoSpaceDE/>
              <w:autoSpaceDN/>
              <w:bidi w:val="0"/>
              <w:adjustRightInd/>
              <w:snapToGrid/>
              <w:spacing w:line="240" w:lineRule="auto"/>
              <w:ind w:right="179" w:rightChars="0"/>
              <w:jc w:val="both"/>
              <w:textAlignment w:val="auto"/>
              <w:rPr>
                <w:rFonts w:eastAsia="仿宋_GB2312"/>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资格证明文件附件1-5</w:t>
            </w:r>
            <w:r>
              <w:rPr>
                <w:rFonts w:hint="eastAsia" w:ascii="仿宋_GB2312" w:hAnsi="仿宋_GB2312" w:eastAsia="仿宋_GB2312" w:cs="仿宋_GB2312"/>
                <w:spacing w:val="0"/>
                <w:sz w:val="21"/>
                <w:szCs w:val="21"/>
              </w:rPr>
              <w:t>格式作出相关承诺</w:t>
            </w:r>
            <w:r>
              <w:rPr>
                <w:rFonts w:hint="eastAsia" w:ascii="仿宋_GB2312" w:hAnsi="仿宋_GB2312" w:eastAsia="仿宋_GB2312" w:cs="仿宋_GB2312"/>
                <w:spacing w:val="0"/>
                <w:sz w:val="21"/>
                <w:szCs w:val="21"/>
                <w:lang w:eastAsia="zh-CN"/>
              </w:rPr>
              <w:t>。</w:t>
            </w:r>
          </w:p>
        </w:tc>
        <w:tc>
          <w:tcPr>
            <w:tcW w:w="1178" w:type="dxa"/>
            <w:vAlign w:val="center"/>
          </w:tcPr>
          <w:p w14:paraId="5DC19097">
            <w:pPr>
              <w:snapToGrid w:val="0"/>
              <w:jc w:val="center"/>
              <w:rPr>
                <w:rFonts w:eastAsia="仿宋_GB2312"/>
                <w:szCs w:val="21"/>
              </w:rPr>
            </w:pPr>
          </w:p>
        </w:tc>
      </w:tr>
      <w:tr w14:paraId="61B1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3E0407D">
            <w:pPr>
              <w:snapToGrid w:val="0"/>
              <w:jc w:val="center"/>
              <w:rPr>
                <w:rFonts w:eastAsia="仿宋_GB2312"/>
                <w:szCs w:val="21"/>
              </w:rPr>
            </w:pPr>
            <w:r>
              <w:rPr>
                <w:rFonts w:eastAsia="仿宋_GB2312"/>
                <w:szCs w:val="21"/>
              </w:rPr>
              <w:t>6</w:t>
            </w:r>
          </w:p>
        </w:tc>
        <w:tc>
          <w:tcPr>
            <w:tcW w:w="2655" w:type="dxa"/>
            <w:vAlign w:val="center"/>
          </w:tcPr>
          <w:p w14:paraId="4A8AE47C">
            <w:pPr>
              <w:pStyle w:val="30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仿宋_GB2312"/>
                <w:szCs w:val="21"/>
              </w:rPr>
            </w:pPr>
            <w:r>
              <w:rPr>
                <w:rFonts w:hint="eastAsia" w:ascii="仿宋_GB2312" w:hAnsi="仿宋_GB2312" w:eastAsia="仿宋_GB2312" w:cs="仿宋_GB2312"/>
                <w:spacing w:val="-2"/>
                <w:sz w:val="21"/>
                <w:szCs w:val="21"/>
              </w:rPr>
              <w:t>参加政府采购活动前3年内在经营活动中没有重大违法记录的书面</w:t>
            </w:r>
            <w:r>
              <w:rPr>
                <w:rFonts w:hint="eastAsia" w:ascii="仿宋_GB2312" w:hAnsi="仿宋_GB2312" w:eastAsia="仿宋_GB2312" w:cs="仿宋_GB2312"/>
                <w:spacing w:val="-3"/>
                <w:sz w:val="21"/>
                <w:szCs w:val="21"/>
              </w:rPr>
              <w:t>声明</w:t>
            </w:r>
          </w:p>
        </w:tc>
        <w:tc>
          <w:tcPr>
            <w:tcW w:w="4677" w:type="dxa"/>
            <w:vAlign w:val="center"/>
          </w:tcPr>
          <w:p w14:paraId="07F4B8F8">
            <w:pPr>
              <w:pStyle w:val="300"/>
              <w:keepNext w:val="0"/>
              <w:keepLines w:val="0"/>
              <w:pageBreakBefore w:val="0"/>
              <w:widowControl w:val="0"/>
              <w:kinsoku/>
              <w:wordWrap/>
              <w:overflowPunct/>
              <w:topLinePunct w:val="0"/>
              <w:autoSpaceDE/>
              <w:autoSpaceDN/>
              <w:bidi w:val="0"/>
              <w:adjustRightInd/>
              <w:snapToGrid/>
              <w:spacing w:line="240" w:lineRule="auto"/>
              <w:ind w:right="179" w:rightChars="0"/>
              <w:jc w:val="both"/>
              <w:textAlignment w:val="auto"/>
              <w:rPr>
                <w:rFonts w:eastAsia="仿宋_GB2312"/>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资格证明文件附件1-6</w:t>
            </w:r>
            <w:r>
              <w:rPr>
                <w:rFonts w:hint="eastAsia" w:ascii="仿宋_GB2312" w:hAnsi="仿宋_GB2312" w:eastAsia="仿宋_GB2312" w:cs="仿宋_GB2312"/>
                <w:spacing w:val="0"/>
                <w:sz w:val="21"/>
                <w:szCs w:val="21"/>
              </w:rPr>
              <w:t>格式作出相关承诺。</w:t>
            </w:r>
          </w:p>
        </w:tc>
        <w:tc>
          <w:tcPr>
            <w:tcW w:w="1178" w:type="dxa"/>
            <w:vAlign w:val="center"/>
          </w:tcPr>
          <w:p w14:paraId="64329A56">
            <w:pPr>
              <w:snapToGrid w:val="0"/>
              <w:jc w:val="center"/>
              <w:rPr>
                <w:rFonts w:eastAsia="仿宋_GB2312"/>
                <w:szCs w:val="21"/>
              </w:rPr>
            </w:pPr>
          </w:p>
        </w:tc>
      </w:tr>
      <w:tr w14:paraId="50C6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8C42D49">
            <w:pPr>
              <w:snapToGrid w:val="0"/>
              <w:jc w:val="center"/>
              <w:rPr>
                <w:rFonts w:eastAsia="仿宋_GB2312"/>
                <w:szCs w:val="21"/>
              </w:rPr>
            </w:pPr>
            <w:r>
              <w:rPr>
                <w:rFonts w:eastAsia="仿宋_GB2312"/>
                <w:szCs w:val="21"/>
              </w:rPr>
              <w:t>7</w:t>
            </w:r>
          </w:p>
        </w:tc>
        <w:tc>
          <w:tcPr>
            <w:tcW w:w="2655" w:type="dxa"/>
            <w:vAlign w:val="center"/>
          </w:tcPr>
          <w:p w14:paraId="7A145729">
            <w:pPr>
              <w:pStyle w:val="300"/>
              <w:keepNext w:val="0"/>
              <w:keepLines w:val="0"/>
              <w:pageBreakBefore w:val="0"/>
              <w:widowControl w:val="0"/>
              <w:kinsoku/>
              <w:wordWrap/>
              <w:overflowPunct/>
              <w:topLinePunct w:val="0"/>
              <w:autoSpaceDE/>
              <w:autoSpaceDN/>
              <w:bidi w:val="0"/>
              <w:adjustRightInd/>
              <w:snapToGrid/>
              <w:spacing w:line="240" w:lineRule="auto"/>
              <w:ind w:right="237" w:rightChars="0"/>
              <w:jc w:val="both"/>
              <w:textAlignment w:val="auto"/>
              <w:rPr>
                <w:rFonts w:eastAsia="仿宋_GB2312"/>
                <w:szCs w:val="21"/>
              </w:rPr>
            </w:pPr>
            <w:r>
              <w:rPr>
                <w:rFonts w:hint="eastAsia" w:ascii="仿宋_GB2312" w:hAnsi="仿宋_GB2312" w:eastAsia="仿宋_GB2312" w:cs="仿宋_GB2312"/>
                <w:sz w:val="21"/>
                <w:szCs w:val="21"/>
                <w:lang w:val="en-US" w:eastAsia="zh-CN"/>
              </w:rPr>
              <w:t>信用信息</w:t>
            </w:r>
          </w:p>
        </w:tc>
        <w:tc>
          <w:tcPr>
            <w:tcW w:w="4677" w:type="dxa"/>
            <w:vAlign w:val="top"/>
          </w:tcPr>
          <w:p w14:paraId="16FE51E0">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供应商未被列入“信用中国”网站(www.creditchina.gov.cn)“失信被执行人或重大税收违法失信主体”记录名单；</w:t>
            </w:r>
          </w:p>
          <w:p w14:paraId="4EA13D88">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不处于中国政府采购网(www.ccgp.gov.cn)“政府采购严重违法失信行为信息记录”中。</w:t>
            </w:r>
          </w:p>
          <w:p w14:paraId="79299716">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eastAsia="仿宋_GB2312"/>
                <w:szCs w:val="21"/>
              </w:rPr>
            </w:pPr>
            <w:r>
              <w:rPr>
                <w:rFonts w:hint="eastAsia" w:ascii="仿宋_GB2312" w:hAnsi="仿宋_GB2312" w:eastAsia="仿宋_GB2312" w:cs="仿宋_GB2312"/>
                <w:spacing w:val="0"/>
                <w:sz w:val="21"/>
                <w:szCs w:val="21"/>
              </w:rPr>
              <w:t>（以代理机构于</w:t>
            </w:r>
            <w:r>
              <w:rPr>
                <w:rFonts w:hint="eastAsia" w:ascii="仿宋_GB2312" w:hAnsi="仿宋_GB2312" w:eastAsia="仿宋_GB2312" w:cs="仿宋_GB2312"/>
                <w:spacing w:val="0"/>
                <w:sz w:val="21"/>
                <w:szCs w:val="21"/>
                <w:lang w:val="en-US" w:eastAsia="zh-CN"/>
              </w:rPr>
              <w:t>开启响应文件</w:t>
            </w:r>
            <w:r>
              <w:rPr>
                <w:rFonts w:hint="eastAsia" w:ascii="仿宋_GB2312" w:hAnsi="仿宋_GB2312" w:eastAsia="仿宋_GB2312" w:cs="仿宋_GB2312"/>
                <w:spacing w:val="0"/>
                <w:sz w:val="21"/>
                <w:szCs w:val="21"/>
              </w:rPr>
              <w:t>当天</w:t>
            </w:r>
            <w:r>
              <w:rPr>
                <w:rFonts w:hint="eastAsia" w:ascii="仿宋_GB2312" w:hAnsi="仿宋_GB2312" w:eastAsia="仿宋_GB2312" w:cs="仿宋_GB2312"/>
                <w:spacing w:val="0"/>
                <w:sz w:val="21"/>
                <w:szCs w:val="21"/>
                <w:lang w:val="en-US" w:eastAsia="zh-CN"/>
              </w:rPr>
              <w:t>进行资格审查时</w:t>
            </w:r>
            <w:r>
              <w:rPr>
                <w:rFonts w:hint="eastAsia" w:ascii="仿宋_GB2312" w:hAnsi="仿宋_GB2312" w:eastAsia="仿宋_GB2312" w:cs="仿宋_GB2312"/>
                <w:spacing w:val="0"/>
                <w:sz w:val="21"/>
                <w:szCs w:val="21"/>
              </w:rPr>
              <w:t>在“信用中国”网站（www.creditchina.gov.cn）及中国政府采购网(www.ccgp.gov.cn)查询结果为准）。</w:t>
            </w:r>
          </w:p>
        </w:tc>
        <w:tc>
          <w:tcPr>
            <w:tcW w:w="1178" w:type="dxa"/>
            <w:vAlign w:val="center"/>
          </w:tcPr>
          <w:p w14:paraId="6A89E91C">
            <w:pPr>
              <w:snapToGrid w:val="0"/>
              <w:ind w:left="425"/>
              <w:jc w:val="center"/>
              <w:rPr>
                <w:rFonts w:eastAsia="仿宋_GB2312"/>
                <w:szCs w:val="21"/>
              </w:rPr>
            </w:pPr>
          </w:p>
        </w:tc>
      </w:tr>
      <w:tr w14:paraId="628F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030D531">
            <w:pPr>
              <w:snapToGrid w:val="0"/>
              <w:jc w:val="center"/>
              <w:rPr>
                <w:rFonts w:eastAsia="仿宋_GB2312"/>
                <w:szCs w:val="21"/>
              </w:rPr>
            </w:pPr>
            <w:r>
              <w:rPr>
                <w:rFonts w:eastAsia="仿宋_GB2312"/>
                <w:szCs w:val="21"/>
              </w:rPr>
              <w:t>8</w:t>
            </w:r>
          </w:p>
        </w:tc>
        <w:tc>
          <w:tcPr>
            <w:tcW w:w="2655" w:type="dxa"/>
            <w:vAlign w:val="center"/>
          </w:tcPr>
          <w:p w14:paraId="10DA8157">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eastAsia="仿宋_GB2312"/>
                <w:szCs w:val="21"/>
              </w:rPr>
            </w:pPr>
            <w:r>
              <w:rPr>
                <w:rFonts w:hint="eastAsia" w:ascii="仿宋_GB2312" w:hAnsi="仿宋_GB2312" w:eastAsia="仿宋_GB2312" w:cs="仿宋_GB2312"/>
                <w:sz w:val="21"/>
                <w:szCs w:val="21"/>
                <w:lang w:val="en-US" w:eastAsia="zh-CN"/>
              </w:rPr>
              <w:t>单位负责人为同一人或者存在直接控股、管理关系的不同供应商，不得参加同一合同项下的政府采购活动</w:t>
            </w:r>
          </w:p>
        </w:tc>
        <w:tc>
          <w:tcPr>
            <w:tcW w:w="4677" w:type="dxa"/>
            <w:vAlign w:val="center"/>
          </w:tcPr>
          <w:p w14:paraId="45EDA916">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eastAsia="仿宋_GB2312"/>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资格证明文件附件1-7</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做出说明</w:t>
            </w:r>
          </w:p>
        </w:tc>
        <w:tc>
          <w:tcPr>
            <w:tcW w:w="1178" w:type="dxa"/>
            <w:vAlign w:val="center"/>
          </w:tcPr>
          <w:p w14:paraId="6D0E8BF8">
            <w:pPr>
              <w:snapToGrid w:val="0"/>
              <w:ind w:left="425"/>
              <w:jc w:val="center"/>
              <w:rPr>
                <w:rFonts w:eastAsia="仿宋_GB2312"/>
                <w:szCs w:val="21"/>
              </w:rPr>
            </w:pPr>
          </w:p>
        </w:tc>
      </w:tr>
      <w:tr w14:paraId="6741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DF9525C">
            <w:pPr>
              <w:snapToGrid w:val="0"/>
              <w:jc w:val="center"/>
              <w:rPr>
                <w:rFonts w:eastAsia="仿宋_GB2312"/>
                <w:szCs w:val="21"/>
              </w:rPr>
            </w:pPr>
            <w:r>
              <w:rPr>
                <w:rFonts w:eastAsia="仿宋_GB2312"/>
                <w:szCs w:val="21"/>
              </w:rPr>
              <w:t>9</w:t>
            </w:r>
          </w:p>
        </w:tc>
        <w:tc>
          <w:tcPr>
            <w:tcW w:w="2655" w:type="dxa"/>
            <w:vAlign w:val="center"/>
          </w:tcPr>
          <w:p w14:paraId="6D2AD2B0">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eastAsia="仿宋_GB2312"/>
                <w:szCs w:val="21"/>
              </w:rPr>
            </w:pPr>
            <w:r>
              <w:rPr>
                <w:rFonts w:hint="eastAsia" w:ascii="仿宋_GB2312" w:hAnsi="仿宋_GB2312" w:eastAsia="仿宋_GB2312" w:cs="仿宋_GB2312"/>
                <w:sz w:val="21"/>
                <w:szCs w:val="21"/>
                <w:lang w:val="en-US" w:eastAsia="zh-CN"/>
              </w:rPr>
              <w:t>为本项目提供整体设计、规范编制或者项目管理、监理、检测等服务的供应商，不得再参加该采购项目的其他采购活动</w:t>
            </w:r>
          </w:p>
        </w:tc>
        <w:tc>
          <w:tcPr>
            <w:tcW w:w="4677" w:type="dxa"/>
            <w:vAlign w:val="center"/>
          </w:tcPr>
          <w:p w14:paraId="38AD2BA8">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eastAsia="仿宋_GB2312"/>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资格证明文件附件1-8</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做出声明。供应商不属于</w:t>
            </w:r>
            <w:r>
              <w:rPr>
                <w:rFonts w:hint="eastAsia" w:ascii="仿宋_GB2312" w:hAnsi="仿宋_GB2312" w:eastAsia="仿宋_GB2312" w:cs="仿宋_GB2312"/>
                <w:sz w:val="21"/>
                <w:szCs w:val="21"/>
                <w:lang w:val="en-US" w:eastAsia="zh-CN"/>
              </w:rPr>
              <w:t>为本项目提供整体设计、规范编制或者项目管理、监理、检测等服务的供应商。</w:t>
            </w:r>
          </w:p>
        </w:tc>
        <w:tc>
          <w:tcPr>
            <w:tcW w:w="1178" w:type="dxa"/>
            <w:vAlign w:val="center"/>
          </w:tcPr>
          <w:p w14:paraId="4CD872EE">
            <w:pPr>
              <w:snapToGrid w:val="0"/>
              <w:ind w:left="425"/>
              <w:jc w:val="center"/>
              <w:rPr>
                <w:rFonts w:eastAsia="仿宋_GB2312"/>
                <w:szCs w:val="21"/>
              </w:rPr>
            </w:pPr>
          </w:p>
        </w:tc>
      </w:tr>
      <w:tr w14:paraId="359F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4A8980C1">
            <w:pPr>
              <w:snapToGrid w:val="0"/>
              <w:jc w:val="center"/>
              <w:rPr>
                <w:rFonts w:hint="default" w:eastAsia="仿宋_GB2312"/>
                <w:szCs w:val="21"/>
                <w:lang w:val="en-US" w:eastAsia="zh-CN"/>
              </w:rPr>
            </w:pPr>
            <w:r>
              <w:rPr>
                <w:rFonts w:hint="eastAsia" w:eastAsia="仿宋_GB2312"/>
                <w:szCs w:val="21"/>
                <w:lang w:val="en-US" w:eastAsia="zh-CN"/>
              </w:rPr>
              <w:t>10</w:t>
            </w:r>
          </w:p>
        </w:tc>
        <w:tc>
          <w:tcPr>
            <w:tcW w:w="2655" w:type="dxa"/>
            <w:vAlign w:val="center"/>
          </w:tcPr>
          <w:p w14:paraId="119BFFC5">
            <w:pPr>
              <w:pStyle w:val="300"/>
              <w:keepNext w:val="0"/>
              <w:keepLines w:val="0"/>
              <w:pageBreakBefore w:val="0"/>
              <w:widowControl w:val="0"/>
              <w:kinsoku/>
              <w:wordWrap/>
              <w:overflowPunct/>
              <w:topLinePunct w:val="0"/>
              <w:autoSpaceDE/>
              <w:autoSpaceDN/>
              <w:bidi w:val="0"/>
              <w:adjustRightInd/>
              <w:snapToGrid/>
              <w:spacing w:line="240" w:lineRule="auto"/>
              <w:ind w:left="109" w:leftChars="0" w:right="279" w:rightChars="0"/>
              <w:jc w:val="both"/>
              <w:textAlignment w:val="auto"/>
              <w:rPr>
                <w:rFonts w:eastAsia="仿宋_GB2312"/>
                <w:szCs w:val="21"/>
              </w:rPr>
            </w:pPr>
            <w:r>
              <w:rPr>
                <w:rFonts w:hint="eastAsia" w:ascii="仿宋_GB2312" w:hAnsi="仿宋_GB2312" w:eastAsia="仿宋_GB2312" w:cs="仿宋_GB2312"/>
                <w:spacing w:val="-2"/>
                <w:sz w:val="21"/>
                <w:szCs w:val="21"/>
              </w:rPr>
              <w:t>联合体协议（联合体</w:t>
            </w:r>
            <w:r>
              <w:rPr>
                <w:rFonts w:hint="eastAsia" w:ascii="仿宋_GB2312" w:hAnsi="仿宋_GB2312" w:eastAsia="仿宋_GB2312" w:cs="仿宋_GB2312"/>
                <w:spacing w:val="-2"/>
                <w:sz w:val="21"/>
                <w:szCs w:val="21"/>
                <w:lang w:val="en-US" w:eastAsia="zh-CN"/>
              </w:rPr>
              <w:t>参加政府采购活动</w:t>
            </w:r>
            <w:r>
              <w:rPr>
                <w:rFonts w:hint="eastAsia" w:ascii="仿宋_GB2312" w:hAnsi="仿宋_GB2312" w:eastAsia="仿宋_GB2312" w:cs="仿宋_GB2312"/>
                <w:spacing w:val="-5"/>
                <w:sz w:val="21"/>
                <w:szCs w:val="21"/>
              </w:rPr>
              <w:t>时适用）</w:t>
            </w:r>
          </w:p>
        </w:tc>
        <w:tc>
          <w:tcPr>
            <w:tcW w:w="4677" w:type="dxa"/>
            <w:vAlign w:val="center"/>
          </w:tcPr>
          <w:p w14:paraId="0069D7B7">
            <w:pPr>
              <w:pStyle w:val="300"/>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eastAsia="仿宋_GB2312"/>
                <w:szCs w:val="21"/>
              </w:rPr>
            </w:pPr>
            <w:r>
              <w:rPr>
                <w:rFonts w:hint="eastAsia" w:ascii="仿宋_GB2312" w:hAnsi="仿宋_GB2312" w:eastAsia="仿宋_GB2312" w:cs="仿宋_GB2312"/>
                <w:spacing w:val="-1"/>
                <w:sz w:val="21"/>
                <w:szCs w:val="21"/>
              </w:rPr>
              <w:t>如为联合体参加政府采购</w:t>
            </w:r>
            <w:r>
              <w:rPr>
                <w:rFonts w:hint="eastAsia" w:ascii="仿宋_GB2312" w:hAnsi="仿宋_GB2312" w:eastAsia="仿宋_GB2312" w:cs="仿宋_GB2312"/>
                <w:spacing w:val="-1"/>
                <w:sz w:val="21"/>
                <w:szCs w:val="21"/>
                <w:lang w:val="en-US" w:eastAsia="zh-CN"/>
              </w:rPr>
              <w:t>活动</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val="en-US" w:eastAsia="zh-CN"/>
              </w:rPr>
              <w:t>需提交联合体协议，同时</w:t>
            </w:r>
            <w:r>
              <w:rPr>
                <w:rFonts w:hint="eastAsia" w:ascii="仿宋_GB2312" w:hAnsi="仿宋_GB2312" w:eastAsia="仿宋_GB2312" w:cs="仿宋_GB2312"/>
                <w:spacing w:val="-1"/>
                <w:sz w:val="21"/>
                <w:szCs w:val="21"/>
              </w:rPr>
              <w:t>联合体各方均需提供以上证明文</w:t>
            </w:r>
            <w:r>
              <w:rPr>
                <w:rFonts w:hint="eastAsia" w:ascii="仿宋_GB2312" w:hAnsi="仿宋_GB2312" w:eastAsia="仿宋_GB2312" w:cs="仿宋_GB2312"/>
                <w:sz w:val="21"/>
                <w:szCs w:val="21"/>
              </w:rPr>
              <w:t>件</w:t>
            </w:r>
            <w:r>
              <w:rPr>
                <w:rFonts w:hint="eastAsia" w:ascii="仿宋_GB2312" w:hAnsi="仿宋_GB2312" w:eastAsia="仿宋_GB2312" w:cs="仿宋_GB2312"/>
                <w:sz w:val="21"/>
                <w:szCs w:val="21"/>
                <w:lang w:eastAsia="zh-CN"/>
              </w:rPr>
              <w:t>。</w:t>
            </w:r>
          </w:p>
        </w:tc>
        <w:tc>
          <w:tcPr>
            <w:tcW w:w="1178" w:type="dxa"/>
            <w:vAlign w:val="center"/>
          </w:tcPr>
          <w:p w14:paraId="7078AEF1">
            <w:pPr>
              <w:snapToGrid w:val="0"/>
              <w:ind w:left="425"/>
              <w:jc w:val="center"/>
              <w:rPr>
                <w:rFonts w:eastAsia="仿宋_GB2312"/>
                <w:szCs w:val="21"/>
              </w:rPr>
            </w:pPr>
          </w:p>
        </w:tc>
      </w:tr>
      <w:tr w14:paraId="7158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68289E5">
            <w:pPr>
              <w:snapToGrid w:val="0"/>
              <w:jc w:val="center"/>
              <w:rPr>
                <w:rFonts w:hint="eastAsia" w:eastAsia="仿宋_GB2312"/>
                <w:szCs w:val="21"/>
                <w:lang w:eastAsia="zh-CN"/>
              </w:rPr>
            </w:pPr>
            <w:r>
              <w:rPr>
                <w:rFonts w:eastAsia="仿宋_GB2312"/>
                <w:szCs w:val="21"/>
              </w:rPr>
              <w:t>1</w:t>
            </w:r>
            <w:r>
              <w:rPr>
                <w:rFonts w:hint="eastAsia" w:eastAsia="仿宋_GB2312"/>
                <w:szCs w:val="21"/>
                <w:lang w:val="en-US" w:eastAsia="zh-CN"/>
              </w:rPr>
              <w:t>1</w:t>
            </w:r>
          </w:p>
        </w:tc>
        <w:tc>
          <w:tcPr>
            <w:tcW w:w="2655" w:type="dxa"/>
            <w:vAlign w:val="center"/>
          </w:tcPr>
          <w:p w14:paraId="21F78927">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eastAsia="仿宋_GB2312"/>
                <w:szCs w:val="21"/>
              </w:rPr>
            </w:pPr>
            <w:r>
              <w:rPr>
                <w:rFonts w:hint="eastAsia" w:ascii="仿宋_GB2312" w:hAnsi="仿宋_GB2312" w:eastAsia="仿宋_GB2312" w:cs="仿宋_GB2312"/>
                <w:sz w:val="21"/>
                <w:szCs w:val="21"/>
                <w:lang w:val="en-US" w:eastAsia="zh-CN"/>
              </w:rPr>
              <w:t>法定代表人/单位负责人身份证明书、授权委托书及授权代表在本单位缴纳养老保险证明</w:t>
            </w:r>
          </w:p>
        </w:tc>
        <w:tc>
          <w:tcPr>
            <w:tcW w:w="4677" w:type="dxa"/>
            <w:vAlign w:val="center"/>
          </w:tcPr>
          <w:p w14:paraId="358CB258">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lang w:val="en-US" w:eastAsia="zh-CN"/>
              </w:rPr>
              <w:t>（1）法定代表人或单位负责人参加磋商的，应</w:t>
            </w:r>
            <w:r>
              <w:rPr>
                <w:rFonts w:hint="eastAsia" w:ascii="仿宋_GB2312" w:hAnsi="仿宋_GB2312" w:eastAsia="仿宋_GB2312" w:cs="仿宋_GB2312"/>
                <w:spacing w:val="0"/>
                <w:sz w:val="21"/>
                <w:szCs w:val="21"/>
                <w:highlight w:val="none"/>
                <w:lang w:val="en-US" w:eastAsia="zh-CN"/>
              </w:rPr>
              <w:t>提供法定代表人或单位负责人身份证明；</w:t>
            </w:r>
          </w:p>
          <w:p w14:paraId="1591FD57">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eastAsia="仿宋_GB2312"/>
                <w:szCs w:val="21"/>
              </w:rPr>
            </w:pPr>
            <w:r>
              <w:rPr>
                <w:rFonts w:hint="eastAsia" w:ascii="仿宋_GB2312" w:hAnsi="仿宋_GB2312" w:eastAsia="仿宋_GB2312" w:cs="仿宋_GB2312"/>
                <w:spacing w:val="0"/>
                <w:sz w:val="21"/>
                <w:szCs w:val="21"/>
                <w:highlight w:val="none"/>
                <w:lang w:val="en-US" w:eastAsia="zh-CN"/>
              </w:rPr>
              <w:t>（2）授权代表参加磋商的，应提供法定代表人或单位负责人身份证明、</w:t>
            </w:r>
            <w:r>
              <w:rPr>
                <w:rFonts w:hint="eastAsia" w:ascii="仿宋_GB2312" w:hAnsi="仿宋_GB2312" w:eastAsia="仿宋_GB2312" w:cs="仿宋_GB2312"/>
                <w:sz w:val="21"/>
                <w:szCs w:val="21"/>
                <w:highlight w:val="none"/>
                <w:lang w:val="en-US" w:eastAsia="zh-CN"/>
              </w:rPr>
              <w:t>授权委托书及授权代表在本单位缴纳养老保险证明（近三个月的养老保险缴纳证明，不含磋商截止当月）。</w:t>
            </w:r>
          </w:p>
        </w:tc>
        <w:tc>
          <w:tcPr>
            <w:tcW w:w="1178" w:type="dxa"/>
            <w:vAlign w:val="center"/>
          </w:tcPr>
          <w:p w14:paraId="348A4B22">
            <w:pPr>
              <w:snapToGrid w:val="0"/>
              <w:ind w:left="425"/>
              <w:jc w:val="center"/>
              <w:rPr>
                <w:rFonts w:eastAsia="仿宋_GB2312"/>
                <w:szCs w:val="21"/>
              </w:rPr>
            </w:pPr>
          </w:p>
        </w:tc>
      </w:tr>
      <w:tr w14:paraId="5639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7E80E2A">
            <w:pPr>
              <w:snapToGrid w:val="0"/>
              <w:jc w:val="center"/>
              <w:rPr>
                <w:rFonts w:hint="default" w:eastAsia="仿宋_GB2312"/>
                <w:szCs w:val="21"/>
                <w:lang w:val="en-US" w:eastAsia="zh-CN"/>
              </w:rPr>
            </w:pPr>
            <w:r>
              <w:rPr>
                <w:rFonts w:hint="eastAsia" w:eastAsia="仿宋_GB2312"/>
                <w:szCs w:val="21"/>
                <w:lang w:val="en-US" w:eastAsia="zh-CN"/>
              </w:rPr>
              <w:t>12</w:t>
            </w:r>
          </w:p>
        </w:tc>
        <w:tc>
          <w:tcPr>
            <w:tcW w:w="2655" w:type="dxa"/>
            <w:shd w:val="clear" w:color="auto" w:fill="auto"/>
            <w:vAlign w:val="center"/>
          </w:tcPr>
          <w:p w14:paraId="59968330">
            <w:pPr>
              <w:snapToGrid w:val="0"/>
              <w:jc w:val="left"/>
              <w:rPr>
                <w:rFonts w:ascii="Times New Roman" w:hAnsi="Times New Roman" w:eastAsia="仿宋_GB2312" w:cs="Times New Roman"/>
                <w:kern w:val="2"/>
                <w:sz w:val="21"/>
                <w:szCs w:val="21"/>
                <w:lang w:val="en-US" w:eastAsia="zh-CN" w:bidi="ar-SA"/>
              </w:rPr>
            </w:pPr>
            <w:r>
              <w:rPr>
                <w:rFonts w:eastAsia="仿宋_GB2312"/>
                <w:szCs w:val="21"/>
              </w:rPr>
              <w:t>供应商特定资格条件</w:t>
            </w:r>
          </w:p>
        </w:tc>
        <w:tc>
          <w:tcPr>
            <w:tcW w:w="4677" w:type="dxa"/>
            <w:shd w:val="clear" w:color="auto" w:fill="auto"/>
            <w:vAlign w:val="center"/>
          </w:tcPr>
          <w:p w14:paraId="267FE9C6">
            <w:pPr>
              <w:numPr>
                <w:ilvl w:val="0"/>
                <w:numId w:val="11"/>
              </w:numPr>
              <w:snapToGrid w:val="0"/>
              <w:jc w:val="both"/>
              <w:rPr>
                <w:rFonts w:hint="eastAsia" w:ascii="仿宋_GB2312" w:hAnsi="仿宋_GB2312" w:eastAsia="仿宋_GB2312" w:cs="仿宋_GB2312"/>
                <w:szCs w:val="21"/>
              </w:rPr>
            </w:pPr>
            <w:r>
              <w:rPr>
                <w:rFonts w:hint="eastAsia" w:ascii="仿宋_GB2312" w:hAnsi="仿宋_GB2312" w:eastAsia="仿宋_GB2312" w:cs="仿宋_GB2312"/>
                <w:szCs w:val="21"/>
              </w:rPr>
              <w:t>按照采购公告规定的方式获取了磋商文件；</w:t>
            </w:r>
          </w:p>
          <w:p w14:paraId="27553434">
            <w:pPr>
              <w:numPr>
                <w:ilvl w:val="0"/>
                <w:numId w:val="11"/>
              </w:numPr>
              <w:snapToGrid w:val="0"/>
              <w:jc w:val="both"/>
              <w:rPr>
                <w:rFonts w:hint="eastAsia" w:ascii="仿宋_GB2312" w:hAnsi="仿宋_GB2312" w:eastAsia="仿宋_GB2312" w:cs="仿宋_GB2312"/>
                <w:szCs w:val="21"/>
              </w:rPr>
            </w:pPr>
            <w:r>
              <w:rPr>
                <w:rFonts w:hint="eastAsia" w:ascii="仿宋_GB2312" w:hAnsi="仿宋_GB2312" w:eastAsia="仿宋_GB2312" w:cs="仿宋_GB2312"/>
                <w:szCs w:val="21"/>
              </w:rPr>
              <w:t>供应商具备</w:t>
            </w:r>
            <w:r>
              <w:rPr>
                <w:rFonts w:hint="eastAsia" w:ascii="仿宋_GB2312" w:hAnsi="仿宋_GB2312" w:eastAsia="仿宋_GB2312" w:cs="仿宋_GB2312"/>
                <w:szCs w:val="21"/>
                <w:lang w:eastAsia="zh-CN"/>
              </w:rPr>
              <w:t>建筑装修装饰工程专业承包二级</w:t>
            </w:r>
            <w:r>
              <w:rPr>
                <w:rFonts w:hint="eastAsia" w:ascii="仿宋_GB2312" w:hAnsi="仿宋_GB2312" w:eastAsia="仿宋_GB2312" w:cs="仿宋_GB2312"/>
                <w:szCs w:val="21"/>
              </w:rPr>
              <w:t>及以上资质且具有有效的安全生产许可证。</w:t>
            </w:r>
          </w:p>
          <w:p w14:paraId="53E0974C">
            <w:pPr>
              <w:numPr>
                <w:ilvl w:val="0"/>
                <w:numId w:val="11"/>
              </w:numPr>
              <w:snapToGrid w:val="0"/>
              <w:jc w:val="both"/>
              <w:rPr>
                <w:rFonts w:hint="eastAsia" w:ascii="Times New Roman" w:hAnsi="Times New Roman" w:eastAsia="仿宋_GB2312" w:cs="Times New Roman"/>
                <w:kern w:val="2"/>
                <w:sz w:val="21"/>
                <w:szCs w:val="21"/>
                <w:lang w:val="en-US" w:eastAsia="zh-CN" w:bidi="ar-SA"/>
              </w:rPr>
            </w:pPr>
            <w:r>
              <w:rPr>
                <w:rFonts w:hint="eastAsia" w:ascii="仿宋_GB2312" w:hAnsi="仿宋_GB2312" w:eastAsia="仿宋_GB2312" w:cs="仿宋_GB2312"/>
                <w:szCs w:val="21"/>
              </w:rPr>
              <w:t>拟派项目经理具备建筑工程专业二级及以上注册建造师执业资格及</w:t>
            </w:r>
            <w:r>
              <w:rPr>
                <w:rFonts w:hint="eastAsia" w:ascii="仿宋_GB2312" w:hAnsi="仿宋_GB2312" w:eastAsia="仿宋_GB2312" w:cs="仿宋_GB2312"/>
                <w:szCs w:val="21"/>
                <w:lang w:eastAsia="zh-CN"/>
              </w:rPr>
              <w:t>安全生产考核合格证</w:t>
            </w:r>
            <w:r>
              <w:rPr>
                <w:rFonts w:hint="eastAsia" w:ascii="仿宋_GB2312" w:hAnsi="仿宋_GB2312" w:eastAsia="仿宋_GB2312" w:cs="仿宋_GB2312"/>
                <w:szCs w:val="21"/>
              </w:rPr>
              <w:t>，且未担任其它在建工程的项目经理。</w:t>
            </w:r>
          </w:p>
        </w:tc>
        <w:tc>
          <w:tcPr>
            <w:tcW w:w="1178" w:type="dxa"/>
            <w:vAlign w:val="center"/>
          </w:tcPr>
          <w:p w14:paraId="0E442F3E">
            <w:pPr>
              <w:snapToGrid w:val="0"/>
              <w:ind w:left="425"/>
              <w:jc w:val="center"/>
              <w:rPr>
                <w:rFonts w:eastAsia="仿宋_GB2312"/>
                <w:szCs w:val="21"/>
              </w:rPr>
            </w:pPr>
          </w:p>
        </w:tc>
      </w:tr>
      <w:tr w14:paraId="4185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580D41B">
            <w:pPr>
              <w:snapToGrid w:val="0"/>
              <w:jc w:val="center"/>
              <w:rPr>
                <w:rFonts w:hint="default" w:eastAsia="仿宋_GB2312"/>
                <w:szCs w:val="21"/>
                <w:lang w:val="en-US" w:eastAsia="zh-CN"/>
              </w:rPr>
            </w:pPr>
            <w:r>
              <w:rPr>
                <w:rFonts w:hint="eastAsia" w:eastAsia="仿宋_GB2312"/>
                <w:szCs w:val="21"/>
                <w:lang w:val="en-US" w:eastAsia="zh-CN"/>
              </w:rPr>
              <w:t>13</w:t>
            </w:r>
          </w:p>
        </w:tc>
        <w:tc>
          <w:tcPr>
            <w:tcW w:w="2655" w:type="dxa"/>
            <w:shd w:val="clear" w:color="auto" w:fill="auto"/>
            <w:vAlign w:val="center"/>
          </w:tcPr>
          <w:p w14:paraId="13ED039F">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中小企业声明函（项目专门面向中小企业时适用）</w:t>
            </w:r>
          </w:p>
        </w:tc>
        <w:tc>
          <w:tcPr>
            <w:tcW w:w="4677" w:type="dxa"/>
            <w:shd w:val="clear" w:color="auto" w:fill="auto"/>
            <w:vAlign w:val="center"/>
          </w:tcPr>
          <w:p w14:paraId="1A63E14F">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kern w:val="2"/>
                <w:sz w:val="21"/>
                <w:szCs w:val="21"/>
                <w:lang w:val="en-US" w:eastAsia="zh-CN" w:bidi="ar-SA"/>
              </w:rPr>
            </w:pPr>
            <w:r>
              <w:rPr>
                <w:rFonts w:hint="eastAsia" w:ascii="仿宋_GB2312" w:hAnsi="仿宋_GB2312" w:eastAsia="仿宋_GB2312" w:cs="仿宋_GB2312"/>
                <w:spacing w:val="0"/>
                <w:sz w:val="21"/>
                <w:szCs w:val="21"/>
                <w:lang w:val="en-US" w:eastAsia="zh-CN"/>
              </w:rPr>
              <w:t>供应商</w:t>
            </w:r>
            <w:r>
              <w:rPr>
                <w:rFonts w:hint="default" w:ascii="仿宋_GB2312" w:hAnsi="仿宋_GB2312" w:eastAsia="仿宋_GB2312" w:cs="仿宋_GB2312"/>
                <w:spacing w:val="0"/>
                <w:sz w:val="21"/>
                <w:szCs w:val="21"/>
                <w:lang w:val="en-US" w:eastAsia="zh-CN"/>
              </w:rPr>
              <w:t>提供《中小企业声明函》、《残疾人福利性单位声明函》或由省级以上监狱管理局、戒毒管理局（含新疆生产建设兵团）出具的属于监狱企业的证明文件。格式及内容符合</w:t>
            </w:r>
            <w:r>
              <w:rPr>
                <w:rFonts w:hint="eastAsia" w:ascii="仿宋_GB2312" w:hAnsi="仿宋_GB2312" w:eastAsia="仿宋_GB2312" w:cs="仿宋_GB2312"/>
                <w:spacing w:val="0"/>
                <w:sz w:val="21"/>
                <w:szCs w:val="21"/>
                <w:lang w:val="en-US" w:eastAsia="zh-CN"/>
              </w:rPr>
              <w:t>采购</w:t>
            </w:r>
            <w:r>
              <w:rPr>
                <w:rFonts w:hint="default" w:ascii="仿宋_GB2312" w:hAnsi="仿宋_GB2312" w:eastAsia="仿宋_GB2312" w:cs="仿宋_GB2312"/>
                <w:spacing w:val="0"/>
                <w:sz w:val="21"/>
                <w:szCs w:val="21"/>
                <w:lang w:val="en-US" w:eastAsia="zh-CN"/>
              </w:rPr>
              <w:t>文件要求</w:t>
            </w:r>
            <w:r>
              <w:rPr>
                <w:rFonts w:hint="eastAsia" w:ascii="仿宋_GB2312" w:hAnsi="仿宋_GB2312" w:eastAsia="仿宋_GB2312" w:cs="仿宋_GB2312"/>
                <w:spacing w:val="0"/>
                <w:sz w:val="21"/>
                <w:szCs w:val="21"/>
                <w:lang w:val="en-US" w:eastAsia="zh-CN"/>
              </w:rPr>
              <w:t>。</w:t>
            </w:r>
          </w:p>
        </w:tc>
        <w:tc>
          <w:tcPr>
            <w:tcW w:w="1178" w:type="dxa"/>
            <w:vAlign w:val="center"/>
          </w:tcPr>
          <w:p w14:paraId="2FBB90EC">
            <w:pPr>
              <w:snapToGrid w:val="0"/>
              <w:ind w:left="425"/>
              <w:jc w:val="center"/>
              <w:rPr>
                <w:rFonts w:eastAsia="仿宋_GB2312"/>
                <w:szCs w:val="21"/>
              </w:rPr>
            </w:pPr>
          </w:p>
        </w:tc>
      </w:tr>
      <w:tr w14:paraId="0DE0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F9659A0">
            <w:pPr>
              <w:snapToGrid w:val="0"/>
              <w:jc w:val="center"/>
              <w:rPr>
                <w:rFonts w:hint="default" w:eastAsia="仿宋_GB2312"/>
                <w:szCs w:val="21"/>
                <w:lang w:val="en-US" w:eastAsia="zh-CN"/>
              </w:rPr>
            </w:pPr>
            <w:r>
              <w:rPr>
                <w:rFonts w:hint="eastAsia" w:eastAsia="仿宋_GB2312"/>
                <w:szCs w:val="21"/>
                <w:lang w:val="en-US" w:eastAsia="zh-CN"/>
              </w:rPr>
              <w:t>14</w:t>
            </w:r>
          </w:p>
        </w:tc>
        <w:tc>
          <w:tcPr>
            <w:tcW w:w="2655" w:type="dxa"/>
            <w:shd w:val="clear" w:color="auto" w:fill="auto"/>
            <w:vAlign w:val="center"/>
          </w:tcPr>
          <w:p w14:paraId="164A27A8">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法律、行政法规规定的其他条件</w:t>
            </w:r>
          </w:p>
        </w:tc>
        <w:tc>
          <w:tcPr>
            <w:tcW w:w="4677" w:type="dxa"/>
            <w:shd w:val="clear" w:color="auto" w:fill="auto"/>
            <w:vAlign w:val="center"/>
          </w:tcPr>
          <w:p w14:paraId="77DB7A2C">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kern w:val="2"/>
                <w:sz w:val="21"/>
                <w:szCs w:val="21"/>
                <w:lang w:val="en-US" w:eastAsia="zh-CN" w:bidi="ar-SA"/>
              </w:rPr>
            </w:pPr>
            <w:r>
              <w:rPr>
                <w:rFonts w:hint="eastAsia" w:ascii="仿宋_GB2312" w:hAnsi="仿宋_GB2312" w:eastAsia="仿宋_GB2312" w:cs="仿宋_GB2312"/>
                <w:sz w:val="21"/>
                <w:szCs w:val="21"/>
                <w:lang w:val="en-US" w:eastAsia="zh-CN"/>
              </w:rPr>
              <w:t>不存在违反法律法规的情况</w:t>
            </w:r>
          </w:p>
        </w:tc>
        <w:tc>
          <w:tcPr>
            <w:tcW w:w="1178" w:type="dxa"/>
            <w:vAlign w:val="center"/>
          </w:tcPr>
          <w:p w14:paraId="7A384035">
            <w:pPr>
              <w:snapToGrid w:val="0"/>
              <w:ind w:left="425"/>
              <w:jc w:val="center"/>
              <w:rPr>
                <w:rFonts w:eastAsia="仿宋_GB2312"/>
                <w:szCs w:val="21"/>
              </w:rPr>
            </w:pPr>
          </w:p>
        </w:tc>
      </w:tr>
      <w:tr w14:paraId="1329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07" w:type="dxa"/>
            <w:gridSpan w:val="2"/>
            <w:vAlign w:val="center"/>
          </w:tcPr>
          <w:p w14:paraId="54CA58DD">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eastAsia="仿宋_GB2312"/>
                <w:szCs w:val="21"/>
              </w:rPr>
            </w:pPr>
            <w:r>
              <w:rPr>
                <w:rFonts w:hint="eastAsia" w:ascii="仿宋_GB2312" w:hAnsi="仿宋_GB2312" w:eastAsia="仿宋_GB2312" w:cs="仿宋_GB2312"/>
                <w:b/>
                <w:bCs/>
                <w:sz w:val="21"/>
                <w:szCs w:val="21"/>
                <w:lang w:val="en-US" w:eastAsia="zh-CN"/>
              </w:rPr>
              <w:t>审查结论</w:t>
            </w:r>
          </w:p>
        </w:tc>
        <w:tc>
          <w:tcPr>
            <w:tcW w:w="5855" w:type="dxa"/>
            <w:gridSpan w:val="2"/>
            <w:vAlign w:val="center"/>
          </w:tcPr>
          <w:p w14:paraId="504A1D60">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eastAsia="仿宋_GB2312"/>
                <w:szCs w:val="21"/>
              </w:rPr>
            </w:pPr>
            <w:r>
              <w:rPr>
                <w:rFonts w:hint="eastAsia" w:ascii="仿宋_GB2312" w:hAnsi="仿宋_GB2312" w:eastAsia="仿宋_GB2312" w:cs="仿宋_GB2312"/>
                <w:sz w:val="21"/>
                <w:szCs w:val="21"/>
                <w:lang w:val="en-US" w:eastAsia="zh-CN"/>
              </w:rPr>
              <w:t>通过/不通过</w:t>
            </w:r>
          </w:p>
        </w:tc>
      </w:tr>
      <w:tr w14:paraId="569F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07" w:type="dxa"/>
            <w:gridSpan w:val="2"/>
            <w:vAlign w:val="center"/>
          </w:tcPr>
          <w:p w14:paraId="0CF95F2E">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eastAsia="仿宋_GB2312"/>
                <w:szCs w:val="21"/>
              </w:rPr>
            </w:pPr>
            <w:r>
              <w:rPr>
                <w:rFonts w:hint="eastAsia" w:ascii="仿宋_GB2312" w:hAnsi="仿宋_GB2312" w:eastAsia="仿宋_GB2312" w:cs="仿宋_GB2312"/>
                <w:sz w:val="21"/>
                <w:szCs w:val="21"/>
                <w:lang w:val="en-US" w:eastAsia="zh-CN"/>
              </w:rPr>
              <w:t>不通过原因说明</w:t>
            </w:r>
          </w:p>
        </w:tc>
        <w:tc>
          <w:tcPr>
            <w:tcW w:w="5855" w:type="dxa"/>
            <w:gridSpan w:val="2"/>
            <w:vAlign w:val="center"/>
          </w:tcPr>
          <w:p w14:paraId="7CDE3C56">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eastAsia="仿宋_GB2312"/>
                <w:szCs w:val="21"/>
              </w:rPr>
            </w:pPr>
          </w:p>
        </w:tc>
      </w:tr>
    </w:tbl>
    <w:p w14:paraId="4CB0A294">
      <w:pPr>
        <w:bidi w:val="0"/>
        <w:spacing w:line="240" w:lineRule="auto"/>
        <w:rPr>
          <w:rFonts w:hint="eastAsia" w:ascii="Times New Roman" w:hAnsi="Times New Roman" w:eastAsia="仿宋_GB2312" w:cs="Times New Roman"/>
          <w:lang w:val="en-US" w:eastAsia="zh-CN"/>
        </w:rPr>
      </w:pPr>
      <w:r>
        <w:rPr>
          <w:rFonts w:hint="eastAsia" w:eastAsia="仿宋_GB2312" w:cs="Times New Roman"/>
          <w:lang w:val="en-US" w:eastAsia="zh-CN"/>
        </w:rPr>
        <w:t>注</w:t>
      </w:r>
      <w:r>
        <w:rPr>
          <w:rFonts w:hint="eastAsia" w:ascii="Times New Roman" w:hAnsi="Times New Roman" w:eastAsia="仿宋_GB2312" w:cs="Times New Roman"/>
          <w:lang w:val="en-US" w:eastAsia="zh-CN"/>
        </w:rPr>
        <w:t>：</w:t>
      </w:r>
    </w:p>
    <w:p w14:paraId="2898D470">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1．采购人或采购代理机构对</w:t>
      </w:r>
      <w:r>
        <w:rPr>
          <w:rFonts w:hint="default" w:ascii="Times New Roman" w:hAnsi="Times New Roman" w:eastAsia="仿宋_GB2312" w:cs="Times New Roman"/>
          <w:lang w:val="en-US" w:eastAsia="zh-CN"/>
        </w:rPr>
        <w:t>供应商</w:t>
      </w:r>
      <w:r>
        <w:rPr>
          <w:rFonts w:hint="eastAsia" w:ascii="Times New Roman" w:hAnsi="Times New Roman" w:eastAsia="仿宋_GB2312" w:cs="Times New Roman"/>
          <w:lang w:val="en-US" w:eastAsia="zh-CN"/>
        </w:rPr>
        <w:t>的响应文件</w:t>
      </w:r>
      <w:r>
        <w:rPr>
          <w:rFonts w:hint="default" w:ascii="Times New Roman" w:hAnsi="Times New Roman" w:eastAsia="仿宋_GB2312" w:cs="Times New Roman"/>
        </w:rPr>
        <w:t>是否满足要求逐条标注评审意见，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p>
    <w:p w14:paraId="1F892409">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不进入后续评审</w:t>
      </w:r>
      <w:r>
        <w:rPr>
          <w:rFonts w:hint="default" w:ascii="Times New Roman" w:hAnsi="Times New Roman" w:eastAsia="仿宋_GB2312" w:cs="Times New Roman"/>
        </w:rPr>
        <w:t>；</w:t>
      </w:r>
    </w:p>
    <w:p w14:paraId="0694BF58">
      <w:pPr>
        <w:spacing w:line="360" w:lineRule="auto"/>
        <w:jc w:val="both"/>
        <w:rPr>
          <w:rFonts w:hint="default" w:ascii="Times New Roman" w:hAnsi="Times New Roman" w:eastAsia="仿宋_GB2312" w:cs="Times New Roman"/>
        </w:rPr>
      </w:pPr>
      <w:r>
        <w:rPr>
          <w:rFonts w:hint="default" w:ascii="Times New Roman" w:hAnsi="Times New Roman" w:eastAsia="仿宋_GB2312" w:cs="Times New Roman"/>
        </w:rPr>
        <w:t>3．对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p>
    <w:p w14:paraId="158DDCE6">
      <w:pPr>
        <w:spacing w:line="360" w:lineRule="auto"/>
        <w:jc w:val="center"/>
        <w:rPr>
          <w:rFonts w:eastAsia="仿宋_GB2312"/>
          <w:b/>
          <w:sz w:val="28"/>
          <w:szCs w:val="28"/>
        </w:rPr>
      </w:pPr>
      <w:r>
        <w:rPr>
          <w:rFonts w:eastAsia="仿宋_GB2312"/>
          <w:szCs w:val="21"/>
        </w:rPr>
        <w:br w:type="page"/>
      </w:r>
      <w:r>
        <w:rPr>
          <w:rFonts w:eastAsia="仿宋_GB2312"/>
          <w:b/>
          <w:sz w:val="30"/>
          <w:szCs w:val="30"/>
        </w:rPr>
        <w:t>附表二 符合性审查表</w:t>
      </w:r>
    </w:p>
    <w:tbl>
      <w:tblPr>
        <w:tblStyle w:val="50"/>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14:paraId="3A6E6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258786F0">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序号</w:t>
            </w:r>
          </w:p>
        </w:tc>
        <w:tc>
          <w:tcPr>
            <w:tcW w:w="1723" w:type="dxa"/>
            <w:vAlign w:val="center"/>
          </w:tcPr>
          <w:p w14:paraId="117EC9CA">
            <w:pPr>
              <w:pStyle w:val="2"/>
              <w:tabs>
                <w:tab w:val="left" w:pos="567"/>
              </w:tabs>
              <w:spacing w:before="0" w:line="240" w:lineRule="auto"/>
              <w:jc w:val="center"/>
              <w:rPr>
                <w:rFonts w:eastAsia="仿宋_GB2312"/>
                <w:b/>
                <w:caps/>
                <w:szCs w:val="21"/>
              </w:rPr>
            </w:pPr>
            <w:r>
              <w:rPr>
                <w:rFonts w:hint="eastAsia" w:ascii="仿宋_GB2312" w:eastAsia="仿宋_GB2312"/>
                <w:b/>
                <w:bCs/>
              </w:rPr>
              <w:t>审查</w:t>
            </w:r>
            <w:r>
              <w:rPr>
                <w:rFonts w:hint="eastAsia" w:ascii="仿宋_GB2312" w:eastAsia="仿宋_GB2312"/>
                <w:b/>
                <w:bCs/>
                <w:lang w:val="en-US" w:eastAsia="zh-CN"/>
              </w:rPr>
              <w:t>要素</w:t>
            </w:r>
          </w:p>
        </w:tc>
        <w:tc>
          <w:tcPr>
            <w:tcW w:w="5401" w:type="dxa"/>
            <w:vAlign w:val="center"/>
          </w:tcPr>
          <w:p w14:paraId="79B46963">
            <w:pPr>
              <w:pStyle w:val="2"/>
              <w:tabs>
                <w:tab w:val="left" w:pos="567"/>
              </w:tabs>
              <w:spacing w:before="0" w:line="240" w:lineRule="auto"/>
              <w:jc w:val="center"/>
              <w:rPr>
                <w:rFonts w:eastAsia="仿宋_GB2312"/>
                <w:b/>
                <w:caps/>
                <w:szCs w:val="21"/>
              </w:rPr>
            </w:pPr>
            <w:r>
              <w:rPr>
                <w:rFonts w:hint="eastAsia" w:ascii="仿宋_GB2312" w:eastAsia="仿宋_GB2312"/>
                <w:b/>
                <w:bCs/>
                <w:lang w:val="en-US" w:eastAsia="zh-CN"/>
              </w:rPr>
              <w:t>审查标准</w:t>
            </w:r>
          </w:p>
        </w:tc>
        <w:tc>
          <w:tcPr>
            <w:tcW w:w="1313" w:type="dxa"/>
            <w:vAlign w:val="center"/>
          </w:tcPr>
          <w:p w14:paraId="7676DF19">
            <w:pPr>
              <w:pStyle w:val="2"/>
              <w:tabs>
                <w:tab w:val="left" w:pos="567"/>
              </w:tabs>
              <w:spacing w:before="0" w:line="240" w:lineRule="auto"/>
              <w:jc w:val="center"/>
              <w:rPr>
                <w:rFonts w:eastAsia="仿宋_GB2312"/>
                <w:b/>
                <w:caps/>
                <w:szCs w:val="21"/>
              </w:rPr>
            </w:pPr>
            <w:r>
              <w:rPr>
                <w:rFonts w:hint="eastAsia" w:ascii="仿宋_GB2312" w:eastAsia="仿宋_GB2312"/>
                <w:b/>
                <w:bCs/>
                <w:lang w:val="en-US" w:eastAsia="zh-CN"/>
              </w:rPr>
              <w:t>审查结果</w:t>
            </w:r>
          </w:p>
        </w:tc>
      </w:tr>
      <w:tr w14:paraId="137DC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554B45DD">
            <w:pPr>
              <w:pStyle w:val="2"/>
              <w:tabs>
                <w:tab w:val="left" w:pos="567"/>
              </w:tabs>
              <w:spacing w:before="0" w:line="240" w:lineRule="auto"/>
              <w:jc w:val="center"/>
              <w:rPr>
                <w:rFonts w:hint="default" w:eastAsia="仿宋_GB2312"/>
                <w:szCs w:val="21"/>
                <w:lang w:val="en-US"/>
              </w:rPr>
            </w:pPr>
            <w:r>
              <w:rPr>
                <w:rFonts w:hint="eastAsia" w:ascii="仿宋_GB2312" w:eastAsia="仿宋_GB2312"/>
              </w:rPr>
              <w:t>1</w:t>
            </w:r>
          </w:p>
        </w:tc>
        <w:tc>
          <w:tcPr>
            <w:tcW w:w="1723" w:type="dxa"/>
            <w:vAlign w:val="center"/>
          </w:tcPr>
          <w:p w14:paraId="7DF27B53">
            <w:pPr>
              <w:pStyle w:val="2"/>
              <w:tabs>
                <w:tab w:val="left" w:pos="567"/>
              </w:tabs>
              <w:spacing w:before="0" w:line="240" w:lineRule="auto"/>
              <w:jc w:val="center"/>
              <w:rPr>
                <w:rFonts w:eastAsia="仿宋_GB2312"/>
                <w:szCs w:val="21"/>
                <w:highlight w:val="none"/>
              </w:rPr>
            </w:pPr>
            <w:r>
              <w:rPr>
                <w:rFonts w:hint="eastAsia" w:ascii="仿宋_GB2312" w:eastAsia="仿宋_GB2312"/>
                <w:highlight w:val="none"/>
                <w:lang w:val="en-US" w:eastAsia="zh-CN"/>
              </w:rPr>
              <w:t>响应文件</w:t>
            </w:r>
            <w:r>
              <w:rPr>
                <w:rFonts w:hint="eastAsia" w:ascii="仿宋_GB2312" w:eastAsia="仿宋_GB2312"/>
                <w:highlight w:val="none"/>
              </w:rPr>
              <w:t>签署、盖章</w:t>
            </w:r>
          </w:p>
        </w:tc>
        <w:tc>
          <w:tcPr>
            <w:tcW w:w="5401" w:type="dxa"/>
            <w:vAlign w:val="center"/>
          </w:tcPr>
          <w:p w14:paraId="1DE6C2EF">
            <w:pPr>
              <w:pStyle w:val="2"/>
              <w:tabs>
                <w:tab w:val="left" w:pos="567"/>
              </w:tabs>
              <w:spacing w:line="240" w:lineRule="auto"/>
              <w:rPr>
                <w:rFonts w:eastAsia="仿宋_GB2312"/>
                <w:szCs w:val="21"/>
                <w:highlight w:val="none"/>
              </w:rPr>
            </w:pPr>
            <w:r>
              <w:rPr>
                <w:rFonts w:hint="eastAsia" w:ascii="仿宋_GB2312" w:eastAsia="仿宋_GB2312"/>
                <w:highlight w:val="none"/>
                <w:lang w:val="en-US" w:eastAsia="zh-CN"/>
              </w:rPr>
              <w:t>响应</w:t>
            </w:r>
            <w:r>
              <w:rPr>
                <w:rFonts w:hint="eastAsia" w:ascii="仿宋_GB2312" w:eastAsia="仿宋_GB2312"/>
                <w:highlight w:val="none"/>
              </w:rPr>
              <w:t>文件按</w:t>
            </w:r>
            <w:r>
              <w:rPr>
                <w:rFonts w:hint="eastAsia" w:ascii="仿宋_GB2312" w:eastAsia="仿宋_GB2312"/>
                <w:highlight w:val="none"/>
                <w:lang w:val="en-US" w:eastAsia="zh-CN"/>
              </w:rPr>
              <w:t>采购</w:t>
            </w:r>
            <w:r>
              <w:rPr>
                <w:rFonts w:hint="eastAsia" w:ascii="仿宋_GB2312" w:eastAsia="仿宋_GB2312"/>
                <w:highlight w:val="none"/>
              </w:rPr>
              <w:t>文件要求签署、盖章</w:t>
            </w:r>
            <w:r>
              <w:rPr>
                <w:rFonts w:hint="eastAsia" w:ascii="仿宋_GB2312" w:eastAsia="仿宋_GB2312"/>
                <w:highlight w:val="none"/>
                <w:lang w:eastAsia="zh-CN"/>
              </w:rPr>
              <w:t>，</w:t>
            </w:r>
            <w:r>
              <w:rPr>
                <w:rFonts w:hint="eastAsia" w:ascii="仿宋_GB2312" w:eastAsia="仿宋_GB2312"/>
                <w:highlight w:val="none"/>
                <w:lang w:val="en-US" w:eastAsia="zh-CN"/>
              </w:rPr>
              <w:t>报价清单封面</w:t>
            </w:r>
            <w:r>
              <w:rPr>
                <w:rFonts w:hint="eastAsia" w:ascii="仿宋_GB2312" w:eastAsia="仿宋_GB2312"/>
                <w:highlight w:val="none"/>
              </w:rPr>
              <w:t>有造价人员签字并盖专用章。</w:t>
            </w:r>
          </w:p>
        </w:tc>
        <w:tc>
          <w:tcPr>
            <w:tcW w:w="1313" w:type="dxa"/>
            <w:vAlign w:val="center"/>
          </w:tcPr>
          <w:p w14:paraId="48EB8A60">
            <w:pPr>
              <w:tabs>
                <w:tab w:val="left" w:pos="1260"/>
                <w:tab w:val="left" w:pos="1620"/>
              </w:tabs>
              <w:adjustRightInd w:val="0"/>
              <w:snapToGrid w:val="0"/>
              <w:textAlignment w:val="baseline"/>
              <w:rPr>
                <w:rFonts w:eastAsia="仿宋_GB2312"/>
                <w:szCs w:val="21"/>
              </w:rPr>
            </w:pPr>
          </w:p>
        </w:tc>
      </w:tr>
      <w:tr w14:paraId="0DDAE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63CD3373">
            <w:pPr>
              <w:pStyle w:val="2"/>
              <w:tabs>
                <w:tab w:val="left" w:pos="567"/>
              </w:tabs>
              <w:spacing w:before="0" w:line="240" w:lineRule="auto"/>
              <w:jc w:val="center"/>
              <w:rPr>
                <w:rFonts w:eastAsia="仿宋_GB2312"/>
                <w:szCs w:val="21"/>
              </w:rPr>
            </w:pPr>
            <w:r>
              <w:rPr>
                <w:rFonts w:hint="eastAsia" w:ascii="仿宋_GB2312" w:eastAsia="仿宋_GB2312"/>
              </w:rPr>
              <w:t>2</w:t>
            </w:r>
          </w:p>
        </w:tc>
        <w:tc>
          <w:tcPr>
            <w:tcW w:w="1723" w:type="dxa"/>
            <w:vAlign w:val="center"/>
          </w:tcPr>
          <w:p w14:paraId="3AA4FC93">
            <w:pPr>
              <w:pStyle w:val="2"/>
              <w:tabs>
                <w:tab w:val="left" w:pos="567"/>
              </w:tabs>
              <w:spacing w:before="0" w:line="240" w:lineRule="auto"/>
              <w:jc w:val="center"/>
              <w:rPr>
                <w:rFonts w:eastAsia="仿宋_GB2312"/>
                <w:szCs w:val="21"/>
              </w:rPr>
            </w:pPr>
            <w:r>
              <w:rPr>
                <w:rFonts w:hint="eastAsia" w:ascii="仿宋_GB2312" w:eastAsia="仿宋_GB2312"/>
                <w:lang w:val="en-US" w:eastAsia="zh-CN"/>
              </w:rPr>
              <w:t>响应文件有效期</w:t>
            </w:r>
          </w:p>
        </w:tc>
        <w:tc>
          <w:tcPr>
            <w:tcW w:w="5401" w:type="dxa"/>
            <w:vAlign w:val="center"/>
          </w:tcPr>
          <w:p w14:paraId="63DFEA87">
            <w:pPr>
              <w:pStyle w:val="2"/>
              <w:tabs>
                <w:tab w:val="left" w:pos="567"/>
              </w:tabs>
              <w:spacing w:line="240" w:lineRule="auto"/>
              <w:rPr>
                <w:rFonts w:eastAsia="仿宋_GB2312"/>
                <w:szCs w:val="21"/>
              </w:rPr>
            </w:pPr>
            <w:r>
              <w:rPr>
                <w:rFonts w:hint="eastAsia" w:ascii="仿宋_GB2312" w:eastAsia="仿宋_GB2312"/>
                <w:lang w:val="en-US" w:eastAsia="zh-CN"/>
              </w:rPr>
              <w:t>响应文件有效期</w:t>
            </w:r>
            <w:r>
              <w:rPr>
                <w:rFonts w:hint="eastAsia" w:ascii="仿宋_GB2312" w:eastAsia="仿宋_GB2312"/>
              </w:rPr>
              <w:t>有效期</w:t>
            </w:r>
            <w:r>
              <w:rPr>
                <w:rFonts w:hint="eastAsia" w:ascii="仿宋_GB2312" w:eastAsia="仿宋_GB2312"/>
                <w:lang w:val="en-US" w:eastAsia="zh-CN"/>
              </w:rPr>
              <w:t>满足采购</w:t>
            </w:r>
            <w:r>
              <w:rPr>
                <w:rFonts w:hint="eastAsia" w:ascii="仿宋_GB2312" w:eastAsia="仿宋_GB2312"/>
              </w:rPr>
              <w:t>文件要求</w:t>
            </w:r>
          </w:p>
        </w:tc>
        <w:tc>
          <w:tcPr>
            <w:tcW w:w="1313" w:type="dxa"/>
            <w:vAlign w:val="center"/>
          </w:tcPr>
          <w:p w14:paraId="3C5F2F9B">
            <w:pPr>
              <w:tabs>
                <w:tab w:val="left" w:pos="1260"/>
                <w:tab w:val="left" w:pos="1620"/>
              </w:tabs>
              <w:adjustRightInd w:val="0"/>
              <w:snapToGrid w:val="0"/>
              <w:textAlignment w:val="baseline"/>
              <w:rPr>
                <w:rFonts w:eastAsia="仿宋_GB2312"/>
                <w:szCs w:val="21"/>
              </w:rPr>
            </w:pPr>
          </w:p>
        </w:tc>
      </w:tr>
      <w:tr w14:paraId="28C0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49263194">
            <w:pPr>
              <w:pStyle w:val="2"/>
              <w:tabs>
                <w:tab w:val="left" w:pos="567"/>
              </w:tabs>
              <w:spacing w:before="0" w:line="240" w:lineRule="auto"/>
              <w:jc w:val="center"/>
              <w:rPr>
                <w:rFonts w:eastAsia="仿宋_GB2312"/>
                <w:szCs w:val="21"/>
              </w:rPr>
            </w:pPr>
            <w:r>
              <w:rPr>
                <w:rFonts w:hint="eastAsia" w:ascii="仿宋_GB2312" w:eastAsia="仿宋_GB2312"/>
              </w:rPr>
              <w:t>3</w:t>
            </w:r>
          </w:p>
        </w:tc>
        <w:tc>
          <w:tcPr>
            <w:tcW w:w="1723" w:type="dxa"/>
            <w:vAlign w:val="center"/>
          </w:tcPr>
          <w:p w14:paraId="7DDE0B4D">
            <w:pPr>
              <w:pStyle w:val="2"/>
              <w:tabs>
                <w:tab w:val="left" w:pos="567"/>
              </w:tabs>
              <w:spacing w:before="0" w:line="240" w:lineRule="auto"/>
              <w:jc w:val="center"/>
              <w:rPr>
                <w:rFonts w:eastAsia="仿宋_GB2312"/>
                <w:szCs w:val="21"/>
              </w:rPr>
            </w:pPr>
            <w:r>
              <w:rPr>
                <w:rFonts w:hint="eastAsia" w:ascii="仿宋_GB2312" w:eastAsia="仿宋_GB2312"/>
                <w:lang w:val="en-US" w:eastAsia="zh-CN"/>
              </w:rPr>
              <w:t>首次磋商</w:t>
            </w:r>
            <w:r>
              <w:rPr>
                <w:rFonts w:hint="eastAsia" w:ascii="仿宋_GB2312" w:eastAsia="仿宋_GB2312"/>
              </w:rPr>
              <w:t>报价</w:t>
            </w:r>
          </w:p>
        </w:tc>
        <w:tc>
          <w:tcPr>
            <w:tcW w:w="5401" w:type="dxa"/>
            <w:vAlign w:val="center"/>
          </w:tcPr>
          <w:p w14:paraId="6B924F09">
            <w:pPr>
              <w:pStyle w:val="2"/>
              <w:tabs>
                <w:tab w:val="left" w:pos="567"/>
              </w:tabs>
              <w:spacing w:before="0" w:line="240" w:lineRule="auto"/>
              <w:rPr>
                <w:rFonts w:eastAsia="仿宋_GB2312"/>
                <w:szCs w:val="21"/>
              </w:rPr>
            </w:pPr>
            <w:r>
              <w:rPr>
                <w:rFonts w:hint="eastAsia" w:ascii="仿宋_GB2312" w:eastAsia="仿宋_GB2312"/>
                <w:lang w:val="en-US" w:eastAsia="zh-CN"/>
              </w:rPr>
              <w:t>供应商首次磋商</w:t>
            </w:r>
            <w:r>
              <w:rPr>
                <w:rFonts w:hint="eastAsia" w:ascii="仿宋_GB2312" w:eastAsia="仿宋_GB2312"/>
              </w:rPr>
              <w:t>报价</w:t>
            </w:r>
            <w:r>
              <w:rPr>
                <w:rFonts w:hint="eastAsia" w:ascii="仿宋_GB2312" w:eastAsia="仿宋_GB2312"/>
                <w:lang w:val="en-US" w:eastAsia="zh-CN"/>
              </w:rPr>
              <w:t>没有</w:t>
            </w:r>
            <w:r>
              <w:rPr>
                <w:rFonts w:hint="eastAsia" w:ascii="仿宋_GB2312" w:eastAsia="仿宋_GB2312"/>
              </w:rPr>
              <w:t>超出采购预算或最高限价</w:t>
            </w:r>
          </w:p>
        </w:tc>
        <w:tc>
          <w:tcPr>
            <w:tcW w:w="1313" w:type="dxa"/>
            <w:vAlign w:val="center"/>
          </w:tcPr>
          <w:p w14:paraId="09CD2901">
            <w:pPr>
              <w:tabs>
                <w:tab w:val="left" w:pos="1260"/>
                <w:tab w:val="left" w:pos="1620"/>
              </w:tabs>
              <w:adjustRightInd w:val="0"/>
              <w:snapToGrid w:val="0"/>
              <w:textAlignment w:val="baseline"/>
              <w:rPr>
                <w:rFonts w:eastAsia="仿宋_GB2312"/>
                <w:szCs w:val="21"/>
              </w:rPr>
            </w:pPr>
          </w:p>
        </w:tc>
      </w:tr>
      <w:tr w14:paraId="09D4C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2F8D2E67">
            <w:pPr>
              <w:pStyle w:val="2"/>
              <w:tabs>
                <w:tab w:val="left" w:pos="567"/>
              </w:tabs>
              <w:spacing w:before="0" w:line="240" w:lineRule="auto"/>
              <w:jc w:val="center"/>
              <w:rPr>
                <w:rFonts w:eastAsia="仿宋_GB2312"/>
                <w:szCs w:val="21"/>
              </w:rPr>
            </w:pPr>
            <w:r>
              <w:rPr>
                <w:rFonts w:hint="eastAsia" w:ascii="仿宋_GB2312" w:eastAsia="仿宋_GB2312"/>
              </w:rPr>
              <w:t>4</w:t>
            </w:r>
          </w:p>
        </w:tc>
        <w:tc>
          <w:tcPr>
            <w:tcW w:w="1723" w:type="dxa"/>
            <w:vAlign w:val="center"/>
          </w:tcPr>
          <w:p w14:paraId="54E217FC">
            <w:pPr>
              <w:pStyle w:val="2"/>
              <w:tabs>
                <w:tab w:val="left" w:pos="567"/>
              </w:tabs>
              <w:spacing w:before="0" w:line="240" w:lineRule="auto"/>
              <w:jc w:val="center"/>
              <w:rPr>
                <w:rFonts w:eastAsia="仿宋_GB2312"/>
                <w:szCs w:val="21"/>
              </w:rPr>
            </w:pPr>
            <w:r>
              <w:rPr>
                <w:rFonts w:hint="eastAsia" w:ascii="仿宋_GB2312" w:eastAsia="仿宋_GB2312"/>
                <w:lang w:val="en-US" w:eastAsia="zh-CN"/>
              </w:rPr>
              <w:t>预防不正当竞争</w:t>
            </w:r>
          </w:p>
        </w:tc>
        <w:tc>
          <w:tcPr>
            <w:tcW w:w="5401" w:type="dxa"/>
            <w:vAlign w:val="center"/>
          </w:tcPr>
          <w:p w14:paraId="0DA260E3">
            <w:pPr>
              <w:pStyle w:val="2"/>
              <w:tabs>
                <w:tab w:val="left" w:pos="567"/>
              </w:tabs>
              <w:spacing w:before="0" w:line="240" w:lineRule="auto"/>
              <w:rPr>
                <w:rFonts w:eastAsia="仿宋_GB2312"/>
                <w:szCs w:val="21"/>
              </w:rPr>
            </w:pPr>
            <w:r>
              <w:rPr>
                <w:rFonts w:hint="eastAsia" w:ascii="仿宋_GB2312" w:eastAsia="仿宋_GB2312"/>
                <w:lang w:val="en-US" w:eastAsia="zh-CN"/>
              </w:rPr>
              <w:t>供应商</w:t>
            </w:r>
            <w:r>
              <w:rPr>
                <w:rFonts w:hint="eastAsia" w:ascii="仿宋_GB2312" w:eastAsia="仿宋_GB2312"/>
              </w:rPr>
              <w:t>的报价</w:t>
            </w:r>
            <w:r>
              <w:rPr>
                <w:rFonts w:hint="eastAsia" w:ascii="仿宋_GB2312" w:eastAsia="仿宋_GB2312"/>
                <w:lang w:val="en-US" w:eastAsia="zh-CN"/>
              </w:rPr>
              <w:t>不存在</w:t>
            </w:r>
            <w:r>
              <w:rPr>
                <w:rFonts w:hint="eastAsia" w:ascii="仿宋_GB2312" w:eastAsia="仿宋_GB2312"/>
              </w:rPr>
              <w:t>明显低于其他通过符合性审查投标人的报价，有可能影响产品质量或者不能诚信履约的，且</w:t>
            </w:r>
            <w:r>
              <w:rPr>
                <w:rFonts w:hint="eastAsia" w:ascii="仿宋_GB2312" w:eastAsia="仿宋_GB2312"/>
                <w:lang w:val="en-US" w:eastAsia="zh-CN"/>
              </w:rPr>
              <w:t>供应商</w:t>
            </w:r>
            <w:r>
              <w:rPr>
                <w:rFonts w:hint="eastAsia" w:ascii="仿宋_GB2312" w:eastAsia="仿宋_GB2312"/>
              </w:rPr>
              <w:t>不能证明其报价合理性的</w:t>
            </w:r>
            <w:r>
              <w:rPr>
                <w:rFonts w:hint="eastAsia" w:ascii="仿宋_GB2312" w:eastAsia="仿宋_GB2312"/>
                <w:lang w:val="en-US" w:eastAsia="zh-CN"/>
              </w:rPr>
              <w:t>情况</w:t>
            </w:r>
          </w:p>
        </w:tc>
        <w:tc>
          <w:tcPr>
            <w:tcW w:w="1313" w:type="dxa"/>
            <w:vAlign w:val="center"/>
          </w:tcPr>
          <w:p w14:paraId="53BBC722">
            <w:pPr>
              <w:tabs>
                <w:tab w:val="left" w:pos="1260"/>
                <w:tab w:val="left" w:pos="1620"/>
              </w:tabs>
              <w:adjustRightInd w:val="0"/>
              <w:snapToGrid w:val="0"/>
              <w:textAlignment w:val="baseline"/>
              <w:rPr>
                <w:rFonts w:eastAsia="仿宋_GB2312"/>
                <w:szCs w:val="21"/>
              </w:rPr>
            </w:pPr>
          </w:p>
        </w:tc>
      </w:tr>
      <w:tr w14:paraId="7876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841" w:type="dxa"/>
            <w:vAlign w:val="center"/>
          </w:tcPr>
          <w:p w14:paraId="471E6F75">
            <w:pPr>
              <w:pStyle w:val="2"/>
              <w:tabs>
                <w:tab w:val="left" w:pos="567"/>
              </w:tabs>
              <w:spacing w:before="0" w:line="240" w:lineRule="auto"/>
              <w:jc w:val="center"/>
              <w:rPr>
                <w:rFonts w:eastAsia="仿宋_GB2312"/>
                <w:szCs w:val="21"/>
              </w:rPr>
            </w:pPr>
            <w:r>
              <w:rPr>
                <w:rFonts w:hint="eastAsia" w:ascii="仿宋_GB2312" w:eastAsia="仿宋_GB2312"/>
              </w:rPr>
              <w:t>5</w:t>
            </w:r>
          </w:p>
        </w:tc>
        <w:tc>
          <w:tcPr>
            <w:tcW w:w="1723" w:type="dxa"/>
            <w:vAlign w:val="center"/>
          </w:tcPr>
          <w:p w14:paraId="35B56361">
            <w:pPr>
              <w:pStyle w:val="2"/>
              <w:tabs>
                <w:tab w:val="left" w:pos="567"/>
              </w:tabs>
              <w:spacing w:before="0" w:line="240" w:lineRule="auto"/>
              <w:jc w:val="center"/>
              <w:rPr>
                <w:rFonts w:eastAsia="仿宋_GB2312"/>
                <w:szCs w:val="21"/>
              </w:rPr>
            </w:pPr>
            <w:r>
              <w:rPr>
                <w:rFonts w:hint="eastAsia" w:ascii="仿宋_GB2312" w:eastAsia="仿宋_GB2312"/>
                <w:lang w:val="en-US" w:eastAsia="zh-CN"/>
              </w:rPr>
              <w:t>磋商</w:t>
            </w:r>
            <w:r>
              <w:rPr>
                <w:rFonts w:hint="eastAsia" w:ascii="仿宋_GB2312" w:eastAsia="仿宋_GB2312"/>
              </w:rPr>
              <w:t>保证金</w:t>
            </w:r>
          </w:p>
        </w:tc>
        <w:tc>
          <w:tcPr>
            <w:tcW w:w="5401" w:type="dxa"/>
            <w:vAlign w:val="center"/>
          </w:tcPr>
          <w:p w14:paraId="75EC322E">
            <w:pPr>
              <w:pStyle w:val="2"/>
              <w:tabs>
                <w:tab w:val="left" w:pos="567"/>
              </w:tabs>
              <w:spacing w:before="0" w:line="240" w:lineRule="auto"/>
              <w:rPr>
                <w:rFonts w:eastAsia="仿宋_GB2312"/>
                <w:szCs w:val="21"/>
              </w:rPr>
            </w:pPr>
            <w:r>
              <w:rPr>
                <w:rFonts w:hint="eastAsia" w:ascii="仿宋_GB2312" w:eastAsia="仿宋_GB2312"/>
                <w:lang w:val="en-US" w:eastAsia="zh-CN"/>
              </w:rPr>
              <w:t>磋商</w:t>
            </w:r>
            <w:r>
              <w:rPr>
                <w:rFonts w:hint="eastAsia" w:ascii="仿宋_GB2312" w:eastAsia="仿宋_GB2312"/>
              </w:rPr>
              <w:t>保证金</w:t>
            </w:r>
            <w:r>
              <w:rPr>
                <w:rFonts w:hint="eastAsia" w:ascii="仿宋_GB2312" w:eastAsia="仿宋_GB2312"/>
                <w:lang w:val="en-US" w:eastAsia="zh-CN"/>
              </w:rPr>
              <w:t>已按采购文件规定</w:t>
            </w:r>
            <w:r>
              <w:rPr>
                <w:rFonts w:hint="eastAsia" w:ascii="仿宋_GB2312" w:eastAsia="仿宋_GB2312"/>
              </w:rPr>
              <w:t>提交</w:t>
            </w:r>
            <w:r>
              <w:rPr>
                <w:rFonts w:hint="eastAsia" w:ascii="仿宋_GB2312" w:eastAsia="仿宋_GB2312"/>
                <w:lang w:val="en-US" w:eastAsia="zh-CN"/>
              </w:rPr>
              <w:t>且</w:t>
            </w:r>
            <w:r>
              <w:rPr>
                <w:rFonts w:hint="eastAsia" w:ascii="仿宋_GB2312" w:eastAsia="仿宋_GB2312"/>
              </w:rPr>
              <w:t>金额、形式符合</w:t>
            </w:r>
            <w:r>
              <w:rPr>
                <w:rFonts w:hint="eastAsia" w:ascii="仿宋_GB2312" w:eastAsia="仿宋_GB2312"/>
                <w:lang w:val="en-US" w:eastAsia="zh-CN"/>
              </w:rPr>
              <w:t>采购</w:t>
            </w:r>
            <w:r>
              <w:rPr>
                <w:rFonts w:hint="eastAsia" w:ascii="仿宋_GB2312" w:eastAsia="仿宋_GB2312"/>
              </w:rPr>
              <w:t>文件要求</w:t>
            </w:r>
          </w:p>
        </w:tc>
        <w:tc>
          <w:tcPr>
            <w:tcW w:w="1313" w:type="dxa"/>
            <w:vAlign w:val="center"/>
          </w:tcPr>
          <w:p w14:paraId="5DD44CF0">
            <w:pPr>
              <w:tabs>
                <w:tab w:val="left" w:pos="1260"/>
                <w:tab w:val="left" w:pos="1620"/>
              </w:tabs>
              <w:adjustRightInd w:val="0"/>
              <w:snapToGrid w:val="0"/>
              <w:textAlignment w:val="baseline"/>
              <w:rPr>
                <w:rFonts w:eastAsia="仿宋_GB2312"/>
                <w:szCs w:val="21"/>
              </w:rPr>
            </w:pPr>
          </w:p>
        </w:tc>
      </w:tr>
      <w:tr w14:paraId="37B0E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20CCEAA1">
            <w:pPr>
              <w:pStyle w:val="2"/>
              <w:tabs>
                <w:tab w:val="left" w:pos="567"/>
              </w:tabs>
              <w:spacing w:before="0" w:line="240" w:lineRule="auto"/>
              <w:jc w:val="center"/>
              <w:rPr>
                <w:rFonts w:hint="eastAsia" w:eastAsia="仿宋_GB2312"/>
                <w:szCs w:val="21"/>
                <w:lang w:eastAsia="zh-CN"/>
              </w:rPr>
            </w:pPr>
            <w:r>
              <w:rPr>
                <w:rFonts w:hint="eastAsia" w:ascii="仿宋_GB2312" w:eastAsia="仿宋_GB2312"/>
              </w:rPr>
              <w:t>6</w:t>
            </w:r>
          </w:p>
        </w:tc>
        <w:tc>
          <w:tcPr>
            <w:tcW w:w="1723" w:type="dxa"/>
            <w:vAlign w:val="center"/>
          </w:tcPr>
          <w:p w14:paraId="5EBE3A86">
            <w:pPr>
              <w:pStyle w:val="2"/>
              <w:tabs>
                <w:tab w:val="left" w:pos="567"/>
              </w:tabs>
              <w:spacing w:before="0" w:line="240" w:lineRule="auto"/>
              <w:jc w:val="center"/>
              <w:rPr>
                <w:rFonts w:eastAsia="仿宋_GB2312"/>
                <w:szCs w:val="21"/>
              </w:rPr>
            </w:pPr>
            <w:r>
              <w:rPr>
                <w:rFonts w:hint="eastAsia" w:ascii="仿宋_GB2312" w:eastAsia="仿宋_GB2312"/>
                <w:lang w:val="en-US" w:eastAsia="zh-CN"/>
              </w:rPr>
              <w:t>响应</w:t>
            </w:r>
            <w:r>
              <w:rPr>
                <w:rFonts w:hint="eastAsia" w:ascii="仿宋_GB2312" w:eastAsia="仿宋_GB2312"/>
              </w:rPr>
              <w:t>内容</w:t>
            </w:r>
          </w:p>
        </w:tc>
        <w:tc>
          <w:tcPr>
            <w:tcW w:w="5401" w:type="dxa"/>
            <w:vAlign w:val="center"/>
          </w:tcPr>
          <w:p w14:paraId="4506DAA1">
            <w:pPr>
              <w:pStyle w:val="2"/>
              <w:tabs>
                <w:tab w:val="left" w:pos="567"/>
              </w:tabs>
              <w:spacing w:before="0" w:line="240" w:lineRule="auto"/>
              <w:rPr>
                <w:rFonts w:eastAsia="仿宋_GB2312"/>
                <w:szCs w:val="21"/>
              </w:rPr>
            </w:pPr>
            <w:r>
              <w:rPr>
                <w:rFonts w:hint="eastAsia" w:ascii="仿宋_GB2312" w:eastAsia="仿宋_GB2312"/>
                <w:lang w:val="en-US" w:eastAsia="zh-CN"/>
              </w:rPr>
              <w:t>响应</w:t>
            </w:r>
            <w:r>
              <w:rPr>
                <w:rFonts w:hint="eastAsia" w:ascii="仿宋_GB2312" w:eastAsia="仿宋_GB2312"/>
              </w:rPr>
              <w:t>内容</w:t>
            </w:r>
            <w:r>
              <w:rPr>
                <w:rFonts w:hint="eastAsia" w:ascii="仿宋_GB2312" w:eastAsia="仿宋_GB2312"/>
                <w:lang w:val="en-US" w:eastAsia="zh-CN"/>
              </w:rPr>
              <w:t>不存在</w:t>
            </w:r>
            <w:r>
              <w:rPr>
                <w:rFonts w:hint="eastAsia" w:ascii="仿宋_GB2312" w:eastAsia="仿宋_GB2312"/>
              </w:rPr>
              <w:t>漏项或数量与要求不符</w:t>
            </w:r>
            <w:r>
              <w:rPr>
                <w:rFonts w:hint="eastAsia" w:ascii="仿宋_GB2312" w:eastAsia="仿宋_GB2312"/>
                <w:lang w:val="en-US" w:eastAsia="zh-CN"/>
              </w:rPr>
              <w:t>合采购文件规定情形</w:t>
            </w:r>
            <w:r>
              <w:rPr>
                <w:rFonts w:hint="eastAsia" w:ascii="仿宋_GB2312" w:hAnsi="宋体" w:eastAsia="仿宋_GB2312" w:cs="Times New Roman"/>
                <w:highlight w:val="none"/>
                <w:lang w:val="en-US" w:eastAsia="zh-CN"/>
              </w:rPr>
              <w:t>，响应</w:t>
            </w:r>
            <w:r>
              <w:rPr>
                <w:rFonts w:hint="eastAsia" w:ascii="仿宋_GB2312" w:hAnsi="宋体" w:eastAsia="仿宋_GB2312" w:cs="Times New Roman"/>
                <w:highlight w:val="none"/>
              </w:rPr>
              <w:t>内容</w:t>
            </w:r>
            <w:r>
              <w:rPr>
                <w:rFonts w:hint="eastAsia" w:ascii="仿宋_GB2312" w:hAnsi="宋体" w:eastAsia="仿宋_GB2312" w:cs="Times New Roman"/>
                <w:highlight w:val="none"/>
                <w:lang w:val="en-US" w:eastAsia="zh-CN"/>
              </w:rPr>
              <w:t>满足采购</w:t>
            </w:r>
            <w:r>
              <w:rPr>
                <w:rFonts w:hint="eastAsia" w:ascii="仿宋_GB2312" w:hAnsi="宋体" w:eastAsia="仿宋_GB2312" w:cs="Times New Roman"/>
                <w:highlight w:val="none"/>
              </w:rPr>
              <w:t>文件的商务、技术等实质性要求，</w:t>
            </w:r>
            <w:r>
              <w:rPr>
                <w:rFonts w:hint="eastAsia" w:ascii="仿宋_GB2312" w:hAnsi="宋体" w:eastAsia="仿宋_GB2312" w:cs="Times New Roman"/>
                <w:lang w:val="en-US" w:eastAsia="zh-CN"/>
              </w:rPr>
              <w:t>不</w:t>
            </w:r>
            <w:r>
              <w:rPr>
                <w:rFonts w:hint="eastAsia" w:ascii="仿宋_GB2312" w:eastAsia="仿宋_GB2312"/>
                <w:lang w:val="en-US" w:eastAsia="zh-CN"/>
              </w:rPr>
              <w:t>存在</w:t>
            </w:r>
            <w:r>
              <w:rPr>
                <w:rFonts w:hint="eastAsia" w:ascii="仿宋_GB2312" w:eastAsia="仿宋_GB2312"/>
              </w:rPr>
              <w:t>采购档次降低或影响采购性能、功能</w:t>
            </w:r>
            <w:r>
              <w:rPr>
                <w:rFonts w:hint="eastAsia" w:ascii="仿宋_GB2312" w:eastAsia="仿宋_GB2312"/>
                <w:lang w:eastAsia="zh-CN"/>
              </w:rPr>
              <w:t>的</w:t>
            </w:r>
            <w:r>
              <w:rPr>
                <w:rFonts w:hint="eastAsia" w:ascii="仿宋_GB2312" w:eastAsia="仿宋_GB2312"/>
                <w:lang w:val="en-US" w:eastAsia="zh-CN"/>
              </w:rPr>
              <w:t>情形</w:t>
            </w:r>
          </w:p>
        </w:tc>
        <w:tc>
          <w:tcPr>
            <w:tcW w:w="1313" w:type="dxa"/>
            <w:vAlign w:val="center"/>
          </w:tcPr>
          <w:p w14:paraId="565E5F64">
            <w:pPr>
              <w:tabs>
                <w:tab w:val="left" w:pos="1260"/>
                <w:tab w:val="left" w:pos="1620"/>
              </w:tabs>
              <w:adjustRightInd w:val="0"/>
              <w:snapToGrid w:val="0"/>
              <w:textAlignment w:val="baseline"/>
              <w:rPr>
                <w:rFonts w:eastAsia="仿宋_GB2312"/>
                <w:szCs w:val="21"/>
              </w:rPr>
            </w:pPr>
          </w:p>
        </w:tc>
      </w:tr>
      <w:tr w14:paraId="3F80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792D0FE7">
            <w:pPr>
              <w:pStyle w:val="2"/>
              <w:tabs>
                <w:tab w:val="left" w:pos="567"/>
              </w:tabs>
              <w:spacing w:before="0" w:line="240" w:lineRule="auto"/>
              <w:jc w:val="center"/>
              <w:rPr>
                <w:rFonts w:eastAsia="仿宋_GB2312"/>
                <w:szCs w:val="21"/>
              </w:rPr>
            </w:pPr>
            <w:r>
              <w:rPr>
                <w:rFonts w:hint="eastAsia" w:ascii="仿宋_GB2312" w:eastAsia="仿宋_GB2312"/>
                <w:lang w:val="en-US" w:eastAsia="zh-CN"/>
              </w:rPr>
              <w:t>7</w:t>
            </w:r>
          </w:p>
        </w:tc>
        <w:tc>
          <w:tcPr>
            <w:tcW w:w="1723" w:type="dxa"/>
            <w:vAlign w:val="center"/>
          </w:tcPr>
          <w:p w14:paraId="5A1411D0">
            <w:pPr>
              <w:pStyle w:val="2"/>
              <w:tabs>
                <w:tab w:val="left" w:pos="567"/>
              </w:tabs>
              <w:spacing w:before="0" w:line="240" w:lineRule="auto"/>
              <w:jc w:val="center"/>
              <w:rPr>
                <w:rFonts w:eastAsia="仿宋_GB2312"/>
                <w:szCs w:val="21"/>
              </w:rPr>
            </w:pPr>
            <w:r>
              <w:rPr>
                <w:rFonts w:hint="eastAsia" w:ascii="仿宋_GB2312" w:eastAsia="仿宋_GB2312"/>
                <w:lang w:val="en-US" w:eastAsia="zh-CN"/>
              </w:rPr>
              <w:t>附加条件</w:t>
            </w:r>
          </w:p>
        </w:tc>
        <w:tc>
          <w:tcPr>
            <w:tcW w:w="5401" w:type="dxa"/>
            <w:vAlign w:val="center"/>
          </w:tcPr>
          <w:p w14:paraId="38EE0C31">
            <w:pPr>
              <w:pStyle w:val="2"/>
              <w:tabs>
                <w:tab w:val="left" w:pos="567"/>
              </w:tabs>
              <w:spacing w:before="0" w:line="240" w:lineRule="auto"/>
              <w:rPr>
                <w:rFonts w:eastAsia="仿宋_GB2312"/>
                <w:szCs w:val="21"/>
              </w:rPr>
            </w:pPr>
            <w:r>
              <w:rPr>
                <w:rFonts w:hint="eastAsia" w:ascii="仿宋_GB2312" w:eastAsia="仿宋_GB2312"/>
                <w:lang w:val="en-US" w:eastAsia="zh-CN"/>
              </w:rPr>
              <w:t>响应文件不含有采购人不能接受的附加条件。</w:t>
            </w:r>
          </w:p>
        </w:tc>
        <w:tc>
          <w:tcPr>
            <w:tcW w:w="1313" w:type="dxa"/>
            <w:vAlign w:val="center"/>
          </w:tcPr>
          <w:p w14:paraId="6BD866CB">
            <w:pPr>
              <w:tabs>
                <w:tab w:val="left" w:pos="1260"/>
                <w:tab w:val="left" w:pos="1620"/>
              </w:tabs>
              <w:adjustRightInd w:val="0"/>
              <w:snapToGrid w:val="0"/>
              <w:textAlignment w:val="baseline"/>
              <w:rPr>
                <w:rFonts w:eastAsia="仿宋_GB2312"/>
                <w:szCs w:val="21"/>
              </w:rPr>
            </w:pPr>
          </w:p>
        </w:tc>
      </w:tr>
      <w:tr w14:paraId="0D897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3BAA367C">
            <w:pPr>
              <w:pStyle w:val="2"/>
              <w:tabs>
                <w:tab w:val="left" w:pos="567"/>
              </w:tabs>
              <w:spacing w:before="0" w:line="240" w:lineRule="auto"/>
              <w:jc w:val="center"/>
              <w:rPr>
                <w:rFonts w:eastAsia="仿宋_GB2312"/>
                <w:szCs w:val="21"/>
              </w:rPr>
            </w:pPr>
            <w:r>
              <w:rPr>
                <w:rFonts w:hint="eastAsia" w:ascii="仿宋_GB2312" w:eastAsia="仿宋_GB2312"/>
                <w:lang w:val="en-US" w:eastAsia="zh-CN"/>
              </w:rPr>
              <w:t>8</w:t>
            </w:r>
          </w:p>
        </w:tc>
        <w:tc>
          <w:tcPr>
            <w:tcW w:w="1723" w:type="dxa"/>
            <w:vAlign w:val="center"/>
          </w:tcPr>
          <w:p w14:paraId="56F1379D">
            <w:pPr>
              <w:pStyle w:val="2"/>
              <w:tabs>
                <w:tab w:val="left" w:pos="567"/>
              </w:tabs>
              <w:spacing w:before="0" w:line="240" w:lineRule="auto"/>
              <w:jc w:val="center"/>
              <w:rPr>
                <w:rFonts w:eastAsia="仿宋_GB2312"/>
                <w:szCs w:val="21"/>
              </w:rPr>
            </w:pPr>
            <w:r>
              <w:rPr>
                <w:rFonts w:hint="eastAsia" w:ascii="仿宋_GB2312" w:eastAsia="仿宋_GB2312"/>
                <w:lang w:val="en-US" w:eastAsia="zh-CN"/>
              </w:rPr>
              <w:t>公平竞争</w:t>
            </w:r>
          </w:p>
        </w:tc>
        <w:tc>
          <w:tcPr>
            <w:tcW w:w="5401" w:type="dxa"/>
            <w:vAlign w:val="center"/>
          </w:tcPr>
          <w:p w14:paraId="49BA8FF7">
            <w:pPr>
              <w:pStyle w:val="2"/>
              <w:tabs>
                <w:tab w:val="left" w:pos="567"/>
              </w:tabs>
              <w:spacing w:before="0" w:line="240" w:lineRule="auto"/>
              <w:rPr>
                <w:rFonts w:hint="eastAsia" w:ascii="仿宋_GB2312" w:eastAsia="仿宋_GB2312"/>
              </w:rPr>
            </w:pPr>
            <w:r>
              <w:rPr>
                <w:rFonts w:hint="eastAsia" w:ascii="仿宋_GB2312" w:eastAsia="仿宋_GB2312"/>
              </w:rPr>
              <w:t>遵循公平竞争的原则，没有弄虚作假、恶意串通或妨碍其他投标人的竞争行为，损害采购人或者其他投标人的合法权益。</w:t>
            </w:r>
          </w:p>
          <w:p w14:paraId="7544E02F">
            <w:pPr>
              <w:pStyle w:val="2"/>
              <w:tabs>
                <w:tab w:val="left" w:pos="567"/>
              </w:tabs>
              <w:spacing w:before="0" w:line="240" w:lineRule="auto"/>
              <w:rPr>
                <w:rFonts w:eastAsia="仿宋_GB2312"/>
                <w:szCs w:val="21"/>
              </w:rPr>
            </w:pPr>
            <w:r>
              <w:rPr>
                <w:rFonts w:hint="eastAsia" w:ascii="仿宋_GB2312" w:eastAsia="仿宋_GB2312"/>
                <w:lang w:eastAsia="zh-CN"/>
              </w:rPr>
              <w:t>（</w:t>
            </w:r>
            <w:r>
              <w:rPr>
                <w:rFonts w:hint="eastAsia" w:ascii="仿宋_GB2312" w:eastAsia="仿宋_GB2312"/>
              </w:rPr>
              <w:t>弄虚作假、串通投标的情形见附注</w:t>
            </w:r>
            <w:r>
              <w:rPr>
                <w:rFonts w:hint="eastAsia" w:ascii="仿宋_GB2312" w:eastAsia="仿宋_GB2312"/>
                <w:lang w:eastAsia="zh-CN"/>
              </w:rPr>
              <w:t>）</w:t>
            </w:r>
          </w:p>
        </w:tc>
        <w:tc>
          <w:tcPr>
            <w:tcW w:w="1313" w:type="dxa"/>
            <w:vAlign w:val="center"/>
          </w:tcPr>
          <w:p w14:paraId="70BB354A">
            <w:pPr>
              <w:tabs>
                <w:tab w:val="left" w:pos="1260"/>
                <w:tab w:val="left" w:pos="1620"/>
              </w:tabs>
              <w:adjustRightInd w:val="0"/>
              <w:snapToGrid w:val="0"/>
              <w:textAlignment w:val="baseline"/>
              <w:rPr>
                <w:rFonts w:eastAsia="仿宋_GB2312"/>
                <w:szCs w:val="21"/>
              </w:rPr>
            </w:pPr>
          </w:p>
        </w:tc>
      </w:tr>
      <w:tr w14:paraId="01206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841" w:type="dxa"/>
            <w:vAlign w:val="center"/>
          </w:tcPr>
          <w:p w14:paraId="7B18ABA5">
            <w:pPr>
              <w:pStyle w:val="2"/>
              <w:tabs>
                <w:tab w:val="left" w:pos="567"/>
              </w:tabs>
              <w:spacing w:before="0" w:line="240" w:lineRule="auto"/>
              <w:jc w:val="center"/>
              <w:rPr>
                <w:rFonts w:eastAsia="仿宋_GB2312"/>
                <w:szCs w:val="21"/>
              </w:rPr>
            </w:pPr>
            <w:r>
              <w:rPr>
                <w:rFonts w:hint="eastAsia" w:ascii="仿宋_GB2312" w:eastAsia="仿宋_GB2312"/>
                <w:lang w:val="en-US" w:eastAsia="zh-CN"/>
              </w:rPr>
              <w:t>9</w:t>
            </w:r>
          </w:p>
        </w:tc>
        <w:tc>
          <w:tcPr>
            <w:tcW w:w="1723" w:type="dxa"/>
            <w:vAlign w:val="center"/>
          </w:tcPr>
          <w:p w14:paraId="534E5058">
            <w:pPr>
              <w:pStyle w:val="2"/>
              <w:tabs>
                <w:tab w:val="left" w:pos="567"/>
              </w:tabs>
              <w:spacing w:before="0" w:line="240" w:lineRule="auto"/>
              <w:jc w:val="center"/>
              <w:rPr>
                <w:rFonts w:eastAsia="仿宋_GB2312"/>
                <w:szCs w:val="21"/>
              </w:rPr>
            </w:pPr>
            <w:r>
              <w:rPr>
                <w:rFonts w:hint="eastAsia" w:ascii="仿宋_GB2312" w:eastAsia="仿宋_GB2312"/>
              </w:rPr>
              <w:t>其它</w:t>
            </w:r>
          </w:p>
        </w:tc>
        <w:tc>
          <w:tcPr>
            <w:tcW w:w="5401" w:type="dxa"/>
            <w:vAlign w:val="center"/>
          </w:tcPr>
          <w:p w14:paraId="3A58D5AA">
            <w:pPr>
              <w:pStyle w:val="2"/>
              <w:tabs>
                <w:tab w:val="left" w:pos="567"/>
              </w:tabs>
              <w:spacing w:before="0" w:line="240" w:lineRule="auto"/>
              <w:rPr>
                <w:rFonts w:eastAsia="仿宋_GB2312"/>
                <w:strike/>
                <w:szCs w:val="21"/>
              </w:rPr>
            </w:pPr>
            <w:r>
              <w:rPr>
                <w:rFonts w:hint="eastAsia" w:ascii="仿宋_GB2312" w:eastAsia="仿宋_GB2312"/>
                <w:lang w:val="en-US" w:eastAsia="zh-CN"/>
              </w:rPr>
              <w:t>不</w:t>
            </w:r>
            <w:r>
              <w:rPr>
                <w:rFonts w:hint="eastAsia" w:ascii="仿宋_GB2312" w:eastAsia="仿宋_GB2312"/>
              </w:rPr>
              <w:t>存在其它不符合法律法规或</w:t>
            </w:r>
            <w:r>
              <w:rPr>
                <w:rFonts w:hint="eastAsia" w:ascii="仿宋_GB2312" w:eastAsia="仿宋_GB2312"/>
                <w:lang w:val="en-US" w:eastAsia="zh-CN"/>
              </w:rPr>
              <w:t>采购</w:t>
            </w:r>
            <w:r>
              <w:rPr>
                <w:rFonts w:hint="eastAsia" w:ascii="仿宋_GB2312" w:eastAsia="仿宋_GB2312"/>
              </w:rPr>
              <w:t>文件规定的</w:t>
            </w:r>
            <w:r>
              <w:rPr>
                <w:rFonts w:hint="eastAsia" w:ascii="仿宋_GB2312" w:eastAsia="仿宋_GB2312"/>
                <w:lang w:val="en-US" w:eastAsia="zh-CN"/>
              </w:rPr>
              <w:t>响应</w:t>
            </w:r>
            <w:r>
              <w:rPr>
                <w:rFonts w:hint="eastAsia" w:ascii="仿宋_GB2312" w:eastAsia="仿宋_GB2312"/>
              </w:rPr>
              <w:t>无效条款</w:t>
            </w:r>
            <w:r>
              <w:rPr>
                <w:rFonts w:hint="eastAsia" w:ascii="仿宋_GB2312" w:eastAsia="仿宋_GB2312"/>
                <w:lang w:eastAsia="zh-CN"/>
              </w:rPr>
              <w:t>的</w:t>
            </w:r>
            <w:r>
              <w:rPr>
                <w:rFonts w:hint="eastAsia" w:ascii="仿宋_GB2312" w:eastAsia="仿宋_GB2312"/>
                <w:lang w:val="en-US" w:eastAsia="zh-CN"/>
              </w:rPr>
              <w:t>情形</w:t>
            </w:r>
          </w:p>
        </w:tc>
        <w:tc>
          <w:tcPr>
            <w:tcW w:w="1313" w:type="dxa"/>
            <w:vAlign w:val="center"/>
          </w:tcPr>
          <w:p w14:paraId="7071BD9F">
            <w:pPr>
              <w:tabs>
                <w:tab w:val="left" w:pos="1260"/>
                <w:tab w:val="left" w:pos="1620"/>
              </w:tabs>
              <w:adjustRightInd w:val="0"/>
              <w:snapToGrid w:val="0"/>
              <w:textAlignment w:val="baseline"/>
              <w:rPr>
                <w:rFonts w:eastAsia="仿宋_GB2312"/>
                <w:szCs w:val="21"/>
              </w:rPr>
            </w:pPr>
          </w:p>
        </w:tc>
      </w:tr>
      <w:tr w14:paraId="1746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564" w:type="dxa"/>
            <w:gridSpan w:val="2"/>
            <w:vAlign w:val="center"/>
          </w:tcPr>
          <w:p w14:paraId="6740CFA3">
            <w:pPr>
              <w:pStyle w:val="2"/>
              <w:tabs>
                <w:tab w:val="left" w:pos="567"/>
              </w:tabs>
              <w:spacing w:before="0" w:line="240" w:lineRule="auto"/>
              <w:jc w:val="center"/>
              <w:rPr>
                <w:rFonts w:eastAsia="仿宋_GB2312"/>
                <w:szCs w:val="21"/>
              </w:rPr>
            </w:pPr>
            <w:r>
              <w:rPr>
                <w:rFonts w:hint="eastAsia" w:ascii="仿宋_GB2312" w:eastAsia="仿宋_GB2312"/>
                <w:b/>
                <w:bCs/>
                <w:lang w:val="en-US" w:eastAsia="zh-CN"/>
              </w:rPr>
              <w:t>审查结论</w:t>
            </w:r>
          </w:p>
        </w:tc>
        <w:tc>
          <w:tcPr>
            <w:tcW w:w="6714" w:type="dxa"/>
            <w:gridSpan w:val="2"/>
            <w:vAlign w:val="center"/>
          </w:tcPr>
          <w:p w14:paraId="39C2688E">
            <w:pPr>
              <w:pStyle w:val="2"/>
              <w:tabs>
                <w:tab w:val="left" w:pos="567"/>
              </w:tabs>
              <w:spacing w:before="0" w:line="240" w:lineRule="auto"/>
              <w:rPr>
                <w:rFonts w:eastAsia="仿宋_GB2312"/>
                <w:szCs w:val="21"/>
              </w:rPr>
            </w:pPr>
            <w:r>
              <w:rPr>
                <w:rFonts w:hint="eastAsia" w:ascii="仿宋_GB2312" w:eastAsia="仿宋_GB2312"/>
                <w:lang w:val="en-US" w:eastAsia="zh-CN"/>
              </w:rPr>
              <w:t>通过/不通过</w:t>
            </w:r>
          </w:p>
        </w:tc>
      </w:tr>
      <w:tr w14:paraId="174A0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564" w:type="dxa"/>
            <w:gridSpan w:val="2"/>
            <w:vAlign w:val="center"/>
          </w:tcPr>
          <w:p w14:paraId="327EDD2A">
            <w:pPr>
              <w:pStyle w:val="2"/>
              <w:tabs>
                <w:tab w:val="left" w:pos="567"/>
              </w:tabs>
              <w:spacing w:before="0" w:line="240" w:lineRule="auto"/>
              <w:jc w:val="center"/>
              <w:rPr>
                <w:rFonts w:eastAsia="仿宋_GB2312"/>
                <w:b/>
                <w:szCs w:val="21"/>
              </w:rPr>
            </w:pPr>
            <w:r>
              <w:rPr>
                <w:rFonts w:hint="eastAsia" w:ascii="仿宋_GB2312" w:hAnsi="仿宋_GB2312" w:eastAsia="仿宋_GB2312" w:cs="仿宋_GB2312"/>
                <w:sz w:val="21"/>
                <w:szCs w:val="21"/>
                <w:lang w:val="en-US" w:eastAsia="zh-CN"/>
              </w:rPr>
              <w:t>不通过原因说明</w:t>
            </w:r>
          </w:p>
        </w:tc>
        <w:tc>
          <w:tcPr>
            <w:tcW w:w="6714" w:type="dxa"/>
            <w:gridSpan w:val="2"/>
            <w:vAlign w:val="center"/>
          </w:tcPr>
          <w:p w14:paraId="2DEC2B9A">
            <w:pPr>
              <w:pStyle w:val="2"/>
              <w:tabs>
                <w:tab w:val="left" w:pos="567"/>
              </w:tabs>
              <w:spacing w:before="0" w:line="240" w:lineRule="auto"/>
              <w:rPr>
                <w:rFonts w:eastAsia="仿宋_GB2312"/>
                <w:szCs w:val="21"/>
              </w:rPr>
            </w:pPr>
          </w:p>
        </w:tc>
      </w:tr>
    </w:tbl>
    <w:p w14:paraId="10651AA4">
      <w:pPr>
        <w:pStyle w:val="2"/>
        <w:tabs>
          <w:tab w:val="left" w:pos="567"/>
        </w:tabs>
        <w:bidi w:val="0"/>
        <w:rPr>
          <w:rFonts w:eastAsia="仿宋_GB2312"/>
          <w:bCs/>
          <w:szCs w:val="21"/>
        </w:rPr>
      </w:pPr>
      <w:r>
        <w:rPr>
          <w:rFonts w:eastAsia="仿宋_GB2312"/>
          <w:bCs/>
          <w:szCs w:val="21"/>
        </w:rPr>
        <w:t>注：</w:t>
      </w:r>
    </w:p>
    <w:p w14:paraId="7D806E3C">
      <w:pPr>
        <w:pStyle w:val="2"/>
        <w:tabs>
          <w:tab w:val="left" w:pos="567"/>
        </w:tabs>
        <w:bidi w:val="0"/>
        <w:rPr>
          <w:rFonts w:eastAsia="仿宋_GB2312"/>
          <w:bCs/>
          <w:szCs w:val="21"/>
        </w:rPr>
      </w:pPr>
      <w:r>
        <w:rPr>
          <w:rFonts w:eastAsia="仿宋_GB2312"/>
          <w:bCs/>
          <w:szCs w:val="21"/>
        </w:rPr>
        <w:t>1、</w:t>
      </w:r>
      <w:r>
        <w:rPr>
          <w:rFonts w:hint="default" w:ascii="Times New Roman" w:hAnsi="Times New Roman" w:eastAsia="仿宋_GB2312" w:cs="Times New Roman"/>
        </w:rPr>
        <w:t>对投标</w:t>
      </w:r>
      <w:r>
        <w:rPr>
          <w:rFonts w:hint="eastAsia" w:ascii="Times New Roman" w:hAnsi="Times New Roman" w:eastAsia="仿宋_GB2312" w:cs="Times New Roman"/>
          <w:lang w:val="en-US" w:eastAsia="zh-CN"/>
        </w:rPr>
        <w:t>文件</w:t>
      </w:r>
      <w:r>
        <w:rPr>
          <w:rFonts w:hint="default" w:ascii="Times New Roman" w:hAnsi="Times New Roman" w:eastAsia="仿宋_GB2312" w:cs="Times New Roman"/>
        </w:rPr>
        <w:t>是否满足要求逐条标注</w:t>
      </w:r>
      <w:r>
        <w:rPr>
          <w:rFonts w:hint="eastAsia" w:ascii="Times New Roman" w:hAnsi="Times New Roman" w:eastAsia="仿宋_GB2312" w:cs="Times New Roman"/>
          <w:lang w:val="en-US" w:eastAsia="zh-CN"/>
        </w:rPr>
        <w:t>审查</w:t>
      </w:r>
      <w:r>
        <w:rPr>
          <w:rFonts w:hint="default" w:ascii="Times New Roman" w:hAnsi="Times New Roman" w:eastAsia="仿宋_GB2312" w:cs="Times New Roman"/>
        </w:rPr>
        <w:t>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default" w:ascii="Times New Roman" w:hAnsi="Times New Roman" w:eastAsia="仿宋_GB2312" w:cs="Times New Roman"/>
          <w:lang w:eastAsia="zh-CN"/>
        </w:rPr>
        <w:t>，不进入后续评审</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p>
    <w:p w14:paraId="1F0A7E91">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2、有下列情形之一的，视为供应商相互串通：</w:t>
      </w:r>
    </w:p>
    <w:p w14:paraId="03CDA685">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（1）不同供应商的响应文件由同一单位或者个人编制；</w:t>
      </w:r>
    </w:p>
    <w:p w14:paraId="2D920E8A">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（2）不同供应商委托同一单位或者个人办理参与磋商事宜；</w:t>
      </w:r>
    </w:p>
    <w:p w14:paraId="1B95BA23">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（3）不同供应商的响应文件载明的项目管理成员或者联系人员为同一人；</w:t>
      </w:r>
    </w:p>
    <w:p w14:paraId="1299094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（4）不同供应商的响应文件异常一致或者报价呈规律性差异；</w:t>
      </w:r>
    </w:p>
    <w:p w14:paraId="12BF947E">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（5）不同供应商的响应文件相互混装；</w:t>
      </w:r>
    </w:p>
    <w:p w14:paraId="2289B015">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（6）不同供应商的磋商保证金从同一单位或者个人的账户转出。</w:t>
      </w:r>
    </w:p>
    <w:p w14:paraId="332AA993">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3、有下列情形之一的，属于提供虚假材料谋取成交的行为：</w:t>
      </w:r>
    </w:p>
    <w:p w14:paraId="4275F82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（1）使用伪造、变造的许可证件；</w:t>
      </w:r>
    </w:p>
    <w:p w14:paraId="1D6BF419">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（2）提供虚假的财务状况或者业绩；</w:t>
      </w:r>
    </w:p>
    <w:p w14:paraId="18F21B11">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（3）提供虚假的项目负责人或者主要技术人员简历、劳动关系证明；</w:t>
      </w:r>
    </w:p>
    <w:p w14:paraId="039871BB">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（4）提供虚假的信用状况；</w:t>
      </w:r>
    </w:p>
    <w:p w14:paraId="0BE00F83">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（5）其他弄虚作假的行为。</w:t>
      </w:r>
    </w:p>
    <w:p w14:paraId="55BB2187">
      <w:pPr>
        <w:tabs>
          <w:tab w:val="left" w:pos="1260"/>
          <w:tab w:val="left" w:pos="1620"/>
        </w:tabs>
        <w:adjustRightInd w:val="0"/>
        <w:spacing w:line="360" w:lineRule="auto"/>
        <w:jc w:val="left"/>
        <w:textAlignment w:val="baseline"/>
        <w:rPr>
          <w:rFonts w:eastAsia="仿宋_GB2312"/>
          <w:bCs/>
          <w:szCs w:val="21"/>
        </w:rPr>
      </w:pPr>
      <w:r>
        <w:rPr>
          <w:rFonts w:hint="eastAsia" w:eastAsia="仿宋_GB2312"/>
          <w:bCs/>
          <w:szCs w:val="21"/>
          <w:lang w:val="en-US" w:eastAsia="zh-CN"/>
        </w:rPr>
        <w:t>4、</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为提供服务所伴随的货物为政府强制采购的产品，</w:t>
      </w:r>
      <w:r>
        <w:rPr>
          <w:rFonts w:hint="eastAsia" w:eastAsia="仿宋_GB2312"/>
          <w:bCs/>
          <w:szCs w:val="21"/>
          <w:lang w:val="en-US" w:eastAsia="zh-CN"/>
        </w:rPr>
        <w:t>供应商</w:t>
      </w:r>
      <w:r>
        <w:rPr>
          <w:rFonts w:hint="eastAsia" w:eastAsia="仿宋_GB2312"/>
          <w:bCs/>
          <w:szCs w:val="21"/>
        </w:rPr>
        <w:t>所投产品应属于品目清单的强制采购部分。</w:t>
      </w:r>
      <w:r>
        <w:rPr>
          <w:rFonts w:hint="eastAsia" w:eastAsia="仿宋_GB2312"/>
          <w:bCs/>
          <w:szCs w:val="21"/>
          <w:lang w:val="en-US" w:eastAsia="zh-CN"/>
        </w:rPr>
        <w:t>供应商</w:t>
      </w:r>
      <w:r>
        <w:rPr>
          <w:rFonts w:hint="eastAsia" w:eastAsia="仿宋_GB2312"/>
          <w:bCs/>
          <w:szCs w:val="21"/>
        </w:rPr>
        <w:t>应提供有效期内的认证证书或相关证明，否则其</w:t>
      </w:r>
      <w:r>
        <w:rPr>
          <w:rFonts w:hint="eastAsia" w:eastAsia="仿宋_GB2312"/>
          <w:bCs/>
          <w:szCs w:val="21"/>
          <w:lang w:val="en-US" w:eastAsia="zh-CN"/>
        </w:rPr>
        <w:t>响应文件</w:t>
      </w:r>
      <w:r>
        <w:rPr>
          <w:rFonts w:hint="eastAsia" w:eastAsia="仿宋_GB2312"/>
          <w:bCs/>
          <w:szCs w:val="21"/>
        </w:rPr>
        <w:t>将被认定为无效。</w:t>
      </w:r>
    </w:p>
    <w:p w14:paraId="1DBD2E3D">
      <w:pPr>
        <w:tabs>
          <w:tab w:val="left" w:pos="1260"/>
          <w:tab w:val="left" w:pos="1620"/>
        </w:tabs>
        <w:adjustRightInd w:val="0"/>
        <w:spacing w:line="360" w:lineRule="auto"/>
        <w:jc w:val="left"/>
        <w:textAlignment w:val="baseline"/>
        <w:rPr>
          <w:rFonts w:hint="eastAsia" w:eastAsia="仿宋_GB2312"/>
          <w:bCs/>
          <w:szCs w:val="21"/>
        </w:rPr>
      </w:pPr>
      <w:r>
        <w:rPr>
          <w:rFonts w:hint="eastAsia" w:eastAsia="仿宋_GB2312"/>
          <w:bCs/>
          <w:szCs w:val="21"/>
          <w:lang w:val="en-US" w:eastAsia="zh-CN"/>
        </w:rPr>
        <w:t>5、</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为提供服务所伴随的货物属于网络关键设备和网络安全专用产品的，</w:t>
      </w:r>
      <w:r>
        <w:rPr>
          <w:rFonts w:hint="eastAsia" w:eastAsia="仿宋_GB2312"/>
          <w:bCs/>
          <w:szCs w:val="21"/>
          <w:lang w:val="en-US" w:eastAsia="zh-CN"/>
        </w:rPr>
        <w:t>供应商</w:t>
      </w:r>
      <w:r>
        <w:rPr>
          <w:rFonts w:hint="eastAsia" w:eastAsia="仿宋_GB2312"/>
          <w:bCs/>
          <w:szCs w:val="21"/>
        </w:rPr>
        <w:t>所投产品应为经具备资格的机构安全认证合格或者安全检测符合要求的产品。</w:t>
      </w:r>
      <w:r>
        <w:rPr>
          <w:rFonts w:hint="eastAsia" w:eastAsia="仿宋_GB2312"/>
          <w:bCs/>
          <w:szCs w:val="21"/>
          <w:lang w:val="en-US" w:eastAsia="zh-CN"/>
        </w:rPr>
        <w:t>供应商</w:t>
      </w:r>
      <w:r>
        <w:rPr>
          <w:rFonts w:hint="eastAsia" w:eastAsia="仿宋_GB2312"/>
          <w:bCs/>
          <w:szCs w:val="21"/>
        </w:rPr>
        <w:t>应提供相关证明，否则其</w:t>
      </w:r>
      <w:r>
        <w:rPr>
          <w:rFonts w:hint="eastAsia" w:eastAsia="仿宋_GB2312"/>
          <w:bCs/>
          <w:szCs w:val="21"/>
          <w:lang w:val="en-US" w:eastAsia="zh-CN"/>
        </w:rPr>
        <w:t>响应文件</w:t>
      </w:r>
      <w:r>
        <w:rPr>
          <w:rFonts w:hint="eastAsia" w:eastAsia="仿宋_GB2312"/>
          <w:bCs/>
          <w:szCs w:val="21"/>
        </w:rPr>
        <w:t>将被认定为无效。</w:t>
      </w:r>
    </w:p>
    <w:p w14:paraId="563326B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14:paraId="57EB03BA">
      <w:pPr>
        <w:jc w:val="center"/>
        <w:rPr>
          <w:rFonts w:hint="eastAsia" w:eastAsia="仿宋_GB2312"/>
          <w:b/>
          <w:sz w:val="30"/>
          <w:szCs w:val="30"/>
          <w:lang w:val="en-US" w:eastAsia="zh-CN"/>
        </w:rPr>
      </w:pPr>
      <w:bookmarkStart w:id="405" w:name="_Toc410631198"/>
      <w:bookmarkStart w:id="406" w:name="_Toc7005048"/>
      <w:bookmarkStart w:id="407" w:name="_Toc414446034"/>
      <w:r>
        <w:rPr>
          <w:rFonts w:eastAsia="仿宋_GB2312"/>
          <w:b/>
          <w:sz w:val="30"/>
          <w:szCs w:val="30"/>
        </w:rPr>
        <w:t xml:space="preserve">附表三 </w:t>
      </w:r>
      <w:bookmarkEnd w:id="405"/>
      <w:bookmarkEnd w:id="406"/>
      <w:bookmarkEnd w:id="407"/>
      <w:r>
        <w:rPr>
          <w:rFonts w:eastAsia="仿宋_GB2312"/>
          <w:b/>
          <w:sz w:val="30"/>
          <w:szCs w:val="30"/>
        </w:rPr>
        <w:t>评审</w:t>
      </w:r>
      <w:r>
        <w:rPr>
          <w:rFonts w:hint="eastAsia" w:eastAsia="仿宋_GB2312"/>
          <w:b/>
          <w:sz w:val="30"/>
          <w:szCs w:val="30"/>
          <w:lang w:val="en-US" w:eastAsia="zh-CN"/>
        </w:rPr>
        <w:t>标准</w:t>
      </w:r>
    </w:p>
    <w:tbl>
      <w:tblPr>
        <w:tblStyle w:val="5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40"/>
        <w:gridCol w:w="818"/>
        <w:gridCol w:w="5993"/>
      </w:tblGrid>
      <w:tr w14:paraId="1BE8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327" w:type="dxa"/>
            <w:gridSpan w:val="2"/>
            <w:tcBorders>
              <w:top w:val="single" w:color="auto" w:sz="4" w:space="0"/>
              <w:left w:val="single" w:color="auto" w:sz="4" w:space="0"/>
              <w:bottom w:val="single" w:color="auto" w:sz="4" w:space="0"/>
              <w:right w:val="single" w:color="auto" w:sz="4" w:space="0"/>
            </w:tcBorders>
            <w:noWrap w:val="0"/>
            <w:vAlign w:val="center"/>
          </w:tcPr>
          <w:p w14:paraId="16BD4CCB">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sz w:val="24"/>
              </w:rPr>
            </w:pPr>
            <w:r>
              <w:rPr>
                <w:rFonts w:hint="eastAsia" w:ascii="黑体" w:hAnsi="黑体" w:eastAsia="黑体" w:cs="黑体"/>
                <w:sz w:val="24"/>
              </w:rPr>
              <w:t>评标要素</w:t>
            </w:r>
          </w:p>
        </w:tc>
        <w:tc>
          <w:tcPr>
            <w:tcW w:w="818" w:type="dxa"/>
            <w:tcBorders>
              <w:top w:val="single" w:color="auto" w:sz="4" w:space="0"/>
              <w:left w:val="single" w:color="auto" w:sz="4" w:space="0"/>
              <w:right w:val="single" w:color="auto" w:sz="4" w:space="0"/>
            </w:tcBorders>
            <w:noWrap w:val="0"/>
            <w:vAlign w:val="center"/>
          </w:tcPr>
          <w:p w14:paraId="5361105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sz w:val="24"/>
                <w:lang w:eastAsia="zh-CN"/>
              </w:rPr>
            </w:pPr>
            <w:r>
              <w:rPr>
                <w:rFonts w:hint="eastAsia" w:ascii="黑体" w:hAnsi="黑体" w:eastAsia="黑体" w:cs="黑体"/>
                <w:sz w:val="24"/>
                <w:lang w:val="en-US" w:eastAsia="zh-CN"/>
              </w:rPr>
              <w:t>分值</w:t>
            </w:r>
          </w:p>
        </w:tc>
        <w:tc>
          <w:tcPr>
            <w:tcW w:w="5993" w:type="dxa"/>
            <w:tcBorders>
              <w:top w:val="single" w:color="auto" w:sz="4" w:space="0"/>
              <w:left w:val="single" w:color="auto" w:sz="4" w:space="0"/>
              <w:bottom w:val="single" w:color="auto" w:sz="4" w:space="0"/>
              <w:right w:val="single" w:color="auto" w:sz="4" w:space="0"/>
            </w:tcBorders>
            <w:noWrap w:val="0"/>
            <w:vAlign w:val="center"/>
          </w:tcPr>
          <w:p w14:paraId="6C95D79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sz w:val="24"/>
              </w:rPr>
            </w:pPr>
            <w:r>
              <w:rPr>
                <w:rFonts w:hint="eastAsia" w:ascii="黑体" w:hAnsi="黑体" w:eastAsia="黑体" w:cs="黑体"/>
                <w:sz w:val="24"/>
              </w:rPr>
              <w:t>评标标准</w:t>
            </w:r>
          </w:p>
        </w:tc>
      </w:tr>
      <w:tr w14:paraId="0B90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2327" w:type="dxa"/>
            <w:gridSpan w:val="2"/>
            <w:tcBorders>
              <w:top w:val="single" w:color="auto" w:sz="4" w:space="0"/>
              <w:left w:val="single" w:color="auto" w:sz="4" w:space="0"/>
              <w:bottom w:val="single" w:color="auto" w:sz="4" w:space="0"/>
              <w:right w:val="single" w:color="auto" w:sz="4" w:space="0"/>
            </w:tcBorders>
            <w:noWrap w:val="0"/>
            <w:vAlign w:val="center"/>
          </w:tcPr>
          <w:p w14:paraId="39F3490F">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价格</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064207A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5993" w:type="dxa"/>
            <w:tcBorders>
              <w:top w:val="single" w:color="auto" w:sz="4" w:space="0"/>
              <w:left w:val="single" w:color="auto" w:sz="4" w:space="0"/>
              <w:bottom w:val="single" w:color="auto" w:sz="4" w:space="0"/>
              <w:right w:val="single" w:color="auto" w:sz="4" w:space="0"/>
            </w:tcBorders>
            <w:noWrap w:val="0"/>
            <w:vAlign w:val="center"/>
          </w:tcPr>
          <w:p w14:paraId="6717ED4F">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满足</w:t>
            </w:r>
            <w:r>
              <w:rPr>
                <w:rFonts w:hint="eastAsia" w:ascii="仿宋_GB2312" w:hAnsi="仿宋_GB2312" w:eastAsia="仿宋_GB2312" w:cs="仿宋_GB2312"/>
                <w:sz w:val="21"/>
                <w:szCs w:val="21"/>
                <w:lang w:val="en-US" w:eastAsia="zh-CN"/>
              </w:rPr>
              <w:t>采购</w:t>
            </w:r>
            <w:r>
              <w:rPr>
                <w:rFonts w:hint="eastAsia" w:ascii="仿宋_GB2312" w:hAnsi="仿宋_GB2312" w:eastAsia="仿宋_GB2312" w:cs="仿宋_GB2312"/>
                <w:sz w:val="21"/>
                <w:szCs w:val="21"/>
              </w:rPr>
              <w:t>文件要求</w:t>
            </w:r>
            <w:r>
              <w:rPr>
                <w:rFonts w:hint="eastAsia" w:ascii="仿宋_GB2312" w:hAnsi="仿宋_GB2312" w:eastAsia="仿宋_GB2312" w:cs="仿宋_GB2312"/>
                <w:sz w:val="21"/>
                <w:szCs w:val="21"/>
                <w:lang w:val="en-US" w:eastAsia="zh-CN"/>
              </w:rPr>
              <w:t>且</w:t>
            </w:r>
            <w:r>
              <w:rPr>
                <w:rFonts w:hint="eastAsia" w:ascii="仿宋_GB2312" w:hAnsi="仿宋_GB2312" w:eastAsia="仿宋_GB2312" w:cs="仿宋_GB2312"/>
                <w:sz w:val="21"/>
                <w:szCs w:val="21"/>
              </w:rPr>
              <w:t>有效响应文件的</w:t>
            </w:r>
            <w:r>
              <w:rPr>
                <w:rFonts w:hint="eastAsia" w:ascii="仿宋_GB2312" w:hAnsi="仿宋_GB2312" w:eastAsia="仿宋_GB2312" w:cs="仿宋_GB2312"/>
                <w:sz w:val="21"/>
                <w:szCs w:val="21"/>
                <w:lang w:val="en-US" w:eastAsia="zh-CN"/>
              </w:rPr>
              <w:t>最后</w:t>
            </w:r>
            <w:r>
              <w:rPr>
                <w:rFonts w:hint="eastAsia" w:ascii="仿宋_GB2312" w:hAnsi="仿宋_GB2312" w:eastAsia="仿宋_GB2312" w:cs="仿宋_GB2312"/>
                <w:sz w:val="21"/>
                <w:szCs w:val="21"/>
              </w:rPr>
              <w:t>报价并按本章2.3.3（1）和（2）进行调整的最低报价为评审基准价，其价格分为满分。其他</w:t>
            </w:r>
            <w:r>
              <w:rPr>
                <w:rFonts w:hint="eastAsia" w:ascii="仿宋_GB2312" w:hAnsi="仿宋_GB2312" w:eastAsia="仿宋_GB2312" w:cs="仿宋_GB2312"/>
                <w:sz w:val="21"/>
                <w:szCs w:val="21"/>
                <w:lang w:val="en-US" w:eastAsia="zh-CN"/>
              </w:rPr>
              <w:t>供应商</w:t>
            </w:r>
            <w:r>
              <w:rPr>
                <w:rFonts w:hint="eastAsia" w:ascii="仿宋_GB2312" w:hAnsi="仿宋_GB2312" w:eastAsia="仿宋_GB2312" w:cs="仿宋_GB2312"/>
                <w:sz w:val="21"/>
                <w:szCs w:val="21"/>
              </w:rPr>
              <w:t>的价格分统一按照下列公式计算：投标报价得分=（评标基准价/</w:t>
            </w:r>
            <w:r>
              <w:rPr>
                <w:rFonts w:hint="eastAsia" w:ascii="仿宋_GB2312" w:hAnsi="仿宋_GB2312" w:eastAsia="仿宋_GB2312" w:cs="仿宋_GB2312"/>
                <w:sz w:val="21"/>
                <w:szCs w:val="21"/>
                <w:lang w:val="en-US" w:eastAsia="zh-CN"/>
              </w:rPr>
              <w:t>最后</w:t>
            </w:r>
            <w:r>
              <w:rPr>
                <w:rFonts w:hint="eastAsia" w:ascii="仿宋_GB2312" w:hAnsi="仿宋_GB2312" w:eastAsia="仿宋_GB2312" w:cs="仿宋_GB2312"/>
                <w:sz w:val="21"/>
                <w:szCs w:val="21"/>
              </w:rPr>
              <w:t>报价）×价格权值</w:t>
            </w:r>
          </w:p>
          <w:p w14:paraId="50CA807A">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本项目为专门面向中小企业采购，不进行价格扣除。</w:t>
            </w:r>
            <w:r>
              <w:rPr>
                <w:rFonts w:hint="eastAsia" w:ascii="仿宋_GB2312" w:hAnsi="仿宋_GB2312" w:eastAsia="仿宋_GB2312" w:cs="仿宋_GB2312"/>
                <w:sz w:val="21"/>
                <w:szCs w:val="21"/>
                <w:highlight w:val="none"/>
              </w:rPr>
              <w:t>）</w:t>
            </w:r>
          </w:p>
        </w:tc>
      </w:tr>
      <w:tr w14:paraId="286E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restart"/>
            <w:tcBorders>
              <w:left w:val="single" w:color="auto" w:sz="4" w:space="0"/>
              <w:right w:val="single" w:color="auto" w:sz="4" w:space="0"/>
            </w:tcBorders>
            <w:noWrap w:val="0"/>
            <w:vAlign w:val="center"/>
          </w:tcPr>
          <w:p w14:paraId="052388A4">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技术评审</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CD4078">
            <w:pPr>
              <w:keepNext w:val="0"/>
              <w:keepLines w:val="0"/>
              <w:pageBreakBefore w:val="0"/>
              <w:kinsoku/>
              <w:wordWrap/>
              <w:overflowPunct/>
              <w:topLinePunct w:val="0"/>
              <w:autoSpaceDE/>
              <w:autoSpaceDN/>
              <w:bidi w:val="0"/>
              <w:snapToGrid w:val="0"/>
              <w:spacing w:line="34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工程质量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9ADA60">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4F8374">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根据供应商确保工程质量的技术组织措施，按其响应程度计0～6分。</w:t>
            </w:r>
          </w:p>
        </w:tc>
      </w:tr>
      <w:tr w14:paraId="11E2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continue"/>
            <w:tcBorders>
              <w:left w:val="single" w:color="auto" w:sz="4" w:space="0"/>
              <w:right w:val="single" w:color="auto" w:sz="4" w:space="0"/>
            </w:tcBorders>
            <w:noWrap w:val="0"/>
            <w:vAlign w:val="center"/>
          </w:tcPr>
          <w:p w14:paraId="28C96636">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6EEA3A">
            <w:pPr>
              <w:keepNext w:val="0"/>
              <w:keepLines w:val="0"/>
              <w:pageBreakBefore w:val="0"/>
              <w:widowControl/>
              <w:kinsoku/>
              <w:wordWrap/>
              <w:overflowPunct/>
              <w:topLinePunct w:val="0"/>
              <w:autoSpaceDE/>
              <w:autoSpaceDN/>
              <w:bidi w:val="0"/>
              <w:snapToGrid w:val="0"/>
              <w:spacing w:line="34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安全生产</w:t>
            </w:r>
          </w:p>
        </w:tc>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5BEB46">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F86D5C">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color w:val="auto"/>
                <w:kern w:val="2"/>
                <w:sz w:val="21"/>
                <w:szCs w:val="21"/>
                <w:highlight w:val="none"/>
                <w:lang w:val="zh-CN" w:eastAsia="zh-CN" w:bidi="ar-SA"/>
              </w:rPr>
            </w:pPr>
            <w:r>
              <w:rPr>
                <w:rFonts w:hint="eastAsia" w:ascii="仿宋_GB2312" w:hAnsi="仿宋_GB2312" w:eastAsia="仿宋_GB2312" w:cs="仿宋_GB2312"/>
                <w:color w:val="auto"/>
                <w:sz w:val="21"/>
                <w:szCs w:val="21"/>
                <w:highlight w:val="none"/>
              </w:rPr>
              <w:t>根据供应商确保安全生产的技术组织措施，按其响应程度计0～6分。</w:t>
            </w:r>
          </w:p>
        </w:tc>
      </w:tr>
      <w:tr w14:paraId="6105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continue"/>
            <w:tcBorders>
              <w:left w:val="single" w:color="auto" w:sz="4" w:space="0"/>
              <w:right w:val="single" w:color="auto" w:sz="4" w:space="0"/>
            </w:tcBorders>
            <w:noWrap w:val="0"/>
            <w:vAlign w:val="center"/>
          </w:tcPr>
          <w:p w14:paraId="0FD0D61B">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74A68A">
            <w:pPr>
              <w:keepNext w:val="0"/>
              <w:keepLines w:val="0"/>
              <w:pageBreakBefore w:val="0"/>
              <w:kinsoku/>
              <w:wordWrap/>
              <w:overflowPunct/>
              <w:topLinePunct w:val="0"/>
              <w:autoSpaceDE/>
              <w:autoSpaceDN/>
              <w:bidi w:val="0"/>
              <w:snapToGrid w:val="0"/>
              <w:spacing w:line="34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文明施工</w:t>
            </w:r>
          </w:p>
        </w:tc>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90EEAA">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B417BC">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color w:val="auto"/>
                <w:kern w:val="2"/>
                <w:sz w:val="21"/>
                <w:szCs w:val="21"/>
                <w:highlight w:val="none"/>
                <w:lang w:val="zh-CN" w:eastAsia="zh-CN" w:bidi="ar-SA"/>
              </w:rPr>
            </w:pPr>
            <w:r>
              <w:rPr>
                <w:rFonts w:hint="eastAsia" w:ascii="仿宋_GB2312" w:hAnsi="仿宋_GB2312" w:eastAsia="仿宋_GB2312" w:cs="仿宋_GB2312"/>
                <w:color w:val="auto"/>
                <w:sz w:val="21"/>
                <w:szCs w:val="21"/>
                <w:highlight w:val="none"/>
              </w:rPr>
              <w:t>根据供应商确保文明施工的技术组织措施及环境保护措施，按其响应程度计0～6分。</w:t>
            </w:r>
          </w:p>
        </w:tc>
      </w:tr>
      <w:tr w14:paraId="49F9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continue"/>
            <w:tcBorders>
              <w:left w:val="single" w:color="auto" w:sz="4" w:space="0"/>
              <w:right w:val="single" w:color="auto" w:sz="4" w:space="0"/>
            </w:tcBorders>
            <w:noWrap w:val="0"/>
            <w:vAlign w:val="center"/>
          </w:tcPr>
          <w:p w14:paraId="644A48A9">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EB22BA">
            <w:pPr>
              <w:keepNext w:val="0"/>
              <w:keepLines w:val="0"/>
              <w:pageBreakBefore w:val="0"/>
              <w:kinsoku/>
              <w:wordWrap/>
              <w:overflowPunct/>
              <w:topLinePunct w:val="0"/>
              <w:autoSpaceDE/>
              <w:autoSpaceDN/>
              <w:bidi w:val="0"/>
              <w:snapToGrid w:val="0"/>
              <w:spacing w:line="34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工期</w:t>
            </w:r>
          </w:p>
        </w:tc>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373868">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7B8B05">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color w:val="auto"/>
                <w:kern w:val="2"/>
                <w:sz w:val="21"/>
                <w:szCs w:val="21"/>
                <w:highlight w:val="none"/>
                <w:lang w:val="zh-CN" w:eastAsia="zh-CN" w:bidi="ar-SA"/>
              </w:rPr>
            </w:pPr>
            <w:r>
              <w:rPr>
                <w:rFonts w:hint="eastAsia" w:ascii="仿宋_GB2312" w:hAnsi="仿宋_GB2312" w:eastAsia="仿宋_GB2312" w:cs="仿宋_GB2312"/>
                <w:color w:val="auto"/>
                <w:sz w:val="21"/>
                <w:szCs w:val="21"/>
                <w:highlight w:val="none"/>
              </w:rPr>
              <w:t>根据供应商确保工期的技术组织措施，按其响应程度计0～6分。</w:t>
            </w:r>
          </w:p>
        </w:tc>
      </w:tr>
      <w:tr w14:paraId="1A24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continue"/>
            <w:tcBorders>
              <w:left w:val="single" w:color="auto" w:sz="4" w:space="0"/>
              <w:right w:val="single" w:color="auto" w:sz="4" w:space="0"/>
            </w:tcBorders>
            <w:noWrap w:val="0"/>
            <w:vAlign w:val="center"/>
          </w:tcPr>
          <w:p w14:paraId="2618648B">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319BF3">
            <w:pPr>
              <w:keepNext w:val="0"/>
              <w:keepLines w:val="0"/>
              <w:pageBreakBefore w:val="0"/>
              <w:widowControl/>
              <w:kinsoku/>
              <w:wordWrap/>
              <w:overflowPunct/>
              <w:topLinePunct w:val="0"/>
              <w:autoSpaceDE/>
              <w:autoSpaceDN/>
              <w:bidi w:val="0"/>
              <w:snapToGrid w:val="0"/>
              <w:spacing w:line="34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施工方案</w:t>
            </w:r>
          </w:p>
        </w:tc>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D06384">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413B5">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color w:val="auto"/>
                <w:kern w:val="2"/>
                <w:sz w:val="21"/>
                <w:szCs w:val="21"/>
                <w:highlight w:val="none"/>
                <w:lang w:val="zh-CN" w:eastAsia="zh-CN" w:bidi="ar-SA"/>
              </w:rPr>
            </w:pPr>
            <w:r>
              <w:rPr>
                <w:rFonts w:hint="eastAsia" w:ascii="仿宋_GB2312" w:hAnsi="仿宋_GB2312" w:eastAsia="仿宋_GB2312" w:cs="仿宋_GB2312"/>
                <w:color w:val="auto"/>
                <w:sz w:val="21"/>
                <w:szCs w:val="21"/>
                <w:highlight w:val="none"/>
              </w:rPr>
              <w:t>根据供应商施工方案和项目经理部组成人员，按其响应程度计0～6分。</w:t>
            </w:r>
          </w:p>
        </w:tc>
      </w:tr>
      <w:tr w14:paraId="0F24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continue"/>
            <w:tcBorders>
              <w:left w:val="single" w:color="auto" w:sz="4" w:space="0"/>
              <w:right w:val="single" w:color="auto" w:sz="4" w:space="0"/>
            </w:tcBorders>
            <w:noWrap w:val="0"/>
            <w:vAlign w:val="center"/>
          </w:tcPr>
          <w:p w14:paraId="5A7EF3E9">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CFDAF9">
            <w:pPr>
              <w:keepNext w:val="0"/>
              <w:keepLines w:val="0"/>
              <w:pageBreakBefore w:val="0"/>
              <w:widowControl/>
              <w:kinsoku/>
              <w:wordWrap/>
              <w:overflowPunct/>
              <w:topLinePunct w:val="0"/>
              <w:autoSpaceDE/>
              <w:autoSpaceDN/>
              <w:bidi w:val="0"/>
              <w:snapToGrid w:val="0"/>
              <w:spacing w:line="34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施工机械配备</w:t>
            </w:r>
          </w:p>
        </w:tc>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CFB050">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0073C8">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color w:val="auto"/>
                <w:kern w:val="2"/>
                <w:sz w:val="21"/>
                <w:szCs w:val="21"/>
                <w:highlight w:val="none"/>
                <w:lang w:val="zh-CN" w:eastAsia="zh-CN" w:bidi="ar-SA"/>
              </w:rPr>
            </w:pPr>
            <w:r>
              <w:rPr>
                <w:rFonts w:hint="eastAsia" w:ascii="仿宋_GB2312" w:hAnsi="仿宋_GB2312" w:eastAsia="仿宋_GB2312" w:cs="仿宋_GB2312"/>
                <w:color w:val="auto"/>
                <w:sz w:val="21"/>
                <w:szCs w:val="21"/>
                <w:highlight w:val="none"/>
              </w:rPr>
              <w:t>根据供应商施工机械配备和材料投入计划，按其响应程度计0～5分。</w:t>
            </w:r>
          </w:p>
        </w:tc>
      </w:tr>
      <w:tr w14:paraId="7452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continue"/>
            <w:tcBorders>
              <w:left w:val="single" w:color="auto" w:sz="4" w:space="0"/>
              <w:right w:val="single" w:color="auto" w:sz="4" w:space="0"/>
            </w:tcBorders>
            <w:noWrap w:val="0"/>
            <w:vAlign w:val="center"/>
          </w:tcPr>
          <w:p w14:paraId="583B2CD8">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66A753">
            <w:pPr>
              <w:keepNext w:val="0"/>
              <w:keepLines w:val="0"/>
              <w:pageBreakBefore w:val="0"/>
              <w:widowControl/>
              <w:kinsoku/>
              <w:wordWrap/>
              <w:overflowPunct/>
              <w:topLinePunct w:val="0"/>
              <w:autoSpaceDE/>
              <w:autoSpaceDN/>
              <w:bidi w:val="0"/>
              <w:snapToGrid w:val="0"/>
              <w:spacing w:line="34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施工进度</w:t>
            </w:r>
          </w:p>
        </w:tc>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896C0F">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BE4A3">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color w:val="auto"/>
                <w:kern w:val="2"/>
                <w:sz w:val="21"/>
                <w:szCs w:val="21"/>
                <w:highlight w:val="none"/>
                <w:lang w:val="zh-CN" w:eastAsia="zh-CN" w:bidi="ar-SA"/>
              </w:rPr>
            </w:pPr>
            <w:r>
              <w:rPr>
                <w:rFonts w:hint="eastAsia" w:ascii="仿宋_GB2312" w:hAnsi="仿宋_GB2312" w:eastAsia="仿宋_GB2312" w:cs="仿宋_GB2312"/>
                <w:color w:val="auto"/>
                <w:sz w:val="21"/>
                <w:szCs w:val="21"/>
                <w:highlight w:val="none"/>
              </w:rPr>
              <w:t>根据供应商施工进度表或施工网络图，按其响应程度计0～5分。</w:t>
            </w:r>
          </w:p>
        </w:tc>
      </w:tr>
      <w:tr w14:paraId="3366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7" w:type="dxa"/>
            <w:vMerge w:val="continue"/>
            <w:tcBorders>
              <w:left w:val="single" w:color="auto" w:sz="4" w:space="0"/>
              <w:right w:val="single" w:color="auto" w:sz="4" w:space="0"/>
            </w:tcBorders>
            <w:noWrap w:val="0"/>
            <w:vAlign w:val="center"/>
          </w:tcPr>
          <w:p w14:paraId="318799EA">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2FD03B">
            <w:pPr>
              <w:keepNext w:val="0"/>
              <w:keepLines w:val="0"/>
              <w:pageBreakBefore w:val="0"/>
              <w:widowControl/>
              <w:kinsoku/>
              <w:wordWrap/>
              <w:overflowPunct/>
              <w:topLinePunct w:val="0"/>
              <w:autoSpaceDE/>
              <w:autoSpaceDN/>
              <w:bidi w:val="0"/>
              <w:snapToGrid w:val="0"/>
              <w:spacing w:line="34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劳动力安排</w:t>
            </w:r>
          </w:p>
        </w:tc>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164F9E">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95D2FD">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color w:val="auto"/>
                <w:kern w:val="2"/>
                <w:sz w:val="21"/>
                <w:szCs w:val="21"/>
                <w:highlight w:val="none"/>
                <w:lang w:val="zh-CN" w:eastAsia="zh-CN" w:bidi="ar-SA"/>
              </w:rPr>
            </w:pPr>
            <w:r>
              <w:rPr>
                <w:rFonts w:hint="eastAsia" w:ascii="仿宋_GB2312" w:hAnsi="仿宋_GB2312" w:eastAsia="仿宋_GB2312" w:cs="仿宋_GB2312"/>
                <w:color w:val="auto"/>
                <w:sz w:val="21"/>
                <w:szCs w:val="21"/>
                <w:highlight w:val="none"/>
              </w:rPr>
              <w:t>根据供应商劳动力安排计划，按其响应程度计0～5分。</w:t>
            </w:r>
          </w:p>
        </w:tc>
      </w:tr>
      <w:tr w14:paraId="5BD2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7" w:type="dxa"/>
            <w:vMerge w:val="continue"/>
            <w:tcBorders>
              <w:left w:val="single" w:color="auto" w:sz="4" w:space="0"/>
              <w:right w:val="single" w:color="auto" w:sz="4" w:space="0"/>
            </w:tcBorders>
            <w:noWrap w:val="0"/>
            <w:vAlign w:val="center"/>
          </w:tcPr>
          <w:p w14:paraId="2E0833B7">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3D3DB1">
            <w:pPr>
              <w:keepNext w:val="0"/>
              <w:keepLines w:val="0"/>
              <w:pageBreakBefore w:val="0"/>
              <w:widowControl/>
              <w:kinsoku/>
              <w:wordWrap/>
              <w:overflowPunct/>
              <w:topLinePunct w:val="0"/>
              <w:autoSpaceDE/>
              <w:autoSpaceDN/>
              <w:bidi w:val="0"/>
              <w:snapToGrid w:val="0"/>
              <w:spacing w:line="34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施工布置</w:t>
            </w:r>
          </w:p>
        </w:tc>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86A9FB">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29C792">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color w:val="auto"/>
                <w:kern w:val="2"/>
                <w:sz w:val="21"/>
                <w:szCs w:val="21"/>
                <w:highlight w:val="none"/>
                <w:lang w:val="zh-CN" w:eastAsia="zh-CN" w:bidi="ar-SA"/>
              </w:rPr>
            </w:pPr>
            <w:r>
              <w:rPr>
                <w:rFonts w:hint="eastAsia" w:ascii="仿宋_GB2312" w:hAnsi="仿宋_GB2312" w:eastAsia="仿宋_GB2312" w:cs="仿宋_GB2312"/>
                <w:color w:val="auto"/>
                <w:sz w:val="21"/>
                <w:szCs w:val="21"/>
                <w:highlight w:val="none"/>
              </w:rPr>
              <w:t>根据供应商施工总平面布置图，按其响应程度计0～5分。</w:t>
            </w:r>
          </w:p>
        </w:tc>
      </w:tr>
      <w:tr w14:paraId="6DC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continue"/>
            <w:tcBorders>
              <w:left w:val="single" w:color="auto" w:sz="4" w:space="0"/>
              <w:bottom w:val="single" w:color="auto" w:sz="4" w:space="0"/>
              <w:right w:val="single" w:color="auto" w:sz="4" w:space="0"/>
            </w:tcBorders>
            <w:noWrap w:val="0"/>
            <w:vAlign w:val="center"/>
          </w:tcPr>
          <w:p w14:paraId="1D98E995">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C92D24">
            <w:pPr>
              <w:keepNext w:val="0"/>
              <w:keepLines w:val="0"/>
              <w:pageBreakBefore w:val="0"/>
              <w:widowControl/>
              <w:kinsoku/>
              <w:wordWrap/>
              <w:overflowPunct/>
              <w:topLinePunct w:val="0"/>
              <w:autoSpaceDE/>
              <w:autoSpaceDN/>
              <w:bidi w:val="0"/>
              <w:snapToGrid w:val="0"/>
              <w:spacing w:line="34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技术应用</w:t>
            </w:r>
          </w:p>
        </w:tc>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D93F6B">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ED0BE1">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color w:val="auto"/>
                <w:kern w:val="2"/>
                <w:sz w:val="21"/>
                <w:szCs w:val="21"/>
                <w:highlight w:val="none"/>
                <w:lang w:val="zh-CN" w:eastAsia="zh-CN" w:bidi="ar-SA"/>
              </w:rPr>
            </w:pPr>
            <w:r>
              <w:rPr>
                <w:rFonts w:hint="eastAsia" w:ascii="仿宋_GB2312" w:hAnsi="仿宋_GB2312" w:eastAsia="仿宋_GB2312" w:cs="仿宋_GB2312"/>
                <w:color w:val="auto"/>
                <w:sz w:val="21"/>
                <w:szCs w:val="21"/>
                <w:highlight w:val="none"/>
              </w:rPr>
              <w:t>根据供应商新技术、新产品、新工艺、新材料应用，按其响应程度计0～5分。</w:t>
            </w:r>
          </w:p>
        </w:tc>
      </w:tr>
      <w:tr w14:paraId="208C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87" w:type="dxa"/>
            <w:vMerge w:val="restart"/>
            <w:tcBorders>
              <w:top w:val="single" w:color="auto" w:sz="4" w:space="0"/>
              <w:left w:val="single" w:color="auto" w:sz="4" w:space="0"/>
              <w:right w:val="single" w:color="auto" w:sz="4" w:space="0"/>
            </w:tcBorders>
            <w:noWrap w:val="0"/>
            <w:vAlign w:val="center"/>
          </w:tcPr>
          <w:p w14:paraId="1AF32DF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商务</w:t>
            </w:r>
            <w:r>
              <w:rPr>
                <w:rFonts w:hint="eastAsia" w:ascii="仿宋_GB2312" w:hAnsi="仿宋_GB2312" w:eastAsia="仿宋_GB2312" w:cs="仿宋_GB2312"/>
                <w:sz w:val="21"/>
                <w:szCs w:val="21"/>
                <w:lang w:val="en-US" w:eastAsia="zh-CN"/>
              </w:rPr>
              <w:t>评审</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599F45">
            <w:pPr>
              <w:keepNext w:val="0"/>
              <w:keepLines w:val="0"/>
              <w:pageBreakBefore w:val="0"/>
              <w:kinsoku/>
              <w:wordWrap/>
              <w:overflowPunct/>
              <w:topLinePunct w:val="0"/>
              <w:autoSpaceDE/>
              <w:autoSpaceDN/>
              <w:bidi w:val="0"/>
              <w:spacing w:line="34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合同主要条款</w:t>
            </w:r>
          </w:p>
        </w:tc>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AA72AA">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BE6B28">
            <w:pPr>
              <w:keepNext w:val="0"/>
              <w:keepLines w:val="0"/>
              <w:pageBreakBefore w:val="0"/>
              <w:kinsoku/>
              <w:wordWrap/>
              <w:overflowPunct/>
              <w:topLinePunct w:val="0"/>
              <w:autoSpaceDE/>
              <w:autoSpaceDN/>
              <w:bidi w:val="0"/>
              <w:spacing w:line="340" w:lineRule="exact"/>
              <w:textAlignment w:val="auto"/>
              <w:rPr>
                <w:rFonts w:hint="eastAsia" w:ascii="仿宋_GB2312" w:hAnsi="仿宋_GB2312" w:eastAsia="仿宋_GB2312" w:cs="仿宋_GB2312"/>
                <w:color w:val="auto"/>
                <w:kern w:val="2"/>
                <w:sz w:val="21"/>
                <w:szCs w:val="21"/>
                <w:highlight w:val="none"/>
                <w:lang w:val="zh-CN" w:eastAsia="zh-CN" w:bidi="ar-SA"/>
              </w:rPr>
            </w:pPr>
            <w:r>
              <w:rPr>
                <w:rFonts w:hint="eastAsia" w:ascii="仿宋_GB2312" w:hAnsi="仿宋_GB2312" w:eastAsia="仿宋_GB2312" w:cs="仿宋_GB2312"/>
                <w:color w:val="auto"/>
                <w:sz w:val="21"/>
                <w:szCs w:val="21"/>
                <w:highlight w:val="none"/>
              </w:rPr>
              <w:t>经过审查合格的供应商，响应文件中对付款、工期、交付内容、质量标准、验收等方面进行</w:t>
            </w:r>
            <w:r>
              <w:rPr>
                <w:rFonts w:hint="eastAsia" w:ascii="仿宋_GB2312" w:hAnsi="仿宋_GB2312" w:eastAsia="仿宋_GB2312" w:cs="仿宋_GB2312"/>
                <w:color w:val="auto"/>
                <w:sz w:val="21"/>
                <w:szCs w:val="21"/>
                <w:highlight w:val="none"/>
                <w:lang w:eastAsia="zh-CN"/>
              </w:rPr>
              <w:t>详细</w:t>
            </w:r>
            <w:r>
              <w:rPr>
                <w:rFonts w:hint="eastAsia" w:ascii="仿宋_GB2312" w:hAnsi="仿宋_GB2312" w:eastAsia="仿宋_GB2312" w:cs="仿宋_GB2312"/>
                <w:color w:val="auto"/>
                <w:sz w:val="21"/>
                <w:szCs w:val="21"/>
                <w:highlight w:val="none"/>
              </w:rPr>
              <w:t>说明，按其响应程度计0～5分。无</w:t>
            </w:r>
            <w:r>
              <w:rPr>
                <w:rFonts w:hint="eastAsia" w:ascii="仿宋_GB2312" w:hAnsi="仿宋_GB2312" w:eastAsia="仿宋_GB2312" w:cs="仿宋_GB2312"/>
                <w:color w:val="auto"/>
                <w:sz w:val="21"/>
                <w:szCs w:val="21"/>
                <w:highlight w:val="none"/>
                <w:lang w:eastAsia="zh-CN"/>
              </w:rPr>
              <w:t>详细</w:t>
            </w:r>
            <w:r>
              <w:rPr>
                <w:rFonts w:hint="eastAsia" w:ascii="仿宋_GB2312" w:hAnsi="仿宋_GB2312" w:eastAsia="仿宋_GB2312" w:cs="仿宋_GB2312"/>
                <w:color w:val="auto"/>
                <w:sz w:val="21"/>
                <w:szCs w:val="21"/>
                <w:highlight w:val="none"/>
              </w:rPr>
              <w:t>说明的不计分。</w:t>
            </w:r>
          </w:p>
        </w:tc>
      </w:tr>
      <w:tr w14:paraId="6325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87" w:type="dxa"/>
            <w:vMerge w:val="continue"/>
            <w:tcBorders>
              <w:left w:val="single" w:color="auto" w:sz="4" w:space="0"/>
              <w:right w:val="single" w:color="auto" w:sz="4" w:space="0"/>
            </w:tcBorders>
            <w:noWrap w:val="0"/>
            <w:vAlign w:val="center"/>
          </w:tcPr>
          <w:p w14:paraId="37AF0479">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E75191">
            <w:pPr>
              <w:keepNext w:val="0"/>
              <w:keepLines w:val="0"/>
              <w:pageBreakBefore w:val="0"/>
              <w:kinsoku/>
              <w:wordWrap/>
              <w:overflowPunct/>
              <w:topLinePunct w:val="0"/>
              <w:autoSpaceDE/>
              <w:autoSpaceDN/>
              <w:bidi w:val="0"/>
              <w:spacing w:line="340" w:lineRule="exact"/>
              <w:jc w:val="center"/>
              <w:textAlignment w:val="auto"/>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业绩</w:t>
            </w:r>
          </w:p>
        </w:tc>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CE146A">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0ABB84">
            <w:pPr>
              <w:keepNext w:val="0"/>
              <w:keepLines w:val="0"/>
              <w:pageBreakBefore w:val="0"/>
              <w:kinsoku/>
              <w:wordWrap/>
              <w:overflowPunct/>
              <w:topLinePunct w:val="0"/>
              <w:autoSpaceDE/>
              <w:autoSpaceDN/>
              <w:bidi w:val="0"/>
              <w:spacing w:line="340" w:lineRule="exact"/>
              <w:textAlignment w:val="auto"/>
              <w:rPr>
                <w:rFonts w:hint="eastAsia" w:ascii="仿宋_GB2312" w:hAnsi="仿宋_GB2312" w:eastAsia="仿宋_GB2312" w:cs="仿宋_GB2312"/>
                <w:color w:val="auto"/>
                <w:kern w:val="2"/>
                <w:sz w:val="21"/>
                <w:szCs w:val="21"/>
                <w:highlight w:val="none"/>
                <w:lang w:val="zh-CN" w:eastAsia="zh-CN" w:bidi="ar-SA"/>
              </w:rPr>
            </w:pPr>
            <w:r>
              <w:rPr>
                <w:rFonts w:hint="eastAsia" w:ascii="仿宋_GB2312" w:hAnsi="仿宋_GB2312" w:eastAsia="仿宋_GB2312" w:cs="仿宋_GB2312"/>
                <w:color w:val="auto"/>
                <w:sz w:val="21"/>
                <w:szCs w:val="21"/>
                <w:highlight w:val="none"/>
              </w:rPr>
              <w:t>供应商提供</w:t>
            </w:r>
            <w:r>
              <w:rPr>
                <w:rFonts w:hint="eastAsia" w:ascii="仿宋_GB2312" w:hAnsi="仿宋_GB2312" w:eastAsia="仿宋_GB2312" w:cs="仿宋_GB2312"/>
                <w:color w:val="auto"/>
                <w:sz w:val="21"/>
                <w:szCs w:val="21"/>
                <w:highlight w:val="none"/>
                <w:lang w:eastAsia="zh-CN"/>
              </w:rPr>
              <w:t>2022年1月1日至今类似项目业绩</w:t>
            </w:r>
            <w:r>
              <w:rPr>
                <w:rFonts w:hint="eastAsia" w:ascii="仿宋_GB2312" w:hAnsi="仿宋_GB2312" w:eastAsia="仿宋_GB2312" w:cs="仿宋_GB2312"/>
                <w:color w:val="auto"/>
                <w:sz w:val="21"/>
                <w:szCs w:val="21"/>
                <w:highlight w:val="none"/>
              </w:rPr>
              <w:t>：提供一项得2分，最多得10分（以合同复印件复印件为准，时间以合同签订时间为准，否则不得分）。</w:t>
            </w:r>
          </w:p>
        </w:tc>
      </w:tr>
      <w:tr w14:paraId="459C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145" w:type="dxa"/>
            <w:gridSpan w:val="3"/>
            <w:tcBorders>
              <w:top w:val="single" w:color="auto" w:sz="4" w:space="0"/>
              <w:left w:val="single" w:color="auto" w:sz="4" w:space="0"/>
              <w:bottom w:val="single" w:color="auto" w:sz="4" w:space="0"/>
              <w:right w:val="single" w:color="auto" w:sz="4" w:space="0"/>
            </w:tcBorders>
            <w:noWrap w:val="0"/>
            <w:vAlign w:val="center"/>
          </w:tcPr>
          <w:p w14:paraId="1542127E">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满</w:t>
            </w:r>
            <w:r>
              <w:rPr>
                <w:rFonts w:hint="eastAsia" w:ascii="仿宋_GB2312" w:hAnsi="仿宋_GB2312" w:eastAsia="仿宋_GB2312" w:cs="仿宋_GB2312"/>
                <w:sz w:val="21"/>
                <w:szCs w:val="21"/>
              </w:rPr>
              <w:t>分</w:t>
            </w:r>
          </w:p>
        </w:tc>
        <w:tc>
          <w:tcPr>
            <w:tcW w:w="5993" w:type="dxa"/>
            <w:tcBorders>
              <w:top w:val="single" w:color="auto" w:sz="4" w:space="0"/>
              <w:left w:val="single" w:color="auto" w:sz="4" w:space="0"/>
              <w:bottom w:val="single" w:color="auto" w:sz="4" w:space="0"/>
              <w:right w:val="single" w:color="auto" w:sz="4" w:space="0"/>
            </w:tcBorders>
            <w:noWrap w:val="0"/>
            <w:vAlign w:val="center"/>
          </w:tcPr>
          <w:p w14:paraId="31BA1E54">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100分</w:t>
            </w:r>
          </w:p>
        </w:tc>
      </w:tr>
    </w:tbl>
    <w:p w14:paraId="0B7711CC">
      <w:pPr>
        <w:jc w:val="center"/>
        <w:rPr>
          <w:rFonts w:eastAsia="仿宋_GB2312"/>
          <w:b/>
          <w:kern w:val="0"/>
          <w:sz w:val="30"/>
          <w:szCs w:val="30"/>
        </w:rPr>
      </w:pPr>
      <w:r>
        <w:rPr>
          <w:rFonts w:eastAsia="仿宋_GB2312"/>
          <w:szCs w:val="21"/>
        </w:rPr>
        <w:br w:type="page"/>
      </w:r>
    </w:p>
    <w:p w14:paraId="47BEAE3D">
      <w:pPr>
        <w:pStyle w:val="46"/>
        <w:spacing w:line="360" w:lineRule="auto"/>
        <w:rPr>
          <w:rStyle w:val="207"/>
          <w:rFonts w:ascii="Times New Roman" w:hAnsi="Times New Roman" w:eastAsia="宋体"/>
          <w:sz w:val="36"/>
          <w:szCs w:val="36"/>
        </w:rPr>
      </w:pPr>
      <w:bookmarkStart w:id="408" w:name="_Toc68590979"/>
      <w:r>
        <w:rPr>
          <w:rStyle w:val="207"/>
          <w:rFonts w:ascii="Times New Roman" w:hAnsi="Times New Roman" w:eastAsia="宋体"/>
          <w:sz w:val="36"/>
          <w:szCs w:val="36"/>
        </w:rPr>
        <w:t xml:space="preserve">第四章  </w:t>
      </w:r>
      <w:bookmarkEnd w:id="19"/>
      <w:bookmarkEnd w:id="390"/>
      <w:bookmarkEnd w:id="391"/>
      <w:bookmarkEnd w:id="408"/>
      <w:bookmarkStart w:id="409" w:name="_Toc492955459"/>
      <w:bookmarkStart w:id="410" w:name="_Toc256342152"/>
      <w:bookmarkStart w:id="411" w:name="_Toc249515482"/>
      <w:bookmarkStart w:id="412" w:name="_Toc496324623"/>
      <w:bookmarkStart w:id="413" w:name="_Toc177189245"/>
      <w:bookmarkStart w:id="414" w:name="_Toc500747106"/>
      <w:bookmarkStart w:id="415" w:name="_Toc176882552"/>
      <w:bookmarkStart w:id="416" w:name="_Toc230583552"/>
      <w:bookmarkStart w:id="417" w:name="_Toc177817344"/>
      <w:bookmarkStart w:id="418" w:name="_Toc70687202"/>
      <w:bookmarkStart w:id="419" w:name="_Toc499711087"/>
      <w:bookmarkStart w:id="420" w:name="_Toc53722865"/>
      <w:bookmarkStart w:id="421" w:name="_Toc249515369"/>
      <w:bookmarkStart w:id="422" w:name="_Toc28450"/>
      <w:bookmarkStart w:id="423" w:name="_Toc184043058"/>
      <w:bookmarkStart w:id="424" w:name="_Toc415499897"/>
      <w:bookmarkStart w:id="425" w:name="_Toc249525250"/>
      <w:bookmarkStart w:id="426" w:name="_Toc230099803"/>
      <w:bookmarkStart w:id="427" w:name="_Toc503063458"/>
      <w:bookmarkStart w:id="428" w:name="_Toc500747010"/>
      <w:bookmarkStart w:id="429" w:name="_Toc232395222"/>
      <w:bookmarkStart w:id="430" w:name="_Toc177995483"/>
      <w:bookmarkStart w:id="431" w:name="_Toc230013638"/>
      <w:bookmarkStart w:id="432" w:name="_Toc232176282"/>
      <w:bookmarkStart w:id="433" w:name="_Toc499711928"/>
      <w:bookmarkStart w:id="434" w:name="_Toc500747233"/>
      <w:r>
        <w:rPr>
          <w:rStyle w:val="207"/>
          <w:rFonts w:ascii="Times New Roman" w:hAnsi="Times New Roman" w:eastAsia="宋体"/>
          <w:sz w:val="36"/>
          <w:szCs w:val="36"/>
        </w:rPr>
        <w:t>拟签订的合同文本</w:t>
      </w:r>
    </w:p>
    <w:p w14:paraId="78BED814">
      <w:pPr>
        <w:adjustRightInd w:val="0"/>
        <w:snapToGrid w:val="0"/>
        <w:spacing w:line="360" w:lineRule="auto"/>
        <w:ind w:firstLine="480" w:firstLineChars="200"/>
        <w:rPr>
          <w:rFonts w:eastAsia="仿宋_GB2312"/>
          <w:sz w:val="24"/>
        </w:rPr>
      </w:pPr>
    </w:p>
    <w:p w14:paraId="7F25515A">
      <w:pPr>
        <w:spacing w:line="360" w:lineRule="auto"/>
        <w:rPr>
          <w:rFonts w:ascii="仿宋_GB2312" w:hAnsi="仿宋" w:eastAsia="仿宋_GB2312" w:cs="宋体"/>
          <w:color w:val="auto"/>
          <w:sz w:val="24"/>
          <w:highlight w:val="none"/>
          <w:u w:val="single"/>
        </w:rPr>
      </w:pPr>
      <w:r>
        <w:rPr>
          <w:rFonts w:hint="eastAsia" w:ascii="仿宋_GB2312" w:hAnsi="仿宋" w:eastAsia="仿宋_GB2312" w:cs="宋体"/>
          <w:color w:val="auto"/>
          <w:sz w:val="24"/>
          <w:highlight w:val="none"/>
        </w:rPr>
        <w:t>发包方（甲方）：</w:t>
      </w:r>
    </w:p>
    <w:p w14:paraId="7D87A32C">
      <w:pPr>
        <w:spacing w:line="360" w:lineRule="auto"/>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承包方（乙方）：</w:t>
      </w:r>
    </w:p>
    <w:p w14:paraId="78179D67">
      <w:pPr>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按照《中华人民共和国民法典》及相关法律法规，结合本工程具体情况，经甲、乙双方平等友好协商，双方自愿达成如下协议：</w:t>
      </w:r>
    </w:p>
    <w:p w14:paraId="0027A68E">
      <w:pPr>
        <w:widowControl/>
        <w:numPr>
          <w:ilvl w:val="0"/>
          <w:numId w:val="12"/>
        </w:numPr>
        <w:spacing w:line="360" w:lineRule="auto"/>
        <w:ind w:hanging="180"/>
        <w:jc w:val="left"/>
        <w:rPr>
          <w:rFonts w:ascii="仿宋_GB2312" w:hAnsi="仿宋" w:eastAsia="仿宋_GB2312" w:cs="宋体"/>
          <w:b/>
          <w:color w:val="auto"/>
          <w:sz w:val="24"/>
          <w:highlight w:val="none"/>
        </w:rPr>
      </w:pPr>
      <w:r>
        <w:rPr>
          <w:rFonts w:hint="eastAsia" w:ascii="仿宋_GB2312" w:hAnsi="仿宋" w:eastAsia="仿宋_GB2312" w:cs="宋体"/>
          <w:b/>
          <w:color w:val="auto"/>
          <w:sz w:val="24"/>
          <w:highlight w:val="none"/>
        </w:rPr>
        <w:t>工程概况</w:t>
      </w:r>
    </w:p>
    <w:p w14:paraId="2718529A">
      <w:pPr>
        <w:widowControl/>
        <w:numPr>
          <w:ilvl w:val="0"/>
          <w:numId w:val="13"/>
        </w:numPr>
        <w:tabs>
          <w:tab w:val="left" w:pos="855"/>
          <w:tab w:val="left" w:pos="1800"/>
        </w:tabs>
        <w:spacing w:line="360" w:lineRule="auto"/>
        <w:ind w:firstLine="480" w:firstLineChars="20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工程名称：</w:t>
      </w:r>
      <w:r>
        <w:rPr>
          <w:rFonts w:hint="eastAsia" w:ascii="仿宋_GB2312" w:hAnsi="仿宋" w:eastAsia="仿宋_GB2312" w:cs="宋体"/>
          <w:color w:val="auto"/>
          <w:sz w:val="24"/>
          <w:highlight w:val="none"/>
          <w:lang w:val="en-US" w:eastAsia="zh-CN"/>
        </w:rPr>
        <w:t>宝鸡市姜城中学学生公寓提升改造项目</w:t>
      </w:r>
    </w:p>
    <w:p w14:paraId="3AD24A31">
      <w:pPr>
        <w:numPr>
          <w:ilvl w:val="0"/>
          <w:numId w:val="13"/>
        </w:numPr>
        <w:tabs>
          <w:tab w:val="left" w:pos="855"/>
          <w:tab w:val="left" w:pos="1800"/>
        </w:tabs>
        <w:spacing w:line="360" w:lineRule="auto"/>
        <w:ind w:left="0" w:leftChars="0"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工程地点：</w:t>
      </w:r>
      <w:r>
        <w:rPr>
          <w:rFonts w:hint="eastAsia" w:ascii="仿宋_GB2312" w:hAnsi="仿宋" w:eastAsia="仿宋_GB2312" w:cs="宋体"/>
          <w:color w:val="auto"/>
          <w:sz w:val="24"/>
          <w:highlight w:val="none"/>
          <w:lang w:val="zh-CN"/>
        </w:rPr>
        <w:t>SBK2025-CS-0101</w:t>
      </w:r>
    </w:p>
    <w:p w14:paraId="799C120B">
      <w:pPr>
        <w:numPr>
          <w:ilvl w:val="0"/>
          <w:numId w:val="13"/>
        </w:numPr>
        <w:tabs>
          <w:tab w:val="left" w:pos="855"/>
          <w:tab w:val="left" w:pos="1800"/>
        </w:tabs>
        <w:spacing w:line="360" w:lineRule="auto"/>
        <w:ind w:left="0" w:leftChars="0" w:firstLine="480" w:firstLineChars="20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承包范围：</w:t>
      </w:r>
    </w:p>
    <w:p w14:paraId="12021EF6">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4.承包方式：</w:t>
      </w:r>
    </w:p>
    <w:p w14:paraId="463699D1">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5.工　　期：</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u w:val="single"/>
          <w:lang w:val="en-US" w:eastAsia="zh-CN"/>
        </w:rPr>
        <w:t xml:space="preserve"> 45</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日历天，20</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年</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月</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日—20</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年</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月</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日</w:t>
      </w:r>
    </w:p>
    <w:p w14:paraId="60FE6EA6">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6.工程质量：合格</w:t>
      </w:r>
    </w:p>
    <w:p w14:paraId="279F53E0">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7.合同价款：</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元</w:t>
      </w:r>
    </w:p>
    <w:p w14:paraId="0073A767">
      <w:pPr>
        <w:pStyle w:val="2"/>
        <w:rPr>
          <w:rFonts w:hint="eastAsia" w:ascii="仿宋_GB2312" w:hAnsi="仿宋_GB2312" w:eastAsia="仿宋_GB2312" w:cs="仿宋_GB2312"/>
          <w:color w:val="auto"/>
          <w:sz w:val="24"/>
          <w:szCs w:val="24"/>
          <w:highlight w:val="none"/>
        </w:rPr>
      </w:pPr>
      <w:r>
        <w:rPr>
          <w:rFonts w:hint="eastAsia" w:ascii="仿宋_GB2312" w:hAnsi="仿宋" w:eastAsia="仿宋_GB2312" w:cs="宋体"/>
          <w:color w:val="auto"/>
          <w:sz w:val="24"/>
          <w:highlight w:val="none"/>
        </w:rPr>
        <w:t xml:space="preserve">    8.合同价格形式：总价</w:t>
      </w:r>
      <w:r>
        <w:rPr>
          <w:rFonts w:hint="eastAsia" w:ascii="仿宋_GB2312" w:hAnsi="仿宋_GB2312" w:eastAsia="仿宋_GB2312" w:cs="仿宋_GB2312"/>
          <w:color w:val="auto"/>
          <w:sz w:val="24"/>
          <w:szCs w:val="24"/>
          <w:highlight w:val="none"/>
        </w:rPr>
        <w:t>合同。</w:t>
      </w:r>
      <w:r>
        <w:rPr>
          <w:rStyle w:val="302"/>
          <w:rFonts w:hint="eastAsia" w:ascii="仿宋_GB2312" w:hAnsi="仿宋_GB2312" w:eastAsia="仿宋_GB2312" w:cs="仿宋_GB2312"/>
          <w:color w:val="000000"/>
          <w:sz w:val="24"/>
          <w:szCs w:val="24"/>
          <w:highlight w:val="none"/>
        </w:rPr>
        <w:t>甲、乙双方必须严格按照采购工程范围确定的合同内容执行，不得随意变动。施工中，根据实际情况，确需变更工程内容，甲乙双方协商同意后，由乙方出具工程变更单，甲方签字确认后方可执行。</w:t>
      </w:r>
    </w:p>
    <w:p w14:paraId="7B60AC61">
      <w:pPr>
        <w:spacing w:line="360" w:lineRule="auto"/>
        <w:ind w:left="600"/>
        <w:rPr>
          <w:rFonts w:ascii="仿宋_GB2312" w:hAnsi="仿宋" w:eastAsia="仿宋_GB2312" w:cs="宋体"/>
          <w:b/>
          <w:color w:val="auto"/>
          <w:sz w:val="24"/>
          <w:highlight w:val="none"/>
        </w:rPr>
      </w:pPr>
      <w:r>
        <w:rPr>
          <w:rFonts w:hint="eastAsia" w:ascii="仿宋_GB2312" w:hAnsi="仿宋" w:eastAsia="仿宋_GB2312" w:cs="宋体"/>
          <w:b/>
          <w:color w:val="auto"/>
          <w:sz w:val="24"/>
          <w:highlight w:val="none"/>
        </w:rPr>
        <w:t>二、甲方工作</w:t>
      </w:r>
    </w:p>
    <w:p w14:paraId="77B959AD">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1.开工前三天，向乙方提供经确认的施工图纸和作法说明，并向乙方进行现场交底,向乙方有偿提供施工所需的水、电。</w:t>
      </w:r>
    </w:p>
    <w:p w14:paraId="55AFA25E">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2.如确实需要拆改原建筑物结构或设备管线，应依据设计部门提供的图纸或方案。</w:t>
      </w:r>
    </w:p>
    <w:p w14:paraId="55284513">
      <w:pPr>
        <w:spacing w:line="360" w:lineRule="auto"/>
        <w:ind w:left="600"/>
        <w:rPr>
          <w:rFonts w:ascii="仿宋_GB2312" w:hAnsi="仿宋" w:eastAsia="仿宋_GB2312" w:cs="宋体"/>
          <w:b/>
          <w:color w:val="auto"/>
          <w:sz w:val="24"/>
          <w:highlight w:val="none"/>
        </w:rPr>
      </w:pPr>
      <w:r>
        <w:rPr>
          <w:rFonts w:hint="eastAsia" w:ascii="仿宋_GB2312" w:hAnsi="仿宋" w:eastAsia="仿宋_GB2312" w:cs="宋体"/>
          <w:b/>
          <w:color w:val="auto"/>
          <w:sz w:val="24"/>
          <w:highlight w:val="none"/>
        </w:rPr>
        <w:t>三、乙方工作</w:t>
      </w:r>
    </w:p>
    <w:p w14:paraId="7C9B2770">
      <w:pPr>
        <w:tabs>
          <w:tab w:val="left" w:pos="855"/>
          <w:tab w:val="left" w:pos="1800"/>
        </w:tabs>
        <w:spacing w:line="360" w:lineRule="auto"/>
        <w:ind w:firstLine="480" w:firstLineChars="20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1.参加甲方组织的施工图纸或作法说明的现场交底，拟定施工方案和进度计划，于</w:t>
      </w:r>
    </w:p>
    <w:p w14:paraId="73462E30">
      <w:pPr>
        <w:tabs>
          <w:tab w:val="left" w:pos="855"/>
          <w:tab w:val="left" w:pos="1800"/>
        </w:tabs>
        <w:spacing w:line="360" w:lineRule="auto"/>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前交甲方审定，通过后方可实施。</w:t>
      </w:r>
    </w:p>
    <w:p w14:paraId="3D80E537">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2.指派</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为乙方</w:t>
      </w:r>
      <w:r>
        <w:rPr>
          <w:rFonts w:hint="eastAsia" w:ascii="仿宋_GB2312" w:hAnsi="仿宋" w:eastAsia="仿宋_GB2312" w:cs="宋体"/>
          <w:color w:val="auto"/>
          <w:sz w:val="24"/>
          <w:highlight w:val="none"/>
          <w:lang w:eastAsia="zh-CN"/>
        </w:rPr>
        <w:t>项目经理</w:t>
      </w:r>
      <w:r>
        <w:rPr>
          <w:rFonts w:hint="eastAsia" w:ascii="仿宋_GB2312" w:hAnsi="仿宋" w:eastAsia="仿宋_GB2312" w:cs="宋体"/>
          <w:color w:val="auto"/>
          <w:sz w:val="24"/>
          <w:highlight w:val="none"/>
        </w:rPr>
        <w:t>，负责合同履行。乙方应按要求组织施工，保质、保量、按期完成施工任务，解决由乙方负责的各项事宜。</w:t>
      </w:r>
    </w:p>
    <w:p w14:paraId="1F78DF46">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3.严格执行施工规范、安全操作规程、防火安全规定、环境保护规定。严格按照图纸或作法说明进行施工，做好各项质量检查记录。参加竣工验收，编制工程结算。</w:t>
      </w:r>
    </w:p>
    <w:p w14:paraId="3744B9F6">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4.遵守国家或地方政府及有关部门对施工现场管理的规定，妥善保护好施工现场周围建筑物、设备管线、古树名木等不受损坏。做好施工现场保卫和垃圾消纳等工作。</w:t>
      </w:r>
    </w:p>
    <w:p w14:paraId="0C4DC105">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5.施工中未经甲方书面同意或有关部门批准，不得随意拆改原建筑物结构及各种设备管线。</w:t>
      </w:r>
    </w:p>
    <w:p w14:paraId="0F81DE21">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6.工程竣工未移交甲方之前，负责对现场的一切设施和工程成品进行保护；工程竣工移交前，应彻底完成现场的清理工作。</w:t>
      </w:r>
    </w:p>
    <w:p w14:paraId="3796E16F">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7.施工过程中不得影响甲方的正常办公和教学，不得违反甲方的相关管理制度。</w:t>
      </w:r>
    </w:p>
    <w:p w14:paraId="05F9BD05">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8.施工过程中如发生人身伤亡、财产毁损等安全事故的，乙方负责解决并独自承担全部责任。由此给甲方造成损失的，乙方应负责赔偿，赔偿款由甲方直接从应付合同价款中扣除。</w:t>
      </w:r>
    </w:p>
    <w:p w14:paraId="76A1A53B">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9.施工单位在进场施工前应挂接水、电表，完工验收后根据水表、电表显示的用水、用电量按照甲方收费标准向甲方缴纳水、电费。</w:t>
      </w:r>
    </w:p>
    <w:p w14:paraId="517981C4">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10.乙方自行解决关系协调问题。乙方在施工过程中与任何人之间发生的任何纠纷，与甲方一概无关，因协调周边关系产生的一切费用由乙方自行承担。</w:t>
      </w:r>
    </w:p>
    <w:p w14:paraId="1857B049">
      <w:pPr>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11.未经甲方同意，乙方不得擅自更换甲方在招标时认定的本工程施工负责人（项目经理）及施工队伍，若出现此类情况，甲方有权终止合同。</w:t>
      </w:r>
    </w:p>
    <w:p w14:paraId="70C13968">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12.乙方未能按响应文件中所列的施工方式、项目经理人选及其他承诺执行时，视为违约，甲方有权指正更正，直至终止合同。</w:t>
      </w:r>
    </w:p>
    <w:p w14:paraId="27DB04C4">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13.施工中或竣工后，如发生因乙方在本项目施工中拖欠工人工资、劳务分包商款项，而向甲方追讨欠款的情况时，均视为乙方违约，甲方有权采取终止合同，向乙方索赔的措施。</w:t>
      </w:r>
    </w:p>
    <w:p w14:paraId="091986F3">
      <w:pPr>
        <w:widowControl/>
        <w:numPr>
          <w:ilvl w:val="0"/>
          <w:numId w:val="14"/>
        </w:numPr>
        <w:spacing w:line="360" w:lineRule="auto"/>
        <w:ind w:left="1320" w:hanging="720"/>
        <w:jc w:val="left"/>
        <w:rPr>
          <w:rFonts w:ascii="仿宋_GB2312" w:hAnsi="仿宋" w:eastAsia="仿宋_GB2312" w:cs="宋体"/>
          <w:b/>
          <w:color w:val="auto"/>
          <w:sz w:val="24"/>
          <w:highlight w:val="none"/>
        </w:rPr>
      </w:pPr>
      <w:r>
        <w:rPr>
          <w:rFonts w:hint="eastAsia" w:ascii="仿宋_GB2312" w:hAnsi="仿宋" w:eastAsia="仿宋_GB2312" w:cs="宋体"/>
          <w:b/>
          <w:color w:val="auto"/>
          <w:sz w:val="24"/>
          <w:highlight w:val="none"/>
        </w:rPr>
        <w:t>关于工期的约定</w:t>
      </w:r>
    </w:p>
    <w:p w14:paraId="2F867E86">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1.甲方要求比合同约定的工期提前竣工时，应征得乙方同意，并支付乙方因赶工采取的措施费用。</w:t>
      </w:r>
    </w:p>
    <w:p w14:paraId="3D032D03">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2.因甲方未按约定完成工作且影响工期的，工期相应顺延。</w:t>
      </w:r>
    </w:p>
    <w:p w14:paraId="0670D7B4">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3.因乙方责任，不能按期开工或中途无故停工，影响工期，工期不顺延，由乙方承担逾期完工的违约责任。</w:t>
      </w:r>
    </w:p>
    <w:p w14:paraId="4FE9353A">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4.因非乙方原因造成的停电、停水、停气及不可抗力因素影响，导致停工8小时以上（一周内累计计算），工期相应顺延。</w:t>
      </w:r>
    </w:p>
    <w:p w14:paraId="4F860E0B">
      <w:pPr>
        <w:widowControl/>
        <w:numPr>
          <w:ilvl w:val="0"/>
          <w:numId w:val="14"/>
        </w:numPr>
        <w:spacing w:line="360" w:lineRule="auto"/>
        <w:ind w:left="1320" w:hanging="720"/>
        <w:jc w:val="left"/>
        <w:rPr>
          <w:rFonts w:ascii="仿宋_GB2312" w:hAnsi="仿宋" w:eastAsia="仿宋_GB2312" w:cs="宋体"/>
          <w:b/>
          <w:color w:val="auto"/>
          <w:sz w:val="24"/>
          <w:highlight w:val="none"/>
        </w:rPr>
      </w:pPr>
      <w:r>
        <w:rPr>
          <w:rFonts w:hint="eastAsia" w:ascii="仿宋_GB2312" w:hAnsi="仿宋" w:eastAsia="仿宋_GB2312" w:cs="宋体"/>
          <w:b/>
          <w:color w:val="auto"/>
          <w:sz w:val="24"/>
          <w:highlight w:val="none"/>
        </w:rPr>
        <w:t>关于工程质量及验收的约定</w:t>
      </w:r>
    </w:p>
    <w:p w14:paraId="18260F29">
      <w:pPr>
        <w:pStyle w:val="43"/>
        <w:shd w:val="clear"/>
        <w:spacing w:before="150" w:after="150" w:line="360" w:lineRule="auto"/>
        <w:ind w:firstLine="480" w:firstLineChars="200"/>
        <w:rPr>
          <w:rFonts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1.本工程以国家制订的施工及验收规范为质量评定验收标准。</w:t>
      </w:r>
    </w:p>
    <w:p w14:paraId="5FE90CEB">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2.本工程质量应至少达到国家质量评定合格标准。甲方要求部分或全部工程项目达到优良标准时，应按乙方的实际支出向乙方支付由此增加费用。</w:t>
      </w:r>
    </w:p>
    <w:p w14:paraId="72D484F9">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3.甲、乙双方应及时办理隐蔽工程和中间工程的检查与验收手续。甲方因自身原因不按时参加隐蔽工程的中间工程验收，乙方可自行验收，甲方应予承认。若甲方要求复验时，乙方应按要求办理复验。若复验合格，甲方应承担复验费用，由此造成停工，工期顺延；若复验不合格，其复验及返工费用由乙方承担，但工期也予顺延。</w:t>
      </w:r>
    </w:p>
    <w:p w14:paraId="75FF809A">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4.由于甲方提供的材料、设备质量不合格而影响工程质量，其返工费用由甲方承担，工期顺延。</w:t>
      </w:r>
    </w:p>
    <w:p w14:paraId="5AB7647F">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5.由于乙方原因造成质量事故，其返工费用由乙方承担，工期不顺延。工程施工或交付甲方使用过程中，因工程材料质量或施工质量造成甲方或第三方人身损伤、财产损失的，由乙方负责解决并承担全部赔偿责任。</w:t>
      </w:r>
    </w:p>
    <w:p w14:paraId="0E8F1B3B">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6.工程竣工后，乙方应通知甲方验收，甲方自接到验收通知15日内组织验收，验收通过的办理验收、移交手续；验收不通过的，由乙方负责整改，工期不顺延。如甲方因自身原因在规定时间内未能组织验收，需及时通知乙方，另定验收日期，但甲方应承认竣工日期，并承担乙方的看管费用和相关费用。</w:t>
      </w:r>
    </w:p>
    <w:p w14:paraId="1DD9181C">
      <w:pPr>
        <w:spacing w:line="360" w:lineRule="auto"/>
        <w:ind w:left="600"/>
        <w:rPr>
          <w:rFonts w:ascii="仿宋_GB2312" w:hAnsi="仿宋" w:eastAsia="仿宋_GB2312" w:cs="宋体"/>
          <w:b/>
          <w:color w:val="auto"/>
          <w:sz w:val="24"/>
          <w:highlight w:val="none"/>
        </w:rPr>
      </w:pPr>
      <w:r>
        <w:rPr>
          <w:rFonts w:hint="eastAsia" w:ascii="仿宋_GB2312" w:hAnsi="仿宋" w:eastAsia="仿宋_GB2312" w:cs="宋体"/>
          <w:b/>
          <w:color w:val="auto"/>
          <w:sz w:val="24"/>
          <w:highlight w:val="none"/>
        </w:rPr>
        <w:t>六、关于工程价款及结算的约定</w:t>
      </w:r>
    </w:p>
    <w:p w14:paraId="0EC51707">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1.合同签订后，甲方支付乙方合同价的</w:t>
      </w:r>
      <w:r>
        <w:rPr>
          <w:rFonts w:hint="eastAsia" w:ascii="仿宋_GB2312" w:hAnsi="仿宋" w:eastAsia="仿宋_GB2312" w:cs="宋体"/>
          <w:color w:val="auto"/>
          <w:sz w:val="24"/>
          <w:highlight w:val="none"/>
          <w:lang w:val="en-US" w:eastAsia="zh-CN"/>
        </w:rPr>
        <w:t>4</w:t>
      </w:r>
      <w:r>
        <w:rPr>
          <w:rFonts w:hint="eastAsia" w:ascii="仿宋_GB2312" w:hAnsi="仿宋" w:eastAsia="仿宋_GB2312" w:cs="宋体"/>
          <w:color w:val="auto"/>
          <w:sz w:val="24"/>
          <w:highlight w:val="none"/>
        </w:rPr>
        <w:t>0%作为工程预付款，竣工验收合格后乙方报送结算资料，结算资料经审定后支付至</w:t>
      </w:r>
      <w:r>
        <w:rPr>
          <w:rFonts w:hint="eastAsia" w:ascii="仿宋_GB2312" w:hAnsi="仿宋" w:eastAsia="仿宋_GB2312" w:cs="宋体"/>
          <w:color w:val="auto"/>
          <w:sz w:val="24"/>
          <w:highlight w:val="none"/>
          <w:lang w:eastAsia="zh-CN"/>
        </w:rPr>
        <w:t>审定</w:t>
      </w:r>
      <w:r>
        <w:rPr>
          <w:rFonts w:hint="eastAsia" w:ascii="仿宋_GB2312" w:hAnsi="仿宋" w:eastAsia="仿宋_GB2312" w:cs="宋体"/>
          <w:color w:val="auto"/>
          <w:sz w:val="24"/>
          <w:highlight w:val="none"/>
        </w:rPr>
        <w:t>价的97%，剩余3%</w:t>
      </w:r>
      <w:r>
        <w:rPr>
          <w:rFonts w:hint="eastAsia" w:ascii="仿宋_GB2312" w:hAnsi="仿宋" w:eastAsia="仿宋_GB2312" w:cs="宋体"/>
          <w:color w:val="auto"/>
          <w:sz w:val="24"/>
          <w:highlight w:val="none"/>
          <w:lang w:eastAsia="zh-CN"/>
        </w:rPr>
        <w:t>工程质量保修</w:t>
      </w:r>
      <w:r>
        <w:rPr>
          <w:rFonts w:hint="eastAsia" w:ascii="仿宋_GB2312" w:hAnsi="仿宋" w:eastAsia="仿宋_GB2312" w:cs="宋体"/>
          <w:color w:val="auto"/>
          <w:sz w:val="24"/>
          <w:highlight w:val="none"/>
        </w:rPr>
        <w:t>金，</w:t>
      </w:r>
      <w:r>
        <w:rPr>
          <w:rFonts w:hint="eastAsia" w:ascii="仿宋_GB2312" w:hAnsi="仿宋" w:eastAsia="仿宋_GB2312" w:cs="宋体"/>
          <w:color w:val="auto"/>
          <w:sz w:val="24"/>
          <w:highlight w:val="none"/>
          <w:lang w:eastAsia="zh-CN"/>
        </w:rPr>
        <w:t>保修</w:t>
      </w:r>
      <w:r>
        <w:rPr>
          <w:rFonts w:hint="eastAsia" w:ascii="仿宋_GB2312" w:hAnsi="仿宋" w:eastAsia="仿宋_GB2312" w:cs="宋体"/>
          <w:color w:val="auto"/>
          <w:sz w:val="24"/>
          <w:highlight w:val="none"/>
        </w:rPr>
        <w:t>期满后返还。</w:t>
      </w:r>
    </w:p>
    <w:p w14:paraId="1E90B89B">
      <w:pPr>
        <w:spacing w:line="360" w:lineRule="auto"/>
        <w:ind w:left="600"/>
        <w:rPr>
          <w:rFonts w:ascii="仿宋_GB2312" w:hAnsi="仿宋" w:eastAsia="仿宋_GB2312" w:cs="宋体"/>
          <w:b/>
          <w:color w:val="auto"/>
          <w:sz w:val="24"/>
          <w:highlight w:val="none"/>
        </w:rPr>
      </w:pPr>
      <w:r>
        <w:rPr>
          <w:rFonts w:hint="eastAsia" w:ascii="仿宋_GB2312" w:hAnsi="仿宋" w:eastAsia="仿宋_GB2312" w:cs="宋体"/>
          <w:b/>
          <w:color w:val="auto"/>
          <w:sz w:val="24"/>
          <w:highlight w:val="none"/>
        </w:rPr>
        <w:t>七、关于材料供应的约定</w:t>
      </w:r>
    </w:p>
    <w:p w14:paraId="7A188AB6">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1.本工程图纸设计范围的材料由乙方按照招标文件要求的品牌规格负责采购供应。</w:t>
      </w:r>
    </w:p>
    <w:p w14:paraId="786BD787">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2.凡由乙方采购的材料、设备，如不符合质量或规格有差异，应禁止使用。若已使用，由乙方负责更换，由此造成的返工，工期不予顺延，费用由乙方承担。</w:t>
      </w:r>
    </w:p>
    <w:p w14:paraId="456D582A">
      <w:pPr>
        <w:spacing w:line="360" w:lineRule="auto"/>
        <w:ind w:left="600"/>
        <w:rPr>
          <w:rFonts w:ascii="仿宋_GB2312" w:hAnsi="仿宋" w:eastAsia="仿宋_GB2312" w:cs="宋体"/>
          <w:b/>
          <w:color w:val="auto"/>
          <w:sz w:val="24"/>
          <w:highlight w:val="none"/>
        </w:rPr>
      </w:pPr>
      <w:r>
        <w:rPr>
          <w:rFonts w:hint="eastAsia" w:ascii="仿宋_GB2312" w:hAnsi="仿宋" w:eastAsia="仿宋_GB2312" w:cs="宋体"/>
          <w:b/>
          <w:color w:val="auto"/>
          <w:sz w:val="24"/>
          <w:highlight w:val="none"/>
        </w:rPr>
        <w:t>八、有关安全生产及防火事宜</w:t>
      </w:r>
    </w:p>
    <w:p w14:paraId="5218431E">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1.甲方提供的施工图纸和作法说明，应符合《中华人民共和国消防条例》和有关防火设计规范。</w:t>
      </w:r>
    </w:p>
    <w:p w14:paraId="13501965">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2.乙方在施工期间应严格遵守相关行业施工规范和其它相关的法规、规范。在路面洗刨、摊铺、碾压等施工过程中注意机械和施工人员安全，施工车辆应服从安全管理员和甲方管理人员的协调和指挥，在道沿石装卸、运输及安装过程中，严防人员磕碰、砸伤等事故的发生。</w:t>
      </w:r>
    </w:p>
    <w:p w14:paraId="1943CEF4">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3.由于乙方在施工生产过程中违反有关安全操作规程、消防条例，导致发生安全或火灾事故，乙方应承担由此引发的一切经济损失。</w:t>
      </w:r>
    </w:p>
    <w:p w14:paraId="1C267268">
      <w:pPr>
        <w:spacing w:line="360" w:lineRule="auto"/>
        <w:ind w:left="600"/>
        <w:rPr>
          <w:rFonts w:ascii="仿宋_GB2312" w:hAnsi="仿宋" w:eastAsia="仿宋_GB2312" w:cs="宋体"/>
          <w:b/>
          <w:color w:val="auto"/>
          <w:sz w:val="24"/>
          <w:highlight w:val="none"/>
        </w:rPr>
      </w:pPr>
      <w:r>
        <w:rPr>
          <w:rFonts w:hint="eastAsia" w:ascii="仿宋_GB2312" w:hAnsi="仿宋" w:eastAsia="仿宋_GB2312" w:cs="宋体"/>
          <w:b/>
          <w:color w:val="auto"/>
          <w:sz w:val="24"/>
          <w:highlight w:val="none"/>
        </w:rPr>
        <w:t>九、保修</w:t>
      </w:r>
    </w:p>
    <w:p w14:paraId="2D68006F">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保修期为</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u w:val="single"/>
          <w:lang w:val="en-US" w:eastAsia="zh-CN"/>
        </w:rPr>
        <w:t>2</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年，保修期起始日从甲方代表在最终验收记录上签字之日起算。保修期内，如出现质量问题，乙方应在接到维修通知后的2日内派人无偿维修。如乙方不在约定时间内派人维修或无法修理的，甲方可委托其他单位或人员维修，产生的一切费用和工程质量风险由乙方承担，维修费用由甲方从保修金内扣除，不足部分由乙方支付。</w:t>
      </w:r>
    </w:p>
    <w:p w14:paraId="1EEE2DF2">
      <w:pPr>
        <w:spacing w:line="360" w:lineRule="auto"/>
        <w:ind w:left="600"/>
        <w:rPr>
          <w:rFonts w:ascii="仿宋_GB2312" w:hAnsi="仿宋" w:eastAsia="仿宋_GB2312" w:cs="宋体"/>
          <w:b/>
          <w:color w:val="auto"/>
          <w:sz w:val="24"/>
          <w:highlight w:val="none"/>
        </w:rPr>
      </w:pPr>
      <w:r>
        <w:rPr>
          <w:rFonts w:hint="eastAsia" w:ascii="仿宋_GB2312" w:hAnsi="仿宋" w:eastAsia="仿宋_GB2312" w:cs="宋体"/>
          <w:b/>
          <w:color w:val="auto"/>
          <w:sz w:val="24"/>
          <w:highlight w:val="none"/>
        </w:rPr>
        <w:t>十、奖励和违约责任</w:t>
      </w:r>
    </w:p>
    <w:p w14:paraId="54A9F152">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1.由于乙方原因，逾期竣工，每逾期一天，乙方按合同总价的万分之五向甲方支付违约金；逾期超过20天，乙方除承担前述违约责任外，甲方享有单方解除合同的权利，且合同解除时，乙方应按合同总价的20%向甲方支付违约金。</w:t>
      </w:r>
    </w:p>
    <w:p w14:paraId="5D02599C">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2.乙方应妥善保护甲方交付的</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等设施，如造成损失，应照价赔偿。</w:t>
      </w:r>
    </w:p>
    <w:p w14:paraId="3BBD368C">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3.未办理验收手续，甲方因自身原因提前使用或擅自动用，造成损失由甲方负责。</w:t>
      </w:r>
    </w:p>
    <w:p w14:paraId="34775C11">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4.未经甲方同意，乙方擅自拆改原有建筑物的结构或设备管线，由此发生的损失或事故（包括罚款），由乙方负责并承担损失。</w:t>
      </w:r>
    </w:p>
    <w:p w14:paraId="2550E28B">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5.除本合同约定外，因一方原因造成合同无法继续履行时，任何一方有权书面通知对方，办理合同终止协议，责任一方按合同总价20%向对方支付违约金，并由责任方赔偿对方由此造成的经济损失。</w:t>
      </w:r>
    </w:p>
    <w:p w14:paraId="76B1BD1F">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4.施工中或竣工后，如因乙方拖欠工人工资、劳务分包商款项等致第三人向甲方追讨欠款的，均属于乙方违约，甲方有权从应付乙方的合同款中代乙方向第三方支付，且甲方有权采取终止合同，向乙方索赔的措施。</w:t>
      </w:r>
    </w:p>
    <w:p w14:paraId="144442D5">
      <w:pPr>
        <w:spacing w:line="360" w:lineRule="auto"/>
        <w:ind w:left="600"/>
        <w:rPr>
          <w:rFonts w:ascii="仿宋_GB2312" w:hAnsi="仿宋" w:eastAsia="仿宋_GB2312" w:cs="宋体"/>
          <w:b/>
          <w:color w:val="auto"/>
          <w:sz w:val="24"/>
          <w:highlight w:val="none"/>
        </w:rPr>
      </w:pPr>
      <w:r>
        <w:rPr>
          <w:rFonts w:hint="eastAsia" w:ascii="仿宋_GB2312" w:hAnsi="仿宋" w:eastAsia="仿宋_GB2312" w:cs="宋体"/>
          <w:b/>
          <w:color w:val="auto"/>
          <w:sz w:val="24"/>
          <w:highlight w:val="none"/>
        </w:rPr>
        <w:t>十一、争议或纠纷处理</w:t>
      </w:r>
    </w:p>
    <w:p w14:paraId="38F77FDE">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1.本合同在履行期间，双方发生争议时，在不影响工程进度的前提下，双方采取协商解决或请有关部门进行调解。</w:t>
      </w:r>
    </w:p>
    <w:p w14:paraId="2AD97D6C">
      <w:pPr>
        <w:spacing w:line="360" w:lineRule="auto"/>
        <w:ind w:firstLine="420" w:firstLineChars="175"/>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2.当事人不愿通过协商、调解解决或者协商、调解不成时，协商不成的，按下列</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种方式解决；</w:t>
      </w:r>
    </w:p>
    <w:p w14:paraId="329D3092">
      <w:pPr>
        <w:spacing w:line="360" w:lineRule="auto"/>
        <w:ind w:firstLine="420" w:firstLineChars="175"/>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（一）向甲方注册地所在人民法院提起诉讼；</w:t>
      </w:r>
    </w:p>
    <w:p w14:paraId="6895EF17">
      <w:pPr>
        <w:spacing w:line="360" w:lineRule="auto"/>
        <w:ind w:firstLine="420" w:firstLineChars="175"/>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（二）提交</w:t>
      </w:r>
      <w:r>
        <w:rPr>
          <w:rFonts w:hint="eastAsia" w:ascii="仿宋_GB2312" w:hAnsi="仿宋" w:eastAsia="仿宋_GB2312" w:cs="宋体"/>
          <w:color w:val="auto"/>
          <w:sz w:val="24"/>
          <w:highlight w:val="none"/>
          <w:lang w:val="en-US" w:eastAsia="zh-CN"/>
        </w:rPr>
        <w:t>项目所在地</w:t>
      </w:r>
      <w:r>
        <w:rPr>
          <w:rFonts w:hint="eastAsia" w:ascii="仿宋_GB2312" w:hAnsi="仿宋" w:eastAsia="仿宋_GB2312" w:cs="宋体"/>
          <w:color w:val="auto"/>
          <w:sz w:val="24"/>
          <w:highlight w:val="none"/>
        </w:rPr>
        <w:t>仲裁委员会仲裁。</w:t>
      </w:r>
    </w:p>
    <w:p w14:paraId="06EBCD7E">
      <w:pPr>
        <w:spacing w:line="360" w:lineRule="auto"/>
        <w:ind w:left="600"/>
        <w:rPr>
          <w:rFonts w:ascii="仿宋_GB2312" w:hAnsi="仿宋" w:eastAsia="仿宋_GB2312" w:cs="宋体"/>
          <w:b/>
          <w:color w:val="auto"/>
          <w:sz w:val="24"/>
          <w:highlight w:val="none"/>
        </w:rPr>
      </w:pPr>
      <w:r>
        <w:rPr>
          <w:rFonts w:hint="eastAsia" w:ascii="仿宋_GB2312" w:hAnsi="仿宋" w:eastAsia="仿宋_GB2312" w:cs="宋体"/>
          <w:b/>
          <w:color w:val="auto"/>
          <w:sz w:val="24"/>
          <w:highlight w:val="none"/>
        </w:rPr>
        <w:t>十二、其它约定</w:t>
      </w:r>
    </w:p>
    <w:p w14:paraId="54D3E462">
      <w:pPr>
        <w:tabs>
          <w:tab w:val="left" w:pos="855"/>
          <w:tab w:val="left" w:pos="1800"/>
        </w:tabs>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1.乙方在投标中关于</w:t>
      </w:r>
      <w:r>
        <w:rPr>
          <w:rFonts w:hint="eastAsia" w:ascii="仿宋_GB2312" w:hAnsi="仿宋" w:eastAsia="仿宋_GB2312" w:cs="宋体"/>
          <w:color w:val="auto"/>
          <w:sz w:val="24"/>
          <w:highlight w:val="none"/>
          <w:lang w:val="en-US" w:eastAsia="zh-CN"/>
        </w:rPr>
        <w:t>磋商</w:t>
      </w:r>
      <w:r>
        <w:rPr>
          <w:rFonts w:hint="eastAsia" w:ascii="仿宋_GB2312" w:hAnsi="仿宋" w:eastAsia="仿宋_GB2312" w:cs="宋体"/>
          <w:color w:val="auto"/>
          <w:sz w:val="24"/>
          <w:highlight w:val="none"/>
        </w:rPr>
        <w:t>报价、质量等级、合同主要条款的承诺及补充意见等内容，将作为中标条件列入合同，招标文件及答疑纪要作为合同附件，具有同等法律效力。</w:t>
      </w:r>
    </w:p>
    <w:p w14:paraId="076B2DFF">
      <w:pPr>
        <w:widowControl/>
        <w:tabs>
          <w:tab w:val="left" w:pos="8391"/>
        </w:tabs>
        <w:autoSpaceDE w:val="0"/>
        <w:autoSpaceDN w:val="0"/>
        <w:snapToGrid w:val="0"/>
        <w:spacing w:line="360" w:lineRule="auto"/>
        <w:ind w:right="-69" w:firstLine="480" w:firstLineChars="200"/>
        <w:textAlignment w:val="bottom"/>
        <w:rPr>
          <w:rFonts w:eastAsia="仿宋_GB2312"/>
          <w:color w:val="auto"/>
          <w:kern w:val="0"/>
          <w:sz w:val="24"/>
          <w:highlight w:val="none"/>
        </w:rPr>
      </w:pPr>
      <w:r>
        <w:rPr>
          <w:rFonts w:hint="eastAsia" w:ascii="仿宋_GB2312" w:hAnsi="仿宋" w:eastAsia="仿宋_GB2312" w:cs="宋体"/>
          <w:color w:val="auto"/>
          <w:sz w:val="24"/>
          <w:highlight w:val="none"/>
        </w:rPr>
        <w:t>2.本合同自双方签字盖章之日起生效，本合同一式</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份，正本</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份，双方各执</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份，副本</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份，双方各执</w:t>
      </w:r>
      <w:r>
        <w:rPr>
          <w:rFonts w:hint="eastAsia" w:ascii="仿宋_GB2312" w:hAnsi="仿宋" w:eastAsia="仿宋_GB2312" w:cs="宋体"/>
          <w:color w:val="auto"/>
          <w:sz w:val="24"/>
          <w:highlight w:val="none"/>
          <w:u w:val="single"/>
        </w:rPr>
        <w:t xml:space="preserve">    </w:t>
      </w:r>
      <w:r>
        <w:rPr>
          <w:rFonts w:hint="eastAsia" w:ascii="仿宋_GB2312" w:hAnsi="仿宋" w:eastAsia="仿宋_GB2312" w:cs="宋体"/>
          <w:color w:val="auto"/>
          <w:sz w:val="24"/>
          <w:highlight w:val="none"/>
        </w:rPr>
        <w:t>份，具有同等法律效力。</w:t>
      </w:r>
    </w:p>
    <w:p w14:paraId="01BEA771">
      <w:pPr>
        <w:widowControl/>
        <w:tabs>
          <w:tab w:val="left" w:pos="8391"/>
        </w:tabs>
        <w:autoSpaceDE w:val="0"/>
        <w:autoSpaceDN w:val="0"/>
        <w:snapToGrid w:val="0"/>
        <w:spacing w:line="360" w:lineRule="auto"/>
        <w:ind w:right="-69" w:firstLine="840" w:firstLineChars="350"/>
        <w:textAlignment w:val="bottom"/>
        <w:rPr>
          <w:rFonts w:eastAsia="仿宋_GB2312"/>
          <w:color w:val="auto"/>
          <w:kern w:val="0"/>
          <w:sz w:val="24"/>
          <w:highlight w:val="none"/>
        </w:rPr>
      </w:pPr>
    </w:p>
    <w:tbl>
      <w:tblPr>
        <w:tblStyle w:val="50"/>
        <w:tblW w:w="0" w:type="auto"/>
        <w:jc w:val="center"/>
        <w:tblLayout w:type="fixed"/>
        <w:tblCellMar>
          <w:top w:w="0" w:type="dxa"/>
          <w:left w:w="108" w:type="dxa"/>
          <w:bottom w:w="0" w:type="dxa"/>
          <w:right w:w="108" w:type="dxa"/>
        </w:tblCellMar>
      </w:tblPr>
      <w:tblGrid>
        <w:gridCol w:w="4643"/>
        <w:gridCol w:w="4643"/>
      </w:tblGrid>
      <w:tr w14:paraId="1849DF71">
        <w:tblPrEx>
          <w:tblCellMar>
            <w:top w:w="0" w:type="dxa"/>
            <w:left w:w="108" w:type="dxa"/>
            <w:bottom w:w="0" w:type="dxa"/>
            <w:right w:w="108" w:type="dxa"/>
          </w:tblCellMar>
        </w:tblPrEx>
        <w:trPr>
          <w:jc w:val="center"/>
        </w:trPr>
        <w:tc>
          <w:tcPr>
            <w:tcW w:w="4643" w:type="dxa"/>
          </w:tcPr>
          <w:p w14:paraId="2D64F15A">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甲方名称</w:t>
            </w:r>
            <w:r>
              <w:rPr>
                <w:rFonts w:eastAsia="仿宋_GB2312"/>
                <w:color w:val="auto"/>
                <w:spacing w:val="-20"/>
                <w:kern w:val="0"/>
                <w:sz w:val="24"/>
                <w:highlight w:val="none"/>
              </w:rPr>
              <w:t>（盖章）</w:t>
            </w:r>
            <w:r>
              <w:rPr>
                <w:rFonts w:eastAsia="仿宋_GB2312"/>
                <w:color w:val="auto"/>
                <w:kern w:val="0"/>
                <w:sz w:val="24"/>
                <w:highlight w:val="none"/>
              </w:rPr>
              <w:t>:</w:t>
            </w:r>
          </w:p>
          <w:p w14:paraId="1F0C77E9">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地址：</w:t>
            </w:r>
          </w:p>
          <w:p w14:paraId="13359383">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代表人（签字）：</w:t>
            </w:r>
          </w:p>
          <w:p w14:paraId="03B5E5F5">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电话：</w:t>
            </w:r>
          </w:p>
          <w:p w14:paraId="6C560AF7">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开户银行：</w:t>
            </w:r>
          </w:p>
          <w:p w14:paraId="23C34943">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账号：</w:t>
            </w:r>
          </w:p>
        </w:tc>
        <w:tc>
          <w:tcPr>
            <w:tcW w:w="4643" w:type="dxa"/>
          </w:tcPr>
          <w:p w14:paraId="68F1B373">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乙方名称</w:t>
            </w:r>
            <w:r>
              <w:rPr>
                <w:rFonts w:eastAsia="仿宋_GB2312"/>
                <w:color w:val="auto"/>
                <w:spacing w:val="-20"/>
                <w:kern w:val="0"/>
                <w:sz w:val="24"/>
                <w:highlight w:val="none"/>
              </w:rPr>
              <w:t>（盖章）</w:t>
            </w:r>
            <w:r>
              <w:rPr>
                <w:rFonts w:eastAsia="仿宋_GB2312"/>
                <w:color w:val="auto"/>
                <w:kern w:val="0"/>
                <w:sz w:val="24"/>
                <w:highlight w:val="none"/>
              </w:rPr>
              <w:t>:</w:t>
            </w:r>
          </w:p>
          <w:p w14:paraId="7E4C312F">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地址：</w:t>
            </w:r>
          </w:p>
          <w:p w14:paraId="59FDAF4D">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代表人（签字）：</w:t>
            </w:r>
          </w:p>
          <w:p w14:paraId="11D96632">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电话：</w:t>
            </w:r>
          </w:p>
          <w:p w14:paraId="7136B258">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开户银行：</w:t>
            </w:r>
          </w:p>
          <w:p w14:paraId="36AC9212">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账号：</w:t>
            </w:r>
          </w:p>
        </w:tc>
      </w:tr>
    </w:tbl>
    <w:p w14:paraId="78CCCAEF">
      <w:pPr>
        <w:rPr>
          <w:rFonts w:eastAsia="仿宋_GB2312"/>
          <w:color w:val="auto"/>
          <w:sz w:val="24"/>
          <w:highlight w:val="none"/>
        </w:rPr>
      </w:pPr>
      <w:r>
        <w:rPr>
          <w:rFonts w:eastAsia="仿宋_GB2312"/>
          <w:color w:val="auto"/>
          <w:sz w:val="24"/>
          <w:highlight w:val="none"/>
        </w:rPr>
        <w:br w:type="page"/>
      </w:r>
    </w:p>
    <w:p w14:paraId="3D681B62">
      <w:pPr>
        <w:rPr>
          <w:rFonts w:eastAsia="仿宋_GB2312"/>
        </w:rPr>
      </w:pPr>
    </w:p>
    <w:p w14:paraId="1B09579F">
      <w:pPr>
        <w:pStyle w:val="46"/>
        <w:spacing w:line="360" w:lineRule="auto"/>
        <w:rPr>
          <w:rStyle w:val="207"/>
          <w:rFonts w:ascii="Times New Roman" w:hAnsi="Times New Roman" w:eastAsia="宋体"/>
          <w:sz w:val="36"/>
          <w:szCs w:val="36"/>
          <w:highlight w:val="none"/>
        </w:rPr>
      </w:pPr>
      <w:bookmarkStart w:id="435" w:name="_Toc68590980"/>
      <w:bookmarkStart w:id="436" w:name="_Toc58504448"/>
      <w:r>
        <w:rPr>
          <w:rStyle w:val="207"/>
          <w:rFonts w:ascii="Times New Roman" w:hAnsi="Times New Roman" w:eastAsia="宋体"/>
          <w:sz w:val="36"/>
          <w:szCs w:val="36"/>
          <w:highlight w:val="none"/>
        </w:rPr>
        <w:t>第五章  采购内容及要求</w:t>
      </w:r>
      <w:bookmarkEnd w:id="435"/>
      <w:bookmarkEnd w:id="436"/>
    </w:p>
    <w:p w14:paraId="2DD979F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eastAsia="zh-CN"/>
        </w:rPr>
      </w:pPr>
    </w:p>
    <w:p w14:paraId="4713F3B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一、项目名称：</w:t>
      </w:r>
      <w:r>
        <w:rPr>
          <w:rFonts w:hint="eastAsia" w:ascii="仿宋_GB2312" w:hAnsi="仿宋_GB2312" w:eastAsia="仿宋_GB2312" w:cs="仿宋_GB2312"/>
          <w:color w:val="auto"/>
          <w:sz w:val="24"/>
          <w:szCs w:val="24"/>
          <w:highlight w:val="none"/>
          <w:lang w:val="en-US" w:eastAsia="zh-CN"/>
        </w:rPr>
        <w:t>宝鸡市姜城中学学生公寓提升改造项目</w:t>
      </w:r>
    </w:p>
    <w:p w14:paraId="0151F55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二、项目地点：</w:t>
      </w:r>
      <w:r>
        <w:rPr>
          <w:rFonts w:hint="eastAsia" w:ascii="仿宋_GB2312" w:hAnsi="仿宋_GB2312" w:eastAsia="仿宋_GB2312" w:cs="仿宋_GB2312"/>
          <w:color w:val="auto"/>
          <w:sz w:val="24"/>
          <w:szCs w:val="24"/>
          <w:highlight w:val="none"/>
          <w:lang w:val="en-US" w:eastAsia="zh-CN"/>
        </w:rPr>
        <w:t>宝鸡市姜城中学</w:t>
      </w:r>
    </w:p>
    <w:p w14:paraId="6DE02A1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三、工期：</w:t>
      </w:r>
      <w:r>
        <w:rPr>
          <w:rFonts w:hint="eastAsia" w:ascii="仿宋_GB2312" w:hAnsi="仿宋_GB2312" w:eastAsia="仿宋_GB2312" w:cs="仿宋_GB2312"/>
          <w:color w:val="auto"/>
          <w:sz w:val="24"/>
          <w:szCs w:val="24"/>
          <w:highlight w:val="none"/>
          <w:lang w:val="en-US" w:eastAsia="zh-CN"/>
        </w:rPr>
        <w:t>45日历天</w:t>
      </w:r>
    </w:p>
    <w:p w14:paraId="3031595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四、工程质量：合格</w:t>
      </w:r>
    </w:p>
    <w:p w14:paraId="164A134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五、</w:t>
      </w:r>
      <w:bookmarkStart w:id="437" w:name="_Toc25239"/>
      <w:r>
        <w:rPr>
          <w:rFonts w:hint="eastAsia" w:ascii="仿宋_GB2312" w:hAnsi="仿宋_GB2312" w:eastAsia="仿宋_GB2312" w:cs="仿宋_GB2312"/>
          <w:color w:val="auto"/>
          <w:sz w:val="24"/>
          <w:szCs w:val="24"/>
          <w:highlight w:val="none"/>
          <w:lang w:eastAsia="zh-CN"/>
        </w:rPr>
        <w:t>主要内容为：</w:t>
      </w:r>
      <w:bookmarkEnd w:id="437"/>
      <w:bookmarkStart w:id="438" w:name="_Toc14777"/>
      <w:bookmarkStart w:id="439" w:name="_Toc515189848"/>
      <w:bookmarkStart w:id="440" w:name="_Toc11847"/>
      <w:r>
        <w:rPr>
          <w:rFonts w:hint="eastAsia" w:ascii="仿宋_GB2312" w:hAnsi="仿宋_GB2312" w:eastAsia="仿宋_GB2312" w:cs="仿宋_GB2312"/>
          <w:color w:val="auto"/>
          <w:sz w:val="24"/>
          <w:szCs w:val="24"/>
          <w:highlight w:val="none"/>
          <w:lang w:val="en" w:eastAsia="zh-CN"/>
        </w:rPr>
        <w:t>姜城中学学生公寓提升改造，</w:t>
      </w:r>
      <w:r>
        <w:rPr>
          <w:rFonts w:hint="eastAsia" w:ascii="仿宋_GB2312" w:hAnsi="仿宋_GB2312" w:eastAsia="仿宋_GB2312" w:cs="仿宋_GB2312"/>
          <w:color w:val="auto"/>
          <w:sz w:val="24"/>
          <w:szCs w:val="24"/>
          <w:highlight w:val="none"/>
          <w:lang w:val="en-US" w:eastAsia="zh-CN"/>
        </w:rPr>
        <w:t>具体详见工程量清单。</w:t>
      </w:r>
    </w:p>
    <w:p w14:paraId="1BCA5CE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六、本工程质量要求及标准规范</w:t>
      </w:r>
      <w:bookmarkEnd w:id="438"/>
      <w:bookmarkEnd w:id="439"/>
      <w:bookmarkEnd w:id="440"/>
    </w:p>
    <w:p w14:paraId="2967511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1、工程施工应按国家现行标准和相应的行业技术规范执行，这些标准和技术规范应为合同签订日为止最新公布发行的标准和技术规范。</w:t>
      </w:r>
    </w:p>
    <w:p w14:paraId="6758AD3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2、符合招标文件要求及国家施工验收规范要求，达到合格。</w:t>
      </w:r>
    </w:p>
    <w:p w14:paraId="6FEE18E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441" w:name="_Toc6293"/>
      <w:bookmarkStart w:id="442" w:name="_Toc20211"/>
      <w:r>
        <w:rPr>
          <w:rFonts w:hint="eastAsia" w:ascii="仿宋_GB2312" w:hAnsi="仿宋_GB2312" w:eastAsia="仿宋_GB2312" w:cs="仿宋_GB2312"/>
          <w:color w:val="auto"/>
          <w:sz w:val="24"/>
          <w:szCs w:val="24"/>
          <w:highlight w:val="none"/>
          <w:lang w:val="en-US" w:eastAsia="zh-CN"/>
        </w:rPr>
        <w:t>七、工程量清单及编制说明另行提供</w:t>
      </w:r>
      <w:bookmarkEnd w:id="441"/>
      <w:bookmarkEnd w:id="442"/>
    </w:p>
    <w:p w14:paraId="4BC9B42E">
      <w:pPr>
        <w:tabs>
          <w:tab w:val="left" w:pos="588"/>
        </w:tabs>
        <w:spacing w:line="360" w:lineRule="auto"/>
        <w:rPr>
          <w:rFonts w:eastAsia="仿宋_GB2312"/>
          <w:sz w:val="24"/>
        </w:rPr>
      </w:pPr>
    </w:p>
    <w:p w14:paraId="74B2788C">
      <w:pPr>
        <w:tabs>
          <w:tab w:val="left" w:pos="588"/>
        </w:tabs>
        <w:spacing w:line="360" w:lineRule="auto"/>
        <w:rPr>
          <w:rFonts w:eastAsia="仿宋_GB2312"/>
          <w:sz w:val="24"/>
        </w:rPr>
      </w:pPr>
    </w:p>
    <w:p w14:paraId="1499204E">
      <w:pPr>
        <w:tabs>
          <w:tab w:val="left" w:pos="588"/>
        </w:tabs>
        <w:spacing w:line="360" w:lineRule="auto"/>
        <w:rPr>
          <w:rFonts w:eastAsia="仿宋_GB2312"/>
          <w:sz w:val="24"/>
        </w:rPr>
      </w:pPr>
    </w:p>
    <w:p w14:paraId="35747AAA">
      <w:pPr>
        <w:rPr>
          <w:rFonts w:eastAsia="仿宋_GB2312"/>
          <w:bCs/>
        </w:rPr>
      </w:pPr>
      <w:r>
        <w:rPr>
          <w:rFonts w:eastAsia="仿宋_GB2312"/>
          <w:bCs/>
        </w:rPr>
        <w:br w:type="page"/>
      </w:r>
    </w:p>
    <w:p w14:paraId="2C1476C4">
      <w:pPr>
        <w:pStyle w:val="46"/>
        <w:spacing w:line="360" w:lineRule="auto"/>
        <w:rPr>
          <w:rStyle w:val="207"/>
          <w:rFonts w:hint="eastAsia" w:ascii="Times New Roman" w:hAnsi="Times New Roman" w:eastAsia="宋体"/>
          <w:sz w:val="36"/>
          <w:szCs w:val="36"/>
        </w:rPr>
      </w:pPr>
      <w:bookmarkStart w:id="443" w:name="_Toc31488"/>
      <w:bookmarkStart w:id="444" w:name="_Toc58504449"/>
      <w:bookmarkStart w:id="445" w:name="_Toc68590981"/>
      <w:bookmarkStart w:id="446" w:name="_Toc31008"/>
      <w:bookmarkStart w:id="447" w:name="_Toc415499899"/>
      <w:bookmarkStart w:id="448" w:name="_Toc385992401"/>
      <w:bookmarkStart w:id="449" w:name="_Toc389620241"/>
      <w:r>
        <w:rPr>
          <w:rStyle w:val="207"/>
          <w:rFonts w:ascii="Times New Roman" w:hAnsi="Times New Roman" w:eastAsia="宋体"/>
          <w:sz w:val="36"/>
          <w:szCs w:val="36"/>
        </w:rPr>
        <w:t>第</w:t>
      </w:r>
      <w:r>
        <w:rPr>
          <w:rStyle w:val="207"/>
          <w:rFonts w:hint="eastAsia" w:ascii="Times New Roman" w:hAnsi="Times New Roman" w:eastAsia="宋体"/>
          <w:sz w:val="36"/>
          <w:szCs w:val="36"/>
          <w:lang w:eastAsia="zh-CN"/>
        </w:rPr>
        <w:t>六</w:t>
      </w:r>
      <w:r>
        <w:rPr>
          <w:rStyle w:val="207"/>
          <w:rFonts w:ascii="Times New Roman" w:hAnsi="Times New Roman" w:eastAsia="宋体"/>
          <w:sz w:val="36"/>
          <w:szCs w:val="36"/>
        </w:rPr>
        <w:t xml:space="preserve">章  </w:t>
      </w:r>
      <w:r>
        <w:rPr>
          <w:rStyle w:val="207"/>
          <w:rFonts w:hint="eastAsia" w:ascii="Times New Roman" w:hAnsi="Times New Roman" w:eastAsia="宋体"/>
          <w:sz w:val="36"/>
          <w:szCs w:val="36"/>
        </w:rPr>
        <w:t>工程量清单</w:t>
      </w:r>
      <w:bookmarkEnd w:id="443"/>
    </w:p>
    <w:p w14:paraId="28B4D81A">
      <w:pPr>
        <w:pStyle w:val="46"/>
        <w:spacing w:line="360" w:lineRule="auto"/>
        <w:rPr>
          <w:rStyle w:val="207"/>
          <w:rFonts w:hint="eastAsia" w:ascii="Times New Roman" w:hAnsi="Times New Roman" w:eastAsia="宋体"/>
          <w:sz w:val="36"/>
          <w:szCs w:val="36"/>
          <w:lang w:val="en-US" w:eastAsia="zh-CN"/>
        </w:rPr>
      </w:pPr>
    </w:p>
    <w:p w14:paraId="3A5EDA33">
      <w:pPr>
        <w:pStyle w:val="46"/>
        <w:spacing w:line="360" w:lineRule="auto"/>
        <w:rPr>
          <w:rStyle w:val="207"/>
          <w:rFonts w:hint="default" w:ascii="Times New Roman" w:hAnsi="Times New Roman" w:eastAsia="宋体"/>
          <w:sz w:val="24"/>
          <w:szCs w:val="24"/>
          <w:lang w:val="en-US" w:eastAsia="zh-CN"/>
        </w:rPr>
      </w:pPr>
      <w:r>
        <w:rPr>
          <w:rStyle w:val="207"/>
          <w:rFonts w:hint="eastAsia" w:ascii="Times New Roman" w:hAnsi="Times New Roman" w:eastAsia="宋体"/>
          <w:sz w:val="24"/>
          <w:szCs w:val="24"/>
          <w:lang w:val="en-US" w:eastAsia="zh-CN"/>
        </w:rPr>
        <w:t>见附件</w:t>
      </w:r>
    </w:p>
    <w:p w14:paraId="4B68FE43">
      <w:pPr>
        <w:pStyle w:val="46"/>
        <w:spacing w:line="360" w:lineRule="auto"/>
        <w:rPr>
          <w:rStyle w:val="207"/>
          <w:rFonts w:ascii="Times New Roman" w:hAnsi="Times New Roman" w:eastAsia="宋体"/>
          <w:sz w:val="36"/>
          <w:szCs w:val="36"/>
        </w:rPr>
      </w:pPr>
      <w:r>
        <w:rPr>
          <w:rStyle w:val="207"/>
          <w:rFonts w:ascii="Times New Roman" w:hAnsi="Times New Roman" w:eastAsia="宋体"/>
          <w:sz w:val="36"/>
          <w:szCs w:val="36"/>
        </w:rPr>
        <w:br w:type="page"/>
      </w:r>
    </w:p>
    <w:p w14:paraId="5EB0BD83">
      <w:pPr>
        <w:pStyle w:val="46"/>
        <w:spacing w:line="360" w:lineRule="auto"/>
        <w:rPr>
          <w:rFonts w:ascii="Times New Roman" w:hAnsi="Times New Roman" w:eastAsiaTheme="minorEastAsia"/>
        </w:rPr>
      </w:pPr>
      <w:r>
        <w:rPr>
          <w:rStyle w:val="207"/>
          <w:rFonts w:ascii="Times New Roman" w:hAnsi="Times New Roman" w:eastAsia="宋体"/>
          <w:sz w:val="36"/>
          <w:szCs w:val="36"/>
        </w:rPr>
        <w:t>第</w:t>
      </w:r>
      <w:r>
        <w:rPr>
          <w:rStyle w:val="207"/>
          <w:rFonts w:hint="eastAsia" w:ascii="Times New Roman" w:hAnsi="Times New Roman" w:eastAsia="宋体"/>
          <w:sz w:val="36"/>
          <w:szCs w:val="36"/>
          <w:lang w:val="en-US" w:eastAsia="zh-CN"/>
        </w:rPr>
        <w:t>七</w:t>
      </w:r>
      <w:r>
        <w:rPr>
          <w:rStyle w:val="207"/>
          <w:rFonts w:ascii="Times New Roman" w:hAnsi="Times New Roman" w:eastAsia="宋体"/>
          <w:sz w:val="36"/>
          <w:szCs w:val="36"/>
        </w:rPr>
        <w:t xml:space="preserve">章  </w:t>
      </w:r>
      <w:r>
        <w:rPr>
          <w:rStyle w:val="207"/>
          <w:rFonts w:hint="eastAsia" w:ascii="Times New Roman" w:hAnsi="Times New Roman" w:eastAsia="宋体"/>
          <w:sz w:val="36"/>
          <w:szCs w:val="36"/>
          <w:lang w:eastAsia="zh-CN"/>
        </w:rPr>
        <w:t>响应文件</w:t>
      </w:r>
      <w:r>
        <w:rPr>
          <w:rStyle w:val="207"/>
          <w:rFonts w:ascii="Times New Roman" w:hAnsi="Times New Roman" w:eastAsia="宋体"/>
          <w:sz w:val="36"/>
          <w:szCs w:val="36"/>
        </w:rPr>
        <w:t>格式</w:t>
      </w:r>
      <w:bookmarkEnd w:id="444"/>
      <w:bookmarkEnd w:id="445"/>
      <w:bookmarkEnd w:id="446"/>
      <w:bookmarkEnd w:id="447"/>
      <w:bookmarkEnd w:id="448"/>
      <w:bookmarkEnd w:id="449"/>
      <w:r>
        <w:rPr>
          <w:rFonts w:ascii="Times New Roman" w:hAnsi="Times New Roman" w:eastAsiaTheme="minorEastAsia"/>
        </w:rPr>
        <w:br w:type="page"/>
      </w:r>
      <w:r>
        <w:rPr>
          <w:rFonts w:ascii="Times New Roman" w:hAnsi="Times New Roman" w:eastAsiaTheme="minorEastAsia"/>
        </w:rPr>
        <w:t xml:space="preserve">                                 </w:t>
      </w:r>
    </w:p>
    <w:p w14:paraId="75E942A7">
      <w:pPr>
        <w:pStyle w:val="163"/>
        <w:ind w:firstLine="6586" w:firstLineChars="2050"/>
        <w:rPr>
          <w:rFonts w:ascii="Times New Roman"/>
          <w:bCs/>
          <w:lang w:val="zh-CN"/>
        </w:rPr>
      </w:pPr>
      <w:bookmarkStart w:id="450" w:name="_Toc62196433"/>
      <w:r>
        <w:rPr>
          <w:rFonts w:ascii="Times New Roman"/>
          <w:lang w:val="zh-CN"/>
        </w:rPr>
        <w:t>正本/副本</w:t>
      </w:r>
      <w:bookmarkEnd w:id="450"/>
    </w:p>
    <w:p w14:paraId="36BA0345">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226A05CE">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5F051F41">
      <w:pPr>
        <w:tabs>
          <w:tab w:val="left" w:pos="5670"/>
        </w:tabs>
        <w:autoSpaceDE w:val="0"/>
        <w:autoSpaceDN w:val="0"/>
        <w:adjustRightInd w:val="0"/>
        <w:snapToGrid w:val="0"/>
        <w:spacing w:line="360" w:lineRule="auto"/>
        <w:jc w:val="center"/>
        <w:rPr>
          <w:rFonts w:eastAsia="仿宋_GB2312"/>
          <w:sz w:val="19"/>
          <w:szCs w:val="19"/>
        </w:rPr>
      </w:pPr>
    </w:p>
    <w:p w14:paraId="62914825">
      <w:pPr>
        <w:tabs>
          <w:tab w:val="left" w:pos="5670"/>
        </w:tabs>
        <w:autoSpaceDE w:val="0"/>
        <w:autoSpaceDN w:val="0"/>
        <w:adjustRightInd w:val="0"/>
        <w:snapToGrid w:val="0"/>
        <w:spacing w:line="360" w:lineRule="auto"/>
        <w:jc w:val="center"/>
        <w:rPr>
          <w:rFonts w:eastAsia="仿宋_GB2312"/>
          <w:sz w:val="19"/>
          <w:szCs w:val="19"/>
        </w:rPr>
      </w:pPr>
    </w:p>
    <w:p w14:paraId="69CA9F32">
      <w:pPr>
        <w:tabs>
          <w:tab w:val="left" w:pos="5670"/>
        </w:tabs>
        <w:autoSpaceDE w:val="0"/>
        <w:autoSpaceDN w:val="0"/>
        <w:adjustRightInd w:val="0"/>
        <w:snapToGrid w:val="0"/>
        <w:spacing w:line="360" w:lineRule="auto"/>
        <w:jc w:val="center"/>
        <w:rPr>
          <w:rFonts w:eastAsia="仿宋_GB2312"/>
          <w:sz w:val="19"/>
          <w:szCs w:val="19"/>
        </w:rPr>
      </w:pPr>
    </w:p>
    <w:p w14:paraId="7F3C1FFF">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08C71C71">
      <w:pPr>
        <w:tabs>
          <w:tab w:val="left" w:pos="5670"/>
        </w:tabs>
        <w:autoSpaceDE w:val="0"/>
        <w:autoSpaceDN w:val="0"/>
        <w:adjustRightInd w:val="0"/>
        <w:snapToGrid w:val="0"/>
        <w:spacing w:line="360" w:lineRule="auto"/>
        <w:jc w:val="center"/>
        <w:rPr>
          <w:rFonts w:eastAsia="仿宋_GB2312"/>
          <w:b/>
          <w:bCs/>
          <w:sz w:val="36"/>
          <w:szCs w:val="36"/>
          <w:lang w:val="zh-CN"/>
        </w:rPr>
      </w:pPr>
    </w:p>
    <w:p w14:paraId="045EF0D4">
      <w:pPr>
        <w:tabs>
          <w:tab w:val="left" w:pos="5670"/>
        </w:tabs>
        <w:autoSpaceDE w:val="0"/>
        <w:autoSpaceDN w:val="0"/>
        <w:adjustRightInd w:val="0"/>
        <w:snapToGrid w:val="0"/>
        <w:spacing w:line="360" w:lineRule="auto"/>
        <w:jc w:val="center"/>
        <w:rPr>
          <w:rFonts w:eastAsia="仿宋_GB2312"/>
          <w:b/>
          <w:bCs/>
          <w:sz w:val="52"/>
          <w:szCs w:val="52"/>
          <w:lang w:val="zh-CN"/>
        </w:rPr>
      </w:pPr>
      <w:r>
        <w:rPr>
          <w:rFonts w:hint="eastAsia" w:eastAsia="仿宋_GB2312"/>
          <w:b/>
          <w:bCs/>
          <w:sz w:val="52"/>
          <w:szCs w:val="52"/>
          <w:lang w:val="zh-CN"/>
        </w:rPr>
        <w:t>响应文件</w:t>
      </w:r>
    </w:p>
    <w:p w14:paraId="2819D2BD">
      <w:pPr>
        <w:pStyle w:val="199"/>
        <w:ind w:left="0" w:leftChars="0" w:firstLine="0" w:firstLineChars="0"/>
        <w:jc w:val="center"/>
        <w:rPr>
          <w:rFonts w:ascii="Times New Roman" w:eastAsia="仿宋_GB2312"/>
          <w:b/>
          <w:sz w:val="30"/>
          <w:szCs w:val="30"/>
        </w:rPr>
      </w:pPr>
      <w:r>
        <w:rPr>
          <w:rFonts w:ascii="Times New Roman" w:eastAsia="仿宋_GB2312"/>
          <w:b/>
          <w:sz w:val="30"/>
          <w:szCs w:val="30"/>
        </w:rPr>
        <w:t>（</w:t>
      </w:r>
      <w:r>
        <w:rPr>
          <w:rFonts w:ascii="Times New Roman"/>
          <w:b/>
          <w:sz w:val="30"/>
          <w:szCs w:val="30"/>
        </w:rPr>
        <w:t>资格证明文件</w:t>
      </w:r>
      <w:r>
        <w:rPr>
          <w:rFonts w:ascii="Times New Roman" w:eastAsia="仿宋_GB2312"/>
          <w:b/>
          <w:sz w:val="30"/>
          <w:szCs w:val="30"/>
        </w:rPr>
        <w:t>）</w:t>
      </w:r>
    </w:p>
    <w:p w14:paraId="25B1A666"/>
    <w:p w14:paraId="059FF0EC">
      <w:pPr>
        <w:pStyle w:val="2"/>
        <w:rPr>
          <w:rFonts w:ascii="Times New Roman" w:hAnsi="Times New Roman"/>
        </w:rPr>
      </w:pPr>
    </w:p>
    <w:p w14:paraId="29843AC5">
      <w:pPr>
        <w:pStyle w:val="2"/>
        <w:rPr>
          <w:rFonts w:ascii="Times New Roman" w:hAnsi="Times New Roman"/>
        </w:rPr>
      </w:pPr>
    </w:p>
    <w:p w14:paraId="511A4E04">
      <w:pPr>
        <w:pStyle w:val="2"/>
        <w:rPr>
          <w:rFonts w:ascii="Times New Roman" w:hAnsi="Times New Roman"/>
        </w:rPr>
      </w:pPr>
    </w:p>
    <w:p w14:paraId="7FA2CE8E">
      <w:pPr>
        <w:autoSpaceDE w:val="0"/>
        <w:autoSpaceDN w:val="0"/>
        <w:adjustRightInd w:val="0"/>
        <w:snapToGrid w:val="0"/>
        <w:spacing w:line="360" w:lineRule="auto"/>
        <w:rPr>
          <w:rFonts w:eastAsia="仿宋_GB2312"/>
          <w:b/>
          <w:bCs/>
          <w:sz w:val="32"/>
          <w:szCs w:val="32"/>
          <w:lang w:val="zh-CN"/>
        </w:rPr>
      </w:pPr>
    </w:p>
    <w:p w14:paraId="315C1184">
      <w:pPr>
        <w:autoSpaceDE w:val="0"/>
        <w:autoSpaceDN w:val="0"/>
        <w:adjustRightInd w:val="0"/>
        <w:snapToGrid w:val="0"/>
        <w:spacing w:line="360" w:lineRule="auto"/>
        <w:rPr>
          <w:rFonts w:eastAsia="仿宋_GB2312"/>
          <w:b/>
          <w:bCs/>
          <w:sz w:val="32"/>
          <w:szCs w:val="32"/>
          <w:lang w:val="zh-CN"/>
        </w:rPr>
      </w:pPr>
    </w:p>
    <w:p w14:paraId="0B21DD94">
      <w:pPr>
        <w:autoSpaceDE w:val="0"/>
        <w:autoSpaceDN w:val="0"/>
        <w:adjustRightInd w:val="0"/>
        <w:snapToGrid w:val="0"/>
        <w:spacing w:line="360" w:lineRule="auto"/>
        <w:rPr>
          <w:rFonts w:eastAsia="仿宋_GB2312"/>
          <w:b/>
          <w:bCs/>
          <w:sz w:val="32"/>
          <w:szCs w:val="32"/>
          <w:lang w:val="zh-CN"/>
        </w:rPr>
      </w:pPr>
    </w:p>
    <w:p w14:paraId="7BCD3D67">
      <w:pPr>
        <w:autoSpaceDE w:val="0"/>
        <w:autoSpaceDN w:val="0"/>
        <w:adjustRightInd w:val="0"/>
        <w:snapToGrid w:val="0"/>
        <w:spacing w:line="360" w:lineRule="auto"/>
        <w:rPr>
          <w:rFonts w:eastAsia="仿宋_GB2312"/>
          <w:b/>
          <w:bCs/>
          <w:sz w:val="32"/>
          <w:szCs w:val="32"/>
          <w:lang w:val="zh-CN"/>
        </w:rPr>
      </w:pPr>
    </w:p>
    <w:p w14:paraId="75E694C2">
      <w:pPr>
        <w:autoSpaceDE w:val="0"/>
        <w:autoSpaceDN w:val="0"/>
        <w:adjustRightInd w:val="0"/>
        <w:snapToGrid w:val="0"/>
        <w:spacing w:line="360" w:lineRule="auto"/>
        <w:rPr>
          <w:rFonts w:eastAsia="仿宋_GB2312"/>
          <w:sz w:val="30"/>
          <w:szCs w:val="30"/>
        </w:rPr>
      </w:pPr>
    </w:p>
    <w:p w14:paraId="6B353A98">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hint="eastAsia" w:eastAsia="仿宋_GB2312"/>
          <w:sz w:val="30"/>
          <w:szCs w:val="30"/>
          <w:lang w:val="en-US" w:eastAsia="zh-CN"/>
        </w:rPr>
        <w:t xml:space="preserve">           </w:t>
      </w:r>
      <w:r>
        <w:rPr>
          <w:rFonts w:eastAsia="仿宋_GB2312"/>
          <w:b/>
          <w:bCs/>
          <w:sz w:val="32"/>
          <w:szCs w:val="32"/>
          <w:lang w:val="zh-CN"/>
        </w:rPr>
        <w:t>供应商：</w:t>
      </w:r>
      <w:r>
        <w:rPr>
          <w:rFonts w:eastAsia="仿宋_GB2312"/>
          <w:b w:val="0"/>
          <w:bCs w:val="0"/>
          <w:sz w:val="32"/>
          <w:szCs w:val="32"/>
          <w:u w:val="single"/>
        </w:rPr>
        <w:t xml:space="preserve">                   </w:t>
      </w:r>
    </w:p>
    <w:p w14:paraId="159A3E0D">
      <w:pPr>
        <w:autoSpaceDE w:val="0"/>
        <w:autoSpaceDN w:val="0"/>
        <w:adjustRightInd w:val="0"/>
        <w:snapToGrid w:val="0"/>
        <w:spacing w:line="360" w:lineRule="auto"/>
        <w:rPr>
          <w:rFonts w:eastAsia="仿宋_GB2312"/>
          <w:b/>
          <w:bCs/>
          <w:sz w:val="32"/>
          <w:szCs w:val="32"/>
        </w:rPr>
      </w:pPr>
    </w:p>
    <w:p w14:paraId="2BD4FB38">
      <w:pPr>
        <w:autoSpaceDE w:val="0"/>
        <w:autoSpaceDN w:val="0"/>
        <w:adjustRightInd w:val="0"/>
        <w:snapToGrid w:val="0"/>
        <w:spacing w:line="360" w:lineRule="auto"/>
        <w:ind w:firstLine="2570" w:firstLineChars="800"/>
        <w:rPr>
          <w:rFonts w:hint="default" w:eastAsia="仿宋_GB2312"/>
          <w:b/>
          <w:bCs/>
          <w:sz w:val="32"/>
          <w:szCs w:val="32"/>
          <w:u w:val="single"/>
          <w:lang w:val="en-US" w:eastAsia="zh-CN"/>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val="0"/>
          <w:bCs w:val="0"/>
          <w:sz w:val="32"/>
          <w:szCs w:val="32"/>
          <w:u w:val="single"/>
        </w:rPr>
        <w:t xml:space="preserve">  </w:t>
      </w:r>
      <w:r>
        <w:rPr>
          <w:rFonts w:hint="eastAsia" w:eastAsia="仿宋_GB2312"/>
          <w:b w:val="0"/>
          <w:bCs w:val="0"/>
          <w:sz w:val="32"/>
          <w:szCs w:val="32"/>
          <w:u w:val="single"/>
          <w:lang w:val="en-US" w:eastAsia="zh-CN"/>
        </w:rPr>
        <w:t xml:space="preserve">                 </w:t>
      </w:r>
    </w:p>
    <w:p w14:paraId="2A8156C1">
      <w:pPr>
        <w:pStyle w:val="2"/>
        <w:rPr>
          <w:rFonts w:ascii="Times New Roman" w:hAnsi="Times New Roman"/>
        </w:rPr>
      </w:pPr>
      <w:r>
        <w:rPr>
          <w:rFonts w:ascii="Times New Roman" w:hAnsi="Times New Roman"/>
        </w:rPr>
        <w:br w:type="page"/>
      </w:r>
    </w:p>
    <w:p w14:paraId="523DFE09">
      <w:pPr>
        <w:pStyle w:val="4"/>
        <w:jc w:val="center"/>
        <w:rPr>
          <w:rFonts w:hint="eastAsia" w:ascii="仿宋_GB2312" w:hAnsi="仿宋_GB2312" w:eastAsia="仿宋_GB2312" w:cs="仿宋_GB2312"/>
          <w:b/>
          <w:bCs/>
        </w:rPr>
      </w:pPr>
    </w:p>
    <w:p w14:paraId="79CF030A">
      <w:pPr>
        <w:pStyle w:val="4"/>
        <w:jc w:val="center"/>
        <w:rPr>
          <w:rFonts w:ascii="仿宋_GB2312" w:hAnsi="仿宋_GB2312" w:eastAsia="仿宋_GB2312" w:cs="仿宋_GB2312"/>
          <w:b/>
          <w:bCs/>
        </w:rPr>
      </w:pPr>
      <w:r>
        <w:rPr>
          <w:rFonts w:hint="eastAsia" w:ascii="仿宋_GB2312" w:hAnsi="仿宋_GB2312" w:eastAsia="仿宋_GB2312" w:cs="仿宋_GB2312"/>
          <w:b/>
          <w:bCs/>
        </w:rPr>
        <w:t>第一部分  身份证明文件</w:t>
      </w:r>
    </w:p>
    <w:p w14:paraId="45529C0D">
      <w:pPr>
        <w:spacing w:after="120"/>
        <w:rPr>
          <w:rFonts w:eastAsia="仿宋_GB2312"/>
        </w:rPr>
      </w:pPr>
    </w:p>
    <w:p w14:paraId="4D153A5F">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14:paraId="2A6B7875">
      <w:pPr>
        <w:autoSpaceDE w:val="0"/>
        <w:autoSpaceDN w:val="0"/>
        <w:adjustRightInd w:val="0"/>
        <w:spacing w:line="348" w:lineRule="auto"/>
        <w:ind w:firstLine="400"/>
        <w:rPr>
          <w:rFonts w:eastAsia="仿宋_GB2312"/>
          <w:b/>
          <w:bCs/>
          <w:sz w:val="20"/>
        </w:rPr>
      </w:pPr>
    </w:p>
    <w:p w14:paraId="2C963AAB">
      <w:pPr>
        <w:autoSpaceDE w:val="0"/>
        <w:autoSpaceDN w:val="0"/>
        <w:adjustRightInd w:val="0"/>
        <w:spacing w:line="348" w:lineRule="auto"/>
        <w:rPr>
          <w:rFonts w:eastAsia="仿宋_GB2312"/>
          <w:sz w:val="24"/>
        </w:rPr>
      </w:pPr>
      <w:r>
        <w:rPr>
          <w:rFonts w:hint="eastAsia" w:eastAsia="仿宋_GB2312"/>
          <w:sz w:val="24"/>
          <w:lang w:val="zh-CN"/>
        </w:rPr>
        <w:t>陕西胜博凯项目管理有限公司</w:t>
      </w:r>
      <w:r>
        <w:rPr>
          <w:rFonts w:eastAsia="仿宋_GB2312"/>
          <w:sz w:val="24"/>
          <w:lang w:val="zh-CN"/>
        </w:rPr>
        <w:t>：</w:t>
      </w:r>
    </w:p>
    <w:p w14:paraId="3D348749">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14:paraId="1AD81631">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hint="eastAsia"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提示：此日期不应晚于磋商响应函签署日期</w:t>
      </w:r>
      <w:r>
        <w:rPr>
          <w:rFonts w:eastAsia="仿宋_GB2312"/>
          <w:sz w:val="24"/>
          <w:lang w:val="zh-CN"/>
        </w:rPr>
        <w:t>）</w:t>
      </w:r>
    </w:p>
    <w:p w14:paraId="2A9791CD">
      <w:pPr>
        <w:autoSpaceDE w:val="0"/>
        <w:autoSpaceDN w:val="0"/>
        <w:adjustRightInd w:val="0"/>
        <w:spacing w:line="348" w:lineRule="auto"/>
        <w:rPr>
          <w:rFonts w:eastAsia="仿宋_GB2312"/>
          <w:sz w:val="24"/>
        </w:rPr>
      </w:pPr>
    </w:p>
    <w:p w14:paraId="13AA2744">
      <w:pPr>
        <w:autoSpaceDE w:val="0"/>
        <w:autoSpaceDN w:val="0"/>
        <w:adjustRightInd w:val="0"/>
        <w:spacing w:line="348" w:lineRule="auto"/>
        <w:rPr>
          <w:rFonts w:eastAsia="仿宋_GB2312"/>
          <w:sz w:val="24"/>
          <w:u w:val="single"/>
          <w:lang w:val="zh-CN"/>
        </w:rPr>
      </w:pPr>
      <w:r>
        <w:rPr>
          <w:rFonts w:eastAsia="仿宋_GB2312"/>
          <w:sz w:val="24"/>
          <w:lang w:val="zh-CN"/>
        </w:rPr>
        <w:t>附：被授权人姓名：</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性别：</w:t>
      </w:r>
      <w:r>
        <w:rPr>
          <w:rFonts w:eastAsia="仿宋_GB2312"/>
          <w:sz w:val="24"/>
          <w:u w:val="single"/>
        </w:rPr>
        <w:t xml:space="preserve">    </w:t>
      </w:r>
      <w:r>
        <w:rPr>
          <w:rFonts w:hint="eastAsia" w:eastAsia="仿宋_GB2312"/>
          <w:sz w:val="24"/>
        </w:rPr>
        <w:t xml:space="preserve"> </w:t>
      </w:r>
      <w:r>
        <w:rPr>
          <w:rFonts w:eastAsia="仿宋_GB2312"/>
          <w:sz w:val="24"/>
          <w:lang w:val="zh-CN"/>
        </w:rPr>
        <w:t>年龄</w:t>
      </w:r>
      <w:r>
        <w:rPr>
          <w:rFonts w:hint="eastAsia" w:eastAsia="仿宋_GB2312"/>
          <w:sz w:val="24"/>
          <w:lang w:val="zh-CN"/>
        </w:rPr>
        <w:t>：</w:t>
      </w:r>
    </w:p>
    <w:p w14:paraId="7F748FB7">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p>
    <w:p w14:paraId="44CB493B">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通讯地址：</w:t>
      </w:r>
    </w:p>
    <w:p w14:paraId="37C73DDF">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邮政编码</w:t>
      </w:r>
      <w:r>
        <w:rPr>
          <w:rFonts w:hint="eastAsia" w:eastAsia="仿宋_GB2312"/>
          <w:sz w:val="24"/>
          <w:lang w:val="zh-CN"/>
        </w:rPr>
        <w:t>：</w:t>
      </w:r>
    </w:p>
    <w:p w14:paraId="1B386864">
      <w:pPr>
        <w:autoSpaceDE w:val="0"/>
        <w:autoSpaceDN w:val="0"/>
        <w:adjustRightInd w:val="0"/>
        <w:spacing w:line="348" w:lineRule="auto"/>
        <w:ind w:firstLine="480" w:firstLineChars="20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传真：</w:t>
      </w:r>
      <w:r>
        <w:rPr>
          <w:rFonts w:hint="eastAsia" w:eastAsia="仿宋_GB2312"/>
          <w:sz w:val="24"/>
          <w:lang w:val="zh-CN"/>
        </w:rPr>
        <w:t xml:space="preserve">                     </w:t>
      </w:r>
      <w:r>
        <w:rPr>
          <w:rFonts w:eastAsia="仿宋_GB2312"/>
          <w:sz w:val="24"/>
          <w:u w:val="single"/>
        </w:rPr>
        <w:t xml:space="preserve">           </w:t>
      </w:r>
    </w:p>
    <w:p w14:paraId="317386DD">
      <w:pPr>
        <w:autoSpaceDE w:val="0"/>
        <w:autoSpaceDN w:val="0"/>
        <w:adjustRightInd w:val="0"/>
        <w:spacing w:line="348" w:lineRule="auto"/>
        <w:rPr>
          <w:rFonts w:eastAsia="仿宋_GB2312"/>
          <w:sz w:val="24"/>
        </w:rPr>
      </w:pPr>
    </w:p>
    <w:p w14:paraId="0062BB89">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hint="eastAsia" w:eastAsia="仿宋_GB2312"/>
          <w:sz w:val="24"/>
          <w:lang w:val="zh-CN"/>
        </w:rPr>
        <w:t>委托代理人</w:t>
      </w:r>
      <w:r>
        <w:rPr>
          <w:rFonts w:eastAsia="仿宋_GB2312"/>
          <w:sz w:val="24"/>
          <w:lang w:val="zh-CN"/>
        </w:rPr>
        <w:t>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7BE356C4">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FEBB8A3">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33D52C81">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0AE7A6ED">
            <w:pPr>
              <w:autoSpaceDE w:val="0"/>
              <w:autoSpaceDN w:val="0"/>
              <w:adjustRightInd w:val="0"/>
              <w:spacing w:line="348" w:lineRule="auto"/>
              <w:jc w:val="center"/>
              <w:rPr>
                <w:rFonts w:eastAsia="仿宋_GB2312"/>
                <w:sz w:val="24"/>
                <w:lang w:val="zh-CN"/>
              </w:rPr>
            </w:pPr>
            <w:r>
              <w:rPr>
                <w:rFonts w:hint="eastAsia" w:eastAsia="仿宋_GB2312"/>
                <w:sz w:val="24"/>
                <w:lang w:val="zh-CN"/>
              </w:rPr>
              <w:t>委托代理人</w:t>
            </w:r>
            <w:r>
              <w:rPr>
                <w:rFonts w:eastAsia="仿宋_GB2312"/>
                <w:sz w:val="24"/>
                <w:lang w:val="zh-CN"/>
              </w:rPr>
              <w:t>身份证复印件</w:t>
            </w:r>
          </w:p>
          <w:p w14:paraId="49D3A51E">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1036D389">
      <w:pPr>
        <w:adjustRightInd w:val="0"/>
        <w:snapToGrid w:val="0"/>
        <w:spacing w:line="360" w:lineRule="auto"/>
        <w:rPr>
          <w:rFonts w:eastAsia="仿宋_GB2312"/>
          <w:sz w:val="24"/>
        </w:rPr>
      </w:pPr>
      <w:r>
        <w:rPr>
          <w:rFonts w:eastAsia="仿宋_GB2312"/>
          <w:sz w:val="24"/>
        </w:rPr>
        <w:t xml:space="preserve">     </w:t>
      </w:r>
    </w:p>
    <w:p w14:paraId="7FE9A7B8">
      <w:pPr>
        <w:adjustRightInd w:val="0"/>
        <w:snapToGrid w:val="0"/>
        <w:spacing w:line="360" w:lineRule="auto"/>
        <w:rPr>
          <w:rFonts w:eastAsia="仿宋_GB2312"/>
          <w:sz w:val="24"/>
        </w:rPr>
      </w:pPr>
    </w:p>
    <w:p w14:paraId="402DF213">
      <w:pPr>
        <w:adjustRightInd w:val="0"/>
        <w:snapToGrid w:val="0"/>
        <w:spacing w:line="360" w:lineRule="auto"/>
        <w:ind w:firstLine="480" w:firstLineChars="200"/>
        <w:rPr>
          <w:rFonts w:eastAsia="仿宋_GB2312"/>
          <w:sz w:val="24"/>
        </w:rPr>
      </w:pPr>
      <w:r>
        <w:rPr>
          <w:rFonts w:eastAsia="仿宋_GB2312"/>
          <w:sz w:val="24"/>
        </w:rPr>
        <w:t>供应商 （</w:t>
      </w:r>
      <w:r>
        <w:rPr>
          <w:rFonts w:hint="eastAsia" w:eastAsia="仿宋_GB2312"/>
          <w:sz w:val="24"/>
        </w:rPr>
        <w:t>盖</w:t>
      </w:r>
      <w:r>
        <w:rPr>
          <w:rFonts w:eastAsia="仿宋_GB2312"/>
          <w:sz w:val="24"/>
        </w:rPr>
        <w:t xml:space="preserve">公章）：               </w:t>
      </w:r>
    </w:p>
    <w:p w14:paraId="48E10F32">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w:t>
      </w:r>
    </w:p>
    <w:p w14:paraId="08E9F696">
      <w:pPr>
        <w:adjustRightInd w:val="0"/>
        <w:snapToGrid w:val="0"/>
        <w:spacing w:line="360" w:lineRule="auto"/>
        <w:rPr>
          <w:rFonts w:eastAsia="仿宋_GB2312"/>
          <w:sz w:val="24"/>
        </w:rPr>
      </w:pPr>
      <w:r>
        <w:rPr>
          <w:rFonts w:eastAsia="仿宋_GB2312"/>
          <w:sz w:val="24"/>
        </w:rPr>
        <w:t xml:space="preserve">                          </w:t>
      </w:r>
    </w:p>
    <w:p w14:paraId="102EA9F9">
      <w:pPr>
        <w:spacing w:line="360" w:lineRule="auto"/>
        <w:ind w:firstLine="480" w:firstLineChars="200"/>
        <w:rPr>
          <w:rFonts w:eastAsia="仿宋_GB2312"/>
          <w:sz w:val="24"/>
        </w:rPr>
      </w:pPr>
      <w:r>
        <w:rPr>
          <w:rFonts w:eastAsia="仿宋_GB2312"/>
          <w:sz w:val="24"/>
        </w:rPr>
        <w:t>注：自然人</w:t>
      </w:r>
      <w:r>
        <w:rPr>
          <w:rFonts w:hint="eastAsia" w:eastAsia="仿宋_GB2312"/>
          <w:sz w:val="24"/>
          <w:lang w:val="en-US" w:eastAsia="zh-CN"/>
        </w:rPr>
        <w:t>参加磋商</w:t>
      </w:r>
      <w:r>
        <w:rPr>
          <w:rFonts w:eastAsia="仿宋_GB2312"/>
          <w:sz w:val="24"/>
        </w:rPr>
        <w:t>的或法定代表人</w:t>
      </w:r>
      <w:r>
        <w:rPr>
          <w:rFonts w:hint="eastAsia" w:eastAsia="仿宋_GB2312"/>
          <w:sz w:val="24"/>
          <w:lang w:val="en-US" w:eastAsia="zh-CN"/>
        </w:rPr>
        <w:t>参加磋商</w:t>
      </w:r>
      <w:r>
        <w:rPr>
          <w:rFonts w:eastAsia="仿宋_GB2312"/>
          <w:sz w:val="24"/>
        </w:rPr>
        <w:t>的无需提供</w:t>
      </w:r>
    </w:p>
    <w:p w14:paraId="64EE6399">
      <w:pPr>
        <w:spacing w:after="120"/>
        <w:rPr>
          <w:rFonts w:eastAsia="仿宋_GB2312"/>
        </w:rPr>
      </w:pPr>
      <w:r>
        <w:rPr>
          <w:rFonts w:eastAsia="仿宋_GB2312"/>
        </w:rPr>
        <w:br w:type="page"/>
      </w:r>
    </w:p>
    <w:p w14:paraId="2BD69C6A">
      <w:pPr>
        <w:autoSpaceDE w:val="0"/>
        <w:autoSpaceDN w:val="0"/>
        <w:adjustRightInd w:val="0"/>
        <w:jc w:val="center"/>
        <w:rPr>
          <w:rFonts w:eastAsia="仿宋_GB2312"/>
          <w:b/>
          <w:kern w:val="0"/>
          <w:sz w:val="28"/>
          <w:szCs w:val="28"/>
        </w:rPr>
      </w:pPr>
    </w:p>
    <w:p w14:paraId="041926CD">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14:paraId="595DC326">
      <w:pPr>
        <w:autoSpaceDE w:val="0"/>
        <w:autoSpaceDN w:val="0"/>
        <w:adjustRightInd w:val="0"/>
        <w:spacing w:line="360" w:lineRule="auto"/>
        <w:jc w:val="left"/>
        <w:rPr>
          <w:rFonts w:eastAsia="仿宋_GB2312"/>
          <w:kern w:val="0"/>
          <w:sz w:val="24"/>
        </w:rPr>
      </w:pPr>
    </w:p>
    <w:p w14:paraId="25F73A6F">
      <w:pPr>
        <w:autoSpaceDE w:val="0"/>
        <w:autoSpaceDN w:val="0"/>
        <w:adjustRightInd w:val="0"/>
        <w:spacing w:line="360" w:lineRule="auto"/>
        <w:jc w:val="left"/>
        <w:rPr>
          <w:rFonts w:eastAsia="仿宋_GB2312"/>
          <w:kern w:val="0"/>
          <w:sz w:val="24"/>
        </w:rPr>
      </w:pPr>
    </w:p>
    <w:p w14:paraId="25B3837D">
      <w:pPr>
        <w:autoSpaceDE w:val="0"/>
        <w:autoSpaceDN w:val="0"/>
        <w:adjustRightInd w:val="0"/>
        <w:spacing w:line="360" w:lineRule="auto"/>
        <w:jc w:val="left"/>
        <w:rPr>
          <w:rFonts w:hint="eastAsia" w:eastAsia="仿宋_GB2312"/>
          <w:color w:val="auto"/>
          <w:kern w:val="0"/>
          <w:sz w:val="24"/>
          <w:highlight w:val="none"/>
          <w:lang w:eastAsia="zh-CN"/>
        </w:rPr>
      </w:pPr>
      <w:r>
        <w:rPr>
          <w:rFonts w:eastAsia="仿宋_GB2312"/>
          <w:color w:val="auto"/>
          <w:kern w:val="0"/>
          <w:sz w:val="24"/>
          <w:highlight w:val="none"/>
        </w:rPr>
        <w:t>供应商名称：</w:t>
      </w:r>
      <w:r>
        <w:rPr>
          <w:rFonts w:eastAsia="仿宋_GB2312"/>
          <w:color w:val="auto"/>
          <w:kern w:val="0"/>
          <w:sz w:val="24"/>
          <w:highlight w:val="none"/>
          <w:u w:val="single"/>
        </w:rPr>
        <w:t xml:space="preserve">                      </w:t>
      </w:r>
    </w:p>
    <w:p w14:paraId="77AF1D84">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 xml:space="preserve">单位性质： </w:t>
      </w:r>
      <w:r>
        <w:rPr>
          <w:rFonts w:eastAsia="仿宋_GB2312"/>
          <w:color w:val="auto"/>
          <w:kern w:val="0"/>
          <w:sz w:val="24"/>
          <w:highlight w:val="none"/>
          <w:u w:val="single"/>
        </w:rPr>
        <w:t xml:space="preserve">              </w:t>
      </w:r>
      <w:r>
        <w:rPr>
          <w:rFonts w:hint="eastAsia" w:eastAsia="仿宋_GB2312"/>
          <w:color w:val="auto"/>
          <w:kern w:val="0"/>
          <w:sz w:val="24"/>
          <w:highlight w:val="none"/>
          <w:u w:val="single"/>
          <w:lang w:val="en-US" w:eastAsia="zh-CN"/>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 xml:space="preserve"> </w:t>
      </w:r>
    </w:p>
    <w:p w14:paraId="685C489B">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 xml:space="preserve">地    址： </w:t>
      </w:r>
      <w:r>
        <w:rPr>
          <w:rFonts w:eastAsia="仿宋_GB2312"/>
          <w:color w:val="auto"/>
          <w:kern w:val="0"/>
          <w:sz w:val="24"/>
          <w:highlight w:val="none"/>
          <w:u w:val="single"/>
        </w:rPr>
        <w:t xml:space="preserve">                       </w:t>
      </w:r>
    </w:p>
    <w:p w14:paraId="4FE2FCE6">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24CD8E8A">
      <w:pPr>
        <w:autoSpaceDE w:val="0"/>
        <w:autoSpaceDN w:val="0"/>
        <w:adjustRightInd w:val="0"/>
        <w:spacing w:line="360" w:lineRule="auto"/>
        <w:jc w:val="left"/>
        <w:rPr>
          <w:rFonts w:eastAsia="仿宋_GB2312"/>
          <w:kern w:val="0"/>
          <w:sz w:val="24"/>
        </w:rPr>
      </w:pPr>
      <w:r>
        <w:rPr>
          <w:rFonts w:eastAsia="仿宋_GB2312"/>
          <w:kern w:val="0"/>
          <w:sz w:val="24"/>
        </w:rPr>
        <w:t>经营期限：</w:t>
      </w:r>
    </w:p>
    <w:p w14:paraId="23C78315">
      <w:pPr>
        <w:autoSpaceDE w:val="0"/>
        <w:autoSpaceDN w:val="0"/>
        <w:adjustRightInd w:val="0"/>
        <w:spacing w:line="360" w:lineRule="auto"/>
        <w:jc w:val="left"/>
        <w:rPr>
          <w:rFonts w:eastAsia="仿宋_GB2312"/>
          <w:kern w:val="0"/>
          <w:sz w:val="24"/>
        </w:rPr>
      </w:pPr>
    </w:p>
    <w:p w14:paraId="3C96739F">
      <w:pPr>
        <w:autoSpaceDE w:val="0"/>
        <w:autoSpaceDN w:val="0"/>
        <w:adjustRightInd w:val="0"/>
        <w:spacing w:line="360" w:lineRule="auto"/>
        <w:jc w:val="left"/>
        <w:rPr>
          <w:rFonts w:eastAsia="仿宋_GB2312"/>
          <w:kern w:val="0"/>
          <w:sz w:val="24"/>
        </w:rPr>
      </w:pPr>
    </w:p>
    <w:p w14:paraId="69259D42">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769F0D91">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337D57E2">
      <w:pPr>
        <w:autoSpaceDE w:val="0"/>
        <w:autoSpaceDN w:val="0"/>
        <w:adjustRightInd w:val="0"/>
        <w:spacing w:line="360" w:lineRule="auto"/>
        <w:jc w:val="left"/>
        <w:rPr>
          <w:rFonts w:eastAsia="仿宋_GB2312"/>
          <w:kern w:val="0"/>
          <w:sz w:val="24"/>
        </w:rPr>
      </w:pPr>
    </w:p>
    <w:p w14:paraId="2A45C63B">
      <w:pPr>
        <w:autoSpaceDE w:val="0"/>
        <w:autoSpaceDN w:val="0"/>
        <w:adjustRightInd w:val="0"/>
        <w:spacing w:line="360" w:lineRule="auto"/>
        <w:jc w:val="left"/>
        <w:rPr>
          <w:rFonts w:eastAsia="仿宋_GB2312"/>
          <w:kern w:val="0"/>
          <w:sz w:val="24"/>
        </w:rPr>
      </w:pPr>
    </w:p>
    <w:p w14:paraId="3024E9E6">
      <w:pPr>
        <w:autoSpaceDE w:val="0"/>
        <w:autoSpaceDN w:val="0"/>
        <w:adjustRightInd w:val="0"/>
        <w:spacing w:line="360" w:lineRule="auto"/>
        <w:jc w:val="left"/>
        <w:rPr>
          <w:rFonts w:eastAsia="仿宋_GB2312"/>
          <w:kern w:val="0"/>
          <w:sz w:val="24"/>
        </w:rPr>
      </w:pPr>
    </w:p>
    <w:p w14:paraId="03B50381">
      <w:pPr>
        <w:autoSpaceDE w:val="0"/>
        <w:autoSpaceDN w:val="0"/>
        <w:adjustRightInd w:val="0"/>
        <w:spacing w:line="360" w:lineRule="auto"/>
        <w:jc w:val="left"/>
        <w:rPr>
          <w:rFonts w:eastAsia="仿宋_GB2312"/>
          <w:kern w:val="0"/>
          <w:sz w:val="24"/>
        </w:rPr>
      </w:pPr>
    </w:p>
    <w:p w14:paraId="1121F5E8">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 xml:space="preserve">公章）：           </w:t>
      </w:r>
    </w:p>
    <w:p w14:paraId="2191A3D3">
      <w:pPr>
        <w:autoSpaceDE w:val="0"/>
        <w:autoSpaceDN w:val="0"/>
        <w:adjustRightInd w:val="0"/>
        <w:spacing w:line="360" w:lineRule="auto"/>
        <w:ind w:left="5399" w:leftChars="2571"/>
        <w:jc w:val="left"/>
        <w:rPr>
          <w:rFonts w:eastAsia="仿宋_GB2312"/>
          <w:kern w:val="0"/>
          <w:sz w:val="24"/>
        </w:rPr>
      </w:pPr>
    </w:p>
    <w:p w14:paraId="3E0CE4E9">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14:paraId="102F66DD">
      <w:pPr>
        <w:rPr>
          <w:rFonts w:eastAsia="仿宋_GB2312"/>
        </w:rPr>
      </w:pPr>
      <w:r>
        <w:rPr>
          <w:rFonts w:eastAsia="仿宋_GB2312"/>
        </w:rPr>
        <w:br w:type="page"/>
      </w:r>
    </w:p>
    <w:p w14:paraId="57680EA8">
      <w:pPr>
        <w:jc w:val="center"/>
        <w:rPr>
          <w:rFonts w:ascii="仿宋_GB2312" w:hAnsi="仿宋_GB2312" w:eastAsia="仿宋_GB2312" w:cs="仿宋_GB2312"/>
          <w:b/>
          <w:sz w:val="28"/>
          <w:szCs w:val="28"/>
        </w:rPr>
      </w:pPr>
      <w:bookmarkStart w:id="451" w:name="_Toc60929129"/>
      <w:r>
        <w:rPr>
          <w:rFonts w:hint="eastAsia" w:ascii="仿宋_GB2312" w:hAnsi="仿宋_GB2312" w:eastAsia="仿宋_GB2312" w:cs="仿宋_GB2312"/>
          <w:b/>
          <w:sz w:val="28"/>
          <w:szCs w:val="28"/>
        </w:rPr>
        <w:t>3、</w:t>
      </w:r>
      <w:r>
        <w:rPr>
          <w:rFonts w:hint="eastAsia" w:ascii="仿宋_GB2312" w:hAnsi="仿宋_GB2312" w:eastAsia="仿宋_GB2312" w:cs="仿宋_GB2312"/>
          <w:b/>
          <w:sz w:val="28"/>
          <w:szCs w:val="28"/>
          <w:lang w:eastAsia="zh-CN"/>
        </w:rPr>
        <w:t>委托代理人</w:t>
      </w:r>
      <w:r>
        <w:rPr>
          <w:rFonts w:hint="eastAsia" w:ascii="仿宋_GB2312" w:hAnsi="仿宋_GB2312" w:eastAsia="仿宋_GB2312" w:cs="仿宋_GB2312"/>
          <w:b/>
          <w:sz w:val="28"/>
          <w:szCs w:val="28"/>
        </w:rPr>
        <w:t>本单位证明</w:t>
      </w:r>
      <w:bookmarkEnd w:id="451"/>
    </w:p>
    <w:p w14:paraId="33249628">
      <w:pPr>
        <w:spacing w:after="120"/>
      </w:pPr>
    </w:p>
    <w:p w14:paraId="218EB922">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lang w:val="en-US" w:eastAsia="zh-CN"/>
        </w:rPr>
        <w:t>提供委托代理人在本单位</w:t>
      </w:r>
      <w:r>
        <w:rPr>
          <w:rFonts w:hint="eastAsia" w:ascii="仿宋" w:hAnsi="仿宋" w:eastAsia="仿宋"/>
          <w:sz w:val="28"/>
          <w:szCs w:val="28"/>
          <w:lang w:val="zh-CN" w:eastAsia="zh-CN"/>
        </w:rPr>
        <w:t>近三个月的养老保险缴纳证明，不含磋商截止当月</w:t>
      </w:r>
      <w:r>
        <w:rPr>
          <w:rFonts w:hint="eastAsia" w:ascii="仿宋" w:hAnsi="仿宋" w:eastAsia="仿宋"/>
          <w:sz w:val="28"/>
          <w:szCs w:val="28"/>
          <w:lang w:val="zh-CN"/>
        </w:rPr>
        <w:t>）</w:t>
      </w:r>
    </w:p>
    <w:p w14:paraId="387F5564">
      <w:pPr>
        <w:autoSpaceDE w:val="0"/>
        <w:autoSpaceDN w:val="0"/>
        <w:adjustRightInd w:val="0"/>
        <w:spacing w:line="348" w:lineRule="auto"/>
        <w:jc w:val="center"/>
        <w:rPr>
          <w:rFonts w:ascii="仿宋" w:hAnsi="仿宋" w:eastAsia="仿宋"/>
          <w:sz w:val="28"/>
          <w:szCs w:val="28"/>
          <w:lang w:val="zh-CN"/>
        </w:rPr>
      </w:pPr>
    </w:p>
    <w:p w14:paraId="70EA36B5">
      <w:pPr>
        <w:autoSpaceDE w:val="0"/>
        <w:autoSpaceDN w:val="0"/>
        <w:adjustRightInd w:val="0"/>
        <w:spacing w:line="348" w:lineRule="auto"/>
        <w:jc w:val="center"/>
        <w:rPr>
          <w:rFonts w:ascii="仿宋" w:hAnsi="仿宋" w:eastAsia="仿宋"/>
          <w:sz w:val="28"/>
          <w:szCs w:val="28"/>
          <w:lang w:val="zh-CN"/>
        </w:rPr>
      </w:pPr>
    </w:p>
    <w:p w14:paraId="3D8EF5E8">
      <w:pPr>
        <w:pStyle w:val="2"/>
      </w:pPr>
    </w:p>
    <w:p w14:paraId="70F4D702">
      <w:pPr>
        <w:widowControl/>
        <w:ind w:firstLine="161" w:firstLineChars="50"/>
        <w:jc w:val="left"/>
        <w:rPr>
          <w:rFonts w:eastAsia="仿宋_GB2312"/>
          <w:b/>
          <w:bCs/>
          <w:sz w:val="32"/>
          <w:szCs w:val="32"/>
          <w:lang w:val="zh-CN"/>
        </w:rPr>
      </w:pPr>
      <w:r>
        <w:rPr>
          <w:rFonts w:eastAsia="仿宋_GB2312"/>
          <w:b/>
          <w:bCs/>
          <w:sz w:val="32"/>
          <w:szCs w:val="32"/>
          <w:lang w:val="zh-CN"/>
        </w:rPr>
        <w:t xml:space="preserve"> </w:t>
      </w:r>
    </w:p>
    <w:p w14:paraId="2A39D08D">
      <w:pPr>
        <w:rPr>
          <w:rFonts w:eastAsia="仿宋_GB2312"/>
          <w:b/>
          <w:bCs/>
          <w:sz w:val="32"/>
          <w:szCs w:val="32"/>
          <w:lang w:val="zh-CN"/>
        </w:rPr>
      </w:pPr>
      <w:r>
        <w:rPr>
          <w:rFonts w:eastAsia="仿宋_GB2312"/>
          <w:b/>
          <w:bCs/>
          <w:sz w:val="32"/>
          <w:szCs w:val="32"/>
          <w:lang w:val="zh-CN"/>
        </w:rPr>
        <w:br w:type="page"/>
      </w:r>
    </w:p>
    <w:p w14:paraId="02919AF0">
      <w:pPr>
        <w:pStyle w:val="2"/>
      </w:pPr>
    </w:p>
    <w:p w14:paraId="08C3268F">
      <w:pPr>
        <w:pStyle w:val="4"/>
        <w:jc w:val="center"/>
        <w:rPr>
          <w:rFonts w:ascii="仿宋_GB2312" w:hAnsi="仿宋_GB2312" w:eastAsia="仿宋_GB2312" w:cs="仿宋_GB2312"/>
          <w:b/>
          <w:bCs/>
        </w:rPr>
      </w:pPr>
      <w:r>
        <w:rPr>
          <w:rFonts w:ascii="仿宋_GB2312" w:hAnsi="仿宋_GB2312" w:eastAsia="仿宋_GB2312" w:cs="仿宋_GB2312"/>
          <w:b/>
          <w:bCs/>
        </w:rPr>
        <w:t>第二部分  资格证明文件</w:t>
      </w:r>
    </w:p>
    <w:p w14:paraId="1C0CC60A">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1. </w:t>
      </w:r>
      <w:r>
        <w:rPr>
          <w:rFonts w:eastAsia="仿宋_GB2312"/>
          <w:sz w:val="24"/>
        </w:rPr>
        <w:t>供应商的企业法人营业执照副本复印件（格式要求见附件</w:t>
      </w:r>
      <w:r>
        <w:rPr>
          <w:rFonts w:hint="eastAsia" w:eastAsia="仿宋_GB2312"/>
          <w:sz w:val="24"/>
          <w:lang w:val="en-US" w:eastAsia="zh-CN"/>
        </w:rPr>
        <w:t>1</w:t>
      </w:r>
      <w:r>
        <w:rPr>
          <w:rFonts w:eastAsia="仿宋_GB2312"/>
          <w:sz w:val="24"/>
        </w:rPr>
        <w:t>-1）；</w:t>
      </w:r>
    </w:p>
    <w:p w14:paraId="58C28191">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r>
        <w:rPr>
          <w:rFonts w:hint="eastAsia" w:eastAsia="仿宋_GB2312"/>
          <w:sz w:val="24"/>
        </w:rPr>
        <w:t>2. 供应商提供递交</w:t>
      </w:r>
      <w:r>
        <w:rPr>
          <w:rFonts w:hint="eastAsia" w:eastAsia="仿宋_GB2312"/>
          <w:sz w:val="24"/>
          <w:lang w:val="en-US" w:eastAsia="zh-CN"/>
        </w:rPr>
        <w:t>响应</w:t>
      </w:r>
      <w:r>
        <w:rPr>
          <w:rFonts w:hint="eastAsia" w:eastAsia="仿宋_GB2312"/>
          <w:sz w:val="24"/>
        </w:rPr>
        <w:t>文件截止之日前两年内任意一个年度经审计的财务报告复印件</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或本年度基本</w:t>
      </w:r>
      <w:r>
        <w:rPr>
          <w:rFonts w:hint="eastAsia" w:eastAsia="仿宋_GB2312"/>
          <w:sz w:val="24"/>
          <w:lang w:val="en-US" w:eastAsia="zh-CN"/>
        </w:rPr>
        <w:t>账户</w:t>
      </w:r>
      <w:r>
        <w:rPr>
          <w:rFonts w:hint="eastAsia" w:eastAsia="仿宋_GB2312"/>
          <w:sz w:val="24"/>
        </w:rPr>
        <w:t>开户银行出具的资信证明（格式要求见附件</w:t>
      </w:r>
      <w:r>
        <w:rPr>
          <w:rFonts w:hint="eastAsia" w:eastAsia="仿宋_GB2312"/>
          <w:sz w:val="24"/>
          <w:lang w:val="en-US" w:eastAsia="zh-CN"/>
        </w:rPr>
        <w:t>1</w:t>
      </w:r>
      <w:r>
        <w:rPr>
          <w:rFonts w:hint="eastAsia" w:eastAsia="仿宋_GB2312"/>
          <w:sz w:val="24"/>
        </w:rPr>
        <w:t>-2）；</w:t>
      </w:r>
    </w:p>
    <w:p w14:paraId="48D46CAB">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3. </w:t>
      </w:r>
      <w:r>
        <w:rPr>
          <w:rFonts w:eastAsia="仿宋_GB2312"/>
          <w:sz w:val="24"/>
        </w:rPr>
        <w:t>依法缴纳税收和社会保障资金的证明材料复印件（格式见附件</w:t>
      </w:r>
      <w:r>
        <w:rPr>
          <w:rFonts w:hint="eastAsia" w:eastAsia="仿宋_GB2312"/>
          <w:sz w:val="24"/>
          <w:lang w:val="en-US" w:eastAsia="zh-CN"/>
        </w:rPr>
        <w:t>1</w:t>
      </w:r>
      <w:r>
        <w:rPr>
          <w:rFonts w:eastAsia="仿宋_GB2312"/>
          <w:sz w:val="24"/>
        </w:rPr>
        <w:t>-3、</w:t>
      </w:r>
      <w:r>
        <w:rPr>
          <w:rFonts w:hint="eastAsia" w:eastAsia="仿宋_GB2312"/>
          <w:sz w:val="24"/>
          <w:lang w:val="en-US" w:eastAsia="zh-CN"/>
        </w:rPr>
        <w:t>1</w:t>
      </w:r>
      <w:r>
        <w:rPr>
          <w:rFonts w:eastAsia="仿宋_GB2312"/>
          <w:sz w:val="24"/>
        </w:rPr>
        <w:t>-4）</w:t>
      </w:r>
      <w:r>
        <w:rPr>
          <w:rFonts w:hint="eastAsia" w:eastAsia="仿宋_GB2312"/>
          <w:sz w:val="24"/>
        </w:rPr>
        <w:t>；</w:t>
      </w:r>
    </w:p>
    <w:p w14:paraId="52AA5E32">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4. </w:t>
      </w:r>
      <w:r>
        <w:rPr>
          <w:rFonts w:eastAsia="仿宋_GB2312"/>
          <w:sz w:val="24"/>
        </w:rPr>
        <w:t>具备履行合同所必需的设备和专业技术能力的承诺原件（格式见附件</w:t>
      </w:r>
      <w:r>
        <w:rPr>
          <w:rFonts w:hint="eastAsia" w:eastAsia="仿宋_GB2312"/>
          <w:sz w:val="24"/>
          <w:lang w:val="en-US" w:eastAsia="zh-CN"/>
        </w:rPr>
        <w:t>1</w:t>
      </w:r>
      <w:r>
        <w:rPr>
          <w:rFonts w:eastAsia="仿宋_GB2312"/>
          <w:sz w:val="24"/>
        </w:rPr>
        <w:t>-5）；</w:t>
      </w:r>
    </w:p>
    <w:p w14:paraId="46D06A7F">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5. </w:t>
      </w:r>
      <w:r>
        <w:rPr>
          <w:rFonts w:eastAsia="仿宋_GB2312"/>
          <w:sz w:val="24"/>
        </w:rPr>
        <w:t>供应商参加政府采购活动前3年内在经营活动中没有重大违法记录的书面声明原件（格式见附件</w:t>
      </w:r>
      <w:r>
        <w:rPr>
          <w:rFonts w:hint="eastAsia" w:eastAsia="仿宋_GB2312"/>
          <w:sz w:val="24"/>
          <w:lang w:val="en-US" w:eastAsia="zh-CN"/>
        </w:rPr>
        <w:t>1</w:t>
      </w:r>
      <w:r>
        <w:rPr>
          <w:rFonts w:eastAsia="仿宋_GB2312"/>
          <w:sz w:val="24"/>
        </w:rPr>
        <w:t>-6）</w:t>
      </w:r>
      <w:r>
        <w:rPr>
          <w:rFonts w:hint="eastAsia" w:eastAsia="仿宋_GB2312"/>
          <w:sz w:val="24"/>
        </w:rPr>
        <w:t>；</w:t>
      </w:r>
    </w:p>
    <w:p w14:paraId="6FEA4D32">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6. </w:t>
      </w:r>
      <w:r>
        <w:rPr>
          <w:rFonts w:eastAsia="仿宋_GB2312"/>
          <w:sz w:val="24"/>
        </w:rPr>
        <w:t>供应商控股股东名称、控股公司的名称和存在管理、被管理关系的单位名称说明（格式见附件</w:t>
      </w:r>
      <w:r>
        <w:rPr>
          <w:rFonts w:hint="eastAsia" w:eastAsia="仿宋_GB2312"/>
          <w:sz w:val="24"/>
          <w:lang w:val="en-US" w:eastAsia="zh-CN"/>
        </w:rPr>
        <w:t>1</w:t>
      </w:r>
      <w:r>
        <w:rPr>
          <w:rFonts w:eastAsia="仿宋_GB2312"/>
          <w:sz w:val="24"/>
        </w:rPr>
        <w:t>-7</w:t>
      </w:r>
      <w:r>
        <w:rPr>
          <w:rFonts w:hint="eastAsia" w:eastAsia="仿宋_GB2312"/>
          <w:sz w:val="24"/>
        </w:rPr>
        <w:t>）；</w:t>
      </w:r>
    </w:p>
    <w:p w14:paraId="3AE8496F">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7. </w:t>
      </w:r>
      <w:r>
        <w:rPr>
          <w:rFonts w:eastAsia="仿宋_GB2312"/>
          <w:sz w:val="24"/>
        </w:rPr>
        <w:t>供应商是否属于为本项目提供整体设计、规范编制或者项目管理、监理、检测等服务的供应商声明原件（格式见附件</w:t>
      </w:r>
      <w:r>
        <w:rPr>
          <w:rFonts w:hint="eastAsia" w:eastAsia="仿宋_GB2312"/>
          <w:sz w:val="24"/>
          <w:lang w:val="en-US" w:eastAsia="zh-CN"/>
        </w:rPr>
        <w:t>1</w:t>
      </w:r>
      <w:r>
        <w:rPr>
          <w:rFonts w:eastAsia="仿宋_GB2312"/>
          <w:sz w:val="24"/>
        </w:rPr>
        <w:t>-8</w:t>
      </w:r>
      <w:r>
        <w:rPr>
          <w:rFonts w:hint="eastAsia" w:eastAsia="仿宋_GB2312"/>
          <w:sz w:val="24"/>
        </w:rPr>
        <w:t>）；</w:t>
      </w:r>
    </w:p>
    <w:p w14:paraId="6415D899">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8. </w:t>
      </w:r>
      <w:r>
        <w:rPr>
          <w:rFonts w:eastAsia="仿宋_GB2312"/>
          <w:sz w:val="24"/>
        </w:rPr>
        <w:t>证明供应商符合特定资格条件的证明材料（格式见附件</w:t>
      </w:r>
      <w:r>
        <w:rPr>
          <w:rFonts w:hint="eastAsia" w:eastAsia="仿宋_GB2312"/>
          <w:sz w:val="24"/>
          <w:lang w:val="en-US" w:eastAsia="zh-CN"/>
        </w:rPr>
        <w:t>1</w:t>
      </w:r>
      <w:r>
        <w:rPr>
          <w:rFonts w:eastAsia="仿宋_GB2312"/>
          <w:sz w:val="24"/>
        </w:rPr>
        <w:t>-9</w:t>
      </w:r>
      <w:r>
        <w:rPr>
          <w:rFonts w:hint="eastAsia" w:eastAsia="仿宋_GB2312"/>
          <w:sz w:val="24"/>
        </w:rPr>
        <w:t>）</w:t>
      </w:r>
      <w:r>
        <w:rPr>
          <w:rFonts w:eastAsia="仿宋_GB2312"/>
          <w:sz w:val="24"/>
        </w:rPr>
        <w:t>；</w:t>
      </w:r>
    </w:p>
    <w:p w14:paraId="4AD0A028">
      <w:pPr>
        <w:tabs>
          <w:tab w:val="left" w:pos="993"/>
          <w:tab w:val="left" w:pos="1030"/>
          <w:tab w:val="left" w:pos="8364"/>
        </w:tabs>
        <w:snapToGrid w:val="0"/>
        <w:spacing w:after="120" w:afterLines="50" w:line="360" w:lineRule="auto"/>
        <w:ind w:left="420" w:right="-57" w:rightChars="-27"/>
        <w:jc w:val="left"/>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hint="eastAsia" w:ascii="Times New Roman" w:hAnsi="Times New Roman" w:eastAsia="仿宋_GB2312" w:cs="Times New Roman"/>
          <w:sz w:val="24"/>
          <w:lang w:eastAsia="zh-CN"/>
        </w:rPr>
        <w:t>供应商具备建筑装修装饰工程专业承包二级及以上资质</w:t>
      </w:r>
      <w:r>
        <w:rPr>
          <w:rFonts w:hint="eastAsia" w:ascii="Times New Roman" w:hAnsi="Times New Roman" w:eastAsia="仿宋_GB2312" w:cs="Times New Roman"/>
          <w:sz w:val="24"/>
        </w:rPr>
        <w:t>且具有有效的安全生产许可证；</w:t>
      </w:r>
    </w:p>
    <w:p w14:paraId="712F3939">
      <w:pPr>
        <w:tabs>
          <w:tab w:val="left" w:pos="993"/>
          <w:tab w:val="left" w:pos="1030"/>
          <w:tab w:val="left" w:pos="8364"/>
        </w:tabs>
        <w:snapToGrid w:val="0"/>
        <w:spacing w:after="120" w:afterLines="50" w:line="360" w:lineRule="auto"/>
        <w:ind w:left="420" w:right="-57" w:rightChars="-27"/>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（2）</w:t>
      </w:r>
      <w:r>
        <w:rPr>
          <w:rFonts w:hint="eastAsia" w:ascii="Times New Roman" w:hAnsi="Times New Roman" w:eastAsia="仿宋_GB2312" w:cs="Times New Roman"/>
          <w:sz w:val="24"/>
        </w:rPr>
        <w:t>拟派项目经理具备建筑工程专业二级及以上注册建造师执业资格及安全生产考核合格证），且未担任其它在建工程的项目经理</w:t>
      </w:r>
      <w:r>
        <w:rPr>
          <w:rFonts w:hint="eastAsia" w:ascii="Times New Roman" w:hAnsi="Times New Roman" w:eastAsia="仿宋_GB2312" w:cs="Times New Roman"/>
          <w:sz w:val="24"/>
          <w:lang w:eastAsia="zh-CN"/>
        </w:rPr>
        <w:t>；</w:t>
      </w:r>
    </w:p>
    <w:p w14:paraId="53BC38EE">
      <w:pPr>
        <w:tabs>
          <w:tab w:val="left" w:pos="993"/>
          <w:tab w:val="left" w:pos="1030"/>
          <w:tab w:val="left" w:pos="8364"/>
        </w:tabs>
        <w:snapToGrid w:val="0"/>
        <w:spacing w:after="120" w:afterLines="50" w:line="360" w:lineRule="auto"/>
        <w:ind w:left="420" w:right="-57" w:rightChars="-27"/>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（3）本项目为专门面向中小企业的项目，供应商应为中小微企业、监狱企业或残疾人福利性单位，提供相应声明函。</w:t>
      </w:r>
    </w:p>
    <w:p w14:paraId="6ABA5838">
      <w:pPr>
        <w:tabs>
          <w:tab w:val="left" w:pos="993"/>
          <w:tab w:val="left" w:pos="1030"/>
          <w:tab w:val="left" w:pos="8364"/>
        </w:tabs>
        <w:snapToGrid w:val="0"/>
        <w:spacing w:after="120" w:afterLines="50" w:line="360" w:lineRule="auto"/>
        <w:ind w:left="420" w:right="-57" w:rightChars="-27"/>
        <w:jc w:val="left"/>
        <w:rPr>
          <w:rFonts w:eastAsia="仿宋_GB2312"/>
          <w:sz w:val="24"/>
          <w:highlight w:val="none"/>
        </w:rPr>
      </w:pPr>
      <w:r>
        <w:rPr>
          <w:rFonts w:hint="eastAsia" w:ascii="Times New Roman" w:hAnsi="Times New Roman" w:eastAsia="仿宋_GB2312" w:cs="Times New Roman"/>
          <w:sz w:val="24"/>
          <w:highlight w:val="none"/>
          <w:lang w:val="en-US" w:eastAsia="zh-CN"/>
        </w:rPr>
        <w:t>9.</w:t>
      </w:r>
      <w:r>
        <w:rPr>
          <w:rFonts w:hint="eastAsia" w:eastAsia="仿宋_GB2312" w:cs="Times New Roman"/>
          <w:sz w:val="24"/>
          <w:highlight w:val="none"/>
          <w:lang w:val="en-US" w:eastAsia="zh-CN"/>
        </w:rPr>
        <w:t>本</w:t>
      </w:r>
      <w:r>
        <w:rPr>
          <w:rFonts w:hint="eastAsia" w:ascii="Times New Roman" w:hAnsi="Times New Roman" w:eastAsia="仿宋_GB2312" w:cs="Times New Roman"/>
          <w:sz w:val="24"/>
          <w:highlight w:val="none"/>
          <w:lang w:val="en-US" w:eastAsia="zh-CN"/>
        </w:rPr>
        <w:t>项目专门面向中小企业，供应商的资格证明文件中</w:t>
      </w:r>
      <w:r>
        <w:rPr>
          <w:rFonts w:hint="eastAsia" w:eastAsia="仿宋_GB2312" w:cs="Times New Roman"/>
          <w:sz w:val="24"/>
          <w:highlight w:val="none"/>
          <w:lang w:val="en-US" w:eastAsia="zh-CN"/>
        </w:rPr>
        <w:t>需</w:t>
      </w:r>
      <w:r>
        <w:rPr>
          <w:rFonts w:hint="eastAsia" w:ascii="Times New Roman" w:hAnsi="Times New Roman" w:eastAsia="仿宋_GB2312" w:cs="Times New Roman"/>
          <w:sz w:val="24"/>
          <w:highlight w:val="none"/>
          <w:lang w:val="en-US" w:eastAsia="zh-CN"/>
        </w:rPr>
        <w:t>提供中小企业声明函（格式见附件</w:t>
      </w:r>
      <w:r>
        <w:rPr>
          <w:rFonts w:hint="eastAsia" w:eastAsia="仿宋_GB2312" w:cs="Times New Roman"/>
          <w:sz w:val="24"/>
          <w:highlight w:val="none"/>
          <w:lang w:val="en-US" w:eastAsia="zh-CN"/>
        </w:rPr>
        <w:t>1</w:t>
      </w:r>
      <w:r>
        <w:rPr>
          <w:rFonts w:hint="eastAsia" w:ascii="Times New Roman" w:hAnsi="Times New Roman" w:eastAsia="仿宋_GB2312" w:cs="Times New Roman"/>
          <w:sz w:val="24"/>
          <w:highlight w:val="none"/>
          <w:lang w:val="en-US" w:eastAsia="zh-CN"/>
        </w:rPr>
        <w:t>-</w:t>
      </w:r>
      <w:r>
        <w:rPr>
          <w:rFonts w:hint="eastAsia" w:eastAsia="仿宋_GB2312" w:cs="Times New Roman"/>
          <w:sz w:val="24"/>
          <w:highlight w:val="none"/>
          <w:lang w:val="en-US" w:eastAsia="zh-CN"/>
        </w:rPr>
        <w:t>10</w:t>
      </w:r>
      <w:r>
        <w:rPr>
          <w:rFonts w:hint="eastAsia" w:ascii="Times New Roman" w:hAnsi="Times New Roman" w:eastAsia="仿宋_GB2312" w:cs="Times New Roman"/>
          <w:sz w:val="24"/>
          <w:highlight w:val="none"/>
          <w:lang w:val="en-US" w:eastAsia="zh-CN"/>
        </w:rPr>
        <w:t>）。</w:t>
      </w:r>
    </w:p>
    <w:p w14:paraId="5D9409AD">
      <w:pPr>
        <w:widowControl w:val="0"/>
        <w:tabs>
          <w:tab w:val="left" w:pos="5580"/>
        </w:tabs>
        <w:spacing w:line="360" w:lineRule="auto"/>
        <w:ind w:left="1080" w:leftChars="257" w:hanging="540"/>
        <w:jc w:val="both"/>
        <w:rPr>
          <w:rFonts w:ascii="Times New Roman" w:hAnsi="Times New Roman" w:eastAsia="仿宋_GB2312" w:cs="Times New Roman"/>
          <w:b/>
          <w:kern w:val="2"/>
          <w:sz w:val="24"/>
          <w:szCs w:val="21"/>
          <w:lang w:val="en-US" w:eastAsia="zh-CN" w:bidi="ar-SA"/>
        </w:rPr>
      </w:pPr>
      <w:r>
        <w:rPr>
          <w:rFonts w:ascii="Times New Roman" w:hAnsi="Times New Roman" w:eastAsia="仿宋_GB2312" w:cs="Times New Roman"/>
          <w:b/>
          <w:kern w:val="2"/>
          <w:sz w:val="24"/>
          <w:szCs w:val="21"/>
          <w:lang w:val="en-US" w:eastAsia="zh-CN" w:bidi="ar-SA"/>
        </w:rPr>
        <w:t>要求：1</w:t>
      </w:r>
      <w:r>
        <w:rPr>
          <w:rFonts w:hint="eastAsia" w:ascii="Times New Roman" w:hAnsi="Times New Roman" w:eastAsia="仿宋_GB2312" w:cs="Times New Roman"/>
          <w:b/>
          <w:kern w:val="2"/>
          <w:sz w:val="24"/>
          <w:szCs w:val="21"/>
          <w:lang w:val="en-US" w:eastAsia="zh-CN" w:bidi="ar-SA"/>
        </w:rPr>
        <w:t xml:space="preserve">. </w:t>
      </w:r>
      <w:r>
        <w:rPr>
          <w:rFonts w:ascii="Times New Roman" w:hAnsi="Times New Roman" w:eastAsia="仿宋_GB2312" w:cs="Times New Roman"/>
          <w:b/>
          <w:kern w:val="2"/>
          <w:sz w:val="24"/>
          <w:szCs w:val="21"/>
          <w:lang w:val="en-US" w:eastAsia="zh-CN" w:bidi="ar-SA"/>
        </w:rPr>
        <w:t>以上资格证明文件须提供原件或加盖投标人红色公章的复印件。</w:t>
      </w:r>
    </w:p>
    <w:p w14:paraId="30377571">
      <w:pPr>
        <w:widowControl w:val="0"/>
        <w:tabs>
          <w:tab w:val="left" w:pos="5580"/>
        </w:tabs>
        <w:spacing w:line="360" w:lineRule="auto"/>
        <w:ind w:left="1080" w:leftChars="257" w:hanging="540"/>
        <w:jc w:val="both"/>
        <w:rPr>
          <w:rFonts w:ascii="Times New Roman" w:hAnsi="Times New Roman" w:eastAsia="仿宋_GB2312" w:cs="Times New Roman"/>
          <w:b/>
          <w:kern w:val="2"/>
          <w:sz w:val="24"/>
          <w:szCs w:val="21"/>
          <w:lang w:val="en-US" w:eastAsia="zh-CN" w:bidi="ar-SA"/>
        </w:rPr>
      </w:pPr>
      <w:r>
        <w:rPr>
          <w:rFonts w:ascii="Times New Roman" w:hAnsi="Times New Roman" w:eastAsia="仿宋_GB2312" w:cs="Times New Roman"/>
          <w:b/>
          <w:kern w:val="2"/>
          <w:sz w:val="24"/>
          <w:szCs w:val="21"/>
          <w:lang w:val="en-US" w:eastAsia="zh-CN" w:bidi="ar-SA"/>
        </w:rPr>
        <w:t xml:space="preserve">      2</w:t>
      </w:r>
      <w:r>
        <w:rPr>
          <w:rFonts w:hint="eastAsia" w:ascii="Times New Roman" w:hAnsi="Times New Roman" w:eastAsia="仿宋_GB2312" w:cs="Times New Roman"/>
          <w:b/>
          <w:kern w:val="2"/>
          <w:sz w:val="24"/>
          <w:szCs w:val="21"/>
          <w:lang w:val="en-US" w:eastAsia="zh-CN" w:bidi="ar-SA"/>
        </w:rPr>
        <w:t xml:space="preserve">. </w:t>
      </w:r>
      <w:r>
        <w:rPr>
          <w:rFonts w:ascii="Times New Roman" w:hAnsi="Times New Roman" w:eastAsia="仿宋_GB2312" w:cs="Times New Roman"/>
          <w:b/>
          <w:kern w:val="2"/>
          <w:sz w:val="24"/>
          <w:szCs w:val="21"/>
          <w:lang w:val="en-US" w:eastAsia="zh-CN" w:bidi="ar-SA"/>
        </w:rPr>
        <w:t>联合体投标应提供联合体各方满足以上要求的证明文件。</w:t>
      </w:r>
    </w:p>
    <w:p w14:paraId="56A1F330">
      <w:pPr>
        <w:adjustRightInd w:val="0"/>
        <w:spacing w:line="360" w:lineRule="auto"/>
        <w:jc w:val="left"/>
        <w:textAlignment w:val="baseline"/>
        <w:rPr>
          <w:rFonts w:eastAsia="仿宋_GB2312"/>
          <w:sz w:val="24"/>
        </w:rPr>
      </w:pPr>
    </w:p>
    <w:p w14:paraId="4ECEBC01">
      <w:pPr>
        <w:jc w:val="left"/>
        <w:outlineLvl w:val="2"/>
        <w:rPr>
          <w:rFonts w:eastAsia="仿宋_GB2312"/>
          <w:b/>
          <w:sz w:val="24"/>
        </w:rPr>
      </w:pPr>
      <w:bookmarkStart w:id="452" w:name="_Toc7005120"/>
      <w:r>
        <w:rPr>
          <w:rFonts w:hint="eastAsia" w:eastAsia="仿宋_GB2312"/>
          <w:b/>
          <w:sz w:val="24"/>
          <w:lang w:val="en-US" w:eastAsia="zh-CN"/>
        </w:rPr>
        <w:t>1</w:t>
      </w:r>
      <w:r>
        <w:rPr>
          <w:rFonts w:eastAsia="仿宋_GB2312"/>
          <w:b/>
          <w:sz w:val="24"/>
        </w:rPr>
        <w:t>-1  供应商的企业法人营业执照副本复印件（加盖公章）</w:t>
      </w:r>
      <w:bookmarkEnd w:id="452"/>
    </w:p>
    <w:p w14:paraId="058C5948">
      <w:pPr>
        <w:jc w:val="left"/>
        <w:rPr>
          <w:rFonts w:eastAsia="仿宋_GB2312"/>
          <w:sz w:val="24"/>
        </w:rPr>
      </w:pPr>
    </w:p>
    <w:p w14:paraId="39A4BC40">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14:paraId="0E451F4E">
      <w:pPr>
        <w:adjustRightInd w:val="0"/>
        <w:spacing w:line="360" w:lineRule="atLeast"/>
        <w:jc w:val="left"/>
        <w:textAlignment w:val="baseline"/>
        <w:rPr>
          <w:rFonts w:eastAsia="仿宋_GB2312"/>
          <w:b/>
          <w:sz w:val="28"/>
        </w:rPr>
      </w:pPr>
    </w:p>
    <w:p w14:paraId="1700CFD8">
      <w:pPr>
        <w:adjustRightInd w:val="0"/>
        <w:spacing w:line="360" w:lineRule="atLeast"/>
        <w:jc w:val="left"/>
        <w:textAlignment w:val="baseline"/>
        <w:rPr>
          <w:rFonts w:eastAsia="仿宋_GB2312"/>
          <w:b/>
          <w:sz w:val="28"/>
        </w:rPr>
      </w:pPr>
      <w:r>
        <w:rPr>
          <w:rFonts w:eastAsia="仿宋_GB2312"/>
          <w:b/>
          <w:sz w:val="28"/>
        </w:rPr>
        <w:t xml:space="preserve"> </w:t>
      </w:r>
    </w:p>
    <w:p w14:paraId="69102489">
      <w:pPr>
        <w:jc w:val="left"/>
        <w:outlineLvl w:val="2"/>
        <w:rPr>
          <w:rFonts w:hint="eastAsia" w:eastAsia="仿宋_GB2312"/>
          <w:b/>
          <w:sz w:val="24"/>
          <w:lang w:eastAsia="zh-CN"/>
        </w:rPr>
      </w:pPr>
      <w:bookmarkStart w:id="453" w:name="_Toc7005121"/>
      <w:bookmarkStart w:id="454" w:name="_Ref527015333"/>
      <w:r>
        <w:rPr>
          <w:rFonts w:hint="eastAsia" w:eastAsia="仿宋_GB2312"/>
          <w:b/>
          <w:sz w:val="24"/>
          <w:lang w:val="en-US" w:eastAsia="zh-CN"/>
        </w:rPr>
        <w:t>1</w:t>
      </w:r>
      <w:r>
        <w:rPr>
          <w:rFonts w:eastAsia="仿宋_GB2312"/>
          <w:b/>
          <w:sz w:val="24"/>
        </w:rPr>
        <w:t>-</w:t>
      </w:r>
      <w:r>
        <w:rPr>
          <w:rFonts w:hint="eastAsia" w:eastAsia="仿宋_GB2312"/>
          <w:b/>
          <w:sz w:val="24"/>
        </w:rPr>
        <w:t xml:space="preserve">2  </w:t>
      </w:r>
      <w:bookmarkEnd w:id="453"/>
      <w:bookmarkEnd w:id="454"/>
      <w:r>
        <w:rPr>
          <w:rFonts w:hint="eastAsia" w:eastAsia="仿宋_GB2312"/>
          <w:b/>
          <w:sz w:val="24"/>
          <w:lang w:eastAsia="zh-CN"/>
        </w:rPr>
        <w:t>经审计的财务报</w:t>
      </w:r>
      <w:r>
        <w:rPr>
          <w:rFonts w:hint="eastAsia" w:eastAsia="仿宋_GB2312"/>
          <w:b/>
          <w:sz w:val="24"/>
          <w:lang w:val="en-US" w:eastAsia="zh-CN"/>
        </w:rPr>
        <w:t>告</w:t>
      </w:r>
    </w:p>
    <w:p w14:paraId="2B62C89E">
      <w:pPr>
        <w:spacing w:line="360" w:lineRule="auto"/>
        <w:rPr>
          <w:rFonts w:eastAsia="仿宋_GB2312"/>
          <w:szCs w:val="21"/>
        </w:rPr>
      </w:pPr>
    </w:p>
    <w:p w14:paraId="4813BCED">
      <w:pPr>
        <w:tabs>
          <w:tab w:val="left" w:pos="993"/>
          <w:tab w:val="left" w:pos="1030"/>
          <w:tab w:val="left" w:pos="8364"/>
        </w:tabs>
        <w:snapToGrid w:val="0"/>
        <w:spacing w:after="120" w:afterLines="50"/>
        <w:ind w:right="-57" w:rightChars="-27"/>
        <w:rPr>
          <w:rFonts w:eastAsia="仿宋_GB2312"/>
          <w:sz w:val="24"/>
          <w:highlight w:val="none"/>
        </w:rPr>
      </w:pP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文件截止之日前两年内任意一个年度经审计的财务报告</w:t>
      </w:r>
      <w:r>
        <w:rPr>
          <w:rFonts w:hint="eastAsia" w:eastAsia="仿宋_GB2312"/>
          <w:sz w:val="24"/>
          <w:lang w:eastAsia="zh-CN"/>
        </w:rPr>
        <w:t>（</w:t>
      </w:r>
      <w:r>
        <w:rPr>
          <w:rFonts w:hint="eastAsia" w:eastAsia="仿宋_GB2312"/>
          <w:sz w:val="24"/>
        </w:rPr>
        <w:t>须包括报告正文、资产负债表、现金流量表、利润表、附注和会</w:t>
      </w:r>
      <w:r>
        <w:rPr>
          <w:rFonts w:hint="eastAsia" w:eastAsia="仿宋_GB2312"/>
          <w:sz w:val="24"/>
          <w:highlight w:val="none"/>
        </w:rPr>
        <w:t>计师事务所营业执照，报告正文应当有会计师事务所公章和2名注册会计师的签字及盖章。且2022年10月1日后出具的审计报告应当经过注册会计师行业统一监管平台备案赋码。</w:t>
      </w:r>
      <w:r>
        <w:rPr>
          <w:rFonts w:eastAsia="仿宋_GB2312"/>
          <w:sz w:val="24"/>
          <w:highlight w:val="none"/>
        </w:rPr>
        <w:t>）复印件或扫描件</w:t>
      </w:r>
      <w:r>
        <w:rPr>
          <w:rFonts w:hint="eastAsia" w:eastAsia="仿宋_GB2312"/>
          <w:sz w:val="24"/>
          <w:highlight w:val="none"/>
          <w:lang w:eastAsia="zh-CN"/>
        </w:rPr>
        <w:t>，</w:t>
      </w:r>
      <w:r>
        <w:rPr>
          <w:rFonts w:eastAsia="仿宋_GB2312"/>
          <w:sz w:val="24"/>
          <w:highlight w:val="none"/>
        </w:rPr>
        <w:t>所有复印件或扫描件需加盖单位公章。</w:t>
      </w:r>
    </w:p>
    <w:p w14:paraId="18A4E0B5">
      <w:pPr>
        <w:spacing w:line="360" w:lineRule="auto"/>
        <w:rPr>
          <w:rFonts w:eastAsia="仿宋_GB2312"/>
          <w:szCs w:val="21"/>
        </w:rPr>
      </w:pPr>
    </w:p>
    <w:p w14:paraId="1BC587CA">
      <w:pPr>
        <w:tabs>
          <w:tab w:val="left" w:pos="993"/>
          <w:tab w:val="left" w:pos="1030"/>
          <w:tab w:val="left" w:pos="8364"/>
        </w:tabs>
        <w:snapToGrid w:val="0"/>
        <w:spacing w:after="120" w:afterLines="50"/>
        <w:ind w:left="420" w:right="-57" w:rightChars="-27"/>
        <w:jc w:val="left"/>
        <w:rPr>
          <w:rFonts w:eastAsia="仿宋_GB2312"/>
          <w:b/>
          <w:spacing w:val="20"/>
          <w:sz w:val="24"/>
        </w:rPr>
      </w:pPr>
    </w:p>
    <w:p w14:paraId="7490C2CB">
      <w:pPr>
        <w:jc w:val="left"/>
        <w:outlineLvl w:val="2"/>
        <w:rPr>
          <w:rFonts w:eastAsia="仿宋_GB2312"/>
          <w:b/>
          <w:sz w:val="24"/>
        </w:rPr>
      </w:pPr>
      <w:bookmarkStart w:id="455" w:name="_Toc7005122"/>
      <w:r>
        <w:rPr>
          <w:rFonts w:eastAsia="仿宋_GB2312"/>
          <w:b/>
          <w:sz w:val="24"/>
        </w:rPr>
        <w:t xml:space="preserve">或  </w:t>
      </w:r>
      <w:r>
        <w:rPr>
          <w:rFonts w:hint="eastAsia" w:eastAsia="仿宋_GB2312"/>
          <w:b/>
          <w:sz w:val="24"/>
          <w:lang w:val="en-US" w:eastAsia="zh-CN"/>
        </w:rPr>
        <w:t>1</w:t>
      </w:r>
      <w:r>
        <w:rPr>
          <w:rFonts w:eastAsia="仿宋_GB2312"/>
          <w:b/>
          <w:sz w:val="24"/>
        </w:rPr>
        <w:t xml:space="preserve">-2 </w:t>
      </w:r>
      <w:bookmarkEnd w:id="455"/>
      <w:r>
        <w:rPr>
          <w:rFonts w:hint="eastAsia" w:eastAsia="仿宋_GB2312"/>
          <w:b/>
          <w:sz w:val="24"/>
        </w:rPr>
        <w:t>递交</w:t>
      </w:r>
      <w:r>
        <w:rPr>
          <w:rFonts w:hint="eastAsia" w:eastAsia="仿宋_GB2312"/>
          <w:b/>
          <w:sz w:val="24"/>
          <w:lang w:val="en-US" w:eastAsia="zh-CN"/>
        </w:rPr>
        <w:t>响应</w:t>
      </w:r>
      <w:r>
        <w:rPr>
          <w:rFonts w:hint="eastAsia" w:eastAsia="仿宋_GB2312"/>
          <w:b/>
          <w:sz w:val="24"/>
        </w:rPr>
        <w:t>文件截止时间前三个月内</w:t>
      </w:r>
      <w:r>
        <w:rPr>
          <w:rFonts w:hint="eastAsia" w:eastAsia="仿宋_GB2312"/>
          <w:b/>
          <w:sz w:val="24"/>
          <w:lang w:val="en-US" w:eastAsia="zh-CN"/>
        </w:rPr>
        <w:t>供应商基本账户</w:t>
      </w:r>
      <w:r>
        <w:rPr>
          <w:rFonts w:hint="eastAsia" w:eastAsia="仿宋_GB2312"/>
          <w:b/>
          <w:sz w:val="24"/>
        </w:rPr>
        <w:t>开户银行出具的资信证明</w:t>
      </w:r>
    </w:p>
    <w:p w14:paraId="3CA6CC59">
      <w:pPr>
        <w:jc w:val="left"/>
        <w:outlineLvl w:val="2"/>
        <w:rPr>
          <w:rFonts w:eastAsia="仿宋_GB2312"/>
          <w:b/>
          <w:sz w:val="24"/>
        </w:rPr>
      </w:pPr>
    </w:p>
    <w:p w14:paraId="3F41F8B9">
      <w:pPr>
        <w:widowControl/>
        <w:jc w:val="left"/>
        <w:rPr>
          <w:rFonts w:eastAsia="仿宋_GB2312"/>
          <w:b/>
          <w:spacing w:val="20"/>
          <w:sz w:val="24"/>
        </w:rPr>
      </w:pPr>
    </w:p>
    <w:p w14:paraId="2A3F9BA2">
      <w:pPr>
        <w:tabs>
          <w:tab w:val="left" w:pos="5580"/>
        </w:tabs>
        <w:spacing w:before="120" w:line="360" w:lineRule="auto"/>
        <w:ind w:firstLine="480" w:firstLineChars="200"/>
        <w:rPr>
          <w:rFonts w:eastAsia="仿宋_GB2312"/>
          <w:sz w:val="24"/>
        </w:rPr>
      </w:pPr>
    </w:p>
    <w:p w14:paraId="3A46FF72">
      <w:pPr>
        <w:jc w:val="left"/>
        <w:outlineLvl w:val="2"/>
        <w:rPr>
          <w:rFonts w:eastAsia="仿宋_GB2312"/>
          <w:b/>
          <w:sz w:val="24"/>
        </w:rPr>
      </w:pPr>
      <w:bookmarkStart w:id="456" w:name="_Toc7005123"/>
      <w:r>
        <w:rPr>
          <w:rFonts w:hint="eastAsia" w:eastAsia="仿宋_GB2312"/>
          <w:b/>
          <w:sz w:val="24"/>
          <w:lang w:val="en-US" w:eastAsia="zh-CN"/>
        </w:rPr>
        <w:t>1</w:t>
      </w:r>
      <w:r>
        <w:rPr>
          <w:rFonts w:eastAsia="仿宋_GB2312"/>
          <w:b/>
          <w:sz w:val="24"/>
        </w:rPr>
        <w:t>-3</w:t>
      </w:r>
      <w:r>
        <w:rPr>
          <w:rFonts w:hint="eastAsia" w:eastAsia="仿宋_GB2312"/>
          <w:b/>
          <w:sz w:val="24"/>
        </w:rPr>
        <w:t xml:space="preserve">  </w:t>
      </w:r>
      <w:r>
        <w:rPr>
          <w:rFonts w:eastAsia="仿宋_GB2312"/>
          <w:b/>
          <w:sz w:val="24"/>
        </w:rPr>
        <w:t>依法缴纳税收的证明</w:t>
      </w:r>
      <w:bookmarkEnd w:id="456"/>
    </w:p>
    <w:p w14:paraId="51F5D9CC">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14:paraId="7078637B">
      <w:pPr>
        <w:tabs>
          <w:tab w:val="left" w:pos="993"/>
          <w:tab w:val="left" w:pos="1030"/>
          <w:tab w:val="left" w:pos="8364"/>
        </w:tabs>
        <w:snapToGrid w:val="0"/>
        <w:spacing w:after="120" w:afterLines="50"/>
        <w:ind w:right="-57" w:rightChars="-27" w:firstLine="480" w:firstLineChars="200"/>
        <w:jc w:val="left"/>
        <w:rPr>
          <w:rFonts w:eastAsia="仿宋_GB2312"/>
          <w:sz w:val="24"/>
        </w:rPr>
      </w:pPr>
      <w:r>
        <w:rPr>
          <w:rFonts w:eastAsia="仿宋_GB2312"/>
          <w:sz w:val="24"/>
        </w:rPr>
        <w:t>说明：</w:t>
      </w:r>
    </w:p>
    <w:p w14:paraId="4BC41362">
      <w:pPr>
        <w:tabs>
          <w:tab w:val="left" w:pos="993"/>
          <w:tab w:val="left" w:pos="1030"/>
          <w:tab w:val="left" w:pos="8364"/>
        </w:tabs>
        <w:snapToGrid w:val="0"/>
        <w:spacing w:after="120" w:afterLines="50"/>
        <w:ind w:left="479" w:leftChars="228" w:right="-57" w:rightChars="-27"/>
        <w:jc w:val="left"/>
        <w:rPr>
          <w:rFonts w:eastAsia="仿宋_GB2312"/>
          <w:sz w:val="24"/>
          <w:highlight w:val="none"/>
        </w:rPr>
      </w:pPr>
      <w:r>
        <w:rPr>
          <w:rFonts w:eastAsia="仿宋_GB2312"/>
          <w:sz w:val="24"/>
          <w:highlight w:val="none"/>
        </w:rPr>
        <w:t>1</w:t>
      </w:r>
      <w:r>
        <w:rPr>
          <w:rFonts w:hint="eastAsia" w:eastAsia="仿宋_GB2312"/>
          <w:sz w:val="24"/>
          <w:highlight w:val="none"/>
        </w:rPr>
        <w:t xml:space="preserve">. </w:t>
      </w:r>
      <w:r>
        <w:rPr>
          <w:rFonts w:eastAsia="仿宋_GB2312"/>
          <w:sz w:val="24"/>
          <w:highlight w:val="none"/>
        </w:rPr>
        <w:t>供应商应提供</w:t>
      </w:r>
      <w:r>
        <w:rPr>
          <w:rFonts w:hint="eastAsia" w:eastAsia="仿宋_GB2312"/>
          <w:sz w:val="24"/>
          <w:highlight w:val="none"/>
        </w:rPr>
        <w:t>自磋商响应文件递交截止时间前</w:t>
      </w:r>
      <w:r>
        <w:rPr>
          <w:rFonts w:eastAsia="仿宋_GB2312"/>
          <w:sz w:val="24"/>
          <w:highlight w:val="none"/>
        </w:rPr>
        <w:t>近六个月中任何一个月缴纳增值税</w:t>
      </w:r>
      <w:r>
        <w:rPr>
          <w:rFonts w:hint="eastAsia" w:eastAsia="仿宋_GB2312"/>
          <w:sz w:val="24"/>
          <w:highlight w:val="none"/>
          <w:lang w:val="en-US" w:eastAsia="zh-CN"/>
        </w:rPr>
        <w:t>或</w:t>
      </w:r>
      <w:r>
        <w:rPr>
          <w:rFonts w:eastAsia="仿宋_GB2312"/>
          <w:sz w:val="24"/>
          <w:highlight w:val="none"/>
        </w:rPr>
        <w:t>企业所得税的凭证</w:t>
      </w:r>
      <w:r>
        <w:rPr>
          <w:rFonts w:hint="eastAsia" w:eastAsia="仿宋_GB2312"/>
          <w:sz w:val="24"/>
          <w:highlight w:val="none"/>
        </w:rPr>
        <w:t>，时间以税款所属时期为准</w:t>
      </w:r>
      <w:r>
        <w:rPr>
          <w:rFonts w:eastAsia="仿宋_GB2312"/>
          <w:sz w:val="24"/>
          <w:highlight w:val="none"/>
        </w:rPr>
        <w:t>（银行出具的缴税凭证或税务机关出具的证明的复印件，并加盖本单位公章）。</w:t>
      </w:r>
    </w:p>
    <w:p w14:paraId="3BDCD9E9">
      <w:pPr>
        <w:tabs>
          <w:tab w:val="left" w:pos="993"/>
          <w:tab w:val="left" w:pos="1030"/>
          <w:tab w:val="left" w:pos="8364"/>
        </w:tabs>
        <w:snapToGrid w:val="0"/>
        <w:spacing w:after="120" w:afterLines="50"/>
        <w:ind w:left="479" w:leftChars="228" w:right="-57" w:rightChars="-27"/>
        <w:jc w:val="left"/>
      </w:pPr>
      <w:r>
        <w:rPr>
          <w:rFonts w:hint="eastAsia" w:eastAsia="仿宋_GB2312"/>
          <w:sz w:val="24"/>
          <w:highlight w:val="none"/>
        </w:rPr>
        <w:t>供应商采用汇算清缴方</w:t>
      </w:r>
      <w:r>
        <w:rPr>
          <w:rFonts w:hint="eastAsia" w:eastAsia="仿宋_GB2312"/>
          <w:sz w:val="24"/>
        </w:rPr>
        <w:t>式缴纳企业所得税的，应提供自响应文件递交截止时间前近六个月中任何一个月缴纳增值税</w:t>
      </w:r>
      <w:r>
        <w:rPr>
          <w:rFonts w:hint="eastAsia" w:eastAsia="仿宋_GB2312"/>
          <w:sz w:val="24"/>
          <w:lang w:val="en-US" w:eastAsia="zh-CN"/>
        </w:rPr>
        <w:t>或</w:t>
      </w:r>
      <w:r>
        <w:rPr>
          <w:rFonts w:hint="eastAsia" w:eastAsia="仿宋_GB2312"/>
          <w:sz w:val="24"/>
        </w:rPr>
        <w:t>最近一期缴纳企业所得税的凭证，时间以税款所属时期为准（银行出具的缴税凭证或税务机关出具的证明的复印件，并加盖本单位公章）。</w:t>
      </w:r>
    </w:p>
    <w:p w14:paraId="648823EF">
      <w:pPr>
        <w:tabs>
          <w:tab w:val="left" w:pos="993"/>
          <w:tab w:val="left" w:pos="1030"/>
          <w:tab w:val="left" w:pos="8364"/>
        </w:tabs>
        <w:snapToGrid w:val="0"/>
        <w:spacing w:after="120" w:afterLines="50"/>
        <w:ind w:right="-57" w:rightChars="-27" w:firstLine="480" w:firstLineChars="200"/>
        <w:jc w:val="left"/>
        <w:rPr>
          <w:rFonts w:ascii="仿宋_GB2312" w:hAnsi="仿宋_GB2312" w:eastAsia="仿宋_GB2312" w:cs="仿宋_GB2312"/>
          <w:sz w:val="24"/>
        </w:rPr>
      </w:pPr>
      <w:r>
        <w:rPr>
          <w:rFonts w:eastAsia="仿宋_GB2312"/>
          <w:sz w:val="24"/>
        </w:rPr>
        <w:t>2</w:t>
      </w:r>
      <w:r>
        <w:rPr>
          <w:rFonts w:hint="eastAsia" w:eastAsia="仿宋_GB2312"/>
          <w:sz w:val="24"/>
        </w:rPr>
        <w:t xml:space="preserve">. </w:t>
      </w:r>
      <w:r>
        <w:rPr>
          <w:rFonts w:eastAsia="仿宋_GB2312"/>
          <w:sz w:val="24"/>
        </w:rPr>
        <w:t>依法免税</w:t>
      </w:r>
      <w:r>
        <w:rPr>
          <w:rFonts w:hint="eastAsia" w:eastAsia="仿宋_GB2312"/>
          <w:sz w:val="24"/>
        </w:rPr>
        <w:t>或无须缴纳税收</w:t>
      </w:r>
      <w:r>
        <w:rPr>
          <w:rFonts w:eastAsia="仿宋_GB2312"/>
          <w:sz w:val="24"/>
        </w:rPr>
        <w:t>的</w:t>
      </w:r>
      <w:r>
        <w:rPr>
          <w:rFonts w:hint="eastAsia" w:eastAsia="仿宋_GB2312"/>
          <w:sz w:val="24"/>
          <w:lang w:val="en-US" w:eastAsia="zh-CN"/>
        </w:rPr>
        <w:t>供应商</w:t>
      </w:r>
      <w:r>
        <w:rPr>
          <w:rFonts w:eastAsia="仿宋_GB2312"/>
          <w:sz w:val="24"/>
        </w:rPr>
        <w:t>，应提供相应证明</w:t>
      </w:r>
      <w:r>
        <w:rPr>
          <w:rFonts w:hint="eastAsia" w:eastAsia="仿宋_GB2312"/>
          <w:sz w:val="24"/>
          <w:lang w:val="en-US" w:eastAsia="zh-CN"/>
        </w:rPr>
        <w:t>文件</w:t>
      </w:r>
      <w:r>
        <w:rPr>
          <w:rFonts w:eastAsia="仿宋_GB2312"/>
          <w:sz w:val="24"/>
        </w:rPr>
        <w:t>。</w:t>
      </w:r>
    </w:p>
    <w:p w14:paraId="42746B8B">
      <w:pPr>
        <w:tabs>
          <w:tab w:val="left" w:pos="993"/>
          <w:tab w:val="left" w:pos="1030"/>
          <w:tab w:val="left" w:pos="8364"/>
        </w:tabs>
        <w:snapToGrid w:val="0"/>
        <w:spacing w:after="120" w:afterLines="50"/>
        <w:ind w:right="-57" w:rightChars="-27"/>
        <w:jc w:val="left"/>
        <w:rPr>
          <w:rFonts w:eastAsia="仿宋_GB2312"/>
          <w:sz w:val="24"/>
        </w:rPr>
      </w:pPr>
    </w:p>
    <w:p w14:paraId="6BBFFC81">
      <w:pPr>
        <w:jc w:val="left"/>
        <w:outlineLvl w:val="2"/>
        <w:rPr>
          <w:rFonts w:eastAsia="仿宋_GB2312"/>
          <w:b/>
          <w:sz w:val="24"/>
        </w:rPr>
      </w:pPr>
      <w:bookmarkStart w:id="457" w:name="_Toc7005124"/>
      <w:r>
        <w:rPr>
          <w:rFonts w:hint="eastAsia" w:eastAsia="仿宋_GB2312"/>
          <w:b/>
          <w:sz w:val="24"/>
          <w:lang w:val="en-US" w:eastAsia="zh-CN"/>
        </w:rPr>
        <w:t>1</w:t>
      </w:r>
      <w:r>
        <w:rPr>
          <w:rFonts w:eastAsia="仿宋_GB2312"/>
          <w:b/>
          <w:sz w:val="24"/>
        </w:rPr>
        <w:t>-4</w:t>
      </w:r>
      <w:r>
        <w:rPr>
          <w:rFonts w:hint="eastAsia" w:eastAsia="仿宋_GB2312"/>
          <w:b/>
          <w:sz w:val="24"/>
        </w:rPr>
        <w:t xml:space="preserve">  </w:t>
      </w:r>
      <w:r>
        <w:rPr>
          <w:rFonts w:eastAsia="仿宋_GB2312"/>
          <w:b/>
          <w:sz w:val="24"/>
        </w:rPr>
        <w:t>社会保障资金缴纳记录</w:t>
      </w:r>
      <w:bookmarkEnd w:id="457"/>
    </w:p>
    <w:p w14:paraId="3838C9E7">
      <w:pPr>
        <w:tabs>
          <w:tab w:val="left" w:pos="993"/>
          <w:tab w:val="left" w:pos="1030"/>
          <w:tab w:val="left" w:pos="8364"/>
        </w:tabs>
        <w:snapToGrid w:val="0"/>
        <w:spacing w:after="120" w:afterLines="50"/>
        <w:ind w:left="420" w:leftChars="200" w:right="-57" w:rightChars="-27"/>
        <w:jc w:val="left"/>
        <w:rPr>
          <w:rFonts w:eastAsia="仿宋_GB2312"/>
          <w:sz w:val="24"/>
        </w:rPr>
      </w:pPr>
    </w:p>
    <w:p w14:paraId="596E2AA2">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说明：</w:t>
      </w:r>
    </w:p>
    <w:p w14:paraId="3E01C553">
      <w:pPr>
        <w:tabs>
          <w:tab w:val="left" w:pos="993"/>
          <w:tab w:val="left" w:pos="1030"/>
          <w:tab w:val="left" w:pos="8364"/>
        </w:tabs>
        <w:snapToGrid w:val="0"/>
        <w:spacing w:after="120" w:afterLines="50"/>
        <w:ind w:left="460" w:leftChars="219" w:right="-57" w:rightChars="-27" w:firstLine="19" w:firstLineChars="8"/>
        <w:jc w:val="left"/>
        <w:rPr>
          <w:rFonts w:eastAsia="仿宋_GB2312"/>
          <w:sz w:val="24"/>
        </w:rPr>
      </w:pPr>
      <w:r>
        <w:rPr>
          <w:rFonts w:hint="eastAsia" w:eastAsia="仿宋_GB2312"/>
          <w:sz w:val="24"/>
        </w:rPr>
        <w:t xml:space="preserve">1. </w:t>
      </w:r>
      <w:r>
        <w:rPr>
          <w:rFonts w:eastAsia="仿宋_GB2312"/>
          <w:sz w:val="24"/>
        </w:rPr>
        <w:t>供应商应提供</w:t>
      </w:r>
      <w:r>
        <w:rPr>
          <w:rFonts w:hint="eastAsia" w:eastAsia="仿宋_GB2312"/>
          <w:sz w:val="24"/>
        </w:rPr>
        <w:t>自</w:t>
      </w:r>
      <w:r>
        <w:rPr>
          <w:rFonts w:hint="eastAsia" w:eastAsia="仿宋_GB2312"/>
          <w:sz w:val="24"/>
          <w:lang w:eastAsia="zh-CN"/>
        </w:rPr>
        <w:t>响应文件</w:t>
      </w:r>
      <w:r>
        <w:rPr>
          <w:rFonts w:hint="eastAsia" w:eastAsia="仿宋_GB2312"/>
          <w:sz w:val="24"/>
        </w:rPr>
        <w:t>递交截止时间前近</w:t>
      </w:r>
      <w:r>
        <w:rPr>
          <w:rFonts w:eastAsia="仿宋_GB2312"/>
          <w:sz w:val="24"/>
        </w:rPr>
        <w:t>六个月中至少一个月的社会缴纳社会保险的凭据（专用收据或社会保险缴纳清单），并加盖本单位公章。</w:t>
      </w:r>
    </w:p>
    <w:p w14:paraId="76CF9EA4">
      <w:pPr>
        <w:tabs>
          <w:tab w:val="left" w:pos="993"/>
          <w:tab w:val="left" w:pos="1030"/>
          <w:tab w:val="left" w:pos="8364"/>
        </w:tabs>
        <w:snapToGrid w:val="0"/>
        <w:spacing w:after="120" w:afterLines="50"/>
        <w:ind w:left="479" w:leftChars="228" w:right="-57" w:rightChars="-27"/>
        <w:jc w:val="left"/>
        <w:rPr>
          <w:rFonts w:eastAsia="仿宋_GB2312"/>
          <w:sz w:val="24"/>
        </w:rPr>
      </w:pPr>
      <w:r>
        <w:rPr>
          <w:rFonts w:hint="eastAsia" w:eastAsia="仿宋_GB2312"/>
          <w:sz w:val="24"/>
        </w:rPr>
        <w:t xml:space="preserve">2. </w:t>
      </w:r>
      <w:r>
        <w:rPr>
          <w:rFonts w:eastAsia="仿宋_GB2312"/>
          <w:sz w:val="24"/>
        </w:rPr>
        <w:t>不需要缴纳社会保障资金的供应商，应提供相应文件证明其不需要缴纳社会保障资金。</w:t>
      </w:r>
    </w:p>
    <w:p w14:paraId="397B4FF4">
      <w:pPr>
        <w:jc w:val="left"/>
        <w:outlineLvl w:val="2"/>
        <w:rPr>
          <w:rFonts w:eastAsia="仿宋_GB2312"/>
          <w:b/>
          <w:sz w:val="24"/>
        </w:rPr>
      </w:pPr>
      <w:bookmarkStart w:id="458" w:name="_Toc7005125"/>
      <w:r>
        <w:rPr>
          <w:rFonts w:hint="eastAsia" w:eastAsia="仿宋_GB2312"/>
          <w:b/>
          <w:bCs/>
          <w:sz w:val="24"/>
          <w:lang w:val="en-US" w:eastAsia="zh-CN"/>
        </w:rPr>
        <w:t>1</w:t>
      </w:r>
      <w:r>
        <w:rPr>
          <w:rFonts w:eastAsia="仿宋_GB2312"/>
          <w:b/>
          <w:bCs/>
          <w:sz w:val="24"/>
        </w:rPr>
        <w:t>-5</w:t>
      </w:r>
      <w:r>
        <w:rPr>
          <w:rFonts w:hint="eastAsia" w:eastAsia="仿宋_GB2312"/>
          <w:b/>
          <w:bCs/>
          <w:sz w:val="24"/>
        </w:rPr>
        <w:t xml:space="preserve">  </w:t>
      </w:r>
      <w:r>
        <w:rPr>
          <w:rFonts w:eastAsia="仿宋_GB2312"/>
          <w:b/>
          <w:sz w:val="24"/>
        </w:rPr>
        <w:t>具备履行合同所必需的设备和专业技术能力承诺书</w:t>
      </w:r>
      <w:bookmarkEnd w:id="458"/>
    </w:p>
    <w:p w14:paraId="425163AD">
      <w:pPr>
        <w:ind w:firstLine="480"/>
        <w:rPr>
          <w:rFonts w:eastAsia="仿宋_GB2312"/>
          <w:kern w:val="0"/>
          <w:sz w:val="24"/>
        </w:rPr>
      </w:pPr>
    </w:p>
    <w:p w14:paraId="0B7269F1">
      <w:pPr>
        <w:ind w:firstLine="480"/>
        <w:rPr>
          <w:rFonts w:eastAsia="仿宋_GB2312"/>
          <w:kern w:val="0"/>
          <w:sz w:val="24"/>
        </w:rPr>
      </w:pPr>
    </w:p>
    <w:p w14:paraId="6D0ECCA6">
      <w:pPr>
        <w:ind w:firstLine="480"/>
        <w:rPr>
          <w:rFonts w:eastAsia="仿宋_GB2312"/>
          <w:kern w:val="0"/>
          <w:sz w:val="24"/>
        </w:rPr>
      </w:pPr>
    </w:p>
    <w:p w14:paraId="3F91FB92">
      <w:pPr>
        <w:rPr>
          <w:rFonts w:eastAsia="仿宋_GB2312"/>
          <w:kern w:val="0"/>
          <w:sz w:val="24"/>
          <w:u w:val="single"/>
        </w:rPr>
      </w:pPr>
      <w:r>
        <w:rPr>
          <w:rFonts w:hint="eastAsia" w:eastAsia="仿宋_GB2312"/>
          <w:kern w:val="0"/>
          <w:sz w:val="24"/>
          <w:lang w:eastAsia="zh-CN"/>
        </w:rPr>
        <w:t>陕西胜博凯项目管理有限公司</w:t>
      </w:r>
      <w:r>
        <w:rPr>
          <w:rFonts w:eastAsia="仿宋_GB2312"/>
          <w:kern w:val="0"/>
          <w:sz w:val="24"/>
        </w:rPr>
        <w:t>：</w:t>
      </w:r>
    </w:p>
    <w:p w14:paraId="7145C2FF">
      <w:pPr>
        <w:ind w:firstLine="480"/>
        <w:rPr>
          <w:rFonts w:eastAsia="仿宋_GB2312"/>
          <w:kern w:val="0"/>
          <w:sz w:val="24"/>
        </w:rPr>
      </w:pPr>
    </w:p>
    <w:p w14:paraId="1323E4A0">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14:paraId="3FEC1BC3">
      <w:pPr>
        <w:ind w:firstLine="480"/>
        <w:rPr>
          <w:rFonts w:eastAsia="仿宋_GB2312"/>
          <w:b/>
          <w:sz w:val="24"/>
        </w:rPr>
      </w:pPr>
    </w:p>
    <w:p w14:paraId="6D232825">
      <w:pPr>
        <w:ind w:firstLine="480"/>
        <w:rPr>
          <w:rFonts w:eastAsia="仿宋_GB2312"/>
          <w:b/>
          <w:sz w:val="24"/>
        </w:rPr>
      </w:pPr>
    </w:p>
    <w:p w14:paraId="015B3612">
      <w:pPr>
        <w:ind w:firstLine="480"/>
        <w:rPr>
          <w:rFonts w:eastAsia="仿宋_GB2312"/>
          <w:b/>
          <w:sz w:val="24"/>
        </w:rPr>
      </w:pPr>
    </w:p>
    <w:p w14:paraId="6CC373C8">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7AA5C576">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7278F6D">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1228F034">
      <w:pPr>
        <w:ind w:right="280"/>
        <w:rPr>
          <w:rFonts w:eastAsia="仿宋_GB2312"/>
          <w:sz w:val="24"/>
        </w:rPr>
      </w:pPr>
    </w:p>
    <w:p w14:paraId="50AEC91E">
      <w:pPr>
        <w:tabs>
          <w:tab w:val="left" w:pos="5580"/>
        </w:tabs>
        <w:spacing w:before="120" w:line="360" w:lineRule="auto"/>
        <w:ind w:firstLine="480" w:firstLineChars="200"/>
        <w:rPr>
          <w:rFonts w:eastAsia="仿宋_GB2312"/>
          <w:sz w:val="24"/>
        </w:rPr>
      </w:pPr>
    </w:p>
    <w:p w14:paraId="1C6D93C0">
      <w:pPr>
        <w:widowControl/>
        <w:jc w:val="left"/>
        <w:rPr>
          <w:rFonts w:eastAsia="仿宋_GB2312"/>
          <w:b/>
          <w:sz w:val="24"/>
        </w:rPr>
      </w:pPr>
    </w:p>
    <w:p w14:paraId="363E4C2A">
      <w:pPr>
        <w:jc w:val="left"/>
        <w:outlineLvl w:val="2"/>
        <w:rPr>
          <w:rFonts w:eastAsia="仿宋_GB2312"/>
          <w:b/>
          <w:sz w:val="24"/>
          <w:szCs w:val="22"/>
        </w:rPr>
      </w:pPr>
      <w:bookmarkStart w:id="459" w:name="_Toc7005126"/>
      <w:r>
        <w:rPr>
          <w:rFonts w:hint="eastAsia" w:eastAsia="仿宋_GB2312"/>
          <w:b/>
          <w:sz w:val="24"/>
          <w:szCs w:val="22"/>
          <w:lang w:val="en-US" w:eastAsia="zh-CN"/>
        </w:rPr>
        <w:t>1</w:t>
      </w:r>
      <w:r>
        <w:rPr>
          <w:rFonts w:hint="eastAsia" w:eastAsia="仿宋_GB2312"/>
          <w:b/>
          <w:sz w:val="24"/>
          <w:szCs w:val="22"/>
        </w:rPr>
        <w:t xml:space="preserve">-6  </w:t>
      </w:r>
      <w:r>
        <w:rPr>
          <w:rFonts w:eastAsia="仿宋_GB2312"/>
          <w:b/>
          <w:sz w:val="24"/>
          <w:szCs w:val="22"/>
        </w:rPr>
        <w:t>供应商参加政府采购活动前3年内在经营活动中没有重大违法记录的书面声明（格式）</w:t>
      </w:r>
      <w:bookmarkEnd w:id="459"/>
    </w:p>
    <w:p w14:paraId="4D3EC727">
      <w:pPr>
        <w:jc w:val="center"/>
        <w:rPr>
          <w:rFonts w:eastAsia="仿宋_GB2312"/>
          <w:sz w:val="24"/>
        </w:rPr>
      </w:pPr>
    </w:p>
    <w:p w14:paraId="78BC6329">
      <w:pPr>
        <w:jc w:val="center"/>
        <w:rPr>
          <w:rFonts w:eastAsia="仿宋_GB2312"/>
          <w:b/>
          <w:sz w:val="24"/>
        </w:rPr>
      </w:pPr>
      <w:r>
        <w:rPr>
          <w:rFonts w:eastAsia="仿宋_GB2312"/>
          <w:b/>
          <w:sz w:val="24"/>
        </w:rPr>
        <w:t>声明函</w:t>
      </w:r>
    </w:p>
    <w:p w14:paraId="07010844">
      <w:pPr>
        <w:jc w:val="center"/>
        <w:rPr>
          <w:rFonts w:eastAsia="仿宋_GB2312"/>
          <w:sz w:val="24"/>
        </w:rPr>
      </w:pPr>
    </w:p>
    <w:p w14:paraId="0B90660B">
      <w:pPr>
        <w:tabs>
          <w:tab w:val="left" w:pos="5580"/>
        </w:tabs>
        <w:spacing w:before="120" w:line="360" w:lineRule="auto"/>
        <w:rPr>
          <w:rFonts w:eastAsia="仿宋_GB2312"/>
          <w:sz w:val="24"/>
        </w:rPr>
      </w:pPr>
      <w:r>
        <w:rPr>
          <w:rFonts w:hint="eastAsia" w:eastAsia="仿宋_GB2312"/>
          <w:sz w:val="24"/>
          <w:lang w:eastAsia="zh-CN"/>
        </w:rPr>
        <w:t>陕西胜博凯项目管理有限公司</w:t>
      </w:r>
      <w:r>
        <w:rPr>
          <w:rFonts w:eastAsia="仿宋_GB2312"/>
          <w:sz w:val="24"/>
        </w:rPr>
        <w:t xml:space="preserve">：  </w:t>
      </w:r>
    </w:p>
    <w:p w14:paraId="29D6D01D">
      <w:pPr>
        <w:tabs>
          <w:tab w:val="left" w:pos="5580"/>
        </w:tabs>
        <w:spacing w:before="120" w:line="360" w:lineRule="auto"/>
        <w:ind w:firstLine="480" w:firstLineChars="200"/>
        <w:rPr>
          <w:rFonts w:eastAsia="仿宋_GB2312"/>
          <w:sz w:val="24"/>
        </w:rPr>
      </w:pPr>
      <w:r>
        <w:rPr>
          <w:rFonts w:hint="eastAsia" w:eastAsia="仿宋_GB2312"/>
          <w:sz w:val="24"/>
        </w:rPr>
        <w:t>我公司郑重承诺在参加本项目政府采购活动前三年内，在经营活动中无重大违法记录。</w:t>
      </w:r>
    </w:p>
    <w:p w14:paraId="7B500025">
      <w:pPr>
        <w:tabs>
          <w:tab w:val="left" w:pos="5580"/>
        </w:tabs>
        <w:spacing w:before="120" w:line="360" w:lineRule="auto"/>
        <w:ind w:firstLine="480" w:firstLineChars="200"/>
        <w:rPr>
          <w:rFonts w:eastAsia="仿宋_GB2312"/>
          <w:sz w:val="24"/>
        </w:rPr>
      </w:pPr>
      <w:r>
        <w:rPr>
          <w:rFonts w:eastAsia="仿宋_GB2312"/>
          <w:sz w:val="24"/>
        </w:rPr>
        <w:t>特此声明。</w:t>
      </w:r>
    </w:p>
    <w:p w14:paraId="536318EB">
      <w:pPr>
        <w:tabs>
          <w:tab w:val="left" w:pos="5580"/>
        </w:tabs>
        <w:spacing w:before="120" w:line="360" w:lineRule="auto"/>
        <w:ind w:firstLine="480" w:firstLineChars="200"/>
        <w:rPr>
          <w:rFonts w:eastAsia="仿宋_GB2312"/>
          <w:sz w:val="24"/>
        </w:rPr>
      </w:pPr>
    </w:p>
    <w:p w14:paraId="5E3F8065">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0C198650">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FF37D66">
      <w:pPr>
        <w:spacing w:after="120"/>
        <w:ind w:firstLine="480" w:firstLineChars="200"/>
        <w:rPr>
          <w:rFonts w:eastAsia="仿宋_GB2312"/>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6362802B">
      <w:pPr>
        <w:rPr>
          <w:rFonts w:eastAsia="仿宋_GB2312"/>
        </w:rPr>
      </w:pPr>
      <w:r>
        <w:rPr>
          <w:rFonts w:eastAsia="仿宋_GB2312"/>
        </w:rPr>
        <w:br w:type="page"/>
      </w:r>
    </w:p>
    <w:p w14:paraId="1B737DCD">
      <w:pPr>
        <w:jc w:val="left"/>
        <w:outlineLvl w:val="2"/>
        <w:rPr>
          <w:rFonts w:eastAsia="仿宋_GB2312"/>
          <w:b/>
          <w:sz w:val="24"/>
          <w:szCs w:val="22"/>
        </w:rPr>
      </w:pPr>
      <w:bookmarkStart w:id="460" w:name="_Toc7005127"/>
      <w:r>
        <w:rPr>
          <w:rFonts w:hint="eastAsia" w:eastAsia="仿宋_GB2312"/>
          <w:b/>
          <w:sz w:val="24"/>
          <w:szCs w:val="22"/>
          <w:lang w:val="en-US" w:eastAsia="zh-CN"/>
        </w:rPr>
        <w:t>1</w:t>
      </w:r>
      <w:r>
        <w:rPr>
          <w:rFonts w:hint="eastAsia" w:eastAsia="仿宋_GB2312"/>
          <w:b/>
          <w:sz w:val="24"/>
          <w:szCs w:val="22"/>
        </w:rPr>
        <w:t xml:space="preserve">-7  </w:t>
      </w:r>
      <w:r>
        <w:rPr>
          <w:rFonts w:eastAsia="仿宋_GB2312"/>
          <w:b/>
          <w:sz w:val="24"/>
          <w:szCs w:val="22"/>
        </w:rPr>
        <w:t>供应商控股股东名称、控股公司的名称和存在管理、被管理关系的单位名称说明</w:t>
      </w:r>
      <w:bookmarkEnd w:id="460"/>
    </w:p>
    <w:p w14:paraId="3176BCD6">
      <w:pPr>
        <w:ind w:firstLine="420"/>
        <w:rPr>
          <w:rFonts w:eastAsia="仿宋_GB2312"/>
          <w:szCs w:val="21"/>
        </w:rPr>
      </w:pPr>
    </w:p>
    <w:p w14:paraId="2876269A">
      <w:pPr>
        <w:rPr>
          <w:rFonts w:eastAsia="仿宋_GB2312"/>
          <w:sz w:val="24"/>
        </w:rPr>
      </w:pPr>
    </w:p>
    <w:p w14:paraId="5D084D39">
      <w:pPr>
        <w:rPr>
          <w:rFonts w:eastAsia="仿宋_GB2312"/>
          <w:sz w:val="24"/>
        </w:rPr>
      </w:pPr>
      <w:r>
        <w:rPr>
          <w:rFonts w:hint="eastAsia" w:eastAsia="仿宋_GB2312"/>
          <w:sz w:val="24"/>
          <w:lang w:eastAsia="zh-CN"/>
        </w:rPr>
        <w:t>陕西胜博凯项目管理有限公司</w:t>
      </w:r>
      <w:r>
        <w:rPr>
          <w:rFonts w:eastAsia="仿宋_GB2312"/>
          <w:sz w:val="24"/>
        </w:rPr>
        <w:t>：</w:t>
      </w:r>
    </w:p>
    <w:p w14:paraId="2D15810A">
      <w:pPr>
        <w:spacing w:after="120"/>
        <w:rPr>
          <w:rFonts w:eastAsia="仿宋_GB2312"/>
        </w:rPr>
      </w:pPr>
    </w:p>
    <w:p w14:paraId="0A44BB62">
      <w:pPr>
        <w:ind w:firstLine="426"/>
        <w:rPr>
          <w:rFonts w:eastAsia="仿宋_GB2312"/>
          <w:sz w:val="24"/>
        </w:rPr>
      </w:pPr>
      <w:r>
        <w:rPr>
          <w:rFonts w:eastAsia="仿宋_GB2312"/>
          <w:sz w:val="24"/>
        </w:rPr>
        <w:t>与我方的法定代表人（单位负责人）为同一人的企业如下：</w:t>
      </w:r>
    </w:p>
    <w:p w14:paraId="42EFDD50">
      <w:pPr>
        <w:ind w:firstLine="426"/>
        <w:rPr>
          <w:rFonts w:eastAsia="仿宋_GB2312"/>
          <w:sz w:val="24"/>
        </w:rPr>
      </w:pPr>
    </w:p>
    <w:p w14:paraId="1E6330EB">
      <w:pPr>
        <w:ind w:firstLine="426"/>
        <w:rPr>
          <w:rFonts w:eastAsia="仿宋_GB2312"/>
          <w:sz w:val="24"/>
        </w:rPr>
      </w:pPr>
      <w:r>
        <w:rPr>
          <w:rFonts w:eastAsia="仿宋_GB2312"/>
          <w:sz w:val="24"/>
        </w:rPr>
        <w:t>我方的控股股东如下：</w:t>
      </w:r>
    </w:p>
    <w:p w14:paraId="34E3F2F9">
      <w:pPr>
        <w:ind w:firstLine="426"/>
        <w:rPr>
          <w:rFonts w:eastAsia="仿宋_GB2312"/>
          <w:sz w:val="24"/>
        </w:rPr>
      </w:pPr>
    </w:p>
    <w:p w14:paraId="1BF58A5C">
      <w:pPr>
        <w:ind w:firstLine="426"/>
        <w:rPr>
          <w:rFonts w:eastAsia="仿宋_GB2312"/>
          <w:sz w:val="24"/>
        </w:rPr>
      </w:pPr>
      <w:r>
        <w:rPr>
          <w:rFonts w:eastAsia="仿宋_GB2312"/>
          <w:sz w:val="24"/>
        </w:rPr>
        <w:t>我方直接控股的企业如下：</w:t>
      </w:r>
    </w:p>
    <w:p w14:paraId="40577414">
      <w:pPr>
        <w:ind w:firstLine="426"/>
        <w:rPr>
          <w:rFonts w:eastAsia="仿宋_GB2312"/>
          <w:sz w:val="24"/>
        </w:rPr>
      </w:pPr>
    </w:p>
    <w:p w14:paraId="1C064AA8">
      <w:pPr>
        <w:ind w:firstLine="426"/>
        <w:rPr>
          <w:rFonts w:eastAsia="仿宋_GB2312"/>
          <w:sz w:val="24"/>
        </w:rPr>
      </w:pPr>
      <w:r>
        <w:rPr>
          <w:rFonts w:eastAsia="仿宋_GB2312"/>
          <w:sz w:val="24"/>
        </w:rPr>
        <w:t>与我方存在管理、被管理关系的单位名称如下：</w:t>
      </w:r>
    </w:p>
    <w:p w14:paraId="51C8F423">
      <w:pPr>
        <w:ind w:firstLine="426"/>
        <w:rPr>
          <w:rFonts w:eastAsia="仿宋_GB2312"/>
          <w:sz w:val="24"/>
        </w:rPr>
      </w:pPr>
    </w:p>
    <w:p w14:paraId="761D564F">
      <w:pPr>
        <w:ind w:firstLine="426"/>
        <w:rPr>
          <w:rFonts w:eastAsia="仿宋_GB2312"/>
          <w:szCs w:val="21"/>
        </w:rPr>
      </w:pPr>
    </w:p>
    <w:p w14:paraId="57A03DA2">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4C716A6B">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27C7EA7">
      <w:pPr>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029487A9">
      <w:pPr>
        <w:pStyle w:val="2"/>
      </w:pPr>
    </w:p>
    <w:p w14:paraId="08BF54A0">
      <w:pPr>
        <w:ind w:firstLine="420" w:firstLineChars="200"/>
        <w:rPr>
          <w:rFonts w:eastAsia="仿宋_GB2312"/>
          <w:szCs w:val="21"/>
        </w:rPr>
      </w:pPr>
    </w:p>
    <w:p w14:paraId="507B31BB">
      <w:pPr>
        <w:ind w:firstLine="420" w:firstLineChars="200"/>
        <w:rPr>
          <w:rFonts w:eastAsia="仿宋_GB2312"/>
          <w:szCs w:val="21"/>
        </w:rPr>
      </w:pPr>
    </w:p>
    <w:p w14:paraId="718762A1">
      <w:pPr>
        <w:jc w:val="left"/>
        <w:outlineLvl w:val="2"/>
        <w:rPr>
          <w:rFonts w:eastAsia="仿宋_GB2312"/>
          <w:b/>
          <w:sz w:val="24"/>
          <w:szCs w:val="22"/>
        </w:rPr>
      </w:pPr>
      <w:bookmarkStart w:id="461" w:name="_Toc7005128"/>
      <w:r>
        <w:rPr>
          <w:rFonts w:hint="eastAsia" w:eastAsia="仿宋_GB2312"/>
          <w:b/>
          <w:sz w:val="24"/>
          <w:szCs w:val="22"/>
          <w:lang w:val="en-US" w:eastAsia="zh-CN"/>
        </w:rPr>
        <w:t>1</w:t>
      </w:r>
      <w:r>
        <w:rPr>
          <w:rFonts w:hint="eastAsia" w:eastAsia="仿宋_GB2312"/>
          <w:b/>
          <w:sz w:val="24"/>
          <w:szCs w:val="22"/>
        </w:rPr>
        <w:t xml:space="preserve">-8  </w:t>
      </w:r>
      <w:r>
        <w:rPr>
          <w:rFonts w:eastAsia="仿宋_GB2312"/>
          <w:b/>
          <w:sz w:val="24"/>
          <w:szCs w:val="22"/>
        </w:rPr>
        <w:t>供应商是否属于为本项目提供整体设计、规范编制或者项目管理、监理、检测等服务的供应商声明</w:t>
      </w:r>
      <w:bookmarkEnd w:id="461"/>
    </w:p>
    <w:p w14:paraId="7AA24233">
      <w:pPr>
        <w:ind w:firstLine="420"/>
        <w:rPr>
          <w:rFonts w:eastAsia="仿宋_GB2312"/>
          <w:szCs w:val="21"/>
        </w:rPr>
      </w:pPr>
    </w:p>
    <w:p w14:paraId="236C0635">
      <w:pPr>
        <w:spacing w:line="360" w:lineRule="auto"/>
        <w:rPr>
          <w:rFonts w:eastAsia="仿宋_GB2312"/>
          <w:szCs w:val="21"/>
        </w:rPr>
      </w:pPr>
    </w:p>
    <w:p w14:paraId="2981A911">
      <w:pPr>
        <w:spacing w:line="360" w:lineRule="auto"/>
        <w:rPr>
          <w:rFonts w:eastAsia="仿宋_GB2312"/>
          <w:sz w:val="24"/>
        </w:rPr>
      </w:pPr>
      <w:r>
        <w:rPr>
          <w:rFonts w:hint="eastAsia" w:eastAsia="仿宋_GB2312"/>
          <w:sz w:val="24"/>
          <w:lang w:eastAsia="zh-CN"/>
        </w:rPr>
        <w:t>陕西胜博凯项目管理有限公司</w:t>
      </w:r>
      <w:r>
        <w:rPr>
          <w:rFonts w:eastAsia="仿宋_GB2312"/>
          <w:sz w:val="24"/>
        </w:rPr>
        <w:t>：</w:t>
      </w:r>
    </w:p>
    <w:p w14:paraId="3E3ACC2A">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不属于 </w:t>
      </w:r>
      <w:r>
        <w:rPr>
          <w:rFonts w:eastAsia="仿宋_GB2312"/>
          <w:sz w:val="24"/>
        </w:rPr>
        <w:t>为本项目提供整体设计、规范编制或者项目管理、监理、检测等服务的供应商。</w:t>
      </w:r>
    </w:p>
    <w:p w14:paraId="4F350190">
      <w:pPr>
        <w:ind w:firstLine="426"/>
        <w:rPr>
          <w:rFonts w:eastAsia="仿宋_GB2312"/>
          <w:sz w:val="24"/>
        </w:rPr>
      </w:pPr>
    </w:p>
    <w:p w14:paraId="148346BA">
      <w:pPr>
        <w:ind w:firstLine="426"/>
        <w:rPr>
          <w:rFonts w:eastAsia="仿宋_GB2312"/>
          <w:szCs w:val="21"/>
        </w:rPr>
      </w:pPr>
    </w:p>
    <w:p w14:paraId="5FBC1370">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2590895B">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61FEDF5B">
      <w:pPr>
        <w:widowControl/>
        <w:ind w:firstLine="480" w:firstLineChars="200"/>
        <w:jc w:val="left"/>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6F043B15">
      <w:pPr>
        <w:pStyle w:val="2"/>
        <w:rPr>
          <w:rFonts w:eastAsia="仿宋_GB2312"/>
          <w:sz w:val="24"/>
        </w:rPr>
      </w:pPr>
    </w:p>
    <w:p w14:paraId="1B57BFA1">
      <w:pPr>
        <w:rPr>
          <w:rFonts w:eastAsia="仿宋_GB2312"/>
          <w:sz w:val="24"/>
        </w:rPr>
      </w:pPr>
    </w:p>
    <w:p w14:paraId="157FB8CE">
      <w:pPr>
        <w:rPr>
          <w:rFonts w:eastAsia="仿宋_GB2312"/>
          <w:b/>
          <w:sz w:val="24"/>
        </w:rPr>
      </w:pPr>
      <w:bookmarkStart w:id="462" w:name="_Toc7005129"/>
      <w:r>
        <w:rPr>
          <w:rFonts w:eastAsia="仿宋_GB2312"/>
          <w:b/>
          <w:sz w:val="24"/>
        </w:rPr>
        <w:br w:type="page"/>
      </w:r>
    </w:p>
    <w:p w14:paraId="003D4F79">
      <w:pPr>
        <w:spacing w:after="120"/>
        <w:rPr>
          <w:rFonts w:eastAsia="仿宋_GB2312"/>
          <w:b/>
          <w:sz w:val="24"/>
        </w:rPr>
      </w:pPr>
      <w:r>
        <w:rPr>
          <w:rFonts w:hint="eastAsia" w:eastAsia="仿宋_GB2312"/>
          <w:b/>
          <w:sz w:val="24"/>
          <w:lang w:val="en-US" w:eastAsia="zh-CN"/>
        </w:rPr>
        <w:t>1</w:t>
      </w:r>
      <w:r>
        <w:rPr>
          <w:rFonts w:eastAsia="仿宋_GB2312"/>
          <w:b/>
          <w:sz w:val="24"/>
        </w:rPr>
        <w:t>-9</w:t>
      </w:r>
      <w:r>
        <w:rPr>
          <w:rFonts w:hint="eastAsia" w:eastAsia="仿宋_GB2312"/>
          <w:b/>
          <w:sz w:val="24"/>
        </w:rPr>
        <w:t xml:space="preserve">  </w:t>
      </w:r>
      <w:r>
        <w:rPr>
          <w:rFonts w:eastAsia="仿宋_GB2312"/>
          <w:b/>
          <w:sz w:val="24"/>
        </w:rPr>
        <w:t>证明供应商符合特定资格条件的证明材料</w:t>
      </w:r>
      <w:bookmarkEnd w:id="462"/>
      <w:r>
        <w:rPr>
          <w:rFonts w:eastAsia="仿宋_GB2312"/>
          <w:b/>
          <w:sz w:val="24"/>
        </w:rPr>
        <w:t>：</w:t>
      </w:r>
    </w:p>
    <w:p w14:paraId="66DE0E6E">
      <w:pPr>
        <w:spacing w:line="360" w:lineRule="auto"/>
        <w:ind w:firstLine="480" w:firstLineChars="200"/>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lang w:val="en-US" w:eastAsia="zh-CN"/>
        </w:rPr>
        <w:t>（1）</w:t>
      </w:r>
      <w:r>
        <w:rPr>
          <w:rFonts w:hint="eastAsia" w:eastAsia="仿宋_GB2312" w:cs="Times New Roman"/>
          <w:color w:val="auto"/>
          <w:sz w:val="24"/>
          <w:highlight w:val="none"/>
          <w:lang w:eastAsia="zh-CN"/>
        </w:rPr>
        <w:t>供应商具备建筑装修装饰工程专业承包二级及以上资质</w:t>
      </w:r>
      <w:r>
        <w:rPr>
          <w:rFonts w:hint="eastAsia" w:ascii="Times New Roman" w:hAnsi="Times New Roman" w:eastAsia="仿宋_GB2312" w:cs="Times New Roman"/>
          <w:color w:val="auto"/>
          <w:sz w:val="24"/>
          <w:highlight w:val="none"/>
        </w:rPr>
        <w:t>且具有有效的安全生产许可证；</w:t>
      </w:r>
    </w:p>
    <w:p w14:paraId="5582B238">
      <w:pPr>
        <w:spacing w:line="360" w:lineRule="auto"/>
        <w:ind w:firstLine="480" w:firstLineChars="200"/>
        <w:rPr>
          <w:rFonts w:hint="eastAsia" w:ascii="Times New Roman" w:hAnsi="Times New Roman" w:eastAsia="仿宋_GB2312" w:cs="Times New Roman"/>
          <w:color w:val="auto"/>
          <w:sz w:val="24"/>
          <w:highlight w:val="none"/>
          <w:lang w:val="en-US" w:eastAsia="zh-CN"/>
        </w:rPr>
      </w:pPr>
    </w:p>
    <w:p w14:paraId="4DDA3B35">
      <w:pPr>
        <w:spacing w:line="360" w:lineRule="auto"/>
        <w:ind w:firstLine="480" w:firstLineChars="200"/>
        <w:rPr>
          <w:rFonts w:hint="eastAsia" w:ascii="Times New Roman" w:hAnsi="Times New Roman" w:eastAsia="仿宋_GB2312" w:cs="Times New Roman"/>
          <w:color w:val="auto"/>
          <w:sz w:val="24"/>
          <w:highlight w:val="none"/>
          <w:lang w:eastAsia="zh-CN"/>
        </w:rPr>
      </w:pPr>
      <w:r>
        <w:rPr>
          <w:rFonts w:hint="eastAsia" w:ascii="Times New Roman" w:hAnsi="Times New Roman" w:eastAsia="仿宋_GB2312" w:cs="Times New Roman"/>
          <w:color w:val="auto"/>
          <w:sz w:val="24"/>
          <w:highlight w:val="none"/>
          <w:lang w:val="en-US" w:eastAsia="zh-CN"/>
        </w:rPr>
        <w:t>（2）</w:t>
      </w:r>
      <w:r>
        <w:rPr>
          <w:rFonts w:hint="eastAsia" w:ascii="Times New Roman" w:hAnsi="Times New Roman" w:eastAsia="仿宋_GB2312" w:cs="Times New Roman"/>
          <w:color w:val="auto"/>
          <w:sz w:val="24"/>
          <w:highlight w:val="none"/>
        </w:rPr>
        <w:t>拟派项目经理具备建筑工程专业二级及以上注册建造师执业资格及安全生产考核合格证，且未担任其它在建工程的项目经理</w:t>
      </w:r>
      <w:r>
        <w:rPr>
          <w:rFonts w:hint="eastAsia" w:ascii="Times New Roman" w:hAnsi="Times New Roman" w:eastAsia="仿宋_GB2312" w:cs="Times New Roman"/>
          <w:color w:val="auto"/>
          <w:sz w:val="24"/>
          <w:highlight w:val="none"/>
          <w:lang w:eastAsia="zh-CN"/>
        </w:rPr>
        <w:t>；</w:t>
      </w:r>
    </w:p>
    <w:p w14:paraId="49319648">
      <w:pPr>
        <w:rPr>
          <w:rFonts w:hint="eastAsia" w:ascii="仿宋_GB2312" w:hAnsi="宋体" w:eastAsia="仿宋_GB2312"/>
          <w:b/>
          <w:color w:val="auto"/>
          <w:sz w:val="24"/>
          <w:szCs w:val="24"/>
          <w:highlight w:val="none"/>
        </w:rPr>
      </w:pPr>
    </w:p>
    <w:p w14:paraId="165125A1">
      <w:pPr>
        <w:rPr>
          <w:rFonts w:hint="eastAsia" w:ascii="仿宋_GB2312" w:hAnsi="宋体" w:eastAsia="仿宋_GB2312"/>
          <w:b/>
          <w:color w:val="auto"/>
          <w:sz w:val="24"/>
          <w:szCs w:val="24"/>
          <w:highlight w:val="none"/>
        </w:rPr>
      </w:pPr>
    </w:p>
    <w:p w14:paraId="2DC14061">
      <w:pPr>
        <w:rPr>
          <w:rFonts w:ascii="仿宋_GB2312" w:hAnsi="宋体" w:eastAsia="仿宋_GB2312"/>
          <w:color w:val="auto"/>
          <w:sz w:val="24"/>
          <w:szCs w:val="24"/>
          <w:highlight w:val="none"/>
        </w:rPr>
      </w:pPr>
      <w:r>
        <w:rPr>
          <w:rFonts w:hint="eastAsia" w:ascii="仿宋_GB2312" w:hAnsi="宋体" w:eastAsia="仿宋_GB2312"/>
          <w:b/>
          <w:color w:val="auto"/>
          <w:sz w:val="24"/>
          <w:szCs w:val="24"/>
          <w:highlight w:val="none"/>
        </w:rPr>
        <w:t>附：承诺书</w:t>
      </w:r>
    </w:p>
    <w:p w14:paraId="68D70CE5">
      <w:pPr>
        <w:spacing w:after="240" w:afterLines="100" w:line="360" w:lineRule="auto"/>
        <w:jc w:val="center"/>
        <w:outlineLvl w:val="1"/>
        <w:rPr>
          <w:rFonts w:ascii="仿宋_GB2312" w:hAnsi="宋体" w:eastAsia="仿宋_GB2312" w:cs="宋体"/>
          <w:color w:val="auto"/>
          <w:sz w:val="24"/>
          <w:szCs w:val="24"/>
          <w:highlight w:val="none"/>
        </w:rPr>
      </w:pPr>
      <w:bookmarkStart w:id="463" w:name="_Toc7728"/>
      <w:r>
        <w:rPr>
          <w:rFonts w:hint="eastAsia" w:ascii="仿宋_GB2312" w:hAnsi="宋体" w:eastAsia="仿宋_GB2312" w:cs="宋体"/>
          <w:color w:val="auto"/>
          <w:sz w:val="24"/>
          <w:szCs w:val="24"/>
          <w:highlight w:val="none"/>
        </w:rPr>
        <w:t>项目经理无在建项目承诺书</w:t>
      </w:r>
      <w:bookmarkEnd w:id="463"/>
    </w:p>
    <w:p w14:paraId="7119DE7F">
      <w:pPr>
        <w:spacing w:line="360" w:lineRule="auto"/>
        <w:rPr>
          <w:rFonts w:ascii="仿宋_GB2312" w:hAnsi="宋体" w:eastAsia="仿宋_GB2312" w:cs="宋体"/>
          <w:color w:val="auto"/>
          <w:sz w:val="24"/>
          <w:szCs w:val="24"/>
          <w:highlight w:val="none"/>
          <w:u w:val="single"/>
        </w:rPr>
      </w:pPr>
    </w:p>
    <w:p w14:paraId="4D36D9F0">
      <w:pPr>
        <w:spacing w:line="360" w:lineRule="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（采购人名称）：</w:t>
      </w:r>
    </w:p>
    <w:p w14:paraId="466538EC">
      <w:pPr>
        <w:tabs>
          <w:tab w:val="left" w:pos="2730"/>
        </w:tabs>
        <w:spacing w:line="360" w:lineRule="auto"/>
        <w:ind w:firstLine="480" w:firstLineChars="200"/>
        <w:jc w:val="left"/>
        <w:rPr>
          <w:rFonts w:ascii="仿宋_GB2312" w:hAnsi="宋体" w:eastAsia="仿宋_GB2312" w:cs="宋体"/>
          <w:color w:val="auto"/>
          <w:sz w:val="24"/>
          <w:szCs w:val="24"/>
          <w:highlight w:val="none"/>
        </w:rPr>
      </w:pPr>
    </w:p>
    <w:p w14:paraId="78FE85F3">
      <w:pPr>
        <w:tabs>
          <w:tab w:val="left" w:pos="2730"/>
        </w:tabs>
        <w:spacing w:line="360" w:lineRule="auto"/>
        <w:ind w:firstLine="480" w:firstLineChars="200"/>
        <w:jc w:val="left"/>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我单位承诺：拟指派担任</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（项目名称）项目的项目经理</w:t>
      </w:r>
    </w:p>
    <w:p w14:paraId="3E2E40A7">
      <w:pPr>
        <w:tabs>
          <w:tab w:val="left" w:pos="2730"/>
        </w:tabs>
        <w:spacing w:line="360" w:lineRule="auto"/>
        <w:jc w:val="left"/>
        <w:rPr>
          <w:rFonts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（姓名），身份证号码</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，执业资格注册证号</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，目前未在其他在建工程项目担任任何职务。</w:t>
      </w:r>
    </w:p>
    <w:p w14:paraId="6AD9D615">
      <w:pPr>
        <w:spacing w:line="360" w:lineRule="auto"/>
        <w:ind w:firstLine="480" w:firstLineChars="200"/>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我单位承诺上述信息是真实的、准确的，并自愿承担因我单位不实承诺所造成的包括取消中标候选人资格在内的一切法律后果。</w:t>
      </w:r>
    </w:p>
    <w:p w14:paraId="2CD077A6">
      <w:pPr>
        <w:spacing w:line="360" w:lineRule="auto"/>
        <w:ind w:firstLine="480" w:firstLineChars="200"/>
        <w:rPr>
          <w:rFonts w:ascii="仿宋_GB2312" w:hAnsi="宋体" w:eastAsia="仿宋_GB2312" w:cs="宋体"/>
          <w:color w:val="auto"/>
          <w:sz w:val="24"/>
          <w:szCs w:val="24"/>
          <w:highlight w:val="none"/>
        </w:rPr>
      </w:pPr>
    </w:p>
    <w:p w14:paraId="158E5207">
      <w:pPr>
        <w:spacing w:line="360" w:lineRule="auto"/>
        <w:ind w:firstLine="480" w:firstLineChars="200"/>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特此承诺！</w:t>
      </w:r>
    </w:p>
    <w:p w14:paraId="408A76C7">
      <w:pPr>
        <w:spacing w:line="360" w:lineRule="auto"/>
        <w:ind w:firstLine="480" w:firstLineChars="200"/>
        <w:rPr>
          <w:rFonts w:ascii="仿宋_GB2312" w:hAnsi="宋体" w:eastAsia="仿宋_GB2312" w:cs="宋体"/>
          <w:color w:val="auto"/>
          <w:sz w:val="24"/>
          <w:szCs w:val="24"/>
          <w:highlight w:val="none"/>
        </w:rPr>
      </w:pPr>
    </w:p>
    <w:p w14:paraId="42F3A040">
      <w:pPr>
        <w:spacing w:line="360" w:lineRule="auto"/>
        <w:ind w:firstLine="480" w:firstLineChars="200"/>
        <w:jc w:val="right"/>
        <w:rPr>
          <w:rFonts w:ascii="仿宋_GB2312" w:hAnsi="宋体" w:eastAsia="仿宋_GB2312" w:cs="宋体"/>
          <w:color w:val="auto"/>
          <w:sz w:val="24"/>
          <w:szCs w:val="24"/>
          <w:highlight w:val="none"/>
        </w:rPr>
      </w:pPr>
    </w:p>
    <w:p w14:paraId="456E7E63">
      <w:pPr>
        <w:spacing w:line="360" w:lineRule="auto"/>
        <w:ind w:firstLine="480" w:firstLineChars="200"/>
        <w:jc w:val="right"/>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供应商：</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（盖单位章）</w:t>
      </w:r>
    </w:p>
    <w:p w14:paraId="6C13FD69">
      <w:pPr>
        <w:spacing w:line="360" w:lineRule="auto"/>
        <w:ind w:firstLine="480" w:firstLineChars="200"/>
        <w:jc w:val="right"/>
        <w:rPr>
          <w:rFonts w:ascii="仿宋_GB2312" w:hAnsi="宋体" w:eastAsia="仿宋_GB2312" w:cs="宋体"/>
          <w:color w:val="auto"/>
          <w:sz w:val="24"/>
          <w:szCs w:val="24"/>
          <w:highlight w:val="none"/>
        </w:rPr>
      </w:pPr>
    </w:p>
    <w:p w14:paraId="00F7B88D">
      <w:pPr>
        <w:ind w:firstLine="4800" w:firstLineChars="2000"/>
        <w:rPr>
          <w:rFonts w:hint="eastAsia" w:ascii="Times New Roman" w:hAnsi="Times New Roman" w:eastAsia="仿宋_GB2312" w:cs="Times New Roman"/>
          <w:color w:val="auto"/>
          <w:sz w:val="24"/>
          <w:szCs w:val="24"/>
          <w:highlight w:val="none"/>
          <w:lang w:eastAsia="zh-CN"/>
        </w:rPr>
      </w:pPr>
      <w:r>
        <w:rPr>
          <w:rFonts w:hint="eastAsia" w:ascii="仿宋_GB2312" w:eastAsia="仿宋_GB2312" w:cs="宋体"/>
          <w:color w:val="auto"/>
          <w:sz w:val="24"/>
          <w:szCs w:val="24"/>
          <w:highlight w:val="none"/>
          <w:u w:val="single"/>
        </w:rPr>
        <w:t xml:space="preserve">    </w:t>
      </w:r>
      <w:r>
        <w:rPr>
          <w:rFonts w:hint="eastAsia" w:ascii="仿宋_GB2312" w:eastAsia="仿宋_GB2312" w:cs="宋体"/>
          <w:color w:val="auto"/>
          <w:sz w:val="24"/>
          <w:szCs w:val="24"/>
          <w:highlight w:val="none"/>
        </w:rPr>
        <w:t>年</w:t>
      </w:r>
      <w:r>
        <w:rPr>
          <w:rFonts w:hint="eastAsia" w:ascii="仿宋_GB2312" w:eastAsia="仿宋_GB2312" w:cs="宋体"/>
          <w:color w:val="auto"/>
          <w:sz w:val="24"/>
          <w:szCs w:val="24"/>
          <w:highlight w:val="none"/>
          <w:u w:val="single"/>
        </w:rPr>
        <w:t xml:space="preserve">    </w:t>
      </w:r>
      <w:r>
        <w:rPr>
          <w:rFonts w:hint="eastAsia" w:ascii="仿宋_GB2312" w:eastAsia="仿宋_GB2312" w:cs="宋体"/>
          <w:color w:val="auto"/>
          <w:sz w:val="24"/>
          <w:szCs w:val="24"/>
          <w:highlight w:val="none"/>
        </w:rPr>
        <w:t>月</w:t>
      </w:r>
      <w:r>
        <w:rPr>
          <w:rFonts w:hint="eastAsia" w:ascii="仿宋_GB2312" w:eastAsia="仿宋_GB2312" w:cs="宋体"/>
          <w:color w:val="auto"/>
          <w:sz w:val="24"/>
          <w:szCs w:val="24"/>
          <w:highlight w:val="none"/>
          <w:u w:val="single"/>
        </w:rPr>
        <w:t xml:space="preserve">    </w:t>
      </w:r>
      <w:r>
        <w:rPr>
          <w:rFonts w:hint="eastAsia" w:ascii="仿宋_GB2312" w:eastAsia="仿宋_GB2312" w:cs="宋体"/>
          <w:color w:val="auto"/>
          <w:sz w:val="24"/>
          <w:szCs w:val="24"/>
          <w:highlight w:val="none"/>
        </w:rPr>
        <w:t>日</w:t>
      </w:r>
    </w:p>
    <w:p w14:paraId="53CA4767">
      <w:pPr>
        <w:rPr>
          <w:rFonts w:hint="eastAsia" w:ascii="Times New Roman" w:hAnsi="Times New Roman" w:eastAsia="仿宋_GB2312" w:cs="Times New Roman"/>
          <w:color w:val="auto"/>
          <w:sz w:val="24"/>
          <w:highlight w:val="none"/>
          <w:lang w:eastAsia="zh-CN"/>
        </w:rPr>
      </w:pPr>
      <w:r>
        <w:rPr>
          <w:rFonts w:hint="eastAsia" w:ascii="Times New Roman" w:hAnsi="Times New Roman" w:eastAsia="仿宋_GB2312" w:cs="Times New Roman"/>
          <w:color w:val="auto"/>
          <w:sz w:val="24"/>
          <w:highlight w:val="none"/>
          <w:lang w:eastAsia="zh-CN"/>
        </w:rPr>
        <w:br w:type="page"/>
      </w:r>
    </w:p>
    <w:p w14:paraId="3C917E5C">
      <w:pPr>
        <w:jc w:val="left"/>
        <w:outlineLvl w:val="2"/>
        <w:rPr>
          <w:rFonts w:hint="eastAsia" w:eastAsia="仿宋_GB2312"/>
          <w:b/>
          <w:sz w:val="24"/>
          <w:szCs w:val="22"/>
          <w:lang w:val="en-US" w:eastAsia="zh-CN"/>
        </w:rPr>
      </w:pPr>
      <w:r>
        <w:rPr>
          <w:rFonts w:hint="eastAsia" w:eastAsia="仿宋_GB2312"/>
          <w:b/>
          <w:sz w:val="24"/>
          <w:szCs w:val="22"/>
          <w:lang w:val="en-US" w:eastAsia="zh-CN"/>
        </w:rPr>
        <w:t>1-10  中小企业、监狱企业、残疾人福利单位声明函或证明</w:t>
      </w:r>
    </w:p>
    <w:p w14:paraId="14C14990">
      <w:pPr>
        <w:pStyle w:val="199"/>
        <w:rPr>
          <w:rFonts w:ascii="Times New Roman" w:eastAsia="仿宋"/>
          <w:b/>
          <w:bCs/>
          <w:sz w:val="32"/>
          <w:szCs w:val="32"/>
        </w:rPr>
      </w:pPr>
    </w:p>
    <w:p w14:paraId="1586AE66">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一、</w:t>
      </w:r>
      <w:r>
        <w:rPr>
          <w:rFonts w:ascii="仿宋_GB2312" w:hAnsi="仿宋_GB2312" w:eastAsia="仿宋_GB2312" w:cs="仿宋_GB2312"/>
          <w:b/>
          <w:bCs/>
          <w:sz w:val="28"/>
          <w:szCs w:val="36"/>
        </w:rPr>
        <w:t>中小企业声明函</w:t>
      </w:r>
      <w:r>
        <w:rPr>
          <w:rFonts w:hint="eastAsia" w:ascii="仿宋_GB2312" w:hAnsi="仿宋_GB2312" w:eastAsia="仿宋_GB2312" w:cs="仿宋_GB2312"/>
          <w:b/>
          <w:bCs/>
          <w:sz w:val="28"/>
          <w:szCs w:val="36"/>
        </w:rPr>
        <w:t>（</w:t>
      </w:r>
      <w:r>
        <w:rPr>
          <w:rFonts w:ascii="仿宋_GB2312" w:hAnsi="仿宋_GB2312" w:eastAsia="仿宋_GB2312" w:cs="仿宋_GB2312"/>
          <w:b/>
          <w:bCs/>
          <w:sz w:val="28"/>
          <w:szCs w:val="36"/>
        </w:rPr>
        <w:t>工程、服务</w:t>
      </w:r>
      <w:r>
        <w:rPr>
          <w:rFonts w:hint="eastAsia" w:ascii="仿宋_GB2312" w:hAnsi="仿宋_GB2312" w:eastAsia="仿宋_GB2312" w:cs="仿宋_GB2312"/>
          <w:b/>
          <w:bCs/>
          <w:sz w:val="28"/>
          <w:szCs w:val="36"/>
        </w:rPr>
        <w:t>）</w:t>
      </w:r>
    </w:p>
    <w:p w14:paraId="2EF79D3C">
      <w:pPr>
        <w:rPr>
          <w:rFonts w:eastAsia="仿宋_GB2312"/>
          <w:kern w:val="0"/>
          <w:sz w:val="30"/>
          <w:szCs w:val="30"/>
        </w:rPr>
      </w:pPr>
    </w:p>
    <w:p w14:paraId="6F59B0EE">
      <w:pPr>
        <w:spacing w:line="560" w:lineRule="exact"/>
        <w:ind w:firstLine="480" w:firstLineChars="200"/>
        <w:rPr>
          <w:rFonts w:eastAsia="仿宋_GB2312"/>
          <w:kern w:val="0"/>
          <w:sz w:val="24"/>
        </w:rPr>
      </w:pPr>
      <w:r>
        <w:rPr>
          <w:rFonts w:eastAsia="仿宋_GB2312"/>
          <w:kern w:val="0"/>
          <w:sz w:val="24"/>
        </w:rPr>
        <w:t>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郑重声明，根据《政府采购促进中小企业发展管理办法》</w:t>
      </w:r>
      <w:r>
        <w:rPr>
          <w:rFonts w:hint="eastAsia" w:eastAsia="仿宋_GB2312"/>
          <w:kern w:val="0"/>
          <w:sz w:val="24"/>
        </w:rPr>
        <w:t>（</w:t>
      </w:r>
      <w:r>
        <w:rPr>
          <w:rFonts w:eastAsia="仿宋_GB2312"/>
          <w:kern w:val="0"/>
          <w:sz w:val="24"/>
        </w:rPr>
        <w:t>财库</w:t>
      </w:r>
      <w:r>
        <w:rPr>
          <w:rFonts w:hint="eastAsia" w:eastAsia="仿宋_GB2312"/>
          <w:kern w:val="0"/>
          <w:sz w:val="24"/>
        </w:rPr>
        <w:t>﹝</w:t>
      </w:r>
      <w:r>
        <w:rPr>
          <w:rFonts w:eastAsia="仿宋_GB2312"/>
          <w:kern w:val="0"/>
          <w:sz w:val="24"/>
        </w:rPr>
        <w:t>2020</w:t>
      </w:r>
      <w:r>
        <w:rPr>
          <w:rFonts w:hint="eastAsia" w:eastAsia="仿宋_GB2312"/>
          <w:kern w:val="0"/>
          <w:sz w:val="24"/>
        </w:rPr>
        <w:t>﹞</w:t>
      </w:r>
      <w:r>
        <w:rPr>
          <w:rFonts w:eastAsia="仿宋_GB2312"/>
          <w:kern w:val="0"/>
          <w:sz w:val="24"/>
        </w:rPr>
        <w:t>46号</w:t>
      </w:r>
      <w:r>
        <w:rPr>
          <w:rFonts w:hint="eastAsia" w:eastAsia="仿宋_GB2312"/>
          <w:kern w:val="0"/>
          <w:sz w:val="24"/>
        </w:rPr>
        <w:t>）</w:t>
      </w:r>
      <w:r>
        <w:rPr>
          <w:rFonts w:eastAsia="仿宋_GB2312"/>
          <w:kern w:val="0"/>
          <w:sz w:val="24"/>
        </w:rPr>
        <w:t>的规定，本公司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参加</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单位名称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 xml:space="preserve"> 的</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项目名称</w:t>
      </w:r>
      <w:r>
        <w:rPr>
          <w:rFonts w:hint="eastAsia" w:eastAsia="仿宋_GB2312"/>
          <w:kern w:val="0"/>
          <w:sz w:val="24"/>
          <w:u w:val="single"/>
        </w:rPr>
        <w:t>）</w:t>
      </w:r>
      <w:r>
        <w:rPr>
          <w:rFonts w:eastAsia="仿宋_GB2312"/>
          <w:kern w:val="0"/>
          <w:sz w:val="24"/>
          <w:u w:val="single"/>
        </w:rPr>
        <w:t xml:space="preserve"> 采购</w:t>
      </w:r>
      <w:r>
        <w:rPr>
          <w:rFonts w:eastAsia="仿宋_GB2312"/>
          <w:kern w:val="0"/>
          <w:sz w:val="24"/>
        </w:rPr>
        <w:t>活动，工程的施工单位全部为符合政策要求的中小企业</w:t>
      </w:r>
      <w:r>
        <w:rPr>
          <w:rFonts w:hint="eastAsia" w:eastAsia="仿宋_GB2312"/>
          <w:kern w:val="0"/>
          <w:sz w:val="24"/>
        </w:rPr>
        <w:t>（</w:t>
      </w:r>
      <w:r>
        <w:rPr>
          <w:rFonts w:eastAsia="仿宋_GB2312"/>
          <w:kern w:val="0"/>
          <w:sz w:val="24"/>
        </w:rPr>
        <w:t>或者</w:t>
      </w:r>
      <w:r>
        <w:rPr>
          <w:rFonts w:hint="eastAsia" w:eastAsia="仿宋_GB2312"/>
          <w:kern w:val="0"/>
          <w:sz w:val="24"/>
        </w:rPr>
        <w:t>：</w:t>
      </w:r>
      <w:r>
        <w:rPr>
          <w:rFonts w:eastAsia="仿宋_GB2312"/>
          <w:kern w:val="0"/>
          <w:sz w:val="24"/>
        </w:rPr>
        <w:t>服务全部由符合政策要求的中小企业承接</w:t>
      </w:r>
      <w:r>
        <w:rPr>
          <w:rFonts w:hint="eastAsia" w:eastAsia="仿宋_GB2312"/>
          <w:kern w:val="0"/>
          <w:sz w:val="24"/>
        </w:rPr>
        <w:t>）</w:t>
      </w:r>
      <w:r>
        <w:rPr>
          <w:rFonts w:eastAsia="仿宋_GB2312"/>
          <w:kern w:val="0"/>
          <w:sz w:val="24"/>
        </w:rPr>
        <w:t>。相关企业</w:t>
      </w:r>
      <w:r>
        <w:rPr>
          <w:rFonts w:hint="eastAsia" w:eastAsia="仿宋_GB2312"/>
          <w:kern w:val="0"/>
          <w:sz w:val="24"/>
        </w:rPr>
        <w:t>（</w:t>
      </w:r>
      <w:r>
        <w:rPr>
          <w:rFonts w:eastAsia="仿宋_GB2312"/>
          <w:kern w:val="0"/>
          <w:sz w:val="24"/>
        </w:rPr>
        <w:t>含联合体中的中小企业、签订分包意向协议的中小企业</w:t>
      </w:r>
      <w:r>
        <w:rPr>
          <w:rFonts w:hint="eastAsia" w:eastAsia="仿宋_GB2312"/>
          <w:kern w:val="0"/>
          <w:sz w:val="24"/>
        </w:rPr>
        <w:t>）</w:t>
      </w:r>
      <w:r>
        <w:rPr>
          <w:rFonts w:eastAsia="仿宋_GB2312"/>
          <w:kern w:val="0"/>
          <w:sz w:val="24"/>
        </w:rPr>
        <w:t>的具体情况如下：</w:t>
      </w:r>
    </w:p>
    <w:p w14:paraId="23F18DBA">
      <w:pPr>
        <w:pStyle w:val="72"/>
        <w:numPr>
          <w:ilvl w:val="0"/>
          <w:numId w:val="15"/>
        </w:numPr>
        <w:spacing w:line="560" w:lineRule="exact"/>
        <w:ind w:left="0" w:firstLine="600" w:firstLineChars="0"/>
        <w:rPr>
          <w:rFonts w:ascii="Times New Roman" w:hAnsi="Times New Roman" w:eastAsia="仿宋_GB2312"/>
          <w:kern w:val="0"/>
          <w:sz w:val="24"/>
          <w:szCs w:val="24"/>
        </w:rPr>
      </w:pP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标的名称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采购文件中明确的所属行业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；承建</w:t>
      </w:r>
      <w:r>
        <w:rPr>
          <w:rFonts w:hint="eastAsia" w:ascii="Times New Roman" w:hAnsi="Times New Roman" w:eastAsia="仿宋_GB2312"/>
          <w:kern w:val="0"/>
          <w:sz w:val="24"/>
          <w:szCs w:val="24"/>
        </w:rPr>
        <w:t>（</w:t>
      </w:r>
      <w:r>
        <w:rPr>
          <w:rFonts w:ascii="Times New Roman" w:hAnsi="Times New Roman" w:eastAsia="仿宋_GB2312"/>
          <w:kern w:val="0"/>
          <w:sz w:val="24"/>
          <w:szCs w:val="24"/>
        </w:rPr>
        <w:t>承接</w:t>
      </w:r>
      <w:r>
        <w:rPr>
          <w:rFonts w:hint="eastAsia" w:ascii="Times New Roman" w:hAnsi="Times New Roman" w:eastAsia="仿宋_GB2312"/>
          <w:kern w:val="0"/>
          <w:sz w:val="24"/>
          <w:szCs w:val="24"/>
        </w:rPr>
        <w:t>）</w:t>
      </w:r>
      <w:r>
        <w:rPr>
          <w:rFonts w:ascii="Times New Roman" w:hAnsi="Times New Roman" w:eastAsia="仿宋_GB2312"/>
          <w:kern w:val="0"/>
          <w:sz w:val="24"/>
          <w:szCs w:val="24"/>
        </w:rPr>
        <w:t>企业为</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企业名称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中型</w:t>
      </w:r>
      <w:r>
        <w:rPr>
          <w:rFonts w:hint="eastAsia" w:ascii="Times New Roman" w:hAnsi="Times New Roman" w:eastAsia="仿宋_GB2312"/>
          <w:kern w:val="0"/>
          <w:sz w:val="24"/>
          <w:szCs w:val="24"/>
          <w:u w:val="single"/>
        </w:rPr>
        <w:t>企业</w:t>
      </w:r>
      <w:r>
        <w:rPr>
          <w:rFonts w:ascii="Times New Roman" w:hAnsi="Times New Roman" w:eastAsia="仿宋_GB2312"/>
          <w:kern w:val="0"/>
          <w:sz w:val="24"/>
          <w:szCs w:val="24"/>
          <w:u w:val="single"/>
        </w:rPr>
        <w:t>、小型企业、微型企业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w:t>
      </w:r>
    </w:p>
    <w:p w14:paraId="73F5F1D4">
      <w:pPr>
        <w:spacing w:line="560" w:lineRule="exact"/>
        <w:ind w:left="17" w:leftChars="8" w:firstLine="460" w:firstLineChars="192"/>
        <w:rPr>
          <w:rFonts w:eastAsia="仿宋_GB2312"/>
          <w:kern w:val="0"/>
          <w:sz w:val="24"/>
        </w:rPr>
      </w:pPr>
      <w:r>
        <w:rPr>
          <w:rFonts w:eastAsia="仿宋_GB2312"/>
          <w:kern w:val="0"/>
          <w:sz w:val="24"/>
        </w:rPr>
        <w:t>2.</w:t>
      </w:r>
      <w:r>
        <w:rPr>
          <w:rFonts w:hint="eastAsia" w:eastAsia="仿宋_GB2312"/>
          <w:kern w:val="0"/>
          <w:sz w:val="24"/>
        </w:rPr>
        <w:t xml:space="preserve"> </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标的名称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，属于</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采购文件中</w:t>
      </w:r>
      <w:r>
        <w:rPr>
          <w:rFonts w:hint="eastAsia" w:eastAsia="仿宋_GB2312"/>
          <w:kern w:val="0"/>
          <w:sz w:val="24"/>
          <w:u w:val="single"/>
        </w:rPr>
        <w:t>明确</w:t>
      </w:r>
      <w:r>
        <w:rPr>
          <w:rFonts w:eastAsia="仿宋_GB2312"/>
          <w:kern w:val="0"/>
          <w:sz w:val="24"/>
          <w:u w:val="single"/>
        </w:rPr>
        <w:t>的所属行业</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；承建</w:t>
      </w:r>
      <w:r>
        <w:rPr>
          <w:rFonts w:hint="eastAsia" w:eastAsia="仿宋_GB2312"/>
          <w:kern w:val="0"/>
          <w:sz w:val="24"/>
        </w:rPr>
        <w:t>（</w:t>
      </w:r>
      <w:r>
        <w:rPr>
          <w:rFonts w:eastAsia="仿宋_GB2312"/>
          <w:kern w:val="0"/>
          <w:sz w:val="24"/>
        </w:rPr>
        <w:t>承接</w:t>
      </w:r>
      <w:r>
        <w:rPr>
          <w:rFonts w:hint="eastAsia" w:eastAsia="仿宋_GB2312"/>
          <w:kern w:val="0"/>
          <w:sz w:val="24"/>
        </w:rPr>
        <w:t>）</w:t>
      </w:r>
      <w:r>
        <w:rPr>
          <w:rFonts w:eastAsia="仿宋_GB2312"/>
          <w:kern w:val="0"/>
          <w:sz w:val="24"/>
        </w:rPr>
        <w:t>企业为</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企业名称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，从业人员</w:t>
      </w:r>
      <w:r>
        <w:rPr>
          <w:rFonts w:eastAsia="仿宋_GB2312"/>
          <w:kern w:val="0"/>
          <w:sz w:val="24"/>
          <w:u w:val="single"/>
        </w:rPr>
        <w:t xml:space="preserve">   </w:t>
      </w:r>
      <w:r>
        <w:rPr>
          <w:rFonts w:eastAsia="仿宋_GB2312"/>
          <w:kern w:val="0"/>
          <w:sz w:val="24"/>
        </w:rPr>
        <w:t>人，营业收入为</w:t>
      </w:r>
      <w:r>
        <w:rPr>
          <w:rFonts w:eastAsia="仿宋_GB2312"/>
          <w:kern w:val="0"/>
          <w:sz w:val="24"/>
          <w:u w:val="single"/>
        </w:rPr>
        <w:t xml:space="preserve">   </w:t>
      </w:r>
      <w:r>
        <w:rPr>
          <w:rFonts w:eastAsia="仿宋_GB2312"/>
          <w:kern w:val="0"/>
          <w:sz w:val="24"/>
        </w:rPr>
        <w:t>万元，资产总额为</w:t>
      </w:r>
      <w:r>
        <w:rPr>
          <w:rFonts w:eastAsia="仿宋_GB2312"/>
          <w:kern w:val="0"/>
          <w:sz w:val="24"/>
          <w:u w:val="single"/>
        </w:rPr>
        <w:t xml:space="preserve">    </w:t>
      </w:r>
      <w:r>
        <w:rPr>
          <w:rFonts w:eastAsia="仿宋_GB2312"/>
          <w:kern w:val="0"/>
          <w:sz w:val="24"/>
        </w:rPr>
        <w:t>万元，属于</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中型</w:t>
      </w:r>
      <w:r>
        <w:rPr>
          <w:rFonts w:hint="eastAsia" w:eastAsia="仿宋_GB2312"/>
          <w:kern w:val="0"/>
          <w:sz w:val="24"/>
          <w:u w:val="single"/>
        </w:rPr>
        <w:t>企业</w:t>
      </w:r>
      <w:r>
        <w:rPr>
          <w:rFonts w:eastAsia="仿宋_GB2312"/>
          <w:kern w:val="0"/>
          <w:sz w:val="24"/>
          <w:u w:val="single"/>
        </w:rPr>
        <w:t>、小型企业、微型企业</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w:t>
      </w:r>
    </w:p>
    <w:p w14:paraId="72FF4A17">
      <w:pPr>
        <w:spacing w:line="560" w:lineRule="exact"/>
        <w:ind w:firstLine="480" w:firstLineChars="200"/>
        <w:rPr>
          <w:rFonts w:eastAsia="仿宋_GB2312"/>
          <w:kern w:val="0"/>
          <w:sz w:val="24"/>
        </w:rPr>
      </w:pPr>
      <w:r>
        <w:rPr>
          <w:rFonts w:eastAsia="仿宋_GB2312"/>
          <w:kern w:val="0"/>
          <w:sz w:val="24"/>
        </w:rPr>
        <w:t>……</w:t>
      </w:r>
    </w:p>
    <w:p w14:paraId="51D7C116">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14:paraId="46F99585">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14:paraId="6145AFAC">
      <w:pPr>
        <w:spacing w:line="560" w:lineRule="exact"/>
        <w:rPr>
          <w:rFonts w:eastAsia="仿宋_GB2312"/>
          <w:kern w:val="0"/>
          <w:sz w:val="24"/>
        </w:rPr>
      </w:pPr>
      <w:r>
        <w:rPr>
          <w:rFonts w:eastAsia="仿宋_GB2312"/>
          <w:kern w:val="0"/>
          <w:sz w:val="24"/>
        </w:rPr>
        <w:t xml:space="preserve">                                  </w:t>
      </w:r>
    </w:p>
    <w:p w14:paraId="3DD9BF1E">
      <w:pPr>
        <w:spacing w:line="560" w:lineRule="exact"/>
        <w:ind w:firstLine="4320" w:firstLineChars="1800"/>
        <w:rPr>
          <w:rFonts w:eastAsia="仿宋_GB2312"/>
          <w:kern w:val="0"/>
          <w:sz w:val="24"/>
        </w:rPr>
      </w:pPr>
      <w:r>
        <w:rPr>
          <w:rFonts w:eastAsia="仿宋_GB2312"/>
          <w:kern w:val="0"/>
          <w:sz w:val="24"/>
        </w:rPr>
        <w:t>企业名称</w:t>
      </w:r>
      <w:r>
        <w:rPr>
          <w:rFonts w:hint="eastAsia" w:eastAsia="仿宋_GB2312"/>
          <w:kern w:val="0"/>
          <w:sz w:val="24"/>
        </w:rPr>
        <w:t>（</w:t>
      </w:r>
      <w:r>
        <w:rPr>
          <w:rFonts w:eastAsia="仿宋_GB2312"/>
          <w:kern w:val="0"/>
          <w:sz w:val="24"/>
        </w:rPr>
        <w:t>盖章</w:t>
      </w:r>
      <w:r>
        <w:rPr>
          <w:rFonts w:hint="eastAsia" w:eastAsia="仿宋_GB2312"/>
          <w:kern w:val="0"/>
          <w:sz w:val="24"/>
        </w:rPr>
        <w:t>）：</w:t>
      </w:r>
    </w:p>
    <w:p w14:paraId="2C1FA53A">
      <w:pPr>
        <w:spacing w:line="560" w:lineRule="exact"/>
        <w:ind w:firstLine="4320" w:firstLineChars="1800"/>
        <w:rPr>
          <w:rFonts w:eastAsia="仿宋_GB2312"/>
          <w:kern w:val="0"/>
          <w:sz w:val="24"/>
        </w:rPr>
      </w:pPr>
      <w:r>
        <w:rPr>
          <w:rFonts w:eastAsia="仿宋_GB2312"/>
          <w:kern w:val="0"/>
          <w:sz w:val="24"/>
        </w:rPr>
        <w:t>日期：</w:t>
      </w:r>
    </w:p>
    <w:p w14:paraId="3F3208FD">
      <w:pPr>
        <w:spacing w:line="560" w:lineRule="exact"/>
        <w:ind w:firstLine="5400" w:firstLineChars="1800"/>
        <w:rPr>
          <w:rFonts w:eastAsia="仿宋_GB2312"/>
          <w:kern w:val="0"/>
          <w:sz w:val="30"/>
          <w:szCs w:val="30"/>
        </w:rPr>
      </w:pPr>
    </w:p>
    <w:p w14:paraId="57113AE8">
      <w:pPr>
        <w:rPr>
          <w:rFonts w:eastAsia="仿宋_GB2312"/>
          <w:kern w:val="0"/>
          <w:sz w:val="30"/>
          <w:szCs w:val="30"/>
          <w:u w:val="single"/>
        </w:rPr>
      </w:pPr>
      <w:r>
        <w:rPr>
          <w:rFonts w:eastAsia="仿宋_GB2312"/>
          <w:kern w:val="0"/>
          <w:sz w:val="30"/>
          <w:szCs w:val="30"/>
        </w:rPr>
        <w:t xml:space="preserve"> </w:t>
      </w:r>
      <w:r>
        <w:rPr>
          <w:rFonts w:eastAsia="仿宋_GB2312"/>
          <w:kern w:val="0"/>
          <w:sz w:val="30"/>
          <w:szCs w:val="30"/>
          <w:u w:val="single"/>
        </w:rPr>
        <w:t xml:space="preserve">                                                   </w:t>
      </w:r>
    </w:p>
    <w:p w14:paraId="467E0540">
      <w:pPr>
        <w:ind w:firstLine="105" w:firstLineChars="50"/>
        <w:rPr>
          <w:rFonts w:eastAsia="仿宋_GB2312"/>
          <w:kern w:val="0"/>
          <w:szCs w:val="21"/>
        </w:rPr>
      </w:pPr>
      <w:r>
        <w:rPr>
          <w:rFonts w:eastAsia="仿宋_GB2312"/>
          <w:kern w:val="0"/>
          <w:szCs w:val="21"/>
        </w:rPr>
        <w:t>（从业人员、营业收入、资产总额填报上一年度数据，无上一年度数据的新成立企业可不填报）</w:t>
      </w:r>
    </w:p>
    <w:p w14:paraId="27345DFD">
      <w:pPr>
        <w:rPr>
          <w:rFonts w:eastAsia="仿宋_GB2312"/>
          <w:b/>
          <w:sz w:val="28"/>
          <w:szCs w:val="28"/>
        </w:rPr>
      </w:pPr>
      <w:r>
        <w:rPr>
          <w:rFonts w:eastAsia="仿宋_GB2312"/>
          <w:b/>
          <w:sz w:val="28"/>
          <w:szCs w:val="28"/>
        </w:rPr>
        <w:br w:type="page"/>
      </w:r>
    </w:p>
    <w:p w14:paraId="279F626B">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二、监狱企业声明函</w:t>
      </w:r>
    </w:p>
    <w:p w14:paraId="6E196BE3">
      <w:pPr>
        <w:spacing w:line="360" w:lineRule="auto"/>
        <w:rPr>
          <w:rFonts w:eastAsia="仿宋_GB2312"/>
          <w:b/>
          <w:kern w:val="0"/>
          <w:sz w:val="24"/>
          <w:szCs w:val="20"/>
        </w:rPr>
      </w:pPr>
    </w:p>
    <w:p w14:paraId="24BEC8DE">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14:paraId="04849A16">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14:paraId="4C1E97A3">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14:paraId="2E18EC02">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14:paraId="110225FA">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14:paraId="00116342">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14:paraId="63FB502D">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2E02FD89">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D464D5A">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6543EE79">
      <w:pPr>
        <w:widowControl/>
        <w:spacing w:before="100" w:beforeAutospacing="1" w:after="100" w:afterAutospacing="1" w:line="360" w:lineRule="auto"/>
        <w:jc w:val="left"/>
        <w:rPr>
          <w:rFonts w:eastAsia="仿宋_GB2312"/>
          <w:kern w:val="0"/>
          <w:sz w:val="24"/>
          <w:u w:val="single"/>
        </w:rPr>
      </w:pPr>
    </w:p>
    <w:p w14:paraId="351E8218">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14:paraId="50D951B1">
      <w:pPr>
        <w:rPr>
          <w:rFonts w:eastAsia="仿宋_GB2312"/>
          <w:sz w:val="32"/>
          <w:szCs w:val="32"/>
        </w:rPr>
      </w:pPr>
    </w:p>
    <w:p w14:paraId="796BB307">
      <w:pPr>
        <w:pStyle w:val="5"/>
        <w:jc w:val="center"/>
        <w:rPr>
          <w:rFonts w:ascii="Times New Roman" w:hAnsi="Times New Roman" w:eastAsia="仿宋_GB2312"/>
          <w:b/>
          <w:sz w:val="32"/>
          <w:szCs w:val="32"/>
        </w:rPr>
      </w:pPr>
      <w:r>
        <w:rPr>
          <w:rFonts w:ascii="Times New Roman" w:hAnsi="Times New Roman" w:eastAsia="仿宋_GB2312"/>
          <w:sz w:val="32"/>
          <w:szCs w:val="32"/>
        </w:rPr>
        <w:br w:type="page"/>
      </w:r>
      <w:r>
        <w:rPr>
          <w:rFonts w:ascii="仿宋_GB2312" w:hAnsi="仿宋_GB2312" w:eastAsia="仿宋_GB2312" w:cs="仿宋_GB2312"/>
          <w:b/>
          <w:bCs/>
          <w:sz w:val="28"/>
          <w:szCs w:val="36"/>
        </w:rPr>
        <w:t>三、残疾人福利性单位声明函</w:t>
      </w:r>
    </w:p>
    <w:p w14:paraId="21FB60C0">
      <w:pPr>
        <w:spacing w:after="120"/>
        <w:rPr>
          <w:rFonts w:eastAsia="仿宋_GB2312"/>
        </w:rPr>
      </w:pPr>
    </w:p>
    <w:p w14:paraId="5DA9F9FC">
      <w:pPr>
        <w:jc w:val="center"/>
        <w:rPr>
          <w:rFonts w:eastAsia="仿宋_GB2312"/>
          <w:sz w:val="24"/>
        </w:rPr>
      </w:pPr>
      <w:r>
        <w:rPr>
          <w:rFonts w:eastAsia="仿宋_GB2312"/>
          <w:sz w:val="24"/>
        </w:rPr>
        <w:t>（注：符合条件的残疾人福利性单位请提供本函，不符合的不提供本函）</w:t>
      </w:r>
    </w:p>
    <w:p w14:paraId="2C1D2D48">
      <w:pPr>
        <w:rPr>
          <w:rFonts w:eastAsia="仿宋_GB2312"/>
          <w:sz w:val="24"/>
        </w:rPr>
      </w:pPr>
    </w:p>
    <w:p w14:paraId="1E936305">
      <w:pPr>
        <w:spacing w:line="360" w:lineRule="auto"/>
        <w:rPr>
          <w:rFonts w:eastAsia="仿宋_GB2312"/>
          <w:sz w:val="24"/>
        </w:rPr>
      </w:pPr>
    </w:p>
    <w:p w14:paraId="138AB359">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FD1523">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14:paraId="4BF27A56">
      <w:pPr>
        <w:spacing w:line="360" w:lineRule="auto"/>
        <w:rPr>
          <w:rFonts w:eastAsia="仿宋_GB2312"/>
          <w:sz w:val="24"/>
        </w:rPr>
      </w:pPr>
    </w:p>
    <w:p w14:paraId="7D6199AF">
      <w:pPr>
        <w:rPr>
          <w:rFonts w:eastAsia="仿宋_GB2312"/>
          <w:sz w:val="24"/>
        </w:rPr>
      </w:pPr>
      <w:r>
        <w:rPr>
          <w:rFonts w:eastAsia="仿宋_GB2312"/>
          <w:sz w:val="24"/>
        </w:rPr>
        <w:t xml:space="preserve"> </w:t>
      </w:r>
    </w:p>
    <w:p w14:paraId="1C322BDE">
      <w:pPr>
        <w:rPr>
          <w:rFonts w:eastAsia="仿宋_GB2312"/>
          <w:sz w:val="24"/>
        </w:rPr>
      </w:pPr>
    </w:p>
    <w:p w14:paraId="154476F7">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DD993F3">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9564DC0">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75100FD">
      <w:pPr>
        <w:rPr>
          <w:rFonts w:hint="eastAsia" w:ascii="Times New Roman" w:hAnsi="Times New Roman" w:eastAsia="仿宋_GB2312" w:cs="Times New Roman"/>
          <w:color w:val="auto"/>
          <w:sz w:val="24"/>
          <w:highlight w:val="none"/>
          <w:lang w:eastAsia="zh-CN"/>
        </w:rPr>
      </w:pPr>
      <w:r>
        <w:rPr>
          <w:rFonts w:hint="eastAsia" w:ascii="Times New Roman" w:hAnsi="Times New Roman" w:eastAsia="仿宋_GB2312" w:cs="Times New Roman"/>
          <w:color w:val="auto"/>
          <w:sz w:val="24"/>
          <w:highlight w:val="none"/>
          <w:lang w:eastAsia="zh-CN"/>
        </w:rPr>
        <w:br w:type="page"/>
      </w:r>
    </w:p>
    <w:p w14:paraId="2DDED0AA">
      <w:pPr>
        <w:spacing w:after="120"/>
        <w:rPr>
          <w:rFonts w:eastAsia="仿宋_GB2312"/>
        </w:rPr>
      </w:pPr>
    </w:p>
    <w:p w14:paraId="22341389">
      <w:pPr>
        <w:pStyle w:val="199"/>
        <w:ind w:firstLine="6927" w:firstLineChars="2300"/>
        <w:rPr>
          <w:rFonts w:ascii="Times New Roman"/>
          <w:b/>
          <w:sz w:val="30"/>
          <w:szCs w:val="30"/>
          <w:lang w:val="zh-CN"/>
        </w:rPr>
      </w:pPr>
      <w:r>
        <w:rPr>
          <w:rFonts w:ascii="Times New Roman"/>
          <w:b/>
          <w:sz w:val="30"/>
          <w:szCs w:val="30"/>
          <w:lang w:val="zh-CN"/>
        </w:rPr>
        <w:t>正本/副本</w:t>
      </w:r>
    </w:p>
    <w:p w14:paraId="3954E4E4">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6637DA85">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40C67E79">
      <w:pPr>
        <w:tabs>
          <w:tab w:val="left" w:pos="5670"/>
        </w:tabs>
        <w:autoSpaceDE w:val="0"/>
        <w:autoSpaceDN w:val="0"/>
        <w:adjustRightInd w:val="0"/>
        <w:snapToGrid w:val="0"/>
        <w:spacing w:line="360" w:lineRule="auto"/>
        <w:jc w:val="center"/>
        <w:rPr>
          <w:rFonts w:eastAsia="仿宋_GB2312"/>
          <w:sz w:val="19"/>
          <w:szCs w:val="19"/>
        </w:rPr>
      </w:pPr>
    </w:p>
    <w:p w14:paraId="27160BD9">
      <w:pPr>
        <w:tabs>
          <w:tab w:val="left" w:pos="5670"/>
        </w:tabs>
        <w:autoSpaceDE w:val="0"/>
        <w:autoSpaceDN w:val="0"/>
        <w:adjustRightInd w:val="0"/>
        <w:snapToGrid w:val="0"/>
        <w:spacing w:line="360" w:lineRule="auto"/>
        <w:jc w:val="center"/>
        <w:rPr>
          <w:rFonts w:eastAsia="仿宋_GB2312"/>
          <w:sz w:val="19"/>
          <w:szCs w:val="19"/>
        </w:rPr>
      </w:pPr>
    </w:p>
    <w:p w14:paraId="665A5960">
      <w:pPr>
        <w:tabs>
          <w:tab w:val="left" w:pos="5670"/>
        </w:tabs>
        <w:autoSpaceDE w:val="0"/>
        <w:autoSpaceDN w:val="0"/>
        <w:adjustRightInd w:val="0"/>
        <w:snapToGrid w:val="0"/>
        <w:spacing w:line="360" w:lineRule="auto"/>
        <w:jc w:val="center"/>
        <w:rPr>
          <w:rFonts w:eastAsia="仿宋_GB2312"/>
          <w:sz w:val="19"/>
          <w:szCs w:val="19"/>
        </w:rPr>
      </w:pPr>
    </w:p>
    <w:p w14:paraId="2B1B8371">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14C7DCF3">
      <w:pPr>
        <w:tabs>
          <w:tab w:val="left" w:pos="5670"/>
        </w:tabs>
        <w:autoSpaceDE w:val="0"/>
        <w:autoSpaceDN w:val="0"/>
        <w:adjustRightInd w:val="0"/>
        <w:snapToGrid w:val="0"/>
        <w:spacing w:line="360" w:lineRule="auto"/>
        <w:jc w:val="center"/>
        <w:rPr>
          <w:rFonts w:eastAsia="仿宋_GB2312"/>
          <w:b/>
          <w:bCs/>
          <w:sz w:val="36"/>
          <w:szCs w:val="36"/>
          <w:lang w:val="zh-CN"/>
        </w:rPr>
      </w:pPr>
    </w:p>
    <w:p w14:paraId="1282250C">
      <w:pPr>
        <w:tabs>
          <w:tab w:val="left" w:pos="5670"/>
        </w:tabs>
        <w:autoSpaceDE w:val="0"/>
        <w:autoSpaceDN w:val="0"/>
        <w:adjustRightInd w:val="0"/>
        <w:snapToGrid w:val="0"/>
        <w:spacing w:line="360" w:lineRule="auto"/>
        <w:jc w:val="center"/>
        <w:rPr>
          <w:rFonts w:eastAsia="仿宋_GB2312"/>
          <w:b/>
          <w:bCs/>
          <w:sz w:val="52"/>
          <w:szCs w:val="52"/>
          <w:lang w:val="zh-CN"/>
        </w:rPr>
      </w:pPr>
      <w:r>
        <w:rPr>
          <w:rFonts w:hint="eastAsia" w:eastAsia="仿宋_GB2312"/>
          <w:b/>
          <w:bCs/>
          <w:sz w:val="52"/>
          <w:szCs w:val="52"/>
          <w:lang w:val="zh-CN"/>
        </w:rPr>
        <w:t>响应文件</w:t>
      </w:r>
    </w:p>
    <w:p w14:paraId="215AC822">
      <w:pPr>
        <w:autoSpaceDE w:val="0"/>
        <w:autoSpaceDN w:val="0"/>
        <w:adjustRightInd w:val="0"/>
        <w:snapToGrid w:val="0"/>
        <w:spacing w:line="360" w:lineRule="auto"/>
        <w:rPr>
          <w:rFonts w:eastAsia="黑体"/>
          <w:b/>
          <w:bCs/>
          <w:sz w:val="32"/>
          <w:szCs w:val="32"/>
          <w:lang w:val="zh-CN"/>
        </w:rPr>
      </w:pPr>
      <w:r>
        <w:rPr>
          <w:rFonts w:eastAsia="仿宋_GB2312"/>
          <w:b/>
          <w:bCs/>
          <w:sz w:val="32"/>
          <w:szCs w:val="32"/>
          <w:lang w:val="zh-CN"/>
        </w:rPr>
        <w:t xml:space="preserve">                    </w:t>
      </w:r>
      <w:r>
        <w:rPr>
          <w:rFonts w:eastAsia="黑体"/>
          <w:b/>
          <w:bCs/>
          <w:sz w:val="32"/>
          <w:szCs w:val="32"/>
          <w:lang w:val="zh-CN"/>
        </w:rPr>
        <w:t>（</w:t>
      </w:r>
      <w:r>
        <w:rPr>
          <w:rStyle w:val="99"/>
        </w:rPr>
        <w:t>商务及技术文件</w:t>
      </w:r>
      <w:r>
        <w:rPr>
          <w:rFonts w:eastAsia="黑体"/>
          <w:b/>
          <w:bCs/>
          <w:sz w:val="32"/>
          <w:szCs w:val="32"/>
          <w:lang w:val="zh-CN"/>
        </w:rPr>
        <w:t>）</w:t>
      </w:r>
    </w:p>
    <w:p w14:paraId="7CAF3F1F">
      <w:pPr>
        <w:autoSpaceDE w:val="0"/>
        <w:autoSpaceDN w:val="0"/>
        <w:adjustRightInd w:val="0"/>
        <w:snapToGrid w:val="0"/>
        <w:spacing w:line="360" w:lineRule="auto"/>
        <w:rPr>
          <w:rFonts w:eastAsia="仿宋_GB2312"/>
          <w:b/>
          <w:bCs/>
          <w:sz w:val="32"/>
          <w:szCs w:val="32"/>
          <w:lang w:val="zh-CN"/>
        </w:rPr>
      </w:pPr>
    </w:p>
    <w:p w14:paraId="00B2E973">
      <w:pPr>
        <w:autoSpaceDE w:val="0"/>
        <w:autoSpaceDN w:val="0"/>
        <w:adjustRightInd w:val="0"/>
        <w:snapToGrid w:val="0"/>
        <w:spacing w:line="360" w:lineRule="auto"/>
        <w:rPr>
          <w:rFonts w:eastAsia="仿宋_GB2312"/>
          <w:b/>
          <w:bCs/>
          <w:sz w:val="32"/>
          <w:szCs w:val="32"/>
          <w:lang w:val="zh-CN"/>
        </w:rPr>
      </w:pPr>
    </w:p>
    <w:p w14:paraId="7DF22B51">
      <w:pPr>
        <w:autoSpaceDE w:val="0"/>
        <w:autoSpaceDN w:val="0"/>
        <w:adjustRightInd w:val="0"/>
        <w:snapToGrid w:val="0"/>
        <w:spacing w:line="360" w:lineRule="auto"/>
        <w:rPr>
          <w:rFonts w:eastAsia="仿宋_GB2312"/>
          <w:b/>
          <w:bCs/>
          <w:sz w:val="32"/>
          <w:szCs w:val="32"/>
          <w:lang w:val="zh-CN"/>
        </w:rPr>
      </w:pPr>
    </w:p>
    <w:p w14:paraId="03DA5DDF">
      <w:pPr>
        <w:autoSpaceDE w:val="0"/>
        <w:autoSpaceDN w:val="0"/>
        <w:adjustRightInd w:val="0"/>
        <w:snapToGrid w:val="0"/>
        <w:spacing w:line="360" w:lineRule="auto"/>
        <w:rPr>
          <w:rFonts w:eastAsia="仿宋_GB2312"/>
          <w:b/>
          <w:bCs/>
          <w:sz w:val="32"/>
          <w:szCs w:val="32"/>
          <w:lang w:val="zh-CN"/>
        </w:rPr>
      </w:pPr>
    </w:p>
    <w:p w14:paraId="26FD2F85">
      <w:pPr>
        <w:autoSpaceDE w:val="0"/>
        <w:autoSpaceDN w:val="0"/>
        <w:adjustRightInd w:val="0"/>
        <w:snapToGrid w:val="0"/>
        <w:spacing w:line="360" w:lineRule="auto"/>
        <w:rPr>
          <w:rFonts w:eastAsia="仿宋_GB2312"/>
          <w:b/>
          <w:bCs/>
          <w:sz w:val="32"/>
          <w:szCs w:val="32"/>
          <w:lang w:val="zh-CN"/>
        </w:rPr>
      </w:pPr>
    </w:p>
    <w:p w14:paraId="1482880C">
      <w:pPr>
        <w:autoSpaceDE w:val="0"/>
        <w:autoSpaceDN w:val="0"/>
        <w:adjustRightInd w:val="0"/>
        <w:snapToGrid w:val="0"/>
        <w:spacing w:line="360" w:lineRule="auto"/>
        <w:rPr>
          <w:rFonts w:eastAsia="仿宋_GB2312"/>
          <w:b/>
          <w:bCs/>
          <w:sz w:val="32"/>
          <w:szCs w:val="32"/>
          <w:lang w:val="zh-CN"/>
        </w:rPr>
      </w:pPr>
    </w:p>
    <w:p w14:paraId="4D32F3B9">
      <w:pPr>
        <w:autoSpaceDE w:val="0"/>
        <w:autoSpaceDN w:val="0"/>
        <w:adjustRightInd w:val="0"/>
        <w:snapToGrid w:val="0"/>
        <w:spacing w:line="360" w:lineRule="auto"/>
        <w:rPr>
          <w:rFonts w:eastAsia="仿宋_GB2312"/>
          <w:b/>
          <w:bCs/>
          <w:sz w:val="32"/>
          <w:szCs w:val="32"/>
          <w:lang w:val="zh-CN"/>
        </w:rPr>
      </w:pPr>
    </w:p>
    <w:p w14:paraId="7E879C93">
      <w:pPr>
        <w:autoSpaceDE w:val="0"/>
        <w:autoSpaceDN w:val="0"/>
        <w:adjustRightInd w:val="0"/>
        <w:snapToGrid w:val="0"/>
        <w:spacing w:line="360" w:lineRule="auto"/>
        <w:ind w:firstLine="964" w:firstLineChars="300"/>
        <w:rPr>
          <w:rFonts w:eastAsia="仿宋_GB2312"/>
          <w:b/>
          <w:bCs/>
          <w:sz w:val="32"/>
          <w:szCs w:val="32"/>
        </w:rPr>
      </w:pPr>
      <w:r>
        <w:rPr>
          <w:rFonts w:hint="eastAsia" w:eastAsia="仿宋_GB2312"/>
          <w:b/>
          <w:bCs/>
          <w:sz w:val="32"/>
          <w:szCs w:val="32"/>
          <w:lang w:val="en-US" w:eastAsia="zh-CN"/>
        </w:rPr>
        <w:t xml:space="preserve"> </w:t>
      </w:r>
      <w:r>
        <w:rPr>
          <w:rFonts w:eastAsia="仿宋_GB2312"/>
          <w:b/>
          <w:bCs/>
          <w:sz w:val="32"/>
          <w:szCs w:val="32"/>
        </w:rPr>
        <w:t xml:space="preserve"> </w:t>
      </w:r>
    </w:p>
    <w:p w14:paraId="6A5E7714">
      <w:pPr>
        <w:autoSpaceDE w:val="0"/>
        <w:autoSpaceDN w:val="0"/>
        <w:adjustRightInd w:val="0"/>
        <w:snapToGrid w:val="0"/>
        <w:spacing w:line="360" w:lineRule="auto"/>
        <w:rPr>
          <w:rFonts w:eastAsia="仿宋_GB2312"/>
          <w:sz w:val="30"/>
          <w:szCs w:val="30"/>
        </w:rPr>
      </w:pPr>
    </w:p>
    <w:p w14:paraId="344A66B8">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hint="eastAsia" w:eastAsia="仿宋_GB2312"/>
          <w:sz w:val="30"/>
          <w:szCs w:val="30"/>
          <w:lang w:val="en-US" w:eastAsia="zh-CN"/>
        </w:rPr>
        <w:t xml:space="preserve">           </w:t>
      </w:r>
      <w:r>
        <w:rPr>
          <w:rFonts w:eastAsia="仿宋_GB2312"/>
          <w:b/>
          <w:bCs/>
          <w:sz w:val="32"/>
          <w:szCs w:val="32"/>
          <w:lang w:val="zh-CN"/>
        </w:rPr>
        <w:t>供应商：</w:t>
      </w:r>
      <w:r>
        <w:rPr>
          <w:rFonts w:eastAsia="仿宋_GB2312"/>
          <w:b w:val="0"/>
          <w:bCs w:val="0"/>
          <w:sz w:val="32"/>
          <w:szCs w:val="32"/>
          <w:u w:val="single"/>
        </w:rPr>
        <w:t xml:space="preserve">                   </w:t>
      </w:r>
    </w:p>
    <w:p w14:paraId="012B7374">
      <w:pPr>
        <w:autoSpaceDE w:val="0"/>
        <w:autoSpaceDN w:val="0"/>
        <w:adjustRightInd w:val="0"/>
        <w:snapToGrid w:val="0"/>
        <w:spacing w:line="360" w:lineRule="auto"/>
        <w:rPr>
          <w:rFonts w:eastAsia="仿宋_GB2312"/>
          <w:b/>
          <w:bCs/>
          <w:sz w:val="32"/>
          <w:szCs w:val="32"/>
        </w:rPr>
      </w:pPr>
    </w:p>
    <w:p w14:paraId="43B6F3CE">
      <w:pPr>
        <w:autoSpaceDE w:val="0"/>
        <w:autoSpaceDN w:val="0"/>
        <w:adjustRightInd w:val="0"/>
        <w:snapToGrid w:val="0"/>
        <w:spacing w:line="360" w:lineRule="auto"/>
        <w:ind w:firstLine="2570" w:firstLineChars="800"/>
        <w:rPr>
          <w:rFonts w:hint="default" w:eastAsia="仿宋_GB2312"/>
          <w:b/>
          <w:bCs/>
          <w:sz w:val="32"/>
          <w:szCs w:val="32"/>
          <w:u w:val="single"/>
          <w:lang w:val="en-US" w:eastAsia="zh-CN"/>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hint="eastAsia" w:eastAsia="仿宋_GB2312"/>
          <w:b w:val="0"/>
          <w:bCs w:val="0"/>
          <w:sz w:val="32"/>
          <w:szCs w:val="32"/>
          <w:u w:val="single"/>
          <w:lang w:val="en-US" w:eastAsia="zh-CN"/>
        </w:rPr>
        <w:t xml:space="preserve">                   </w:t>
      </w:r>
    </w:p>
    <w:p w14:paraId="611986D0">
      <w:pPr>
        <w:pStyle w:val="2"/>
        <w:rPr>
          <w:rFonts w:ascii="Times New Roman" w:hAnsi="Times New Roman"/>
        </w:rPr>
      </w:pPr>
      <w:r>
        <w:rPr>
          <w:rFonts w:ascii="Times New Roman" w:hAnsi="Times New Roman"/>
        </w:rPr>
        <w:br w:type="page"/>
      </w:r>
    </w:p>
    <w:p w14:paraId="4BBB6967">
      <w:pPr>
        <w:autoSpaceDE w:val="0"/>
        <w:autoSpaceDN w:val="0"/>
        <w:adjustRightInd w:val="0"/>
        <w:snapToGrid w:val="0"/>
        <w:spacing w:line="360" w:lineRule="auto"/>
        <w:ind w:firstLine="964" w:firstLineChars="300"/>
        <w:rPr>
          <w:rFonts w:eastAsia="仿宋_GB2312"/>
          <w:b/>
          <w:bCs/>
          <w:sz w:val="32"/>
          <w:szCs w:val="32"/>
          <w:u w:val="single"/>
        </w:rPr>
      </w:pPr>
    </w:p>
    <w:p w14:paraId="5C31EE7E">
      <w:pPr>
        <w:pStyle w:val="2"/>
        <w:rPr>
          <w:rFonts w:ascii="Times New Roman" w:hAnsi="Times New Roman" w:eastAsia="仿宋_GB2312"/>
        </w:rPr>
      </w:pPr>
    </w:p>
    <w:p w14:paraId="707AB13F">
      <w:pPr>
        <w:pStyle w:val="4"/>
        <w:jc w:val="center"/>
        <w:rPr>
          <w:rFonts w:ascii="仿宋_GB2312" w:hAnsi="仿宋_GB2312" w:eastAsia="仿宋_GB2312" w:cs="仿宋_GB2312"/>
          <w:b/>
          <w:bCs/>
          <w:lang w:val="zh-CN"/>
        </w:rPr>
      </w:pPr>
      <w:r>
        <w:rPr>
          <w:rFonts w:ascii="仿宋_GB2312" w:hAnsi="仿宋_GB2312" w:eastAsia="仿宋_GB2312" w:cs="仿宋_GB2312"/>
          <w:b/>
          <w:bCs/>
          <w:lang w:val="zh-CN"/>
        </w:rPr>
        <w:t>目  录</w:t>
      </w:r>
    </w:p>
    <w:p w14:paraId="17270FCE">
      <w:pPr>
        <w:spacing w:after="120"/>
        <w:ind w:firstLine="315" w:firstLineChars="150"/>
        <w:rPr>
          <w:rFonts w:eastAsia="仿宋_GB2312"/>
        </w:rPr>
      </w:pPr>
    </w:p>
    <w:p w14:paraId="010FF752">
      <w:pPr>
        <w:keepNext w:val="0"/>
        <w:keepLines w:val="0"/>
        <w:pageBreakBefore w:val="0"/>
        <w:widowControl w:val="0"/>
        <w:kinsoku/>
        <w:wordWrap/>
        <w:overflowPunct/>
        <w:topLinePunct w:val="0"/>
        <w:autoSpaceDE/>
        <w:autoSpaceDN/>
        <w:bidi w:val="0"/>
        <w:adjustRightInd/>
        <w:snapToGrid/>
        <w:spacing w:after="120" w:line="480" w:lineRule="auto"/>
        <w:ind w:firstLine="480" w:firstLineChars="200"/>
        <w:textAlignment w:val="auto"/>
        <w:rPr>
          <w:rFonts w:eastAsia="仿宋_GB2312"/>
          <w:sz w:val="24"/>
        </w:rPr>
      </w:pPr>
      <w:r>
        <w:rPr>
          <w:rFonts w:eastAsia="仿宋_GB2312"/>
          <w:sz w:val="24"/>
        </w:rPr>
        <w:t>第一部分  磋商响应函</w:t>
      </w:r>
    </w:p>
    <w:p w14:paraId="57184B1A">
      <w:pPr>
        <w:keepNext w:val="0"/>
        <w:keepLines w:val="0"/>
        <w:pageBreakBefore w:val="0"/>
        <w:widowControl w:val="0"/>
        <w:kinsoku/>
        <w:wordWrap/>
        <w:overflowPunct/>
        <w:topLinePunct w:val="0"/>
        <w:autoSpaceDE/>
        <w:autoSpaceDN/>
        <w:bidi w:val="0"/>
        <w:adjustRightInd/>
        <w:snapToGrid/>
        <w:spacing w:after="120" w:line="480" w:lineRule="auto"/>
        <w:ind w:firstLine="480" w:firstLineChars="200"/>
        <w:textAlignment w:val="auto"/>
        <w:rPr>
          <w:rFonts w:eastAsia="仿宋_GB2312"/>
          <w:sz w:val="24"/>
        </w:rPr>
      </w:pPr>
      <w:r>
        <w:rPr>
          <w:rFonts w:eastAsia="仿宋_GB2312"/>
          <w:sz w:val="24"/>
        </w:rPr>
        <w:t xml:space="preserve">第二部分  磋商响应报价表 </w:t>
      </w:r>
    </w:p>
    <w:p w14:paraId="140980D5">
      <w:pPr>
        <w:keepNext w:val="0"/>
        <w:keepLines w:val="0"/>
        <w:pageBreakBefore w:val="0"/>
        <w:widowControl w:val="0"/>
        <w:kinsoku/>
        <w:wordWrap/>
        <w:overflowPunct/>
        <w:topLinePunct w:val="0"/>
        <w:autoSpaceDE/>
        <w:autoSpaceDN/>
        <w:bidi w:val="0"/>
        <w:adjustRightInd/>
        <w:snapToGrid/>
        <w:spacing w:after="120" w:line="480" w:lineRule="auto"/>
        <w:ind w:firstLine="480" w:firstLineChars="200"/>
        <w:textAlignment w:val="auto"/>
        <w:rPr>
          <w:rFonts w:eastAsia="仿宋_GB2312"/>
          <w:sz w:val="24"/>
        </w:rPr>
      </w:pPr>
      <w:r>
        <w:rPr>
          <w:rFonts w:hint="eastAsia" w:eastAsia="仿宋_GB2312"/>
          <w:sz w:val="24"/>
        </w:rPr>
        <w:t>第三部分  已标价工程量清单</w:t>
      </w:r>
    </w:p>
    <w:p w14:paraId="69409DD3">
      <w:pPr>
        <w:keepNext w:val="0"/>
        <w:keepLines w:val="0"/>
        <w:pageBreakBefore w:val="0"/>
        <w:widowControl w:val="0"/>
        <w:kinsoku/>
        <w:wordWrap/>
        <w:overflowPunct/>
        <w:topLinePunct w:val="0"/>
        <w:autoSpaceDE/>
        <w:autoSpaceDN/>
        <w:bidi w:val="0"/>
        <w:adjustRightInd/>
        <w:snapToGrid/>
        <w:spacing w:after="120" w:line="480" w:lineRule="auto"/>
        <w:ind w:firstLine="480" w:firstLineChars="200"/>
        <w:textAlignment w:val="auto"/>
        <w:rPr>
          <w:rFonts w:eastAsia="仿宋_GB2312"/>
          <w:sz w:val="24"/>
        </w:rPr>
      </w:pPr>
      <w:r>
        <w:rPr>
          <w:rFonts w:eastAsia="仿宋_GB2312"/>
          <w:sz w:val="24"/>
        </w:rPr>
        <w:t>第</w:t>
      </w:r>
      <w:r>
        <w:rPr>
          <w:rFonts w:hint="eastAsia" w:eastAsia="仿宋_GB2312"/>
          <w:sz w:val="24"/>
          <w:lang w:val="en-US" w:eastAsia="zh-CN"/>
        </w:rPr>
        <w:t>四</w:t>
      </w:r>
      <w:r>
        <w:rPr>
          <w:rFonts w:eastAsia="仿宋_GB2312"/>
          <w:sz w:val="24"/>
        </w:rPr>
        <w:t>部分  偏离表</w:t>
      </w:r>
    </w:p>
    <w:p w14:paraId="1288F4C8">
      <w:pPr>
        <w:keepNext w:val="0"/>
        <w:keepLines w:val="0"/>
        <w:pageBreakBefore w:val="0"/>
        <w:widowControl w:val="0"/>
        <w:kinsoku/>
        <w:wordWrap/>
        <w:overflowPunct/>
        <w:topLinePunct w:val="0"/>
        <w:autoSpaceDE/>
        <w:autoSpaceDN/>
        <w:bidi w:val="0"/>
        <w:adjustRightInd/>
        <w:snapToGrid/>
        <w:spacing w:after="120" w:line="480" w:lineRule="auto"/>
        <w:ind w:firstLine="480" w:firstLineChars="200"/>
        <w:textAlignment w:val="auto"/>
        <w:rPr>
          <w:rFonts w:eastAsia="仿宋_GB2312"/>
          <w:sz w:val="24"/>
        </w:rPr>
      </w:pPr>
      <w:r>
        <w:rPr>
          <w:rFonts w:eastAsia="仿宋_GB2312"/>
          <w:sz w:val="24"/>
        </w:rPr>
        <w:t>第</w:t>
      </w:r>
      <w:r>
        <w:rPr>
          <w:rFonts w:hint="eastAsia" w:eastAsia="仿宋_GB2312"/>
          <w:sz w:val="24"/>
          <w:lang w:val="en-US" w:eastAsia="zh-CN"/>
        </w:rPr>
        <w:t>五</w:t>
      </w:r>
      <w:r>
        <w:rPr>
          <w:rFonts w:eastAsia="仿宋_GB2312"/>
          <w:sz w:val="24"/>
        </w:rPr>
        <w:t>部分  响应方案说明</w:t>
      </w:r>
    </w:p>
    <w:p w14:paraId="36E8245D">
      <w:pPr>
        <w:keepNext w:val="0"/>
        <w:keepLines w:val="0"/>
        <w:pageBreakBefore w:val="0"/>
        <w:widowControl w:val="0"/>
        <w:kinsoku/>
        <w:wordWrap/>
        <w:overflowPunct/>
        <w:topLinePunct w:val="0"/>
        <w:autoSpaceDE/>
        <w:autoSpaceDN/>
        <w:bidi w:val="0"/>
        <w:adjustRightInd/>
        <w:snapToGrid/>
        <w:spacing w:after="120" w:line="480" w:lineRule="auto"/>
        <w:ind w:firstLine="480" w:firstLineChars="200"/>
        <w:textAlignment w:val="auto"/>
        <w:rPr>
          <w:rFonts w:hint="eastAsia" w:eastAsia="仿宋_GB2312"/>
          <w:sz w:val="24"/>
          <w:lang w:val="en-US" w:eastAsia="zh-CN"/>
        </w:rPr>
      </w:pPr>
      <w:r>
        <w:rPr>
          <w:rFonts w:eastAsia="仿宋_GB2312"/>
          <w:sz w:val="24"/>
        </w:rPr>
        <w:t>第</w:t>
      </w:r>
      <w:r>
        <w:rPr>
          <w:rFonts w:hint="eastAsia" w:eastAsia="仿宋_GB2312"/>
          <w:sz w:val="24"/>
          <w:lang w:val="en-US" w:eastAsia="zh-CN"/>
        </w:rPr>
        <w:t>六</w:t>
      </w:r>
      <w:r>
        <w:rPr>
          <w:rFonts w:eastAsia="仿宋_GB2312"/>
          <w:sz w:val="24"/>
        </w:rPr>
        <w:t xml:space="preserve">部分  </w:t>
      </w:r>
      <w:r>
        <w:rPr>
          <w:rFonts w:hint="eastAsia" w:eastAsia="仿宋_GB2312"/>
          <w:sz w:val="24"/>
          <w:lang w:val="en-US" w:eastAsia="zh-CN"/>
        </w:rPr>
        <w:t>响应承诺书</w:t>
      </w:r>
    </w:p>
    <w:p w14:paraId="195510C5">
      <w:pPr>
        <w:keepNext w:val="0"/>
        <w:keepLines w:val="0"/>
        <w:pageBreakBefore w:val="0"/>
        <w:widowControl w:val="0"/>
        <w:kinsoku/>
        <w:wordWrap/>
        <w:overflowPunct/>
        <w:topLinePunct w:val="0"/>
        <w:autoSpaceDE/>
        <w:autoSpaceDN/>
        <w:bidi w:val="0"/>
        <w:adjustRightInd/>
        <w:snapToGrid/>
        <w:spacing w:after="120" w:line="480" w:lineRule="auto"/>
        <w:ind w:firstLine="480" w:firstLineChars="200"/>
        <w:textAlignment w:val="auto"/>
        <w:rPr>
          <w:rFonts w:eastAsia="仿宋_GB2312"/>
          <w:sz w:val="24"/>
        </w:rPr>
      </w:pPr>
      <w:r>
        <w:rPr>
          <w:rFonts w:hint="eastAsia" w:eastAsia="仿宋_GB2312"/>
          <w:sz w:val="24"/>
          <w:lang w:val="en-US" w:eastAsia="zh-CN"/>
        </w:rPr>
        <w:t xml:space="preserve">第七部分  </w:t>
      </w:r>
      <w:r>
        <w:rPr>
          <w:rFonts w:eastAsia="仿宋_GB2312"/>
          <w:sz w:val="24"/>
        </w:rPr>
        <w:t>保证金支付凭证或担保函（复印件）</w:t>
      </w:r>
    </w:p>
    <w:p w14:paraId="052BEA16">
      <w:pPr>
        <w:pStyle w:val="2"/>
        <w:spacing w:line="480" w:lineRule="auto"/>
        <w:ind w:firstLine="480"/>
        <w:rPr>
          <w:rFonts w:ascii="Times New Roman" w:hAnsi="Times New Roman" w:eastAsia="仿宋_GB2312"/>
          <w:sz w:val="24"/>
        </w:rPr>
      </w:pPr>
    </w:p>
    <w:p w14:paraId="3548F7EC">
      <w:pPr>
        <w:pStyle w:val="2"/>
        <w:ind w:firstLine="480"/>
        <w:rPr>
          <w:rFonts w:ascii="Times New Roman" w:hAnsi="Times New Roman" w:eastAsia="仿宋_GB2312"/>
          <w:sz w:val="24"/>
        </w:rPr>
      </w:pPr>
    </w:p>
    <w:p w14:paraId="4560AE88">
      <w:pPr>
        <w:widowControl/>
        <w:jc w:val="left"/>
        <w:rPr>
          <w:rFonts w:eastAsia="仿宋_GB2312"/>
        </w:rPr>
      </w:pPr>
      <w:r>
        <w:rPr>
          <w:rFonts w:eastAsia="仿宋_GB2312"/>
        </w:rPr>
        <w:br w:type="page"/>
      </w:r>
    </w:p>
    <w:p w14:paraId="3A0EA63B">
      <w:pPr>
        <w:pStyle w:val="4"/>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14:paraId="106BBED3">
      <w:pPr>
        <w:autoSpaceDE w:val="0"/>
        <w:autoSpaceDN w:val="0"/>
        <w:adjustRightInd w:val="0"/>
        <w:snapToGrid w:val="0"/>
        <w:spacing w:line="312" w:lineRule="auto"/>
        <w:rPr>
          <w:rFonts w:eastAsia="仿宋_GB2312"/>
          <w:b/>
          <w:bCs/>
          <w:sz w:val="24"/>
          <w:lang w:val="zh-CN"/>
        </w:rPr>
      </w:pPr>
    </w:p>
    <w:p w14:paraId="5B24C384">
      <w:pPr>
        <w:autoSpaceDE w:val="0"/>
        <w:autoSpaceDN w:val="0"/>
        <w:adjustRightInd w:val="0"/>
        <w:snapToGrid w:val="0"/>
        <w:spacing w:line="312" w:lineRule="auto"/>
        <w:rPr>
          <w:rFonts w:eastAsia="仿宋_GB2312"/>
          <w:b/>
          <w:bCs/>
          <w:sz w:val="24"/>
        </w:rPr>
      </w:pPr>
      <w:r>
        <w:rPr>
          <w:rFonts w:hint="eastAsia" w:eastAsia="仿宋_GB2312"/>
          <w:b/>
          <w:bCs/>
          <w:sz w:val="24"/>
          <w:lang w:val="zh-CN"/>
        </w:rPr>
        <w:t>陕西胜博凯项目管理有限公司</w:t>
      </w:r>
      <w:r>
        <w:rPr>
          <w:rFonts w:eastAsia="仿宋_GB2312"/>
          <w:b/>
          <w:bCs/>
          <w:sz w:val="24"/>
          <w:lang w:val="zh-CN"/>
        </w:rPr>
        <w:t>：</w:t>
      </w:r>
    </w:p>
    <w:p w14:paraId="1633731B">
      <w:pPr>
        <w:autoSpaceDE w:val="0"/>
        <w:autoSpaceDN w:val="0"/>
        <w:adjustRightInd w:val="0"/>
        <w:snapToGrid w:val="0"/>
        <w:spacing w:line="312" w:lineRule="auto"/>
        <w:ind w:firstLine="630"/>
        <w:rPr>
          <w:rFonts w:eastAsia="仿宋_GB2312"/>
          <w:sz w:val="24"/>
        </w:rPr>
      </w:pPr>
      <w:r>
        <w:rPr>
          <w:rFonts w:eastAsia="仿宋_GB2312"/>
          <w:sz w:val="24"/>
          <w:lang w:val="zh-CN"/>
        </w:rPr>
        <w:t>我单位收到贵公司</w:t>
      </w:r>
      <w:r>
        <w:rPr>
          <w:rFonts w:eastAsia="仿宋_GB2312"/>
          <w:sz w:val="24"/>
          <w:u w:val="single"/>
          <w:lang w:val="zh-CN"/>
        </w:rPr>
        <w:t>（项目名称    ）</w:t>
      </w:r>
      <w:r>
        <w:rPr>
          <w:rFonts w:eastAsia="仿宋_GB2312"/>
          <w:sz w:val="24"/>
          <w:lang w:val="zh-CN"/>
        </w:rPr>
        <w:t>竞争性磋商文件，经详细研究，我们决定参加本次磋商活动。为此，我方郑重声明以下诸点，并负法律责任：</w:t>
      </w:r>
    </w:p>
    <w:p w14:paraId="6995DB34">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、愿意按照竞争性磋商文件中的要求，提供采购产品及技术服务，完成合同的责任和义务。</w:t>
      </w:r>
    </w:p>
    <w:p w14:paraId="035E1715">
      <w:pPr>
        <w:autoSpaceDE w:val="0"/>
        <w:autoSpaceDN w:val="0"/>
        <w:adjustRightInd w:val="0"/>
        <w:snapToGrid w:val="0"/>
        <w:spacing w:line="312" w:lineRule="auto"/>
        <w:ind w:left="885" w:leftChars="250" w:hanging="360" w:hangingChars="150"/>
        <w:rPr>
          <w:rFonts w:eastAsia="仿宋_GB2312"/>
          <w:sz w:val="24"/>
          <w:u w:val="single"/>
        </w:rPr>
      </w:pPr>
      <w:r>
        <w:rPr>
          <w:rFonts w:eastAsia="仿宋_GB2312"/>
          <w:sz w:val="24"/>
        </w:rPr>
        <w:t>二</w:t>
      </w:r>
      <w:r>
        <w:rPr>
          <w:rFonts w:eastAsia="仿宋_GB2312"/>
          <w:sz w:val="24"/>
          <w:lang w:val="zh-CN"/>
        </w:rPr>
        <w:t>、按竞争性磋商文件的规定，我公司的首次磋商响应报价为人民币（大写）：</w:t>
      </w:r>
      <w:r>
        <w:rPr>
          <w:rFonts w:eastAsia="仿宋_GB2312"/>
          <w:sz w:val="24"/>
          <w:u w:val="single"/>
        </w:rPr>
        <w:t xml:space="preserve"> </w:t>
      </w:r>
    </w:p>
    <w:p w14:paraId="071B18F1">
      <w:pPr>
        <w:autoSpaceDE w:val="0"/>
        <w:autoSpaceDN w:val="0"/>
        <w:adjustRightInd w:val="0"/>
        <w:snapToGrid w:val="0"/>
        <w:spacing w:line="312" w:lineRule="auto"/>
        <w:rPr>
          <w:rFonts w:eastAsia="仿宋_GB2312"/>
          <w:sz w:val="24"/>
        </w:rPr>
      </w:pP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r>
        <w:rPr>
          <w:rFonts w:eastAsia="仿宋_GB2312"/>
          <w:sz w:val="24"/>
          <w:lang w:val="zh-CN"/>
        </w:rPr>
        <w:t>（</w:t>
      </w:r>
      <w:r>
        <w:rPr>
          <w:rFonts w:hint="eastAsia" w:eastAsia="仿宋_GB2312"/>
          <w:sz w:val="24"/>
          <w:lang w:val="zh-CN"/>
        </w:rPr>
        <w:t>¥</w:t>
      </w:r>
      <w:r>
        <w:rPr>
          <w:rFonts w:eastAsia="仿宋_GB2312"/>
          <w:sz w:val="24"/>
          <w:lang w:val="zh-CN"/>
        </w:rPr>
        <w:t>：</w:t>
      </w:r>
      <w:r>
        <w:rPr>
          <w:rFonts w:eastAsia="仿宋_GB2312"/>
          <w:sz w:val="24"/>
          <w:u w:val="single"/>
        </w:rPr>
        <w:t xml:space="preserve">        </w:t>
      </w:r>
      <w:r>
        <w:rPr>
          <w:rFonts w:eastAsia="仿宋_GB2312"/>
          <w:sz w:val="24"/>
          <w:lang w:val="zh-CN"/>
        </w:rPr>
        <w:t>元），并对其后的磋商报价负法律责任。</w:t>
      </w:r>
    </w:p>
    <w:p w14:paraId="3762A811">
      <w:pPr>
        <w:autoSpaceDE w:val="0"/>
        <w:autoSpaceDN w:val="0"/>
        <w:adjustRightInd w:val="0"/>
        <w:snapToGrid w:val="0"/>
        <w:spacing w:line="312" w:lineRule="auto"/>
        <w:ind w:firstLine="630"/>
        <w:rPr>
          <w:rFonts w:eastAsia="仿宋_GB2312"/>
          <w:sz w:val="24"/>
        </w:rPr>
      </w:pPr>
      <w:r>
        <w:rPr>
          <w:rFonts w:eastAsia="仿宋_GB2312"/>
          <w:sz w:val="24"/>
        </w:rPr>
        <w:t>三</w:t>
      </w:r>
      <w:r>
        <w:rPr>
          <w:rFonts w:eastAsia="仿宋_GB2312"/>
          <w:sz w:val="24"/>
          <w:lang w:val="zh-CN"/>
        </w:rPr>
        <w:t>、我方提交的响应文件</w:t>
      </w:r>
      <w:r>
        <w:rPr>
          <w:rFonts w:hint="eastAsia" w:eastAsia="仿宋_GB2312"/>
          <w:sz w:val="24"/>
          <w:lang w:val="en-US" w:eastAsia="zh-CN"/>
        </w:rPr>
        <w:t>一份</w:t>
      </w:r>
      <w:r>
        <w:rPr>
          <w:rFonts w:eastAsia="仿宋_GB2312"/>
          <w:sz w:val="24"/>
          <w:lang w:val="zh-CN"/>
        </w:rPr>
        <w:t>。</w:t>
      </w:r>
    </w:p>
    <w:p w14:paraId="06916C65">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、我方已详细阅读了竞争性磋商文件，完全理解并放弃提出含糊不清或易形成歧义的表述和资料。</w:t>
      </w:r>
    </w:p>
    <w:p w14:paraId="2DDFC0E0">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五、如果我方在磋商有效期内撤销响应文件，则响应保证金将被贵方不予退还。</w:t>
      </w:r>
    </w:p>
    <w:p w14:paraId="13E38331">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、同意向贵方提供可能要求的与本次磋商有关的任何证据或资料，且尊重磋商小组的评审结论和结果。</w:t>
      </w:r>
    </w:p>
    <w:p w14:paraId="1D755BF7">
      <w:pPr>
        <w:autoSpaceDE w:val="0"/>
        <w:autoSpaceDN w:val="0"/>
        <w:adjustRightInd w:val="0"/>
        <w:snapToGrid w:val="0"/>
        <w:spacing w:line="312" w:lineRule="auto"/>
        <w:ind w:firstLine="630"/>
        <w:rPr>
          <w:rFonts w:eastAsia="仿宋_GB2312"/>
          <w:sz w:val="24"/>
        </w:rPr>
      </w:pPr>
      <w:r>
        <w:rPr>
          <w:rFonts w:eastAsia="仿宋_GB2312"/>
          <w:sz w:val="24"/>
          <w:lang w:val="zh-CN"/>
        </w:rPr>
        <w:t>七、我方的响应文件有效期为自磋商之日起</w:t>
      </w:r>
      <w:r>
        <w:rPr>
          <w:rFonts w:eastAsia="仿宋_GB2312"/>
          <w:sz w:val="24"/>
          <w:u w:val="single"/>
          <w:lang w:val="zh-CN"/>
        </w:rPr>
        <w:t xml:space="preserve"> </w:t>
      </w:r>
      <w:r>
        <w:rPr>
          <w:rFonts w:eastAsia="仿宋_GB2312"/>
          <w:sz w:val="24"/>
          <w:u w:val="single"/>
        </w:rPr>
        <w:t xml:space="preserve">60 </w:t>
      </w:r>
      <w:r>
        <w:rPr>
          <w:rFonts w:eastAsia="仿宋_GB2312"/>
          <w:sz w:val="24"/>
          <w:lang w:val="zh-CN"/>
        </w:rPr>
        <w:t>个日历天。若我方成交，响应文件有效期延长至合同执行完毕。</w:t>
      </w:r>
    </w:p>
    <w:p w14:paraId="5B8B049C">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14:paraId="5962FBEE">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14:paraId="1BB635C6">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（2）我方承诺按照磋商文件规定向你方递交履约保证金。作为履行合同的担保。</w:t>
      </w:r>
    </w:p>
    <w:p w14:paraId="22FA3865">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（3）我方承诺按合同约定的期限和地点，提供符合磋商文件要求的全部的货物和服务。</w:t>
      </w:r>
    </w:p>
    <w:p w14:paraId="1CDD25F0">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14:paraId="271E85C6">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14:paraId="762D9F48">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14:paraId="43F5809E">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14:paraId="1DB9201B">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14:paraId="2467B456">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eastAsia="仿宋_GB2312"/>
          <w:sz w:val="24"/>
          <w:lang w:val="zh-CN"/>
        </w:rPr>
        <w:t>传</w:t>
      </w:r>
      <w:r>
        <w:rPr>
          <w:rFonts w:eastAsia="仿宋_GB2312"/>
          <w:sz w:val="24"/>
        </w:rPr>
        <w:t xml:space="preserve">    </w:t>
      </w:r>
      <w:r>
        <w:rPr>
          <w:rFonts w:eastAsia="仿宋_GB2312"/>
          <w:sz w:val="24"/>
          <w:lang w:val="zh-CN"/>
        </w:rPr>
        <w:t>真：</w:t>
      </w:r>
      <w:r>
        <w:rPr>
          <w:rFonts w:eastAsia="仿宋_GB2312"/>
          <w:sz w:val="24"/>
        </w:rPr>
        <w:t>________________</w:t>
      </w:r>
    </w:p>
    <w:p w14:paraId="2B9C96E3">
      <w:pPr>
        <w:pStyle w:val="2"/>
        <w:rPr>
          <w:rFonts w:ascii="Times New Roman" w:hAnsi="Times New Roman" w:eastAsia="仿宋_GB2312"/>
        </w:rPr>
      </w:pPr>
    </w:p>
    <w:p w14:paraId="2EB6DB7D">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58A4CA4B">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DF36C64">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43F7919C">
      <w:pPr>
        <w:pStyle w:val="2"/>
        <w:rPr>
          <w:rFonts w:ascii="Times New Roman" w:hAnsi="Times New Roman" w:eastAsia="仿宋_GB2312"/>
        </w:rPr>
      </w:pPr>
    </w:p>
    <w:p w14:paraId="470413B1">
      <w:pPr>
        <w:pStyle w:val="4"/>
        <w:jc w:val="center"/>
        <w:rPr>
          <w:rFonts w:ascii="Times New Roman" w:eastAsia="仿宋"/>
          <w:b/>
          <w:bCs/>
        </w:rPr>
      </w:pPr>
      <w:bookmarkStart w:id="464" w:name="_Hlt520356241"/>
      <w:bookmarkEnd w:id="464"/>
      <w:r>
        <w:rPr>
          <w:rFonts w:ascii="Times New Roman"/>
        </w:rPr>
        <w:br w:type="page"/>
      </w:r>
      <w:bookmarkStart w:id="465" w:name="_Toc249515371"/>
      <w:bookmarkStart w:id="466" w:name="_Toc230013640"/>
      <w:bookmarkStart w:id="467" w:name="_Toc415499901"/>
      <w:bookmarkStart w:id="468" w:name="_Toc230099805"/>
      <w:bookmarkStart w:id="469" w:name="_Toc256342154"/>
      <w:bookmarkStart w:id="470" w:name="_Toc249525252"/>
      <w:bookmarkStart w:id="471" w:name="_Toc232395224"/>
      <w:bookmarkStart w:id="472" w:name="_Toc230583554"/>
      <w:bookmarkStart w:id="473" w:name="_Toc232176284"/>
      <w:bookmarkStart w:id="474" w:name="_Toc8496"/>
      <w:r>
        <w:rPr>
          <w:rFonts w:ascii="仿宋_GB2312" w:hAnsi="仿宋_GB2312" w:eastAsia="仿宋_GB2312" w:cs="仿宋_GB2312"/>
          <w:b/>
          <w:bCs/>
          <w:lang w:val="zh-CN"/>
        </w:rPr>
        <w:t>第二部分  磋商响应报价表</w:t>
      </w:r>
    </w:p>
    <w:p w14:paraId="3AB4B7F6">
      <w:pPr>
        <w:autoSpaceDE w:val="0"/>
        <w:autoSpaceDN w:val="0"/>
        <w:adjustRightInd w:val="0"/>
        <w:snapToGrid w:val="0"/>
        <w:spacing w:line="360" w:lineRule="auto"/>
        <w:jc w:val="center"/>
        <w:rPr>
          <w:rFonts w:eastAsia="仿宋_GB2312"/>
          <w:b/>
          <w:bCs/>
          <w:sz w:val="32"/>
          <w:szCs w:val="32"/>
        </w:rPr>
      </w:pPr>
    </w:p>
    <w:p w14:paraId="256A1E05">
      <w:pPr>
        <w:pStyle w:val="5"/>
        <w:jc w:val="center"/>
        <w:rPr>
          <w:rFonts w:hint="eastAsia" w:ascii="仿宋_GB2312" w:hAnsi="仿宋_GB2312" w:eastAsia="仿宋_GB2312" w:cs="仿宋_GB2312"/>
          <w:b/>
          <w:bCs/>
          <w:sz w:val="28"/>
          <w:szCs w:val="36"/>
          <w:lang w:val="zh-CN"/>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w:t>
      </w:r>
      <w:r>
        <w:rPr>
          <w:rFonts w:hint="eastAsia" w:ascii="仿宋_GB2312" w:hAnsi="仿宋_GB2312" w:eastAsia="仿宋_GB2312" w:cs="仿宋_GB2312"/>
          <w:b/>
          <w:bCs/>
          <w:sz w:val="28"/>
          <w:szCs w:val="36"/>
        </w:rPr>
        <w:t>一览</w:t>
      </w:r>
      <w:r>
        <w:rPr>
          <w:rFonts w:hint="eastAsia" w:ascii="仿宋_GB2312" w:hAnsi="仿宋_GB2312" w:eastAsia="仿宋_GB2312" w:cs="仿宋_GB2312"/>
          <w:b/>
          <w:bCs/>
          <w:sz w:val="28"/>
          <w:szCs w:val="36"/>
          <w:lang w:val="zh-CN"/>
        </w:rPr>
        <w:t>表</w:t>
      </w:r>
    </w:p>
    <w:p w14:paraId="51FB89D5"/>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5D86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48C84CAF">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14:paraId="04D2A011">
            <w:pPr>
              <w:pStyle w:val="2"/>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r>
              <w:rPr>
                <w:rFonts w:hint="eastAsia" w:ascii="Times New Roman" w:hAnsi="Times New Roman" w:eastAsia="仿宋_GB2312"/>
                <w:sz w:val="24"/>
                <w:u w:val="single"/>
                <w:lang w:val="en-US" w:eastAsia="zh-CN"/>
              </w:rPr>
              <w:t xml:space="preserve">   </w:t>
            </w:r>
            <w:r>
              <w:rPr>
                <w:rFonts w:ascii="Times New Roman" w:hAnsi="Times New Roman" w:eastAsia="仿宋_GB2312"/>
                <w:sz w:val="24"/>
                <w:u w:val="single"/>
              </w:rPr>
              <w:t xml:space="preserve">           </w:t>
            </w:r>
          </w:p>
          <w:p w14:paraId="2FDE5144">
            <w:pPr>
              <w:pStyle w:val="2"/>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default" w:ascii="Times New Roman" w:hAnsi="Times New Roman" w:eastAsia="仿宋_GB2312"/>
                <w:sz w:val="24"/>
                <w:u w:val="single"/>
                <w:lang w:val="en-US" w:eastAsia="zh-CN"/>
              </w:rPr>
            </w:pPr>
            <w:r>
              <w:rPr>
                <w:rFonts w:ascii="Times New Roman" w:hAnsi="Times New Roman" w:eastAsia="仿宋_GB2312"/>
                <w:sz w:val="24"/>
              </w:rPr>
              <w:t>项目名称：</w:t>
            </w:r>
            <w:r>
              <w:rPr>
                <w:rFonts w:ascii="Times New Roman" w:hAnsi="Times New Roman" w:eastAsia="仿宋_GB2312"/>
                <w:sz w:val="24"/>
                <w:u w:val="single"/>
              </w:rPr>
              <w:t xml:space="preserve"> </w:t>
            </w:r>
            <w:r>
              <w:rPr>
                <w:rFonts w:hint="eastAsia" w:ascii="Times New Roman" w:hAnsi="Times New Roman" w:eastAsia="仿宋_GB2312"/>
                <w:sz w:val="24"/>
                <w:u w:val="single"/>
                <w:lang w:val="en-US" w:eastAsia="zh-CN"/>
              </w:rPr>
              <w:t xml:space="preserve">                </w:t>
            </w:r>
          </w:p>
        </w:tc>
      </w:tr>
      <w:tr w14:paraId="4B98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jc w:val="center"/>
        </w:trPr>
        <w:tc>
          <w:tcPr>
            <w:tcW w:w="1882" w:type="dxa"/>
            <w:vAlign w:val="center"/>
          </w:tcPr>
          <w:p w14:paraId="35D903DB">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sz w:val="24"/>
              </w:rPr>
            </w:pPr>
            <w:r>
              <w:rPr>
                <w:rFonts w:ascii="Times New Roman" w:hAnsi="Times New Roman" w:eastAsia="仿宋_GB2312"/>
                <w:b/>
                <w:sz w:val="24"/>
              </w:rPr>
              <w:t>响应总价</w:t>
            </w:r>
          </w:p>
        </w:tc>
        <w:tc>
          <w:tcPr>
            <w:tcW w:w="6697" w:type="dxa"/>
            <w:vAlign w:val="center"/>
          </w:tcPr>
          <w:p w14:paraId="043FC127">
            <w:pPr>
              <w:pStyle w:val="2"/>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14:paraId="5B5B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5D21853D">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b/>
                <w:sz w:val="24"/>
                <w:lang w:val="en-US" w:eastAsia="zh-CN"/>
              </w:rPr>
            </w:pPr>
            <w:r>
              <w:rPr>
                <w:rFonts w:hint="eastAsia" w:ascii="Times New Roman" w:hAnsi="Times New Roman" w:eastAsia="仿宋_GB2312"/>
                <w:b/>
                <w:sz w:val="24"/>
                <w:lang w:val="en-US" w:eastAsia="zh-CN"/>
              </w:rPr>
              <w:t>工期（日历天）</w:t>
            </w:r>
          </w:p>
        </w:tc>
        <w:tc>
          <w:tcPr>
            <w:tcW w:w="6697" w:type="dxa"/>
            <w:vAlign w:val="center"/>
          </w:tcPr>
          <w:p w14:paraId="1829130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p>
        </w:tc>
      </w:tr>
      <w:tr w14:paraId="2D33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1A8279DD">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b/>
                <w:sz w:val="24"/>
                <w:lang w:val="en-US" w:eastAsia="zh-CN"/>
              </w:rPr>
            </w:pPr>
            <w:r>
              <w:rPr>
                <w:rFonts w:hint="eastAsia" w:ascii="Times New Roman" w:hAnsi="Times New Roman" w:eastAsia="仿宋_GB2312"/>
                <w:b/>
                <w:sz w:val="24"/>
                <w:lang w:val="en-US" w:eastAsia="zh-CN"/>
              </w:rPr>
              <w:t>项目经理</w:t>
            </w:r>
          </w:p>
        </w:tc>
        <w:tc>
          <w:tcPr>
            <w:tcW w:w="6697" w:type="dxa"/>
            <w:vAlign w:val="center"/>
          </w:tcPr>
          <w:p w14:paraId="7E7BFFE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p>
        </w:tc>
      </w:tr>
      <w:tr w14:paraId="4423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882" w:type="dxa"/>
            <w:vAlign w:val="center"/>
          </w:tcPr>
          <w:p w14:paraId="0EB34B39">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14:paraId="05441F4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4"/>
              </w:rPr>
            </w:pPr>
          </w:p>
        </w:tc>
      </w:tr>
    </w:tbl>
    <w:p w14:paraId="222467A9">
      <w:pPr>
        <w:pStyle w:val="2"/>
        <w:rPr>
          <w:rFonts w:ascii="Times New Roman" w:hAnsi="Times New Roman" w:eastAsia="仿宋_GB2312"/>
          <w:lang w:val="zh-CN"/>
        </w:rPr>
      </w:pPr>
    </w:p>
    <w:p w14:paraId="6331CB1E">
      <w:pPr>
        <w:autoSpaceDE w:val="0"/>
        <w:autoSpaceDN w:val="0"/>
        <w:adjustRightInd w:val="0"/>
        <w:snapToGrid w:val="0"/>
        <w:spacing w:line="360" w:lineRule="auto"/>
        <w:ind w:firstLine="960" w:firstLineChars="400"/>
        <w:rPr>
          <w:rFonts w:eastAsia="仿宋_GB2312"/>
          <w:sz w:val="24"/>
          <w:lang w:val="zh-CN"/>
        </w:rPr>
      </w:pPr>
    </w:p>
    <w:p w14:paraId="41F9464F">
      <w:pPr>
        <w:autoSpaceDE w:val="0"/>
        <w:autoSpaceDN w:val="0"/>
        <w:adjustRightInd w:val="0"/>
        <w:snapToGrid w:val="0"/>
        <w:spacing w:line="360" w:lineRule="auto"/>
        <w:ind w:firstLine="960" w:firstLineChars="400"/>
        <w:rPr>
          <w:rFonts w:eastAsia="仿宋_GB2312"/>
          <w:sz w:val="24"/>
          <w:lang w:val="zh-CN"/>
        </w:rPr>
      </w:pPr>
    </w:p>
    <w:p w14:paraId="2B6B4C88">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9236DC7">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43F20DA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4BD93729">
      <w:pPr>
        <w:adjustRightInd w:val="0"/>
        <w:snapToGrid w:val="0"/>
        <w:spacing w:line="360" w:lineRule="auto"/>
        <w:jc w:val="center"/>
        <w:rPr>
          <w:rFonts w:eastAsia="仿宋_GB2312"/>
          <w:b/>
          <w:sz w:val="42"/>
        </w:rPr>
      </w:pPr>
    </w:p>
    <w:p w14:paraId="69F8509D">
      <w:pPr>
        <w:adjustRightInd w:val="0"/>
        <w:snapToGrid w:val="0"/>
        <w:spacing w:line="360" w:lineRule="auto"/>
        <w:jc w:val="center"/>
        <w:rPr>
          <w:rFonts w:eastAsia="仿宋_GB2312"/>
          <w:b/>
          <w:sz w:val="42"/>
        </w:rPr>
        <w:sectPr>
          <w:footerReference r:id="rId8"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720" w:num="1"/>
          <w:docGrid w:linePitch="312" w:charSpace="0"/>
        </w:sectPr>
      </w:pPr>
    </w:p>
    <w:p w14:paraId="47EAF65C">
      <w:pPr>
        <w:pStyle w:val="28"/>
        <w:spacing w:line="336" w:lineRule="auto"/>
        <w:ind w:firstLine="643" w:firstLineChars="200"/>
        <w:jc w:val="center"/>
        <w:rPr>
          <w:rFonts w:ascii="仿宋" w:hAnsi="仿宋"/>
          <w:b/>
          <w:color w:val="auto"/>
          <w:szCs w:val="32"/>
          <w:highlight w:val="none"/>
        </w:rPr>
      </w:pPr>
      <w:r>
        <w:rPr>
          <w:rFonts w:hint="eastAsia" w:ascii="仿宋" w:hAnsi="仿宋" w:eastAsia="仿宋"/>
          <w:b/>
          <w:color w:val="auto"/>
          <w:sz w:val="32"/>
          <w:szCs w:val="32"/>
          <w:highlight w:val="none"/>
        </w:rPr>
        <w:t>第三部分  （首次）已标价工程量清单</w:t>
      </w:r>
    </w:p>
    <w:p w14:paraId="2DDF890D">
      <w:pPr>
        <w:spacing w:line="336" w:lineRule="auto"/>
        <w:ind w:firstLine="420" w:firstLineChars="200"/>
        <w:rPr>
          <w:rFonts w:ascii="仿宋" w:hAnsi="仿宋"/>
          <w:color w:val="auto"/>
          <w:szCs w:val="32"/>
          <w:highlight w:val="none"/>
        </w:rPr>
      </w:pPr>
    </w:p>
    <w:p w14:paraId="77D3FA60">
      <w:pPr>
        <w:spacing w:before="1135" w:beforeLines="364" w:line="440" w:lineRule="exact"/>
        <w:rPr>
          <w:rFonts w:ascii="仿宋" w:hAnsi="仿宋" w:eastAsia="仿宋" w:cs="仿宋"/>
          <w:bCs/>
          <w:color w:val="auto"/>
          <w:sz w:val="28"/>
          <w:szCs w:val="28"/>
          <w:highlight w:val="none"/>
          <w:u w:val="single"/>
        </w:rPr>
      </w:pPr>
      <w:r>
        <w:rPr>
          <w:rFonts w:hint="eastAsia" w:ascii="仿宋" w:hAnsi="仿宋" w:eastAsia="仿宋" w:cs="仿宋"/>
          <w:bCs/>
          <w:color w:val="auto"/>
          <w:kern w:val="0"/>
          <w:sz w:val="28"/>
          <w:szCs w:val="28"/>
          <w:highlight w:val="none"/>
        </w:rPr>
        <w:t>项目名称：</w:t>
      </w:r>
      <w:r>
        <w:rPr>
          <w:rFonts w:hint="eastAsia" w:ascii="仿宋" w:hAnsi="仿宋" w:eastAsia="仿宋" w:cs="仿宋"/>
          <w:bCs/>
          <w:color w:val="auto"/>
          <w:sz w:val="28"/>
          <w:szCs w:val="28"/>
          <w:highlight w:val="none"/>
          <w:u w:val="single"/>
        </w:rPr>
        <w:t xml:space="preserve">                                          </w:t>
      </w:r>
    </w:p>
    <w:p w14:paraId="41031CA2">
      <w:pPr>
        <w:spacing w:before="1092" w:beforeLines="350" w:after="1182" w:afterLines="379" w:line="440" w:lineRule="exact"/>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项目编号：</w:t>
      </w:r>
      <w:r>
        <w:rPr>
          <w:rFonts w:hint="eastAsia" w:ascii="仿宋" w:hAnsi="仿宋" w:eastAsia="仿宋" w:cs="仿宋"/>
          <w:bCs/>
          <w:color w:val="auto"/>
          <w:sz w:val="28"/>
          <w:szCs w:val="28"/>
          <w:highlight w:val="none"/>
          <w:u w:val="single"/>
        </w:rPr>
        <w:t xml:space="preserve">                                          </w:t>
      </w:r>
    </w:p>
    <w:p w14:paraId="6AE404EB">
      <w:pPr>
        <w:spacing w:line="44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编制单位：</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（盖章）</w:t>
      </w:r>
    </w:p>
    <w:p w14:paraId="7BB203D1">
      <w:pPr>
        <w:spacing w:before="1248" w:beforeLines="400" w:line="44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法定代表人或被授权人：</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签字或盖章</w:t>
      </w:r>
      <w:r>
        <w:rPr>
          <w:rFonts w:hint="eastAsia" w:ascii="仿宋" w:hAnsi="仿宋" w:eastAsia="仿宋" w:cs="仿宋"/>
          <w:bCs/>
          <w:color w:val="auto"/>
          <w:sz w:val="28"/>
          <w:szCs w:val="28"/>
          <w:highlight w:val="none"/>
        </w:rPr>
        <w:t>）</w:t>
      </w:r>
    </w:p>
    <w:p w14:paraId="64F63313">
      <w:pPr>
        <w:widowControl/>
        <w:spacing w:before="1354" w:beforeLines="434" w:line="440" w:lineRule="exact"/>
        <w:ind w:left="-2" w:leftChars="-1"/>
        <w:rPr>
          <w:rFonts w:ascii="仿宋" w:hAnsi="仿宋" w:eastAsia="仿宋" w:cs="仿宋"/>
          <w:color w:val="auto"/>
          <w:sz w:val="28"/>
          <w:szCs w:val="28"/>
          <w:highlight w:val="none"/>
        </w:rPr>
      </w:pPr>
      <w:r>
        <w:rPr>
          <w:rFonts w:hint="eastAsia" w:ascii="仿宋" w:hAnsi="仿宋" w:eastAsia="仿宋" w:cs="仿宋"/>
          <w:bCs/>
          <w:color w:val="auto"/>
          <w:kern w:val="0"/>
          <w:sz w:val="28"/>
          <w:szCs w:val="28"/>
          <w:highlight w:val="none"/>
        </w:rPr>
        <w:t>造价工程师或造价员：</w:t>
      </w:r>
      <w:r>
        <w:rPr>
          <w:rFonts w:hint="eastAsia" w:ascii="仿宋" w:hAnsi="仿宋" w:eastAsia="仿宋" w:cs="仿宋"/>
          <w:bCs/>
          <w:color w:val="auto"/>
          <w:kern w:val="0"/>
          <w:sz w:val="28"/>
          <w:szCs w:val="28"/>
          <w:highlight w:val="none"/>
          <w:u w:val="single"/>
        </w:rPr>
        <w:t xml:space="preserve">                          </w:t>
      </w:r>
      <w:r>
        <w:rPr>
          <w:rFonts w:hint="eastAsia" w:ascii="仿宋" w:hAnsi="仿宋" w:eastAsia="仿宋" w:cs="仿宋"/>
          <w:bCs/>
          <w:color w:val="auto"/>
          <w:sz w:val="28"/>
          <w:szCs w:val="28"/>
          <w:highlight w:val="none"/>
        </w:rPr>
        <w:t>（签字及专业印章）</w:t>
      </w:r>
    </w:p>
    <w:p w14:paraId="03129A82">
      <w:pPr>
        <w:spacing w:before="1404" w:beforeLines="450"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编 制 时 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67B013BB">
      <w:pPr>
        <w:spacing w:line="500" w:lineRule="exact"/>
        <w:ind w:firstLine="560" w:firstLineChars="200"/>
        <w:rPr>
          <w:rFonts w:ascii="仿宋" w:hAnsi="仿宋" w:eastAsia="仿宋" w:cs="仿宋"/>
          <w:color w:val="auto"/>
          <w:sz w:val="28"/>
          <w:szCs w:val="28"/>
          <w:highlight w:val="none"/>
        </w:rPr>
        <w:sectPr>
          <w:headerReference r:id="rId9" w:type="default"/>
          <w:footerReference r:id="rId10" w:type="default"/>
          <w:footerReference r:id="rId11" w:type="even"/>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14:paraId="60355A65">
      <w:pPr>
        <w:spacing w:line="440" w:lineRule="exact"/>
        <w:jc w:val="center"/>
        <w:rPr>
          <w:rFonts w:hint="eastAsia" w:ascii="仿宋" w:hAnsi="仿宋" w:eastAsia="仿宋" w:cs="仿宋"/>
          <w:b/>
          <w:bCs/>
          <w:color w:val="auto"/>
          <w:spacing w:val="4"/>
          <w:sz w:val="28"/>
          <w:szCs w:val="28"/>
          <w:highlight w:val="none"/>
        </w:rPr>
      </w:pPr>
    </w:p>
    <w:p w14:paraId="5DACA825">
      <w:pPr>
        <w:spacing w:line="440" w:lineRule="exact"/>
        <w:jc w:val="center"/>
        <w:rPr>
          <w:rFonts w:ascii="仿宋" w:hAnsi="仿宋" w:eastAsia="仿宋" w:cs="仿宋"/>
          <w:b/>
          <w:bCs/>
          <w:color w:val="auto"/>
          <w:spacing w:val="4"/>
          <w:sz w:val="28"/>
          <w:szCs w:val="28"/>
          <w:highlight w:val="none"/>
        </w:rPr>
      </w:pPr>
      <w:r>
        <w:rPr>
          <w:rFonts w:hint="eastAsia" w:ascii="仿宋" w:hAnsi="仿宋" w:eastAsia="仿宋" w:cs="仿宋"/>
          <w:b/>
          <w:bCs/>
          <w:color w:val="auto"/>
          <w:spacing w:val="4"/>
          <w:sz w:val="28"/>
          <w:szCs w:val="28"/>
          <w:highlight w:val="none"/>
        </w:rPr>
        <w:t>磋商报价编制说明</w:t>
      </w:r>
    </w:p>
    <w:p w14:paraId="57E46190">
      <w:pPr>
        <w:spacing w:line="440" w:lineRule="exact"/>
        <w:jc w:val="center"/>
        <w:rPr>
          <w:rFonts w:ascii="仿宋" w:hAnsi="仿宋" w:eastAsia="仿宋" w:cs="仿宋"/>
          <w:b/>
          <w:bCs/>
          <w:color w:val="auto"/>
          <w:spacing w:val="4"/>
          <w:sz w:val="28"/>
          <w:szCs w:val="28"/>
          <w:highlight w:val="none"/>
        </w:rPr>
      </w:pPr>
    </w:p>
    <w:p w14:paraId="38FD59B0">
      <w:pPr>
        <w:tabs>
          <w:tab w:val="left" w:pos="2580"/>
        </w:tab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1、本报价依据本磋商文件及合同文件的有关条款进行编制。</w:t>
      </w:r>
    </w:p>
    <w:p w14:paraId="21A1B007">
      <w:pPr>
        <w:tabs>
          <w:tab w:val="left" w:pos="2580"/>
        </w:tab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2、工程量清单报价表中所填入的综合单价与合价，均包括人工费、材料费、机械费、管理费、利润、税金及工程所测算的风险金等全部费用。</w:t>
      </w:r>
    </w:p>
    <w:p w14:paraId="586A0ECD">
      <w:pPr>
        <w:tabs>
          <w:tab w:val="left" w:pos="2580"/>
        </w:tab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3、措施项目报价表中所填入的措施项目报价，包括采用的各种措施的费用。</w:t>
      </w:r>
    </w:p>
    <w:p w14:paraId="124B557E">
      <w:pPr>
        <w:tabs>
          <w:tab w:val="left" w:pos="2580"/>
        </w:tab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4、其他项目报价表中所填入的其他项目报价，包括工程量清单报价表和措施项目报价表以外的、为完成本工程项目的施工所必须发生的其他费用。</w:t>
      </w:r>
    </w:p>
    <w:p w14:paraId="20E55326">
      <w:pPr>
        <w:tabs>
          <w:tab w:val="left" w:pos="2580"/>
        </w:tab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5、本工程量清单报价表中的每一单项均应填写单价与合价，对没有填写单价与合价的项目费用，视为已包括在工程量清单的其他单价或合价之中。</w:t>
      </w:r>
    </w:p>
    <w:p w14:paraId="50DDED7A">
      <w:pPr>
        <w:tabs>
          <w:tab w:val="left" w:pos="2580"/>
        </w:tab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6、本报价的币种为人民币。</w:t>
      </w:r>
    </w:p>
    <w:p w14:paraId="1226C0E0">
      <w:pPr>
        <w:tabs>
          <w:tab w:val="left" w:pos="2580"/>
        </w:tab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7、供应商应将报价需要说明的事项，用文字书写与</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报价表一并报送。</w:t>
      </w:r>
    </w:p>
    <w:p w14:paraId="1DE42AA4">
      <w:pPr>
        <w:tabs>
          <w:tab w:val="left" w:pos="2580"/>
        </w:tabs>
        <w:spacing w:line="360" w:lineRule="auto"/>
        <w:ind w:firstLine="560" w:firstLineChars="200"/>
        <w:jc w:val="left"/>
        <w:rPr>
          <w:rFonts w:ascii="仿宋" w:hAnsi="仿宋" w:eastAsia="仿宋"/>
          <w:b/>
          <w:color w:val="auto"/>
          <w:sz w:val="32"/>
          <w:szCs w:val="32"/>
          <w:highlight w:val="none"/>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8"/>
          <w:szCs w:val="28"/>
          <w:highlight w:val="none"/>
        </w:rPr>
        <w:t>8、工程量清单报价表</w:t>
      </w:r>
      <w:r>
        <w:rPr>
          <w:rFonts w:hint="eastAsia" w:ascii="仿宋" w:hAnsi="仿宋" w:eastAsia="仿宋" w:cs="仿宋"/>
          <w:color w:val="auto"/>
          <w:sz w:val="28"/>
          <w:szCs w:val="28"/>
          <w:highlight w:val="none"/>
          <w:lang w:eastAsia="zh-CN"/>
        </w:rPr>
        <w:t>格式自拟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若使用计价软件，</w:t>
      </w:r>
      <w:r>
        <w:rPr>
          <w:rFonts w:hint="eastAsia" w:ascii="仿宋" w:hAnsi="仿宋" w:eastAsia="仿宋" w:cs="仿宋"/>
          <w:color w:val="auto"/>
          <w:sz w:val="28"/>
          <w:szCs w:val="28"/>
          <w:highlight w:val="none"/>
        </w:rPr>
        <w:t>以计价软件所生成的格式为准。</w:t>
      </w: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65"/>
    <w:bookmarkEnd w:id="466"/>
    <w:bookmarkEnd w:id="467"/>
    <w:bookmarkEnd w:id="468"/>
    <w:bookmarkEnd w:id="469"/>
    <w:bookmarkEnd w:id="470"/>
    <w:bookmarkEnd w:id="471"/>
    <w:bookmarkEnd w:id="472"/>
    <w:bookmarkEnd w:id="473"/>
    <w:bookmarkEnd w:id="474"/>
    <w:p w14:paraId="38C41820">
      <w:pPr>
        <w:pStyle w:val="4"/>
        <w:jc w:val="center"/>
        <w:rPr>
          <w:rFonts w:ascii="仿宋_GB2312" w:hAnsi="仿宋_GB2312" w:eastAsia="仿宋_GB2312" w:cs="仿宋_GB2312"/>
          <w:b/>
          <w:bCs/>
        </w:rPr>
      </w:pPr>
      <w:bookmarkStart w:id="475" w:name="_Toc184043059"/>
      <w:bookmarkStart w:id="476" w:name="_Toc492955460"/>
      <w:bookmarkStart w:id="477" w:name="_Toc225933091"/>
      <w:bookmarkStart w:id="478" w:name="_Toc230013641"/>
      <w:bookmarkStart w:id="479" w:name="_Toc177189246"/>
      <w:bookmarkStart w:id="480" w:name="_Toc83547687"/>
      <w:bookmarkStart w:id="481" w:name="_Toc500747234"/>
      <w:bookmarkStart w:id="482" w:name="_Toc499711929"/>
      <w:bookmarkStart w:id="483" w:name="_Toc389620242"/>
      <w:bookmarkStart w:id="484" w:name="_Toc232395225"/>
      <w:bookmarkStart w:id="485" w:name="_Toc232176285"/>
      <w:bookmarkStart w:id="486" w:name="_Toc249515372"/>
      <w:bookmarkStart w:id="487" w:name="_Toc500747011"/>
      <w:bookmarkStart w:id="488" w:name="_Toc415499902"/>
      <w:bookmarkStart w:id="489" w:name="_Toc177995484"/>
      <w:bookmarkStart w:id="490" w:name="_Toc230583555"/>
      <w:bookmarkStart w:id="491" w:name="_Toc256342155"/>
      <w:bookmarkStart w:id="492" w:name="_Toc70687203"/>
      <w:bookmarkStart w:id="493" w:name="_Toc499711088"/>
      <w:bookmarkStart w:id="494" w:name="_Toc177817345"/>
      <w:bookmarkStart w:id="495" w:name="_Toc503063459"/>
      <w:bookmarkStart w:id="496" w:name="_Toc500747107"/>
      <w:bookmarkStart w:id="497" w:name="_Toc176882553"/>
      <w:bookmarkStart w:id="498" w:name="_Toc249525253"/>
      <w:bookmarkStart w:id="499" w:name="_Toc496324624"/>
      <w:bookmarkStart w:id="500" w:name="_Toc53722866"/>
      <w:bookmarkStart w:id="501" w:name="_Toc385992402"/>
      <w:bookmarkStart w:id="502" w:name="_Toc230099806"/>
      <w:r>
        <w:rPr>
          <w:rFonts w:ascii="仿宋_GB2312" w:hAnsi="仿宋_GB2312" w:eastAsia="仿宋_GB2312" w:cs="仿宋_GB2312"/>
          <w:b/>
          <w:bCs/>
        </w:rPr>
        <w:t>第</w:t>
      </w:r>
      <w:r>
        <w:rPr>
          <w:rFonts w:hint="eastAsia" w:ascii="仿宋_GB2312" w:hAnsi="仿宋_GB2312" w:eastAsia="仿宋_GB2312" w:cs="仿宋_GB2312"/>
          <w:b/>
          <w:bCs/>
          <w:lang w:val="en-US" w:eastAsia="zh-CN"/>
        </w:rPr>
        <w:t>四</w:t>
      </w:r>
      <w:r>
        <w:rPr>
          <w:rFonts w:ascii="仿宋_GB2312" w:hAnsi="仿宋_GB2312" w:eastAsia="仿宋_GB2312" w:cs="仿宋_GB2312"/>
          <w:b/>
          <w:bCs/>
        </w:rPr>
        <w:t>部分  偏离表</w:t>
      </w:r>
    </w:p>
    <w:p w14:paraId="3A0E8F7D">
      <w:pPr>
        <w:rPr>
          <w:rFonts w:eastAsia="仿宋_GB2312"/>
        </w:rPr>
      </w:pPr>
    </w:p>
    <w:p w14:paraId="7D746344">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一、商务、合同条款偏离表</w:t>
      </w:r>
    </w:p>
    <w:p w14:paraId="61C09D26">
      <w:pPr>
        <w:pStyle w:val="2"/>
        <w:rPr>
          <w:rFonts w:ascii="Times New Roman" w:hAnsi="Times New Roman" w:eastAsia="仿宋_GB2312"/>
          <w:sz w:val="24"/>
        </w:rPr>
      </w:pPr>
      <w:r>
        <w:rPr>
          <w:rFonts w:ascii="Times New Roman" w:hAnsi="Times New Roman" w:eastAsia="仿宋_GB2312"/>
          <w:sz w:val="24"/>
        </w:rPr>
        <w:t>项目编号：</w:t>
      </w:r>
    </w:p>
    <w:p w14:paraId="581A1946">
      <w:pPr>
        <w:pStyle w:val="2"/>
        <w:rPr>
          <w:rFonts w:ascii="Times New Roman" w:hAnsi="Times New Roman" w:eastAsia="仿宋_GB2312"/>
          <w:sz w:val="24"/>
        </w:rPr>
      </w:pPr>
      <w:r>
        <w:rPr>
          <w:rFonts w:ascii="Times New Roman" w:hAnsi="Times New Roman" w:eastAsia="仿宋_GB2312"/>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32B5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14:paraId="4F9BA227">
            <w:pPr>
              <w:pStyle w:val="2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835" w:type="dxa"/>
            <w:vAlign w:val="center"/>
          </w:tcPr>
          <w:p w14:paraId="2ABE4BEB">
            <w:pPr>
              <w:pStyle w:val="2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磋商文件商务、合同条款</w:t>
            </w:r>
          </w:p>
        </w:tc>
        <w:tc>
          <w:tcPr>
            <w:tcW w:w="1701" w:type="dxa"/>
            <w:vAlign w:val="center"/>
          </w:tcPr>
          <w:p w14:paraId="7292D4E9">
            <w:pPr>
              <w:pStyle w:val="2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完全响应</w:t>
            </w:r>
          </w:p>
        </w:tc>
        <w:tc>
          <w:tcPr>
            <w:tcW w:w="1417" w:type="dxa"/>
            <w:vAlign w:val="center"/>
          </w:tcPr>
          <w:p w14:paraId="0F2E773F">
            <w:pPr>
              <w:pStyle w:val="2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有偏离</w:t>
            </w:r>
          </w:p>
        </w:tc>
        <w:tc>
          <w:tcPr>
            <w:tcW w:w="2195" w:type="dxa"/>
            <w:vAlign w:val="center"/>
          </w:tcPr>
          <w:p w14:paraId="00534484">
            <w:pPr>
              <w:pStyle w:val="2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偏离简述</w:t>
            </w:r>
          </w:p>
        </w:tc>
      </w:tr>
      <w:tr w14:paraId="376A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1B07CCA">
            <w:pPr>
              <w:pStyle w:val="28"/>
              <w:jc w:val="center"/>
              <w:rPr>
                <w:rFonts w:ascii="Times New Roman" w:hAnsi="Times New Roman" w:eastAsia="仿宋_GB2312"/>
                <w:sz w:val="24"/>
                <w:szCs w:val="24"/>
              </w:rPr>
            </w:pPr>
          </w:p>
        </w:tc>
        <w:tc>
          <w:tcPr>
            <w:tcW w:w="2835" w:type="dxa"/>
          </w:tcPr>
          <w:p w14:paraId="0A57AE39">
            <w:pPr>
              <w:pStyle w:val="28"/>
              <w:jc w:val="center"/>
              <w:rPr>
                <w:rFonts w:ascii="Times New Roman" w:hAnsi="Times New Roman" w:eastAsia="仿宋_GB2312"/>
                <w:sz w:val="24"/>
                <w:szCs w:val="24"/>
              </w:rPr>
            </w:pPr>
          </w:p>
        </w:tc>
        <w:tc>
          <w:tcPr>
            <w:tcW w:w="1701" w:type="dxa"/>
          </w:tcPr>
          <w:p w14:paraId="17D34691">
            <w:pPr>
              <w:pStyle w:val="28"/>
              <w:jc w:val="center"/>
              <w:rPr>
                <w:rFonts w:ascii="Times New Roman" w:hAnsi="Times New Roman" w:eastAsia="仿宋_GB2312"/>
                <w:sz w:val="24"/>
                <w:szCs w:val="24"/>
              </w:rPr>
            </w:pPr>
          </w:p>
        </w:tc>
        <w:tc>
          <w:tcPr>
            <w:tcW w:w="1417" w:type="dxa"/>
          </w:tcPr>
          <w:p w14:paraId="208A2E0F">
            <w:pPr>
              <w:pStyle w:val="28"/>
              <w:jc w:val="center"/>
              <w:rPr>
                <w:rFonts w:ascii="Times New Roman" w:hAnsi="Times New Roman" w:eastAsia="仿宋_GB2312"/>
                <w:sz w:val="24"/>
                <w:szCs w:val="24"/>
              </w:rPr>
            </w:pPr>
          </w:p>
        </w:tc>
        <w:tc>
          <w:tcPr>
            <w:tcW w:w="2195" w:type="dxa"/>
          </w:tcPr>
          <w:p w14:paraId="2AA7501C">
            <w:pPr>
              <w:pStyle w:val="28"/>
              <w:jc w:val="center"/>
              <w:rPr>
                <w:rFonts w:ascii="Times New Roman" w:hAnsi="Times New Roman" w:eastAsia="仿宋_GB2312"/>
                <w:sz w:val="24"/>
                <w:szCs w:val="24"/>
              </w:rPr>
            </w:pPr>
          </w:p>
        </w:tc>
      </w:tr>
      <w:tr w14:paraId="78C2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C7D9755">
            <w:pPr>
              <w:pStyle w:val="28"/>
              <w:ind w:left="1080" w:leftChars="257" w:hanging="540"/>
              <w:rPr>
                <w:rFonts w:ascii="Times New Roman" w:hAnsi="Times New Roman" w:eastAsia="仿宋_GB2312"/>
                <w:sz w:val="24"/>
                <w:szCs w:val="24"/>
              </w:rPr>
            </w:pPr>
          </w:p>
        </w:tc>
        <w:tc>
          <w:tcPr>
            <w:tcW w:w="2835" w:type="dxa"/>
            <w:vAlign w:val="center"/>
          </w:tcPr>
          <w:p w14:paraId="1897DBA9">
            <w:pPr>
              <w:spacing w:line="360" w:lineRule="auto"/>
              <w:jc w:val="center"/>
              <w:rPr>
                <w:rFonts w:eastAsia="仿宋_GB2312"/>
                <w:bCs/>
                <w:sz w:val="24"/>
              </w:rPr>
            </w:pPr>
          </w:p>
        </w:tc>
        <w:tc>
          <w:tcPr>
            <w:tcW w:w="1701" w:type="dxa"/>
          </w:tcPr>
          <w:p w14:paraId="4EEEA4CC">
            <w:pPr>
              <w:pStyle w:val="28"/>
              <w:ind w:left="1080" w:leftChars="257" w:hanging="540"/>
              <w:jc w:val="center"/>
              <w:rPr>
                <w:rFonts w:ascii="Times New Roman" w:hAnsi="Times New Roman" w:eastAsia="仿宋_GB2312"/>
                <w:sz w:val="24"/>
                <w:szCs w:val="24"/>
              </w:rPr>
            </w:pPr>
          </w:p>
        </w:tc>
        <w:tc>
          <w:tcPr>
            <w:tcW w:w="1417" w:type="dxa"/>
          </w:tcPr>
          <w:p w14:paraId="1366EE3D">
            <w:pPr>
              <w:pStyle w:val="28"/>
              <w:ind w:left="1080" w:leftChars="257" w:hanging="540"/>
              <w:jc w:val="center"/>
              <w:rPr>
                <w:rFonts w:ascii="Times New Roman" w:hAnsi="Times New Roman" w:eastAsia="仿宋_GB2312"/>
                <w:sz w:val="24"/>
                <w:szCs w:val="24"/>
              </w:rPr>
            </w:pPr>
          </w:p>
        </w:tc>
        <w:tc>
          <w:tcPr>
            <w:tcW w:w="2195" w:type="dxa"/>
          </w:tcPr>
          <w:p w14:paraId="37698CB1">
            <w:pPr>
              <w:pStyle w:val="28"/>
              <w:ind w:left="1080" w:leftChars="257" w:hanging="540"/>
              <w:rPr>
                <w:rFonts w:ascii="Times New Roman" w:hAnsi="Times New Roman" w:eastAsia="仿宋_GB2312"/>
                <w:sz w:val="24"/>
                <w:szCs w:val="24"/>
              </w:rPr>
            </w:pPr>
          </w:p>
        </w:tc>
      </w:tr>
      <w:tr w14:paraId="44CE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28BDACC">
            <w:pPr>
              <w:pStyle w:val="28"/>
              <w:ind w:left="1080" w:leftChars="257" w:hanging="540"/>
              <w:rPr>
                <w:rFonts w:ascii="Times New Roman" w:hAnsi="Times New Roman" w:eastAsia="仿宋_GB2312"/>
                <w:sz w:val="24"/>
                <w:szCs w:val="24"/>
              </w:rPr>
            </w:pPr>
          </w:p>
        </w:tc>
        <w:tc>
          <w:tcPr>
            <w:tcW w:w="2835" w:type="dxa"/>
            <w:vAlign w:val="center"/>
          </w:tcPr>
          <w:p w14:paraId="2590174C">
            <w:pPr>
              <w:spacing w:line="360" w:lineRule="auto"/>
              <w:jc w:val="center"/>
              <w:rPr>
                <w:rFonts w:eastAsia="仿宋_GB2312"/>
                <w:bCs/>
                <w:sz w:val="24"/>
              </w:rPr>
            </w:pPr>
          </w:p>
        </w:tc>
        <w:tc>
          <w:tcPr>
            <w:tcW w:w="1701" w:type="dxa"/>
          </w:tcPr>
          <w:p w14:paraId="26A74B28">
            <w:pPr>
              <w:pStyle w:val="28"/>
              <w:ind w:left="1080" w:leftChars="257" w:hanging="540"/>
              <w:rPr>
                <w:rFonts w:ascii="Times New Roman" w:hAnsi="Times New Roman" w:eastAsia="仿宋_GB2312"/>
                <w:sz w:val="24"/>
                <w:szCs w:val="24"/>
              </w:rPr>
            </w:pPr>
          </w:p>
        </w:tc>
        <w:tc>
          <w:tcPr>
            <w:tcW w:w="1417" w:type="dxa"/>
          </w:tcPr>
          <w:p w14:paraId="73B7197B">
            <w:pPr>
              <w:pStyle w:val="28"/>
              <w:ind w:left="1080" w:leftChars="257" w:hanging="540"/>
              <w:rPr>
                <w:rFonts w:ascii="Times New Roman" w:hAnsi="Times New Roman" w:eastAsia="仿宋_GB2312"/>
                <w:sz w:val="24"/>
                <w:szCs w:val="24"/>
              </w:rPr>
            </w:pPr>
          </w:p>
        </w:tc>
        <w:tc>
          <w:tcPr>
            <w:tcW w:w="2195" w:type="dxa"/>
          </w:tcPr>
          <w:p w14:paraId="06F98137">
            <w:pPr>
              <w:pStyle w:val="28"/>
              <w:ind w:left="1080" w:leftChars="257" w:hanging="540"/>
              <w:rPr>
                <w:rFonts w:ascii="Times New Roman" w:hAnsi="Times New Roman" w:eastAsia="仿宋_GB2312"/>
                <w:sz w:val="24"/>
                <w:szCs w:val="24"/>
              </w:rPr>
            </w:pPr>
          </w:p>
        </w:tc>
      </w:tr>
      <w:tr w14:paraId="01B2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E97A80A">
            <w:pPr>
              <w:pStyle w:val="28"/>
              <w:ind w:left="1080" w:leftChars="257" w:hanging="540"/>
              <w:rPr>
                <w:rFonts w:ascii="Times New Roman" w:hAnsi="Times New Roman" w:eastAsia="仿宋_GB2312"/>
                <w:sz w:val="24"/>
                <w:szCs w:val="24"/>
              </w:rPr>
            </w:pPr>
          </w:p>
        </w:tc>
        <w:tc>
          <w:tcPr>
            <w:tcW w:w="2835" w:type="dxa"/>
            <w:vAlign w:val="center"/>
          </w:tcPr>
          <w:p w14:paraId="41D9DC1A">
            <w:pPr>
              <w:spacing w:line="360" w:lineRule="auto"/>
              <w:jc w:val="center"/>
              <w:rPr>
                <w:rFonts w:eastAsia="仿宋_GB2312"/>
                <w:bCs/>
                <w:sz w:val="24"/>
              </w:rPr>
            </w:pPr>
          </w:p>
        </w:tc>
        <w:tc>
          <w:tcPr>
            <w:tcW w:w="1701" w:type="dxa"/>
          </w:tcPr>
          <w:p w14:paraId="6A918EF8">
            <w:pPr>
              <w:pStyle w:val="28"/>
              <w:ind w:left="1080" w:leftChars="257" w:hanging="540"/>
              <w:rPr>
                <w:rFonts w:ascii="Times New Roman" w:hAnsi="Times New Roman" w:eastAsia="仿宋_GB2312"/>
                <w:sz w:val="24"/>
                <w:szCs w:val="24"/>
              </w:rPr>
            </w:pPr>
          </w:p>
        </w:tc>
        <w:tc>
          <w:tcPr>
            <w:tcW w:w="1417" w:type="dxa"/>
          </w:tcPr>
          <w:p w14:paraId="681A95B6">
            <w:pPr>
              <w:pStyle w:val="28"/>
              <w:ind w:left="1080" w:leftChars="257" w:hanging="540"/>
              <w:rPr>
                <w:rFonts w:ascii="Times New Roman" w:hAnsi="Times New Roman" w:eastAsia="仿宋_GB2312"/>
                <w:sz w:val="24"/>
                <w:szCs w:val="24"/>
              </w:rPr>
            </w:pPr>
          </w:p>
        </w:tc>
        <w:tc>
          <w:tcPr>
            <w:tcW w:w="2195" w:type="dxa"/>
          </w:tcPr>
          <w:p w14:paraId="4B4E6414">
            <w:pPr>
              <w:pStyle w:val="28"/>
              <w:ind w:left="1080" w:leftChars="257" w:hanging="540"/>
              <w:rPr>
                <w:rFonts w:ascii="Times New Roman" w:hAnsi="Times New Roman" w:eastAsia="仿宋_GB2312"/>
                <w:sz w:val="24"/>
                <w:szCs w:val="24"/>
              </w:rPr>
            </w:pPr>
          </w:p>
        </w:tc>
      </w:tr>
      <w:tr w14:paraId="5AA9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0352919">
            <w:pPr>
              <w:pStyle w:val="28"/>
              <w:ind w:left="1080" w:leftChars="257" w:hanging="540"/>
              <w:rPr>
                <w:rFonts w:ascii="Times New Roman" w:hAnsi="Times New Roman" w:eastAsia="仿宋_GB2312"/>
                <w:sz w:val="24"/>
                <w:szCs w:val="24"/>
              </w:rPr>
            </w:pPr>
          </w:p>
        </w:tc>
        <w:tc>
          <w:tcPr>
            <w:tcW w:w="2835" w:type="dxa"/>
            <w:vAlign w:val="center"/>
          </w:tcPr>
          <w:p w14:paraId="17E91CA9">
            <w:pPr>
              <w:spacing w:line="360" w:lineRule="auto"/>
              <w:jc w:val="center"/>
              <w:rPr>
                <w:rFonts w:eastAsia="仿宋_GB2312"/>
                <w:bCs/>
                <w:sz w:val="24"/>
              </w:rPr>
            </w:pPr>
          </w:p>
        </w:tc>
        <w:tc>
          <w:tcPr>
            <w:tcW w:w="1701" w:type="dxa"/>
          </w:tcPr>
          <w:p w14:paraId="3A9AAFB9">
            <w:pPr>
              <w:pStyle w:val="28"/>
              <w:ind w:left="1080" w:leftChars="257" w:hanging="540"/>
              <w:rPr>
                <w:rFonts w:ascii="Times New Roman" w:hAnsi="Times New Roman" w:eastAsia="仿宋_GB2312"/>
                <w:sz w:val="24"/>
                <w:szCs w:val="24"/>
              </w:rPr>
            </w:pPr>
          </w:p>
        </w:tc>
        <w:tc>
          <w:tcPr>
            <w:tcW w:w="1417" w:type="dxa"/>
          </w:tcPr>
          <w:p w14:paraId="24E608DC">
            <w:pPr>
              <w:pStyle w:val="28"/>
              <w:ind w:left="1080" w:leftChars="257" w:hanging="540"/>
              <w:rPr>
                <w:rFonts w:ascii="Times New Roman" w:hAnsi="Times New Roman" w:eastAsia="仿宋_GB2312"/>
                <w:sz w:val="24"/>
                <w:szCs w:val="24"/>
              </w:rPr>
            </w:pPr>
          </w:p>
        </w:tc>
        <w:tc>
          <w:tcPr>
            <w:tcW w:w="2195" w:type="dxa"/>
          </w:tcPr>
          <w:p w14:paraId="5424E304">
            <w:pPr>
              <w:pStyle w:val="28"/>
              <w:ind w:left="1080" w:leftChars="257" w:hanging="540"/>
              <w:rPr>
                <w:rFonts w:ascii="Times New Roman" w:hAnsi="Times New Roman" w:eastAsia="仿宋_GB2312"/>
                <w:sz w:val="24"/>
                <w:szCs w:val="24"/>
              </w:rPr>
            </w:pPr>
          </w:p>
        </w:tc>
      </w:tr>
      <w:tr w14:paraId="66F9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D20E506">
            <w:pPr>
              <w:pStyle w:val="28"/>
              <w:ind w:left="1080" w:leftChars="257" w:hanging="540"/>
              <w:rPr>
                <w:rFonts w:ascii="Times New Roman" w:hAnsi="Times New Roman" w:eastAsia="仿宋_GB2312"/>
                <w:sz w:val="24"/>
                <w:szCs w:val="24"/>
              </w:rPr>
            </w:pPr>
          </w:p>
        </w:tc>
        <w:tc>
          <w:tcPr>
            <w:tcW w:w="2835" w:type="dxa"/>
            <w:vAlign w:val="center"/>
          </w:tcPr>
          <w:p w14:paraId="57089BAE">
            <w:pPr>
              <w:spacing w:line="360" w:lineRule="auto"/>
              <w:jc w:val="center"/>
              <w:rPr>
                <w:rFonts w:eastAsia="仿宋_GB2312"/>
                <w:bCs/>
                <w:sz w:val="24"/>
              </w:rPr>
            </w:pPr>
          </w:p>
        </w:tc>
        <w:tc>
          <w:tcPr>
            <w:tcW w:w="1701" w:type="dxa"/>
          </w:tcPr>
          <w:p w14:paraId="51BE4A60">
            <w:pPr>
              <w:pStyle w:val="28"/>
              <w:ind w:left="1080" w:leftChars="257" w:hanging="540"/>
              <w:rPr>
                <w:rFonts w:ascii="Times New Roman" w:hAnsi="Times New Roman" w:eastAsia="仿宋_GB2312"/>
                <w:sz w:val="24"/>
                <w:szCs w:val="24"/>
              </w:rPr>
            </w:pPr>
          </w:p>
        </w:tc>
        <w:tc>
          <w:tcPr>
            <w:tcW w:w="1417" w:type="dxa"/>
          </w:tcPr>
          <w:p w14:paraId="1643D959">
            <w:pPr>
              <w:pStyle w:val="28"/>
              <w:ind w:left="1080" w:leftChars="257" w:hanging="540"/>
              <w:rPr>
                <w:rFonts w:ascii="Times New Roman" w:hAnsi="Times New Roman" w:eastAsia="仿宋_GB2312"/>
                <w:sz w:val="24"/>
                <w:szCs w:val="24"/>
              </w:rPr>
            </w:pPr>
          </w:p>
        </w:tc>
        <w:tc>
          <w:tcPr>
            <w:tcW w:w="2195" w:type="dxa"/>
          </w:tcPr>
          <w:p w14:paraId="2733B7FB">
            <w:pPr>
              <w:pStyle w:val="28"/>
              <w:ind w:left="1080" w:leftChars="257" w:hanging="540"/>
              <w:rPr>
                <w:rFonts w:ascii="Times New Roman" w:hAnsi="Times New Roman" w:eastAsia="仿宋_GB2312"/>
                <w:sz w:val="24"/>
                <w:szCs w:val="24"/>
              </w:rPr>
            </w:pPr>
          </w:p>
        </w:tc>
      </w:tr>
      <w:tr w14:paraId="360B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178D14B">
            <w:pPr>
              <w:pStyle w:val="28"/>
              <w:ind w:left="1080" w:leftChars="257" w:hanging="540"/>
              <w:rPr>
                <w:rFonts w:ascii="Times New Roman" w:hAnsi="Times New Roman" w:eastAsia="仿宋_GB2312"/>
                <w:sz w:val="24"/>
                <w:szCs w:val="24"/>
              </w:rPr>
            </w:pPr>
          </w:p>
        </w:tc>
        <w:tc>
          <w:tcPr>
            <w:tcW w:w="2835" w:type="dxa"/>
            <w:vAlign w:val="center"/>
          </w:tcPr>
          <w:p w14:paraId="06F2EE20">
            <w:pPr>
              <w:spacing w:line="360" w:lineRule="auto"/>
              <w:jc w:val="center"/>
              <w:rPr>
                <w:rFonts w:eastAsia="仿宋_GB2312"/>
                <w:bCs/>
                <w:sz w:val="24"/>
              </w:rPr>
            </w:pPr>
          </w:p>
        </w:tc>
        <w:tc>
          <w:tcPr>
            <w:tcW w:w="1701" w:type="dxa"/>
          </w:tcPr>
          <w:p w14:paraId="3EC9F8F4">
            <w:pPr>
              <w:pStyle w:val="28"/>
              <w:ind w:left="1080" w:leftChars="257" w:hanging="540"/>
              <w:rPr>
                <w:rFonts w:ascii="Times New Roman" w:hAnsi="Times New Roman" w:eastAsia="仿宋_GB2312"/>
                <w:sz w:val="24"/>
                <w:szCs w:val="24"/>
              </w:rPr>
            </w:pPr>
          </w:p>
        </w:tc>
        <w:tc>
          <w:tcPr>
            <w:tcW w:w="1417" w:type="dxa"/>
          </w:tcPr>
          <w:p w14:paraId="595BEFE8">
            <w:pPr>
              <w:pStyle w:val="28"/>
              <w:ind w:left="1080" w:leftChars="257" w:hanging="540"/>
              <w:rPr>
                <w:rFonts w:ascii="Times New Roman" w:hAnsi="Times New Roman" w:eastAsia="仿宋_GB2312"/>
                <w:sz w:val="24"/>
                <w:szCs w:val="24"/>
              </w:rPr>
            </w:pPr>
          </w:p>
        </w:tc>
        <w:tc>
          <w:tcPr>
            <w:tcW w:w="2195" w:type="dxa"/>
          </w:tcPr>
          <w:p w14:paraId="426DCFBE">
            <w:pPr>
              <w:pStyle w:val="28"/>
              <w:ind w:left="1080" w:leftChars="257" w:hanging="540"/>
              <w:rPr>
                <w:rFonts w:ascii="Times New Roman" w:hAnsi="Times New Roman" w:eastAsia="仿宋_GB2312"/>
                <w:sz w:val="24"/>
                <w:szCs w:val="24"/>
              </w:rPr>
            </w:pPr>
          </w:p>
        </w:tc>
      </w:tr>
      <w:tr w14:paraId="0AC0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D650A32">
            <w:pPr>
              <w:pStyle w:val="28"/>
              <w:ind w:left="1080" w:leftChars="257" w:hanging="540"/>
              <w:rPr>
                <w:rFonts w:ascii="Times New Roman" w:hAnsi="Times New Roman" w:eastAsia="仿宋_GB2312"/>
                <w:sz w:val="24"/>
                <w:szCs w:val="24"/>
              </w:rPr>
            </w:pPr>
          </w:p>
        </w:tc>
        <w:tc>
          <w:tcPr>
            <w:tcW w:w="2835" w:type="dxa"/>
          </w:tcPr>
          <w:p w14:paraId="62A9C202">
            <w:pPr>
              <w:pStyle w:val="28"/>
              <w:ind w:left="1080" w:leftChars="257" w:hanging="540"/>
              <w:rPr>
                <w:rFonts w:ascii="Times New Roman" w:hAnsi="Times New Roman" w:eastAsia="仿宋_GB2312"/>
                <w:sz w:val="24"/>
                <w:szCs w:val="24"/>
              </w:rPr>
            </w:pPr>
          </w:p>
        </w:tc>
        <w:tc>
          <w:tcPr>
            <w:tcW w:w="1701" w:type="dxa"/>
          </w:tcPr>
          <w:p w14:paraId="3D9A4B1E">
            <w:pPr>
              <w:pStyle w:val="28"/>
              <w:ind w:left="1080" w:leftChars="257" w:hanging="540"/>
              <w:rPr>
                <w:rFonts w:ascii="Times New Roman" w:hAnsi="Times New Roman" w:eastAsia="仿宋_GB2312"/>
                <w:sz w:val="24"/>
                <w:szCs w:val="24"/>
              </w:rPr>
            </w:pPr>
          </w:p>
        </w:tc>
        <w:tc>
          <w:tcPr>
            <w:tcW w:w="1417" w:type="dxa"/>
          </w:tcPr>
          <w:p w14:paraId="4151AE39">
            <w:pPr>
              <w:pStyle w:val="28"/>
              <w:ind w:left="1080" w:leftChars="257" w:hanging="540"/>
              <w:rPr>
                <w:rFonts w:ascii="Times New Roman" w:hAnsi="Times New Roman" w:eastAsia="仿宋_GB2312"/>
                <w:sz w:val="24"/>
                <w:szCs w:val="24"/>
              </w:rPr>
            </w:pPr>
          </w:p>
        </w:tc>
        <w:tc>
          <w:tcPr>
            <w:tcW w:w="2195" w:type="dxa"/>
          </w:tcPr>
          <w:p w14:paraId="5BF017C6">
            <w:pPr>
              <w:pStyle w:val="28"/>
              <w:ind w:left="1080" w:leftChars="257" w:hanging="540"/>
              <w:rPr>
                <w:rFonts w:ascii="Times New Roman" w:hAnsi="Times New Roman" w:eastAsia="仿宋_GB2312"/>
                <w:sz w:val="24"/>
                <w:szCs w:val="24"/>
              </w:rPr>
            </w:pPr>
          </w:p>
        </w:tc>
      </w:tr>
      <w:tr w14:paraId="167B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BB8976E">
            <w:pPr>
              <w:pStyle w:val="28"/>
              <w:ind w:left="1080" w:leftChars="257" w:hanging="540"/>
              <w:rPr>
                <w:rFonts w:ascii="Times New Roman" w:hAnsi="Times New Roman" w:eastAsia="仿宋_GB2312"/>
                <w:sz w:val="24"/>
                <w:szCs w:val="24"/>
              </w:rPr>
            </w:pPr>
          </w:p>
        </w:tc>
        <w:tc>
          <w:tcPr>
            <w:tcW w:w="2835" w:type="dxa"/>
          </w:tcPr>
          <w:p w14:paraId="690CCF37">
            <w:pPr>
              <w:pStyle w:val="28"/>
              <w:ind w:left="1080" w:leftChars="257" w:hanging="540"/>
              <w:rPr>
                <w:rFonts w:ascii="Times New Roman" w:hAnsi="Times New Roman" w:eastAsia="仿宋_GB2312"/>
                <w:sz w:val="24"/>
                <w:szCs w:val="24"/>
              </w:rPr>
            </w:pPr>
          </w:p>
        </w:tc>
        <w:tc>
          <w:tcPr>
            <w:tcW w:w="1701" w:type="dxa"/>
          </w:tcPr>
          <w:p w14:paraId="68D53243">
            <w:pPr>
              <w:pStyle w:val="28"/>
              <w:ind w:left="1080" w:leftChars="257" w:hanging="540"/>
              <w:rPr>
                <w:rFonts w:ascii="Times New Roman" w:hAnsi="Times New Roman" w:eastAsia="仿宋_GB2312"/>
                <w:sz w:val="24"/>
                <w:szCs w:val="24"/>
              </w:rPr>
            </w:pPr>
          </w:p>
        </w:tc>
        <w:tc>
          <w:tcPr>
            <w:tcW w:w="1417" w:type="dxa"/>
          </w:tcPr>
          <w:p w14:paraId="4890BF03">
            <w:pPr>
              <w:pStyle w:val="28"/>
              <w:ind w:left="1080" w:leftChars="257" w:hanging="540"/>
              <w:rPr>
                <w:rFonts w:ascii="Times New Roman" w:hAnsi="Times New Roman" w:eastAsia="仿宋_GB2312"/>
                <w:sz w:val="24"/>
                <w:szCs w:val="24"/>
              </w:rPr>
            </w:pPr>
          </w:p>
        </w:tc>
        <w:tc>
          <w:tcPr>
            <w:tcW w:w="2195" w:type="dxa"/>
          </w:tcPr>
          <w:p w14:paraId="6C3944E7">
            <w:pPr>
              <w:pStyle w:val="28"/>
              <w:ind w:left="1080" w:leftChars="257" w:hanging="540"/>
              <w:rPr>
                <w:rFonts w:ascii="Times New Roman" w:hAnsi="Times New Roman" w:eastAsia="仿宋_GB2312"/>
                <w:sz w:val="24"/>
                <w:szCs w:val="24"/>
              </w:rPr>
            </w:pPr>
          </w:p>
        </w:tc>
      </w:tr>
    </w:tbl>
    <w:p w14:paraId="53CE1F02">
      <w:pPr>
        <w:pStyle w:val="28"/>
        <w:ind w:left="1080" w:leftChars="257" w:hanging="540"/>
        <w:rPr>
          <w:rFonts w:ascii="Times New Roman" w:hAnsi="Times New Roman" w:eastAsia="仿宋_GB2312"/>
          <w:sz w:val="24"/>
          <w:szCs w:val="24"/>
        </w:rPr>
      </w:pPr>
    </w:p>
    <w:p w14:paraId="62F57D16">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354B2503">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68DAC7B1">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B4A1864">
      <w:pPr>
        <w:snapToGrid w:val="0"/>
        <w:spacing w:after="120" w:afterLines="50"/>
        <w:ind w:left="850" w:leftChars="203" w:hanging="424" w:hangingChars="202"/>
        <w:rPr>
          <w:rFonts w:eastAsia="仿宋_GB2312"/>
        </w:rPr>
      </w:pPr>
      <w:r>
        <w:rPr>
          <w:rFonts w:eastAsia="仿宋_GB2312"/>
          <w:szCs w:val="21"/>
        </w:rPr>
        <w:t>注：</w:t>
      </w:r>
      <w:r>
        <w:rPr>
          <w:rFonts w:eastAsia="仿宋_GB2312"/>
        </w:rPr>
        <w:tab/>
      </w:r>
      <w:r>
        <w:rPr>
          <w:rFonts w:eastAsia="仿宋_GB2312"/>
        </w:rPr>
        <w:t>1</w:t>
      </w:r>
      <w:r>
        <w:rPr>
          <w:rFonts w:hint="eastAsia" w:eastAsia="仿宋_GB2312"/>
        </w:rPr>
        <w:t xml:space="preserve">. </w:t>
      </w:r>
      <w:r>
        <w:rPr>
          <w:rFonts w:eastAsia="仿宋_GB2312"/>
        </w:rPr>
        <w:t>对完全响应的，在下表相应列中标注“○”。对有偏离的条目在本表相应列中标注“正偏离”或“负偏离”，并在“偏离简述”栏中加以说明。</w:t>
      </w:r>
    </w:p>
    <w:p w14:paraId="0E3819AB">
      <w:pPr>
        <w:snapToGrid w:val="0"/>
        <w:spacing w:after="120" w:afterLines="50"/>
        <w:ind w:left="842" w:leftChars="401"/>
        <w:rPr>
          <w:rFonts w:eastAsia="仿宋_GB2312"/>
        </w:rPr>
      </w:pPr>
      <w:r>
        <w:rPr>
          <w:rFonts w:eastAsia="仿宋_GB2312"/>
        </w:rPr>
        <w:t>2</w:t>
      </w:r>
      <w:r>
        <w:rPr>
          <w:rFonts w:hint="eastAsia" w:eastAsia="仿宋_GB2312"/>
        </w:rPr>
        <w:t xml:space="preserve">. </w:t>
      </w:r>
      <w:r>
        <w:rPr>
          <w:rFonts w:eastAsia="仿宋_GB2312"/>
        </w:rPr>
        <w:t>正偏离是指应答的条件高于磋商文件要求，负偏离是指应答的条件低于磋商文件要求，正偏离项目不作扣分处理。</w:t>
      </w:r>
    </w:p>
    <w:p w14:paraId="1F3506CD">
      <w:pPr>
        <w:snapToGrid w:val="0"/>
        <w:spacing w:after="120" w:afterLines="50"/>
        <w:ind w:left="842" w:leftChars="401"/>
        <w:rPr>
          <w:rFonts w:eastAsia="仿宋_GB2312"/>
        </w:rPr>
      </w:pPr>
      <w:r>
        <w:rPr>
          <w:rFonts w:eastAsia="仿宋_GB2312"/>
        </w:rPr>
        <w:t>3</w:t>
      </w:r>
      <w:r>
        <w:rPr>
          <w:rFonts w:hint="eastAsia" w:eastAsia="仿宋_GB2312"/>
        </w:rPr>
        <w:t xml:space="preserve">. </w:t>
      </w:r>
      <w:r>
        <w:rPr>
          <w:rFonts w:eastAsia="仿宋_GB2312"/>
        </w:rPr>
        <w:t>供应商须完整填写响应表。如果未完整填写本表的各项内容则视作供应商已经对磋商文件相关要求和内容完全理解并同意，其报价为在此基础上的完全价格。</w:t>
      </w:r>
    </w:p>
    <w:p w14:paraId="4D38405D">
      <w:pPr>
        <w:snapToGrid w:val="0"/>
        <w:spacing w:after="120" w:afterLines="50"/>
        <w:ind w:left="842" w:leftChars="401"/>
        <w:rPr>
          <w:rFonts w:eastAsia="仿宋_GB2312"/>
        </w:rPr>
      </w:pPr>
      <w:r>
        <w:rPr>
          <w:rFonts w:eastAsia="仿宋_GB2312"/>
        </w:rPr>
        <w:t>4</w:t>
      </w:r>
      <w:r>
        <w:rPr>
          <w:rFonts w:hint="eastAsia" w:eastAsia="仿宋_GB2312"/>
        </w:rPr>
        <w:t xml:space="preserve">. </w:t>
      </w:r>
      <w:r>
        <w:rPr>
          <w:rFonts w:eastAsia="仿宋_GB2312"/>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3F4B7DBF">
      <w:pPr>
        <w:pStyle w:val="28"/>
        <w:ind w:left="1080" w:leftChars="257" w:hanging="540"/>
        <w:rPr>
          <w:rFonts w:ascii="Times New Roman" w:hAnsi="Times New Roman" w:eastAsia="仿宋_GB2312"/>
          <w:sz w:val="24"/>
          <w:szCs w:val="24"/>
        </w:rPr>
      </w:pPr>
    </w:p>
    <w:p w14:paraId="0F21E782">
      <w:pPr>
        <w:rPr>
          <w:rFonts w:ascii="仿宋_GB2312" w:hAnsi="仿宋_GB2312" w:eastAsia="仿宋_GB2312" w:cs="仿宋_GB2312"/>
          <w:b/>
          <w:bCs/>
          <w:sz w:val="28"/>
          <w:szCs w:val="36"/>
        </w:rPr>
      </w:pPr>
      <w:bookmarkStart w:id="503" w:name="_Toc416103825"/>
      <w:bookmarkStart w:id="504" w:name="_Toc410631184"/>
      <w:bookmarkStart w:id="505" w:name="_Toc7005136"/>
      <w:bookmarkStart w:id="506" w:name="_Toc414445775"/>
      <w:r>
        <w:rPr>
          <w:rFonts w:ascii="仿宋_GB2312" w:hAnsi="仿宋_GB2312" w:eastAsia="仿宋_GB2312" w:cs="仿宋_GB2312"/>
          <w:b/>
          <w:bCs/>
          <w:sz w:val="28"/>
          <w:szCs w:val="36"/>
        </w:rPr>
        <w:br w:type="page"/>
      </w:r>
    </w:p>
    <w:bookmarkEnd w:id="503"/>
    <w:bookmarkEnd w:id="504"/>
    <w:bookmarkEnd w:id="505"/>
    <w:bookmarkEnd w:id="506"/>
    <w:p w14:paraId="02C0CDE7">
      <w:pPr>
        <w:pStyle w:val="4"/>
        <w:jc w:val="center"/>
        <w:rPr>
          <w:rFonts w:ascii="仿宋_GB2312" w:hAnsi="仿宋_GB2312" w:eastAsia="仿宋_GB2312" w:cs="仿宋_GB2312"/>
          <w:b/>
          <w:bCs/>
        </w:rPr>
      </w:pPr>
      <w:r>
        <w:rPr>
          <w:rFonts w:ascii="仿宋_GB2312" w:hAnsi="仿宋_GB2312" w:eastAsia="仿宋_GB2312" w:cs="仿宋_GB2312"/>
          <w:b/>
          <w:bCs/>
        </w:rPr>
        <w:t>第</w:t>
      </w:r>
      <w:r>
        <w:rPr>
          <w:rFonts w:hint="eastAsia" w:ascii="仿宋_GB2312" w:hAnsi="仿宋_GB2312" w:eastAsia="仿宋_GB2312" w:cs="仿宋_GB2312"/>
          <w:b/>
          <w:bCs/>
          <w:lang w:val="en-US" w:eastAsia="zh-CN"/>
        </w:rPr>
        <w:t>五</w:t>
      </w:r>
      <w:r>
        <w:rPr>
          <w:rFonts w:ascii="仿宋_GB2312" w:hAnsi="仿宋_GB2312" w:eastAsia="仿宋_GB2312" w:cs="仿宋_GB2312"/>
          <w:b/>
          <w:bCs/>
        </w:rPr>
        <w:t>部分  响应方案说明</w:t>
      </w:r>
    </w:p>
    <w:p w14:paraId="047EB8A3">
      <w:pPr>
        <w:pStyle w:val="2"/>
        <w:rPr>
          <w:rFonts w:ascii="Times New Roman" w:hAnsi="Times New Roman" w:eastAsia="仿宋_GB2312"/>
          <w:lang w:val="zh-CN"/>
        </w:rPr>
      </w:pPr>
    </w:p>
    <w:p w14:paraId="688D718A">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14:paraId="38D859F0">
      <w:pPr>
        <w:pStyle w:val="2"/>
        <w:rPr>
          <w:rFonts w:ascii="Times New Roman" w:hAnsi="Times New Roman" w:eastAsia="仿宋_GB2312"/>
          <w:lang w:val="zh-CN"/>
        </w:rPr>
      </w:pPr>
      <w:r>
        <w:rPr>
          <w:rFonts w:ascii="Times New Roman" w:hAnsi="Times New Roman" w:eastAsia="仿宋_GB2312"/>
          <w:lang w:val="zh-CN"/>
        </w:rPr>
        <w:br w:type="page"/>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018AC590">
      <w:pPr>
        <w:spacing w:line="500" w:lineRule="exact"/>
        <w:rPr>
          <w:rFonts w:ascii="仿宋" w:hAnsi="仿宋" w:eastAsia="仿宋" w:cs="仿宋"/>
          <w:color w:val="auto"/>
          <w:spacing w:val="4"/>
          <w:sz w:val="24"/>
          <w:highlight w:val="none"/>
        </w:rPr>
      </w:pPr>
      <w:r>
        <w:rPr>
          <w:rFonts w:hint="eastAsia" w:ascii="仿宋" w:hAnsi="仿宋" w:eastAsia="仿宋" w:cs="仿宋"/>
          <w:color w:val="auto"/>
          <w:spacing w:val="4"/>
          <w:sz w:val="24"/>
          <w:highlight w:val="none"/>
        </w:rPr>
        <w:t>附表一：</w:t>
      </w:r>
    </w:p>
    <w:p w14:paraId="34F3B481">
      <w:pPr>
        <w:spacing w:line="500" w:lineRule="exact"/>
        <w:jc w:val="center"/>
        <w:rPr>
          <w:rFonts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rPr>
        <w:t>1、项目经理部组成情况表</w:t>
      </w:r>
    </w:p>
    <w:p w14:paraId="6A394F8F">
      <w:pPr>
        <w:spacing w:line="500" w:lineRule="exact"/>
        <w:ind w:left="1200" w:hanging="1200" w:hangingChars="500"/>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项目编号： </w:t>
      </w:r>
    </w:p>
    <w:p w14:paraId="5D649AE2">
      <w:pPr>
        <w:spacing w:after="120"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025"/>
        <w:gridCol w:w="1024"/>
        <w:gridCol w:w="1317"/>
        <w:gridCol w:w="877"/>
        <w:gridCol w:w="877"/>
        <w:gridCol w:w="1029"/>
        <w:gridCol w:w="2051"/>
      </w:tblGrid>
      <w:tr w14:paraId="440E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583" w:type="pct"/>
            <w:vMerge w:val="restart"/>
            <w:vAlign w:val="center"/>
          </w:tcPr>
          <w:p w14:paraId="069E253E">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552" w:type="pct"/>
            <w:vMerge w:val="restart"/>
            <w:vAlign w:val="center"/>
          </w:tcPr>
          <w:p w14:paraId="09428BF5">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551" w:type="pct"/>
            <w:vMerge w:val="restart"/>
            <w:vAlign w:val="center"/>
          </w:tcPr>
          <w:p w14:paraId="2209C17C">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2207" w:type="pct"/>
            <w:gridSpan w:val="4"/>
            <w:vAlign w:val="center"/>
          </w:tcPr>
          <w:p w14:paraId="3AD4FDFA">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上岗资格证明</w:t>
            </w:r>
          </w:p>
        </w:tc>
        <w:tc>
          <w:tcPr>
            <w:tcW w:w="1104" w:type="pct"/>
            <w:vAlign w:val="center"/>
          </w:tcPr>
          <w:p w14:paraId="763B04A3">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BD4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3" w:type="pct"/>
            <w:vMerge w:val="continue"/>
          </w:tcPr>
          <w:p w14:paraId="16EB3FD5">
            <w:pPr>
              <w:spacing w:line="500" w:lineRule="exact"/>
              <w:rPr>
                <w:rFonts w:ascii="仿宋" w:hAnsi="仿宋" w:eastAsia="仿宋" w:cs="仿宋"/>
                <w:color w:val="auto"/>
                <w:sz w:val="24"/>
                <w:highlight w:val="none"/>
              </w:rPr>
            </w:pPr>
          </w:p>
        </w:tc>
        <w:tc>
          <w:tcPr>
            <w:tcW w:w="552" w:type="pct"/>
            <w:vMerge w:val="continue"/>
          </w:tcPr>
          <w:p w14:paraId="156D8306">
            <w:pPr>
              <w:spacing w:line="500" w:lineRule="exact"/>
              <w:rPr>
                <w:rFonts w:ascii="仿宋" w:hAnsi="仿宋" w:eastAsia="仿宋" w:cs="仿宋"/>
                <w:color w:val="auto"/>
                <w:sz w:val="24"/>
                <w:highlight w:val="none"/>
              </w:rPr>
            </w:pPr>
          </w:p>
        </w:tc>
        <w:tc>
          <w:tcPr>
            <w:tcW w:w="551" w:type="pct"/>
            <w:vMerge w:val="continue"/>
          </w:tcPr>
          <w:p w14:paraId="2B1574B2">
            <w:pPr>
              <w:spacing w:line="500" w:lineRule="exact"/>
              <w:rPr>
                <w:rFonts w:ascii="仿宋" w:hAnsi="仿宋" w:eastAsia="仿宋" w:cs="仿宋"/>
                <w:color w:val="auto"/>
                <w:sz w:val="24"/>
                <w:highlight w:val="none"/>
              </w:rPr>
            </w:pPr>
          </w:p>
        </w:tc>
        <w:tc>
          <w:tcPr>
            <w:tcW w:w="709" w:type="pct"/>
            <w:vAlign w:val="center"/>
          </w:tcPr>
          <w:p w14:paraId="6AB9B778">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证书</w:t>
            </w:r>
          </w:p>
          <w:p w14:paraId="4518534B">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472" w:type="pct"/>
            <w:vAlign w:val="center"/>
          </w:tcPr>
          <w:p w14:paraId="139B97EB">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级别</w:t>
            </w:r>
          </w:p>
        </w:tc>
        <w:tc>
          <w:tcPr>
            <w:tcW w:w="472" w:type="pct"/>
            <w:vAlign w:val="center"/>
          </w:tcPr>
          <w:p w14:paraId="116B595E">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证号</w:t>
            </w:r>
          </w:p>
        </w:tc>
        <w:tc>
          <w:tcPr>
            <w:tcW w:w="552" w:type="pct"/>
            <w:vAlign w:val="center"/>
          </w:tcPr>
          <w:p w14:paraId="1094A54E">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104" w:type="pct"/>
            <w:vAlign w:val="center"/>
          </w:tcPr>
          <w:p w14:paraId="08FFD684">
            <w:pPr>
              <w:spacing w:line="500" w:lineRule="exact"/>
              <w:rPr>
                <w:rFonts w:ascii="仿宋" w:hAnsi="仿宋" w:eastAsia="仿宋" w:cs="仿宋"/>
                <w:color w:val="auto"/>
                <w:sz w:val="24"/>
                <w:highlight w:val="none"/>
              </w:rPr>
            </w:pPr>
          </w:p>
        </w:tc>
      </w:tr>
      <w:tr w14:paraId="2901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3" w:type="pct"/>
          </w:tcPr>
          <w:p w14:paraId="3F01AABB">
            <w:pPr>
              <w:spacing w:line="500" w:lineRule="exact"/>
              <w:rPr>
                <w:rFonts w:ascii="仿宋" w:hAnsi="仿宋" w:eastAsia="仿宋" w:cs="仿宋"/>
                <w:color w:val="auto"/>
                <w:sz w:val="24"/>
                <w:highlight w:val="none"/>
              </w:rPr>
            </w:pPr>
          </w:p>
        </w:tc>
        <w:tc>
          <w:tcPr>
            <w:tcW w:w="552" w:type="pct"/>
          </w:tcPr>
          <w:p w14:paraId="0E088C50">
            <w:pPr>
              <w:spacing w:line="500" w:lineRule="exact"/>
              <w:rPr>
                <w:rFonts w:ascii="仿宋" w:hAnsi="仿宋" w:eastAsia="仿宋" w:cs="仿宋"/>
                <w:color w:val="auto"/>
                <w:sz w:val="24"/>
                <w:highlight w:val="none"/>
              </w:rPr>
            </w:pPr>
          </w:p>
        </w:tc>
        <w:tc>
          <w:tcPr>
            <w:tcW w:w="551" w:type="pct"/>
          </w:tcPr>
          <w:p w14:paraId="5D94F8F4">
            <w:pPr>
              <w:spacing w:line="500" w:lineRule="exact"/>
              <w:rPr>
                <w:rFonts w:ascii="仿宋" w:hAnsi="仿宋" w:eastAsia="仿宋" w:cs="仿宋"/>
                <w:color w:val="auto"/>
                <w:sz w:val="24"/>
                <w:highlight w:val="none"/>
              </w:rPr>
            </w:pPr>
          </w:p>
        </w:tc>
        <w:tc>
          <w:tcPr>
            <w:tcW w:w="709" w:type="pct"/>
          </w:tcPr>
          <w:p w14:paraId="43A9681C">
            <w:pPr>
              <w:spacing w:line="500" w:lineRule="exact"/>
              <w:rPr>
                <w:rFonts w:ascii="仿宋" w:hAnsi="仿宋" w:eastAsia="仿宋" w:cs="仿宋"/>
                <w:color w:val="auto"/>
                <w:sz w:val="24"/>
                <w:highlight w:val="none"/>
              </w:rPr>
            </w:pPr>
          </w:p>
        </w:tc>
        <w:tc>
          <w:tcPr>
            <w:tcW w:w="472" w:type="pct"/>
          </w:tcPr>
          <w:p w14:paraId="05B906C2">
            <w:pPr>
              <w:spacing w:line="500" w:lineRule="exact"/>
              <w:rPr>
                <w:rFonts w:ascii="仿宋" w:hAnsi="仿宋" w:eastAsia="仿宋" w:cs="仿宋"/>
                <w:color w:val="auto"/>
                <w:sz w:val="24"/>
                <w:highlight w:val="none"/>
              </w:rPr>
            </w:pPr>
          </w:p>
        </w:tc>
        <w:tc>
          <w:tcPr>
            <w:tcW w:w="472" w:type="pct"/>
          </w:tcPr>
          <w:p w14:paraId="03A060DB">
            <w:pPr>
              <w:spacing w:line="500" w:lineRule="exact"/>
              <w:rPr>
                <w:rFonts w:ascii="仿宋" w:hAnsi="仿宋" w:eastAsia="仿宋" w:cs="仿宋"/>
                <w:color w:val="auto"/>
                <w:sz w:val="24"/>
                <w:highlight w:val="none"/>
              </w:rPr>
            </w:pPr>
          </w:p>
        </w:tc>
        <w:tc>
          <w:tcPr>
            <w:tcW w:w="552" w:type="pct"/>
          </w:tcPr>
          <w:p w14:paraId="7517B265">
            <w:pPr>
              <w:spacing w:line="500" w:lineRule="exact"/>
              <w:rPr>
                <w:rFonts w:ascii="仿宋" w:hAnsi="仿宋" w:eastAsia="仿宋" w:cs="仿宋"/>
                <w:color w:val="auto"/>
                <w:sz w:val="24"/>
                <w:highlight w:val="none"/>
              </w:rPr>
            </w:pPr>
          </w:p>
        </w:tc>
        <w:tc>
          <w:tcPr>
            <w:tcW w:w="1104" w:type="pct"/>
          </w:tcPr>
          <w:p w14:paraId="1BD0BD83">
            <w:pPr>
              <w:spacing w:line="500" w:lineRule="exact"/>
              <w:rPr>
                <w:rFonts w:ascii="仿宋" w:hAnsi="仿宋" w:eastAsia="仿宋" w:cs="仿宋"/>
                <w:color w:val="auto"/>
                <w:sz w:val="24"/>
                <w:highlight w:val="none"/>
              </w:rPr>
            </w:pPr>
          </w:p>
        </w:tc>
      </w:tr>
      <w:tr w14:paraId="6296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3" w:type="pct"/>
          </w:tcPr>
          <w:p w14:paraId="1F184042">
            <w:pPr>
              <w:spacing w:line="500" w:lineRule="exact"/>
              <w:rPr>
                <w:rFonts w:ascii="仿宋" w:hAnsi="仿宋" w:eastAsia="仿宋" w:cs="仿宋"/>
                <w:color w:val="auto"/>
                <w:sz w:val="24"/>
                <w:highlight w:val="none"/>
              </w:rPr>
            </w:pPr>
          </w:p>
        </w:tc>
        <w:tc>
          <w:tcPr>
            <w:tcW w:w="552" w:type="pct"/>
          </w:tcPr>
          <w:p w14:paraId="133799BE">
            <w:pPr>
              <w:spacing w:line="500" w:lineRule="exact"/>
              <w:rPr>
                <w:rFonts w:ascii="仿宋" w:hAnsi="仿宋" w:eastAsia="仿宋" w:cs="仿宋"/>
                <w:color w:val="auto"/>
                <w:sz w:val="24"/>
                <w:highlight w:val="none"/>
              </w:rPr>
            </w:pPr>
          </w:p>
        </w:tc>
        <w:tc>
          <w:tcPr>
            <w:tcW w:w="551" w:type="pct"/>
          </w:tcPr>
          <w:p w14:paraId="6DFA9DE2">
            <w:pPr>
              <w:spacing w:line="500" w:lineRule="exact"/>
              <w:rPr>
                <w:rFonts w:ascii="仿宋" w:hAnsi="仿宋" w:eastAsia="仿宋" w:cs="仿宋"/>
                <w:color w:val="auto"/>
                <w:sz w:val="24"/>
                <w:highlight w:val="none"/>
              </w:rPr>
            </w:pPr>
          </w:p>
        </w:tc>
        <w:tc>
          <w:tcPr>
            <w:tcW w:w="709" w:type="pct"/>
          </w:tcPr>
          <w:p w14:paraId="2B590373">
            <w:pPr>
              <w:spacing w:line="500" w:lineRule="exact"/>
              <w:rPr>
                <w:rFonts w:ascii="仿宋" w:hAnsi="仿宋" w:eastAsia="仿宋" w:cs="仿宋"/>
                <w:color w:val="auto"/>
                <w:sz w:val="24"/>
                <w:highlight w:val="none"/>
              </w:rPr>
            </w:pPr>
          </w:p>
        </w:tc>
        <w:tc>
          <w:tcPr>
            <w:tcW w:w="472" w:type="pct"/>
          </w:tcPr>
          <w:p w14:paraId="5F944B13">
            <w:pPr>
              <w:spacing w:line="500" w:lineRule="exact"/>
              <w:rPr>
                <w:rFonts w:ascii="仿宋" w:hAnsi="仿宋" w:eastAsia="仿宋" w:cs="仿宋"/>
                <w:color w:val="auto"/>
                <w:sz w:val="24"/>
                <w:highlight w:val="none"/>
              </w:rPr>
            </w:pPr>
          </w:p>
        </w:tc>
        <w:tc>
          <w:tcPr>
            <w:tcW w:w="472" w:type="pct"/>
          </w:tcPr>
          <w:p w14:paraId="1B9DD093">
            <w:pPr>
              <w:spacing w:line="500" w:lineRule="exact"/>
              <w:rPr>
                <w:rFonts w:ascii="仿宋" w:hAnsi="仿宋" w:eastAsia="仿宋" w:cs="仿宋"/>
                <w:color w:val="auto"/>
                <w:sz w:val="24"/>
                <w:highlight w:val="none"/>
              </w:rPr>
            </w:pPr>
          </w:p>
        </w:tc>
        <w:tc>
          <w:tcPr>
            <w:tcW w:w="552" w:type="pct"/>
          </w:tcPr>
          <w:p w14:paraId="6628E1DF">
            <w:pPr>
              <w:spacing w:line="500" w:lineRule="exact"/>
              <w:rPr>
                <w:rFonts w:ascii="仿宋" w:hAnsi="仿宋" w:eastAsia="仿宋" w:cs="仿宋"/>
                <w:color w:val="auto"/>
                <w:sz w:val="24"/>
                <w:highlight w:val="none"/>
              </w:rPr>
            </w:pPr>
          </w:p>
        </w:tc>
        <w:tc>
          <w:tcPr>
            <w:tcW w:w="1104" w:type="pct"/>
          </w:tcPr>
          <w:p w14:paraId="2D9D8039">
            <w:pPr>
              <w:spacing w:line="500" w:lineRule="exact"/>
              <w:rPr>
                <w:rFonts w:ascii="仿宋" w:hAnsi="仿宋" w:eastAsia="仿宋" w:cs="仿宋"/>
                <w:color w:val="auto"/>
                <w:sz w:val="24"/>
                <w:highlight w:val="none"/>
              </w:rPr>
            </w:pPr>
          </w:p>
        </w:tc>
      </w:tr>
      <w:tr w14:paraId="2AC9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3" w:type="pct"/>
          </w:tcPr>
          <w:p w14:paraId="15F54FE9">
            <w:pPr>
              <w:spacing w:line="500" w:lineRule="exact"/>
              <w:rPr>
                <w:rFonts w:ascii="仿宋" w:hAnsi="仿宋" w:eastAsia="仿宋" w:cs="仿宋"/>
                <w:color w:val="auto"/>
                <w:sz w:val="24"/>
                <w:highlight w:val="none"/>
              </w:rPr>
            </w:pPr>
          </w:p>
        </w:tc>
        <w:tc>
          <w:tcPr>
            <w:tcW w:w="552" w:type="pct"/>
          </w:tcPr>
          <w:p w14:paraId="4C143814">
            <w:pPr>
              <w:spacing w:line="500" w:lineRule="exact"/>
              <w:rPr>
                <w:rFonts w:ascii="仿宋" w:hAnsi="仿宋" w:eastAsia="仿宋" w:cs="仿宋"/>
                <w:color w:val="auto"/>
                <w:sz w:val="24"/>
                <w:highlight w:val="none"/>
              </w:rPr>
            </w:pPr>
          </w:p>
        </w:tc>
        <w:tc>
          <w:tcPr>
            <w:tcW w:w="551" w:type="pct"/>
          </w:tcPr>
          <w:p w14:paraId="2D06EC06">
            <w:pPr>
              <w:spacing w:line="500" w:lineRule="exact"/>
              <w:rPr>
                <w:rFonts w:ascii="仿宋" w:hAnsi="仿宋" w:eastAsia="仿宋" w:cs="仿宋"/>
                <w:color w:val="auto"/>
                <w:sz w:val="24"/>
                <w:highlight w:val="none"/>
              </w:rPr>
            </w:pPr>
          </w:p>
        </w:tc>
        <w:tc>
          <w:tcPr>
            <w:tcW w:w="709" w:type="pct"/>
          </w:tcPr>
          <w:p w14:paraId="01F4AD8A">
            <w:pPr>
              <w:spacing w:line="500" w:lineRule="exact"/>
              <w:rPr>
                <w:rFonts w:ascii="仿宋" w:hAnsi="仿宋" w:eastAsia="仿宋" w:cs="仿宋"/>
                <w:color w:val="auto"/>
                <w:sz w:val="24"/>
                <w:highlight w:val="none"/>
              </w:rPr>
            </w:pPr>
          </w:p>
        </w:tc>
        <w:tc>
          <w:tcPr>
            <w:tcW w:w="472" w:type="pct"/>
          </w:tcPr>
          <w:p w14:paraId="71810AC6">
            <w:pPr>
              <w:spacing w:line="500" w:lineRule="exact"/>
              <w:rPr>
                <w:rFonts w:ascii="仿宋" w:hAnsi="仿宋" w:eastAsia="仿宋" w:cs="仿宋"/>
                <w:color w:val="auto"/>
                <w:sz w:val="24"/>
                <w:highlight w:val="none"/>
              </w:rPr>
            </w:pPr>
          </w:p>
        </w:tc>
        <w:tc>
          <w:tcPr>
            <w:tcW w:w="472" w:type="pct"/>
          </w:tcPr>
          <w:p w14:paraId="0BC9F03B">
            <w:pPr>
              <w:spacing w:line="500" w:lineRule="exact"/>
              <w:rPr>
                <w:rFonts w:ascii="仿宋" w:hAnsi="仿宋" w:eastAsia="仿宋" w:cs="仿宋"/>
                <w:color w:val="auto"/>
                <w:sz w:val="24"/>
                <w:highlight w:val="none"/>
              </w:rPr>
            </w:pPr>
          </w:p>
        </w:tc>
        <w:tc>
          <w:tcPr>
            <w:tcW w:w="552" w:type="pct"/>
          </w:tcPr>
          <w:p w14:paraId="3F3BFB71">
            <w:pPr>
              <w:spacing w:line="500" w:lineRule="exact"/>
              <w:rPr>
                <w:rFonts w:ascii="仿宋" w:hAnsi="仿宋" w:eastAsia="仿宋" w:cs="仿宋"/>
                <w:color w:val="auto"/>
                <w:sz w:val="24"/>
                <w:highlight w:val="none"/>
              </w:rPr>
            </w:pPr>
          </w:p>
        </w:tc>
        <w:tc>
          <w:tcPr>
            <w:tcW w:w="1104" w:type="pct"/>
          </w:tcPr>
          <w:p w14:paraId="25D18224">
            <w:pPr>
              <w:spacing w:line="500" w:lineRule="exact"/>
              <w:rPr>
                <w:rFonts w:ascii="仿宋" w:hAnsi="仿宋" w:eastAsia="仿宋" w:cs="仿宋"/>
                <w:color w:val="auto"/>
                <w:sz w:val="24"/>
                <w:highlight w:val="none"/>
              </w:rPr>
            </w:pPr>
          </w:p>
        </w:tc>
      </w:tr>
      <w:tr w14:paraId="7BB0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3" w:type="pct"/>
          </w:tcPr>
          <w:p w14:paraId="60E0CAA1">
            <w:pPr>
              <w:spacing w:line="500" w:lineRule="exact"/>
              <w:rPr>
                <w:rFonts w:ascii="仿宋" w:hAnsi="仿宋" w:eastAsia="仿宋" w:cs="仿宋"/>
                <w:color w:val="auto"/>
                <w:sz w:val="24"/>
                <w:highlight w:val="none"/>
              </w:rPr>
            </w:pPr>
          </w:p>
        </w:tc>
        <w:tc>
          <w:tcPr>
            <w:tcW w:w="552" w:type="pct"/>
          </w:tcPr>
          <w:p w14:paraId="48E25B12">
            <w:pPr>
              <w:spacing w:line="500" w:lineRule="exact"/>
              <w:rPr>
                <w:rFonts w:ascii="仿宋" w:hAnsi="仿宋" w:eastAsia="仿宋" w:cs="仿宋"/>
                <w:color w:val="auto"/>
                <w:sz w:val="24"/>
                <w:highlight w:val="none"/>
              </w:rPr>
            </w:pPr>
          </w:p>
        </w:tc>
        <w:tc>
          <w:tcPr>
            <w:tcW w:w="551" w:type="pct"/>
          </w:tcPr>
          <w:p w14:paraId="01F83A2E">
            <w:pPr>
              <w:spacing w:line="500" w:lineRule="exact"/>
              <w:rPr>
                <w:rFonts w:ascii="仿宋" w:hAnsi="仿宋" w:eastAsia="仿宋" w:cs="仿宋"/>
                <w:color w:val="auto"/>
                <w:sz w:val="24"/>
                <w:highlight w:val="none"/>
              </w:rPr>
            </w:pPr>
          </w:p>
        </w:tc>
        <w:tc>
          <w:tcPr>
            <w:tcW w:w="709" w:type="pct"/>
          </w:tcPr>
          <w:p w14:paraId="7C416488">
            <w:pPr>
              <w:spacing w:line="500" w:lineRule="exact"/>
              <w:rPr>
                <w:rFonts w:ascii="仿宋" w:hAnsi="仿宋" w:eastAsia="仿宋" w:cs="仿宋"/>
                <w:color w:val="auto"/>
                <w:sz w:val="24"/>
                <w:highlight w:val="none"/>
              </w:rPr>
            </w:pPr>
          </w:p>
        </w:tc>
        <w:tc>
          <w:tcPr>
            <w:tcW w:w="472" w:type="pct"/>
          </w:tcPr>
          <w:p w14:paraId="1E998F80">
            <w:pPr>
              <w:spacing w:line="500" w:lineRule="exact"/>
              <w:rPr>
                <w:rFonts w:ascii="仿宋" w:hAnsi="仿宋" w:eastAsia="仿宋" w:cs="仿宋"/>
                <w:color w:val="auto"/>
                <w:sz w:val="24"/>
                <w:highlight w:val="none"/>
              </w:rPr>
            </w:pPr>
          </w:p>
        </w:tc>
        <w:tc>
          <w:tcPr>
            <w:tcW w:w="472" w:type="pct"/>
          </w:tcPr>
          <w:p w14:paraId="79B0C552">
            <w:pPr>
              <w:spacing w:line="500" w:lineRule="exact"/>
              <w:rPr>
                <w:rFonts w:ascii="仿宋" w:hAnsi="仿宋" w:eastAsia="仿宋" w:cs="仿宋"/>
                <w:color w:val="auto"/>
                <w:sz w:val="24"/>
                <w:highlight w:val="none"/>
              </w:rPr>
            </w:pPr>
          </w:p>
        </w:tc>
        <w:tc>
          <w:tcPr>
            <w:tcW w:w="552" w:type="pct"/>
          </w:tcPr>
          <w:p w14:paraId="1C9D4850">
            <w:pPr>
              <w:spacing w:line="500" w:lineRule="exact"/>
              <w:rPr>
                <w:rFonts w:ascii="仿宋" w:hAnsi="仿宋" w:eastAsia="仿宋" w:cs="仿宋"/>
                <w:color w:val="auto"/>
                <w:sz w:val="24"/>
                <w:highlight w:val="none"/>
              </w:rPr>
            </w:pPr>
          </w:p>
        </w:tc>
        <w:tc>
          <w:tcPr>
            <w:tcW w:w="1104" w:type="pct"/>
          </w:tcPr>
          <w:p w14:paraId="0D7B26E6">
            <w:pPr>
              <w:spacing w:line="500" w:lineRule="exact"/>
              <w:rPr>
                <w:rFonts w:ascii="仿宋" w:hAnsi="仿宋" w:eastAsia="仿宋" w:cs="仿宋"/>
                <w:color w:val="auto"/>
                <w:sz w:val="24"/>
                <w:highlight w:val="none"/>
              </w:rPr>
            </w:pPr>
          </w:p>
        </w:tc>
      </w:tr>
      <w:tr w14:paraId="5613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3" w:type="pct"/>
          </w:tcPr>
          <w:p w14:paraId="50B6AED8">
            <w:pPr>
              <w:spacing w:line="500" w:lineRule="exact"/>
              <w:rPr>
                <w:rFonts w:ascii="仿宋" w:hAnsi="仿宋" w:eastAsia="仿宋" w:cs="仿宋"/>
                <w:color w:val="auto"/>
                <w:sz w:val="24"/>
                <w:highlight w:val="none"/>
              </w:rPr>
            </w:pPr>
          </w:p>
        </w:tc>
        <w:tc>
          <w:tcPr>
            <w:tcW w:w="552" w:type="pct"/>
          </w:tcPr>
          <w:p w14:paraId="060FD2EB">
            <w:pPr>
              <w:spacing w:line="500" w:lineRule="exact"/>
              <w:rPr>
                <w:rFonts w:ascii="仿宋" w:hAnsi="仿宋" w:eastAsia="仿宋" w:cs="仿宋"/>
                <w:color w:val="auto"/>
                <w:sz w:val="24"/>
                <w:highlight w:val="none"/>
              </w:rPr>
            </w:pPr>
          </w:p>
        </w:tc>
        <w:tc>
          <w:tcPr>
            <w:tcW w:w="551" w:type="pct"/>
          </w:tcPr>
          <w:p w14:paraId="003DF769">
            <w:pPr>
              <w:spacing w:line="500" w:lineRule="exact"/>
              <w:rPr>
                <w:rFonts w:ascii="仿宋" w:hAnsi="仿宋" w:eastAsia="仿宋" w:cs="仿宋"/>
                <w:color w:val="auto"/>
                <w:sz w:val="24"/>
                <w:highlight w:val="none"/>
              </w:rPr>
            </w:pPr>
          </w:p>
        </w:tc>
        <w:tc>
          <w:tcPr>
            <w:tcW w:w="709" w:type="pct"/>
          </w:tcPr>
          <w:p w14:paraId="196F1D47">
            <w:pPr>
              <w:spacing w:line="500" w:lineRule="exact"/>
              <w:rPr>
                <w:rFonts w:ascii="仿宋" w:hAnsi="仿宋" w:eastAsia="仿宋" w:cs="仿宋"/>
                <w:color w:val="auto"/>
                <w:sz w:val="24"/>
                <w:highlight w:val="none"/>
              </w:rPr>
            </w:pPr>
          </w:p>
        </w:tc>
        <w:tc>
          <w:tcPr>
            <w:tcW w:w="472" w:type="pct"/>
          </w:tcPr>
          <w:p w14:paraId="57E999F2">
            <w:pPr>
              <w:spacing w:line="500" w:lineRule="exact"/>
              <w:rPr>
                <w:rFonts w:ascii="仿宋" w:hAnsi="仿宋" w:eastAsia="仿宋" w:cs="仿宋"/>
                <w:color w:val="auto"/>
                <w:sz w:val="24"/>
                <w:highlight w:val="none"/>
              </w:rPr>
            </w:pPr>
          </w:p>
        </w:tc>
        <w:tc>
          <w:tcPr>
            <w:tcW w:w="472" w:type="pct"/>
          </w:tcPr>
          <w:p w14:paraId="7E5D494A">
            <w:pPr>
              <w:spacing w:line="500" w:lineRule="exact"/>
              <w:rPr>
                <w:rFonts w:ascii="仿宋" w:hAnsi="仿宋" w:eastAsia="仿宋" w:cs="仿宋"/>
                <w:color w:val="auto"/>
                <w:sz w:val="24"/>
                <w:highlight w:val="none"/>
              </w:rPr>
            </w:pPr>
          </w:p>
        </w:tc>
        <w:tc>
          <w:tcPr>
            <w:tcW w:w="552" w:type="pct"/>
          </w:tcPr>
          <w:p w14:paraId="2540F8D6">
            <w:pPr>
              <w:spacing w:line="500" w:lineRule="exact"/>
              <w:rPr>
                <w:rFonts w:ascii="仿宋" w:hAnsi="仿宋" w:eastAsia="仿宋" w:cs="仿宋"/>
                <w:color w:val="auto"/>
                <w:sz w:val="24"/>
                <w:highlight w:val="none"/>
              </w:rPr>
            </w:pPr>
          </w:p>
        </w:tc>
        <w:tc>
          <w:tcPr>
            <w:tcW w:w="1104" w:type="pct"/>
          </w:tcPr>
          <w:p w14:paraId="193ACCC3">
            <w:pPr>
              <w:spacing w:line="500" w:lineRule="exact"/>
              <w:rPr>
                <w:rFonts w:ascii="仿宋" w:hAnsi="仿宋" w:eastAsia="仿宋" w:cs="仿宋"/>
                <w:color w:val="auto"/>
                <w:sz w:val="24"/>
                <w:highlight w:val="none"/>
              </w:rPr>
            </w:pPr>
          </w:p>
        </w:tc>
      </w:tr>
      <w:tr w14:paraId="31AC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3" w:type="pct"/>
          </w:tcPr>
          <w:p w14:paraId="57135FD0">
            <w:pPr>
              <w:spacing w:line="500" w:lineRule="exact"/>
              <w:rPr>
                <w:rFonts w:ascii="仿宋" w:hAnsi="仿宋" w:eastAsia="仿宋" w:cs="仿宋"/>
                <w:color w:val="auto"/>
                <w:sz w:val="24"/>
                <w:highlight w:val="none"/>
              </w:rPr>
            </w:pPr>
          </w:p>
        </w:tc>
        <w:tc>
          <w:tcPr>
            <w:tcW w:w="552" w:type="pct"/>
          </w:tcPr>
          <w:p w14:paraId="1459AD6F">
            <w:pPr>
              <w:spacing w:line="500" w:lineRule="exact"/>
              <w:rPr>
                <w:rFonts w:ascii="仿宋" w:hAnsi="仿宋" w:eastAsia="仿宋" w:cs="仿宋"/>
                <w:color w:val="auto"/>
                <w:sz w:val="24"/>
                <w:highlight w:val="none"/>
              </w:rPr>
            </w:pPr>
          </w:p>
        </w:tc>
        <w:tc>
          <w:tcPr>
            <w:tcW w:w="551" w:type="pct"/>
          </w:tcPr>
          <w:p w14:paraId="5768A770">
            <w:pPr>
              <w:spacing w:line="500" w:lineRule="exact"/>
              <w:rPr>
                <w:rFonts w:ascii="仿宋" w:hAnsi="仿宋" w:eastAsia="仿宋" w:cs="仿宋"/>
                <w:color w:val="auto"/>
                <w:sz w:val="24"/>
                <w:highlight w:val="none"/>
              </w:rPr>
            </w:pPr>
          </w:p>
        </w:tc>
        <w:tc>
          <w:tcPr>
            <w:tcW w:w="709" w:type="pct"/>
          </w:tcPr>
          <w:p w14:paraId="753C8BC6">
            <w:pPr>
              <w:spacing w:line="500" w:lineRule="exact"/>
              <w:rPr>
                <w:rFonts w:ascii="仿宋" w:hAnsi="仿宋" w:eastAsia="仿宋" w:cs="仿宋"/>
                <w:color w:val="auto"/>
                <w:sz w:val="24"/>
                <w:highlight w:val="none"/>
              </w:rPr>
            </w:pPr>
          </w:p>
        </w:tc>
        <w:tc>
          <w:tcPr>
            <w:tcW w:w="472" w:type="pct"/>
          </w:tcPr>
          <w:p w14:paraId="672740A1">
            <w:pPr>
              <w:spacing w:line="500" w:lineRule="exact"/>
              <w:rPr>
                <w:rFonts w:ascii="仿宋" w:hAnsi="仿宋" w:eastAsia="仿宋" w:cs="仿宋"/>
                <w:color w:val="auto"/>
                <w:sz w:val="24"/>
                <w:highlight w:val="none"/>
              </w:rPr>
            </w:pPr>
          </w:p>
        </w:tc>
        <w:tc>
          <w:tcPr>
            <w:tcW w:w="472" w:type="pct"/>
          </w:tcPr>
          <w:p w14:paraId="7794E71A">
            <w:pPr>
              <w:spacing w:line="500" w:lineRule="exact"/>
              <w:rPr>
                <w:rFonts w:ascii="仿宋" w:hAnsi="仿宋" w:eastAsia="仿宋" w:cs="仿宋"/>
                <w:color w:val="auto"/>
                <w:sz w:val="24"/>
                <w:highlight w:val="none"/>
              </w:rPr>
            </w:pPr>
          </w:p>
        </w:tc>
        <w:tc>
          <w:tcPr>
            <w:tcW w:w="552" w:type="pct"/>
          </w:tcPr>
          <w:p w14:paraId="405E480B">
            <w:pPr>
              <w:spacing w:line="500" w:lineRule="exact"/>
              <w:rPr>
                <w:rFonts w:ascii="仿宋" w:hAnsi="仿宋" w:eastAsia="仿宋" w:cs="仿宋"/>
                <w:color w:val="auto"/>
                <w:sz w:val="24"/>
                <w:highlight w:val="none"/>
              </w:rPr>
            </w:pPr>
          </w:p>
        </w:tc>
        <w:tc>
          <w:tcPr>
            <w:tcW w:w="1104" w:type="pct"/>
          </w:tcPr>
          <w:p w14:paraId="25CEAA0B">
            <w:pPr>
              <w:spacing w:line="500" w:lineRule="exact"/>
              <w:rPr>
                <w:rFonts w:ascii="仿宋" w:hAnsi="仿宋" w:eastAsia="仿宋" w:cs="仿宋"/>
                <w:color w:val="auto"/>
                <w:sz w:val="24"/>
                <w:highlight w:val="none"/>
              </w:rPr>
            </w:pPr>
          </w:p>
        </w:tc>
      </w:tr>
      <w:tr w14:paraId="0DAA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3" w:type="pct"/>
          </w:tcPr>
          <w:p w14:paraId="2B0D5668">
            <w:pPr>
              <w:spacing w:line="500" w:lineRule="exact"/>
              <w:rPr>
                <w:rFonts w:ascii="仿宋" w:hAnsi="仿宋" w:eastAsia="仿宋" w:cs="仿宋"/>
                <w:color w:val="auto"/>
                <w:sz w:val="24"/>
                <w:highlight w:val="none"/>
              </w:rPr>
            </w:pPr>
          </w:p>
        </w:tc>
        <w:tc>
          <w:tcPr>
            <w:tcW w:w="552" w:type="pct"/>
          </w:tcPr>
          <w:p w14:paraId="4750E585">
            <w:pPr>
              <w:spacing w:line="500" w:lineRule="exact"/>
              <w:rPr>
                <w:rFonts w:ascii="仿宋" w:hAnsi="仿宋" w:eastAsia="仿宋" w:cs="仿宋"/>
                <w:color w:val="auto"/>
                <w:sz w:val="24"/>
                <w:highlight w:val="none"/>
              </w:rPr>
            </w:pPr>
          </w:p>
        </w:tc>
        <w:tc>
          <w:tcPr>
            <w:tcW w:w="551" w:type="pct"/>
          </w:tcPr>
          <w:p w14:paraId="03A8D2C7">
            <w:pPr>
              <w:spacing w:line="500" w:lineRule="exact"/>
              <w:rPr>
                <w:rFonts w:ascii="仿宋" w:hAnsi="仿宋" w:eastAsia="仿宋" w:cs="仿宋"/>
                <w:color w:val="auto"/>
                <w:sz w:val="24"/>
                <w:highlight w:val="none"/>
              </w:rPr>
            </w:pPr>
          </w:p>
        </w:tc>
        <w:tc>
          <w:tcPr>
            <w:tcW w:w="709" w:type="pct"/>
          </w:tcPr>
          <w:p w14:paraId="2EC70A18">
            <w:pPr>
              <w:spacing w:line="500" w:lineRule="exact"/>
              <w:rPr>
                <w:rFonts w:ascii="仿宋" w:hAnsi="仿宋" w:eastAsia="仿宋" w:cs="仿宋"/>
                <w:color w:val="auto"/>
                <w:sz w:val="24"/>
                <w:highlight w:val="none"/>
              </w:rPr>
            </w:pPr>
          </w:p>
        </w:tc>
        <w:tc>
          <w:tcPr>
            <w:tcW w:w="472" w:type="pct"/>
          </w:tcPr>
          <w:p w14:paraId="50F7D751">
            <w:pPr>
              <w:spacing w:line="500" w:lineRule="exact"/>
              <w:rPr>
                <w:rFonts w:ascii="仿宋" w:hAnsi="仿宋" w:eastAsia="仿宋" w:cs="仿宋"/>
                <w:color w:val="auto"/>
                <w:sz w:val="24"/>
                <w:highlight w:val="none"/>
              </w:rPr>
            </w:pPr>
          </w:p>
        </w:tc>
        <w:tc>
          <w:tcPr>
            <w:tcW w:w="472" w:type="pct"/>
          </w:tcPr>
          <w:p w14:paraId="0E0A7B26">
            <w:pPr>
              <w:spacing w:line="500" w:lineRule="exact"/>
              <w:rPr>
                <w:rFonts w:ascii="仿宋" w:hAnsi="仿宋" w:eastAsia="仿宋" w:cs="仿宋"/>
                <w:color w:val="auto"/>
                <w:sz w:val="24"/>
                <w:highlight w:val="none"/>
              </w:rPr>
            </w:pPr>
          </w:p>
        </w:tc>
        <w:tc>
          <w:tcPr>
            <w:tcW w:w="552" w:type="pct"/>
          </w:tcPr>
          <w:p w14:paraId="0AD6EAD7">
            <w:pPr>
              <w:spacing w:line="500" w:lineRule="exact"/>
              <w:rPr>
                <w:rFonts w:ascii="仿宋" w:hAnsi="仿宋" w:eastAsia="仿宋" w:cs="仿宋"/>
                <w:color w:val="auto"/>
                <w:sz w:val="24"/>
                <w:highlight w:val="none"/>
              </w:rPr>
            </w:pPr>
          </w:p>
        </w:tc>
        <w:tc>
          <w:tcPr>
            <w:tcW w:w="1104" w:type="pct"/>
          </w:tcPr>
          <w:p w14:paraId="4C5B14B1">
            <w:pPr>
              <w:spacing w:line="500" w:lineRule="exact"/>
              <w:rPr>
                <w:rFonts w:ascii="仿宋" w:hAnsi="仿宋" w:eastAsia="仿宋" w:cs="仿宋"/>
                <w:color w:val="auto"/>
                <w:sz w:val="24"/>
                <w:highlight w:val="none"/>
              </w:rPr>
            </w:pPr>
          </w:p>
        </w:tc>
      </w:tr>
      <w:tr w14:paraId="1556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3" w:type="pct"/>
          </w:tcPr>
          <w:p w14:paraId="64FD1753">
            <w:pPr>
              <w:spacing w:line="500" w:lineRule="exact"/>
              <w:rPr>
                <w:rFonts w:ascii="仿宋" w:hAnsi="仿宋" w:eastAsia="仿宋" w:cs="仿宋"/>
                <w:color w:val="auto"/>
                <w:sz w:val="24"/>
                <w:highlight w:val="none"/>
              </w:rPr>
            </w:pPr>
          </w:p>
        </w:tc>
        <w:tc>
          <w:tcPr>
            <w:tcW w:w="552" w:type="pct"/>
          </w:tcPr>
          <w:p w14:paraId="68C4C299">
            <w:pPr>
              <w:spacing w:line="500" w:lineRule="exact"/>
              <w:rPr>
                <w:rFonts w:ascii="仿宋" w:hAnsi="仿宋" w:eastAsia="仿宋" w:cs="仿宋"/>
                <w:color w:val="auto"/>
                <w:sz w:val="24"/>
                <w:highlight w:val="none"/>
              </w:rPr>
            </w:pPr>
          </w:p>
        </w:tc>
        <w:tc>
          <w:tcPr>
            <w:tcW w:w="551" w:type="pct"/>
          </w:tcPr>
          <w:p w14:paraId="542811E0">
            <w:pPr>
              <w:spacing w:line="500" w:lineRule="exact"/>
              <w:rPr>
                <w:rFonts w:ascii="仿宋" w:hAnsi="仿宋" w:eastAsia="仿宋" w:cs="仿宋"/>
                <w:color w:val="auto"/>
                <w:sz w:val="24"/>
                <w:highlight w:val="none"/>
              </w:rPr>
            </w:pPr>
          </w:p>
        </w:tc>
        <w:tc>
          <w:tcPr>
            <w:tcW w:w="709" w:type="pct"/>
          </w:tcPr>
          <w:p w14:paraId="059E5218">
            <w:pPr>
              <w:spacing w:line="500" w:lineRule="exact"/>
              <w:rPr>
                <w:rFonts w:ascii="仿宋" w:hAnsi="仿宋" w:eastAsia="仿宋" w:cs="仿宋"/>
                <w:color w:val="auto"/>
                <w:sz w:val="24"/>
                <w:highlight w:val="none"/>
              </w:rPr>
            </w:pPr>
          </w:p>
        </w:tc>
        <w:tc>
          <w:tcPr>
            <w:tcW w:w="472" w:type="pct"/>
          </w:tcPr>
          <w:p w14:paraId="31A76292">
            <w:pPr>
              <w:spacing w:line="500" w:lineRule="exact"/>
              <w:rPr>
                <w:rFonts w:ascii="仿宋" w:hAnsi="仿宋" w:eastAsia="仿宋" w:cs="仿宋"/>
                <w:color w:val="auto"/>
                <w:sz w:val="24"/>
                <w:highlight w:val="none"/>
              </w:rPr>
            </w:pPr>
          </w:p>
        </w:tc>
        <w:tc>
          <w:tcPr>
            <w:tcW w:w="472" w:type="pct"/>
          </w:tcPr>
          <w:p w14:paraId="0B1BC436">
            <w:pPr>
              <w:spacing w:line="500" w:lineRule="exact"/>
              <w:rPr>
                <w:rFonts w:ascii="仿宋" w:hAnsi="仿宋" w:eastAsia="仿宋" w:cs="仿宋"/>
                <w:color w:val="auto"/>
                <w:sz w:val="24"/>
                <w:highlight w:val="none"/>
              </w:rPr>
            </w:pPr>
          </w:p>
        </w:tc>
        <w:tc>
          <w:tcPr>
            <w:tcW w:w="552" w:type="pct"/>
          </w:tcPr>
          <w:p w14:paraId="495912FC">
            <w:pPr>
              <w:spacing w:line="500" w:lineRule="exact"/>
              <w:rPr>
                <w:rFonts w:ascii="仿宋" w:hAnsi="仿宋" w:eastAsia="仿宋" w:cs="仿宋"/>
                <w:color w:val="auto"/>
                <w:sz w:val="24"/>
                <w:highlight w:val="none"/>
              </w:rPr>
            </w:pPr>
          </w:p>
        </w:tc>
        <w:tc>
          <w:tcPr>
            <w:tcW w:w="1104" w:type="pct"/>
          </w:tcPr>
          <w:p w14:paraId="2FB76304">
            <w:pPr>
              <w:spacing w:line="500" w:lineRule="exact"/>
              <w:rPr>
                <w:rFonts w:ascii="仿宋" w:hAnsi="仿宋" w:eastAsia="仿宋" w:cs="仿宋"/>
                <w:color w:val="auto"/>
                <w:sz w:val="24"/>
                <w:highlight w:val="none"/>
              </w:rPr>
            </w:pPr>
          </w:p>
        </w:tc>
      </w:tr>
      <w:tr w14:paraId="7599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3" w:type="pct"/>
          </w:tcPr>
          <w:p w14:paraId="2898D9F8">
            <w:pPr>
              <w:spacing w:line="500" w:lineRule="exact"/>
              <w:rPr>
                <w:rFonts w:ascii="仿宋" w:hAnsi="仿宋" w:eastAsia="仿宋" w:cs="仿宋"/>
                <w:color w:val="auto"/>
                <w:sz w:val="24"/>
                <w:highlight w:val="none"/>
              </w:rPr>
            </w:pPr>
          </w:p>
        </w:tc>
        <w:tc>
          <w:tcPr>
            <w:tcW w:w="552" w:type="pct"/>
          </w:tcPr>
          <w:p w14:paraId="305338AE">
            <w:pPr>
              <w:spacing w:line="500" w:lineRule="exact"/>
              <w:rPr>
                <w:rFonts w:ascii="仿宋" w:hAnsi="仿宋" w:eastAsia="仿宋" w:cs="仿宋"/>
                <w:color w:val="auto"/>
                <w:sz w:val="24"/>
                <w:highlight w:val="none"/>
              </w:rPr>
            </w:pPr>
          </w:p>
        </w:tc>
        <w:tc>
          <w:tcPr>
            <w:tcW w:w="551" w:type="pct"/>
          </w:tcPr>
          <w:p w14:paraId="19ADB726">
            <w:pPr>
              <w:spacing w:line="500" w:lineRule="exact"/>
              <w:rPr>
                <w:rFonts w:ascii="仿宋" w:hAnsi="仿宋" w:eastAsia="仿宋" w:cs="仿宋"/>
                <w:color w:val="auto"/>
                <w:sz w:val="24"/>
                <w:highlight w:val="none"/>
              </w:rPr>
            </w:pPr>
          </w:p>
        </w:tc>
        <w:tc>
          <w:tcPr>
            <w:tcW w:w="709" w:type="pct"/>
          </w:tcPr>
          <w:p w14:paraId="0B0A4E62">
            <w:pPr>
              <w:spacing w:line="500" w:lineRule="exact"/>
              <w:rPr>
                <w:rFonts w:ascii="仿宋" w:hAnsi="仿宋" w:eastAsia="仿宋" w:cs="仿宋"/>
                <w:color w:val="auto"/>
                <w:sz w:val="24"/>
                <w:highlight w:val="none"/>
              </w:rPr>
            </w:pPr>
          </w:p>
        </w:tc>
        <w:tc>
          <w:tcPr>
            <w:tcW w:w="472" w:type="pct"/>
          </w:tcPr>
          <w:p w14:paraId="5EFC777E">
            <w:pPr>
              <w:spacing w:line="500" w:lineRule="exact"/>
              <w:rPr>
                <w:rFonts w:ascii="仿宋" w:hAnsi="仿宋" w:eastAsia="仿宋" w:cs="仿宋"/>
                <w:color w:val="auto"/>
                <w:sz w:val="24"/>
                <w:highlight w:val="none"/>
              </w:rPr>
            </w:pPr>
          </w:p>
        </w:tc>
        <w:tc>
          <w:tcPr>
            <w:tcW w:w="472" w:type="pct"/>
          </w:tcPr>
          <w:p w14:paraId="46CBCACA">
            <w:pPr>
              <w:spacing w:line="500" w:lineRule="exact"/>
              <w:rPr>
                <w:rFonts w:ascii="仿宋" w:hAnsi="仿宋" w:eastAsia="仿宋" w:cs="仿宋"/>
                <w:color w:val="auto"/>
                <w:sz w:val="24"/>
                <w:highlight w:val="none"/>
              </w:rPr>
            </w:pPr>
          </w:p>
        </w:tc>
        <w:tc>
          <w:tcPr>
            <w:tcW w:w="552" w:type="pct"/>
          </w:tcPr>
          <w:p w14:paraId="600B2707">
            <w:pPr>
              <w:spacing w:line="500" w:lineRule="exact"/>
              <w:rPr>
                <w:rFonts w:ascii="仿宋" w:hAnsi="仿宋" w:eastAsia="仿宋" w:cs="仿宋"/>
                <w:color w:val="auto"/>
                <w:sz w:val="24"/>
                <w:highlight w:val="none"/>
              </w:rPr>
            </w:pPr>
          </w:p>
        </w:tc>
        <w:tc>
          <w:tcPr>
            <w:tcW w:w="1104" w:type="pct"/>
          </w:tcPr>
          <w:p w14:paraId="202CD25E">
            <w:pPr>
              <w:spacing w:line="500" w:lineRule="exact"/>
              <w:rPr>
                <w:rFonts w:ascii="仿宋" w:hAnsi="仿宋" w:eastAsia="仿宋" w:cs="仿宋"/>
                <w:color w:val="auto"/>
                <w:sz w:val="24"/>
                <w:highlight w:val="none"/>
              </w:rPr>
            </w:pPr>
          </w:p>
        </w:tc>
      </w:tr>
      <w:tr w14:paraId="0D48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3" w:type="pct"/>
          </w:tcPr>
          <w:p w14:paraId="2A098041">
            <w:pPr>
              <w:spacing w:line="500" w:lineRule="exact"/>
              <w:rPr>
                <w:rFonts w:ascii="仿宋" w:hAnsi="仿宋" w:eastAsia="仿宋" w:cs="仿宋"/>
                <w:color w:val="auto"/>
                <w:sz w:val="24"/>
                <w:highlight w:val="none"/>
              </w:rPr>
            </w:pPr>
          </w:p>
        </w:tc>
        <w:tc>
          <w:tcPr>
            <w:tcW w:w="552" w:type="pct"/>
          </w:tcPr>
          <w:p w14:paraId="1603F495">
            <w:pPr>
              <w:spacing w:line="500" w:lineRule="exact"/>
              <w:rPr>
                <w:rFonts w:ascii="仿宋" w:hAnsi="仿宋" w:eastAsia="仿宋" w:cs="仿宋"/>
                <w:color w:val="auto"/>
                <w:sz w:val="24"/>
                <w:highlight w:val="none"/>
              </w:rPr>
            </w:pPr>
          </w:p>
        </w:tc>
        <w:tc>
          <w:tcPr>
            <w:tcW w:w="551" w:type="pct"/>
          </w:tcPr>
          <w:p w14:paraId="37271982">
            <w:pPr>
              <w:spacing w:line="500" w:lineRule="exact"/>
              <w:rPr>
                <w:rFonts w:ascii="仿宋" w:hAnsi="仿宋" w:eastAsia="仿宋" w:cs="仿宋"/>
                <w:color w:val="auto"/>
                <w:sz w:val="24"/>
                <w:highlight w:val="none"/>
              </w:rPr>
            </w:pPr>
          </w:p>
        </w:tc>
        <w:tc>
          <w:tcPr>
            <w:tcW w:w="709" w:type="pct"/>
          </w:tcPr>
          <w:p w14:paraId="60760498">
            <w:pPr>
              <w:spacing w:line="500" w:lineRule="exact"/>
              <w:rPr>
                <w:rFonts w:ascii="仿宋" w:hAnsi="仿宋" w:eastAsia="仿宋" w:cs="仿宋"/>
                <w:color w:val="auto"/>
                <w:sz w:val="24"/>
                <w:highlight w:val="none"/>
              </w:rPr>
            </w:pPr>
          </w:p>
        </w:tc>
        <w:tc>
          <w:tcPr>
            <w:tcW w:w="472" w:type="pct"/>
          </w:tcPr>
          <w:p w14:paraId="2B0B54D6">
            <w:pPr>
              <w:spacing w:line="500" w:lineRule="exact"/>
              <w:rPr>
                <w:rFonts w:ascii="仿宋" w:hAnsi="仿宋" w:eastAsia="仿宋" w:cs="仿宋"/>
                <w:color w:val="auto"/>
                <w:sz w:val="24"/>
                <w:highlight w:val="none"/>
              </w:rPr>
            </w:pPr>
          </w:p>
        </w:tc>
        <w:tc>
          <w:tcPr>
            <w:tcW w:w="472" w:type="pct"/>
          </w:tcPr>
          <w:p w14:paraId="72989BD9">
            <w:pPr>
              <w:spacing w:line="500" w:lineRule="exact"/>
              <w:rPr>
                <w:rFonts w:ascii="仿宋" w:hAnsi="仿宋" w:eastAsia="仿宋" w:cs="仿宋"/>
                <w:color w:val="auto"/>
                <w:sz w:val="24"/>
                <w:highlight w:val="none"/>
              </w:rPr>
            </w:pPr>
          </w:p>
        </w:tc>
        <w:tc>
          <w:tcPr>
            <w:tcW w:w="552" w:type="pct"/>
          </w:tcPr>
          <w:p w14:paraId="644E97B0">
            <w:pPr>
              <w:spacing w:line="500" w:lineRule="exact"/>
              <w:rPr>
                <w:rFonts w:ascii="仿宋" w:hAnsi="仿宋" w:eastAsia="仿宋" w:cs="仿宋"/>
                <w:color w:val="auto"/>
                <w:sz w:val="24"/>
                <w:highlight w:val="none"/>
              </w:rPr>
            </w:pPr>
          </w:p>
        </w:tc>
        <w:tc>
          <w:tcPr>
            <w:tcW w:w="1104" w:type="pct"/>
          </w:tcPr>
          <w:p w14:paraId="789E14B9">
            <w:pPr>
              <w:spacing w:line="500" w:lineRule="exact"/>
              <w:rPr>
                <w:rFonts w:ascii="仿宋" w:hAnsi="仿宋" w:eastAsia="仿宋" w:cs="仿宋"/>
                <w:color w:val="auto"/>
                <w:sz w:val="24"/>
                <w:highlight w:val="none"/>
              </w:rPr>
            </w:pPr>
          </w:p>
        </w:tc>
      </w:tr>
      <w:tr w14:paraId="6913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3" w:type="pct"/>
          </w:tcPr>
          <w:p w14:paraId="346C0C55">
            <w:pPr>
              <w:spacing w:line="500" w:lineRule="exact"/>
              <w:rPr>
                <w:rFonts w:ascii="仿宋" w:hAnsi="仿宋" w:eastAsia="仿宋" w:cs="仿宋"/>
                <w:color w:val="auto"/>
                <w:sz w:val="24"/>
                <w:highlight w:val="none"/>
              </w:rPr>
            </w:pPr>
          </w:p>
        </w:tc>
        <w:tc>
          <w:tcPr>
            <w:tcW w:w="552" w:type="pct"/>
          </w:tcPr>
          <w:p w14:paraId="1D1053E4">
            <w:pPr>
              <w:spacing w:line="500" w:lineRule="exact"/>
              <w:rPr>
                <w:rFonts w:ascii="仿宋" w:hAnsi="仿宋" w:eastAsia="仿宋" w:cs="仿宋"/>
                <w:color w:val="auto"/>
                <w:sz w:val="24"/>
                <w:highlight w:val="none"/>
              </w:rPr>
            </w:pPr>
          </w:p>
        </w:tc>
        <w:tc>
          <w:tcPr>
            <w:tcW w:w="551" w:type="pct"/>
          </w:tcPr>
          <w:p w14:paraId="1F4BB991">
            <w:pPr>
              <w:spacing w:line="500" w:lineRule="exact"/>
              <w:rPr>
                <w:rFonts w:ascii="仿宋" w:hAnsi="仿宋" w:eastAsia="仿宋" w:cs="仿宋"/>
                <w:color w:val="auto"/>
                <w:sz w:val="24"/>
                <w:highlight w:val="none"/>
              </w:rPr>
            </w:pPr>
          </w:p>
        </w:tc>
        <w:tc>
          <w:tcPr>
            <w:tcW w:w="709" w:type="pct"/>
          </w:tcPr>
          <w:p w14:paraId="1E282F39">
            <w:pPr>
              <w:spacing w:line="500" w:lineRule="exact"/>
              <w:rPr>
                <w:rFonts w:ascii="仿宋" w:hAnsi="仿宋" w:eastAsia="仿宋" w:cs="仿宋"/>
                <w:color w:val="auto"/>
                <w:sz w:val="24"/>
                <w:highlight w:val="none"/>
              </w:rPr>
            </w:pPr>
          </w:p>
        </w:tc>
        <w:tc>
          <w:tcPr>
            <w:tcW w:w="472" w:type="pct"/>
          </w:tcPr>
          <w:p w14:paraId="2DBD560F">
            <w:pPr>
              <w:spacing w:line="500" w:lineRule="exact"/>
              <w:rPr>
                <w:rFonts w:ascii="仿宋" w:hAnsi="仿宋" w:eastAsia="仿宋" w:cs="仿宋"/>
                <w:color w:val="auto"/>
                <w:sz w:val="24"/>
                <w:highlight w:val="none"/>
              </w:rPr>
            </w:pPr>
          </w:p>
        </w:tc>
        <w:tc>
          <w:tcPr>
            <w:tcW w:w="472" w:type="pct"/>
          </w:tcPr>
          <w:p w14:paraId="544FB192">
            <w:pPr>
              <w:spacing w:line="500" w:lineRule="exact"/>
              <w:rPr>
                <w:rFonts w:ascii="仿宋" w:hAnsi="仿宋" w:eastAsia="仿宋" w:cs="仿宋"/>
                <w:color w:val="auto"/>
                <w:sz w:val="24"/>
                <w:highlight w:val="none"/>
              </w:rPr>
            </w:pPr>
          </w:p>
        </w:tc>
        <w:tc>
          <w:tcPr>
            <w:tcW w:w="552" w:type="pct"/>
          </w:tcPr>
          <w:p w14:paraId="1C440707">
            <w:pPr>
              <w:spacing w:line="500" w:lineRule="exact"/>
              <w:rPr>
                <w:rFonts w:ascii="仿宋" w:hAnsi="仿宋" w:eastAsia="仿宋" w:cs="仿宋"/>
                <w:color w:val="auto"/>
                <w:sz w:val="24"/>
                <w:highlight w:val="none"/>
              </w:rPr>
            </w:pPr>
          </w:p>
        </w:tc>
        <w:tc>
          <w:tcPr>
            <w:tcW w:w="1104" w:type="pct"/>
          </w:tcPr>
          <w:p w14:paraId="61140156">
            <w:pPr>
              <w:spacing w:line="500" w:lineRule="exact"/>
              <w:rPr>
                <w:rFonts w:ascii="仿宋" w:hAnsi="仿宋" w:eastAsia="仿宋" w:cs="仿宋"/>
                <w:color w:val="auto"/>
                <w:sz w:val="24"/>
                <w:highlight w:val="none"/>
              </w:rPr>
            </w:pPr>
          </w:p>
        </w:tc>
      </w:tr>
    </w:tbl>
    <w:p w14:paraId="142F0962">
      <w:pPr>
        <w:spacing w:line="500" w:lineRule="exact"/>
        <w:rPr>
          <w:rFonts w:hint="eastAsia" w:ascii="仿宋" w:hAnsi="仿宋" w:eastAsia="仿宋" w:cs="仿宋"/>
          <w:color w:val="auto"/>
          <w:sz w:val="24"/>
          <w:highlight w:val="none"/>
        </w:rPr>
      </w:pPr>
    </w:p>
    <w:p w14:paraId="16172023">
      <w:pPr>
        <w:spacing w:line="5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供应商（盖公章）：                       </w:t>
      </w:r>
    </w:p>
    <w:p w14:paraId="5908D9D4">
      <w:pPr>
        <w:spacing w:line="5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委托代理人</w:t>
      </w:r>
      <w:r>
        <w:rPr>
          <w:rFonts w:hint="eastAsia" w:ascii="仿宋" w:hAnsi="仿宋" w:eastAsia="仿宋" w:cs="仿宋"/>
          <w:color w:val="auto"/>
          <w:sz w:val="24"/>
          <w:highlight w:val="none"/>
        </w:rPr>
        <w:t xml:space="preserve">（签字或盖章）：         </w:t>
      </w:r>
    </w:p>
    <w:p w14:paraId="4BA37D25">
      <w:pPr>
        <w:spacing w:line="5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    期：         </w:t>
      </w:r>
    </w:p>
    <w:p w14:paraId="14D2A100">
      <w:pPr>
        <w:spacing w:line="500" w:lineRule="exact"/>
        <w:rPr>
          <w:rFonts w:ascii="仿宋" w:hAnsi="仿宋" w:eastAsia="仿宋" w:cs="仿宋"/>
          <w:color w:val="auto"/>
          <w:kern w:val="0"/>
          <w:sz w:val="24"/>
          <w:highlight w:val="none"/>
        </w:rPr>
      </w:pPr>
    </w:p>
    <w:p w14:paraId="6AE3BA5B">
      <w:pPr>
        <w:spacing w:line="5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color w:val="auto"/>
          <w:kern w:val="0"/>
          <w:sz w:val="24"/>
          <w:highlight w:val="none"/>
        </w:rPr>
        <w:t>附表二：</w:t>
      </w:r>
    </w:p>
    <w:p w14:paraId="4FB8602D">
      <w:pPr>
        <w:spacing w:line="500" w:lineRule="exact"/>
        <w:jc w:val="center"/>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2、项目经理简历表</w:t>
      </w:r>
    </w:p>
    <w:p w14:paraId="24509445">
      <w:pPr>
        <w:spacing w:line="500" w:lineRule="exact"/>
        <w:ind w:left="1200" w:hanging="1200" w:hangingChars="500"/>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p w14:paraId="27FE8F4B">
      <w:pPr>
        <w:spacing w:after="120"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bl>
      <w:tblPr>
        <w:tblStyle w:val="50"/>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560"/>
        <w:gridCol w:w="320"/>
        <w:gridCol w:w="840"/>
        <w:gridCol w:w="243"/>
        <w:gridCol w:w="2037"/>
      </w:tblGrid>
      <w:tr w14:paraId="6C39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14:paraId="35CE7115">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2610" w:type="dxa"/>
            <w:gridSpan w:val="4"/>
            <w:vAlign w:val="center"/>
          </w:tcPr>
          <w:p w14:paraId="300667D9">
            <w:pPr>
              <w:spacing w:line="500" w:lineRule="exact"/>
              <w:jc w:val="center"/>
              <w:rPr>
                <w:rFonts w:ascii="仿宋" w:hAnsi="仿宋" w:eastAsia="仿宋" w:cs="仿宋"/>
                <w:color w:val="auto"/>
                <w:sz w:val="24"/>
                <w:highlight w:val="none"/>
              </w:rPr>
            </w:pPr>
          </w:p>
        </w:tc>
        <w:tc>
          <w:tcPr>
            <w:tcW w:w="840" w:type="dxa"/>
            <w:vAlign w:val="center"/>
          </w:tcPr>
          <w:p w14:paraId="7F5408B5">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2435" w:type="dxa"/>
            <w:gridSpan w:val="4"/>
            <w:vAlign w:val="center"/>
          </w:tcPr>
          <w:p w14:paraId="08DB1953">
            <w:pPr>
              <w:spacing w:line="500" w:lineRule="exact"/>
              <w:jc w:val="center"/>
              <w:rPr>
                <w:rFonts w:ascii="仿宋" w:hAnsi="仿宋" w:eastAsia="仿宋" w:cs="仿宋"/>
                <w:color w:val="auto"/>
                <w:sz w:val="24"/>
                <w:highlight w:val="none"/>
              </w:rPr>
            </w:pPr>
          </w:p>
        </w:tc>
        <w:tc>
          <w:tcPr>
            <w:tcW w:w="840" w:type="dxa"/>
            <w:vAlign w:val="center"/>
          </w:tcPr>
          <w:p w14:paraId="3B26D18D">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2280" w:type="dxa"/>
            <w:gridSpan w:val="2"/>
            <w:vAlign w:val="center"/>
          </w:tcPr>
          <w:p w14:paraId="7B9D635B">
            <w:pPr>
              <w:spacing w:line="500" w:lineRule="exact"/>
              <w:jc w:val="center"/>
              <w:rPr>
                <w:rFonts w:ascii="仿宋" w:hAnsi="仿宋" w:eastAsia="仿宋" w:cs="仿宋"/>
                <w:color w:val="auto"/>
                <w:sz w:val="24"/>
                <w:highlight w:val="none"/>
              </w:rPr>
            </w:pPr>
          </w:p>
        </w:tc>
      </w:tr>
      <w:tr w14:paraId="5907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14:paraId="0DDF55FF">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2610" w:type="dxa"/>
            <w:gridSpan w:val="4"/>
            <w:vAlign w:val="center"/>
          </w:tcPr>
          <w:p w14:paraId="096055D5">
            <w:pPr>
              <w:spacing w:line="500" w:lineRule="exact"/>
              <w:jc w:val="center"/>
              <w:rPr>
                <w:rFonts w:ascii="仿宋" w:hAnsi="仿宋" w:eastAsia="仿宋" w:cs="仿宋"/>
                <w:color w:val="auto"/>
                <w:sz w:val="24"/>
                <w:highlight w:val="none"/>
              </w:rPr>
            </w:pPr>
          </w:p>
        </w:tc>
        <w:tc>
          <w:tcPr>
            <w:tcW w:w="840" w:type="dxa"/>
            <w:vAlign w:val="center"/>
          </w:tcPr>
          <w:p w14:paraId="445E07BF">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2435" w:type="dxa"/>
            <w:gridSpan w:val="4"/>
            <w:vAlign w:val="center"/>
          </w:tcPr>
          <w:p w14:paraId="538DCD52">
            <w:pPr>
              <w:spacing w:line="500" w:lineRule="exact"/>
              <w:jc w:val="center"/>
              <w:rPr>
                <w:rFonts w:ascii="仿宋" w:hAnsi="仿宋" w:eastAsia="仿宋" w:cs="仿宋"/>
                <w:color w:val="auto"/>
                <w:sz w:val="24"/>
                <w:highlight w:val="none"/>
              </w:rPr>
            </w:pPr>
          </w:p>
        </w:tc>
        <w:tc>
          <w:tcPr>
            <w:tcW w:w="840" w:type="dxa"/>
            <w:vAlign w:val="center"/>
          </w:tcPr>
          <w:p w14:paraId="39A170DE">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2280" w:type="dxa"/>
            <w:gridSpan w:val="2"/>
            <w:vAlign w:val="center"/>
          </w:tcPr>
          <w:p w14:paraId="2EAFAC94">
            <w:pPr>
              <w:spacing w:line="500" w:lineRule="exact"/>
              <w:jc w:val="center"/>
              <w:rPr>
                <w:rFonts w:ascii="仿宋" w:hAnsi="仿宋" w:eastAsia="仿宋" w:cs="仿宋"/>
                <w:color w:val="auto"/>
                <w:sz w:val="24"/>
                <w:highlight w:val="none"/>
              </w:rPr>
            </w:pPr>
          </w:p>
        </w:tc>
      </w:tr>
      <w:tr w14:paraId="4E05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14:paraId="4B923157">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参加工作时间</w:t>
            </w:r>
          </w:p>
        </w:tc>
        <w:tc>
          <w:tcPr>
            <w:tcW w:w="1890" w:type="dxa"/>
            <w:gridSpan w:val="4"/>
            <w:vAlign w:val="center"/>
          </w:tcPr>
          <w:p w14:paraId="0912A1A5">
            <w:pPr>
              <w:spacing w:line="500" w:lineRule="exact"/>
              <w:jc w:val="center"/>
              <w:rPr>
                <w:rFonts w:ascii="仿宋" w:hAnsi="仿宋" w:eastAsia="仿宋" w:cs="仿宋"/>
                <w:color w:val="auto"/>
                <w:sz w:val="24"/>
                <w:highlight w:val="none"/>
              </w:rPr>
            </w:pPr>
          </w:p>
        </w:tc>
        <w:tc>
          <w:tcPr>
            <w:tcW w:w="2978" w:type="dxa"/>
            <w:gridSpan w:val="5"/>
            <w:vAlign w:val="center"/>
          </w:tcPr>
          <w:p w14:paraId="08F64FA0">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担任项目经理年限</w:t>
            </w:r>
          </w:p>
        </w:tc>
        <w:tc>
          <w:tcPr>
            <w:tcW w:w="2037" w:type="dxa"/>
            <w:vAlign w:val="center"/>
          </w:tcPr>
          <w:p w14:paraId="4E86E5F7">
            <w:pPr>
              <w:spacing w:line="500" w:lineRule="exact"/>
              <w:jc w:val="center"/>
              <w:rPr>
                <w:rFonts w:ascii="仿宋" w:hAnsi="仿宋" w:eastAsia="仿宋" w:cs="仿宋"/>
                <w:color w:val="auto"/>
                <w:sz w:val="24"/>
                <w:highlight w:val="none"/>
              </w:rPr>
            </w:pPr>
          </w:p>
        </w:tc>
      </w:tr>
      <w:tr w14:paraId="3E3C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835" w:type="dxa"/>
            <w:gridSpan w:val="3"/>
            <w:vAlign w:val="center"/>
          </w:tcPr>
          <w:p w14:paraId="09DC1627">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项目经理资格证书编号</w:t>
            </w:r>
          </w:p>
        </w:tc>
        <w:tc>
          <w:tcPr>
            <w:tcW w:w="6905" w:type="dxa"/>
            <w:gridSpan w:val="10"/>
            <w:vAlign w:val="center"/>
          </w:tcPr>
          <w:p w14:paraId="5514D6ED">
            <w:pPr>
              <w:spacing w:line="500" w:lineRule="exact"/>
              <w:jc w:val="center"/>
              <w:rPr>
                <w:rFonts w:ascii="仿宋" w:hAnsi="仿宋" w:eastAsia="仿宋" w:cs="仿宋"/>
                <w:color w:val="auto"/>
                <w:sz w:val="24"/>
                <w:highlight w:val="none"/>
              </w:rPr>
            </w:pPr>
          </w:p>
        </w:tc>
      </w:tr>
      <w:tr w14:paraId="489B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40" w:type="dxa"/>
            <w:gridSpan w:val="13"/>
            <w:vAlign w:val="center"/>
          </w:tcPr>
          <w:p w14:paraId="516F0C3A">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在建和已完工程项目情况</w:t>
            </w:r>
          </w:p>
        </w:tc>
      </w:tr>
      <w:tr w14:paraId="4502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14:paraId="1EAAAECA">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建设单位</w:t>
            </w:r>
          </w:p>
        </w:tc>
        <w:tc>
          <w:tcPr>
            <w:tcW w:w="1680" w:type="dxa"/>
            <w:gridSpan w:val="2"/>
            <w:vAlign w:val="center"/>
          </w:tcPr>
          <w:p w14:paraId="46A0D71A">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580" w:type="dxa"/>
            <w:gridSpan w:val="4"/>
            <w:vAlign w:val="center"/>
          </w:tcPr>
          <w:p w14:paraId="6DB08358">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建设规模</w:t>
            </w:r>
          </w:p>
        </w:tc>
        <w:tc>
          <w:tcPr>
            <w:tcW w:w="1560" w:type="dxa"/>
            <w:vAlign w:val="center"/>
          </w:tcPr>
          <w:p w14:paraId="129588B0">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开、竣工</w:t>
            </w:r>
          </w:p>
          <w:p w14:paraId="5A8D138B">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日期</w:t>
            </w:r>
          </w:p>
        </w:tc>
        <w:tc>
          <w:tcPr>
            <w:tcW w:w="1403" w:type="dxa"/>
            <w:gridSpan w:val="3"/>
            <w:vAlign w:val="center"/>
          </w:tcPr>
          <w:p w14:paraId="0FA1F065">
            <w:pPr>
              <w:spacing w:line="5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在建或已 完</w:t>
            </w:r>
            <w:r>
              <w:rPr>
                <w:rFonts w:hint="eastAsia" w:ascii="仿宋" w:hAnsi="仿宋" w:eastAsia="仿宋" w:cs="仿宋"/>
                <w:color w:val="auto"/>
                <w:sz w:val="24"/>
                <w:highlight w:val="none"/>
                <w:lang w:eastAsia="zh-CN"/>
              </w:rPr>
              <w:t>项目</w:t>
            </w:r>
          </w:p>
        </w:tc>
        <w:tc>
          <w:tcPr>
            <w:tcW w:w="2037" w:type="dxa"/>
            <w:vAlign w:val="center"/>
          </w:tcPr>
          <w:p w14:paraId="38CFDA35">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工程质量</w:t>
            </w:r>
          </w:p>
        </w:tc>
      </w:tr>
      <w:tr w14:paraId="1694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0AC31E42">
            <w:pPr>
              <w:spacing w:line="500" w:lineRule="exact"/>
              <w:jc w:val="center"/>
              <w:rPr>
                <w:rFonts w:ascii="仿宋" w:hAnsi="仿宋" w:eastAsia="仿宋" w:cs="仿宋"/>
                <w:color w:val="auto"/>
                <w:sz w:val="24"/>
                <w:highlight w:val="none"/>
              </w:rPr>
            </w:pPr>
          </w:p>
        </w:tc>
        <w:tc>
          <w:tcPr>
            <w:tcW w:w="1680" w:type="dxa"/>
            <w:gridSpan w:val="2"/>
            <w:vAlign w:val="center"/>
          </w:tcPr>
          <w:p w14:paraId="68D5832A">
            <w:pPr>
              <w:spacing w:line="500" w:lineRule="exact"/>
              <w:jc w:val="center"/>
              <w:rPr>
                <w:rFonts w:ascii="仿宋" w:hAnsi="仿宋" w:eastAsia="仿宋" w:cs="仿宋"/>
                <w:color w:val="auto"/>
                <w:sz w:val="24"/>
                <w:highlight w:val="none"/>
              </w:rPr>
            </w:pPr>
          </w:p>
        </w:tc>
        <w:tc>
          <w:tcPr>
            <w:tcW w:w="1580" w:type="dxa"/>
            <w:gridSpan w:val="4"/>
            <w:vAlign w:val="center"/>
          </w:tcPr>
          <w:p w14:paraId="7C69CDB4">
            <w:pPr>
              <w:spacing w:line="500" w:lineRule="exact"/>
              <w:jc w:val="center"/>
              <w:rPr>
                <w:rFonts w:ascii="仿宋" w:hAnsi="仿宋" w:eastAsia="仿宋" w:cs="仿宋"/>
                <w:color w:val="auto"/>
                <w:sz w:val="24"/>
                <w:highlight w:val="none"/>
              </w:rPr>
            </w:pPr>
          </w:p>
        </w:tc>
        <w:tc>
          <w:tcPr>
            <w:tcW w:w="1560" w:type="dxa"/>
            <w:vAlign w:val="center"/>
          </w:tcPr>
          <w:p w14:paraId="54A8A774">
            <w:pPr>
              <w:spacing w:line="500" w:lineRule="exact"/>
              <w:jc w:val="center"/>
              <w:rPr>
                <w:rFonts w:ascii="仿宋" w:hAnsi="仿宋" w:eastAsia="仿宋" w:cs="仿宋"/>
                <w:color w:val="auto"/>
                <w:sz w:val="24"/>
                <w:highlight w:val="none"/>
              </w:rPr>
            </w:pPr>
          </w:p>
        </w:tc>
        <w:tc>
          <w:tcPr>
            <w:tcW w:w="1403" w:type="dxa"/>
            <w:gridSpan w:val="3"/>
            <w:vAlign w:val="center"/>
          </w:tcPr>
          <w:p w14:paraId="22DF18D3">
            <w:pPr>
              <w:spacing w:line="500" w:lineRule="exact"/>
              <w:jc w:val="center"/>
              <w:rPr>
                <w:rFonts w:ascii="仿宋" w:hAnsi="仿宋" w:eastAsia="仿宋" w:cs="仿宋"/>
                <w:color w:val="auto"/>
                <w:sz w:val="24"/>
                <w:highlight w:val="none"/>
              </w:rPr>
            </w:pPr>
          </w:p>
        </w:tc>
        <w:tc>
          <w:tcPr>
            <w:tcW w:w="2037" w:type="dxa"/>
            <w:vAlign w:val="center"/>
          </w:tcPr>
          <w:p w14:paraId="4F1217BC">
            <w:pPr>
              <w:spacing w:line="500" w:lineRule="exact"/>
              <w:jc w:val="center"/>
              <w:rPr>
                <w:rFonts w:ascii="仿宋" w:hAnsi="仿宋" w:eastAsia="仿宋" w:cs="仿宋"/>
                <w:color w:val="auto"/>
                <w:sz w:val="24"/>
                <w:highlight w:val="none"/>
              </w:rPr>
            </w:pPr>
          </w:p>
        </w:tc>
      </w:tr>
      <w:tr w14:paraId="4E08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217B4D7D">
            <w:pPr>
              <w:spacing w:line="500" w:lineRule="exact"/>
              <w:jc w:val="center"/>
              <w:rPr>
                <w:rFonts w:ascii="仿宋" w:hAnsi="仿宋" w:eastAsia="仿宋" w:cs="仿宋"/>
                <w:color w:val="auto"/>
                <w:sz w:val="24"/>
                <w:highlight w:val="none"/>
              </w:rPr>
            </w:pPr>
          </w:p>
        </w:tc>
        <w:tc>
          <w:tcPr>
            <w:tcW w:w="1680" w:type="dxa"/>
            <w:gridSpan w:val="2"/>
            <w:vAlign w:val="center"/>
          </w:tcPr>
          <w:p w14:paraId="0259D83A">
            <w:pPr>
              <w:spacing w:line="500" w:lineRule="exact"/>
              <w:jc w:val="center"/>
              <w:rPr>
                <w:rFonts w:ascii="仿宋" w:hAnsi="仿宋" w:eastAsia="仿宋" w:cs="仿宋"/>
                <w:color w:val="auto"/>
                <w:sz w:val="24"/>
                <w:highlight w:val="none"/>
              </w:rPr>
            </w:pPr>
          </w:p>
        </w:tc>
        <w:tc>
          <w:tcPr>
            <w:tcW w:w="1580" w:type="dxa"/>
            <w:gridSpan w:val="4"/>
            <w:vAlign w:val="center"/>
          </w:tcPr>
          <w:p w14:paraId="3C8A25DA">
            <w:pPr>
              <w:spacing w:line="500" w:lineRule="exact"/>
              <w:jc w:val="center"/>
              <w:rPr>
                <w:rFonts w:ascii="仿宋" w:hAnsi="仿宋" w:eastAsia="仿宋" w:cs="仿宋"/>
                <w:color w:val="auto"/>
                <w:sz w:val="24"/>
                <w:highlight w:val="none"/>
              </w:rPr>
            </w:pPr>
          </w:p>
        </w:tc>
        <w:tc>
          <w:tcPr>
            <w:tcW w:w="1560" w:type="dxa"/>
            <w:vAlign w:val="center"/>
          </w:tcPr>
          <w:p w14:paraId="6AD61C06">
            <w:pPr>
              <w:spacing w:line="500" w:lineRule="exact"/>
              <w:jc w:val="center"/>
              <w:rPr>
                <w:rFonts w:ascii="仿宋" w:hAnsi="仿宋" w:eastAsia="仿宋" w:cs="仿宋"/>
                <w:color w:val="auto"/>
                <w:sz w:val="24"/>
                <w:highlight w:val="none"/>
              </w:rPr>
            </w:pPr>
          </w:p>
        </w:tc>
        <w:tc>
          <w:tcPr>
            <w:tcW w:w="1403" w:type="dxa"/>
            <w:gridSpan w:val="3"/>
            <w:vAlign w:val="center"/>
          </w:tcPr>
          <w:p w14:paraId="4BE8C256">
            <w:pPr>
              <w:spacing w:line="500" w:lineRule="exact"/>
              <w:jc w:val="center"/>
              <w:rPr>
                <w:rFonts w:ascii="仿宋" w:hAnsi="仿宋" w:eastAsia="仿宋" w:cs="仿宋"/>
                <w:color w:val="auto"/>
                <w:sz w:val="24"/>
                <w:highlight w:val="none"/>
              </w:rPr>
            </w:pPr>
          </w:p>
        </w:tc>
        <w:tc>
          <w:tcPr>
            <w:tcW w:w="2037" w:type="dxa"/>
            <w:vAlign w:val="center"/>
          </w:tcPr>
          <w:p w14:paraId="578268D8">
            <w:pPr>
              <w:spacing w:line="500" w:lineRule="exact"/>
              <w:jc w:val="center"/>
              <w:rPr>
                <w:rFonts w:ascii="仿宋" w:hAnsi="仿宋" w:eastAsia="仿宋" w:cs="仿宋"/>
                <w:color w:val="auto"/>
                <w:sz w:val="24"/>
                <w:highlight w:val="none"/>
              </w:rPr>
            </w:pPr>
          </w:p>
        </w:tc>
      </w:tr>
      <w:tr w14:paraId="7588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366997D4">
            <w:pPr>
              <w:spacing w:line="500" w:lineRule="exact"/>
              <w:jc w:val="center"/>
              <w:rPr>
                <w:rFonts w:ascii="仿宋" w:hAnsi="仿宋" w:eastAsia="仿宋" w:cs="仿宋"/>
                <w:color w:val="auto"/>
                <w:sz w:val="24"/>
                <w:highlight w:val="none"/>
              </w:rPr>
            </w:pPr>
          </w:p>
        </w:tc>
        <w:tc>
          <w:tcPr>
            <w:tcW w:w="1680" w:type="dxa"/>
            <w:gridSpan w:val="2"/>
            <w:vAlign w:val="center"/>
          </w:tcPr>
          <w:p w14:paraId="2256B0A5">
            <w:pPr>
              <w:spacing w:line="500" w:lineRule="exact"/>
              <w:jc w:val="center"/>
              <w:rPr>
                <w:rFonts w:ascii="仿宋" w:hAnsi="仿宋" w:eastAsia="仿宋" w:cs="仿宋"/>
                <w:color w:val="auto"/>
                <w:sz w:val="24"/>
                <w:highlight w:val="none"/>
              </w:rPr>
            </w:pPr>
          </w:p>
        </w:tc>
        <w:tc>
          <w:tcPr>
            <w:tcW w:w="1580" w:type="dxa"/>
            <w:gridSpan w:val="4"/>
            <w:vAlign w:val="center"/>
          </w:tcPr>
          <w:p w14:paraId="51233619">
            <w:pPr>
              <w:spacing w:line="500" w:lineRule="exact"/>
              <w:jc w:val="center"/>
              <w:rPr>
                <w:rFonts w:ascii="仿宋" w:hAnsi="仿宋" w:eastAsia="仿宋" w:cs="仿宋"/>
                <w:color w:val="auto"/>
                <w:sz w:val="24"/>
                <w:highlight w:val="none"/>
              </w:rPr>
            </w:pPr>
          </w:p>
        </w:tc>
        <w:tc>
          <w:tcPr>
            <w:tcW w:w="1560" w:type="dxa"/>
            <w:vAlign w:val="center"/>
          </w:tcPr>
          <w:p w14:paraId="6780B2D0">
            <w:pPr>
              <w:spacing w:line="500" w:lineRule="exact"/>
              <w:jc w:val="center"/>
              <w:rPr>
                <w:rFonts w:ascii="仿宋" w:hAnsi="仿宋" w:eastAsia="仿宋" w:cs="仿宋"/>
                <w:color w:val="auto"/>
                <w:sz w:val="24"/>
                <w:highlight w:val="none"/>
              </w:rPr>
            </w:pPr>
          </w:p>
        </w:tc>
        <w:tc>
          <w:tcPr>
            <w:tcW w:w="1403" w:type="dxa"/>
            <w:gridSpan w:val="3"/>
            <w:vAlign w:val="center"/>
          </w:tcPr>
          <w:p w14:paraId="5FA3B824">
            <w:pPr>
              <w:spacing w:line="500" w:lineRule="exact"/>
              <w:jc w:val="center"/>
              <w:rPr>
                <w:rFonts w:ascii="仿宋" w:hAnsi="仿宋" w:eastAsia="仿宋" w:cs="仿宋"/>
                <w:color w:val="auto"/>
                <w:sz w:val="24"/>
                <w:highlight w:val="none"/>
              </w:rPr>
            </w:pPr>
          </w:p>
        </w:tc>
        <w:tc>
          <w:tcPr>
            <w:tcW w:w="2037" w:type="dxa"/>
            <w:vAlign w:val="center"/>
          </w:tcPr>
          <w:p w14:paraId="4C3F5AC2">
            <w:pPr>
              <w:spacing w:line="500" w:lineRule="exact"/>
              <w:jc w:val="center"/>
              <w:rPr>
                <w:rFonts w:ascii="仿宋" w:hAnsi="仿宋" w:eastAsia="仿宋" w:cs="仿宋"/>
                <w:color w:val="auto"/>
                <w:sz w:val="24"/>
                <w:highlight w:val="none"/>
              </w:rPr>
            </w:pPr>
          </w:p>
        </w:tc>
      </w:tr>
      <w:tr w14:paraId="4275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6E1342BB">
            <w:pPr>
              <w:spacing w:line="500" w:lineRule="exact"/>
              <w:jc w:val="center"/>
              <w:rPr>
                <w:rFonts w:ascii="仿宋" w:hAnsi="仿宋" w:eastAsia="仿宋" w:cs="仿宋"/>
                <w:color w:val="auto"/>
                <w:sz w:val="24"/>
                <w:highlight w:val="none"/>
              </w:rPr>
            </w:pPr>
          </w:p>
        </w:tc>
        <w:tc>
          <w:tcPr>
            <w:tcW w:w="1680" w:type="dxa"/>
            <w:gridSpan w:val="2"/>
            <w:vAlign w:val="center"/>
          </w:tcPr>
          <w:p w14:paraId="346A1F4D">
            <w:pPr>
              <w:spacing w:line="500" w:lineRule="exact"/>
              <w:jc w:val="center"/>
              <w:rPr>
                <w:rFonts w:ascii="仿宋" w:hAnsi="仿宋" w:eastAsia="仿宋" w:cs="仿宋"/>
                <w:color w:val="auto"/>
                <w:sz w:val="24"/>
                <w:highlight w:val="none"/>
              </w:rPr>
            </w:pPr>
          </w:p>
        </w:tc>
        <w:tc>
          <w:tcPr>
            <w:tcW w:w="1580" w:type="dxa"/>
            <w:gridSpan w:val="4"/>
            <w:vAlign w:val="center"/>
          </w:tcPr>
          <w:p w14:paraId="72C7213D">
            <w:pPr>
              <w:spacing w:line="500" w:lineRule="exact"/>
              <w:jc w:val="center"/>
              <w:rPr>
                <w:rFonts w:ascii="仿宋" w:hAnsi="仿宋" w:eastAsia="仿宋" w:cs="仿宋"/>
                <w:color w:val="auto"/>
                <w:sz w:val="24"/>
                <w:highlight w:val="none"/>
              </w:rPr>
            </w:pPr>
          </w:p>
        </w:tc>
        <w:tc>
          <w:tcPr>
            <w:tcW w:w="1560" w:type="dxa"/>
            <w:vAlign w:val="center"/>
          </w:tcPr>
          <w:p w14:paraId="0AD555A5">
            <w:pPr>
              <w:spacing w:line="500" w:lineRule="exact"/>
              <w:jc w:val="center"/>
              <w:rPr>
                <w:rFonts w:ascii="仿宋" w:hAnsi="仿宋" w:eastAsia="仿宋" w:cs="仿宋"/>
                <w:color w:val="auto"/>
                <w:sz w:val="24"/>
                <w:highlight w:val="none"/>
              </w:rPr>
            </w:pPr>
          </w:p>
        </w:tc>
        <w:tc>
          <w:tcPr>
            <w:tcW w:w="1403" w:type="dxa"/>
            <w:gridSpan w:val="3"/>
            <w:vAlign w:val="center"/>
          </w:tcPr>
          <w:p w14:paraId="428CC313">
            <w:pPr>
              <w:spacing w:line="500" w:lineRule="exact"/>
              <w:jc w:val="center"/>
              <w:rPr>
                <w:rFonts w:ascii="仿宋" w:hAnsi="仿宋" w:eastAsia="仿宋" w:cs="仿宋"/>
                <w:color w:val="auto"/>
                <w:sz w:val="24"/>
                <w:highlight w:val="none"/>
              </w:rPr>
            </w:pPr>
          </w:p>
        </w:tc>
        <w:tc>
          <w:tcPr>
            <w:tcW w:w="2037" w:type="dxa"/>
            <w:vAlign w:val="center"/>
          </w:tcPr>
          <w:p w14:paraId="77F3AF1E">
            <w:pPr>
              <w:spacing w:line="500" w:lineRule="exact"/>
              <w:jc w:val="center"/>
              <w:rPr>
                <w:rFonts w:ascii="仿宋" w:hAnsi="仿宋" w:eastAsia="仿宋" w:cs="仿宋"/>
                <w:color w:val="auto"/>
                <w:sz w:val="24"/>
                <w:highlight w:val="none"/>
              </w:rPr>
            </w:pPr>
          </w:p>
        </w:tc>
      </w:tr>
      <w:tr w14:paraId="5675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706AC539">
            <w:pPr>
              <w:spacing w:line="500" w:lineRule="exact"/>
              <w:jc w:val="center"/>
              <w:rPr>
                <w:rFonts w:ascii="仿宋" w:hAnsi="仿宋" w:eastAsia="仿宋" w:cs="仿宋"/>
                <w:color w:val="auto"/>
                <w:sz w:val="24"/>
                <w:highlight w:val="none"/>
              </w:rPr>
            </w:pPr>
          </w:p>
        </w:tc>
        <w:tc>
          <w:tcPr>
            <w:tcW w:w="1680" w:type="dxa"/>
            <w:gridSpan w:val="2"/>
            <w:vAlign w:val="center"/>
          </w:tcPr>
          <w:p w14:paraId="3147190D">
            <w:pPr>
              <w:spacing w:line="500" w:lineRule="exact"/>
              <w:jc w:val="center"/>
              <w:rPr>
                <w:rFonts w:ascii="仿宋" w:hAnsi="仿宋" w:eastAsia="仿宋" w:cs="仿宋"/>
                <w:color w:val="auto"/>
                <w:sz w:val="24"/>
                <w:highlight w:val="none"/>
              </w:rPr>
            </w:pPr>
          </w:p>
        </w:tc>
        <w:tc>
          <w:tcPr>
            <w:tcW w:w="1580" w:type="dxa"/>
            <w:gridSpan w:val="4"/>
            <w:vAlign w:val="center"/>
          </w:tcPr>
          <w:p w14:paraId="0A8F2E44">
            <w:pPr>
              <w:spacing w:line="500" w:lineRule="exact"/>
              <w:jc w:val="center"/>
              <w:rPr>
                <w:rFonts w:ascii="仿宋" w:hAnsi="仿宋" w:eastAsia="仿宋" w:cs="仿宋"/>
                <w:color w:val="auto"/>
                <w:sz w:val="24"/>
                <w:highlight w:val="none"/>
              </w:rPr>
            </w:pPr>
          </w:p>
        </w:tc>
        <w:tc>
          <w:tcPr>
            <w:tcW w:w="1560" w:type="dxa"/>
            <w:vAlign w:val="center"/>
          </w:tcPr>
          <w:p w14:paraId="1A515B54">
            <w:pPr>
              <w:spacing w:line="500" w:lineRule="exact"/>
              <w:jc w:val="center"/>
              <w:rPr>
                <w:rFonts w:ascii="仿宋" w:hAnsi="仿宋" w:eastAsia="仿宋" w:cs="仿宋"/>
                <w:color w:val="auto"/>
                <w:sz w:val="24"/>
                <w:highlight w:val="none"/>
              </w:rPr>
            </w:pPr>
          </w:p>
        </w:tc>
        <w:tc>
          <w:tcPr>
            <w:tcW w:w="1403" w:type="dxa"/>
            <w:gridSpan w:val="3"/>
            <w:vAlign w:val="center"/>
          </w:tcPr>
          <w:p w14:paraId="0A83C6AE">
            <w:pPr>
              <w:spacing w:line="500" w:lineRule="exact"/>
              <w:jc w:val="center"/>
              <w:rPr>
                <w:rFonts w:ascii="仿宋" w:hAnsi="仿宋" w:eastAsia="仿宋" w:cs="仿宋"/>
                <w:color w:val="auto"/>
                <w:sz w:val="24"/>
                <w:highlight w:val="none"/>
              </w:rPr>
            </w:pPr>
          </w:p>
        </w:tc>
        <w:tc>
          <w:tcPr>
            <w:tcW w:w="2037" w:type="dxa"/>
            <w:vAlign w:val="center"/>
          </w:tcPr>
          <w:p w14:paraId="5CC630DD">
            <w:pPr>
              <w:spacing w:line="500" w:lineRule="exact"/>
              <w:jc w:val="center"/>
              <w:rPr>
                <w:rFonts w:ascii="仿宋" w:hAnsi="仿宋" w:eastAsia="仿宋" w:cs="仿宋"/>
                <w:color w:val="auto"/>
                <w:sz w:val="24"/>
                <w:highlight w:val="none"/>
              </w:rPr>
            </w:pPr>
          </w:p>
        </w:tc>
      </w:tr>
      <w:tr w14:paraId="5888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64119A6C">
            <w:pPr>
              <w:spacing w:line="500" w:lineRule="exact"/>
              <w:jc w:val="center"/>
              <w:rPr>
                <w:rFonts w:ascii="仿宋" w:hAnsi="仿宋" w:eastAsia="仿宋" w:cs="仿宋"/>
                <w:color w:val="auto"/>
                <w:sz w:val="24"/>
                <w:highlight w:val="none"/>
              </w:rPr>
            </w:pPr>
          </w:p>
        </w:tc>
        <w:tc>
          <w:tcPr>
            <w:tcW w:w="1680" w:type="dxa"/>
            <w:gridSpan w:val="2"/>
            <w:vAlign w:val="center"/>
          </w:tcPr>
          <w:p w14:paraId="6E9F0DE9">
            <w:pPr>
              <w:spacing w:line="500" w:lineRule="exact"/>
              <w:jc w:val="center"/>
              <w:rPr>
                <w:rFonts w:ascii="仿宋" w:hAnsi="仿宋" w:eastAsia="仿宋" w:cs="仿宋"/>
                <w:color w:val="auto"/>
                <w:sz w:val="24"/>
                <w:highlight w:val="none"/>
              </w:rPr>
            </w:pPr>
          </w:p>
        </w:tc>
        <w:tc>
          <w:tcPr>
            <w:tcW w:w="1580" w:type="dxa"/>
            <w:gridSpan w:val="4"/>
            <w:vAlign w:val="center"/>
          </w:tcPr>
          <w:p w14:paraId="46803A1B">
            <w:pPr>
              <w:spacing w:line="500" w:lineRule="exact"/>
              <w:jc w:val="center"/>
              <w:rPr>
                <w:rFonts w:ascii="仿宋" w:hAnsi="仿宋" w:eastAsia="仿宋" w:cs="仿宋"/>
                <w:color w:val="auto"/>
                <w:sz w:val="24"/>
                <w:highlight w:val="none"/>
              </w:rPr>
            </w:pPr>
          </w:p>
        </w:tc>
        <w:tc>
          <w:tcPr>
            <w:tcW w:w="1560" w:type="dxa"/>
            <w:vAlign w:val="center"/>
          </w:tcPr>
          <w:p w14:paraId="1DC73B63">
            <w:pPr>
              <w:spacing w:line="500" w:lineRule="exact"/>
              <w:jc w:val="center"/>
              <w:rPr>
                <w:rFonts w:ascii="仿宋" w:hAnsi="仿宋" w:eastAsia="仿宋" w:cs="仿宋"/>
                <w:color w:val="auto"/>
                <w:sz w:val="24"/>
                <w:highlight w:val="none"/>
              </w:rPr>
            </w:pPr>
          </w:p>
        </w:tc>
        <w:tc>
          <w:tcPr>
            <w:tcW w:w="1403" w:type="dxa"/>
            <w:gridSpan w:val="3"/>
            <w:vAlign w:val="center"/>
          </w:tcPr>
          <w:p w14:paraId="72070166">
            <w:pPr>
              <w:spacing w:line="500" w:lineRule="exact"/>
              <w:jc w:val="center"/>
              <w:rPr>
                <w:rFonts w:ascii="仿宋" w:hAnsi="仿宋" w:eastAsia="仿宋" w:cs="仿宋"/>
                <w:color w:val="auto"/>
                <w:sz w:val="24"/>
                <w:highlight w:val="none"/>
              </w:rPr>
            </w:pPr>
          </w:p>
        </w:tc>
        <w:tc>
          <w:tcPr>
            <w:tcW w:w="2037" w:type="dxa"/>
            <w:vAlign w:val="center"/>
          </w:tcPr>
          <w:p w14:paraId="13BC77C9">
            <w:pPr>
              <w:spacing w:line="500" w:lineRule="exact"/>
              <w:jc w:val="center"/>
              <w:rPr>
                <w:rFonts w:ascii="仿宋" w:hAnsi="仿宋" w:eastAsia="仿宋" w:cs="仿宋"/>
                <w:color w:val="auto"/>
                <w:sz w:val="24"/>
                <w:highlight w:val="none"/>
              </w:rPr>
            </w:pPr>
          </w:p>
        </w:tc>
      </w:tr>
      <w:tr w14:paraId="46F0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0FABB359">
            <w:pPr>
              <w:spacing w:line="500" w:lineRule="exact"/>
              <w:jc w:val="center"/>
              <w:rPr>
                <w:rFonts w:ascii="仿宋" w:hAnsi="仿宋" w:eastAsia="仿宋" w:cs="仿宋"/>
                <w:color w:val="auto"/>
                <w:sz w:val="24"/>
                <w:highlight w:val="none"/>
              </w:rPr>
            </w:pPr>
          </w:p>
        </w:tc>
        <w:tc>
          <w:tcPr>
            <w:tcW w:w="1680" w:type="dxa"/>
            <w:gridSpan w:val="2"/>
            <w:vAlign w:val="center"/>
          </w:tcPr>
          <w:p w14:paraId="04239C9F">
            <w:pPr>
              <w:spacing w:line="500" w:lineRule="exact"/>
              <w:jc w:val="center"/>
              <w:rPr>
                <w:rFonts w:ascii="仿宋" w:hAnsi="仿宋" w:eastAsia="仿宋" w:cs="仿宋"/>
                <w:color w:val="auto"/>
                <w:sz w:val="24"/>
                <w:highlight w:val="none"/>
              </w:rPr>
            </w:pPr>
          </w:p>
        </w:tc>
        <w:tc>
          <w:tcPr>
            <w:tcW w:w="1580" w:type="dxa"/>
            <w:gridSpan w:val="4"/>
            <w:vAlign w:val="center"/>
          </w:tcPr>
          <w:p w14:paraId="6A8C86F8">
            <w:pPr>
              <w:spacing w:line="500" w:lineRule="exact"/>
              <w:jc w:val="center"/>
              <w:rPr>
                <w:rFonts w:ascii="仿宋" w:hAnsi="仿宋" w:eastAsia="仿宋" w:cs="仿宋"/>
                <w:color w:val="auto"/>
                <w:sz w:val="24"/>
                <w:highlight w:val="none"/>
              </w:rPr>
            </w:pPr>
          </w:p>
        </w:tc>
        <w:tc>
          <w:tcPr>
            <w:tcW w:w="1560" w:type="dxa"/>
            <w:vAlign w:val="center"/>
          </w:tcPr>
          <w:p w14:paraId="3FB8F551">
            <w:pPr>
              <w:spacing w:line="500" w:lineRule="exact"/>
              <w:jc w:val="center"/>
              <w:rPr>
                <w:rFonts w:ascii="仿宋" w:hAnsi="仿宋" w:eastAsia="仿宋" w:cs="仿宋"/>
                <w:color w:val="auto"/>
                <w:sz w:val="24"/>
                <w:highlight w:val="none"/>
              </w:rPr>
            </w:pPr>
          </w:p>
        </w:tc>
        <w:tc>
          <w:tcPr>
            <w:tcW w:w="1403" w:type="dxa"/>
            <w:gridSpan w:val="3"/>
            <w:vAlign w:val="center"/>
          </w:tcPr>
          <w:p w14:paraId="76F4FA89">
            <w:pPr>
              <w:spacing w:line="500" w:lineRule="exact"/>
              <w:jc w:val="center"/>
              <w:rPr>
                <w:rFonts w:ascii="仿宋" w:hAnsi="仿宋" w:eastAsia="仿宋" w:cs="仿宋"/>
                <w:color w:val="auto"/>
                <w:sz w:val="24"/>
                <w:highlight w:val="none"/>
              </w:rPr>
            </w:pPr>
          </w:p>
        </w:tc>
        <w:tc>
          <w:tcPr>
            <w:tcW w:w="2037" w:type="dxa"/>
            <w:vAlign w:val="center"/>
          </w:tcPr>
          <w:p w14:paraId="4A750115">
            <w:pPr>
              <w:spacing w:line="500" w:lineRule="exact"/>
              <w:jc w:val="center"/>
              <w:rPr>
                <w:rFonts w:ascii="仿宋" w:hAnsi="仿宋" w:eastAsia="仿宋" w:cs="仿宋"/>
                <w:color w:val="auto"/>
                <w:sz w:val="24"/>
                <w:highlight w:val="none"/>
              </w:rPr>
            </w:pPr>
          </w:p>
        </w:tc>
      </w:tr>
    </w:tbl>
    <w:p w14:paraId="17BEEB14">
      <w:pPr>
        <w:spacing w:line="500" w:lineRule="exact"/>
        <w:rPr>
          <w:rFonts w:hint="eastAsia" w:ascii="仿宋" w:hAnsi="仿宋" w:eastAsia="仿宋" w:cs="仿宋"/>
          <w:color w:val="auto"/>
          <w:sz w:val="24"/>
          <w:highlight w:val="none"/>
        </w:rPr>
      </w:pPr>
    </w:p>
    <w:p w14:paraId="69A359E2">
      <w:pPr>
        <w:spacing w:line="5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供应商（盖公章）：                       </w:t>
      </w:r>
    </w:p>
    <w:p w14:paraId="499364C1">
      <w:pPr>
        <w:spacing w:line="5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委托代理人</w:t>
      </w:r>
      <w:r>
        <w:rPr>
          <w:rFonts w:hint="eastAsia" w:ascii="仿宋" w:hAnsi="仿宋" w:eastAsia="仿宋" w:cs="仿宋"/>
          <w:color w:val="auto"/>
          <w:sz w:val="24"/>
          <w:highlight w:val="none"/>
        </w:rPr>
        <w:t xml:space="preserve">（签字或盖章）：         </w:t>
      </w:r>
    </w:p>
    <w:p w14:paraId="3660AFE3">
      <w:pPr>
        <w:spacing w:line="5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    期：         </w:t>
      </w:r>
    </w:p>
    <w:p w14:paraId="70220191">
      <w:pPr>
        <w:pStyle w:val="2"/>
        <w:rPr>
          <w:color w:val="auto"/>
          <w:highlight w:val="none"/>
        </w:rPr>
      </w:pPr>
      <w:r>
        <w:rPr>
          <w:color w:val="auto"/>
          <w:highlight w:val="none"/>
        </w:rPr>
        <w:br w:type="page"/>
      </w:r>
    </w:p>
    <w:p w14:paraId="7D00217B">
      <w:pPr>
        <w:spacing w:line="360" w:lineRule="auto"/>
        <w:rPr>
          <w:rFonts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附：承诺书</w:t>
      </w:r>
    </w:p>
    <w:p w14:paraId="223FDCAC">
      <w:pPr>
        <w:spacing w:after="240" w:afterLines="100" w:line="360" w:lineRule="auto"/>
        <w:jc w:val="center"/>
        <w:outlineLvl w:val="1"/>
        <w:rPr>
          <w:rFonts w:ascii="仿宋_GB2312" w:hAnsi="宋体" w:eastAsia="仿宋_GB2312" w:cs="宋体"/>
          <w:color w:val="auto"/>
          <w:sz w:val="28"/>
          <w:szCs w:val="28"/>
          <w:highlight w:val="none"/>
        </w:rPr>
      </w:pPr>
      <w:bookmarkStart w:id="507" w:name="_Toc5523"/>
      <w:r>
        <w:rPr>
          <w:rFonts w:hint="eastAsia" w:ascii="仿宋_GB2312" w:hAnsi="宋体" w:eastAsia="仿宋_GB2312" w:cs="宋体"/>
          <w:color w:val="auto"/>
          <w:sz w:val="28"/>
          <w:szCs w:val="28"/>
          <w:highlight w:val="none"/>
        </w:rPr>
        <w:t>项目经理无在建项目承诺书</w:t>
      </w:r>
      <w:bookmarkEnd w:id="507"/>
    </w:p>
    <w:p w14:paraId="21832E40">
      <w:pPr>
        <w:spacing w:line="360" w:lineRule="auto"/>
        <w:rPr>
          <w:rFonts w:ascii="仿宋_GB2312" w:hAnsi="宋体" w:eastAsia="仿宋_GB2312" w:cs="宋体"/>
          <w:color w:val="auto"/>
          <w:sz w:val="28"/>
          <w:szCs w:val="28"/>
          <w:highlight w:val="none"/>
          <w:u w:val="single"/>
        </w:rPr>
      </w:pPr>
    </w:p>
    <w:p w14:paraId="069BB9E3">
      <w:pPr>
        <w:spacing w:line="360" w:lineRule="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u w:val="single"/>
        </w:rPr>
        <w:t xml:space="preserve">                      </w:t>
      </w:r>
      <w:r>
        <w:rPr>
          <w:rFonts w:hint="eastAsia" w:ascii="仿宋_GB2312" w:hAnsi="宋体" w:eastAsia="仿宋_GB2312" w:cs="宋体"/>
          <w:color w:val="auto"/>
          <w:sz w:val="28"/>
          <w:szCs w:val="28"/>
          <w:highlight w:val="none"/>
        </w:rPr>
        <w:t>（采购人名称）：</w:t>
      </w:r>
    </w:p>
    <w:p w14:paraId="0D5CB31B">
      <w:pPr>
        <w:tabs>
          <w:tab w:val="left" w:pos="2730"/>
        </w:tabs>
        <w:spacing w:line="360" w:lineRule="auto"/>
        <w:ind w:firstLine="560" w:firstLineChars="200"/>
        <w:jc w:val="left"/>
        <w:rPr>
          <w:rFonts w:ascii="仿宋_GB2312" w:hAnsi="宋体" w:eastAsia="仿宋_GB2312" w:cs="宋体"/>
          <w:color w:val="auto"/>
          <w:sz w:val="28"/>
          <w:szCs w:val="28"/>
          <w:highlight w:val="none"/>
        </w:rPr>
      </w:pPr>
    </w:p>
    <w:p w14:paraId="11DC4464">
      <w:pPr>
        <w:tabs>
          <w:tab w:val="left" w:pos="2730"/>
        </w:tabs>
        <w:spacing w:line="360" w:lineRule="auto"/>
        <w:ind w:firstLine="560" w:firstLineChars="200"/>
        <w:jc w:val="left"/>
        <w:rPr>
          <w:rFonts w:ascii="仿宋_GB2312" w:hAnsi="宋体" w:eastAsia="仿宋_GB2312" w:cs="宋体"/>
          <w:color w:val="auto"/>
          <w:sz w:val="28"/>
          <w:szCs w:val="28"/>
          <w:highlight w:val="none"/>
          <w:u w:val="single"/>
        </w:rPr>
      </w:pPr>
      <w:r>
        <w:rPr>
          <w:rFonts w:hint="eastAsia" w:ascii="仿宋_GB2312" w:hAnsi="宋体" w:eastAsia="仿宋_GB2312" w:cs="宋体"/>
          <w:color w:val="auto"/>
          <w:sz w:val="28"/>
          <w:szCs w:val="28"/>
          <w:highlight w:val="none"/>
        </w:rPr>
        <w:t>我单位承诺：拟指派担任</w:t>
      </w:r>
      <w:r>
        <w:rPr>
          <w:rFonts w:hint="eastAsia" w:ascii="仿宋_GB2312" w:hAnsi="宋体" w:eastAsia="仿宋_GB2312" w:cs="宋体"/>
          <w:color w:val="auto"/>
          <w:sz w:val="28"/>
          <w:szCs w:val="28"/>
          <w:highlight w:val="none"/>
          <w:u w:val="single"/>
        </w:rPr>
        <w:t xml:space="preserve">                        </w:t>
      </w:r>
      <w:r>
        <w:rPr>
          <w:rFonts w:hint="eastAsia" w:ascii="仿宋_GB2312" w:hAnsi="宋体" w:eastAsia="仿宋_GB2312" w:cs="宋体"/>
          <w:color w:val="auto"/>
          <w:sz w:val="28"/>
          <w:szCs w:val="28"/>
          <w:highlight w:val="none"/>
        </w:rPr>
        <w:t>（项目名称）项目的项目经理</w:t>
      </w:r>
      <w:r>
        <w:rPr>
          <w:rFonts w:hint="eastAsia" w:ascii="仿宋_GB2312" w:hAnsi="宋体" w:eastAsia="仿宋_GB2312" w:cs="宋体"/>
          <w:color w:val="auto"/>
          <w:sz w:val="28"/>
          <w:szCs w:val="28"/>
          <w:highlight w:val="none"/>
          <w:u w:val="single"/>
        </w:rPr>
        <w:t xml:space="preserve">                </w:t>
      </w:r>
      <w:r>
        <w:rPr>
          <w:rFonts w:hint="eastAsia" w:ascii="仿宋_GB2312" w:hAnsi="宋体" w:eastAsia="仿宋_GB2312" w:cs="宋体"/>
          <w:color w:val="auto"/>
          <w:sz w:val="28"/>
          <w:szCs w:val="28"/>
          <w:highlight w:val="none"/>
        </w:rPr>
        <w:t>（姓名），身份证号码</w:t>
      </w:r>
      <w:r>
        <w:rPr>
          <w:rFonts w:hint="eastAsia" w:ascii="仿宋_GB2312" w:hAnsi="宋体" w:eastAsia="仿宋_GB2312" w:cs="宋体"/>
          <w:color w:val="auto"/>
          <w:sz w:val="28"/>
          <w:szCs w:val="28"/>
          <w:highlight w:val="none"/>
          <w:u w:val="single"/>
        </w:rPr>
        <w:t xml:space="preserve">                  </w:t>
      </w:r>
      <w:r>
        <w:rPr>
          <w:rFonts w:hint="eastAsia" w:ascii="仿宋_GB2312" w:hAnsi="宋体" w:eastAsia="仿宋_GB2312" w:cs="宋体"/>
          <w:color w:val="auto"/>
          <w:sz w:val="28"/>
          <w:szCs w:val="28"/>
          <w:highlight w:val="none"/>
        </w:rPr>
        <w:t>，执业资格注册证号</w:t>
      </w:r>
      <w:r>
        <w:rPr>
          <w:rFonts w:hint="eastAsia" w:ascii="仿宋_GB2312" w:hAnsi="宋体" w:eastAsia="仿宋_GB2312" w:cs="宋体"/>
          <w:color w:val="auto"/>
          <w:sz w:val="28"/>
          <w:szCs w:val="28"/>
          <w:highlight w:val="none"/>
          <w:u w:val="single"/>
        </w:rPr>
        <w:t xml:space="preserve">                 </w:t>
      </w:r>
      <w:r>
        <w:rPr>
          <w:rFonts w:hint="eastAsia" w:ascii="仿宋_GB2312" w:hAnsi="宋体" w:eastAsia="仿宋_GB2312" w:cs="宋体"/>
          <w:color w:val="auto"/>
          <w:sz w:val="28"/>
          <w:szCs w:val="28"/>
          <w:highlight w:val="none"/>
        </w:rPr>
        <w:t>，目前未在其他在建工程项目担任任何职务。</w:t>
      </w:r>
    </w:p>
    <w:p w14:paraId="017509BA">
      <w:pPr>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我单位承诺上述信息是真实的、准确的，并自愿承担因我单位不实承诺所造成的包括取消中标候选人资格在内的一切法律后果。</w:t>
      </w:r>
    </w:p>
    <w:p w14:paraId="31B0C807">
      <w:pPr>
        <w:spacing w:line="360" w:lineRule="auto"/>
        <w:ind w:firstLine="560" w:firstLineChars="200"/>
        <w:rPr>
          <w:rFonts w:ascii="仿宋_GB2312" w:hAnsi="宋体" w:eastAsia="仿宋_GB2312" w:cs="宋体"/>
          <w:color w:val="auto"/>
          <w:sz w:val="28"/>
          <w:szCs w:val="28"/>
          <w:highlight w:val="none"/>
        </w:rPr>
      </w:pPr>
    </w:p>
    <w:p w14:paraId="650EDF5C">
      <w:pPr>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特此承诺！</w:t>
      </w:r>
    </w:p>
    <w:p w14:paraId="212B06AB">
      <w:pPr>
        <w:spacing w:line="360" w:lineRule="auto"/>
        <w:ind w:firstLine="560" w:firstLineChars="200"/>
        <w:rPr>
          <w:rFonts w:ascii="仿宋_GB2312" w:hAnsi="宋体" w:eastAsia="仿宋_GB2312" w:cs="宋体"/>
          <w:color w:val="auto"/>
          <w:sz w:val="28"/>
          <w:szCs w:val="28"/>
          <w:highlight w:val="none"/>
        </w:rPr>
      </w:pPr>
    </w:p>
    <w:p w14:paraId="46C47B54">
      <w:pPr>
        <w:spacing w:line="360" w:lineRule="auto"/>
        <w:ind w:firstLine="560" w:firstLineChars="200"/>
        <w:jc w:val="right"/>
        <w:rPr>
          <w:rFonts w:ascii="仿宋_GB2312" w:hAnsi="宋体" w:eastAsia="仿宋_GB2312" w:cs="宋体"/>
          <w:color w:val="auto"/>
          <w:sz w:val="28"/>
          <w:szCs w:val="28"/>
          <w:highlight w:val="none"/>
        </w:rPr>
      </w:pPr>
    </w:p>
    <w:p w14:paraId="7F82AB57">
      <w:pPr>
        <w:spacing w:line="360" w:lineRule="auto"/>
        <w:ind w:firstLine="560" w:firstLineChars="200"/>
        <w:jc w:val="right"/>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供应商：</w:t>
      </w:r>
      <w:r>
        <w:rPr>
          <w:rFonts w:hint="eastAsia" w:ascii="仿宋_GB2312" w:hAnsi="宋体" w:eastAsia="仿宋_GB2312" w:cs="宋体"/>
          <w:color w:val="auto"/>
          <w:sz w:val="28"/>
          <w:szCs w:val="28"/>
          <w:highlight w:val="none"/>
          <w:u w:val="single"/>
        </w:rPr>
        <w:t xml:space="preserve">                    </w:t>
      </w:r>
      <w:r>
        <w:rPr>
          <w:rFonts w:hint="eastAsia" w:ascii="仿宋_GB2312" w:hAnsi="宋体" w:eastAsia="仿宋_GB2312" w:cs="宋体"/>
          <w:color w:val="auto"/>
          <w:sz w:val="28"/>
          <w:szCs w:val="28"/>
          <w:highlight w:val="none"/>
        </w:rPr>
        <w:t>（盖单位章）</w:t>
      </w:r>
    </w:p>
    <w:p w14:paraId="6DEBDC66">
      <w:pPr>
        <w:spacing w:line="360" w:lineRule="auto"/>
        <w:ind w:firstLine="560" w:firstLineChars="200"/>
        <w:jc w:val="right"/>
        <w:rPr>
          <w:rFonts w:ascii="仿宋_GB2312" w:hAnsi="宋体" w:eastAsia="仿宋_GB2312" w:cs="宋体"/>
          <w:color w:val="auto"/>
          <w:sz w:val="28"/>
          <w:szCs w:val="28"/>
          <w:highlight w:val="none"/>
        </w:rPr>
      </w:pPr>
    </w:p>
    <w:p w14:paraId="52587A26">
      <w:pPr>
        <w:spacing w:line="500" w:lineRule="exact"/>
        <w:ind w:firstLine="4340" w:firstLineChars="1550"/>
        <w:rPr>
          <w:rFonts w:ascii="仿宋" w:hAnsi="仿宋" w:eastAsia="仿宋" w:cs="仿宋"/>
          <w:color w:val="auto"/>
          <w:sz w:val="24"/>
          <w:highlight w:val="none"/>
        </w:rPr>
      </w:pPr>
      <w:r>
        <w:rPr>
          <w:rFonts w:hint="eastAsia" w:ascii="仿宋_GB2312" w:eastAsia="仿宋_GB2312" w:cs="宋体"/>
          <w:color w:val="auto"/>
          <w:sz w:val="28"/>
          <w:szCs w:val="28"/>
          <w:highlight w:val="none"/>
          <w:u w:val="single"/>
        </w:rPr>
        <w:t xml:space="preserve">    </w:t>
      </w:r>
      <w:r>
        <w:rPr>
          <w:rFonts w:hint="eastAsia" w:ascii="仿宋_GB2312" w:eastAsia="仿宋_GB2312" w:cs="宋体"/>
          <w:color w:val="auto"/>
          <w:sz w:val="28"/>
          <w:szCs w:val="28"/>
          <w:highlight w:val="none"/>
        </w:rPr>
        <w:t>年</w:t>
      </w:r>
      <w:r>
        <w:rPr>
          <w:rFonts w:hint="eastAsia" w:ascii="仿宋_GB2312" w:eastAsia="仿宋_GB2312" w:cs="宋体"/>
          <w:color w:val="auto"/>
          <w:sz w:val="28"/>
          <w:szCs w:val="28"/>
          <w:highlight w:val="none"/>
          <w:u w:val="single"/>
        </w:rPr>
        <w:t xml:space="preserve">    </w:t>
      </w:r>
      <w:r>
        <w:rPr>
          <w:rFonts w:hint="eastAsia" w:ascii="仿宋_GB2312" w:eastAsia="仿宋_GB2312" w:cs="宋体"/>
          <w:color w:val="auto"/>
          <w:sz w:val="28"/>
          <w:szCs w:val="28"/>
          <w:highlight w:val="none"/>
        </w:rPr>
        <w:t>月</w:t>
      </w:r>
      <w:r>
        <w:rPr>
          <w:rFonts w:hint="eastAsia" w:ascii="仿宋_GB2312" w:eastAsia="仿宋_GB2312" w:cs="宋体"/>
          <w:color w:val="auto"/>
          <w:sz w:val="28"/>
          <w:szCs w:val="28"/>
          <w:highlight w:val="none"/>
          <w:u w:val="single"/>
        </w:rPr>
        <w:t xml:space="preserve">    </w:t>
      </w:r>
      <w:r>
        <w:rPr>
          <w:rFonts w:hint="eastAsia" w:ascii="仿宋_GB2312" w:eastAsia="仿宋_GB2312" w:cs="宋体"/>
          <w:color w:val="auto"/>
          <w:sz w:val="28"/>
          <w:szCs w:val="28"/>
          <w:highlight w:val="none"/>
        </w:rPr>
        <w:t>日</w:t>
      </w:r>
    </w:p>
    <w:p w14:paraId="535FC920">
      <w:pPr>
        <w:spacing w:before="120" w:after="120" w:line="500" w:lineRule="exact"/>
        <w:ind w:firstLine="171" w:firstLineChars="71"/>
        <w:jc w:val="center"/>
        <w:outlineLvl w:val="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24"/>
          <w:highlight w:val="none"/>
        </w:rPr>
        <w:br w:type="page"/>
      </w:r>
      <w:bookmarkStart w:id="508" w:name="_Toc536864164"/>
      <w:r>
        <w:rPr>
          <w:rFonts w:hint="eastAsia" w:ascii="仿宋" w:hAnsi="仿宋" w:eastAsia="仿宋" w:cs="仿宋"/>
          <w:b/>
          <w:bCs/>
          <w:color w:val="auto"/>
          <w:kern w:val="0"/>
          <w:sz w:val="32"/>
          <w:szCs w:val="32"/>
          <w:highlight w:val="none"/>
        </w:rPr>
        <w:t>3、项目技术负责人简历表</w:t>
      </w:r>
      <w:bookmarkEnd w:id="508"/>
    </w:p>
    <w:p w14:paraId="409CF580">
      <w:pPr>
        <w:spacing w:line="500" w:lineRule="exact"/>
        <w:ind w:left="1200" w:hanging="1200" w:hangingChars="500"/>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p w14:paraId="3DAF0B6A">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bl>
      <w:tblPr>
        <w:tblStyle w:val="50"/>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14"/>
        <w:gridCol w:w="897"/>
        <w:gridCol w:w="714"/>
        <w:gridCol w:w="178"/>
        <w:gridCol w:w="805"/>
        <w:gridCol w:w="518"/>
        <w:gridCol w:w="14"/>
        <w:gridCol w:w="1424"/>
        <w:gridCol w:w="72"/>
        <w:gridCol w:w="791"/>
        <w:gridCol w:w="217"/>
        <w:gridCol w:w="416"/>
        <w:gridCol w:w="2072"/>
      </w:tblGrid>
      <w:tr w14:paraId="0CB3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5" w:type="dxa"/>
            <w:vAlign w:val="center"/>
          </w:tcPr>
          <w:p w14:paraId="5DFA691A">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2503" w:type="dxa"/>
            <w:gridSpan w:val="4"/>
            <w:vAlign w:val="center"/>
          </w:tcPr>
          <w:p w14:paraId="27CC4804">
            <w:pPr>
              <w:spacing w:line="500" w:lineRule="exact"/>
              <w:jc w:val="center"/>
              <w:rPr>
                <w:rFonts w:ascii="仿宋" w:hAnsi="仿宋" w:eastAsia="仿宋" w:cs="仿宋"/>
                <w:color w:val="auto"/>
                <w:sz w:val="24"/>
                <w:highlight w:val="none"/>
              </w:rPr>
            </w:pPr>
          </w:p>
        </w:tc>
        <w:tc>
          <w:tcPr>
            <w:tcW w:w="805" w:type="dxa"/>
            <w:vAlign w:val="center"/>
          </w:tcPr>
          <w:p w14:paraId="48640EC2">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956" w:type="dxa"/>
            <w:gridSpan w:val="3"/>
            <w:vAlign w:val="center"/>
          </w:tcPr>
          <w:p w14:paraId="45F0E1D7">
            <w:pPr>
              <w:spacing w:line="500" w:lineRule="exact"/>
              <w:jc w:val="center"/>
              <w:rPr>
                <w:rFonts w:ascii="仿宋" w:hAnsi="仿宋" w:eastAsia="仿宋" w:cs="仿宋"/>
                <w:color w:val="auto"/>
                <w:sz w:val="24"/>
                <w:highlight w:val="none"/>
              </w:rPr>
            </w:pPr>
          </w:p>
        </w:tc>
        <w:tc>
          <w:tcPr>
            <w:tcW w:w="863" w:type="dxa"/>
            <w:gridSpan w:val="2"/>
            <w:vAlign w:val="center"/>
          </w:tcPr>
          <w:p w14:paraId="6BF82867">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2705" w:type="dxa"/>
            <w:gridSpan w:val="3"/>
            <w:vAlign w:val="center"/>
          </w:tcPr>
          <w:p w14:paraId="679DA763">
            <w:pPr>
              <w:spacing w:line="500" w:lineRule="exact"/>
              <w:jc w:val="center"/>
              <w:rPr>
                <w:rFonts w:ascii="仿宋" w:hAnsi="仿宋" w:eastAsia="仿宋" w:cs="仿宋"/>
                <w:color w:val="auto"/>
                <w:sz w:val="24"/>
                <w:highlight w:val="none"/>
              </w:rPr>
            </w:pPr>
          </w:p>
        </w:tc>
      </w:tr>
      <w:tr w14:paraId="4A9F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5" w:type="dxa"/>
            <w:vAlign w:val="center"/>
          </w:tcPr>
          <w:p w14:paraId="092E88EA">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2503" w:type="dxa"/>
            <w:gridSpan w:val="4"/>
            <w:vAlign w:val="center"/>
          </w:tcPr>
          <w:p w14:paraId="6EE876F9">
            <w:pPr>
              <w:spacing w:line="500" w:lineRule="exact"/>
              <w:jc w:val="center"/>
              <w:rPr>
                <w:rFonts w:ascii="仿宋" w:hAnsi="仿宋" w:eastAsia="仿宋" w:cs="仿宋"/>
                <w:color w:val="auto"/>
                <w:sz w:val="24"/>
                <w:highlight w:val="none"/>
              </w:rPr>
            </w:pPr>
          </w:p>
        </w:tc>
        <w:tc>
          <w:tcPr>
            <w:tcW w:w="805" w:type="dxa"/>
            <w:vAlign w:val="center"/>
          </w:tcPr>
          <w:p w14:paraId="4B6EDF14">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956" w:type="dxa"/>
            <w:gridSpan w:val="3"/>
            <w:vAlign w:val="center"/>
          </w:tcPr>
          <w:p w14:paraId="620FB2BF">
            <w:pPr>
              <w:spacing w:line="500" w:lineRule="exact"/>
              <w:jc w:val="center"/>
              <w:rPr>
                <w:rFonts w:ascii="仿宋" w:hAnsi="仿宋" w:eastAsia="仿宋" w:cs="仿宋"/>
                <w:color w:val="auto"/>
                <w:sz w:val="24"/>
                <w:highlight w:val="none"/>
              </w:rPr>
            </w:pPr>
          </w:p>
        </w:tc>
        <w:tc>
          <w:tcPr>
            <w:tcW w:w="863" w:type="dxa"/>
            <w:gridSpan w:val="2"/>
            <w:vAlign w:val="center"/>
          </w:tcPr>
          <w:p w14:paraId="10C395E7">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2705" w:type="dxa"/>
            <w:gridSpan w:val="3"/>
            <w:vAlign w:val="center"/>
          </w:tcPr>
          <w:p w14:paraId="5D94542B">
            <w:pPr>
              <w:spacing w:line="500" w:lineRule="exact"/>
              <w:jc w:val="center"/>
              <w:rPr>
                <w:rFonts w:ascii="仿宋" w:hAnsi="仿宋" w:eastAsia="仿宋" w:cs="仿宋"/>
                <w:color w:val="auto"/>
                <w:sz w:val="24"/>
                <w:highlight w:val="none"/>
              </w:rPr>
            </w:pPr>
          </w:p>
        </w:tc>
      </w:tr>
      <w:tr w14:paraId="6CCF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316" w:type="dxa"/>
            <w:gridSpan w:val="3"/>
            <w:vAlign w:val="center"/>
          </w:tcPr>
          <w:p w14:paraId="077185E2">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参加工作时间</w:t>
            </w:r>
          </w:p>
        </w:tc>
        <w:tc>
          <w:tcPr>
            <w:tcW w:w="2215" w:type="dxa"/>
            <w:gridSpan w:val="4"/>
            <w:vAlign w:val="center"/>
          </w:tcPr>
          <w:p w14:paraId="5C9ADCDD">
            <w:pPr>
              <w:spacing w:line="500" w:lineRule="exact"/>
              <w:jc w:val="center"/>
              <w:rPr>
                <w:rFonts w:ascii="仿宋" w:hAnsi="仿宋" w:eastAsia="仿宋" w:cs="仿宋"/>
                <w:color w:val="auto"/>
                <w:sz w:val="24"/>
                <w:highlight w:val="none"/>
              </w:rPr>
            </w:pPr>
          </w:p>
        </w:tc>
        <w:tc>
          <w:tcPr>
            <w:tcW w:w="2518" w:type="dxa"/>
            <w:gridSpan w:val="5"/>
            <w:vAlign w:val="center"/>
          </w:tcPr>
          <w:p w14:paraId="56A0EA8C">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担任技术负责人</w:t>
            </w:r>
          </w:p>
          <w:p w14:paraId="75B07B68">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年限</w:t>
            </w:r>
          </w:p>
        </w:tc>
        <w:tc>
          <w:tcPr>
            <w:tcW w:w="2488" w:type="dxa"/>
            <w:gridSpan w:val="2"/>
            <w:vAlign w:val="center"/>
          </w:tcPr>
          <w:p w14:paraId="4736AF5B">
            <w:pPr>
              <w:spacing w:line="500" w:lineRule="exact"/>
              <w:jc w:val="center"/>
              <w:rPr>
                <w:rFonts w:ascii="仿宋" w:hAnsi="仿宋" w:eastAsia="仿宋" w:cs="仿宋"/>
                <w:color w:val="auto"/>
                <w:sz w:val="24"/>
                <w:highlight w:val="none"/>
              </w:rPr>
            </w:pPr>
          </w:p>
        </w:tc>
      </w:tr>
      <w:tr w14:paraId="3916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537" w:type="dxa"/>
            <w:gridSpan w:val="14"/>
            <w:vAlign w:val="center"/>
          </w:tcPr>
          <w:p w14:paraId="5909F096">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在建和已完工程项目情况</w:t>
            </w:r>
          </w:p>
        </w:tc>
      </w:tr>
      <w:tr w14:paraId="0AEE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419" w:type="dxa"/>
            <w:gridSpan w:val="2"/>
            <w:vAlign w:val="center"/>
          </w:tcPr>
          <w:p w14:paraId="5FE07923">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建设单位</w:t>
            </w:r>
          </w:p>
        </w:tc>
        <w:tc>
          <w:tcPr>
            <w:tcW w:w="1611" w:type="dxa"/>
            <w:gridSpan w:val="2"/>
            <w:vAlign w:val="center"/>
          </w:tcPr>
          <w:p w14:paraId="2C308535">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515" w:type="dxa"/>
            <w:gridSpan w:val="4"/>
            <w:vAlign w:val="center"/>
          </w:tcPr>
          <w:p w14:paraId="6C3B79CB">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建设规模</w:t>
            </w:r>
          </w:p>
        </w:tc>
        <w:tc>
          <w:tcPr>
            <w:tcW w:w="1496" w:type="dxa"/>
            <w:gridSpan w:val="2"/>
            <w:vAlign w:val="center"/>
          </w:tcPr>
          <w:p w14:paraId="2649D7D6">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开、竣工</w:t>
            </w:r>
          </w:p>
          <w:p w14:paraId="2233477F">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日期</w:t>
            </w:r>
          </w:p>
        </w:tc>
        <w:tc>
          <w:tcPr>
            <w:tcW w:w="1424" w:type="dxa"/>
            <w:gridSpan w:val="3"/>
            <w:vAlign w:val="center"/>
          </w:tcPr>
          <w:p w14:paraId="3EDEA704">
            <w:pPr>
              <w:spacing w:line="5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在建或已 完</w:t>
            </w:r>
            <w:r>
              <w:rPr>
                <w:rFonts w:hint="eastAsia" w:ascii="仿宋" w:hAnsi="仿宋" w:eastAsia="仿宋" w:cs="仿宋"/>
                <w:color w:val="auto"/>
                <w:sz w:val="24"/>
                <w:highlight w:val="none"/>
                <w:lang w:eastAsia="zh-CN"/>
              </w:rPr>
              <w:t>项目</w:t>
            </w:r>
          </w:p>
        </w:tc>
        <w:tc>
          <w:tcPr>
            <w:tcW w:w="2072" w:type="dxa"/>
            <w:vAlign w:val="center"/>
          </w:tcPr>
          <w:p w14:paraId="73C59EE5">
            <w:pPr>
              <w:spacing w:line="5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工程质量</w:t>
            </w:r>
          </w:p>
        </w:tc>
      </w:tr>
      <w:tr w14:paraId="3BC9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19" w:type="dxa"/>
            <w:gridSpan w:val="2"/>
            <w:vAlign w:val="center"/>
          </w:tcPr>
          <w:p w14:paraId="1E006F58">
            <w:pPr>
              <w:spacing w:line="500" w:lineRule="exact"/>
              <w:jc w:val="center"/>
              <w:rPr>
                <w:rFonts w:ascii="仿宋" w:hAnsi="仿宋" w:eastAsia="仿宋" w:cs="仿宋"/>
                <w:color w:val="auto"/>
                <w:sz w:val="24"/>
                <w:highlight w:val="none"/>
              </w:rPr>
            </w:pPr>
          </w:p>
        </w:tc>
        <w:tc>
          <w:tcPr>
            <w:tcW w:w="1611" w:type="dxa"/>
            <w:gridSpan w:val="2"/>
            <w:vAlign w:val="center"/>
          </w:tcPr>
          <w:p w14:paraId="02682C68">
            <w:pPr>
              <w:spacing w:line="500" w:lineRule="exact"/>
              <w:jc w:val="center"/>
              <w:rPr>
                <w:rFonts w:ascii="仿宋" w:hAnsi="仿宋" w:eastAsia="仿宋" w:cs="仿宋"/>
                <w:color w:val="auto"/>
                <w:sz w:val="24"/>
                <w:highlight w:val="none"/>
              </w:rPr>
            </w:pPr>
          </w:p>
        </w:tc>
        <w:tc>
          <w:tcPr>
            <w:tcW w:w="1515" w:type="dxa"/>
            <w:gridSpan w:val="4"/>
            <w:vAlign w:val="center"/>
          </w:tcPr>
          <w:p w14:paraId="0427CF0D">
            <w:pPr>
              <w:spacing w:line="500" w:lineRule="exact"/>
              <w:jc w:val="center"/>
              <w:rPr>
                <w:rFonts w:ascii="仿宋" w:hAnsi="仿宋" w:eastAsia="仿宋" w:cs="仿宋"/>
                <w:color w:val="auto"/>
                <w:sz w:val="24"/>
                <w:highlight w:val="none"/>
              </w:rPr>
            </w:pPr>
          </w:p>
        </w:tc>
        <w:tc>
          <w:tcPr>
            <w:tcW w:w="1496" w:type="dxa"/>
            <w:gridSpan w:val="2"/>
            <w:vAlign w:val="center"/>
          </w:tcPr>
          <w:p w14:paraId="3AD79328">
            <w:pPr>
              <w:spacing w:line="500" w:lineRule="exact"/>
              <w:jc w:val="center"/>
              <w:rPr>
                <w:rFonts w:ascii="仿宋" w:hAnsi="仿宋" w:eastAsia="仿宋" w:cs="仿宋"/>
                <w:color w:val="auto"/>
                <w:sz w:val="24"/>
                <w:highlight w:val="none"/>
              </w:rPr>
            </w:pPr>
          </w:p>
        </w:tc>
        <w:tc>
          <w:tcPr>
            <w:tcW w:w="1424" w:type="dxa"/>
            <w:gridSpan w:val="3"/>
            <w:vAlign w:val="center"/>
          </w:tcPr>
          <w:p w14:paraId="5463ED49">
            <w:pPr>
              <w:spacing w:line="500" w:lineRule="exact"/>
              <w:jc w:val="center"/>
              <w:rPr>
                <w:rFonts w:ascii="仿宋" w:hAnsi="仿宋" w:eastAsia="仿宋" w:cs="仿宋"/>
                <w:color w:val="auto"/>
                <w:sz w:val="24"/>
                <w:highlight w:val="none"/>
              </w:rPr>
            </w:pPr>
          </w:p>
        </w:tc>
        <w:tc>
          <w:tcPr>
            <w:tcW w:w="2072" w:type="dxa"/>
            <w:vAlign w:val="center"/>
          </w:tcPr>
          <w:p w14:paraId="28E80E00">
            <w:pPr>
              <w:spacing w:line="500" w:lineRule="exact"/>
              <w:jc w:val="center"/>
              <w:rPr>
                <w:rFonts w:ascii="仿宋" w:hAnsi="仿宋" w:eastAsia="仿宋" w:cs="仿宋"/>
                <w:color w:val="auto"/>
                <w:sz w:val="24"/>
                <w:highlight w:val="none"/>
              </w:rPr>
            </w:pPr>
          </w:p>
        </w:tc>
      </w:tr>
      <w:tr w14:paraId="15DC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19" w:type="dxa"/>
            <w:gridSpan w:val="2"/>
            <w:vAlign w:val="center"/>
          </w:tcPr>
          <w:p w14:paraId="3E5CDC53">
            <w:pPr>
              <w:spacing w:line="500" w:lineRule="exact"/>
              <w:jc w:val="center"/>
              <w:rPr>
                <w:rFonts w:ascii="仿宋" w:hAnsi="仿宋" w:eastAsia="仿宋" w:cs="仿宋"/>
                <w:color w:val="auto"/>
                <w:sz w:val="24"/>
                <w:highlight w:val="none"/>
              </w:rPr>
            </w:pPr>
          </w:p>
        </w:tc>
        <w:tc>
          <w:tcPr>
            <w:tcW w:w="1611" w:type="dxa"/>
            <w:gridSpan w:val="2"/>
            <w:vAlign w:val="center"/>
          </w:tcPr>
          <w:p w14:paraId="76FF150D">
            <w:pPr>
              <w:spacing w:line="500" w:lineRule="exact"/>
              <w:jc w:val="center"/>
              <w:rPr>
                <w:rFonts w:ascii="仿宋" w:hAnsi="仿宋" w:eastAsia="仿宋" w:cs="仿宋"/>
                <w:color w:val="auto"/>
                <w:sz w:val="24"/>
                <w:highlight w:val="none"/>
              </w:rPr>
            </w:pPr>
          </w:p>
        </w:tc>
        <w:tc>
          <w:tcPr>
            <w:tcW w:w="1515" w:type="dxa"/>
            <w:gridSpan w:val="4"/>
            <w:vAlign w:val="center"/>
          </w:tcPr>
          <w:p w14:paraId="2F7E5DD8">
            <w:pPr>
              <w:spacing w:line="500" w:lineRule="exact"/>
              <w:jc w:val="center"/>
              <w:rPr>
                <w:rFonts w:ascii="仿宋" w:hAnsi="仿宋" w:eastAsia="仿宋" w:cs="仿宋"/>
                <w:color w:val="auto"/>
                <w:sz w:val="24"/>
                <w:highlight w:val="none"/>
              </w:rPr>
            </w:pPr>
          </w:p>
        </w:tc>
        <w:tc>
          <w:tcPr>
            <w:tcW w:w="1496" w:type="dxa"/>
            <w:gridSpan w:val="2"/>
            <w:vAlign w:val="center"/>
          </w:tcPr>
          <w:p w14:paraId="51F87946">
            <w:pPr>
              <w:spacing w:line="500" w:lineRule="exact"/>
              <w:jc w:val="center"/>
              <w:rPr>
                <w:rFonts w:ascii="仿宋" w:hAnsi="仿宋" w:eastAsia="仿宋" w:cs="仿宋"/>
                <w:color w:val="auto"/>
                <w:sz w:val="24"/>
                <w:highlight w:val="none"/>
              </w:rPr>
            </w:pPr>
          </w:p>
        </w:tc>
        <w:tc>
          <w:tcPr>
            <w:tcW w:w="1424" w:type="dxa"/>
            <w:gridSpan w:val="3"/>
            <w:vAlign w:val="center"/>
          </w:tcPr>
          <w:p w14:paraId="4C494E82">
            <w:pPr>
              <w:spacing w:line="500" w:lineRule="exact"/>
              <w:jc w:val="center"/>
              <w:rPr>
                <w:rFonts w:ascii="仿宋" w:hAnsi="仿宋" w:eastAsia="仿宋" w:cs="仿宋"/>
                <w:color w:val="auto"/>
                <w:sz w:val="24"/>
                <w:highlight w:val="none"/>
              </w:rPr>
            </w:pPr>
          </w:p>
        </w:tc>
        <w:tc>
          <w:tcPr>
            <w:tcW w:w="2072" w:type="dxa"/>
            <w:vAlign w:val="center"/>
          </w:tcPr>
          <w:p w14:paraId="5D6A169C">
            <w:pPr>
              <w:spacing w:line="500" w:lineRule="exact"/>
              <w:jc w:val="center"/>
              <w:rPr>
                <w:rFonts w:ascii="仿宋" w:hAnsi="仿宋" w:eastAsia="仿宋" w:cs="仿宋"/>
                <w:color w:val="auto"/>
                <w:sz w:val="24"/>
                <w:highlight w:val="none"/>
              </w:rPr>
            </w:pPr>
          </w:p>
        </w:tc>
      </w:tr>
      <w:tr w14:paraId="0EF3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19" w:type="dxa"/>
            <w:gridSpan w:val="2"/>
            <w:vAlign w:val="center"/>
          </w:tcPr>
          <w:p w14:paraId="16FA3B93">
            <w:pPr>
              <w:spacing w:line="500" w:lineRule="exact"/>
              <w:jc w:val="center"/>
              <w:rPr>
                <w:rFonts w:ascii="仿宋" w:hAnsi="仿宋" w:eastAsia="仿宋" w:cs="仿宋"/>
                <w:color w:val="auto"/>
                <w:sz w:val="24"/>
                <w:highlight w:val="none"/>
              </w:rPr>
            </w:pPr>
          </w:p>
        </w:tc>
        <w:tc>
          <w:tcPr>
            <w:tcW w:w="1611" w:type="dxa"/>
            <w:gridSpan w:val="2"/>
            <w:vAlign w:val="center"/>
          </w:tcPr>
          <w:p w14:paraId="4D053B01">
            <w:pPr>
              <w:spacing w:line="500" w:lineRule="exact"/>
              <w:jc w:val="center"/>
              <w:rPr>
                <w:rFonts w:ascii="仿宋" w:hAnsi="仿宋" w:eastAsia="仿宋" w:cs="仿宋"/>
                <w:color w:val="auto"/>
                <w:sz w:val="24"/>
                <w:highlight w:val="none"/>
              </w:rPr>
            </w:pPr>
          </w:p>
        </w:tc>
        <w:tc>
          <w:tcPr>
            <w:tcW w:w="1515" w:type="dxa"/>
            <w:gridSpan w:val="4"/>
            <w:vAlign w:val="center"/>
          </w:tcPr>
          <w:p w14:paraId="2224EDCC">
            <w:pPr>
              <w:spacing w:line="500" w:lineRule="exact"/>
              <w:jc w:val="center"/>
              <w:rPr>
                <w:rFonts w:ascii="仿宋" w:hAnsi="仿宋" w:eastAsia="仿宋" w:cs="仿宋"/>
                <w:color w:val="auto"/>
                <w:sz w:val="24"/>
                <w:highlight w:val="none"/>
              </w:rPr>
            </w:pPr>
          </w:p>
        </w:tc>
        <w:tc>
          <w:tcPr>
            <w:tcW w:w="1496" w:type="dxa"/>
            <w:gridSpan w:val="2"/>
            <w:vAlign w:val="center"/>
          </w:tcPr>
          <w:p w14:paraId="44199E59">
            <w:pPr>
              <w:spacing w:line="500" w:lineRule="exact"/>
              <w:jc w:val="center"/>
              <w:rPr>
                <w:rFonts w:ascii="仿宋" w:hAnsi="仿宋" w:eastAsia="仿宋" w:cs="仿宋"/>
                <w:color w:val="auto"/>
                <w:sz w:val="24"/>
                <w:highlight w:val="none"/>
              </w:rPr>
            </w:pPr>
          </w:p>
        </w:tc>
        <w:tc>
          <w:tcPr>
            <w:tcW w:w="1424" w:type="dxa"/>
            <w:gridSpan w:val="3"/>
            <w:vAlign w:val="center"/>
          </w:tcPr>
          <w:p w14:paraId="5E334CCF">
            <w:pPr>
              <w:spacing w:line="500" w:lineRule="exact"/>
              <w:jc w:val="center"/>
              <w:rPr>
                <w:rFonts w:ascii="仿宋" w:hAnsi="仿宋" w:eastAsia="仿宋" w:cs="仿宋"/>
                <w:color w:val="auto"/>
                <w:sz w:val="24"/>
                <w:highlight w:val="none"/>
              </w:rPr>
            </w:pPr>
          </w:p>
        </w:tc>
        <w:tc>
          <w:tcPr>
            <w:tcW w:w="2072" w:type="dxa"/>
            <w:vAlign w:val="center"/>
          </w:tcPr>
          <w:p w14:paraId="67CD223E">
            <w:pPr>
              <w:spacing w:line="500" w:lineRule="exact"/>
              <w:jc w:val="center"/>
              <w:rPr>
                <w:rFonts w:ascii="仿宋" w:hAnsi="仿宋" w:eastAsia="仿宋" w:cs="仿宋"/>
                <w:color w:val="auto"/>
                <w:sz w:val="24"/>
                <w:highlight w:val="none"/>
              </w:rPr>
            </w:pPr>
          </w:p>
        </w:tc>
      </w:tr>
      <w:tr w14:paraId="45C5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19" w:type="dxa"/>
            <w:gridSpan w:val="2"/>
            <w:vAlign w:val="center"/>
          </w:tcPr>
          <w:p w14:paraId="252E42B1">
            <w:pPr>
              <w:spacing w:line="500" w:lineRule="exact"/>
              <w:jc w:val="center"/>
              <w:rPr>
                <w:rFonts w:ascii="仿宋" w:hAnsi="仿宋" w:eastAsia="仿宋" w:cs="仿宋"/>
                <w:color w:val="auto"/>
                <w:sz w:val="24"/>
                <w:highlight w:val="none"/>
              </w:rPr>
            </w:pPr>
          </w:p>
        </w:tc>
        <w:tc>
          <w:tcPr>
            <w:tcW w:w="1611" w:type="dxa"/>
            <w:gridSpan w:val="2"/>
            <w:vAlign w:val="center"/>
          </w:tcPr>
          <w:p w14:paraId="581CA63F">
            <w:pPr>
              <w:spacing w:line="500" w:lineRule="exact"/>
              <w:jc w:val="center"/>
              <w:rPr>
                <w:rFonts w:ascii="仿宋" w:hAnsi="仿宋" w:eastAsia="仿宋" w:cs="仿宋"/>
                <w:color w:val="auto"/>
                <w:sz w:val="24"/>
                <w:highlight w:val="none"/>
              </w:rPr>
            </w:pPr>
          </w:p>
        </w:tc>
        <w:tc>
          <w:tcPr>
            <w:tcW w:w="1515" w:type="dxa"/>
            <w:gridSpan w:val="4"/>
            <w:vAlign w:val="center"/>
          </w:tcPr>
          <w:p w14:paraId="4AD16A45">
            <w:pPr>
              <w:spacing w:line="500" w:lineRule="exact"/>
              <w:jc w:val="center"/>
              <w:rPr>
                <w:rFonts w:ascii="仿宋" w:hAnsi="仿宋" w:eastAsia="仿宋" w:cs="仿宋"/>
                <w:color w:val="auto"/>
                <w:sz w:val="24"/>
                <w:highlight w:val="none"/>
              </w:rPr>
            </w:pPr>
          </w:p>
        </w:tc>
        <w:tc>
          <w:tcPr>
            <w:tcW w:w="1496" w:type="dxa"/>
            <w:gridSpan w:val="2"/>
            <w:vAlign w:val="center"/>
          </w:tcPr>
          <w:p w14:paraId="74C1AA74">
            <w:pPr>
              <w:spacing w:line="500" w:lineRule="exact"/>
              <w:jc w:val="center"/>
              <w:rPr>
                <w:rFonts w:ascii="仿宋" w:hAnsi="仿宋" w:eastAsia="仿宋" w:cs="仿宋"/>
                <w:color w:val="auto"/>
                <w:sz w:val="24"/>
                <w:highlight w:val="none"/>
              </w:rPr>
            </w:pPr>
          </w:p>
        </w:tc>
        <w:tc>
          <w:tcPr>
            <w:tcW w:w="1424" w:type="dxa"/>
            <w:gridSpan w:val="3"/>
            <w:vAlign w:val="center"/>
          </w:tcPr>
          <w:p w14:paraId="026793C9">
            <w:pPr>
              <w:spacing w:line="500" w:lineRule="exact"/>
              <w:jc w:val="center"/>
              <w:rPr>
                <w:rFonts w:ascii="仿宋" w:hAnsi="仿宋" w:eastAsia="仿宋" w:cs="仿宋"/>
                <w:color w:val="auto"/>
                <w:sz w:val="24"/>
                <w:highlight w:val="none"/>
              </w:rPr>
            </w:pPr>
          </w:p>
        </w:tc>
        <w:tc>
          <w:tcPr>
            <w:tcW w:w="2072" w:type="dxa"/>
            <w:vAlign w:val="center"/>
          </w:tcPr>
          <w:p w14:paraId="60F4D0B2">
            <w:pPr>
              <w:spacing w:line="500" w:lineRule="exact"/>
              <w:jc w:val="center"/>
              <w:rPr>
                <w:rFonts w:ascii="仿宋" w:hAnsi="仿宋" w:eastAsia="仿宋" w:cs="仿宋"/>
                <w:color w:val="auto"/>
                <w:sz w:val="24"/>
                <w:highlight w:val="none"/>
              </w:rPr>
            </w:pPr>
          </w:p>
        </w:tc>
      </w:tr>
      <w:tr w14:paraId="7D59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19" w:type="dxa"/>
            <w:gridSpan w:val="2"/>
            <w:vAlign w:val="center"/>
          </w:tcPr>
          <w:p w14:paraId="7F812F77">
            <w:pPr>
              <w:spacing w:line="500" w:lineRule="exact"/>
              <w:jc w:val="center"/>
              <w:rPr>
                <w:rFonts w:ascii="仿宋" w:hAnsi="仿宋" w:eastAsia="仿宋" w:cs="仿宋"/>
                <w:color w:val="auto"/>
                <w:sz w:val="24"/>
                <w:highlight w:val="none"/>
              </w:rPr>
            </w:pPr>
          </w:p>
        </w:tc>
        <w:tc>
          <w:tcPr>
            <w:tcW w:w="1611" w:type="dxa"/>
            <w:gridSpan w:val="2"/>
            <w:vAlign w:val="center"/>
          </w:tcPr>
          <w:p w14:paraId="2ED6895D">
            <w:pPr>
              <w:spacing w:line="500" w:lineRule="exact"/>
              <w:jc w:val="center"/>
              <w:rPr>
                <w:rFonts w:ascii="仿宋" w:hAnsi="仿宋" w:eastAsia="仿宋" w:cs="仿宋"/>
                <w:color w:val="auto"/>
                <w:sz w:val="24"/>
                <w:highlight w:val="none"/>
              </w:rPr>
            </w:pPr>
          </w:p>
        </w:tc>
        <w:tc>
          <w:tcPr>
            <w:tcW w:w="1515" w:type="dxa"/>
            <w:gridSpan w:val="4"/>
            <w:vAlign w:val="center"/>
          </w:tcPr>
          <w:p w14:paraId="6DAABE84">
            <w:pPr>
              <w:spacing w:line="500" w:lineRule="exact"/>
              <w:jc w:val="center"/>
              <w:rPr>
                <w:rFonts w:ascii="仿宋" w:hAnsi="仿宋" w:eastAsia="仿宋" w:cs="仿宋"/>
                <w:color w:val="auto"/>
                <w:sz w:val="24"/>
                <w:highlight w:val="none"/>
              </w:rPr>
            </w:pPr>
          </w:p>
        </w:tc>
        <w:tc>
          <w:tcPr>
            <w:tcW w:w="1496" w:type="dxa"/>
            <w:gridSpan w:val="2"/>
            <w:vAlign w:val="center"/>
          </w:tcPr>
          <w:p w14:paraId="6768FF8A">
            <w:pPr>
              <w:spacing w:line="500" w:lineRule="exact"/>
              <w:jc w:val="center"/>
              <w:rPr>
                <w:rFonts w:ascii="仿宋" w:hAnsi="仿宋" w:eastAsia="仿宋" w:cs="仿宋"/>
                <w:color w:val="auto"/>
                <w:sz w:val="24"/>
                <w:highlight w:val="none"/>
              </w:rPr>
            </w:pPr>
          </w:p>
        </w:tc>
        <w:tc>
          <w:tcPr>
            <w:tcW w:w="1424" w:type="dxa"/>
            <w:gridSpan w:val="3"/>
            <w:vAlign w:val="center"/>
          </w:tcPr>
          <w:p w14:paraId="34682BD5">
            <w:pPr>
              <w:spacing w:line="500" w:lineRule="exact"/>
              <w:jc w:val="center"/>
              <w:rPr>
                <w:rFonts w:ascii="仿宋" w:hAnsi="仿宋" w:eastAsia="仿宋" w:cs="仿宋"/>
                <w:color w:val="auto"/>
                <w:sz w:val="24"/>
                <w:highlight w:val="none"/>
              </w:rPr>
            </w:pPr>
          </w:p>
        </w:tc>
        <w:tc>
          <w:tcPr>
            <w:tcW w:w="2072" w:type="dxa"/>
            <w:vAlign w:val="center"/>
          </w:tcPr>
          <w:p w14:paraId="709207CD">
            <w:pPr>
              <w:spacing w:line="500" w:lineRule="exact"/>
              <w:jc w:val="center"/>
              <w:rPr>
                <w:rFonts w:ascii="仿宋" w:hAnsi="仿宋" w:eastAsia="仿宋" w:cs="仿宋"/>
                <w:color w:val="auto"/>
                <w:sz w:val="24"/>
                <w:highlight w:val="none"/>
              </w:rPr>
            </w:pPr>
          </w:p>
        </w:tc>
      </w:tr>
      <w:tr w14:paraId="7F26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19" w:type="dxa"/>
            <w:gridSpan w:val="2"/>
            <w:vAlign w:val="center"/>
          </w:tcPr>
          <w:p w14:paraId="72FB4DA7">
            <w:pPr>
              <w:spacing w:line="500" w:lineRule="exact"/>
              <w:jc w:val="center"/>
              <w:rPr>
                <w:rFonts w:ascii="仿宋" w:hAnsi="仿宋" w:eastAsia="仿宋" w:cs="仿宋"/>
                <w:color w:val="auto"/>
                <w:sz w:val="24"/>
                <w:highlight w:val="none"/>
              </w:rPr>
            </w:pPr>
          </w:p>
        </w:tc>
        <w:tc>
          <w:tcPr>
            <w:tcW w:w="1611" w:type="dxa"/>
            <w:gridSpan w:val="2"/>
            <w:vAlign w:val="center"/>
          </w:tcPr>
          <w:p w14:paraId="289B71FD">
            <w:pPr>
              <w:spacing w:line="500" w:lineRule="exact"/>
              <w:jc w:val="center"/>
              <w:rPr>
                <w:rFonts w:ascii="仿宋" w:hAnsi="仿宋" w:eastAsia="仿宋" w:cs="仿宋"/>
                <w:color w:val="auto"/>
                <w:sz w:val="24"/>
                <w:highlight w:val="none"/>
              </w:rPr>
            </w:pPr>
          </w:p>
        </w:tc>
        <w:tc>
          <w:tcPr>
            <w:tcW w:w="1515" w:type="dxa"/>
            <w:gridSpan w:val="4"/>
            <w:vAlign w:val="center"/>
          </w:tcPr>
          <w:p w14:paraId="027CC2D9">
            <w:pPr>
              <w:spacing w:line="500" w:lineRule="exact"/>
              <w:jc w:val="center"/>
              <w:rPr>
                <w:rFonts w:ascii="仿宋" w:hAnsi="仿宋" w:eastAsia="仿宋" w:cs="仿宋"/>
                <w:color w:val="auto"/>
                <w:sz w:val="24"/>
                <w:highlight w:val="none"/>
              </w:rPr>
            </w:pPr>
          </w:p>
        </w:tc>
        <w:tc>
          <w:tcPr>
            <w:tcW w:w="1496" w:type="dxa"/>
            <w:gridSpan w:val="2"/>
            <w:vAlign w:val="center"/>
          </w:tcPr>
          <w:p w14:paraId="70544505">
            <w:pPr>
              <w:spacing w:line="500" w:lineRule="exact"/>
              <w:jc w:val="center"/>
              <w:rPr>
                <w:rFonts w:ascii="仿宋" w:hAnsi="仿宋" w:eastAsia="仿宋" w:cs="仿宋"/>
                <w:color w:val="auto"/>
                <w:sz w:val="24"/>
                <w:highlight w:val="none"/>
              </w:rPr>
            </w:pPr>
          </w:p>
        </w:tc>
        <w:tc>
          <w:tcPr>
            <w:tcW w:w="1424" w:type="dxa"/>
            <w:gridSpan w:val="3"/>
            <w:vAlign w:val="center"/>
          </w:tcPr>
          <w:p w14:paraId="598E1B0B">
            <w:pPr>
              <w:spacing w:line="500" w:lineRule="exact"/>
              <w:jc w:val="center"/>
              <w:rPr>
                <w:rFonts w:ascii="仿宋" w:hAnsi="仿宋" w:eastAsia="仿宋" w:cs="仿宋"/>
                <w:color w:val="auto"/>
                <w:sz w:val="24"/>
                <w:highlight w:val="none"/>
              </w:rPr>
            </w:pPr>
          </w:p>
        </w:tc>
        <w:tc>
          <w:tcPr>
            <w:tcW w:w="2072" w:type="dxa"/>
            <w:vAlign w:val="center"/>
          </w:tcPr>
          <w:p w14:paraId="3A9A871D">
            <w:pPr>
              <w:spacing w:line="500" w:lineRule="exact"/>
              <w:jc w:val="center"/>
              <w:rPr>
                <w:rFonts w:ascii="仿宋" w:hAnsi="仿宋" w:eastAsia="仿宋" w:cs="仿宋"/>
                <w:color w:val="auto"/>
                <w:sz w:val="24"/>
                <w:highlight w:val="none"/>
              </w:rPr>
            </w:pPr>
          </w:p>
        </w:tc>
      </w:tr>
      <w:tr w14:paraId="3A55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19" w:type="dxa"/>
            <w:gridSpan w:val="2"/>
            <w:vAlign w:val="center"/>
          </w:tcPr>
          <w:p w14:paraId="4961A359">
            <w:pPr>
              <w:spacing w:line="500" w:lineRule="exact"/>
              <w:jc w:val="center"/>
              <w:rPr>
                <w:rFonts w:ascii="仿宋" w:hAnsi="仿宋" w:eastAsia="仿宋" w:cs="仿宋"/>
                <w:color w:val="auto"/>
                <w:sz w:val="24"/>
                <w:highlight w:val="none"/>
              </w:rPr>
            </w:pPr>
          </w:p>
        </w:tc>
        <w:tc>
          <w:tcPr>
            <w:tcW w:w="1611" w:type="dxa"/>
            <w:gridSpan w:val="2"/>
            <w:vAlign w:val="center"/>
          </w:tcPr>
          <w:p w14:paraId="4BF5FF1C">
            <w:pPr>
              <w:spacing w:line="500" w:lineRule="exact"/>
              <w:jc w:val="center"/>
              <w:rPr>
                <w:rFonts w:ascii="仿宋" w:hAnsi="仿宋" w:eastAsia="仿宋" w:cs="仿宋"/>
                <w:color w:val="auto"/>
                <w:sz w:val="24"/>
                <w:highlight w:val="none"/>
              </w:rPr>
            </w:pPr>
          </w:p>
        </w:tc>
        <w:tc>
          <w:tcPr>
            <w:tcW w:w="1515" w:type="dxa"/>
            <w:gridSpan w:val="4"/>
            <w:vAlign w:val="center"/>
          </w:tcPr>
          <w:p w14:paraId="5143C8D3">
            <w:pPr>
              <w:spacing w:line="500" w:lineRule="exact"/>
              <w:jc w:val="center"/>
              <w:rPr>
                <w:rFonts w:ascii="仿宋" w:hAnsi="仿宋" w:eastAsia="仿宋" w:cs="仿宋"/>
                <w:color w:val="auto"/>
                <w:sz w:val="24"/>
                <w:highlight w:val="none"/>
              </w:rPr>
            </w:pPr>
          </w:p>
        </w:tc>
        <w:tc>
          <w:tcPr>
            <w:tcW w:w="1496" w:type="dxa"/>
            <w:gridSpan w:val="2"/>
            <w:vAlign w:val="center"/>
          </w:tcPr>
          <w:p w14:paraId="21333379">
            <w:pPr>
              <w:spacing w:line="500" w:lineRule="exact"/>
              <w:jc w:val="center"/>
              <w:rPr>
                <w:rFonts w:ascii="仿宋" w:hAnsi="仿宋" w:eastAsia="仿宋" w:cs="仿宋"/>
                <w:color w:val="auto"/>
                <w:sz w:val="24"/>
                <w:highlight w:val="none"/>
              </w:rPr>
            </w:pPr>
          </w:p>
        </w:tc>
        <w:tc>
          <w:tcPr>
            <w:tcW w:w="1424" w:type="dxa"/>
            <w:gridSpan w:val="3"/>
            <w:vAlign w:val="center"/>
          </w:tcPr>
          <w:p w14:paraId="6F2E15EA">
            <w:pPr>
              <w:spacing w:line="500" w:lineRule="exact"/>
              <w:jc w:val="center"/>
              <w:rPr>
                <w:rFonts w:ascii="仿宋" w:hAnsi="仿宋" w:eastAsia="仿宋" w:cs="仿宋"/>
                <w:color w:val="auto"/>
                <w:sz w:val="24"/>
                <w:highlight w:val="none"/>
              </w:rPr>
            </w:pPr>
          </w:p>
        </w:tc>
        <w:tc>
          <w:tcPr>
            <w:tcW w:w="2072" w:type="dxa"/>
            <w:vAlign w:val="center"/>
          </w:tcPr>
          <w:p w14:paraId="43A22C46">
            <w:pPr>
              <w:spacing w:line="500" w:lineRule="exact"/>
              <w:jc w:val="center"/>
              <w:rPr>
                <w:rFonts w:ascii="仿宋" w:hAnsi="仿宋" w:eastAsia="仿宋" w:cs="仿宋"/>
                <w:color w:val="auto"/>
                <w:sz w:val="24"/>
                <w:highlight w:val="none"/>
              </w:rPr>
            </w:pPr>
          </w:p>
        </w:tc>
      </w:tr>
      <w:tr w14:paraId="14C9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19" w:type="dxa"/>
            <w:gridSpan w:val="2"/>
            <w:vAlign w:val="center"/>
          </w:tcPr>
          <w:p w14:paraId="04C44800">
            <w:pPr>
              <w:spacing w:line="500" w:lineRule="exact"/>
              <w:jc w:val="center"/>
              <w:rPr>
                <w:rFonts w:ascii="仿宋" w:hAnsi="仿宋" w:eastAsia="仿宋" w:cs="仿宋"/>
                <w:color w:val="auto"/>
                <w:sz w:val="24"/>
                <w:highlight w:val="none"/>
              </w:rPr>
            </w:pPr>
          </w:p>
        </w:tc>
        <w:tc>
          <w:tcPr>
            <w:tcW w:w="1611" w:type="dxa"/>
            <w:gridSpan w:val="2"/>
            <w:vAlign w:val="center"/>
          </w:tcPr>
          <w:p w14:paraId="3403A9C8">
            <w:pPr>
              <w:spacing w:line="500" w:lineRule="exact"/>
              <w:jc w:val="center"/>
              <w:rPr>
                <w:rFonts w:ascii="仿宋" w:hAnsi="仿宋" w:eastAsia="仿宋" w:cs="仿宋"/>
                <w:color w:val="auto"/>
                <w:sz w:val="24"/>
                <w:highlight w:val="none"/>
              </w:rPr>
            </w:pPr>
          </w:p>
        </w:tc>
        <w:tc>
          <w:tcPr>
            <w:tcW w:w="1515" w:type="dxa"/>
            <w:gridSpan w:val="4"/>
            <w:vAlign w:val="center"/>
          </w:tcPr>
          <w:p w14:paraId="3FD5D6B1">
            <w:pPr>
              <w:spacing w:line="500" w:lineRule="exact"/>
              <w:jc w:val="center"/>
              <w:rPr>
                <w:rFonts w:ascii="仿宋" w:hAnsi="仿宋" w:eastAsia="仿宋" w:cs="仿宋"/>
                <w:color w:val="auto"/>
                <w:sz w:val="24"/>
                <w:highlight w:val="none"/>
              </w:rPr>
            </w:pPr>
          </w:p>
        </w:tc>
        <w:tc>
          <w:tcPr>
            <w:tcW w:w="1496" w:type="dxa"/>
            <w:gridSpan w:val="2"/>
            <w:vAlign w:val="center"/>
          </w:tcPr>
          <w:p w14:paraId="604AAC64">
            <w:pPr>
              <w:spacing w:line="500" w:lineRule="exact"/>
              <w:jc w:val="center"/>
              <w:rPr>
                <w:rFonts w:ascii="仿宋" w:hAnsi="仿宋" w:eastAsia="仿宋" w:cs="仿宋"/>
                <w:color w:val="auto"/>
                <w:sz w:val="24"/>
                <w:highlight w:val="none"/>
              </w:rPr>
            </w:pPr>
          </w:p>
        </w:tc>
        <w:tc>
          <w:tcPr>
            <w:tcW w:w="1424" w:type="dxa"/>
            <w:gridSpan w:val="3"/>
            <w:vAlign w:val="center"/>
          </w:tcPr>
          <w:p w14:paraId="7EFF9C62">
            <w:pPr>
              <w:spacing w:line="500" w:lineRule="exact"/>
              <w:jc w:val="center"/>
              <w:rPr>
                <w:rFonts w:ascii="仿宋" w:hAnsi="仿宋" w:eastAsia="仿宋" w:cs="仿宋"/>
                <w:color w:val="auto"/>
                <w:sz w:val="24"/>
                <w:highlight w:val="none"/>
              </w:rPr>
            </w:pPr>
          </w:p>
        </w:tc>
        <w:tc>
          <w:tcPr>
            <w:tcW w:w="2072" w:type="dxa"/>
            <w:vAlign w:val="center"/>
          </w:tcPr>
          <w:p w14:paraId="5AE21242">
            <w:pPr>
              <w:spacing w:line="500" w:lineRule="exact"/>
              <w:jc w:val="center"/>
              <w:rPr>
                <w:rFonts w:ascii="仿宋" w:hAnsi="仿宋" w:eastAsia="仿宋" w:cs="仿宋"/>
                <w:color w:val="auto"/>
                <w:sz w:val="24"/>
                <w:highlight w:val="none"/>
              </w:rPr>
            </w:pPr>
          </w:p>
        </w:tc>
      </w:tr>
      <w:tr w14:paraId="432C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19" w:type="dxa"/>
            <w:gridSpan w:val="2"/>
            <w:vAlign w:val="center"/>
          </w:tcPr>
          <w:p w14:paraId="7A46D00C">
            <w:pPr>
              <w:spacing w:line="500" w:lineRule="exact"/>
              <w:jc w:val="center"/>
              <w:rPr>
                <w:rFonts w:ascii="仿宋" w:hAnsi="仿宋" w:eastAsia="仿宋" w:cs="仿宋"/>
                <w:color w:val="auto"/>
                <w:sz w:val="24"/>
                <w:highlight w:val="none"/>
              </w:rPr>
            </w:pPr>
          </w:p>
        </w:tc>
        <w:tc>
          <w:tcPr>
            <w:tcW w:w="1611" w:type="dxa"/>
            <w:gridSpan w:val="2"/>
            <w:vAlign w:val="center"/>
          </w:tcPr>
          <w:p w14:paraId="0D5A3B3F">
            <w:pPr>
              <w:spacing w:line="500" w:lineRule="exact"/>
              <w:jc w:val="center"/>
              <w:rPr>
                <w:rFonts w:ascii="仿宋" w:hAnsi="仿宋" w:eastAsia="仿宋" w:cs="仿宋"/>
                <w:color w:val="auto"/>
                <w:sz w:val="24"/>
                <w:highlight w:val="none"/>
              </w:rPr>
            </w:pPr>
          </w:p>
        </w:tc>
        <w:tc>
          <w:tcPr>
            <w:tcW w:w="1515" w:type="dxa"/>
            <w:gridSpan w:val="4"/>
            <w:vAlign w:val="center"/>
          </w:tcPr>
          <w:p w14:paraId="7301FFEB">
            <w:pPr>
              <w:spacing w:line="500" w:lineRule="exact"/>
              <w:jc w:val="center"/>
              <w:rPr>
                <w:rFonts w:ascii="仿宋" w:hAnsi="仿宋" w:eastAsia="仿宋" w:cs="仿宋"/>
                <w:color w:val="auto"/>
                <w:sz w:val="24"/>
                <w:highlight w:val="none"/>
              </w:rPr>
            </w:pPr>
          </w:p>
        </w:tc>
        <w:tc>
          <w:tcPr>
            <w:tcW w:w="1496" w:type="dxa"/>
            <w:gridSpan w:val="2"/>
            <w:vAlign w:val="center"/>
          </w:tcPr>
          <w:p w14:paraId="4E1F9234">
            <w:pPr>
              <w:spacing w:line="500" w:lineRule="exact"/>
              <w:jc w:val="center"/>
              <w:rPr>
                <w:rFonts w:ascii="仿宋" w:hAnsi="仿宋" w:eastAsia="仿宋" w:cs="仿宋"/>
                <w:color w:val="auto"/>
                <w:sz w:val="24"/>
                <w:highlight w:val="none"/>
              </w:rPr>
            </w:pPr>
          </w:p>
        </w:tc>
        <w:tc>
          <w:tcPr>
            <w:tcW w:w="1424" w:type="dxa"/>
            <w:gridSpan w:val="3"/>
            <w:vAlign w:val="center"/>
          </w:tcPr>
          <w:p w14:paraId="125C4636">
            <w:pPr>
              <w:spacing w:line="500" w:lineRule="exact"/>
              <w:jc w:val="center"/>
              <w:rPr>
                <w:rFonts w:ascii="仿宋" w:hAnsi="仿宋" w:eastAsia="仿宋" w:cs="仿宋"/>
                <w:color w:val="auto"/>
                <w:sz w:val="24"/>
                <w:highlight w:val="none"/>
              </w:rPr>
            </w:pPr>
          </w:p>
        </w:tc>
        <w:tc>
          <w:tcPr>
            <w:tcW w:w="2072" w:type="dxa"/>
            <w:vAlign w:val="center"/>
          </w:tcPr>
          <w:p w14:paraId="43101827">
            <w:pPr>
              <w:spacing w:line="500" w:lineRule="exact"/>
              <w:jc w:val="center"/>
              <w:rPr>
                <w:rFonts w:ascii="仿宋" w:hAnsi="仿宋" w:eastAsia="仿宋" w:cs="仿宋"/>
                <w:color w:val="auto"/>
                <w:sz w:val="24"/>
                <w:highlight w:val="none"/>
              </w:rPr>
            </w:pPr>
          </w:p>
        </w:tc>
      </w:tr>
    </w:tbl>
    <w:p w14:paraId="7DC25B48">
      <w:pPr>
        <w:spacing w:line="500" w:lineRule="exact"/>
        <w:rPr>
          <w:rFonts w:hint="eastAsia" w:ascii="仿宋" w:hAnsi="仿宋" w:eastAsia="仿宋" w:cs="仿宋"/>
          <w:color w:val="auto"/>
          <w:sz w:val="24"/>
          <w:highlight w:val="none"/>
        </w:rPr>
      </w:pPr>
    </w:p>
    <w:p w14:paraId="56FAA2A5">
      <w:pPr>
        <w:spacing w:line="5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供应商（盖公章）：                       </w:t>
      </w:r>
    </w:p>
    <w:p w14:paraId="2325A199">
      <w:pPr>
        <w:spacing w:line="5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委托代理人</w:t>
      </w:r>
      <w:r>
        <w:rPr>
          <w:rFonts w:hint="eastAsia" w:ascii="仿宋" w:hAnsi="仿宋" w:eastAsia="仿宋" w:cs="仿宋"/>
          <w:color w:val="auto"/>
          <w:sz w:val="24"/>
          <w:highlight w:val="none"/>
        </w:rPr>
        <w:t xml:space="preserve">（签字或盖章）：         </w:t>
      </w:r>
    </w:p>
    <w:p w14:paraId="586F2558">
      <w:pPr>
        <w:spacing w:line="5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    期：         </w:t>
      </w:r>
    </w:p>
    <w:p w14:paraId="26F5878A">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4240F9B">
      <w:pPr>
        <w:pStyle w:val="5"/>
        <w:jc w:val="center"/>
        <w:rPr>
          <w:rFonts w:ascii="仿宋_GB2312" w:hAnsi="仿宋_GB2312" w:eastAsia="仿宋_GB2312" w:cs="仿宋_GB2312"/>
          <w:b/>
          <w:bCs/>
          <w:kern w:val="2"/>
          <w:sz w:val="32"/>
          <w:szCs w:val="32"/>
          <w:lang w:val="en-US" w:eastAsia="zh-CN" w:bidi="ar-SA"/>
        </w:rPr>
      </w:pPr>
      <w:r>
        <w:rPr>
          <w:rFonts w:ascii="仿宋_GB2312" w:hAnsi="仿宋_GB2312" w:eastAsia="仿宋_GB2312" w:cs="仿宋_GB2312"/>
          <w:b/>
          <w:bCs/>
          <w:kern w:val="2"/>
          <w:sz w:val="32"/>
          <w:szCs w:val="32"/>
          <w:lang w:val="en-US" w:eastAsia="zh-CN" w:bidi="ar-SA"/>
        </w:rPr>
        <w:t>第</w:t>
      </w:r>
      <w:r>
        <w:rPr>
          <w:rFonts w:hint="eastAsia" w:ascii="仿宋_GB2312" w:hAnsi="仿宋_GB2312" w:eastAsia="仿宋_GB2312" w:cs="仿宋_GB2312"/>
          <w:b/>
          <w:bCs/>
          <w:kern w:val="2"/>
          <w:sz w:val="32"/>
          <w:szCs w:val="32"/>
          <w:lang w:val="en-US" w:eastAsia="zh-CN" w:bidi="ar-SA"/>
        </w:rPr>
        <w:t>六</w:t>
      </w:r>
      <w:r>
        <w:rPr>
          <w:rFonts w:ascii="仿宋_GB2312" w:hAnsi="仿宋_GB2312" w:eastAsia="仿宋_GB2312" w:cs="仿宋_GB2312"/>
          <w:b/>
          <w:bCs/>
          <w:kern w:val="2"/>
          <w:sz w:val="32"/>
          <w:szCs w:val="32"/>
          <w:lang w:val="en-US" w:eastAsia="zh-CN" w:bidi="ar-SA"/>
        </w:rPr>
        <w:t>部分</w:t>
      </w:r>
      <w:r>
        <w:rPr>
          <w:rFonts w:hint="eastAsia" w:ascii="仿宋_GB2312" w:hAnsi="仿宋_GB2312" w:eastAsia="仿宋_GB2312" w:cs="仿宋_GB2312"/>
          <w:b/>
          <w:bCs/>
          <w:kern w:val="2"/>
          <w:sz w:val="32"/>
          <w:szCs w:val="32"/>
          <w:lang w:val="en-US" w:eastAsia="zh-CN" w:bidi="ar-SA"/>
        </w:rPr>
        <w:t xml:space="preserve">  </w:t>
      </w:r>
      <w:r>
        <w:rPr>
          <w:rFonts w:ascii="仿宋_GB2312" w:hAnsi="仿宋_GB2312" w:eastAsia="仿宋_GB2312" w:cs="仿宋_GB2312"/>
          <w:b/>
          <w:bCs/>
          <w:kern w:val="2"/>
          <w:sz w:val="32"/>
          <w:szCs w:val="32"/>
          <w:lang w:val="en-US" w:eastAsia="zh-CN" w:bidi="ar-SA"/>
        </w:rPr>
        <w:t>响应承诺书</w:t>
      </w:r>
    </w:p>
    <w:p w14:paraId="78FA6122">
      <w:pPr>
        <w:spacing w:line="360" w:lineRule="auto"/>
        <w:rPr>
          <w:rFonts w:eastAsia="仿宋_GB2312"/>
          <w:sz w:val="24"/>
        </w:rPr>
      </w:pPr>
    </w:p>
    <w:p w14:paraId="225F591C">
      <w:pPr>
        <w:spacing w:line="360" w:lineRule="auto"/>
        <w:rPr>
          <w:rFonts w:eastAsia="仿宋_GB2312"/>
          <w:sz w:val="24"/>
        </w:rPr>
      </w:pPr>
      <w:r>
        <w:rPr>
          <w:rFonts w:hint="eastAsia" w:eastAsia="仿宋_GB2312"/>
          <w:sz w:val="24"/>
          <w:lang w:eastAsia="zh-CN"/>
        </w:rPr>
        <w:t>陕西胜博凯项目管理有限公司</w:t>
      </w:r>
      <w:r>
        <w:rPr>
          <w:rFonts w:eastAsia="仿宋_GB2312"/>
          <w:sz w:val="24"/>
        </w:rPr>
        <w:t>：</w:t>
      </w:r>
    </w:p>
    <w:p w14:paraId="09816B7B">
      <w:pPr>
        <w:spacing w:line="360" w:lineRule="auto"/>
        <w:ind w:firstLine="480" w:firstLineChars="200"/>
        <w:rPr>
          <w:rFonts w:eastAsia="仿宋_GB2312"/>
          <w:sz w:val="24"/>
        </w:rPr>
      </w:pPr>
      <w:r>
        <w:rPr>
          <w:rFonts w:eastAsia="仿宋_GB2312"/>
          <w:sz w:val="24"/>
        </w:rPr>
        <w:t>我方在此声明，我方以下事项进行承诺：</w:t>
      </w:r>
    </w:p>
    <w:p w14:paraId="0191C6DC">
      <w:pPr>
        <w:numPr>
          <w:ilvl w:val="0"/>
          <w:numId w:val="16"/>
        </w:numPr>
        <w:spacing w:line="360" w:lineRule="auto"/>
        <w:ind w:firstLine="480" w:firstLineChars="200"/>
        <w:rPr>
          <w:rFonts w:eastAsia="仿宋_GB2312"/>
          <w:sz w:val="24"/>
        </w:rPr>
      </w:pPr>
      <w:r>
        <w:rPr>
          <w:rFonts w:eastAsia="仿宋_GB2312"/>
          <w:sz w:val="24"/>
        </w:rPr>
        <w:t>在本次磋商中我公司无与其他供应商相互</w:t>
      </w:r>
    </w:p>
    <w:p w14:paraId="5F5C43F7">
      <w:pPr>
        <w:numPr>
          <w:ilvl w:val="0"/>
          <w:numId w:val="16"/>
        </w:numPr>
        <w:spacing w:line="360" w:lineRule="auto"/>
        <w:ind w:firstLine="480" w:firstLineChars="200"/>
        <w:rPr>
          <w:rFonts w:eastAsia="仿宋_GB2312"/>
          <w:sz w:val="24"/>
        </w:rPr>
      </w:pPr>
      <w:r>
        <w:rPr>
          <w:rFonts w:eastAsia="仿宋_GB2312"/>
          <w:sz w:val="24"/>
        </w:rPr>
        <w:t>串通，或与采购人串通的行为；</w:t>
      </w:r>
    </w:p>
    <w:p w14:paraId="5A9499AC">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14:paraId="6152FDED">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14:paraId="1456EF11">
      <w:pPr>
        <w:spacing w:line="360" w:lineRule="auto"/>
        <w:ind w:firstLine="480" w:firstLineChars="200"/>
        <w:rPr>
          <w:rFonts w:eastAsia="仿宋_GB2312"/>
          <w:sz w:val="24"/>
        </w:rPr>
      </w:pPr>
      <w:r>
        <w:rPr>
          <w:rFonts w:eastAsia="仿宋_GB2312"/>
          <w:sz w:val="24"/>
        </w:rPr>
        <w:t>（4） 我公司没有处于被责令停产、停业、投标资格被取消状态；</w:t>
      </w:r>
    </w:p>
    <w:p w14:paraId="3BB1340F">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14:paraId="6657D206">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上述承诺内容如有不实，我公司愿意承担由此造成的一切法律责任，并承诺以磋商保证金赔偿给采购人造成的损失。</w:t>
      </w:r>
    </w:p>
    <w:p w14:paraId="298C2592">
      <w:pPr>
        <w:spacing w:line="360" w:lineRule="auto"/>
        <w:ind w:firstLine="480" w:firstLineChars="200"/>
        <w:rPr>
          <w:rFonts w:eastAsia="仿宋_GB2312"/>
          <w:sz w:val="24"/>
        </w:rPr>
      </w:pPr>
      <w:r>
        <w:rPr>
          <w:rFonts w:eastAsia="仿宋_GB2312"/>
          <w:sz w:val="24"/>
        </w:rPr>
        <w:t>特此承诺。</w:t>
      </w:r>
    </w:p>
    <w:p w14:paraId="737A6C42">
      <w:pPr>
        <w:spacing w:line="360" w:lineRule="auto"/>
        <w:ind w:firstLine="480" w:firstLineChars="200"/>
        <w:rPr>
          <w:rFonts w:eastAsia="仿宋_GB2312"/>
          <w:sz w:val="24"/>
        </w:rPr>
      </w:pPr>
    </w:p>
    <w:p w14:paraId="070D7489">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22038058">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29189D5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2F33E64">
      <w:pPr>
        <w:pStyle w:val="2"/>
        <w:rPr>
          <w:rFonts w:ascii="Times New Roman" w:hAnsi="Times New Roman"/>
        </w:rPr>
      </w:pPr>
      <w:r>
        <w:rPr>
          <w:rFonts w:ascii="Times New Roman" w:hAnsi="Times New Roman"/>
        </w:rPr>
        <w:br w:type="page"/>
      </w:r>
    </w:p>
    <w:p w14:paraId="0CD12C4E">
      <w:pPr>
        <w:pStyle w:val="4"/>
        <w:jc w:val="center"/>
        <w:rPr>
          <w:rFonts w:ascii="仿宋_GB2312" w:hAnsi="仿宋_GB2312" w:eastAsia="仿宋_GB2312" w:cs="仿宋_GB2312"/>
          <w:b/>
          <w:bCs/>
        </w:rPr>
      </w:pPr>
      <w:r>
        <w:rPr>
          <w:rFonts w:ascii="仿宋_GB2312" w:hAnsi="仿宋_GB2312" w:eastAsia="仿宋_GB2312" w:cs="仿宋_GB2312"/>
          <w:b/>
          <w:bCs/>
        </w:rPr>
        <w:t>第</w:t>
      </w:r>
      <w:r>
        <w:rPr>
          <w:rFonts w:hint="eastAsia" w:ascii="仿宋_GB2312" w:hAnsi="仿宋_GB2312" w:eastAsia="仿宋_GB2312" w:cs="仿宋_GB2312"/>
          <w:b/>
          <w:bCs/>
          <w:lang w:val="en-US" w:eastAsia="zh-CN"/>
        </w:rPr>
        <w:t>七</w:t>
      </w:r>
      <w:r>
        <w:rPr>
          <w:rFonts w:ascii="仿宋_GB2312" w:hAnsi="仿宋_GB2312" w:eastAsia="仿宋_GB2312" w:cs="仿宋_GB2312"/>
          <w:b/>
          <w:bCs/>
        </w:rPr>
        <w:t>部分  保证金支付凭证或担保函（复印件）</w:t>
      </w:r>
    </w:p>
    <w:p w14:paraId="11B8D0E4">
      <w:pPr>
        <w:pStyle w:val="199"/>
        <w:rPr>
          <w:rFonts w:ascii="Times New Roman" w:eastAsia="仿宋"/>
          <w:b/>
          <w:sz w:val="32"/>
          <w:szCs w:val="32"/>
        </w:rPr>
      </w:pPr>
    </w:p>
    <w:p w14:paraId="77EF96AC">
      <w:pPr>
        <w:rPr>
          <w:rFonts w:eastAsia="仿宋_GB2312"/>
          <w:sz w:val="24"/>
        </w:rPr>
      </w:pPr>
    </w:p>
    <w:p w14:paraId="7E087FB0">
      <w:pPr>
        <w:spacing w:after="120"/>
        <w:rPr>
          <w:rFonts w:eastAsia="仿宋_GB2312"/>
        </w:rPr>
      </w:pPr>
    </w:p>
    <w:p w14:paraId="125D9F0C">
      <w:pPr>
        <w:spacing w:after="120"/>
        <w:rPr>
          <w:rFonts w:eastAsia="仿宋_GB2312"/>
        </w:rPr>
      </w:pPr>
    </w:p>
    <w:p w14:paraId="09B08922">
      <w:pPr>
        <w:spacing w:after="120"/>
        <w:rPr>
          <w:rFonts w:eastAsia="仿宋_GB2312"/>
        </w:rPr>
      </w:pPr>
    </w:p>
    <w:p w14:paraId="4C8228C5">
      <w:pPr>
        <w:spacing w:after="120"/>
        <w:rPr>
          <w:rFonts w:eastAsia="仿宋_GB2312"/>
        </w:rPr>
      </w:pPr>
    </w:p>
    <w:p w14:paraId="0D75CCE2">
      <w:pPr>
        <w:spacing w:after="120"/>
        <w:rPr>
          <w:rFonts w:eastAsia="仿宋_GB2312"/>
        </w:rPr>
      </w:pPr>
    </w:p>
    <w:p w14:paraId="72788B5A">
      <w:pPr>
        <w:autoSpaceDE w:val="0"/>
        <w:autoSpaceDN w:val="0"/>
        <w:adjustRightInd w:val="0"/>
        <w:spacing w:line="360" w:lineRule="auto"/>
        <w:jc w:val="center"/>
        <w:rPr>
          <w:rFonts w:eastAsia="仿宋_GB2312"/>
          <w:b/>
          <w:bCs/>
          <w:sz w:val="44"/>
          <w:szCs w:val="44"/>
          <w:lang w:val="zh-CN"/>
        </w:rPr>
      </w:pPr>
    </w:p>
    <w:p w14:paraId="3194DC24">
      <w:pPr>
        <w:autoSpaceDE w:val="0"/>
        <w:autoSpaceDN w:val="0"/>
        <w:adjustRightInd w:val="0"/>
        <w:snapToGrid w:val="0"/>
        <w:spacing w:line="288" w:lineRule="auto"/>
        <w:jc w:val="left"/>
        <w:rPr>
          <w:rFonts w:eastAsia="仿宋_GB2312"/>
          <w:bCs/>
          <w:sz w:val="44"/>
          <w:szCs w:val="44"/>
        </w:rPr>
        <w:sectPr>
          <w:headerReference r:id="rId12" w:type="default"/>
          <w:footerReference r:id="rId13"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3DFD3E4E">
      <w:pPr>
        <w:pStyle w:val="5"/>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附件1</w:t>
      </w:r>
    </w:p>
    <w:p w14:paraId="6189F0EE">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磋商响应担保函</w:t>
      </w:r>
    </w:p>
    <w:p w14:paraId="7CDE08D5">
      <w:pPr>
        <w:snapToGrid w:val="0"/>
        <w:ind w:firstLine="3360" w:firstLineChars="1400"/>
        <w:rPr>
          <w:rFonts w:eastAsia="仿宋_GB2312"/>
          <w:sz w:val="24"/>
        </w:rPr>
      </w:pPr>
      <w:r>
        <w:rPr>
          <w:rFonts w:eastAsia="仿宋_GB2312"/>
          <w:bCs/>
          <w:sz w:val="24"/>
        </w:rPr>
        <w:t>（适用于保证金保函）</w:t>
      </w:r>
    </w:p>
    <w:p w14:paraId="01A8B904">
      <w:pPr>
        <w:snapToGrid w:val="0"/>
        <w:ind w:right="480"/>
        <w:jc w:val="center"/>
        <w:rPr>
          <w:rFonts w:eastAsia="仿宋_GB2312"/>
          <w:sz w:val="24"/>
        </w:rPr>
      </w:pPr>
      <w:r>
        <w:rPr>
          <w:rFonts w:eastAsia="仿宋_GB2312"/>
          <w:sz w:val="24"/>
        </w:rPr>
        <w:t xml:space="preserve">                                             保函编号</w:t>
      </w:r>
      <w:r>
        <w:rPr>
          <w:rFonts w:hint="eastAsia" w:eastAsia="仿宋_GB2312"/>
          <w:sz w:val="24"/>
        </w:rPr>
        <w:t>：</w:t>
      </w:r>
    </w:p>
    <w:p w14:paraId="03972D1A">
      <w:pPr>
        <w:snapToGrid w:val="0"/>
        <w:ind w:right="480"/>
        <w:jc w:val="left"/>
        <w:rPr>
          <w:rFonts w:eastAsia="仿宋_GB2312"/>
          <w:sz w:val="24"/>
        </w:rPr>
      </w:pPr>
      <w:r>
        <w:rPr>
          <w:rFonts w:hint="eastAsia" w:eastAsia="仿宋_GB2312"/>
          <w:sz w:val="24"/>
          <w:u w:val="single"/>
          <w:lang w:eastAsia="zh-CN"/>
        </w:rPr>
        <w:t>陕西胜博凯项目管理有限公司</w:t>
      </w:r>
      <w:r>
        <w:rPr>
          <w:rFonts w:hint="eastAsia" w:eastAsia="仿宋_GB2312"/>
          <w:sz w:val="24"/>
        </w:rPr>
        <w:t>（</w:t>
      </w:r>
      <w:r>
        <w:rPr>
          <w:rFonts w:eastAsia="仿宋_GB2312"/>
          <w:sz w:val="24"/>
        </w:rPr>
        <w:t>下称受益人</w:t>
      </w:r>
      <w:r>
        <w:rPr>
          <w:rFonts w:hint="eastAsia" w:eastAsia="仿宋_GB2312"/>
          <w:sz w:val="24"/>
        </w:rPr>
        <w:t>）</w:t>
      </w:r>
      <w:r>
        <w:rPr>
          <w:rFonts w:eastAsia="仿宋_GB2312"/>
          <w:sz w:val="24"/>
        </w:rPr>
        <w:t>：</w:t>
      </w:r>
    </w:p>
    <w:p w14:paraId="1CB58F25">
      <w:pPr>
        <w:snapToGrid w:val="0"/>
        <w:spacing w:line="288" w:lineRule="auto"/>
        <w:jc w:val="left"/>
        <w:rPr>
          <w:rFonts w:eastAsia="仿宋_GB2312"/>
          <w:sz w:val="24"/>
        </w:rPr>
      </w:pPr>
      <w:r>
        <w:rPr>
          <w:rFonts w:eastAsia="仿宋_GB2312"/>
          <w:sz w:val="24"/>
        </w:rPr>
        <w:t xml:space="preserve">    鉴于</w:t>
      </w:r>
      <w:r>
        <w:rPr>
          <w:rFonts w:hint="eastAsia" w:eastAsia="仿宋_GB2312"/>
          <w:sz w:val="24"/>
          <w:u w:val="single"/>
          <w:lang w:val="en-US" w:eastAsia="zh-CN"/>
        </w:rPr>
        <w:t xml:space="preserve">    </w:t>
      </w:r>
      <w:r>
        <w:rPr>
          <w:rFonts w:hint="eastAsia" w:eastAsia="仿宋_GB2312"/>
          <w:sz w:val="24"/>
        </w:rPr>
        <w:t>（</w:t>
      </w:r>
      <w:r>
        <w:rPr>
          <w:rFonts w:eastAsia="仿宋_GB2312"/>
          <w:sz w:val="24"/>
        </w:rPr>
        <w:t>下称被保证人</w:t>
      </w:r>
      <w:r>
        <w:rPr>
          <w:rFonts w:hint="eastAsia" w:eastAsia="仿宋_GB2312"/>
          <w:sz w:val="24"/>
        </w:rPr>
        <w:t>）</w:t>
      </w:r>
      <w:r>
        <w:rPr>
          <w:rFonts w:eastAsia="仿宋_GB2312"/>
          <w:sz w:val="24"/>
        </w:rPr>
        <w:t>将于</w:t>
      </w:r>
      <w:r>
        <w:rPr>
          <w:rFonts w:hint="eastAsia" w:eastAsia="仿宋_GB2312"/>
          <w:sz w:val="24"/>
          <w:u w:val="single"/>
          <w:lang w:val="en-US" w:eastAsia="zh-CN"/>
        </w:rPr>
        <w:t xml:space="preserve">   </w:t>
      </w:r>
      <w:r>
        <w:rPr>
          <w:rFonts w:eastAsia="仿宋_GB2312"/>
          <w:sz w:val="24"/>
          <w:u w:val="single"/>
        </w:rPr>
        <w:t>年</w:t>
      </w:r>
      <w:r>
        <w:rPr>
          <w:rFonts w:hint="eastAsia" w:eastAsia="仿宋_GB2312"/>
          <w:sz w:val="24"/>
          <w:u w:val="single"/>
          <w:lang w:val="en-US" w:eastAsia="zh-CN"/>
        </w:rPr>
        <w:t xml:space="preserve">  </w:t>
      </w:r>
      <w:r>
        <w:rPr>
          <w:rFonts w:eastAsia="仿宋_GB2312"/>
          <w:sz w:val="24"/>
          <w:u w:val="single"/>
        </w:rPr>
        <w:t>月</w:t>
      </w:r>
      <w:r>
        <w:rPr>
          <w:rFonts w:hint="eastAsia" w:eastAsia="仿宋_GB2312"/>
          <w:sz w:val="24"/>
          <w:u w:val="single"/>
          <w:lang w:val="en-US" w:eastAsia="zh-CN"/>
        </w:rPr>
        <w:t xml:space="preserve">  </w:t>
      </w:r>
      <w:r>
        <w:rPr>
          <w:rFonts w:eastAsia="仿宋_GB2312"/>
          <w:sz w:val="24"/>
          <w:u w:val="single"/>
        </w:rPr>
        <w:t>日</w:t>
      </w:r>
      <w:r>
        <w:rPr>
          <w:rFonts w:eastAsia="仿宋_GB2312"/>
          <w:sz w:val="24"/>
        </w:rPr>
        <w:t>参加贵方竞争性磋商文件编号为</w:t>
      </w:r>
      <w:r>
        <w:rPr>
          <w:rFonts w:hint="eastAsia" w:eastAsia="仿宋_GB2312"/>
          <w:sz w:val="24"/>
          <w:u w:val="single"/>
          <w:lang w:val="en-US" w:eastAsia="zh-CN"/>
        </w:rPr>
        <w:t xml:space="preserve"> </w:t>
      </w:r>
      <w:r>
        <w:rPr>
          <w:rFonts w:eastAsia="仿宋_GB2312"/>
          <w:sz w:val="24"/>
          <w:u w:val="single"/>
        </w:rPr>
        <w:t>（采购项目编号）</w:t>
      </w:r>
      <w:r>
        <w:rPr>
          <w:rFonts w:eastAsia="仿宋_GB2312"/>
          <w:sz w:val="24"/>
        </w:rPr>
        <w:t>的</w:t>
      </w:r>
      <w:r>
        <w:rPr>
          <w:rFonts w:hint="eastAsia" w:eastAsia="仿宋_GB2312"/>
          <w:sz w:val="24"/>
          <w:u w:val="single"/>
          <w:lang w:val="en-US" w:eastAsia="zh-CN"/>
        </w:rPr>
        <w:t xml:space="preserve"> </w:t>
      </w:r>
      <w:r>
        <w:rPr>
          <w:rFonts w:eastAsia="仿宋_GB2312"/>
          <w:sz w:val="24"/>
          <w:u w:val="single"/>
        </w:rPr>
        <w:t xml:space="preserve">（项目名称） </w:t>
      </w:r>
      <w:r>
        <w:rPr>
          <w:rFonts w:eastAsia="仿宋_GB2312"/>
          <w:sz w:val="24"/>
        </w:rPr>
        <w:t>的竞争性磋商</w:t>
      </w:r>
      <w:r>
        <w:rPr>
          <w:rFonts w:hint="eastAsia" w:eastAsia="仿宋_GB2312"/>
          <w:sz w:val="24"/>
        </w:rPr>
        <w:t>，</w:t>
      </w:r>
      <w:r>
        <w:rPr>
          <w:rFonts w:eastAsia="仿宋_GB2312"/>
          <w:sz w:val="24"/>
        </w:rPr>
        <w:t>我方接受被保证人的委托</w:t>
      </w:r>
      <w:r>
        <w:rPr>
          <w:rFonts w:hint="eastAsia" w:eastAsia="仿宋_GB2312"/>
          <w:sz w:val="24"/>
        </w:rPr>
        <w:t>，</w:t>
      </w:r>
      <w:r>
        <w:rPr>
          <w:rFonts w:eastAsia="仿宋_GB2312"/>
          <w:sz w:val="24"/>
        </w:rPr>
        <w:t>在此向受益人提供不可撤销的磋商保证：</w:t>
      </w:r>
    </w:p>
    <w:p w14:paraId="1D80D609">
      <w:pPr>
        <w:snapToGrid w:val="0"/>
        <w:spacing w:line="288" w:lineRule="auto"/>
        <w:ind w:firstLine="480" w:firstLineChars="200"/>
        <w:rPr>
          <w:rFonts w:eastAsia="仿宋_GB2312"/>
          <w:sz w:val="24"/>
        </w:rPr>
      </w:pPr>
      <w:r>
        <w:rPr>
          <w:rFonts w:hint="eastAsia" w:eastAsia="仿宋_GB2312"/>
          <w:sz w:val="24"/>
        </w:rPr>
        <w:t>一、</w:t>
      </w:r>
      <w:r>
        <w:rPr>
          <w:rFonts w:eastAsia="仿宋_GB2312"/>
          <w:sz w:val="24"/>
        </w:rPr>
        <w:t>本保证担保的担保金额为</w:t>
      </w:r>
      <w:r>
        <w:rPr>
          <w:rFonts w:eastAsia="仿宋_GB2312"/>
          <w:sz w:val="24"/>
          <w:u w:val="single"/>
        </w:rPr>
        <w:t>人民币</w:t>
      </w:r>
      <w:r>
        <w:rPr>
          <w:rFonts w:hint="eastAsia" w:eastAsia="仿宋_GB2312"/>
          <w:sz w:val="24"/>
        </w:rPr>
        <w:t>（</w:t>
      </w:r>
      <w:r>
        <w:rPr>
          <w:rFonts w:eastAsia="仿宋_GB2312"/>
          <w:sz w:val="24"/>
        </w:rPr>
        <w:t>币种</w:t>
      </w:r>
      <w:r>
        <w:rPr>
          <w:rFonts w:hint="eastAsia" w:eastAsia="仿宋_GB2312"/>
          <w:sz w:val="24"/>
          <w:u w:val="single"/>
        </w:rPr>
        <w:t>）</w:t>
      </w:r>
      <w:r>
        <w:rPr>
          <w:rFonts w:hint="eastAsia" w:eastAsia="仿宋_GB2312"/>
          <w:sz w:val="24"/>
          <w:u w:val="single"/>
          <w:lang w:val="en-US" w:eastAsia="zh-CN"/>
        </w:rPr>
        <w:t xml:space="preserve">    </w:t>
      </w:r>
      <w:r>
        <w:rPr>
          <w:rFonts w:eastAsia="仿宋_GB2312"/>
          <w:sz w:val="24"/>
        </w:rPr>
        <w:t>元</w:t>
      </w:r>
      <w:r>
        <w:rPr>
          <w:rFonts w:hint="eastAsia" w:eastAsia="仿宋_GB2312"/>
          <w:sz w:val="24"/>
        </w:rPr>
        <w:t>（</w:t>
      </w:r>
      <w:r>
        <w:rPr>
          <w:rFonts w:eastAsia="仿宋_GB2312"/>
          <w:sz w:val="24"/>
        </w:rPr>
        <w:t>小写</w:t>
      </w:r>
      <w:r>
        <w:rPr>
          <w:rFonts w:hint="eastAsia" w:eastAsia="仿宋_GB2312"/>
          <w:sz w:val="24"/>
        </w:rPr>
        <w:t>）</w:t>
      </w:r>
      <w:r>
        <w:rPr>
          <w:rFonts w:hint="eastAsia" w:eastAsia="仿宋_GB2312"/>
          <w:sz w:val="24"/>
          <w:u w:val="single"/>
          <w:lang w:val="en-US" w:eastAsia="zh-CN"/>
        </w:rPr>
        <w:t xml:space="preserve">    </w:t>
      </w:r>
      <w:r>
        <w:rPr>
          <w:rFonts w:hint="eastAsia" w:eastAsia="仿宋_GB2312"/>
          <w:sz w:val="24"/>
        </w:rPr>
        <w:t>（</w:t>
      </w:r>
      <w:r>
        <w:rPr>
          <w:rFonts w:eastAsia="仿宋_GB2312"/>
          <w:sz w:val="24"/>
        </w:rPr>
        <w:t>大写）。</w:t>
      </w:r>
    </w:p>
    <w:p w14:paraId="090F8D03">
      <w:pPr>
        <w:snapToGrid w:val="0"/>
        <w:spacing w:line="288" w:lineRule="auto"/>
        <w:ind w:firstLine="480" w:firstLineChars="200"/>
        <w:rPr>
          <w:rFonts w:eastAsia="仿宋_GB2312"/>
          <w:sz w:val="24"/>
        </w:rPr>
      </w:pPr>
      <w:r>
        <w:rPr>
          <w:rFonts w:eastAsia="仿宋_GB2312"/>
          <w:sz w:val="24"/>
        </w:rPr>
        <w:t>二、本保证担保的保证期间为响应文件的有效期</w:t>
      </w:r>
      <w:r>
        <w:rPr>
          <w:rFonts w:hint="eastAsia" w:eastAsia="仿宋_GB2312"/>
          <w:sz w:val="24"/>
        </w:rPr>
        <w:t>（</w:t>
      </w:r>
      <w:r>
        <w:rPr>
          <w:rFonts w:eastAsia="仿宋_GB2312"/>
          <w:sz w:val="24"/>
        </w:rPr>
        <w:t>或延长的有效期</w:t>
      </w:r>
      <w:r>
        <w:rPr>
          <w:rFonts w:hint="eastAsia" w:eastAsia="仿宋_GB2312"/>
          <w:sz w:val="24"/>
        </w:rPr>
        <w:t>），</w:t>
      </w:r>
      <w:r>
        <w:rPr>
          <w:rFonts w:eastAsia="仿宋_GB2312"/>
          <w:sz w:val="24"/>
        </w:rPr>
        <w:t>延长有效期无须通知我方。</w:t>
      </w:r>
    </w:p>
    <w:p w14:paraId="09A18FA7">
      <w:pPr>
        <w:snapToGrid w:val="0"/>
        <w:spacing w:line="288" w:lineRule="auto"/>
        <w:rPr>
          <w:rFonts w:eastAsia="仿宋_GB2312"/>
          <w:sz w:val="24"/>
        </w:rPr>
      </w:pPr>
      <w:r>
        <w:rPr>
          <w:rFonts w:eastAsia="仿宋_GB2312"/>
          <w:sz w:val="24"/>
        </w:rPr>
        <w:t xml:space="preserve">    三、在本保证担保的保证期间内</w:t>
      </w:r>
      <w:r>
        <w:rPr>
          <w:rFonts w:hint="eastAsia" w:eastAsia="仿宋_GB2312"/>
          <w:sz w:val="24"/>
        </w:rPr>
        <w:t>，</w:t>
      </w:r>
      <w:r>
        <w:rPr>
          <w:rFonts w:eastAsia="仿宋_GB2312"/>
          <w:sz w:val="24"/>
        </w:rPr>
        <w:t>如果被保证人出现下列情形之一</w:t>
      </w:r>
      <w:r>
        <w:rPr>
          <w:rFonts w:hint="eastAsia" w:eastAsia="仿宋_GB2312"/>
          <w:sz w:val="24"/>
        </w:rPr>
        <w:t>，</w:t>
      </w:r>
      <w:r>
        <w:rPr>
          <w:rFonts w:eastAsia="仿宋_GB2312"/>
          <w:sz w:val="24"/>
        </w:rPr>
        <w:t>受益人可以向我方提起索赔：</w:t>
      </w:r>
    </w:p>
    <w:p w14:paraId="67FF292E">
      <w:pPr>
        <w:snapToGrid w:val="0"/>
        <w:spacing w:line="288" w:lineRule="auto"/>
        <w:rPr>
          <w:rFonts w:eastAsia="仿宋_GB2312"/>
          <w:sz w:val="24"/>
          <w:highlight w:val="none"/>
        </w:rPr>
      </w:pPr>
      <w:r>
        <w:rPr>
          <w:rFonts w:eastAsia="仿宋_GB2312"/>
          <w:sz w:val="24"/>
          <w:highlight w:val="none"/>
        </w:rPr>
        <w:t xml:space="preserve">    1.</w:t>
      </w:r>
      <w:r>
        <w:rPr>
          <w:rFonts w:hint="eastAsia" w:eastAsia="仿宋_GB2312"/>
          <w:sz w:val="24"/>
          <w:highlight w:val="none"/>
        </w:rPr>
        <w:t xml:space="preserve"> </w:t>
      </w:r>
      <w:r>
        <w:rPr>
          <w:rFonts w:eastAsia="仿宋_GB2312"/>
          <w:sz w:val="24"/>
          <w:highlight w:val="none"/>
        </w:rPr>
        <w:t>被保证人在响应文件有效期内撤</w:t>
      </w:r>
      <w:r>
        <w:rPr>
          <w:rFonts w:hint="eastAsia" w:eastAsia="仿宋_GB2312"/>
          <w:sz w:val="24"/>
          <w:highlight w:val="none"/>
          <w:lang w:val="en-US" w:eastAsia="zh-CN"/>
        </w:rPr>
        <w:t>销</w:t>
      </w:r>
      <w:r>
        <w:rPr>
          <w:rFonts w:eastAsia="仿宋_GB2312"/>
          <w:sz w:val="24"/>
          <w:highlight w:val="none"/>
        </w:rPr>
        <w:t>其响应文件；</w:t>
      </w:r>
    </w:p>
    <w:p w14:paraId="3043A5CE">
      <w:pPr>
        <w:snapToGrid w:val="0"/>
        <w:spacing w:line="288" w:lineRule="auto"/>
        <w:rPr>
          <w:rFonts w:eastAsia="仿宋_GB2312"/>
          <w:sz w:val="24"/>
          <w:highlight w:val="none"/>
        </w:rPr>
      </w:pPr>
      <w:r>
        <w:rPr>
          <w:rFonts w:eastAsia="仿宋_GB2312"/>
          <w:sz w:val="24"/>
          <w:highlight w:val="none"/>
        </w:rPr>
        <w:t xml:space="preserve">    2.</w:t>
      </w:r>
      <w:r>
        <w:rPr>
          <w:rFonts w:hint="eastAsia" w:eastAsia="仿宋_GB2312"/>
          <w:sz w:val="24"/>
          <w:highlight w:val="none"/>
        </w:rPr>
        <w:t xml:space="preserve"> </w:t>
      </w:r>
      <w:r>
        <w:rPr>
          <w:rFonts w:eastAsia="仿宋_GB2312"/>
          <w:sz w:val="24"/>
          <w:highlight w:val="none"/>
        </w:rPr>
        <w:t>被保证人在响应文件有效期内收到受益人发出的成交通知书后</w:t>
      </w:r>
      <w:r>
        <w:rPr>
          <w:rFonts w:hint="eastAsia" w:eastAsia="仿宋_GB2312"/>
          <w:sz w:val="24"/>
          <w:highlight w:val="none"/>
        </w:rPr>
        <w:t>，</w:t>
      </w:r>
      <w:r>
        <w:rPr>
          <w:rFonts w:eastAsia="仿宋_GB2312"/>
          <w:sz w:val="24"/>
          <w:highlight w:val="none"/>
        </w:rPr>
        <w:t>不能或拒绝按竞争性磋商文件的要求签署合同；</w:t>
      </w:r>
    </w:p>
    <w:p w14:paraId="09080365">
      <w:pPr>
        <w:snapToGrid w:val="0"/>
        <w:spacing w:line="288" w:lineRule="auto"/>
        <w:rPr>
          <w:rFonts w:eastAsia="仿宋_GB2312"/>
          <w:sz w:val="24"/>
          <w:highlight w:val="none"/>
        </w:rPr>
      </w:pP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3.</w:t>
      </w:r>
      <w:r>
        <w:rPr>
          <w:rFonts w:hint="eastAsia" w:eastAsia="仿宋_GB2312"/>
          <w:sz w:val="24"/>
          <w:highlight w:val="none"/>
        </w:rPr>
        <w:t xml:space="preserve"> </w:t>
      </w:r>
      <w:r>
        <w:rPr>
          <w:rFonts w:eastAsia="仿宋_GB2312"/>
          <w:sz w:val="24"/>
          <w:highlight w:val="none"/>
        </w:rPr>
        <w:t>被保证人在有效期内收到受益人发出的成交通知书后</w:t>
      </w:r>
      <w:r>
        <w:rPr>
          <w:rFonts w:hint="eastAsia" w:eastAsia="仿宋_GB2312"/>
          <w:sz w:val="24"/>
          <w:highlight w:val="none"/>
        </w:rPr>
        <w:t>，</w:t>
      </w:r>
      <w:r>
        <w:rPr>
          <w:rFonts w:eastAsia="仿宋_GB2312"/>
          <w:sz w:val="24"/>
          <w:highlight w:val="none"/>
        </w:rPr>
        <w:t>不能或拒绝按竞争性磋商文件的规定提交履约担保；</w:t>
      </w:r>
    </w:p>
    <w:p w14:paraId="19196B61">
      <w:pPr>
        <w:snapToGrid w:val="0"/>
        <w:spacing w:line="288" w:lineRule="auto"/>
        <w:ind w:firstLine="480"/>
        <w:rPr>
          <w:rFonts w:eastAsia="仿宋_GB2312"/>
          <w:sz w:val="24"/>
          <w:highlight w:val="none"/>
        </w:rPr>
      </w:pPr>
      <w:r>
        <w:rPr>
          <w:rFonts w:eastAsia="仿宋_GB2312"/>
          <w:sz w:val="24"/>
          <w:highlight w:val="none"/>
        </w:rPr>
        <w:t>4.</w:t>
      </w:r>
      <w:r>
        <w:rPr>
          <w:rFonts w:hint="eastAsia" w:eastAsia="仿宋_GB2312"/>
          <w:sz w:val="24"/>
          <w:highlight w:val="none"/>
        </w:rPr>
        <w:t xml:space="preserve"> </w:t>
      </w:r>
      <w:r>
        <w:rPr>
          <w:rFonts w:eastAsia="仿宋_GB2312"/>
          <w:sz w:val="24"/>
          <w:highlight w:val="none"/>
        </w:rPr>
        <w:t>被保证人成交后未按照竞争性磋商文件规定交纳代理服务费。</w:t>
      </w:r>
    </w:p>
    <w:p w14:paraId="7D650CDD">
      <w:pPr>
        <w:snapToGrid w:val="0"/>
        <w:spacing w:line="288" w:lineRule="auto"/>
        <w:ind w:firstLine="480"/>
        <w:rPr>
          <w:rFonts w:hint="eastAsia" w:eastAsia="仿宋_GB2312"/>
          <w:sz w:val="24"/>
          <w:highlight w:val="none"/>
          <w:lang w:val="en-US" w:eastAsia="zh-CN"/>
        </w:rPr>
      </w:pPr>
      <w:r>
        <w:rPr>
          <w:rFonts w:hint="eastAsia" w:eastAsia="仿宋_GB2312"/>
          <w:sz w:val="24"/>
          <w:highlight w:val="none"/>
          <w:lang w:val="en-US" w:eastAsia="zh-CN"/>
        </w:rPr>
        <w:t>5. 被保证人响应过程中提供虚假材料。</w:t>
      </w:r>
    </w:p>
    <w:p w14:paraId="020493CB">
      <w:pPr>
        <w:snapToGrid w:val="0"/>
        <w:spacing w:line="288" w:lineRule="auto"/>
        <w:ind w:firstLine="480"/>
        <w:rPr>
          <w:rFonts w:hint="eastAsia" w:eastAsia="仿宋_GB2312"/>
          <w:sz w:val="24"/>
          <w:highlight w:val="none"/>
          <w:lang w:val="en-US" w:eastAsia="zh-CN"/>
        </w:rPr>
      </w:pPr>
      <w:r>
        <w:rPr>
          <w:rFonts w:hint="eastAsia" w:eastAsia="仿宋_GB2312"/>
          <w:sz w:val="24"/>
          <w:highlight w:val="none"/>
          <w:lang w:val="en-US" w:eastAsia="zh-CN"/>
        </w:rPr>
        <w:t>6. 被保证人与采购人、其他供应商、采购代理机构恶意串通。</w:t>
      </w:r>
    </w:p>
    <w:p w14:paraId="31E49112">
      <w:pPr>
        <w:snapToGrid w:val="0"/>
        <w:spacing w:line="288" w:lineRule="auto"/>
        <w:rPr>
          <w:rFonts w:eastAsia="仿宋_GB2312"/>
          <w:sz w:val="24"/>
        </w:rPr>
      </w:pP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四、在本保证担保的保证期间内</w:t>
      </w:r>
      <w:r>
        <w:rPr>
          <w:rFonts w:hint="eastAsia" w:eastAsia="仿宋_GB2312"/>
          <w:sz w:val="24"/>
          <w:highlight w:val="none"/>
        </w:rPr>
        <w:t>，</w:t>
      </w:r>
      <w:r>
        <w:rPr>
          <w:rFonts w:eastAsia="仿宋_GB2312"/>
          <w:sz w:val="24"/>
          <w:highlight w:val="none"/>
        </w:rPr>
        <w:t>我方收到受益人经法定代表人或其授权委托代理</w:t>
      </w:r>
      <w:r>
        <w:rPr>
          <w:rFonts w:eastAsia="仿宋_GB2312"/>
          <w:sz w:val="24"/>
        </w:rPr>
        <w:t>人签字并加盖公章的书面索赔通知后</w:t>
      </w:r>
      <w:r>
        <w:rPr>
          <w:rFonts w:hint="eastAsia" w:eastAsia="仿宋_GB2312"/>
          <w:sz w:val="24"/>
        </w:rPr>
        <w:t>，</w:t>
      </w:r>
      <w:r>
        <w:rPr>
          <w:rFonts w:eastAsia="仿宋_GB2312"/>
          <w:sz w:val="24"/>
        </w:rPr>
        <w:t>将不争辩、不挑剔、不可撤销地立即向受益人支付本保证担保的担保金额。</w:t>
      </w:r>
    </w:p>
    <w:p w14:paraId="4435505D">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五、受益人的索赔通知应当说明索赔理由</w:t>
      </w:r>
      <w:r>
        <w:rPr>
          <w:rFonts w:hint="eastAsia" w:eastAsia="仿宋_GB2312"/>
          <w:sz w:val="24"/>
        </w:rPr>
        <w:t>，</w:t>
      </w:r>
      <w:r>
        <w:rPr>
          <w:rFonts w:eastAsia="仿宋_GB2312"/>
          <w:sz w:val="24"/>
        </w:rPr>
        <w:t>并必须在本保证担保的保证期间内送达我方。</w:t>
      </w:r>
    </w:p>
    <w:p w14:paraId="2F2FB391">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六、本保证担保项下的权利不得转让。</w:t>
      </w:r>
    </w:p>
    <w:p w14:paraId="50362FF9">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七、本保证担保的保证期间届满</w:t>
      </w:r>
      <w:r>
        <w:rPr>
          <w:rFonts w:hint="eastAsia" w:eastAsia="仿宋_GB2312"/>
          <w:sz w:val="24"/>
        </w:rPr>
        <w:t>，</w:t>
      </w:r>
      <w:r>
        <w:rPr>
          <w:rFonts w:eastAsia="仿宋_GB2312"/>
          <w:sz w:val="24"/>
        </w:rPr>
        <w:t>或我方已向受益人支付本保证担保的担保金额</w:t>
      </w:r>
      <w:r>
        <w:rPr>
          <w:rFonts w:hint="eastAsia" w:eastAsia="仿宋_GB2312"/>
          <w:sz w:val="24"/>
        </w:rPr>
        <w:t>，</w:t>
      </w:r>
      <w:r>
        <w:rPr>
          <w:rFonts w:eastAsia="仿宋_GB2312"/>
          <w:sz w:val="24"/>
        </w:rPr>
        <w:t>我方的保证责任免除。</w:t>
      </w:r>
    </w:p>
    <w:p w14:paraId="4BD26608">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八、本保证担保适用中华人民共和国法律。</w:t>
      </w:r>
    </w:p>
    <w:p w14:paraId="72DE4DA1">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九、本保证担保以中文文本为准</w:t>
      </w:r>
      <w:r>
        <w:rPr>
          <w:rFonts w:hint="eastAsia" w:eastAsia="仿宋_GB2312"/>
          <w:sz w:val="24"/>
        </w:rPr>
        <w:t>，</w:t>
      </w:r>
      <w:r>
        <w:rPr>
          <w:rFonts w:eastAsia="仿宋_GB2312"/>
          <w:sz w:val="24"/>
        </w:rPr>
        <w:t>涂改无效。</w:t>
      </w:r>
    </w:p>
    <w:p w14:paraId="0D19B5CE">
      <w:pPr>
        <w:snapToGrid w:val="0"/>
        <w:spacing w:line="288" w:lineRule="auto"/>
        <w:rPr>
          <w:rFonts w:eastAsia="仿宋_GB2312"/>
          <w:sz w:val="24"/>
        </w:rPr>
      </w:pPr>
    </w:p>
    <w:p w14:paraId="508622A4">
      <w:pPr>
        <w:snapToGrid w:val="0"/>
        <w:spacing w:line="288" w:lineRule="auto"/>
        <w:rPr>
          <w:rFonts w:eastAsia="仿宋_GB2312"/>
          <w:sz w:val="24"/>
          <w:u w:val="single"/>
        </w:rPr>
      </w:pPr>
      <w:r>
        <w:rPr>
          <w:rFonts w:eastAsia="仿宋_GB2312"/>
          <w:sz w:val="24"/>
        </w:rPr>
        <w:t>保证人</w:t>
      </w:r>
      <w:r>
        <w:rPr>
          <w:rFonts w:hint="eastAsia" w:eastAsia="仿宋_GB2312"/>
          <w:sz w:val="24"/>
        </w:rPr>
        <w:t>（</w:t>
      </w:r>
      <w:r>
        <w:rPr>
          <w:rFonts w:eastAsia="仿宋_GB2312"/>
          <w:sz w:val="24"/>
        </w:rPr>
        <w:t>盖章</w:t>
      </w:r>
      <w:r>
        <w:rPr>
          <w:rFonts w:hint="eastAsia" w:eastAsia="仿宋_GB2312"/>
          <w:sz w:val="24"/>
        </w:rPr>
        <w:t>）：</w:t>
      </w:r>
    </w:p>
    <w:p w14:paraId="460688C0">
      <w:pPr>
        <w:snapToGrid w:val="0"/>
        <w:spacing w:line="288" w:lineRule="auto"/>
        <w:rPr>
          <w:rFonts w:eastAsia="仿宋_GB2312"/>
          <w:sz w:val="24"/>
          <w:u w:val="single"/>
        </w:rPr>
      </w:pPr>
      <w:r>
        <w:rPr>
          <w:rFonts w:eastAsia="仿宋_GB2312"/>
          <w:sz w:val="24"/>
        </w:rPr>
        <w:t>法定代表人或其授权委托代理人</w:t>
      </w:r>
      <w:r>
        <w:rPr>
          <w:rFonts w:hint="eastAsia" w:eastAsia="仿宋_GB2312"/>
          <w:sz w:val="24"/>
        </w:rPr>
        <w:t>（</w:t>
      </w:r>
      <w:r>
        <w:rPr>
          <w:rFonts w:eastAsia="仿宋_GB2312"/>
          <w:sz w:val="24"/>
        </w:rPr>
        <w:t>签字或盖章）：</w:t>
      </w:r>
      <w:r>
        <w:rPr>
          <w:rFonts w:hint="eastAsia" w:eastAsia="仿宋_GB2312"/>
          <w:sz w:val="24"/>
          <w:u w:val="single"/>
        </w:rPr>
        <w:t xml:space="preserve">     </w:t>
      </w:r>
    </w:p>
    <w:p w14:paraId="2E620C9B">
      <w:pPr>
        <w:snapToGrid w:val="0"/>
        <w:spacing w:line="288" w:lineRule="auto"/>
        <w:rPr>
          <w:rFonts w:eastAsia="仿宋_GB2312"/>
          <w:sz w:val="24"/>
        </w:rPr>
      </w:pPr>
      <w:r>
        <w:rPr>
          <w:rFonts w:eastAsia="仿宋_GB2312"/>
          <w:sz w:val="24"/>
        </w:rPr>
        <w:t>单位地址</w:t>
      </w:r>
      <w:r>
        <w:rPr>
          <w:rFonts w:hint="eastAsia" w:eastAsia="仿宋_GB2312"/>
          <w:sz w:val="24"/>
        </w:rPr>
        <w:t>：</w:t>
      </w:r>
    </w:p>
    <w:p w14:paraId="45C1955E">
      <w:pPr>
        <w:snapToGrid w:val="0"/>
        <w:spacing w:line="288" w:lineRule="auto"/>
        <w:rPr>
          <w:rFonts w:eastAsia="仿宋_GB2312"/>
          <w:sz w:val="24"/>
        </w:rPr>
      </w:pPr>
      <w:r>
        <w:rPr>
          <w:rFonts w:eastAsia="仿宋_GB2312"/>
          <w:sz w:val="24"/>
        </w:rPr>
        <w:t>电话</w:t>
      </w:r>
      <w:r>
        <w:rPr>
          <w:rFonts w:hint="eastAsia" w:eastAsia="仿宋_GB2312"/>
          <w:sz w:val="24"/>
        </w:rPr>
        <w:t>：</w:t>
      </w:r>
    </w:p>
    <w:p w14:paraId="60C83BD0">
      <w:pPr>
        <w:snapToGrid w:val="0"/>
        <w:spacing w:line="288" w:lineRule="auto"/>
        <w:rPr>
          <w:rFonts w:eastAsia="仿宋_GB2312"/>
          <w:sz w:val="24"/>
        </w:rPr>
      </w:pPr>
      <w:r>
        <w:rPr>
          <w:rFonts w:eastAsia="仿宋_GB2312"/>
          <w:sz w:val="24"/>
        </w:rPr>
        <w:t>日期</w:t>
      </w:r>
      <w:r>
        <w:rPr>
          <w:rFonts w:hint="eastAsia" w:eastAsia="仿宋_GB2312"/>
          <w:sz w:val="24"/>
        </w:rPr>
        <w:t>：</w:t>
      </w:r>
      <w:r>
        <w:rPr>
          <w:rFonts w:hint="eastAsia" w:eastAsia="仿宋_GB2312"/>
          <w:sz w:val="24"/>
          <w:lang w:val="en-US" w:eastAsia="zh-CN"/>
        </w:rPr>
        <w:t xml:space="preserve">    </w:t>
      </w:r>
      <w:r>
        <w:rPr>
          <w:rFonts w:eastAsia="仿宋_GB2312"/>
          <w:sz w:val="24"/>
        </w:rPr>
        <w:t>年</w:t>
      </w:r>
      <w:r>
        <w:rPr>
          <w:rFonts w:hint="eastAsia" w:eastAsia="仿宋_GB2312"/>
          <w:sz w:val="24"/>
          <w:lang w:val="en-US" w:eastAsia="zh-CN"/>
        </w:rPr>
        <w:t xml:space="preserve">  </w:t>
      </w:r>
      <w:r>
        <w:rPr>
          <w:rFonts w:eastAsia="仿宋_GB2312"/>
          <w:sz w:val="24"/>
        </w:rPr>
        <w:t>月</w:t>
      </w:r>
      <w:r>
        <w:rPr>
          <w:rFonts w:hint="eastAsia" w:eastAsia="仿宋_GB2312"/>
          <w:sz w:val="24"/>
          <w:lang w:val="en-US" w:eastAsia="zh-CN"/>
        </w:rPr>
        <w:t xml:space="preserve">  </w:t>
      </w:r>
      <w:r>
        <w:rPr>
          <w:rFonts w:eastAsia="仿宋_GB2312"/>
          <w:sz w:val="24"/>
        </w:rPr>
        <w:t>日</w:t>
      </w:r>
    </w:p>
    <w:p w14:paraId="198BF93D">
      <w:pPr>
        <w:pStyle w:val="5"/>
        <w:rPr>
          <w:rFonts w:ascii="Times New Roman" w:hAnsi="Times New Roman" w:eastAsia="仿宋_GB2312"/>
          <w:b/>
          <w:bCs/>
          <w:kern w:val="0"/>
          <w:sz w:val="32"/>
          <w:szCs w:val="32"/>
        </w:rPr>
      </w:pPr>
      <w:bookmarkStart w:id="509" w:name="_Toc16186"/>
      <w:bookmarkStart w:id="510" w:name="_Toc515647799"/>
      <w:bookmarkStart w:id="511" w:name="_Toc21748"/>
      <w:bookmarkStart w:id="512" w:name="_Toc532473491"/>
      <w:r>
        <w:rPr>
          <w:rFonts w:ascii="Times New Roman" w:hAnsi="Times New Roman" w:eastAsia="仿宋_GB2312"/>
          <w:kern w:val="0"/>
          <w:sz w:val="24"/>
        </w:rPr>
        <w:br w:type="page"/>
      </w:r>
      <w:bookmarkEnd w:id="509"/>
      <w:bookmarkEnd w:id="510"/>
      <w:bookmarkEnd w:id="511"/>
      <w:bookmarkEnd w:id="512"/>
      <w:bookmarkStart w:id="513" w:name="_Toc6548"/>
      <w:bookmarkStart w:id="514" w:name="_Toc10951"/>
      <w:bookmarkStart w:id="515" w:name="_Toc20660404"/>
      <w:bookmarkStart w:id="516" w:name="_Toc515647800"/>
      <w:bookmarkStart w:id="517" w:name="_Toc532473492"/>
      <w:r>
        <w:rPr>
          <w:rFonts w:ascii="仿宋_GB2312" w:hAnsi="仿宋_GB2312" w:eastAsia="仿宋_GB2312" w:cs="仿宋_GB2312"/>
          <w:b/>
          <w:bCs/>
          <w:sz w:val="28"/>
          <w:szCs w:val="36"/>
        </w:rPr>
        <w:t>附件2</w:t>
      </w:r>
    </w:p>
    <w:p w14:paraId="797BCB88">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履约担保函格式</w:t>
      </w:r>
      <w:bookmarkEnd w:id="513"/>
      <w:bookmarkEnd w:id="514"/>
      <w:bookmarkEnd w:id="515"/>
      <w:bookmarkEnd w:id="516"/>
      <w:bookmarkEnd w:id="517"/>
    </w:p>
    <w:p w14:paraId="59D05475">
      <w:pPr>
        <w:snapToGrid w:val="0"/>
        <w:spacing w:line="336" w:lineRule="auto"/>
        <w:jc w:val="center"/>
        <w:rPr>
          <w:rFonts w:eastAsia="仿宋_GB2312"/>
          <w:sz w:val="24"/>
        </w:rPr>
      </w:pPr>
      <w:r>
        <w:rPr>
          <w:rFonts w:eastAsia="仿宋_GB2312"/>
          <w:sz w:val="24"/>
        </w:rPr>
        <w:t xml:space="preserve">                             编号：</w:t>
      </w:r>
    </w:p>
    <w:p w14:paraId="2F063863">
      <w:pPr>
        <w:snapToGrid w:val="0"/>
        <w:spacing w:line="336" w:lineRule="auto"/>
        <w:rPr>
          <w:rFonts w:eastAsia="仿宋_GB2312"/>
          <w:sz w:val="28"/>
          <w:szCs w:val="28"/>
        </w:rPr>
      </w:pPr>
    </w:p>
    <w:p w14:paraId="04312E52">
      <w:pPr>
        <w:snapToGrid w:val="0"/>
        <w:spacing w:line="336" w:lineRule="auto"/>
        <w:rPr>
          <w:rFonts w:eastAsia="仿宋_GB2312"/>
          <w:sz w:val="24"/>
        </w:rPr>
      </w:pPr>
      <w:r>
        <w:rPr>
          <w:rFonts w:eastAsia="仿宋_GB2312"/>
          <w:sz w:val="24"/>
          <w:u w:val="single"/>
        </w:rPr>
        <w:t xml:space="preserve">                  </w:t>
      </w:r>
      <w:r>
        <w:rPr>
          <w:rFonts w:eastAsia="仿宋_GB2312"/>
          <w:sz w:val="24"/>
        </w:rPr>
        <w:t>（采购人名称）：</w:t>
      </w:r>
    </w:p>
    <w:p w14:paraId="325DCBEC">
      <w:pPr>
        <w:snapToGrid w:val="0"/>
        <w:spacing w:line="336" w:lineRule="auto"/>
        <w:ind w:firstLine="480" w:firstLineChars="200"/>
        <w:rPr>
          <w:rFonts w:eastAsia="仿宋_GB2312"/>
          <w:sz w:val="24"/>
        </w:rPr>
      </w:pPr>
      <w:r>
        <w:rPr>
          <w:rFonts w:eastAsia="仿宋_GB2312"/>
          <w:sz w:val="24"/>
        </w:rPr>
        <w:t>鉴于你方与</w:t>
      </w:r>
      <w:r>
        <w:rPr>
          <w:rFonts w:eastAsia="仿宋_GB2312"/>
          <w:sz w:val="24"/>
          <w:u w:val="single"/>
        </w:rPr>
        <w:t xml:space="preserve">                    </w:t>
      </w:r>
      <w:r>
        <w:rPr>
          <w:rFonts w:eastAsia="仿宋_GB2312"/>
          <w:sz w:val="24"/>
        </w:rPr>
        <w:t>（以下简称供应商）于</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日签定编号为</w:t>
      </w:r>
      <w:r>
        <w:rPr>
          <w:rFonts w:eastAsia="仿宋_GB2312"/>
          <w:sz w:val="24"/>
          <w:u w:val="single"/>
        </w:rPr>
        <w:t xml:space="preserve">                    </w:t>
      </w:r>
      <w:r>
        <w:rPr>
          <w:rFonts w:eastAsia="仿宋_GB2312"/>
          <w:sz w:val="24"/>
        </w:rPr>
        <w:t>的《</w:t>
      </w:r>
      <w:r>
        <w:rPr>
          <w:rFonts w:eastAsia="仿宋_GB2312"/>
          <w:sz w:val="24"/>
          <w:u w:val="single"/>
        </w:rPr>
        <w:t xml:space="preserve">           </w:t>
      </w:r>
      <w:r>
        <w:rPr>
          <w:rFonts w:eastAsia="仿宋_GB2312"/>
          <w:sz w:val="24"/>
        </w:rPr>
        <w:t>政府采购合同》（以下简称主合同），且依据该合同的约定，供应商应在</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日前向你方交纳履约保证金，且可以履约担保函的形式交纳履约保证金。应供应商的申请，我方以保证的方式向你方提供如下履约保证金担保：</w:t>
      </w:r>
    </w:p>
    <w:p w14:paraId="7949DE64">
      <w:pPr>
        <w:snapToGrid w:val="0"/>
        <w:spacing w:line="336" w:lineRule="auto"/>
        <w:ind w:firstLine="480" w:firstLineChars="200"/>
        <w:rPr>
          <w:rFonts w:eastAsia="仿宋_GB2312"/>
          <w:sz w:val="24"/>
        </w:rPr>
      </w:pPr>
      <w:r>
        <w:rPr>
          <w:rFonts w:eastAsia="仿宋_GB2312"/>
          <w:sz w:val="24"/>
        </w:rPr>
        <w:t>一、保证责任的情形及保证金额</w:t>
      </w:r>
    </w:p>
    <w:p w14:paraId="5B0FDCB8">
      <w:pPr>
        <w:snapToGrid w:val="0"/>
        <w:spacing w:line="336" w:lineRule="auto"/>
        <w:ind w:firstLine="480" w:firstLineChars="200"/>
        <w:rPr>
          <w:rFonts w:eastAsia="仿宋_GB2312"/>
          <w:sz w:val="24"/>
        </w:rPr>
      </w:pPr>
      <w:r>
        <w:rPr>
          <w:rFonts w:eastAsia="仿宋_GB2312"/>
          <w:sz w:val="24"/>
        </w:rPr>
        <w:t>（一）在供应商出现下列情形之一时，我方承担保证责任：</w:t>
      </w:r>
    </w:p>
    <w:p w14:paraId="0B6D94DE">
      <w:pPr>
        <w:snapToGrid w:val="0"/>
        <w:spacing w:line="336" w:lineRule="auto"/>
        <w:ind w:firstLine="480" w:firstLineChars="200"/>
        <w:rPr>
          <w:rFonts w:eastAsia="仿宋_GB2312"/>
          <w:sz w:val="24"/>
        </w:rPr>
      </w:pPr>
      <w:r>
        <w:rPr>
          <w:rFonts w:eastAsia="仿宋_GB2312"/>
          <w:sz w:val="24"/>
        </w:rPr>
        <w:t>1．将成交项目转让给他人，或者在</w:t>
      </w:r>
      <w:r>
        <w:rPr>
          <w:rFonts w:hint="eastAsia" w:eastAsia="仿宋_GB2312"/>
          <w:sz w:val="24"/>
          <w:lang w:eastAsia="zh-CN"/>
        </w:rPr>
        <w:t>响应文件</w:t>
      </w:r>
      <w:r>
        <w:rPr>
          <w:rFonts w:eastAsia="仿宋_GB2312"/>
          <w:sz w:val="24"/>
        </w:rPr>
        <w:t>中未说明，且未经采购人同意，将成交项目分包给他人的；</w:t>
      </w:r>
    </w:p>
    <w:p w14:paraId="6C56BC61">
      <w:pPr>
        <w:snapToGrid w:val="0"/>
        <w:spacing w:line="336" w:lineRule="auto"/>
        <w:rPr>
          <w:rFonts w:eastAsia="仿宋_GB2312"/>
          <w:sz w:val="24"/>
        </w:rPr>
      </w:pPr>
      <w:r>
        <w:rPr>
          <w:rFonts w:eastAsia="仿宋_GB2312"/>
          <w:sz w:val="24"/>
        </w:rPr>
        <w:t>　　2．主合同约定的应当缴纳履约保证金的情形</w:t>
      </w:r>
      <w:r>
        <w:rPr>
          <w:rFonts w:hint="eastAsia" w:eastAsia="仿宋_GB2312"/>
          <w:sz w:val="24"/>
        </w:rPr>
        <w:t>：</w:t>
      </w:r>
      <w:r>
        <w:rPr>
          <w:rFonts w:eastAsia="仿宋_GB2312"/>
          <w:sz w:val="24"/>
        </w:rPr>
        <w:t xml:space="preserve"> </w:t>
      </w:r>
    </w:p>
    <w:p w14:paraId="3AE93F75">
      <w:pPr>
        <w:snapToGrid w:val="0"/>
        <w:spacing w:line="336" w:lineRule="auto"/>
        <w:ind w:firstLine="480" w:firstLineChars="200"/>
        <w:rPr>
          <w:rFonts w:eastAsia="仿宋_GB2312"/>
          <w:sz w:val="24"/>
        </w:rPr>
      </w:pPr>
      <w:r>
        <w:rPr>
          <w:rFonts w:eastAsia="仿宋_GB2312"/>
          <w:sz w:val="24"/>
        </w:rPr>
        <w:t>（1）未按主合同约定的质量、数量和期限供应货物/提供服务/完成工程的；</w:t>
      </w:r>
    </w:p>
    <w:p w14:paraId="4B88521A">
      <w:pPr>
        <w:snapToGrid w:val="0"/>
        <w:spacing w:line="336" w:lineRule="auto"/>
        <w:ind w:firstLine="480" w:firstLineChars="200"/>
        <w:jc w:val="left"/>
        <w:rPr>
          <w:rFonts w:eastAsia="仿宋_GB2312"/>
          <w:sz w:val="24"/>
        </w:rPr>
      </w:pPr>
      <w:r>
        <w:rPr>
          <w:rFonts w:eastAsia="仿宋_GB2312"/>
          <w:sz w:val="24"/>
        </w:rPr>
        <w:t>（2）</w:t>
      </w:r>
      <w:r>
        <w:rPr>
          <w:rFonts w:eastAsia="仿宋_GB2312"/>
          <w:sz w:val="24"/>
          <w:u w:val="single"/>
        </w:rPr>
        <w:t xml:space="preserve">                                                       </w:t>
      </w:r>
      <w:r>
        <w:rPr>
          <w:rFonts w:eastAsia="仿宋_GB2312"/>
          <w:sz w:val="24"/>
        </w:rPr>
        <w:t>。</w:t>
      </w:r>
    </w:p>
    <w:p w14:paraId="10EED9F7">
      <w:pPr>
        <w:snapToGrid w:val="0"/>
        <w:spacing w:line="336" w:lineRule="auto"/>
        <w:ind w:firstLine="480" w:firstLineChars="200"/>
        <w:rPr>
          <w:rFonts w:eastAsia="仿宋_GB2312"/>
          <w:sz w:val="24"/>
        </w:rPr>
      </w:pPr>
      <w:r>
        <w:rPr>
          <w:rFonts w:eastAsia="仿宋_GB2312"/>
          <w:sz w:val="24"/>
        </w:rPr>
        <w:t>（二）我方的保证范围是主合同约定的合同价款总额的</w:t>
      </w:r>
      <w:r>
        <w:rPr>
          <w:rFonts w:eastAsia="仿宋_GB2312"/>
          <w:sz w:val="24"/>
          <w:u w:val="single"/>
        </w:rPr>
        <w:t xml:space="preserve">        </w:t>
      </w:r>
      <w:r>
        <w:rPr>
          <w:rFonts w:eastAsia="仿宋_GB2312"/>
          <w:sz w:val="24"/>
        </w:rPr>
        <w:t>%数额为</w:t>
      </w:r>
      <w:r>
        <w:rPr>
          <w:rFonts w:eastAsia="仿宋_GB2312"/>
          <w:sz w:val="24"/>
          <w:u w:val="single"/>
        </w:rPr>
        <w:t xml:space="preserve">         </w:t>
      </w:r>
      <w:r>
        <w:rPr>
          <w:rFonts w:eastAsia="仿宋_GB2312"/>
          <w:sz w:val="24"/>
        </w:rPr>
        <w:t>元（大写</w:t>
      </w:r>
      <w:r>
        <w:rPr>
          <w:rFonts w:eastAsia="仿宋_GB2312"/>
          <w:sz w:val="24"/>
          <w:u w:val="single"/>
        </w:rPr>
        <w:t xml:space="preserve">           </w:t>
      </w:r>
      <w:r>
        <w:rPr>
          <w:rFonts w:eastAsia="仿宋_GB2312"/>
          <w:sz w:val="24"/>
        </w:rPr>
        <w:t>），币种为</w:t>
      </w:r>
      <w:r>
        <w:rPr>
          <w:rFonts w:eastAsia="仿宋_GB2312"/>
          <w:sz w:val="24"/>
          <w:u w:val="single"/>
        </w:rPr>
        <w:t xml:space="preserve">        </w:t>
      </w:r>
      <w:r>
        <w:rPr>
          <w:rFonts w:eastAsia="仿宋_GB2312"/>
          <w:sz w:val="24"/>
        </w:rPr>
        <w:t>。（即主合同履约保证金金额）</w:t>
      </w:r>
    </w:p>
    <w:p w14:paraId="01B24AAE">
      <w:pPr>
        <w:snapToGrid w:val="0"/>
        <w:spacing w:line="336" w:lineRule="auto"/>
        <w:ind w:firstLine="480" w:firstLineChars="200"/>
        <w:rPr>
          <w:rFonts w:eastAsia="仿宋_GB2312"/>
          <w:sz w:val="24"/>
        </w:rPr>
      </w:pPr>
      <w:r>
        <w:rPr>
          <w:rFonts w:eastAsia="仿宋_GB2312"/>
          <w:sz w:val="24"/>
        </w:rPr>
        <w:t>二、保证的方式及保证期间</w:t>
      </w:r>
    </w:p>
    <w:p w14:paraId="13FA041C">
      <w:pPr>
        <w:snapToGrid w:val="0"/>
        <w:spacing w:line="336" w:lineRule="auto"/>
        <w:ind w:firstLine="480" w:firstLineChars="200"/>
        <w:rPr>
          <w:rFonts w:eastAsia="仿宋_GB2312"/>
          <w:sz w:val="24"/>
        </w:rPr>
      </w:pPr>
      <w:r>
        <w:rPr>
          <w:rFonts w:eastAsia="仿宋_GB2312"/>
          <w:sz w:val="24"/>
        </w:rPr>
        <w:t>我方保证的方式为：连带责任保证。</w:t>
      </w:r>
    </w:p>
    <w:p w14:paraId="169302F4">
      <w:pPr>
        <w:snapToGrid w:val="0"/>
        <w:spacing w:line="336" w:lineRule="auto"/>
        <w:ind w:firstLine="480" w:firstLineChars="200"/>
        <w:rPr>
          <w:rFonts w:eastAsia="仿宋_GB2312"/>
          <w:sz w:val="24"/>
        </w:rPr>
      </w:pPr>
      <w:r>
        <w:rPr>
          <w:rFonts w:eastAsia="仿宋_GB2312"/>
          <w:sz w:val="24"/>
        </w:rPr>
        <w:t>我方保证的期间为：自本合同生效之日起至供应商按照主合同约定的供货/完工期限届满后</w:t>
      </w:r>
      <w:r>
        <w:rPr>
          <w:rFonts w:eastAsia="仿宋_GB2312"/>
          <w:sz w:val="24"/>
          <w:u w:val="single"/>
        </w:rPr>
        <w:t xml:space="preserve">     </w:t>
      </w:r>
      <w:r>
        <w:rPr>
          <w:rFonts w:eastAsia="仿宋_GB2312"/>
          <w:sz w:val="24"/>
        </w:rPr>
        <w:t>日内。</w:t>
      </w:r>
    </w:p>
    <w:p w14:paraId="215FFB75">
      <w:pPr>
        <w:snapToGrid w:val="0"/>
        <w:spacing w:line="336" w:lineRule="auto"/>
        <w:ind w:firstLine="480" w:firstLineChars="200"/>
        <w:rPr>
          <w:rFonts w:eastAsia="仿宋_GB2312"/>
          <w:sz w:val="24"/>
        </w:rPr>
      </w:pPr>
      <w:r>
        <w:rPr>
          <w:rFonts w:eastAsia="仿宋_GB2312"/>
          <w:sz w:val="24"/>
        </w:rPr>
        <w:t>如果供应商未按主合同约定向贵方供应货物/提供服务/完成工程的，由我方在保证金额内向你方支付上述款项。</w:t>
      </w:r>
    </w:p>
    <w:p w14:paraId="6DEC4368">
      <w:pPr>
        <w:snapToGrid w:val="0"/>
        <w:spacing w:line="336" w:lineRule="auto"/>
        <w:ind w:firstLine="480" w:firstLineChars="200"/>
        <w:rPr>
          <w:rFonts w:eastAsia="仿宋_GB2312"/>
          <w:sz w:val="24"/>
        </w:rPr>
      </w:pPr>
      <w:r>
        <w:rPr>
          <w:rFonts w:eastAsia="仿宋_GB2312"/>
          <w:sz w:val="24"/>
        </w:rPr>
        <w:t>三、承担保证责任的程序</w:t>
      </w:r>
    </w:p>
    <w:p w14:paraId="4D33BFAF">
      <w:pPr>
        <w:snapToGrid w:val="0"/>
        <w:spacing w:line="336" w:lineRule="auto"/>
        <w:ind w:firstLine="480" w:firstLineChars="200"/>
        <w:rPr>
          <w:rFonts w:eastAsia="仿宋_GB2312"/>
          <w:sz w:val="24"/>
        </w:rPr>
      </w:pPr>
      <w:r>
        <w:rPr>
          <w:rFonts w:eastAsia="仿宋_GB2312"/>
          <w:sz w:val="24"/>
        </w:rPr>
        <w:t>1．你方要求我方承担保证责任的，应在本保函保证期间内向我方发出书面索赔通知。索赔通知应写明要求索赔的金额，支付款项应到达的账号。并附有证明供应商违约事实的证明材料。</w:t>
      </w:r>
    </w:p>
    <w:p w14:paraId="24B25429">
      <w:pPr>
        <w:snapToGrid w:val="0"/>
        <w:spacing w:line="336" w:lineRule="auto"/>
        <w:ind w:firstLine="480" w:firstLineChars="200"/>
        <w:rPr>
          <w:rFonts w:eastAsia="仿宋_GB2312"/>
          <w:sz w:val="24"/>
        </w:rPr>
      </w:pPr>
      <w:r>
        <w:rPr>
          <w:rFonts w:eastAsia="仿宋_GB2312"/>
          <w:sz w:val="24"/>
        </w:rPr>
        <w:t>如果你方与供应商因货物质量问题产生争议，你方还需同时提供</w:t>
      </w:r>
      <w:r>
        <w:rPr>
          <w:rFonts w:eastAsia="仿宋_GB2312"/>
          <w:sz w:val="24"/>
          <w:u w:val="single"/>
        </w:rPr>
        <w:t xml:space="preserve">        </w:t>
      </w:r>
      <w:r>
        <w:rPr>
          <w:rFonts w:eastAsia="仿宋_GB2312"/>
          <w:sz w:val="24"/>
        </w:rPr>
        <w:t>部门出具的质量检测报告，或经诉讼（仲裁）程序裁决后的裁决书、调解书，本保证人即按照检测结果或裁决书、调解书决定是否承担保证责任。</w:t>
      </w:r>
    </w:p>
    <w:p w14:paraId="6D6AC736">
      <w:pPr>
        <w:snapToGrid w:val="0"/>
        <w:spacing w:line="336" w:lineRule="auto"/>
        <w:ind w:firstLine="480" w:firstLineChars="200"/>
        <w:rPr>
          <w:rFonts w:eastAsia="仿宋_GB2312"/>
          <w:sz w:val="24"/>
        </w:rPr>
      </w:pPr>
      <w:r>
        <w:rPr>
          <w:rFonts w:eastAsia="仿宋_GB2312"/>
          <w:sz w:val="24"/>
        </w:rPr>
        <w:t>2． 我方收到你方的书面索赔通知及相应证明材料，在</w:t>
      </w:r>
      <w:r>
        <w:rPr>
          <w:rFonts w:eastAsia="仿宋_GB2312"/>
          <w:sz w:val="24"/>
          <w:u w:val="single"/>
        </w:rPr>
        <w:t xml:space="preserve">     </w:t>
      </w:r>
      <w:r>
        <w:rPr>
          <w:rFonts w:eastAsia="仿宋_GB2312"/>
          <w:sz w:val="24"/>
        </w:rPr>
        <w:t>工作日内进行核定后按照本保函的承诺承担保证责任。</w:t>
      </w:r>
    </w:p>
    <w:p w14:paraId="4CCB6FEA">
      <w:pPr>
        <w:snapToGrid w:val="0"/>
        <w:spacing w:line="336" w:lineRule="auto"/>
        <w:ind w:firstLine="480" w:firstLineChars="200"/>
        <w:rPr>
          <w:rFonts w:eastAsia="仿宋_GB2312"/>
          <w:sz w:val="24"/>
        </w:rPr>
      </w:pPr>
      <w:r>
        <w:rPr>
          <w:rFonts w:eastAsia="仿宋_GB2312"/>
          <w:sz w:val="24"/>
        </w:rPr>
        <w:t>四、保证责任的终止</w:t>
      </w:r>
    </w:p>
    <w:p w14:paraId="58293268">
      <w:pPr>
        <w:snapToGrid w:val="0"/>
        <w:spacing w:line="336" w:lineRule="auto"/>
        <w:ind w:firstLine="480" w:firstLineChars="200"/>
        <w:rPr>
          <w:rFonts w:eastAsia="仿宋_GB2312"/>
          <w:sz w:val="24"/>
        </w:rPr>
      </w:pPr>
      <w:r>
        <w:rPr>
          <w:rFonts w:eastAsia="仿宋_GB2312"/>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932DCD0">
      <w:pPr>
        <w:snapToGrid w:val="0"/>
        <w:spacing w:line="336" w:lineRule="auto"/>
        <w:ind w:firstLine="480" w:firstLineChars="200"/>
        <w:rPr>
          <w:rFonts w:eastAsia="仿宋_GB2312"/>
          <w:sz w:val="24"/>
        </w:rPr>
      </w:pPr>
      <w:r>
        <w:rPr>
          <w:rFonts w:eastAsia="仿宋_GB2312"/>
          <w:sz w:val="24"/>
        </w:rPr>
        <w:t>2．我方按照本保函向你方履行了保证责任后，自我方向你方支付款项（支付款项从我方账户划出）之日起，保证责任即终止。</w:t>
      </w:r>
    </w:p>
    <w:p w14:paraId="2C034634">
      <w:pPr>
        <w:snapToGrid w:val="0"/>
        <w:spacing w:line="336" w:lineRule="auto"/>
        <w:ind w:firstLine="480" w:firstLineChars="200"/>
        <w:rPr>
          <w:rFonts w:eastAsia="仿宋_GB2312"/>
          <w:sz w:val="24"/>
        </w:rPr>
      </w:pPr>
      <w:r>
        <w:rPr>
          <w:rFonts w:eastAsia="仿宋_GB2312"/>
          <w:sz w:val="24"/>
        </w:rPr>
        <w:t>3．按照法律法规的规定或出现应终止我方保证责任的其它情形的，我方在本保函项下的保证责任亦终止。</w:t>
      </w:r>
    </w:p>
    <w:p w14:paraId="61C0ED3A">
      <w:pPr>
        <w:snapToGrid w:val="0"/>
        <w:spacing w:line="336" w:lineRule="auto"/>
        <w:ind w:firstLine="480" w:firstLineChars="200"/>
        <w:rPr>
          <w:rFonts w:eastAsia="仿宋_GB2312"/>
          <w:sz w:val="24"/>
        </w:rPr>
      </w:pPr>
      <w:r>
        <w:rPr>
          <w:rFonts w:eastAsia="仿宋_GB2312"/>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F9B8853">
      <w:pPr>
        <w:snapToGrid w:val="0"/>
        <w:spacing w:line="336" w:lineRule="auto"/>
        <w:ind w:firstLine="480" w:firstLineChars="200"/>
        <w:rPr>
          <w:rFonts w:eastAsia="仿宋_GB2312"/>
          <w:sz w:val="24"/>
        </w:rPr>
      </w:pPr>
      <w:r>
        <w:rPr>
          <w:rFonts w:eastAsia="仿宋_GB2312"/>
          <w:sz w:val="24"/>
        </w:rPr>
        <w:t>五、免责条款</w:t>
      </w:r>
    </w:p>
    <w:p w14:paraId="5D58AB5D">
      <w:pPr>
        <w:snapToGrid w:val="0"/>
        <w:spacing w:line="336" w:lineRule="auto"/>
        <w:ind w:firstLine="480" w:firstLineChars="200"/>
        <w:rPr>
          <w:rFonts w:eastAsia="仿宋_GB2312"/>
          <w:sz w:val="24"/>
        </w:rPr>
      </w:pPr>
      <w:r>
        <w:rPr>
          <w:rFonts w:eastAsia="仿宋_GB2312"/>
          <w:sz w:val="24"/>
        </w:rPr>
        <w:t>1．因你方违反主合同约定致使供应商不能履行义务的，我方不承担保证责任。</w:t>
      </w:r>
    </w:p>
    <w:p w14:paraId="60AC9E4F">
      <w:pPr>
        <w:snapToGrid w:val="0"/>
        <w:spacing w:line="336" w:lineRule="auto"/>
        <w:ind w:firstLine="480" w:firstLineChars="200"/>
        <w:rPr>
          <w:rFonts w:eastAsia="仿宋_GB2312"/>
          <w:sz w:val="24"/>
        </w:rPr>
      </w:pPr>
      <w:r>
        <w:rPr>
          <w:rFonts w:eastAsia="仿宋_GB2312"/>
          <w:sz w:val="24"/>
        </w:rPr>
        <w:t>2．依照法律法规的规定或你方与供应商的另行约定，全部或者部分免除供应商应缴纳的保证金义务的，我方亦免除相应的保证责任。</w:t>
      </w:r>
    </w:p>
    <w:p w14:paraId="55AD1084">
      <w:pPr>
        <w:snapToGrid w:val="0"/>
        <w:spacing w:line="336" w:lineRule="auto"/>
        <w:ind w:firstLine="480" w:firstLineChars="200"/>
        <w:rPr>
          <w:rFonts w:eastAsia="仿宋_GB2312"/>
          <w:sz w:val="24"/>
        </w:rPr>
      </w:pPr>
      <w:r>
        <w:rPr>
          <w:rFonts w:eastAsia="仿宋_GB2312"/>
          <w:sz w:val="24"/>
        </w:rPr>
        <w:t>3．因不可抗力造成供应商不能履行供货义务的，我方不承担保证责任。</w:t>
      </w:r>
    </w:p>
    <w:p w14:paraId="658B10E5">
      <w:pPr>
        <w:snapToGrid w:val="0"/>
        <w:spacing w:line="336" w:lineRule="auto"/>
        <w:ind w:firstLine="480" w:firstLineChars="200"/>
        <w:rPr>
          <w:rFonts w:eastAsia="仿宋_GB2312"/>
          <w:sz w:val="24"/>
        </w:rPr>
      </w:pPr>
      <w:r>
        <w:rPr>
          <w:rFonts w:eastAsia="仿宋_GB2312"/>
          <w:sz w:val="24"/>
        </w:rPr>
        <w:t>六、争议的解决</w:t>
      </w:r>
    </w:p>
    <w:p w14:paraId="501A5220">
      <w:pPr>
        <w:snapToGrid w:val="0"/>
        <w:spacing w:line="336" w:lineRule="auto"/>
        <w:ind w:firstLine="480" w:firstLineChars="200"/>
        <w:rPr>
          <w:rFonts w:eastAsia="仿宋_GB2312"/>
          <w:sz w:val="24"/>
        </w:rPr>
      </w:pPr>
      <w:r>
        <w:rPr>
          <w:rFonts w:eastAsia="仿宋_GB2312"/>
          <w:sz w:val="24"/>
        </w:rPr>
        <w:t>因本保函发生的纠纷，由你我双方协商解决，协商不成的，通过诉讼程序解决，诉讼管辖地法院为</w:t>
      </w:r>
      <w:r>
        <w:rPr>
          <w:rFonts w:eastAsia="仿宋_GB2312"/>
          <w:sz w:val="24"/>
          <w:u w:val="single"/>
        </w:rPr>
        <w:t xml:space="preserve">        </w:t>
      </w:r>
      <w:r>
        <w:rPr>
          <w:rFonts w:eastAsia="仿宋_GB2312"/>
          <w:sz w:val="24"/>
        </w:rPr>
        <w:t>法院。</w:t>
      </w:r>
    </w:p>
    <w:p w14:paraId="1A68FD12">
      <w:pPr>
        <w:snapToGrid w:val="0"/>
        <w:spacing w:line="336" w:lineRule="auto"/>
        <w:ind w:firstLine="480" w:firstLineChars="200"/>
        <w:rPr>
          <w:rFonts w:eastAsia="仿宋_GB2312"/>
          <w:sz w:val="24"/>
        </w:rPr>
      </w:pPr>
      <w:r>
        <w:rPr>
          <w:rFonts w:eastAsia="仿宋_GB2312"/>
          <w:sz w:val="24"/>
        </w:rPr>
        <w:t>七、保函的生效</w:t>
      </w:r>
    </w:p>
    <w:p w14:paraId="0FDDE7DC">
      <w:pPr>
        <w:snapToGrid w:val="0"/>
        <w:spacing w:line="336" w:lineRule="auto"/>
        <w:ind w:firstLine="480" w:firstLineChars="200"/>
        <w:rPr>
          <w:rFonts w:eastAsia="仿宋_GB2312"/>
          <w:sz w:val="24"/>
        </w:rPr>
      </w:pPr>
      <w:r>
        <w:rPr>
          <w:rFonts w:eastAsia="仿宋_GB2312"/>
          <w:sz w:val="24"/>
        </w:rPr>
        <w:t>本保函自我方加盖公章之日起生效。</w:t>
      </w:r>
    </w:p>
    <w:p w14:paraId="52EFFD1E">
      <w:pPr>
        <w:snapToGrid w:val="0"/>
        <w:spacing w:line="336" w:lineRule="auto"/>
        <w:rPr>
          <w:rFonts w:eastAsia="仿宋_GB2312"/>
          <w:sz w:val="24"/>
        </w:rPr>
      </w:pPr>
    </w:p>
    <w:p w14:paraId="3F82A9B7">
      <w:pPr>
        <w:snapToGrid w:val="0"/>
        <w:spacing w:line="336" w:lineRule="auto"/>
        <w:rPr>
          <w:rFonts w:eastAsia="仿宋_GB2312"/>
          <w:sz w:val="24"/>
        </w:rPr>
      </w:pPr>
      <w:r>
        <w:rPr>
          <w:rFonts w:eastAsia="仿宋_GB2312"/>
          <w:sz w:val="24"/>
        </w:rPr>
        <w:t xml:space="preserve">                                      </w:t>
      </w:r>
    </w:p>
    <w:p w14:paraId="18F32C56">
      <w:pPr>
        <w:spacing w:line="360" w:lineRule="auto"/>
        <w:ind w:left="1080" w:leftChars="257" w:hanging="540"/>
        <w:rPr>
          <w:rFonts w:eastAsia="仿宋_GB2312"/>
          <w:sz w:val="24"/>
        </w:rPr>
      </w:pPr>
      <w:r>
        <w:rPr>
          <w:rFonts w:eastAsia="仿宋_GB2312"/>
          <w:sz w:val="24"/>
        </w:rPr>
        <w:t>出具保函单位名称（盖公章）：</w:t>
      </w:r>
      <w:r>
        <w:rPr>
          <w:rFonts w:eastAsia="仿宋_GB2312"/>
          <w:sz w:val="24"/>
          <w:u w:val="single"/>
        </w:rPr>
        <w:t xml:space="preserve">                   </w:t>
      </w:r>
    </w:p>
    <w:p w14:paraId="1AA26AAA">
      <w:pPr>
        <w:spacing w:line="360" w:lineRule="auto"/>
        <w:ind w:left="1080" w:leftChars="257" w:hanging="540"/>
        <w:rPr>
          <w:rFonts w:eastAsia="仿宋_GB2312"/>
          <w:sz w:val="24"/>
          <w:u w:val="single"/>
        </w:rPr>
      </w:pPr>
      <w:r>
        <w:rPr>
          <w:rFonts w:eastAsia="仿宋_GB2312"/>
          <w:sz w:val="24"/>
        </w:rPr>
        <w:t>签字人姓名和职务：</w:t>
      </w:r>
      <w:r>
        <w:rPr>
          <w:rFonts w:eastAsia="仿宋_GB2312"/>
          <w:sz w:val="24"/>
          <w:u w:val="single"/>
        </w:rPr>
        <w:t xml:space="preserve">                             </w:t>
      </w:r>
    </w:p>
    <w:p w14:paraId="460D3F91">
      <w:pPr>
        <w:spacing w:line="360" w:lineRule="auto"/>
        <w:ind w:left="1080" w:leftChars="257" w:hanging="540"/>
        <w:rPr>
          <w:rFonts w:eastAsia="仿宋_GB2312"/>
          <w:sz w:val="24"/>
        </w:rPr>
      </w:pPr>
      <w:r>
        <w:rPr>
          <w:rFonts w:eastAsia="仿宋_GB2312"/>
          <w:sz w:val="24"/>
        </w:rPr>
        <w:t>签字人签名：</w:t>
      </w:r>
      <w:r>
        <w:rPr>
          <w:rFonts w:eastAsia="仿宋_GB2312"/>
          <w:sz w:val="24"/>
          <w:u w:val="single"/>
        </w:rPr>
        <w:t xml:space="preserve">                                   </w:t>
      </w:r>
    </w:p>
    <w:p w14:paraId="6F1A3E95">
      <w:pPr>
        <w:spacing w:line="360" w:lineRule="auto"/>
        <w:ind w:left="1080" w:leftChars="257" w:hanging="540"/>
        <w:rPr>
          <w:rFonts w:eastAsia="仿宋_GB2312"/>
          <w:sz w:val="28"/>
          <w:szCs w:val="28"/>
          <w:u w:val="single"/>
        </w:rPr>
      </w:pPr>
      <w:r>
        <w:rPr>
          <w:rFonts w:hint="eastAsia" w:eastAsia="仿宋_GB2312"/>
          <w:sz w:val="24"/>
        </w:rPr>
        <w:t>日期</w:t>
      </w:r>
      <w:r>
        <w:rPr>
          <w:rFonts w:eastAsia="仿宋_GB2312"/>
          <w:sz w:val="24"/>
        </w:rPr>
        <w:t>：</w:t>
      </w:r>
      <w:r>
        <w:rPr>
          <w:rFonts w:hint="eastAsia" w:eastAsia="仿宋_GB2312"/>
          <w:sz w:val="24"/>
        </w:rPr>
        <w:t xml:space="preserve">   年   月   日</w:t>
      </w:r>
      <w:r>
        <w:rPr>
          <w:rFonts w:eastAsia="仿宋_GB2312"/>
          <w:sz w:val="24"/>
          <w:u w:val="single"/>
        </w:rPr>
        <w:t xml:space="preserve">   </w:t>
      </w:r>
      <w:r>
        <w:rPr>
          <w:rFonts w:eastAsia="仿宋_GB2312"/>
          <w:sz w:val="28"/>
          <w:szCs w:val="28"/>
          <w:u w:val="single"/>
        </w:rPr>
        <w:t xml:space="preserve">                </w:t>
      </w:r>
    </w:p>
    <w:p w14:paraId="48502207">
      <w:pPr>
        <w:spacing w:after="120"/>
        <w:rPr>
          <w:rFonts w:eastAsia="仿宋_GB2312"/>
        </w:rPr>
      </w:pPr>
    </w:p>
    <w:p w14:paraId="134B1670">
      <w:pPr>
        <w:rPr>
          <w:rFonts w:eastAsia="仿宋_GB2312"/>
          <w:szCs w:val="21"/>
        </w:rPr>
      </w:pPr>
    </w:p>
    <w:sectPr>
      <w:footerReference r:id="rId16" w:type="first"/>
      <w:headerReference r:id="rId14" w:type="default"/>
      <w:footerReference r:id="rId15"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201B">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58AE206C">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D404">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28F7">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73E6">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1AA42">
                          <w:pPr>
                            <w:pStyle w:val="3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11AA42">
                    <w:pPr>
                      <w:pStyle w:val="3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Arial Unicode MS" w:cs="Times New Roman"/>
        <w:kern w:val="2"/>
        <w:sz w:val="21"/>
        <w:szCs w:val="24"/>
        <w:lang w:val="en-US" w:eastAsia="zh-CN" w:bidi="ar-SA"/>
      </w:rPr>
      <w:id w:val="147462634"/>
      <w:docPartObj>
        <w:docPartGallery w:val="autotext"/>
      </w:docPartObj>
    </w:sdtPr>
    <w:sdtEndPr>
      <w:rPr>
        <w:rFonts w:ascii="Times New Roman" w:hAnsi="Times New Roman" w:eastAsia="Arial Unicode MS" w:cs="Times New Roman"/>
        <w:kern w:val="2"/>
        <w:sz w:val="21"/>
        <w:szCs w:val="24"/>
        <w:lang w:val="en-US" w:eastAsia="zh-CN" w:bidi="ar-SA"/>
      </w:rPr>
    </w:sdtEndPr>
    <w:sdtContent>
      <w:p w14:paraId="0667EB58">
        <w:pPr>
          <w:pStyle w:val="33"/>
          <w:jc w:val="center"/>
        </w:pPr>
        <w:r>
          <w:fldChar w:fldCharType="begin"/>
        </w:r>
        <w:r>
          <w:instrText xml:space="preserve">PAGE   \* MERGEFORMAT</w:instrText>
        </w:r>
        <w:r>
          <w:fldChar w:fldCharType="separate"/>
        </w:r>
        <w:r>
          <w:rPr>
            <w:lang w:val="zh-CN"/>
          </w:rPr>
          <w:t>105</w:t>
        </w:r>
        <w:r>
          <w:fldChar w:fldCharType="end"/>
        </w:r>
      </w:p>
    </w:sdtContent>
  </w:sdt>
  <w:p w14:paraId="0BD7336E">
    <w:pPr>
      <w:pStyle w:val="33"/>
      <w:tabs>
        <w:tab w:val="left" w:pos="1515"/>
        <w:tab w:val="center" w:pos="453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01311">
    <w:pPr>
      <w:pStyle w:val="33"/>
      <w:framePr w:wrap="around" w:vAnchor="text" w:hAnchor="margin" w:xAlign="center" w:y="1"/>
      <w:rPr>
        <w:rStyle w:val="54"/>
      </w:rPr>
    </w:pPr>
    <w:r>
      <w:fldChar w:fldCharType="begin"/>
    </w:r>
    <w:r>
      <w:rPr>
        <w:rStyle w:val="54"/>
        <w:rFonts w:ascii="Times New Roman" w:hAnsi="Times New Roman"/>
        <w:sz w:val="21"/>
        <w:szCs w:val="24"/>
      </w:rPr>
      <w:instrText xml:space="preserve">PAGE  </w:instrText>
    </w:r>
    <w:r>
      <w:fldChar w:fldCharType="end"/>
    </w:r>
  </w:p>
  <w:p w14:paraId="49363A55">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1143858"/>
      <w:docPartObj>
        <w:docPartGallery w:val="autotext"/>
      </w:docPartObj>
    </w:sdtPr>
    <w:sdtContent>
      <w:p w14:paraId="376C3939">
        <w:pPr>
          <w:pStyle w:val="33"/>
          <w:jc w:val="center"/>
        </w:pPr>
        <w:r>
          <w:fldChar w:fldCharType="begin"/>
        </w:r>
        <w:r>
          <w:instrText xml:space="preserve">PAGE   \* MERGEFORMAT</w:instrText>
        </w:r>
        <w:r>
          <w:fldChar w:fldCharType="separate"/>
        </w:r>
        <w:r>
          <w:rPr>
            <w:lang w:val="zh-CN"/>
          </w:rPr>
          <w:t>105</w:t>
        </w:r>
        <w:r>
          <w:fldChar w:fldCharType="end"/>
        </w:r>
      </w:p>
    </w:sdtContent>
  </w:sdt>
  <w:p w14:paraId="2C2C818C">
    <w:pPr>
      <w:pStyle w:val="33"/>
      <w:tabs>
        <w:tab w:val="left" w:pos="1515"/>
        <w:tab w:val="center" w:pos="4535"/>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81E9">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5686F">
                          <w:pPr>
                            <w:pStyle w:val="3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A5686F">
                    <w:pPr>
                      <w:pStyle w:val="3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1E7F6">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B2C77E">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4CB2C77E">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D82A8">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97B8A">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E6C13">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5FA9">
    <w:pPr>
      <w:pStyle w:val="3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2E8B2"/>
  <w:p w14:paraId="5847989E">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6"/>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5EA09C4"/>
    <w:multiLevelType w:val="multilevel"/>
    <w:tmpl w:val="05EA09C4"/>
    <w:lvl w:ilvl="0" w:tentative="0">
      <w:start w:val="1"/>
      <w:numFmt w:val="japaneseCounting"/>
      <w:lvlText w:val="%1、"/>
      <w:lvlJc w:val="left"/>
      <w:pPr>
        <w:ind w:left="720" w:hanging="720"/>
      </w:pPr>
      <w:rPr>
        <w:rFonts w:hint="default" w:hAnsi="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D579CE0"/>
    <w:multiLevelType w:val="singleLevel"/>
    <w:tmpl w:val="0D579CE0"/>
    <w:lvl w:ilvl="0" w:tentative="0">
      <w:start w:val="1"/>
      <w:numFmt w:val="decimal"/>
      <w:suff w:val="nothing"/>
      <w:lvlText w:val="%1、"/>
      <w:lvlJc w:val="left"/>
    </w:lvl>
  </w:abstractNum>
  <w:abstractNum w:abstractNumId="6">
    <w:nsid w:val="1035497F"/>
    <w:multiLevelType w:val="singleLevel"/>
    <w:tmpl w:val="1035497F"/>
    <w:lvl w:ilvl="0" w:tentative="0">
      <w:start w:val="5"/>
      <w:numFmt w:val="decimal"/>
      <w:suff w:val="space"/>
      <w:lvlText w:val="%1."/>
      <w:lvlJc w:val="left"/>
    </w:lvl>
  </w:abstractNum>
  <w:abstractNum w:abstractNumId="7">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8">
    <w:nsid w:val="49086AD5"/>
    <w:multiLevelType w:val="multilevel"/>
    <w:tmpl w:val="49086AD5"/>
    <w:lvl w:ilvl="0" w:tentative="0">
      <w:start w:val="4"/>
      <w:numFmt w:val="japaneseCounting"/>
      <w:lvlText w:val="%1、"/>
      <w:lvlJc w:val="left"/>
      <w:pPr>
        <w:ind w:left="1320" w:hanging="720"/>
      </w:pPr>
      <w:rPr>
        <w:rFonts w:hint="default" w:hAnsi="宋体"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9">
    <w:nsid w:val="537AA372"/>
    <w:multiLevelType w:val="singleLevel"/>
    <w:tmpl w:val="537AA372"/>
    <w:lvl w:ilvl="0" w:tentative="0">
      <w:start w:val="21"/>
      <w:numFmt w:val="decimal"/>
      <w:suff w:val="space"/>
      <w:lvlText w:val="%1."/>
      <w:lvlJc w:val="left"/>
    </w:lvl>
  </w:abstractNum>
  <w:abstractNum w:abstractNumId="10">
    <w:nsid w:val="59CB17BE"/>
    <w:multiLevelType w:val="singleLevel"/>
    <w:tmpl w:val="59CB17BE"/>
    <w:lvl w:ilvl="0" w:tentative="0">
      <w:start w:val="1"/>
      <w:numFmt w:val="decimal"/>
      <w:suff w:val="nothing"/>
      <w:lvlText w:val="%1."/>
      <w:lvlJc w:val="left"/>
      <w:rPr>
        <w:rFonts w:cs="Times New Roman"/>
      </w:rPr>
    </w:lvl>
  </w:abstractNum>
  <w:abstractNum w:abstractNumId="11">
    <w:nsid w:val="5DB49B8F"/>
    <w:multiLevelType w:val="singleLevel"/>
    <w:tmpl w:val="5DB49B8F"/>
    <w:lvl w:ilvl="0" w:tentative="0">
      <w:start w:val="1"/>
      <w:numFmt w:val="decimal"/>
      <w:suff w:val="space"/>
      <w:lvlText w:val="（%1）"/>
      <w:lvlJc w:val="left"/>
    </w:lvl>
  </w:abstractNum>
  <w:abstractNum w:abstractNumId="12">
    <w:nsid w:val="624D1350"/>
    <w:multiLevelType w:val="singleLevel"/>
    <w:tmpl w:val="624D1350"/>
    <w:lvl w:ilvl="0" w:tentative="0">
      <w:start w:val="25"/>
      <w:numFmt w:val="decimal"/>
      <w:suff w:val="space"/>
      <w:lvlText w:val="%1."/>
      <w:lvlJc w:val="left"/>
    </w:lvl>
  </w:abstractNum>
  <w:abstractNum w:abstractNumId="13">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44"/>
      <w:suff w:val="nothing"/>
      <w:lvlText w:val="%1%2　"/>
      <w:lvlJc w:val="left"/>
      <w:pPr>
        <w:ind w:left="315" w:firstLine="0"/>
      </w:pPr>
      <w:rPr>
        <w:rFonts w:hint="eastAsia" w:ascii="黑体" w:hAnsi="Times New Roman" w:eastAsia="黑体"/>
        <w:b w:val="0"/>
        <w:i w:val="0"/>
        <w:sz w:val="21"/>
      </w:rPr>
    </w:lvl>
    <w:lvl w:ilvl="2" w:tentative="0">
      <w:start w:val="1"/>
      <w:numFmt w:val="decimal"/>
      <w:pStyle w:val="245"/>
      <w:suff w:val="nothing"/>
      <w:lvlText w:val="%1%2.%3　"/>
      <w:lvlJc w:val="left"/>
      <w:pPr>
        <w:ind w:left="630" w:firstLine="0"/>
      </w:pPr>
      <w:rPr>
        <w:rFonts w:hint="eastAsia" w:ascii="黑体" w:hAnsi="Times New Roman" w:eastAsia="黑体"/>
        <w:b w:val="0"/>
        <w:i w:val="0"/>
        <w:sz w:val="21"/>
      </w:rPr>
    </w:lvl>
    <w:lvl w:ilvl="3" w:tentative="0">
      <w:start w:val="1"/>
      <w:numFmt w:val="decimal"/>
      <w:pStyle w:val="246"/>
      <w:suff w:val="nothing"/>
      <w:lvlText w:val="%1%2.%3.%4　"/>
      <w:lvlJc w:val="left"/>
      <w:pPr>
        <w:ind w:left="567" w:firstLine="0"/>
      </w:pPr>
      <w:rPr>
        <w:rFonts w:hint="eastAsia" w:ascii="黑体" w:hAnsi="Times New Roman" w:eastAsia="黑体"/>
        <w:b w:val="0"/>
        <w:i w:val="0"/>
        <w:sz w:val="21"/>
      </w:rPr>
    </w:lvl>
    <w:lvl w:ilvl="4" w:tentative="0">
      <w:start w:val="1"/>
      <w:numFmt w:val="decimal"/>
      <w:pStyle w:val="248"/>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9"/>
      <w:suff w:val="nothing"/>
      <w:lvlText w:val="%1%2.%3.%4.%5.%6　"/>
      <w:lvlJc w:val="left"/>
      <w:pPr>
        <w:ind w:left="0" w:firstLine="0"/>
      </w:pPr>
      <w:rPr>
        <w:rFonts w:hint="eastAsia" w:ascii="黑体" w:hAnsi="Times New Roman" w:eastAsia="黑体"/>
        <w:b w:val="0"/>
        <w:i w:val="0"/>
        <w:sz w:val="21"/>
      </w:rPr>
    </w:lvl>
    <w:lvl w:ilvl="6" w:tentative="0">
      <w:start w:val="1"/>
      <w:numFmt w:val="decimal"/>
      <w:pStyle w:val="2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5">
    <w:nsid w:val="76933334"/>
    <w:multiLevelType w:val="multilevel"/>
    <w:tmpl w:val="76933334"/>
    <w:lvl w:ilvl="0" w:tentative="0">
      <w:start w:val="1"/>
      <w:numFmt w:val="none"/>
      <w:pStyle w:val="24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3"/>
  </w:num>
  <w:num w:numId="4">
    <w:abstractNumId w:val="15"/>
  </w:num>
  <w:num w:numId="5">
    <w:abstractNumId w:val="6"/>
  </w:num>
  <w:num w:numId="6">
    <w:abstractNumId w:val="7"/>
  </w:num>
  <w:num w:numId="7">
    <w:abstractNumId w:val="0"/>
  </w:num>
  <w:num w:numId="8">
    <w:abstractNumId w:val="9"/>
  </w:num>
  <w:num w:numId="9">
    <w:abstractNumId w:val="12"/>
  </w:num>
  <w:num w:numId="10">
    <w:abstractNumId w:val="1"/>
  </w:num>
  <w:num w:numId="11">
    <w:abstractNumId w:val="5"/>
  </w:num>
  <w:num w:numId="12">
    <w:abstractNumId w:val="4"/>
  </w:num>
  <w:num w:numId="13">
    <w:abstractNumId w:val="10"/>
  </w:num>
  <w:num w:numId="14">
    <w:abstractNumId w:val="8"/>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15CD2"/>
    <w:rsid w:val="01497155"/>
    <w:rsid w:val="017E0CD4"/>
    <w:rsid w:val="01A56820"/>
    <w:rsid w:val="01AC29F2"/>
    <w:rsid w:val="01B73196"/>
    <w:rsid w:val="01DB0F21"/>
    <w:rsid w:val="01F85948"/>
    <w:rsid w:val="027D1EDC"/>
    <w:rsid w:val="02AA6F17"/>
    <w:rsid w:val="02E6429D"/>
    <w:rsid w:val="032E5AB3"/>
    <w:rsid w:val="03374FA4"/>
    <w:rsid w:val="036219CF"/>
    <w:rsid w:val="0380752A"/>
    <w:rsid w:val="03AD58A1"/>
    <w:rsid w:val="03C4317A"/>
    <w:rsid w:val="03CF5E03"/>
    <w:rsid w:val="041E1097"/>
    <w:rsid w:val="042F0B9E"/>
    <w:rsid w:val="04796CC8"/>
    <w:rsid w:val="04874841"/>
    <w:rsid w:val="04AF0DC0"/>
    <w:rsid w:val="04B0389B"/>
    <w:rsid w:val="04E35F2C"/>
    <w:rsid w:val="04EB4ECE"/>
    <w:rsid w:val="053371D4"/>
    <w:rsid w:val="053B700A"/>
    <w:rsid w:val="05A9381E"/>
    <w:rsid w:val="05CA3B1B"/>
    <w:rsid w:val="05D40F8A"/>
    <w:rsid w:val="05E97CB2"/>
    <w:rsid w:val="060D6A3B"/>
    <w:rsid w:val="06193B1E"/>
    <w:rsid w:val="06383C8B"/>
    <w:rsid w:val="06402A94"/>
    <w:rsid w:val="06AB6FF1"/>
    <w:rsid w:val="06C6067E"/>
    <w:rsid w:val="06DF18E2"/>
    <w:rsid w:val="06E75D88"/>
    <w:rsid w:val="0707497A"/>
    <w:rsid w:val="07394A3D"/>
    <w:rsid w:val="07416329"/>
    <w:rsid w:val="07501B9E"/>
    <w:rsid w:val="07675F53"/>
    <w:rsid w:val="07C548CA"/>
    <w:rsid w:val="082B0E32"/>
    <w:rsid w:val="0838785B"/>
    <w:rsid w:val="083921F2"/>
    <w:rsid w:val="08545BC6"/>
    <w:rsid w:val="08727C1D"/>
    <w:rsid w:val="087C2565"/>
    <w:rsid w:val="087D0B78"/>
    <w:rsid w:val="08894DF6"/>
    <w:rsid w:val="08A37B4C"/>
    <w:rsid w:val="0920129B"/>
    <w:rsid w:val="09225EC4"/>
    <w:rsid w:val="094E5430"/>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651CEF"/>
    <w:rsid w:val="0B70168E"/>
    <w:rsid w:val="0B705986"/>
    <w:rsid w:val="0B9176F8"/>
    <w:rsid w:val="0C0F0EA7"/>
    <w:rsid w:val="0C275A89"/>
    <w:rsid w:val="0C774C9E"/>
    <w:rsid w:val="0CBB5882"/>
    <w:rsid w:val="0CD61017"/>
    <w:rsid w:val="0D420C4A"/>
    <w:rsid w:val="0D531CDF"/>
    <w:rsid w:val="0D7C25A0"/>
    <w:rsid w:val="0D92125F"/>
    <w:rsid w:val="0DCA3125"/>
    <w:rsid w:val="0E211365"/>
    <w:rsid w:val="0E416A77"/>
    <w:rsid w:val="0E5C2657"/>
    <w:rsid w:val="0E5C7CE8"/>
    <w:rsid w:val="0E5E1C72"/>
    <w:rsid w:val="0EA34036"/>
    <w:rsid w:val="0EB049DF"/>
    <w:rsid w:val="0EB63F9D"/>
    <w:rsid w:val="0EDD2A76"/>
    <w:rsid w:val="0EEA79A9"/>
    <w:rsid w:val="0EFA06A7"/>
    <w:rsid w:val="0F070785"/>
    <w:rsid w:val="0F227C07"/>
    <w:rsid w:val="0F245037"/>
    <w:rsid w:val="0F54794B"/>
    <w:rsid w:val="0F6A354E"/>
    <w:rsid w:val="0F6E4136"/>
    <w:rsid w:val="0F7200CA"/>
    <w:rsid w:val="0F873F4C"/>
    <w:rsid w:val="0F88478D"/>
    <w:rsid w:val="0F916CE2"/>
    <w:rsid w:val="0FB73DA5"/>
    <w:rsid w:val="0FCE37C4"/>
    <w:rsid w:val="0FDE2587"/>
    <w:rsid w:val="0FF5358A"/>
    <w:rsid w:val="101271B8"/>
    <w:rsid w:val="101B0BC4"/>
    <w:rsid w:val="103649EC"/>
    <w:rsid w:val="1040315F"/>
    <w:rsid w:val="10507757"/>
    <w:rsid w:val="105772C0"/>
    <w:rsid w:val="107A1082"/>
    <w:rsid w:val="109E7189"/>
    <w:rsid w:val="10C72BB3"/>
    <w:rsid w:val="10DF5FFD"/>
    <w:rsid w:val="115206FB"/>
    <w:rsid w:val="11531DCE"/>
    <w:rsid w:val="11641C95"/>
    <w:rsid w:val="11B36778"/>
    <w:rsid w:val="11B40613"/>
    <w:rsid w:val="11BE2022"/>
    <w:rsid w:val="11CF24B9"/>
    <w:rsid w:val="11D83EA2"/>
    <w:rsid w:val="120C3966"/>
    <w:rsid w:val="122510EE"/>
    <w:rsid w:val="123757B7"/>
    <w:rsid w:val="12405481"/>
    <w:rsid w:val="127001C5"/>
    <w:rsid w:val="12837EE6"/>
    <w:rsid w:val="128D1331"/>
    <w:rsid w:val="12C1355D"/>
    <w:rsid w:val="12EA1EE6"/>
    <w:rsid w:val="12EF7289"/>
    <w:rsid w:val="13330CAC"/>
    <w:rsid w:val="133D7CD4"/>
    <w:rsid w:val="134D5A81"/>
    <w:rsid w:val="135D36BA"/>
    <w:rsid w:val="13AC42B6"/>
    <w:rsid w:val="13BF6991"/>
    <w:rsid w:val="13F03DED"/>
    <w:rsid w:val="13F225EB"/>
    <w:rsid w:val="13F61681"/>
    <w:rsid w:val="13F95DC4"/>
    <w:rsid w:val="142A3E2D"/>
    <w:rsid w:val="144A7973"/>
    <w:rsid w:val="149F40AE"/>
    <w:rsid w:val="14E5758A"/>
    <w:rsid w:val="14FB7DA2"/>
    <w:rsid w:val="15567E44"/>
    <w:rsid w:val="158710F3"/>
    <w:rsid w:val="15920D94"/>
    <w:rsid w:val="15A8795A"/>
    <w:rsid w:val="15B21075"/>
    <w:rsid w:val="15BC1451"/>
    <w:rsid w:val="15C01464"/>
    <w:rsid w:val="15C772F3"/>
    <w:rsid w:val="15CE4C34"/>
    <w:rsid w:val="15D631FF"/>
    <w:rsid w:val="15F0775C"/>
    <w:rsid w:val="1609374C"/>
    <w:rsid w:val="160A0AD0"/>
    <w:rsid w:val="16401732"/>
    <w:rsid w:val="165B6F79"/>
    <w:rsid w:val="166E5EB0"/>
    <w:rsid w:val="16C01EAE"/>
    <w:rsid w:val="16F214B3"/>
    <w:rsid w:val="16F50974"/>
    <w:rsid w:val="173F1D8E"/>
    <w:rsid w:val="177A195D"/>
    <w:rsid w:val="17981E36"/>
    <w:rsid w:val="17BB1EE3"/>
    <w:rsid w:val="17D07906"/>
    <w:rsid w:val="17D26918"/>
    <w:rsid w:val="17D56968"/>
    <w:rsid w:val="17D67E1B"/>
    <w:rsid w:val="17E41539"/>
    <w:rsid w:val="17E50036"/>
    <w:rsid w:val="1820060E"/>
    <w:rsid w:val="18205BA9"/>
    <w:rsid w:val="18370FAA"/>
    <w:rsid w:val="18697B91"/>
    <w:rsid w:val="188D7D42"/>
    <w:rsid w:val="1890464C"/>
    <w:rsid w:val="18C45643"/>
    <w:rsid w:val="19146F58"/>
    <w:rsid w:val="19153875"/>
    <w:rsid w:val="19575882"/>
    <w:rsid w:val="195E155B"/>
    <w:rsid w:val="197321D5"/>
    <w:rsid w:val="199944A6"/>
    <w:rsid w:val="19BE3F0C"/>
    <w:rsid w:val="19D8069E"/>
    <w:rsid w:val="1A0C41D1"/>
    <w:rsid w:val="1A336BE7"/>
    <w:rsid w:val="1A497C7A"/>
    <w:rsid w:val="1A562BE6"/>
    <w:rsid w:val="1A612D7C"/>
    <w:rsid w:val="1A654C99"/>
    <w:rsid w:val="1A6E6F4B"/>
    <w:rsid w:val="1A7F6A7E"/>
    <w:rsid w:val="1A807E72"/>
    <w:rsid w:val="1A8A2A47"/>
    <w:rsid w:val="1B16166A"/>
    <w:rsid w:val="1B6139B0"/>
    <w:rsid w:val="1BB93E83"/>
    <w:rsid w:val="1BC644B6"/>
    <w:rsid w:val="1BF50CA0"/>
    <w:rsid w:val="1BFA3C7C"/>
    <w:rsid w:val="1C6066EF"/>
    <w:rsid w:val="1C613AB1"/>
    <w:rsid w:val="1C76287C"/>
    <w:rsid w:val="1C763D6F"/>
    <w:rsid w:val="1C8C0466"/>
    <w:rsid w:val="1CC854C2"/>
    <w:rsid w:val="1D0121D0"/>
    <w:rsid w:val="1D3251F1"/>
    <w:rsid w:val="1D4E75FA"/>
    <w:rsid w:val="1D525097"/>
    <w:rsid w:val="1D5B524F"/>
    <w:rsid w:val="1D6D3522"/>
    <w:rsid w:val="1DAB5588"/>
    <w:rsid w:val="1DB7314C"/>
    <w:rsid w:val="1DD72694"/>
    <w:rsid w:val="1DDE1DE9"/>
    <w:rsid w:val="1DFA7416"/>
    <w:rsid w:val="1EDA21FC"/>
    <w:rsid w:val="1EFD5795"/>
    <w:rsid w:val="1F474868"/>
    <w:rsid w:val="1F883C9F"/>
    <w:rsid w:val="1F952153"/>
    <w:rsid w:val="1F971592"/>
    <w:rsid w:val="1FB94E27"/>
    <w:rsid w:val="1FD81961"/>
    <w:rsid w:val="1FE57CFE"/>
    <w:rsid w:val="1FF41576"/>
    <w:rsid w:val="200A3A73"/>
    <w:rsid w:val="208337BA"/>
    <w:rsid w:val="20947DAF"/>
    <w:rsid w:val="20AF20C5"/>
    <w:rsid w:val="20EB717A"/>
    <w:rsid w:val="20ED7306"/>
    <w:rsid w:val="20F96916"/>
    <w:rsid w:val="211106C5"/>
    <w:rsid w:val="21431785"/>
    <w:rsid w:val="219E251A"/>
    <w:rsid w:val="21C24F4B"/>
    <w:rsid w:val="21D73DBD"/>
    <w:rsid w:val="21FB2187"/>
    <w:rsid w:val="22034BB2"/>
    <w:rsid w:val="22071464"/>
    <w:rsid w:val="22283C9F"/>
    <w:rsid w:val="2232235C"/>
    <w:rsid w:val="23256DAA"/>
    <w:rsid w:val="23291785"/>
    <w:rsid w:val="233D5EA2"/>
    <w:rsid w:val="23710488"/>
    <w:rsid w:val="2381304A"/>
    <w:rsid w:val="2390319A"/>
    <w:rsid w:val="23A7789F"/>
    <w:rsid w:val="23BB002C"/>
    <w:rsid w:val="23C33515"/>
    <w:rsid w:val="23F1680C"/>
    <w:rsid w:val="242E494F"/>
    <w:rsid w:val="243479AD"/>
    <w:rsid w:val="243E15D5"/>
    <w:rsid w:val="24551238"/>
    <w:rsid w:val="247C6E9E"/>
    <w:rsid w:val="2485631A"/>
    <w:rsid w:val="248E2DBA"/>
    <w:rsid w:val="25224672"/>
    <w:rsid w:val="25250089"/>
    <w:rsid w:val="25252A8D"/>
    <w:rsid w:val="25A67057"/>
    <w:rsid w:val="25D54115"/>
    <w:rsid w:val="25F72F27"/>
    <w:rsid w:val="260F4C55"/>
    <w:rsid w:val="261B1938"/>
    <w:rsid w:val="2623548B"/>
    <w:rsid w:val="26291B1A"/>
    <w:rsid w:val="26763E6F"/>
    <w:rsid w:val="267C3983"/>
    <w:rsid w:val="26D82BDE"/>
    <w:rsid w:val="26EB0757"/>
    <w:rsid w:val="270101AC"/>
    <w:rsid w:val="2719451E"/>
    <w:rsid w:val="27196C26"/>
    <w:rsid w:val="27455C6D"/>
    <w:rsid w:val="274D71B2"/>
    <w:rsid w:val="2751147F"/>
    <w:rsid w:val="27701B1A"/>
    <w:rsid w:val="27706CF6"/>
    <w:rsid w:val="279C6957"/>
    <w:rsid w:val="27D32B77"/>
    <w:rsid w:val="27DE5929"/>
    <w:rsid w:val="27E14C4C"/>
    <w:rsid w:val="27E64D5A"/>
    <w:rsid w:val="282160D2"/>
    <w:rsid w:val="286C62A1"/>
    <w:rsid w:val="288B5901"/>
    <w:rsid w:val="289E5635"/>
    <w:rsid w:val="28A069B8"/>
    <w:rsid w:val="28C21683"/>
    <w:rsid w:val="28E55011"/>
    <w:rsid w:val="28F72971"/>
    <w:rsid w:val="290F3C6E"/>
    <w:rsid w:val="2A3073E0"/>
    <w:rsid w:val="2A9A0A8F"/>
    <w:rsid w:val="2AE35535"/>
    <w:rsid w:val="2AF41E87"/>
    <w:rsid w:val="2B496FA3"/>
    <w:rsid w:val="2B532BFE"/>
    <w:rsid w:val="2B6A469F"/>
    <w:rsid w:val="2B807316"/>
    <w:rsid w:val="2BAC65A8"/>
    <w:rsid w:val="2BB024B4"/>
    <w:rsid w:val="2BC60F98"/>
    <w:rsid w:val="2BCB45F0"/>
    <w:rsid w:val="2C066A1A"/>
    <w:rsid w:val="2C0B4AE6"/>
    <w:rsid w:val="2C3F7504"/>
    <w:rsid w:val="2C8165FA"/>
    <w:rsid w:val="2C944EC5"/>
    <w:rsid w:val="2CAC7CBD"/>
    <w:rsid w:val="2CCC08A3"/>
    <w:rsid w:val="2D0A514C"/>
    <w:rsid w:val="2D2F30DD"/>
    <w:rsid w:val="2D3F44AA"/>
    <w:rsid w:val="2D55330B"/>
    <w:rsid w:val="2D7D1762"/>
    <w:rsid w:val="2DB235BF"/>
    <w:rsid w:val="2E076B58"/>
    <w:rsid w:val="2E577392"/>
    <w:rsid w:val="2E6E6547"/>
    <w:rsid w:val="2E8B1B62"/>
    <w:rsid w:val="2E970AE4"/>
    <w:rsid w:val="2EB227A5"/>
    <w:rsid w:val="2F502084"/>
    <w:rsid w:val="2F822BAC"/>
    <w:rsid w:val="2F96630B"/>
    <w:rsid w:val="2FAC7913"/>
    <w:rsid w:val="301F6139"/>
    <w:rsid w:val="304F1156"/>
    <w:rsid w:val="30641E74"/>
    <w:rsid w:val="30810E1D"/>
    <w:rsid w:val="30D616E4"/>
    <w:rsid w:val="30F97581"/>
    <w:rsid w:val="314256C4"/>
    <w:rsid w:val="316E48C8"/>
    <w:rsid w:val="31947CF5"/>
    <w:rsid w:val="31C65637"/>
    <w:rsid w:val="31F64DA9"/>
    <w:rsid w:val="32417274"/>
    <w:rsid w:val="324A563C"/>
    <w:rsid w:val="324A57AF"/>
    <w:rsid w:val="329F04E5"/>
    <w:rsid w:val="32A27980"/>
    <w:rsid w:val="32DE798F"/>
    <w:rsid w:val="32F9755F"/>
    <w:rsid w:val="331B2806"/>
    <w:rsid w:val="333214D1"/>
    <w:rsid w:val="334C6514"/>
    <w:rsid w:val="3370495E"/>
    <w:rsid w:val="33CC0FC6"/>
    <w:rsid w:val="33DD0EAC"/>
    <w:rsid w:val="340622E0"/>
    <w:rsid w:val="341220B6"/>
    <w:rsid w:val="34143D51"/>
    <w:rsid w:val="34302898"/>
    <w:rsid w:val="343A5671"/>
    <w:rsid w:val="345B460B"/>
    <w:rsid w:val="347B1D25"/>
    <w:rsid w:val="348E2B4F"/>
    <w:rsid w:val="34B87A7E"/>
    <w:rsid w:val="34BB4966"/>
    <w:rsid w:val="350311BB"/>
    <w:rsid w:val="3540620C"/>
    <w:rsid w:val="35481DB6"/>
    <w:rsid w:val="357D4B7F"/>
    <w:rsid w:val="35C97D56"/>
    <w:rsid w:val="35EE5D6B"/>
    <w:rsid w:val="36054F45"/>
    <w:rsid w:val="3637765B"/>
    <w:rsid w:val="363A3F05"/>
    <w:rsid w:val="365311E6"/>
    <w:rsid w:val="367112A8"/>
    <w:rsid w:val="368E4F3A"/>
    <w:rsid w:val="37473FEE"/>
    <w:rsid w:val="375445E4"/>
    <w:rsid w:val="376964D6"/>
    <w:rsid w:val="378D71CC"/>
    <w:rsid w:val="379C0110"/>
    <w:rsid w:val="379C3619"/>
    <w:rsid w:val="384A2F51"/>
    <w:rsid w:val="387C3364"/>
    <w:rsid w:val="38CC73F3"/>
    <w:rsid w:val="38D96670"/>
    <w:rsid w:val="38E022EF"/>
    <w:rsid w:val="395B66C1"/>
    <w:rsid w:val="395E3B0F"/>
    <w:rsid w:val="3982787E"/>
    <w:rsid w:val="3990776B"/>
    <w:rsid w:val="39AE15AC"/>
    <w:rsid w:val="39E218FD"/>
    <w:rsid w:val="39E83FB4"/>
    <w:rsid w:val="3A153790"/>
    <w:rsid w:val="3A1539B6"/>
    <w:rsid w:val="3A1F11A7"/>
    <w:rsid w:val="3A86575A"/>
    <w:rsid w:val="3AC151B3"/>
    <w:rsid w:val="3AC94052"/>
    <w:rsid w:val="3B115AB0"/>
    <w:rsid w:val="3B341FC1"/>
    <w:rsid w:val="3B6F11E8"/>
    <w:rsid w:val="3B732683"/>
    <w:rsid w:val="3B851216"/>
    <w:rsid w:val="3C564B97"/>
    <w:rsid w:val="3D084D63"/>
    <w:rsid w:val="3D0B4A9A"/>
    <w:rsid w:val="3D420A8C"/>
    <w:rsid w:val="3D517AA3"/>
    <w:rsid w:val="3D5F318D"/>
    <w:rsid w:val="3DA349DC"/>
    <w:rsid w:val="3DCA2C89"/>
    <w:rsid w:val="3DEC56E0"/>
    <w:rsid w:val="3E0F5C92"/>
    <w:rsid w:val="3E2D6905"/>
    <w:rsid w:val="3E3457B0"/>
    <w:rsid w:val="3E966729"/>
    <w:rsid w:val="3E9753EA"/>
    <w:rsid w:val="3E9948D1"/>
    <w:rsid w:val="3ECF60F0"/>
    <w:rsid w:val="3EE41CB3"/>
    <w:rsid w:val="3F43088C"/>
    <w:rsid w:val="3F5E71A0"/>
    <w:rsid w:val="3F7F3F6B"/>
    <w:rsid w:val="3FAA346A"/>
    <w:rsid w:val="3FAB317E"/>
    <w:rsid w:val="3FB3662D"/>
    <w:rsid w:val="3FE327A2"/>
    <w:rsid w:val="405E545C"/>
    <w:rsid w:val="40602185"/>
    <w:rsid w:val="406409E7"/>
    <w:rsid w:val="406D3C7A"/>
    <w:rsid w:val="408D0A8F"/>
    <w:rsid w:val="40D55514"/>
    <w:rsid w:val="40DD4529"/>
    <w:rsid w:val="40F97454"/>
    <w:rsid w:val="412A3AB2"/>
    <w:rsid w:val="41432F6C"/>
    <w:rsid w:val="414920DE"/>
    <w:rsid w:val="41550B18"/>
    <w:rsid w:val="416D3A05"/>
    <w:rsid w:val="41E371A6"/>
    <w:rsid w:val="4206324A"/>
    <w:rsid w:val="42B01A80"/>
    <w:rsid w:val="42B540C6"/>
    <w:rsid w:val="43124DBF"/>
    <w:rsid w:val="43267EE9"/>
    <w:rsid w:val="433D2CCC"/>
    <w:rsid w:val="43411BCB"/>
    <w:rsid w:val="43503F67"/>
    <w:rsid w:val="435C4BA0"/>
    <w:rsid w:val="436A7A26"/>
    <w:rsid w:val="4373005F"/>
    <w:rsid w:val="43CF0940"/>
    <w:rsid w:val="442326F2"/>
    <w:rsid w:val="442418FE"/>
    <w:rsid w:val="445A46AE"/>
    <w:rsid w:val="44781DAA"/>
    <w:rsid w:val="44B67678"/>
    <w:rsid w:val="44C9249B"/>
    <w:rsid w:val="44CA357E"/>
    <w:rsid w:val="4587776E"/>
    <w:rsid w:val="45A100BA"/>
    <w:rsid w:val="45C73FC5"/>
    <w:rsid w:val="45CF460B"/>
    <w:rsid w:val="45E27E1E"/>
    <w:rsid w:val="45FF0A53"/>
    <w:rsid w:val="460E39A2"/>
    <w:rsid w:val="46142700"/>
    <w:rsid w:val="4641543F"/>
    <w:rsid w:val="464C6278"/>
    <w:rsid w:val="46667BC4"/>
    <w:rsid w:val="46A67DDE"/>
    <w:rsid w:val="470316C4"/>
    <w:rsid w:val="470E368E"/>
    <w:rsid w:val="472F1EED"/>
    <w:rsid w:val="477631E0"/>
    <w:rsid w:val="47AC7367"/>
    <w:rsid w:val="47AD6319"/>
    <w:rsid w:val="47B73271"/>
    <w:rsid w:val="47BA5BC1"/>
    <w:rsid w:val="47C7285C"/>
    <w:rsid w:val="480C69CA"/>
    <w:rsid w:val="485F5EDD"/>
    <w:rsid w:val="487519F9"/>
    <w:rsid w:val="49347AA6"/>
    <w:rsid w:val="496D392E"/>
    <w:rsid w:val="497F756E"/>
    <w:rsid w:val="498E7313"/>
    <w:rsid w:val="499B629D"/>
    <w:rsid w:val="49C5081B"/>
    <w:rsid w:val="4A0A5885"/>
    <w:rsid w:val="4A525E27"/>
    <w:rsid w:val="4B073A5C"/>
    <w:rsid w:val="4B387880"/>
    <w:rsid w:val="4B44760D"/>
    <w:rsid w:val="4B5C5D27"/>
    <w:rsid w:val="4B5E326D"/>
    <w:rsid w:val="4B75001F"/>
    <w:rsid w:val="4B840ACD"/>
    <w:rsid w:val="4B8C42AD"/>
    <w:rsid w:val="4BC51F60"/>
    <w:rsid w:val="4BD2475B"/>
    <w:rsid w:val="4BF72474"/>
    <w:rsid w:val="4C2E5AE5"/>
    <w:rsid w:val="4C4F0B45"/>
    <w:rsid w:val="4C5D5C39"/>
    <w:rsid w:val="4C7F1DD7"/>
    <w:rsid w:val="4D695962"/>
    <w:rsid w:val="4D74458A"/>
    <w:rsid w:val="4D7735E1"/>
    <w:rsid w:val="4D7908B5"/>
    <w:rsid w:val="4D8D6841"/>
    <w:rsid w:val="4DA40847"/>
    <w:rsid w:val="4DA74A82"/>
    <w:rsid w:val="4DA969FC"/>
    <w:rsid w:val="4DAE54FF"/>
    <w:rsid w:val="4DB73FDD"/>
    <w:rsid w:val="4E3B70D2"/>
    <w:rsid w:val="4E435D26"/>
    <w:rsid w:val="4E5C3A58"/>
    <w:rsid w:val="4E7B1D31"/>
    <w:rsid w:val="4E865AFC"/>
    <w:rsid w:val="4EF449EC"/>
    <w:rsid w:val="4F066320"/>
    <w:rsid w:val="4F0C4606"/>
    <w:rsid w:val="4F3D5624"/>
    <w:rsid w:val="4F4E6EBF"/>
    <w:rsid w:val="4F610FE6"/>
    <w:rsid w:val="4F7D4C71"/>
    <w:rsid w:val="4FA80A1B"/>
    <w:rsid w:val="4FB45BBA"/>
    <w:rsid w:val="4FCA7073"/>
    <w:rsid w:val="4FE259E9"/>
    <w:rsid w:val="50092961"/>
    <w:rsid w:val="501D7C2E"/>
    <w:rsid w:val="50963550"/>
    <w:rsid w:val="50BD3A0A"/>
    <w:rsid w:val="50E35A2B"/>
    <w:rsid w:val="50E947C6"/>
    <w:rsid w:val="50FA565C"/>
    <w:rsid w:val="511D2CEB"/>
    <w:rsid w:val="512C7508"/>
    <w:rsid w:val="51D94FB4"/>
    <w:rsid w:val="52321D93"/>
    <w:rsid w:val="52420452"/>
    <w:rsid w:val="524A5FDD"/>
    <w:rsid w:val="52533FC1"/>
    <w:rsid w:val="525C30D5"/>
    <w:rsid w:val="52B85DAB"/>
    <w:rsid w:val="52EF13E6"/>
    <w:rsid w:val="52F30FD8"/>
    <w:rsid w:val="530973DA"/>
    <w:rsid w:val="53BB70AD"/>
    <w:rsid w:val="53DA43C4"/>
    <w:rsid w:val="53E267AB"/>
    <w:rsid w:val="54157AEC"/>
    <w:rsid w:val="54576514"/>
    <w:rsid w:val="54D02C4B"/>
    <w:rsid w:val="54E9053C"/>
    <w:rsid w:val="550D6F8B"/>
    <w:rsid w:val="55112B45"/>
    <w:rsid w:val="551D1A51"/>
    <w:rsid w:val="55351206"/>
    <w:rsid w:val="55653C63"/>
    <w:rsid w:val="558F79BB"/>
    <w:rsid w:val="55A649AE"/>
    <w:rsid w:val="55D93627"/>
    <w:rsid w:val="55F07033"/>
    <w:rsid w:val="56391200"/>
    <w:rsid w:val="56602AF8"/>
    <w:rsid w:val="567B5454"/>
    <w:rsid w:val="568E4D67"/>
    <w:rsid w:val="569D1848"/>
    <w:rsid w:val="56B13A64"/>
    <w:rsid w:val="56BA3AA0"/>
    <w:rsid w:val="56BD5448"/>
    <w:rsid w:val="56CF6D97"/>
    <w:rsid w:val="56D66689"/>
    <w:rsid w:val="570E46A2"/>
    <w:rsid w:val="57742FA8"/>
    <w:rsid w:val="57847C36"/>
    <w:rsid w:val="578C2978"/>
    <w:rsid w:val="580558FE"/>
    <w:rsid w:val="584E2691"/>
    <w:rsid w:val="586A742C"/>
    <w:rsid w:val="5881039C"/>
    <w:rsid w:val="58C134D7"/>
    <w:rsid w:val="58C94C3F"/>
    <w:rsid w:val="58DA5965"/>
    <w:rsid w:val="591E42EB"/>
    <w:rsid w:val="592A1676"/>
    <w:rsid w:val="59B843A4"/>
    <w:rsid w:val="59B937CD"/>
    <w:rsid w:val="59E71DDE"/>
    <w:rsid w:val="5A064D2E"/>
    <w:rsid w:val="5A496D02"/>
    <w:rsid w:val="5A53496E"/>
    <w:rsid w:val="5A7756D8"/>
    <w:rsid w:val="5A96078C"/>
    <w:rsid w:val="5ABB0552"/>
    <w:rsid w:val="5AC451BA"/>
    <w:rsid w:val="5AC87CD6"/>
    <w:rsid w:val="5ACD188E"/>
    <w:rsid w:val="5AD67A62"/>
    <w:rsid w:val="5AE85A5C"/>
    <w:rsid w:val="5B18744E"/>
    <w:rsid w:val="5B27757E"/>
    <w:rsid w:val="5BC63955"/>
    <w:rsid w:val="5C4A2BD7"/>
    <w:rsid w:val="5C990F6F"/>
    <w:rsid w:val="5CAF68F6"/>
    <w:rsid w:val="5CF84E92"/>
    <w:rsid w:val="5D213D72"/>
    <w:rsid w:val="5D4E247E"/>
    <w:rsid w:val="5D63632E"/>
    <w:rsid w:val="5D89138F"/>
    <w:rsid w:val="5D9B6F35"/>
    <w:rsid w:val="5DD63758"/>
    <w:rsid w:val="5E2775BD"/>
    <w:rsid w:val="5E326512"/>
    <w:rsid w:val="5E4205CC"/>
    <w:rsid w:val="5E504C73"/>
    <w:rsid w:val="5E985E8A"/>
    <w:rsid w:val="5EE54D87"/>
    <w:rsid w:val="5F3F62E2"/>
    <w:rsid w:val="5F5C5326"/>
    <w:rsid w:val="5F773F0E"/>
    <w:rsid w:val="5FB455AB"/>
    <w:rsid w:val="5FCB7633"/>
    <w:rsid w:val="5FD539BB"/>
    <w:rsid w:val="5FD8479E"/>
    <w:rsid w:val="5FDB513F"/>
    <w:rsid w:val="5FDB7FB7"/>
    <w:rsid w:val="5FEF4FD0"/>
    <w:rsid w:val="5FF11588"/>
    <w:rsid w:val="5FF7262C"/>
    <w:rsid w:val="603040BD"/>
    <w:rsid w:val="6034779D"/>
    <w:rsid w:val="60585DBB"/>
    <w:rsid w:val="605E5044"/>
    <w:rsid w:val="606028E1"/>
    <w:rsid w:val="609F50E9"/>
    <w:rsid w:val="60C72393"/>
    <w:rsid w:val="61394E2C"/>
    <w:rsid w:val="617F4494"/>
    <w:rsid w:val="61A436CB"/>
    <w:rsid w:val="61BF6E9A"/>
    <w:rsid w:val="61FE7898"/>
    <w:rsid w:val="621C7A8F"/>
    <w:rsid w:val="6261423E"/>
    <w:rsid w:val="62A11A47"/>
    <w:rsid w:val="62B4089B"/>
    <w:rsid w:val="62E94FF3"/>
    <w:rsid w:val="62F475B6"/>
    <w:rsid w:val="630C6A64"/>
    <w:rsid w:val="631F7E44"/>
    <w:rsid w:val="63376FCF"/>
    <w:rsid w:val="635D124F"/>
    <w:rsid w:val="637C04DD"/>
    <w:rsid w:val="63964CCA"/>
    <w:rsid w:val="63B3451B"/>
    <w:rsid w:val="648D18F2"/>
    <w:rsid w:val="64F93617"/>
    <w:rsid w:val="64FF207C"/>
    <w:rsid w:val="652A2E44"/>
    <w:rsid w:val="654E4849"/>
    <w:rsid w:val="65686657"/>
    <w:rsid w:val="65BD69EB"/>
    <w:rsid w:val="664977CF"/>
    <w:rsid w:val="66886A01"/>
    <w:rsid w:val="66AF4C73"/>
    <w:rsid w:val="66EC4975"/>
    <w:rsid w:val="66F92550"/>
    <w:rsid w:val="67016B09"/>
    <w:rsid w:val="67203D95"/>
    <w:rsid w:val="67597141"/>
    <w:rsid w:val="67AA4E8D"/>
    <w:rsid w:val="67F83FF2"/>
    <w:rsid w:val="681B27B3"/>
    <w:rsid w:val="683116BC"/>
    <w:rsid w:val="688F3871"/>
    <w:rsid w:val="68C43ABF"/>
    <w:rsid w:val="68D862F5"/>
    <w:rsid w:val="68DC76F5"/>
    <w:rsid w:val="68E74072"/>
    <w:rsid w:val="69173BDC"/>
    <w:rsid w:val="69BD4674"/>
    <w:rsid w:val="6A036769"/>
    <w:rsid w:val="6A325674"/>
    <w:rsid w:val="6A4D2C84"/>
    <w:rsid w:val="6A52291B"/>
    <w:rsid w:val="6A7B10E5"/>
    <w:rsid w:val="6A817F02"/>
    <w:rsid w:val="6A8A48EA"/>
    <w:rsid w:val="6ABF2B74"/>
    <w:rsid w:val="6B351E6F"/>
    <w:rsid w:val="6B7A4051"/>
    <w:rsid w:val="6BBA3B00"/>
    <w:rsid w:val="6BD61FBC"/>
    <w:rsid w:val="6BDD581C"/>
    <w:rsid w:val="6BE07043"/>
    <w:rsid w:val="6BE14999"/>
    <w:rsid w:val="6BF427CD"/>
    <w:rsid w:val="6BFB5FD1"/>
    <w:rsid w:val="6C1D408F"/>
    <w:rsid w:val="6C2B3C2F"/>
    <w:rsid w:val="6CC85DA9"/>
    <w:rsid w:val="6CDE55CC"/>
    <w:rsid w:val="6D045B43"/>
    <w:rsid w:val="6D12175F"/>
    <w:rsid w:val="6D1F5AF0"/>
    <w:rsid w:val="6D360A02"/>
    <w:rsid w:val="6D42342C"/>
    <w:rsid w:val="6DCB030B"/>
    <w:rsid w:val="6E1D76E4"/>
    <w:rsid w:val="6E25115A"/>
    <w:rsid w:val="6E4870A7"/>
    <w:rsid w:val="6E544C48"/>
    <w:rsid w:val="6E611240"/>
    <w:rsid w:val="6E67178A"/>
    <w:rsid w:val="6ED54165"/>
    <w:rsid w:val="6EF45FED"/>
    <w:rsid w:val="6F0C74B5"/>
    <w:rsid w:val="6F0F4773"/>
    <w:rsid w:val="6F3657AD"/>
    <w:rsid w:val="6F3911E0"/>
    <w:rsid w:val="6F3B10C9"/>
    <w:rsid w:val="6F5B091E"/>
    <w:rsid w:val="6F8A1C5E"/>
    <w:rsid w:val="6F974373"/>
    <w:rsid w:val="6F9E54E7"/>
    <w:rsid w:val="6FAF7C66"/>
    <w:rsid w:val="6FC71802"/>
    <w:rsid w:val="6FC74058"/>
    <w:rsid w:val="70040E87"/>
    <w:rsid w:val="704871A4"/>
    <w:rsid w:val="70592DFA"/>
    <w:rsid w:val="70694F36"/>
    <w:rsid w:val="70880C5C"/>
    <w:rsid w:val="70B523D0"/>
    <w:rsid w:val="70DD3906"/>
    <w:rsid w:val="7109479F"/>
    <w:rsid w:val="719B076B"/>
    <w:rsid w:val="71C160BF"/>
    <w:rsid w:val="71DC2403"/>
    <w:rsid w:val="722640C6"/>
    <w:rsid w:val="72407F9E"/>
    <w:rsid w:val="725428C6"/>
    <w:rsid w:val="72EC7281"/>
    <w:rsid w:val="73393BC2"/>
    <w:rsid w:val="73535B16"/>
    <w:rsid w:val="737B44DB"/>
    <w:rsid w:val="73842E33"/>
    <w:rsid w:val="73D310AD"/>
    <w:rsid w:val="73DB55DA"/>
    <w:rsid w:val="7400240A"/>
    <w:rsid w:val="74262B1B"/>
    <w:rsid w:val="744C5E81"/>
    <w:rsid w:val="747F1F65"/>
    <w:rsid w:val="74A6094A"/>
    <w:rsid w:val="74CC21DF"/>
    <w:rsid w:val="74E16F35"/>
    <w:rsid w:val="753F3D93"/>
    <w:rsid w:val="75532D3D"/>
    <w:rsid w:val="756D03F6"/>
    <w:rsid w:val="757E5B9F"/>
    <w:rsid w:val="758805C2"/>
    <w:rsid w:val="7588697C"/>
    <w:rsid w:val="761107C1"/>
    <w:rsid w:val="761F2330"/>
    <w:rsid w:val="763F26D5"/>
    <w:rsid w:val="764D0528"/>
    <w:rsid w:val="764E5C3A"/>
    <w:rsid w:val="765B2095"/>
    <w:rsid w:val="76621CC3"/>
    <w:rsid w:val="768677C8"/>
    <w:rsid w:val="76C82F19"/>
    <w:rsid w:val="76EA27B4"/>
    <w:rsid w:val="77045A49"/>
    <w:rsid w:val="77266E5A"/>
    <w:rsid w:val="77291B31"/>
    <w:rsid w:val="7731279D"/>
    <w:rsid w:val="775C7088"/>
    <w:rsid w:val="775D69E5"/>
    <w:rsid w:val="77701354"/>
    <w:rsid w:val="77750DFA"/>
    <w:rsid w:val="77902D8C"/>
    <w:rsid w:val="779A189F"/>
    <w:rsid w:val="781F51BA"/>
    <w:rsid w:val="78494544"/>
    <w:rsid w:val="78810ADD"/>
    <w:rsid w:val="788E2C97"/>
    <w:rsid w:val="78D36201"/>
    <w:rsid w:val="78DC47E1"/>
    <w:rsid w:val="78E431C4"/>
    <w:rsid w:val="78EB4A40"/>
    <w:rsid w:val="796C6682"/>
    <w:rsid w:val="79BB696B"/>
    <w:rsid w:val="79F944AF"/>
    <w:rsid w:val="7A0B5527"/>
    <w:rsid w:val="7A2F69EB"/>
    <w:rsid w:val="7A4413F9"/>
    <w:rsid w:val="7A5711E4"/>
    <w:rsid w:val="7A822D65"/>
    <w:rsid w:val="7AEA0E27"/>
    <w:rsid w:val="7B553327"/>
    <w:rsid w:val="7B5B43C0"/>
    <w:rsid w:val="7B694BFB"/>
    <w:rsid w:val="7BAF6112"/>
    <w:rsid w:val="7BB618B0"/>
    <w:rsid w:val="7BBE1FE9"/>
    <w:rsid w:val="7BD04F09"/>
    <w:rsid w:val="7BEE5100"/>
    <w:rsid w:val="7C2F7BF3"/>
    <w:rsid w:val="7C4A702F"/>
    <w:rsid w:val="7C735E4E"/>
    <w:rsid w:val="7CA50D41"/>
    <w:rsid w:val="7D071AF5"/>
    <w:rsid w:val="7D394FD8"/>
    <w:rsid w:val="7D7E7646"/>
    <w:rsid w:val="7DBA7B76"/>
    <w:rsid w:val="7DC26738"/>
    <w:rsid w:val="7E972C19"/>
    <w:rsid w:val="7EBB2BFC"/>
    <w:rsid w:val="7ED75FAD"/>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5"/>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7"/>
    <w:autoRedefine/>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7"/>
    <w:autoRedefine/>
    <w:qFormat/>
    <w:uiPriority w:val="99"/>
    <w:pPr>
      <w:tabs>
        <w:tab w:val="left" w:pos="588"/>
      </w:tabs>
      <w:spacing w:line="360" w:lineRule="auto"/>
      <w:outlineLvl w:val="2"/>
    </w:pPr>
    <w:rPr>
      <w:rFonts w:ascii="Tahoma" w:hAnsi="Tahoma"/>
    </w:rPr>
  </w:style>
  <w:style w:type="paragraph" w:styleId="6">
    <w:name w:val="heading 4"/>
    <w:basedOn w:val="1"/>
    <w:next w:val="1"/>
    <w:link w:val="144"/>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6"/>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7"/>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7"/>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12"/>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9"/>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8"/>
    <w:autoRedefine/>
    <w:qFormat/>
    <w:uiPriority w:val="99"/>
    <w:pPr>
      <w:spacing w:line="360" w:lineRule="auto"/>
    </w:pPr>
    <w:rPr>
      <w:rFonts w:ascii="Tahoma" w:hAnsi="Tahoma"/>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203"/>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Normal Indent"/>
    <w:basedOn w:val="1"/>
    <w:link w:val="140"/>
    <w:autoRedefine/>
    <w:qFormat/>
    <w:uiPriority w:val="0"/>
    <w:pPr>
      <w:spacing w:line="360" w:lineRule="auto"/>
      <w:ind w:firstLine="200" w:firstLineChars="200"/>
    </w:pPr>
    <w:rPr>
      <w:sz w:val="24"/>
      <w:szCs w:val="20"/>
    </w:rPr>
  </w:style>
  <w:style w:type="paragraph" w:styleId="16">
    <w:name w:val="caption"/>
    <w:basedOn w:val="1"/>
    <w:next w:val="1"/>
    <w:link w:val="98"/>
    <w:autoRedefine/>
    <w:qFormat/>
    <w:uiPriority w:val="0"/>
    <w:pPr>
      <w:spacing w:line="480" w:lineRule="auto"/>
    </w:pPr>
    <w:rPr>
      <w:rFonts w:ascii="华文中宋" w:eastAsia="华文中宋"/>
      <w:sz w:val="36"/>
      <w:szCs w:val="20"/>
    </w:rPr>
  </w:style>
  <w:style w:type="paragraph" w:styleId="17">
    <w:name w:val="index 5"/>
    <w:basedOn w:val="1"/>
    <w:next w:val="1"/>
    <w:autoRedefine/>
    <w:qFormat/>
    <w:uiPriority w:val="99"/>
    <w:pPr>
      <w:ind w:left="800" w:leftChars="800"/>
    </w:pPr>
    <w:rPr>
      <w:rFonts w:eastAsia="宋体"/>
    </w:rPr>
  </w:style>
  <w:style w:type="paragraph" w:styleId="18">
    <w:name w:val="Document Map"/>
    <w:basedOn w:val="1"/>
    <w:link w:val="134"/>
    <w:autoRedefine/>
    <w:qFormat/>
    <w:uiPriority w:val="99"/>
    <w:pPr>
      <w:spacing w:line="440" w:lineRule="exact"/>
    </w:pPr>
    <w:rPr>
      <w:rFonts w:ascii="宋体"/>
      <w:sz w:val="18"/>
      <w:szCs w:val="18"/>
    </w:rPr>
  </w:style>
  <w:style w:type="paragraph" w:styleId="19">
    <w:name w:val="toa heading"/>
    <w:basedOn w:val="1"/>
    <w:next w:val="1"/>
    <w:autoRedefine/>
    <w:unhideWhenUsed/>
    <w:qFormat/>
    <w:uiPriority w:val="99"/>
    <w:pPr>
      <w:spacing w:before="120"/>
    </w:pPr>
    <w:rPr>
      <w:rFonts w:ascii="Cambria" w:hAnsi="Cambria" w:eastAsia="宋体"/>
      <w:sz w:val="24"/>
    </w:rPr>
  </w:style>
  <w:style w:type="paragraph" w:styleId="20">
    <w:name w:val="annotation text"/>
    <w:basedOn w:val="1"/>
    <w:link w:val="104"/>
    <w:autoRedefine/>
    <w:qFormat/>
    <w:uiPriority w:val="0"/>
    <w:pPr>
      <w:jc w:val="left"/>
    </w:pPr>
    <w:rPr>
      <w:rFonts w:ascii="Tahoma" w:hAnsi="Tahoma"/>
    </w:rPr>
  </w:style>
  <w:style w:type="paragraph" w:styleId="21">
    <w:name w:val="Salutation"/>
    <w:basedOn w:val="14"/>
    <w:next w:val="14"/>
    <w:link w:val="202"/>
    <w:autoRedefine/>
    <w:qFormat/>
    <w:uiPriority w:val="0"/>
    <w:rPr>
      <w:rFonts w:ascii="..ì." w:eastAsia="..ì." w:cs="Times New Roman"/>
      <w:color w:val="auto"/>
      <w:szCs w:val="20"/>
    </w:rPr>
  </w:style>
  <w:style w:type="paragraph" w:styleId="22">
    <w:name w:val="Body Text 3"/>
    <w:basedOn w:val="1"/>
    <w:link w:val="210"/>
    <w:autoRedefine/>
    <w:qFormat/>
    <w:uiPriority w:val="99"/>
    <w:pPr>
      <w:spacing w:after="120"/>
    </w:pPr>
    <w:rPr>
      <w:rFonts w:eastAsia="宋体"/>
      <w:sz w:val="16"/>
      <w:szCs w:val="16"/>
    </w:rPr>
  </w:style>
  <w:style w:type="paragraph" w:styleId="23">
    <w:name w:val="Body Text Indent"/>
    <w:basedOn w:val="1"/>
    <w:link w:val="170"/>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4"/>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200"/>
    <w:autoRedefine/>
    <w:qFormat/>
    <w:uiPriority w:val="99"/>
    <w:pPr>
      <w:spacing w:line="360" w:lineRule="auto"/>
      <w:ind w:left="2500" w:leftChars="2500"/>
    </w:pPr>
    <w:rPr>
      <w:rFonts w:ascii="Tahoma" w:hAnsi="Tahoma"/>
    </w:rPr>
  </w:style>
  <w:style w:type="paragraph" w:styleId="31">
    <w:name w:val="Body Text Indent 2"/>
    <w:basedOn w:val="1"/>
    <w:link w:val="166"/>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100"/>
    <w:autoRedefine/>
    <w:qFormat/>
    <w:uiPriority w:val="0"/>
    <w:rPr>
      <w:sz w:val="18"/>
      <w:szCs w:val="18"/>
    </w:rPr>
  </w:style>
  <w:style w:type="paragraph" w:styleId="33">
    <w:name w:val="footer"/>
    <w:basedOn w:val="1"/>
    <w:link w:val="141"/>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6"/>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13"/>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72"/>
    <w:autoRedefine/>
    <w:qFormat/>
    <w:uiPriority w:val="99"/>
    <w:pPr>
      <w:spacing w:line="360" w:lineRule="auto"/>
      <w:ind w:right="26"/>
    </w:pPr>
    <w:rPr>
      <w:rFonts w:ascii="宋体" w:eastAsia="宋体"/>
      <w:szCs w:val="20"/>
    </w:rPr>
  </w:style>
  <w:style w:type="paragraph" w:styleId="43">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8"/>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132"/>
    <w:autoRedefine/>
    <w:unhideWhenUsed/>
    <w:qFormat/>
    <w:uiPriority w:val="99"/>
    <w:pPr>
      <w:spacing w:line="440" w:lineRule="exact"/>
    </w:pPr>
    <w:rPr>
      <w:b/>
      <w:bCs/>
      <w:sz w:val="24"/>
      <w:szCs w:val="28"/>
    </w:rPr>
  </w:style>
  <w:style w:type="paragraph" w:styleId="48">
    <w:name w:val="Body Text First Indent"/>
    <w:basedOn w:val="2"/>
    <w:link w:val="135"/>
    <w:autoRedefine/>
    <w:qFormat/>
    <w:uiPriority w:val="0"/>
    <w:pPr>
      <w:spacing w:after="120" w:line="240" w:lineRule="auto"/>
      <w:ind w:firstLine="100" w:firstLineChars="100"/>
    </w:pPr>
  </w:style>
  <w:style w:type="paragraph" w:styleId="49">
    <w:name w:val="Body Text First Indent 2"/>
    <w:basedOn w:val="23"/>
    <w:link w:val="171"/>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Typewriter"/>
    <w:basedOn w:val="52"/>
    <w:semiHidden/>
    <w:unhideWhenUsed/>
    <w:qFormat/>
    <w:uiPriority w:val="0"/>
    <w:rPr>
      <w:rFonts w:hint="default" w:ascii="monospace" w:hAnsi="monospace" w:eastAsia="monospace" w:cs="monospace"/>
      <w:sz w:val="20"/>
    </w:rPr>
  </w:style>
  <w:style w:type="character" w:styleId="59">
    <w:name w:val="HTML Acronym"/>
    <w:basedOn w:val="52"/>
    <w:semiHidden/>
    <w:unhideWhenUsed/>
    <w:qFormat/>
    <w:uiPriority w:val="0"/>
  </w:style>
  <w:style w:type="character" w:styleId="60">
    <w:name w:val="HTML Variable"/>
    <w:autoRedefine/>
    <w:unhideWhenUsed/>
    <w:qFormat/>
    <w:uiPriority w:val="0"/>
  </w:style>
  <w:style w:type="character" w:styleId="61">
    <w:name w:val="Hyperlink"/>
    <w:autoRedefine/>
    <w:qFormat/>
    <w:uiPriority w:val="99"/>
    <w:rPr>
      <w:rFonts w:hint="eastAsia" w:ascii="宋体" w:hAnsi="宋体" w:eastAsia="宋体" w:cs="宋体"/>
      <w:color w:val="004A85"/>
      <w:sz w:val="12"/>
      <w:szCs w:val="12"/>
      <w:u w:val="single"/>
    </w:rPr>
  </w:style>
  <w:style w:type="character" w:styleId="62">
    <w:name w:val="HTML Code"/>
    <w:basedOn w:val="52"/>
    <w:autoRedefine/>
    <w:unhideWhenUsed/>
    <w:qFormat/>
    <w:uiPriority w:val="0"/>
    <w:rPr>
      <w:rFonts w:ascii="monospace" w:hAnsi="monospace" w:eastAsia="monospace" w:cs="monospace"/>
      <w:sz w:val="20"/>
    </w:rPr>
  </w:style>
  <w:style w:type="character" w:styleId="63">
    <w:name w:val="annotation reference"/>
    <w:autoRedefine/>
    <w:qFormat/>
    <w:uiPriority w:val="99"/>
    <w:rPr>
      <w:sz w:val="21"/>
      <w:szCs w:val="21"/>
    </w:rPr>
  </w:style>
  <w:style w:type="character" w:styleId="64">
    <w:name w:val="HTML Cite"/>
    <w:autoRedefine/>
    <w:unhideWhenUsed/>
    <w:qFormat/>
    <w:uiPriority w:val="0"/>
  </w:style>
  <w:style w:type="character" w:styleId="65">
    <w:name w:val="HTML Keyboard"/>
    <w:basedOn w:val="52"/>
    <w:semiHidden/>
    <w:unhideWhenUsed/>
    <w:qFormat/>
    <w:uiPriority w:val="0"/>
    <w:rPr>
      <w:rFonts w:hint="default" w:ascii="monospace" w:hAnsi="monospace" w:eastAsia="monospace" w:cs="monospace"/>
      <w:sz w:val="20"/>
    </w:rPr>
  </w:style>
  <w:style w:type="character" w:styleId="66">
    <w:name w:val="HTML Sample"/>
    <w:basedOn w:val="52"/>
    <w:semiHidden/>
    <w:unhideWhenUsed/>
    <w:qFormat/>
    <w:uiPriority w:val="0"/>
    <w:rPr>
      <w:rFonts w:hint="default" w:ascii="monospace" w:hAnsi="monospace" w:eastAsia="monospace" w:cs="monospace"/>
    </w:rPr>
  </w:style>
  <w:style w:type="paragraph" w:customStyle="1" w:styleId="67">
    <w:name w:val="样式1"/>
    <w:basedOn w:val="1"/>
    <w:next w:val="5"/>
    <w:autoRedefine/>
    <w:qFormat/>
    <w:uiPriority w:val="99"/>
    <w:rPr>
      <w:rFonts w:eastAsia="宋体"/>
      <w:sz w:val="24"/>
      <w:szCs w:val="20"/>
    </w:rPr>
  </w:style>
  <w:style w:type="paragraph" w:customStyle="1" w:styleId="68">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9">
    <w:name w:val="列出段落2"/>
    <w:basedOn w:val="1"/>
    <w:autoRedefine/>
    <w:unhideWhenUsed/>
    <w:qFormat/>
    <w:uiPriority w:val="0"/>
    <w:pPr>
      <w:ind w:firstLine="420" w:firstLineChars="200"/>
    </w:pPr>
  </w:style>
  <w:style w:type="paragraph" w:customStyle="1" w:styleId="70">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1">
    <w:name w:val="_Style 67"/>
    <w:basedOn w:val="1"/>
    <w:next w:val="72"/>
    <w:autoRedefine/>
    <w:qFormat/>
    <w:uiPriority w:val="99"/>
    <w:pPr>
      <w:ind w:firstLine="420" w:firstLineChars="200"/>
    </w:pPr>
    <w:rPr>
      <w:rFonts w:ascii="Calibri" w:hAnsi="Calibri"/>
      <w:szCs w:val="22"/>
    </w:rPr>
  </w:style>
  <w:style w:type="paragraph" w:styleId="72">
    <w:name w:val="List Paragraph"/>
    <w:basedOn w:val="1"/>
    <w:autoRedefine/>
    <w:qFormat/>
    <w:uiPriority w:val="34"/>
    <w:pPr>
      <w:ind w:firstLine="420" w:firstLineChars="200"/>
    </w:pPr>
    <w:rPr>
      <w:rFonts w:ascii="Calibri" w:hAnsi="Calibri" w:eastAsia="宋体"/>
      <w:szCs w:val="22"/>
    </w:rPr>
  </w:style>
  <w:style w:type="paragraph" w:customStyle="1" w:styleId="73">
    <w:name w:val="_Style 2"/>
    <w:basedOn w:val="1"/>
    <w:autoRedefine/>
    <w:qFormat/>
    <w:uiPriority w:val="34"/>
    <w:pPr>
      <w:ind w:firstLine="420" w:firstLineChars="200"/>
    </w:pPr>
    <w:rPr>
      <w:rFonts w:ascii="Calibri" w:hAnsi="Calibri"/>
      <w:szCs w:val="22"/>
    </w:rPr>
  </w:style>
  <w:style w:type="paragraph" w:customStyle="1" w:styleId="74">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5">
    <w:name w:val="TOC 标题1"/>
    <w:basedOn w:val="3"/>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6">
    <w:name w:val="封面落款"/>
    <w:basedOn w:val="1"/>
    <w:autoRedefine/>
    <w:qFormat/>
    <w:uiPriority w:val="0"/>
    <w:pPr>
      <w:spacing w:line="360" w:lineRule="auto"/>
      <w:jc w:val="center"/>
    </w:pPr>
    <w:rPr>
      <w:rFonts w:ascii="Arial" w:hAnsi="Arial" w:eastAsia="黑体"/>
      <w:sz w:val="32"/>
      <w:szCs w:val="28"/>
    </w:rPr>
  </w:style>
  <w:style w:type="paragraph" w:customStyle="1" w:styleId="77">
    <w:name w:val="目录"/>
    <w:link w:val="109"/>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8">
    <w:name w:val="表格字体小四"/>
    <w:link w:val="108"/>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9">
    <w:name w:val="样式 标题 5 + 小四"/>
    <w:basedOn w:val="7"/>
    <w:autoRedefine/>
    <w:qFormat/>
    <w:uiPriority w:val="0"/>
    <w:pPr>
      <w:tabs>
        <w:tab w:val="left" w:pos="567"/>
      </w:tabs>
      <w:wordWrap w:val="0"/>
      <w:spacing w:line="377" w:lineRule="auto"/>
      <w:ind w:left="567" w:hanging="567"/>
      <w:jc w:val="left"/>
    </w:pPr>
  </w:style>
  <w:style w:type="paragraph" w:customStyle="1" w:styleId="80">
    <w:name w:val="表格格式"/>
    <w:basedOn w:val="1"/>
    <w:autoRedefine/>
    <w:qFormat/>
    <w:uiPriority w:val="0"/>
    <w:pPr>
      <w:adjustRightInd w:val="0"/>
      <w:snapToGrid w:val="0"/>
      <w:jc w:val="left"/>
      <w:textAlignment w:val="baseline"/>
    </w:pPr>
    <w:rPr>
      <w:rFonts w:ascii="宋体"/>
      <w:kern w:val="0"/>
      <w:szCs w:val="20"/>
    </w:rPr>
  </w:style>
  <w:style w:type="paragraph" w:customStyle="1" w:styleId="81">
    <w:name w:val="样式5"/>
    <w:basedOn w:val="15"/>
    <w:autoRedefine/>
    <w:qFormat/>
    <w:uiPriority w:val="0"/>
    <w:pPr>
      <w:ind w:firstLine="420"/>
    </w:pPr>
    <w:rPr>
      <w:sz w:val="21"/>
      <w:szCs w:val="21"/>
    </w:rPr>
  </w:style>
  <w:style w:type="paragraph" w:customStyle="1" w:styleId="82">
    <w:name w:val="标题2"/>
    <w:basedOn w:val="4"/>
    <w:next w:val="1"/>
    <w:link w:val="99"/>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3">
    <w:name w:val="三级"/>
    <w:basedOn w:val="4"/>
    <w:link w:val="110"/>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4">
    <w:name w:val="样式2"/>
    <w:basedOn w:val="1"/>
    <w:link w:val="122"/>
    <w:autoRedefine/>
    <w:qFormat/>
    <w:uiPriority w:val="0"/>
    <w:pPr>
      <w:spacing w:line="300" w:lineRule="auto"/>
      <w:jc w:val="center"/>
      <w:outlineLvl w:val="0"/>
    </w:pPr>
    <w:rPr>
      <w:b/>
      <w:sz w:val="24"/>
    </w:rPr>
  </w:style>
  <w:style w:type="paragraph" w:customStyle="1" w:styleId="85">
    <w:name w:val="Char1"/>
    <w:basedOn w:val="1"/>
    <w:autoRedefine/>
    <w:qFormat/>
    <w:uiPriority w:val="0"/>
    <w:pPr>
      <w:adjustRightInd w:val="0"/>
      <w:spacing w:line="360" w:lineRule="auto"/>
    </w:pPr>
    <w:rPr>
      <w:kern w:val="0"/>
      <w:sz w:val="24"/>
      <w:szCs w:val="20"/>
    </w:rPr>
  </w:style>
  <w:style w:type="paragraph" w:customStyle="1" w:styleId="86">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7">
    <w:name w:val="标题3"/>
    <w:basedOn w:val="5"/>
    <w:next w:val="1"/>
    <w:link w:val="143"/>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8">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9">
    <w:name w:val="表格标题"/>
    <w:basedOn w:val="16"/>
    <w:link w:val="136"/>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90">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1">
    <w:name w:val="图片"/>
    <w:basedOn w:val="1"/>
    <w:link w:val="124"/>
    <w:autoRedefine/>
    <w:qFormat/>
    <w:uiPriority w:val="0"/>
    <w:pPr>
      <w:jc w:val="center"/>
    </w:pPr>
    <w:rPr>
      <w:sz w:val="28"/>
      <w:szCs w:val="28"/>
    </w:rPr>
  </w:style>
  <w:style w:type="paragraph" w:customStyle="1" w:styleId="92">
    <w:name w:val="正文首行缩进1"/>
    <w:basedOn w:val="2"/>
    <w:autoRedefine/>
    <w:qFormat/>
    <w:uiPriority w:val="0"/>
    <w:pPr>
      <w:suppressAutoHyphens/>
      <w:spacing w:line="300" w:lineRule="auto"/>
      <w:ind w:left="426"/>
    </w:pPr>
    <w:rPr>
      <w:rFonts w:ascii="宋体" w:hAnsi="宋体"/>
      <w:szCs w:val="20"/>
    </w:rPr>
  </w:style>
  <w:style w:type="paragraph" w:customStyle="1" w:styleId="93">
    <w:name w:val="纯文本1"/>
    <w:basedOn w:val="1"/>
    <w:autoRedefine/>
    <w:qFormat/>
    <w:uiPriority w:val="0"/>
    <w:rPr>
      <w:rFonts w:ascii="宋体" w:hAnsi="Courier New"/>
    </w:rPr>
  </w:style>
  <w:style w:type="paragraph" w:customStyle="1" w:styleId="94">
    <w:name w:val="样式 首行不缩进"/>
    <w:basedOn w:val="1"/>
    <w:autoRedefine/>
    <w:qFormat/>
    <w:uiPriority w:val="0"/>
    <w:pPr>
      <w:spacing w:before="120" w:after="120" w:line="360" w:lineRule="auto"/>
      <w:jc w:val="center"/>
    </w:pPr>
    <w:rPr>
      <w:rFonts w:cs="宋体"/>
      <w:sz w:val="24"/>
      <w:szCs w:val="20"/>
    </w:rPr>
  </w:style>
  <w:style w:type="paragraph" w:customStyle="1" w:styleId="95">
    <w:name w:val="图题"/>
    <w:link w:val="118"/>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6">
    <w:name w:val="小列表"/>
    <w:basedOn w:val="1"/>
    <w:link w:val="102"/>
    <w:autoRedefine/>
    <w:qFormat/>
    <w:uiPriority w:val="0"/>
    <w:pPr>
      <w:numPr>
        <w:ilvl w:val="0"/>
        <w:numId w:val="2"/>
      </w:numPr>
      <w:autoSpaceDE w:val="0"/>
      <w:autoSpaceDN w:val="0"/>
      <w:spacing w:line="440" w:lineRule="exact"/>
      <w:ind w:firstLine="0"/>
    </w:pPr>
    <w:rPr>
      <w:sz w:val="24"/>
      <w:szCs w:val="28"/>
    </w:rPr>
  </w:style>
  <w:style w:type="paragraph" w:customStyle="1" w:styleId="97">
    <w:name w:val="表格正文"/>
    <w:basedOn w:val="1"/>
    <w:autoRedefine/>
    <w:qFormat/>
    <w:uiPriority w:val="0"/>
    <w:pPr>
      <w:widowControl/>
      <w:snapToGrid w:val="0"/>
      <w:spacing w:before="60" w:after="60"/>
      <w:ind w:left="11"/>
      <w:jc w:val="center"/>
    </w:pPr>
    <w:rPr>
      <w:kern w:val="0"/>
      <w:szCs w:val="21"/>
    </w:rPr>
  </w:style>
  <w:style w:type="character" w:customStyle="1" w:styleId="98">
    <w:name w:val="题注 字符"/>
    <w:link w:val="16"/>
    <w:autoRedefine/>
    <w:qFormat/>
    <w:uiPriority w:val="0"/>
    <w:rPr>
      <w:rFonts w:ascii="华文中宋" w:eastAsia="华文中宋"/>
      <w:kern w:val="2"/>
      <w:sz w:val="36"/>
    </w:rPr>
  </w:style>
  <w:style w:type="character" w:customStyle="1" w:styleId="99">
    <w:name w:val="标题2 Char Char"/>
    <w:link w:val="82"/>
    <w:autoRedefine/>
    <w:qFormat/>
    <w:uiPriority w:val="0"/>
    <w:rPr>
      <w:rFonts w:eastAsia="黑体"/>
      <w:kern w:val="2"/>
      <w:sz w:val="32"/>
      <w:szCs w:val="24"/>
    </w:rPr>
  </w:style>
  <w:style w:type="character" w:customStyle="1" w:styleId="100">
    <w:name w:val="批注框文本 字符"/>
    <w:link w:val="32"/>
    <w:autoRedefine/>
    <w:qFormat/>
    <w:uiPriority w:val="0"/>
    <w:rPr>
      <w:kern w:val="2"/>
      <w:sz w:val="18"/>
      <w:szCs w:val="18"/>
    </w:rPr>
  </w:style>
  <w:style w:type="character" w:customStyle="1" w:styleId="101">
    <w:name w:val="refresh"/>
    <w:basedOn w:val="52"/>
    <w:autoRedefine/>
    <w:qFormat/>
    <w:uiPriority w:val="0"/>
  </w:style>
  <w:style w:type="character" w:customStyle="1" w:styleId="102">
    <w:name w:val="小列表 Char Char"/>
    <w:link w:val="96"/>
    <w:autoRedefine/>
    <w:qFormat/>
    <w:uiPriority w:val="0"/>
    <w:rPr>
      <w:rFonts w:eastAsia="Arial Unicode MS"/>
      <w:kern w:val="2"/>
      <w:sz w:val="24"/>
      <w:szCs w:val="28"/>
    </w:rPr>
  </w:style>
  <w:style w:type="character" w:customStyle="1" w:styleId="103">
    <w:name w:val="del"/>
    <w:basedOn w:val="52"/>
    <w:autoRedefine/>
    <w:qFormat/>
    <w:uiPriority w:val="0"/>
  </w:style>
  <w:style w:type="character" w:customStyle="1" w:styleId="104">
    <w:name w:val="批注文字 字符"/>
    <w:link w:val="20"/>
    <w:autoRedefine/>
    <w:qFormat/>
    <w:uiPriority w:val="0"/>
    <w:rPr>
      <w:rFonts w:ascii="Tahoma" w:hAnsi="Tahoma"/>
      <w:kern w:val="2"/>
      <w:sz w:val="21"/>
      <w:szCs w:val="24"/>
    </w:rPr>
  </w:style>
  <w:style w:type="character" w:customStyle="1" w:styleId="105">
    <w:name w:val="正文缩进 Char1"/>
    <w:autoRedefine/>
    <w:qFormat/>
    <w:uiPriority w:val="0"/>
    <w:rPr>
      <w:rFonts w:eastAsia="宋体"/>
      <w:kern w:val="2"/>
      <w:sz w:val="21"/>
      <w:szCs w:val="24"/>
      <w:lang w:val="en-US" w:eastAsia="zh-CN" w:bidi="ar-SA"/>
    </w:rPr>
  </w:style>
  <w:style w:type="character" w:customStyle="1" w:styleId="106">
    <w:name w:val="标题 5 字符"/>
    <w:link w:val="7"/>
    <w:autoRedefine/>
    <w:qFormat/>
    <w:uiPriority w:val="99"/>
    <w:rPr>
      <w:b/>
      <w:bCs/>
      <w:kern w:val="2"/>
      <w:sz w:val="24"/>
      <w:szCs w:val="28"/>
    </w:rPr>
  </w:style>
  <w:style w:type="character" w:customStyle="1" w:styleId="107">
    <w:name w:val="标题 2 字符"/>
    <w:link w:val="4"/>
    <w:autoRedefine/>
    <w:qFormat/>
    <w:uiPriority w:val="99"/>
    <w:rPr>
      <w:rFonts w:ascii="Cambria" w:hAnsi="Cambria"/>
      <w:b/>
      <w:bCs/>
      <w:kern w:val="2"/>
      <w:sz w:val="32"/>
      <w:szCs w:val="32"/>
    </w:rPr>
  </w:style>
  <w:style w:type="character" w:customStyle="1" w:styleId="108">
    <w:name w:val="表格字体小四 Char Char"/>
    <w:link w:val="78"/>
    <w:autoRedefine/>
    <w:qFormat/>
    <w:uiPriority w:val="0"/>
    <w:rPr>
      <w:kern w:val="2"/>
      <w:sz w:val="24"/>
      <w:szCs w:val="24"/>
      <w:lang w:val="en-US" w:eastAsia="zh-CN" w:bidi="ar-SA"/>
    </w:rPr>
  </w:style>
  <w:style w:type="character" w:customStyle="1" w:styleId="109">
    <w:name w:val="目录 Char Char"/>
    <w:link w:val="77"/>
    <w:autoRedefine/>
    <w:qFormat/>
    <w:uiPriority w:val="0"/>
    <w:rPr>
      <w:rFonts w:ascii="仿宋_GB2312" w:hAnsi="宋体" w:eastAsia="仿宋_GB2312"/>
      <w:sz w:val="28"/>
      <w:szCs w:val="28"/>
      <w:lang w:val="en-US" w:eastAsia="zh-CN" w:bidi="ar-SA"/>
    </w:rPr>
  </w:style>
  <w:style w:type="character" w:customStyle="1" w:styleId="110">
    <w:name w:val="三级 Char Char"/>
    <w:link w:val="83"/>
    <w:autoRedefine/>
    <w:qFormat/>
    <w:uiPriority w:val="0"/>
    <w:rPr>
      <w:rFonts w:eastAsia="黑体"/>
      <w:bCs/>
      <w:kern w:val="2"/>
      <w:sz w:val="30"/>
      <w:szCs w:val="24"/>
    </w:rPr>
  </w:style>
  <w:style w:type="character" w:customStyle="1" w:styleId="111">
    <w:name w:val="label"/>
    <w:basedOn w:val="52"/>
    <w:autoRedefine/>
    <w:qFormat/>
    <w:uiPriority w:val="0"/>
  </w:style>
  <w:style w:type="character" w:customStyle="1" w:styleId="112">
    <w:name w:val="标题 8 字符"/>
    <w:link w:val="10"/>
    <w:autoRedefine/>
    <w:qFormat/>
    <w:uiPriority w:val="99"/>
    <w:rPr>
      <w:rFonts w:ascii="Arial" w:hAnsi="Arial" w:eastAsia="黑体"/>
      <w:kern w:val="2"/>
      <w:sz w:val="24"/>
      <w:szCs w:val="28"/>
    </w:rPr>
  </w:style>
  <w:style w:type="character" w:customStyle="1" w:styleId="113">
    <w:name w:val="open2"/>
    <w:basedOn w:val="52"/>
    <w:autoRedefine/>
    <w:qFormat/>
    <w:uiPriority w:val="0"/>
  </w:style>
  <w:style w:type="character" w:customStyle="1" w:styleId="114">
    <w:name w:val="15"/>
    <w:autoRedefine/>
    <w:qFormat/>
    <w:uiPriority w:val="0"/>
    <w:rPr>
      <w:rFonts w:hint="default" w:ascii="Calibri" w:hAnsi="Calibri" w:cs="Calibri"/>
      <w:color w:val="0000FF"/>
      <w:u w:val="single"/>
    </w:rPr>
  </w:style>
  <w:style w:type="character" w:customStyle="1" w:styleId="115">
    <w:name w:val="trans"/>
    <w:basedOn w:val="52"/>
    <w:autoRedefine/>
    <w:qFormat/>
    <w:uiPriority w:val="0"/>
  </w:style>
  <w:style w:type="character" w:customStyle="1" w:styleId="116">
    <w:name w:val="del2"/>
    <w:basedOn w:val="52"/>
    <w:autoRedefine/>
    <w:qFormat/>
    <w:uiPriority w:val="0"/>
  </w:style>
  <w:style w:type="character" w:customStyle="1" w:styleId="117">
    <w:name w:val="标题 3 字符"/>
    <w:link w:val="5"/>
    <w:autoRedefine/>
    <w:qFormat/>
    <w:uiPriority w:val="99"/>
    <w:rPr>
      <w:rFonts w:ascii="Tahoma" w:hAnsi="Tahoma"/>
      <w:b/>
      <w:bCs/>
      <w:kern w:val="2"/>
      <w:sz w:val="32"/>
      <w:szCs w:val="32"/>
    </w:rPr>
  </w:style>
  <w:style w:type="character" w:customStyle="1" w:styleId="118">
    <w:name w:val="图题 Char Char"/>
    <w:link w:val="95"/>
    <w:autoRedefine/>
    <w:qFormat/>
    <w:uiPriority w:val="0"/>
    <w:rPr>
      <w:kern w:val="2"/>
      <w:sz w:val="24"/>
      <w:szCs w:val="24"/>
      <w:lang w:val="en-US" w:eastAsia="zh-CN" w:bidi="ar-SA"/>
    </w:rPr>
  </w:style>
  <w:style w:type="character" w:customStyle="1" w:styleId="119">
    <w:name w:val="pagelinks"/>
    <w:basedOn w:val="52"/>
    <w:autoRedefine/>
    <w:qFormat/>
    <w:uiPriority w:val="0"/>
  </w:style>
  <w:style w:type="character" w:customStyle="1" w:styleId="120">
    <w:name w:val="morewin"/>
    <w:basedOn w:val="52"/>
    <w:autoRedefine/>
    <w:qFormat/>
    <w:uiPriority w:val="0"/>
  </w:style>
  <w:style w:type="character" w:customStyle="1" w:styleId="121">
    <w:name w:val="open"/>
    <w:basedOn w:val="52"/>
    <w:autoRedefine/>
    <w:qFormat/>
    <w:uiPriority w:val="0"/>
  </w:style>
  <w:style w:type="character" w:customStyle="1" w:styleId="122">
    <w:name w:val="样式2 Char Char"/>
    <w:link w:val="84"/>
    <w:autoRedefine/>
    <w:qFormat/>
    <w:uiPriority w:val="0"/>
    <w:rPr>
      <w:b/>
      <w:kern w:val="2"/>
      <w:sz w:val="24"/>
      <w:szCs w:val="24"/>
    </w:rPr>
  </w:style>
  <w:style w:type="character" w:customStyle="1" w:styleId="123">
    <w:name w:val="批注文字 Char"/>
    <w:autoRedefine/>
    <w:qFormat/>
    <w:uiPriority w:val="99"/>
    <w:rPr>
      <w:kern w:val="2"/>
      <w:sz w:val="24"/>
      <w:szCs w:val="28"/>
    </w:rPr>
  </w:style>
  <w:style w:type="character" w:customStyle="1" w:styleId="124">
    <w:name w:val="图片 Char Char"/>
    <w:link w:val="91"/>
    <w:autoRedefine/>
    <w:qFormat/>
    <w:uiPriority w:val="0"/>
    <w:rPr>
      <w:kern w:val="2"/>
      <w:sz w:val="28"/>
      <w:szCs w:val="28"/>
    </w:rPr>
  </w:style>
  <w:style w:type="character" w:customStyle="1" w:styleId="125">
    <w:name w:val="标题 1 字符"/>
    <w:link w:val="3"/>
    <w:autoRedefine/>
    <w:qFormat/>
    <w:uiPriority w:val="99"/>
    <w:rPr>
      <w:rFonts w:ascii="Tahoma" w:hAnsi="Tahoma"/>
      <w:b/>
      <w:bCs/>
      <w:kern w:val="44"/>
      <w:sz w:val="24"/>
      <w:szCs w:val="44"/>
    </w:rPr>
  </w:style>
  <w:style w:type="character" w:customStyle="1" w:styleId="126">
    <w:name w:val="页眉 字符"/>
    <w:link w:val="34"/>
    <w:autoRedefine/>
    <w:qFormat/>
    <w:uiPriority w:val="99"/>
    <w:rPr>
      <w:rFonts w:ascii="Tahoma" w:hAnsi="Tahoma"/>
      <w:kern w:val="2"/>
      <w:sz w:val="18"/>
      <w:szCs w:val="18"/>
    </w:rPr>
  </w:style>
  <w:style w:type="character" w:customStyle="1" w:styleId="127">
    <w:name w:val="标题 7 字符"/>
    <w:link w:val="9"/>
    <w:autoRedefine/>
    <w:qFormat/>
    <w:uiPriority w:val="99"/>
    <w:rPr>
      <w:b/>
      <w:bCs/>
      <w:kern w:val="2"/>
      <w:sz w:val="24"/>
      <w:szCs w:val="28"/>
    </w:rPr>
  </w:style>
  <w:style w:type="character" w:customStyle="1" w:styleId="128">
    <w:name w:val="标题 字符"/>
    <w:link w:val="46"/>
    <w:autoRedefine/>
    <w:qFormat/>
    <w:uiPriority w:val="0"/>
    <w:rPr>
      <w:rFonts w:ascii="Cambria" w:hAnsi="Cambria"/>
      <w:b/>
      <w:bCs/>
      <w:kern w:val="2"/>
      <w:sz w:val="32"/>
      <w:szCs w:val="32"/>
    </w:rPr>
  </w:style>
  <w:style w:type="character" w:customStyle="1" w:styleId="129">
    <w:name w:val="标题 9 字符"/>
    <w:link w:val="11"/>
    <w:autoRedefine/>
    <w:qFormat/>
    <w:uiPriority w:val="99"/>
    <w:rPr>
      <w:rFonts w:ascii="Arial" w:hAnsi="Arial" w:eastAsia="黑体"/>
      <w:kern w:val="2"/>
      <w:sz w:val="24"/>
      <w:szCs w:val="21"/>
    </w:rPr>
  </w:style>
  <w:style w:type="character" w:customStyle="1" w:styleId="130">
    <w:name w:val="error"/>
    <w:autoRedefine/>
    <w:qFormat/>
    <w:uiPriority w:val="0"/>
    <w:rPr>
      <w:color w:val="CC0000"/>
    </w:rPr>
  </w:style>
  <w:style w:type="character" w:customStyle="1" w:styleId="131">
    <w:name w:val="add"/>
    <w:basedOn w:val="52"/>
    <w:autoRedefine/>
    <w:qFormat/>
    <w:uiPriority w:val="0"/>
  </w:style>
  <w:style w:type="character" w:customStyle="1" w:styleId="132">
    <w:name w:val="批注主题 字符"/>
    <w:link w:val="47"/>
    <w:autoRedefine/>
    <w:qFormat/>
    <w:uiPriority w:val="99"/>
    <w:rPr>
      <w:rFonts w:ascii="Tahoma" w:hAnsi="Tahoma"/>
      <w:b/>
      <w:bCs/>
      <w:kern w:val="2"/>
      <w:sz w:val="24"/>
      <w:szCs w:val="28"/>
    </w:rPr>
  </w:style>
  <w:style w:type="character" w:customStyle="1" w:styleId="133">
    <w:name w:val="pagebanner"/>
    <w:basedOn w:val="52"/>
    <w:autoRedefine/>
    <w:qFormat/>
    <w:uiPriority w:val="0"/>
  </w:style>
  <w:style w:type="character" w:customStyle="1" w:styleId="134">
    <w:name w:val="文档结构图 字符"/>
    <w:link w:val="18"/>
    <w:autoRedefine/>
    <w:qFormat/>
    <w:uiPriority w:val="99"/>
    <w:rPr>
      <w:rFonts w:ascii="宋体"/>
      <w:kern w:val="2"/>
      <w:sz w:val="18"/>
      <w:szCs w:val="18"/>
    </w:rPr>
  </w:style>
  <w:style w:type="character" w:customStyle="1" w:styleId="135">
    <w:name w:val="正文首行缩进 字符"/>
    <w:link w:val="48"/>
    <w:autoRedefine/>
    <w:qFormat/>
    <w:uiPriority w:val="0"/>
    <w:rPr>
      <w:rFonts w:ascii="Tahoma" w:hAnsi="Tahoma"/>
      <w:kern w:val="2"/>
      <w:sz w:val="21"/>
      <w:szCs w:val="24"/>
    </w:rPr>
  </w:style>
  <w:style w:type="character" w:customStyle="1" w:styleId="136">
    <w:name w:val="表格标题 Char Char"/>
    <w:link w:val="89"/>
    <w:autoRedefine/>
    <w:qFormat/>
    <w:uiPriority w:val="0"/>
    <w:rPr>
      <w:rFonts w:ascii="Arial" w:hAnsi="Arial" w:cs="Arial"/>
      <w:kern w:val="2"/>
      <w:sz w:val="24"/>
      <w:szCs w:val="24"/>
    </w:rPr>
  </w:style>
  <w:style w:type="character" w:customStyle="1" w:styleId="137">
    <w:name w:val="标题 6 字符"/>
    <w:link w:val="8"/>
    <w:autoRedefine/>
    <w:qFormat/>
    <w:uiPriority w:val="99"/>
    <w:rPr>
      <w:rFonts w:ascii="Arial" w:hAnsi="Arial" w:eastAsia="黑体"/>
      <w:b/>
      <w:bCs/>
      <w:kern w:val="2"/>
      <w:sz w:val="24"/>
      <w:szCs w:val="28"/>
    </w:rPr>
  </w:style>
  <w:style w:type="character" w:customStyle="1" w:styleId="138">
    <w:name w:val="正文文本 字符1"/>
    <w:link w:val="2"/>
    <w:autoRedefine/>
    <w:qFormat/>
    <w:uiPriority w:val="99"/>
    <w:rPr>
      <w:rFonts w:ascii="Tahoma" w:hAnsi="Tahoma"/>
      <w:kern w:val="2"/>
      <w:sz w:val="21"/>
      <w:szCs w:val="24"/>
    </w:rPr>
  </w:style>
  <w:style w:type="character" w:customStyle="1" w:styleId="139">
    <w:name w:val="10"/>
    <w:autoRedefine/>
    <w:qFormat/>
    <w:uiPriority w:val="0"/>
    <w:rPr>
      <w:rFonts w:hint="default" w:ascii="Calibri" w:hAnsi="Calibri" w:cs="Calibri"/>
    </w:rPr>
  </w:style>
  <w:style w:type="character" w:customStyle="1" w:styleId="140">
    <w:name w:val="正文缩进 字符"/>
    <w:link w:val="15"/>
    <w:autoRedefine/>
    <w:qFormat/>
    <w:uiPriority w:val="0"/>
    <w:rPr>
      <w:kern w:val="2"/>
      <w:sz w:val="24"/>
    </w:rPr>
  </w:style>
  <w:style w:type="character" w:customStyle="1" w:styleId="141">
    <w:name w:val="页脚 字符"/>
    <w:link w:val="33"/>
    <w:autoRedefine/>
    <w:qFormat/>
    <w:uiPriority w:val="99"/>
    <w:rPr>
      <w:rFonts w:ascii="Tahoma" w:hAnsi="Tahoma"/>
      <w:kern w:val="2"/>
      <w:sz w:val="18"/>
      <w:szCs w:val="18"/>
    </w:rPr>
  </w:style>
  <w:style w:type="character" w:customStyle="1" w:styleId="142">
    <w:name w:val="mod"/>
    <w:basedOn w:val="52"/>
    <w:autoRedefine/>
    <w:qFormat/>
    <w:uiPriority w:val="0"/>
  </w:style>
  <w:style w:type="character" w:customStyle="1" w:styleId="143">
    <w:name w:val="标题3 Char Char"/>
    <w:link w:val="87"/>
    <w:autoRedefine/>
    <w:qFormat/>
    <w:uiPriority w:val="0"/>
    <w:rPr>
      <w:rFonts w:eastAsia="黑体"/>
      <w:kern w:val="2"/>
      <w:sz w:val="28"/>
      <w:szCs w:val="32"/>
    </w:rPr>
  </w:style>
  <w:style w:type="character" w:customStyle="1" w:styleId="144">
    <w:name w:val="标题 4 字符"/>
    <w:link w:val="6"/>
    <w:autoRedefine/>
    <w:qFormat/>
    <w:uiPriority w:val="99"/>
    <w:rPr>
      <w:b/>
      <w:sz w:val="24"/>
      <w:szCs w:val="24"/>
    </w:rPr>
  </w:style>
  <w:style w:type="paragraph" w:customStyle="1" w:styleId="145">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6">
    <w:name w:val="redfilefwwh"/>
    <w:basedOn w:val="52"/>
    <w:autoRedefine/>
    <w:qFormat/>
    <w:uiPriority w:val="0"/>
    <w:rPr>
      <w:color w:val="BA2636"/>
      <w:sz w:val="12"/>
      <w:szCs w:val="12"/>
    </w:rPr>
  </w:style>
  <w:style w:type="character" w:customStyle="1" w:styleId="147">
    <w:name w:val="gjfg"/>
    <w:basedOn w:val="52"/>
    <w:autoRedefine/>
    <w:qFormat/>
    <w:uiPriority w:val="0"/>
  </w:style>
  <w:style w:type="character" w:customStyle="1" w:styleId="148">
    <w:name w:val="redfilenumber"/>
    <w:basedOn w:val="52"/>
    <w:autoRedefine/>
    <w:qFormat/>
    <w:uiPriority w:val="0"/>
    <w:rPr>
      <w:color w:val="BA2636"/>
      <w:sz w:val="12"/>
      <w:szCs w:val="12"/>
    </w:rPr>
  </w:style>
  <w:style w:type="character" w:customStyle="1" w:styleId="149">
    <w:name w:val="qxdate"/>
    <w:basedOn w:val="52"/>
    <w:autoRedefine/>
    <w:qFormat/>
    <w:uiPriority w:val="0"/>
    <w:rPr>
      <w:color w:val="333333"/>
      <w:sz w:val="12"/>
      <w:szCs w:val="12"/>
    </w:rPr>
  </w:style>
  <w:style w:type="character" w:customStyle="1" w:styleId="150">
    <w:name w:val="prev"/>
    <w:basedOn w:val="52"/>
    <w:autoRedefine/>
    <w:qFormat/>
    <w:uiPriority w:val="0"/>
    <w:rPr>
      <w:rFonts w:ascii="微软雅黑" w:hAnsi="微软雅黑" w:eastAsia="微软雅黑" w:cs="微软雅黑"/>
      <w:sz w:val="14"/>
      <w:szCs w:val="14"/>
    </w:rPr>
  </w:style>
  <w:style w:type="character" w:customStyle="1" w:styleId="151">
    <w:name w:val="cfdate"/>
    <w:basedOn w:val="52"/>
    <w:autoRedefine/>
    <w:qFormat/>
    <w:uiPriority w:val="0"/>
    <w:rPr>
      <w:color w:val="333333"/>
      <w:sz w:val="12"/>
      <w:szCs w:val="12"/>
    </w:rPr>
  </w:style>
  <w:style w:type="character" w:customStyle="1" w:styleId="152">
    <w:name w:val="displayarti"/>
    <w:basedOn w:val="52"/>
    <w:autoRedefine/>
    <w:qFormat/>
    <w:uiPriority w:val="0"/>
    <w:rPr>
      <w:color w:val="FFFFFF"/>
      <w:shd w:val="clear" w:color="auto" w:fill="A00000"/>
    </w:rPr>
  </w:style>
  <w:style w:type="character" w:customStyle="1" w:styleId="153">
    <w:name w:val="next2"/>
    <w:basedOn w:val="52"/>
    <w:autoRedefine/>
    <w:qFormat/>
    <w:uiPriority w:val="0"/>
    <w:rPr>
      <w:rFonts w:hint="eastAsia" w:ascii="微软雅黑" w:hAnsi="微软雅黑" w:eastAsia="微软雅黑" w:cs="微软雅黑"/>
      <w:sz w:val="14"/>
      <w:szCs w:val="14"/>
    </w:rPr>
  </w:style>
  <w:style w:type="character" w:customStyle="1" w:styleId="154">
    <w:name w:val="next3"/>
    <w:basedOn w:val="52"/>
    <w:autoRedefine/>
    <w:qFormat/>
    <w:uiPriority w:val="0"/>
    <w:rPr>
      <w:color w:val="888888"/>
    </w:rPr>
  </w:style>
  <w:style w:type="character" w:customStyle="1" w:styleId="155">
    <w:name w:val="next"/>
    <w:basedOn w:val="52"/>
    <w:autoRedefine/>
    <w:qFormat/>
    <w:uiPriority w:val="0"/>
    <w:rPr>
      <w:rFonts w:ascii="微软雅黑" w:hAnsi="微软雅黑" w:eastAsia="微软雅黑" w:cs="微软雅黑"/>
      <w:sz w:val="14"/>
      <w:szCs w:val="14"/>
    </w:rPr>
  </w:style>
  <w:style w:type="character" w:customStyle="1" w:styleId="156">
    <w:name w:val="prev1"/>
    <w:basedOn w:val="52"/>
    <w:autoRedefine/>
    <w:qFormat/>
    <w:uiPriority w:val="0"/>
    <w:rPr>
      <w:color w:val="888888"/>
    </w:rPr>
  </w:style>
  <w:style w:type="paragraph" w:customStyle="1" w:styleId="157">
    <w:name w:val="Body text|21"/>
    <w:basedOn w:val="1"/>
    <w:link w:val="159"/>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8">
    <w:name w:val="Body text|2 + Spacing 0 pt"/>
    <w:basedOn w:val="159"/>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9">
    <w:name w:val="Body text|2_"/>
    <w:basedOn w:val="52"/>
    <w:link w:val="157"/>
    <w:autoRedefine/>
    <w:qFormat/>
    <w:uiPriority w:val="0"/>
    <w:rPr>
      <w:rFonts w:ascii="PMingLiU" w:hAnsi="PMingLiU" w:eastAsia="PMingLiU" w:cs="PMingLiU"/>
      <w:spacing w:val="30"/>
    </w:rPr>
  </w:style>
  <w:style w:type="character" w:customStyle="1" w:styleId="160">
    <w:name w:val="Body text|2 + Spacing 3 pt"/>
    <w:basedOn w:val="159"/>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1">
    <w:name w:val="图文"/>
    <w:basedOn w:val="1"/>
    <w:autoRedefine/>
    <w:qFormat/>
    <w:uiPriority w:val="0"/>
    <w:pPr>
      <w:adjustRightInd w:val="0"/>
      <w:snapToGrid w:val="0"/>
      <w:spacing w:after="50" w:line="360" w:lineRule="auto"/>
    </w:pPr>
    <w:rPr>
      <w:sz w:val="24"/>
    </w:rPr>
  </w:style>
  <w:style w:type="paragraph" w:customStyle="1" w:styleId="162">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3">
    <w:name w:val="Char"/>
    <w:basedOn w:val="1"/>
    <w:autoRedefine/>
    <w:qFormat/>
    <w:uiPriority w:val="0"/>
    <w:rPr>
      <w:rFonts w:ascii="仿宋_GB2312" w:eastAsia="仿宋_GB2312"/>
      <w:b/>
      <w:sz w:val="32"/>
      <w:szCs w:val="32"/>
    </w:rPr>
  </w:style>
  <w:style w:type="paragraph" w:customStyle="1" w:styleId="164">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5">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6">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8">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9">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70">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71">
    <w:name w:val="正文首行缩进 2 字符"/>
    <w:basedOn w:val="170"/>
    <w:link w:val="49"/>
    <w:autoRedefine/>
    <w:qFormat/>
    <w:uiPriority w:val="0"/>
    <w:rPr>
      <w:rFonts w:ascii="Times New Roman" w:hAnsi="Times New Roman" w:eastAsia="宋体" w:cs="Times New Roman"/>
      <w:kern w:val="2"/>
      <w:sz w:val="21"/>
      <w:szCs w:val="24"/>
    </w:rPr>
  </w:style>
  <w:style w:type="character" w:customStyle="1" w:styleId="172">
    <w:name w:val="正文文本 2 字符"/>
    <w:basedOn w:val="52"/>
    <w:link w:val="42"/>
    <w:autoRedefine/>
    <w:qFormat/>
    <w:uiPriority w:val="99"/>
    <w:rPr>
      <w:rFonts w:ascii="宋体" w:hAnsi="Times New Roman" w:eastAsia="宋体" w:cs="Times New Roman"/>
      <w:kern w:val="2"/>
      <w:sz w:val="21"/>
    </w:rPr>
  </w:style>
  <w:style w:type="paragraph" w:customStyle="1" w:styleId="173">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4">
    <w:name w:val="样式 标题 2 + (符号) 宋体 小四"/>
    <w:basedOn w:val="4"/>
    <w:autoRedefine/>
    <w:qFormat/>
    <w:uiPriority w:val="0"/>
    <w:pPr>
      <w:keepNext/>
      <w:keepLines/>
      <w:spacing w:line="416" w:lineRule="auto"/>
    </w:pPr>
    <w:rPr>
      <w:rFonts w:ascii="Arial" w:hAnsi="Arial" w:eastAsia="宋体"/>
      <w:bCs/>
      <w:sz w:val="24"/>
    </w:rPr>
  </w:style>
  <w:style w:type="character" w:customStyle="1" w:styleId="175">
    <w:name w:val="Char2"/>
    <w:autoRedefine/>
    <w:qFormat/>
    <w:uiPriority w:val="0"/>
    <w:rPr>
      <w:rFonts w:ascii="Arial" w:hAnsi="Arial" w:eastAsia="黑体"/>
      <w:b/>
      <w:bCs/>
      <w:kern w:val="2"/>
      <w:sz w:val="32"/>
      <w:szCs w:val="32"/>
      <w:lang w:val="en-US" w:eastAsia="zh-CN" w:bidi="ar-SA"/>
    </w:rPr>
  </w:style>
  <w:style w:type="character" w:customStyle="1" w:styleId="176">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7">
    <w:name w:val="默认段落字体 Para Char Char Char Char Char Char Char Char Char Char"/>
    <w:basedOn w:val="18"/>
    <w:autoRedefine/>
    <w:qFormat/>
    <w:uiPriority w:val="0"/>
    <w:pPr>
      <w:shd w:val="clear" w:color="auto" w:fill="000080"/>
      <w:spacing w:line="240" w:lineRule="auto"/>
    </w:pPr>
    <w:rPr>
      <w:rFonts w:ascii="Tahoma" w:hAnsi="Tahoma" w:eastAsia="宋体"/>
      <w:sz w:val="24"/>
      <w:szCs w:val="24"/>
    </w:rPr>
  </w:style>
  <w:style w:type="paragraph" w:customStyle="1" w:styleId="178">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9">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1">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9">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200">
    <w:name w:val="日期 字符"/>
    <w:link w:val="30"/>
    <w:autoRedefine/>
    <w:qFormat/>
    <w:uiPriority w:val="99"/>
    <w:rPr>
      <w:rFonts w:ascii="Tahoma" w:hAnsi="Tahoma" w:eastAsia="Arial Unicode MS" w:cs="Times New Roman"/>
      <w:kern w:val="2"/>
      <w:sz w:val="21"/>
      <w:szCs w:val="24"/>
    </w:rPr>
  </w:style>
  <w:style w:type="character" w:customStyle="1" w:styleId="201">
    <w:name w:val="Char Char"/>
    <w:autoRedefine/>
    <w:qFormat/>
    <w:uiPriority w:val="0"/>
    <w:rPr>
      <w:rFonts w:eastAsia="宋体"/>
      <w:kern w:val="2"/>
      <w:sz w:val="24"/>
      <w:lang w:val="en-US" w:eastAsia="zh-CN" w:bidi="ar-SA"/>
    </w:rPr>
  </w:style>
  <w:style w:type="character" w:customStyle="1" w:styleId="202">
    <w:name w:val="称呼 字符"/>
    <w:basedOn w:val="52"/>
    <w:link w:val="21"/>
    <w:autoRedefine/>
    <w:qFormat/>
    <w:uiPriority w:val="0"/>
    <w:rPr>
      <w:rFonts w:ascii="..ì." w:hAnsi="Times New Roman" w:eastAsia="..ì." w:cs="Times New Roman"/>
      <w:sz w:val="24"/>
    </w:rPr>
  </w:style>
  <w:style w:type="character" w:customStyle="1" w:styleId="203">
    <w:name w:val="注释标题 字符"/>
    <w:basedOn w:val="52"/>
    <w:link w:val="13"/>
    <w:autoRedefine/>
    <w:qFormat/>
    <w:uiPriority w:val="0"/>
    <w:rPr>
      <w:rFonts w:ascii="..ì." w:hAnsi="Times New Roman" w:eastAsia="..ì." w:cs="Times New Roman"/>
      <w:sz w:val="24"/>
    </w:rPr>
  </w:style>
  <w:style w:type="paragraph" w:customStyle="1" w:styleId="204">
    <w:name w:val="1 Char Char Char Char"/>
    <w:basedOn w:val="1"/>
    <w:autoRedefine/>
    <w:qFormat/>
    <w:uiPriority w:val="0"/>
    <w:rPr>
      <w:rFonts w:ascii="Tahoma" w:hAnsi="Tahoma" w:eastAsia="宋体"/>
      <w:sz w:val="24"/>
      <w:szCs w:val="20"/>
    </w:rPr>
  </w:style>
  <w:style w:type="paragraph" w:customStyle="1" w:styleId="20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6">
    <w:name w:val="TOC 标题2"/>
    <w:basedOn w:val="3"/>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7">
    <w:name w:val="标题 1 Char1"/>
    <w:autoRedefine/>
    <w:qFormat/>
    <w:uiPriority w:val="99"/>
    <w:rPr>
      <w:rFonts w:ascii="黑体" w:eastAsia="黑体"/>
      <w:sz w:val="52"/>
      <w:lang w:bidi="ar-SA"/>
    </w:rPr>
  </w:style>
  <w:style w:type="paragraph" w:customStyle="1" w:styleId="208">
    <w:name w:val="样式 标题 2 + Times New Roman 四号 非加粗 段前: 5 磅 段后: 0 磅 行距: 固定值 20..."/>
    <w:basedOn w:val="4"/>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9">
    <w:name w:val="3"/>
    <w:basedOn w:val="1"/>
    <w:next w:val="22"/>
    <w:autoRedefine/>
    <w:qFormat/>
    <w:uiPriority w:val="99"/>
    <w:rPr>
      <w:rFonts w:ascii="宋体" w:eastAsia="宋体"/>
      <w:sz w:val="24"/>
      <w:szCs w:val="20"/>
    </w:rPr>
  </w:style>
  <w:style w:type="character" w:customStyle="1" w:styleId="210">
    <w:name w:val="正文文本 3 字符"/>
    <w:basedOn w:val="52"/>
    <w:link w:val="22"/>
    <w:autoRedefine/>
    <w:qFormat/>
    <w:uiPriority w:val="99"/>
    <w:rPr>
      <w:rFonts w:ascii="Times New Roman" w:hAnsi="Times New Roman" w:eastAsia="宋体" w:cs="Times New Roman"/>
      <w:kern w:val="2"/>
      <w:sz w:val="16"/>
      <w:szCs w:val="16"/>
    </w:rPr>
  </w:style>
  <w:style w:type="paragraph" w:customStyle="1" w:styleId="211">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2">
    <w:name w:val="2"/>
    <w:basedOn w:val="1"/>
    <w:next w:val="23"/>
    <w:autoRedefine/>
    <w:qFormat/>
    <w:uiPriority w:val="99"/>
    <w:pPr>
      <w:ind w:left="432"/>
    </w:pPr>
    <w:rPr>
      <w:rFonts w:eastAsia="宋体"/>
      <w:szCs w:val="20"/>
    </w:rPr>
  </w:style>
  <w:style w:type="character" w:customStyle="1" w:styleId="213">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4">
    <w:name w:val="样式 标题 1 + 黑体 三号 非加粗 居中 段前: 6 磅 段后: 6 磅 行距: 固定值 20 磅"/>
    <w:basedOn w:val="3"/>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5">
    <w:name w:val="Char1111"/>
    <w:basedOn w:val="1"/>
    <w:autoRedefine/>
    <w:qFormat/>
    <w:uiPriority w:val="0"/>
    <w:rPr>
      <w:rFonts w:ascii="Tahoma" w:hAnsi="Tahoma" w:eastAsia="宋体"/>
      <w:sz w:val="24"/>
      <w:szCs w:val="20"/>
    </w:rPr>
  </w:style>
  <w:style w:type="character" w:customStyle="1" w:styleId="216">
    <w:name w:val="font161"/>
    <w:autoRedefine/>
    <w:qFormat/>
    <w:uiPriority w:val="99"/>
    <w:rPr>
      <w:b/>
      <w:bCs/>
      <w:sz w:val="32"/>
      <w:szCs w:val="32"/>
    </w:rPr>
  </w:style>
  <w:style w:type="paragraph" w:customStyle="1" w:styleId="217">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8">
    <w:name w:val="表格"/>
    <w:basedOn w:val="1"/>
    <w:autoRedefine/>
    <w:qFormat/>
    <w:uiPriority w:val="99"/>
    <w:pPr>
      <w:jc w:val="center"/>
      <w:textAlignment w:val="center"/>
    </w:pPr>
    <w:rPr>
      <w:rFonts w:ascii="华文细黑" w:hAnsi="华文细黑" w:eastAsia="宋体"/>
      <w:kern w:val="0"/>
      <w:szCs w:val="20"/>
    </w:rPr>
  </w:style>
  <w:style w:type="paragraph" w:customStyle="1" w:styleId="219">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20">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1">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2">
    <w:name w:val="样式 粉红"/>
    <w:autoRedefine/>
    <w:qFormat/>
    <w:uiPriority w:val="99"/>
    <w:rPr>
      <w:color w:val="auto"/>
      <w:u w:val="none"/>
    </w:rPr>
  </w:style>
  <w:style w:type="character" w:customStyle="1" w:styleId="223">
    <w:name w:val="Char Char1"/>
    <w:autoRedefine/>
    <w:qFormat/>
    <w:uiPriority w:val="0"/>
    <w:rPr>
      <w:rFonts w:eastAsia="宋体"/>
      <w:kern w:val="2"/>
      <w:sz w:val="24"/>
      <w:lang w:val="en-US" w:eastAsia="zh-CN" w:bidi="ar-SA"/>
    </w:rPr>
  </w:style>
  <w:style w:type="character" w:customStyle="1" w:styleId="224">
    <w:name w:val="纯文本 字符"/>
    <w:link w:val="28"/>
    <w:autoRedefine/>
    <w:qFormat/>
    <w:uiPriority w:val="0"/>
    <w:rPr>
      <w:rFonts w:ascii="宋体" w:hAnsi="Courier New" w:eastAsia="Arial Unicode MS" w:cs="Times New Roman"/>
      <w:kern w:val="2"/>
      <w:sz w:val="21"/>
      <w:szCs w:val="21"/>
    </w:rPr>
  </w:style>
  <w:style w:type="paragraph" w:customStyle="1" w:styleId="225">
    <w:name w:val="Char Char Char Char"/>
    <w:basedOn w:val="1"/>
    <w:autoRedefine/>
    <w:qFormat/>
    <w:uiPriority w:val="0"/>
    <w:pPr>
      <w:widowControl/>
      <w:spacing w:after="160" w:line="240" w:lineRule="exact"/>
      <w:jc w:val="left"/>
    </w:pPr>
    <w:rPr>
      <w:rFonts w:eastAsia="宋体"/>
      <w:szCs w:val="20"/>
    </w:rPr>
  </w:style>
  <w:style w:type="paragraph" w:customStyle="1" w:styleId="226">
    <w:name w:val="p17"/>
    <w:basedOn w:val="1"/>
    <w:autoRedefine/>
    <w:qFormat/>
    <w:uiPriority w:val="99"/>
    <w:pPr>
      <w:widowControl/>
    </w:pPr>
    <w:rPr>
      <w:rFonts w:eastAsia="宋体"/>
      <w:kern w:val="0"/>
      <w:szCs w:val="21"/>
    </w:rPr>
  </w:style>
  <w:style w:type="character" w:customStyle="1" w:styleId="227">
    <w:name w:val="H4 Char"/>
    <w:autoRedefine/>
    <w:qFormat/>
    <w:uiPriority w:val="0"/>
    <w:rPr>
      <w:b/>
      <w:sz w:val="28"/>
    </w:rPr>
  </w:style>
  <w:style w:type="character" w:customStyle="1" w:styleId="228">
    <w:name w:val="Char Char2"/>
    <w:autoRedefine/>
    <w:qFormat/>
    <w:uiPriority w:val="0"/>
    <w:rPr>
      <w:rFonts w:eastAsia="宋体"/>
      <w:kern w:val="2"/>
      <w:sz w:val="24"/>
      <w:lang w:val="en-US" w:eastAsia="zh-CN" w:bidi="ar-SA"/>
    </w:rPr>
  </w:style>
  <w:style w:type="character" w:customStyle="1" w:styleId="229">
    <w:name w:val="Char Char111"/>
    <w:autoRedefine/>
    <w:qFormat/>
    <w:uiPriority w:val="99"/>
    <w:rPr>
      <w:rFonts w:eastAsia="宋体"/>
      <w:kern w:val="2"/>
      <w:sz w:val="24"/>
      <w:lang w:val="en-US" w:eastAsia="zh-CN" w:bidi="ar-SA"/>
    </w:rPr>
  </w:style>
  <w:style w:type="paragraph" w:customStyle="1" w:styleId="230">
    <w:name w:val="Char Char Char Char111"/>
    <w:basedOn w:val="1"/>
    <w:autoRedefine/>
    <w:qFormat/>
    <w:uiPriority w:val="0"/>
    <w:pPr>
      <w:widowControl/>
      <w:spacing w:after="160" w:line="240" w:lineRule="exact"/>
      <w:jc w:val="left"/>
    </w:pPr>
    <w:rPr>
      <w:rFonts w:eastAsia="宋体"/>
      <w:szCs w:val="20"/>
    </w:rPr>
  </w:style>
  <w:style w:type="paragraph" w:customStyle="1" w:styleId="231">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2">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3">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4">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1">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2">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3">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章标题"/>
    <w:next w:val="1"/>
    <w:link w:val="251"/>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5">
    <w:name w:val="一级条标题"/>
    <w:basedOn w:val="244"/>
    <w:next w:val="1"/>
    <w:link w:val="252"/>
    <w:autoRedefine/>
    <w:qFormat/>
    <w:uiPriority w:val="0"/>
    <w:pPr>
      <w:numPr>
        <w:ilvl w:val="2"/>
      </w:numPr>
      <w:tabs>
        <w:tab w:val="left" w:pos="360"/>
      </w:tabs>
      <w:spacing w:beforeLines="0" w:afterLines="0"/>
      <w:ind w:left="315"/>
      <w:outlineLvl w:val="2"/>
    </w:pPr>
  </w:style>
  <w:style w:type="paragraph" w:customStyle="1" w:styleId="246">
    <w:name w:val="二级条标题"/>
    <w:basedOn w:val="245"/>
    <w:next w:val="1"/>
    <w:link w:val="253"/>
    <w:autoRedefine/>
    <w:qFormat/>
    <w:uiPriority w:val="0"/>
    <w:pPr>
      <w:numPr>
        <w:ilvl w:val="3"/>
      </w:numPr>
      <w:ind w:left="315"/>
      <w:outlineLvl w:val="3"/>
    </w:pPr>
  </w:style>
  <w:style w:type="paragraph" w:customStyle="1" w:styleId="247">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8">
    <w:name w:val="三级条标题"/>
    <w:basedOn w:val="246"/>
    <w:next w:val="1"/>
    <w:autoRedefine/>
    <w:qFormat/>
    <w:uiPriority w:val="0"/>
    <w:pPr>
      <w:numPr>
        <w:ilvl w:val="4"/>
      </w:numPr>
      <w:tabs>
        <w:tab w:val="left" w:pos="1680"/>
        <w:tab w:val="left" w:pos="2100"/>
      </w:tabs>
      <w:ind w:left="2100" w:hanging="420"/>
      <w:outlineLvl w:val="4"/>
    </w:pPr>
  </w:style>
  <w:style w:type="paragraph" w:customStyle="1" w:styleId="249">
    <w:name w:val="四级条标题"/>
    <w:basedOn w:val="248"/>
    <w:next w:val="1"/>
    <w:autoRedefine/>
    <w:qFormat/>
    <w:uiPriority w:val="0"/>
    <w:pPr>
      <w:numPr>
        <w:ilvl w:val="5"/>
      </w:numPr>
      <w:tabs>
        <w:tab w:val="left" w:pos="2520"/>
      </w:tabs>
      <w:ind w:left="2520" w:hanging="420"/>
      <w:outlineLvl w:val="5"/>
    </w:pPr>
  </w:style>
  <w:style w:type="paragraph" w:customStyle="1" w:styleId="250">
    <w:name w:val="五级条标题"/>
    <w:basedOn w:val="249"/>
    <w:next w:val="1"/>
    <w:autoRedefine/>
    <w:qFormat/>
    <w:uiPriority w:val="0"/>
    <w:pPr>
      <w:numPr>
        <w:ilvl w:val="6"/>
      </w:numPr>
      <w:tabs>
        <w:tab w:val="left" w:pos="2940"/>
      </w:tabs>
      <w:ind w:left="2940" w:hanging="420"/>
      <w:outlineLvl w:val="6"/>
    </w:pPr>
  </w:style>
  <w:style w:type="character" w:customStyle="1" w:styleId="251">
    <w:name w:val="章标题 Char"/>
    <w:link w:val="244"/>
    <w:autoRedefine/>
    <w:qFormat/>
    <w:uiPriority w:val="0"/>
    <w:rPr>
      <w:rFonts w:ascii="黑体" w:eastAsia="黑体"/>
      <w:sz w:val="21"/>
    </w:rPr>
  </w:style>
  <w:style w:type="character" w:customStyle="1" w:styleId="252">
    <w:name w:val="一级条标题 Char"/>
    <w:link w:val="245"/>
    <w:autoRedefine/>
    <w:qFormat/>
    <w:uiPriority w:val="0"/>
    <w:rPr>
      <w:rFonts w:ascii="黑体" w:eastAsia="黑体"/>
      <w:sz w:val="21"/>
    </w:rPr>
  </w:style>
  <w:style w:type="character" w:customStyle="1" w:styleId="253">
    <w:name w:val="二级条标题 Char"/>
    <w:link w:val="246"/>
    <w:autoRedefine/>
    <w:qFormat/>
    <w:uiPriority w:val="0"/>
    <w:rPr>
      <w:rFonts w:ascii="黑体" w:eastAsia="黑体"/>
      <w:sz w:val="21"/>
    </w:rPr>
  </w:style>
  <w:style w:type="character" w:customStyle="1" w:styleId="254">
    <w:name w:val="Heading 1 Char"/>
    <w:autoRedefine/>
    <w:qFormat/>
    <w:locked/>
    <w:uiPriority w:val="0"/>
    <w:rPr>
      <w:rFonts w:ascii="黑体" w:hAnsi="Times New Roman" w:eastAsia="黑体" w:cs="Times New Roman"/>
      <w:kern w:val="0"/>
      <w:sz w:val="20"/>
      <w:szCs w:val="20"/>
    </w:rPr>
  </w:style>
  <w:style w:type="character" w:customStyle="1" w:styleId="255">
    <w:name w:val="Heading 2 Char"/>
    <w:autoRedefine/>
    <w:qFormat/>
    <w:locked/>
    <w:uiPriority w:val="0"/>
    <w:rPr>
      <w:rFonts w:ascii="Times New Roman" w:hAnsi="Times New Roman" w:eastAsia="宋体" w:cs="Times New Roman"/>
      <w:b/>
      <w:kern w:val="0"/>
      <w:sz w:val="32"/>
      <w:szCs w:val="32"/>
    </w:rPr>
  </w:style>
  <w:style w:type="character" w:customStyle="1" w:styleId="256">
    <w:name w:val="标题 3 Char1"/>
    <w:autoRedefine/>
    <w:qFormat/>
    <w:locked/>
    <w:uiPriority w:val="99"/>
    <w:rPr>
      <w:rFonts w:eastAsia="宋体"/>
      <w:b/>
      <w:sz w:val="32"/>
      <w:lang w:val="en-US" w:eastAsia="zh-CN" w:bidi="ar-SA"/>
    </w:rPr>
  </w:style>
  <w:style w:type="character" w:customStyle="1" w:styleId="257">
    <w:name w:val="Heading 4 Char"/>
    <w:autoRedefine/>
    <w:qFormat/>
    <w:locked/>
    <w:uiPriority w:val="0"/>
    <w:rPr>
      <w:rFonts w:ascii="Times New Roman" w:hAnsi="Times New Roman" w:eastAsia="宋体" w:cs="Times New Roman"/>
      <w:b/>
      <w:kern w:val="0"/>
      <w:sz w:val="20"/>
      <w:szCs w:val="20"/>
    </w:rPr>
  </w:style>
  <w:style w:type="character" w:customStyle="1" w:styleId="258">
    <w:name w:val="Heading 5 Char"/>
    <w:autoRedefine/>
    <w:qFormat/>
    <w:locked/>
    <w:uiPriority w:val="0"/>
    <w:rPr>
      <w:rFonts w:ascii="Times New Roman" w:hAnsi="Times New Roman" w:eastAsia="宋体" w:cs="Times New Roman"/>
      <w:b/>
      <w:bCs/>
      <w:sz w:val="28"/>
      <w:szCs w:val="28"/>
    </w:rPr>
  </w:style>
  <w:style w:type="character" w:customStyle="1" w:styleId="259">
    <w:name w:val="Heading 6 Char"/>
    <w:autoRedefine/>
    <w:qFormat/>
    <w:locked/>
    <w:uiPriority w:val="0"/>
    <w:rPr>
      <w:rFonts w:ascii="Arial" w:hAnsi="Arial" w:eastAsia="黑体" w:cs="Times New Roman"/>
      <w:b/>
      <w:bCs/>
      <w:kern w:val="0"/>
      <w:sz w:val="24"/>
      <w:szCs w:val="24"/>
    </w:rPr>
  </w:style>
  <w:style w:type="character" w:customStyle="1" w:styleId="260">
    <w:name w:val="Heading 7 Char"/>
    <w:autoRedefine/>
    <w:qFormat/>
    <w:locked/>
    <w:uiPriority w:val="0"/>
    <w:rPr>
      <w:rFonts w:ascii="Times New Roman" w:hAnsi="Times New Roman" w:eastAsia="宋体" w:cs="Times New Roman"/>
      <w:b/>
      <w:bCs/>
      <w:kern w:val="0"/>
      <w:sz w:val="24"/>
      <w:szCs w:val="24"/>
    </w:rPr>
  </w:style>
  <w:style w:type="character" w:customStyle="1" w:styleId="261">
    <w:name w:val="Heading 8 Char"/>
    <w:autoRedefine/>
    <w:qFormat/>
    <w:locked/>
    <w:uiPriority w:val="0"/>
    <w:rPr>
      <w:rFonts w:ascii="Arial" w:hAnsi="Arial" w:eastAsia="黑体" w:cs="Times New Roman"/>
      <w:kern w:val="0"/>
      <w:sz w:val="24"/>
      <w:szCs w:val="24"/>
    </w:rPr>
  </w:style>
  <w:style w:type="character" w:customStyle="1" w:styleId="262">
    <w:name w:val="Heading 9 Char"/>
    <w:autoRedefine/>
    <w:qFormat/>
    <w:locked/>
    <w:uiPriority w:val="0"/>
    <w:rPr>
      <w:rFonts w:ascii="Arial" w:hAnsi="Arial" w:eastAsia="黑体" w:cs="Times New Roman"/>
      <w:kern w:val="0"/>
      <w:sz w:val="21"/>
      <w:szCs w:val="21"/>
    </w:rPr>
  </w:style>
  <w:style w:type="character" w:customStyle="1" w:styleId="263">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4">
    <w:name w:val="Date Char"/>
    <w:autoRedefine/>
    <w:qFormat/>
    <w:locked/>
    <w:uiPriority w:val="0"/>
    <w:rPr>
      <w:rFonts w:ascii="Times New Roman" w:hAnsi="Times New Roman" w:eastAsia="宋体" w:cs="Times New Roman"/>
      <w:sz w:val="20"/>
      <w:szCs w:val="20"/>
    </w:rPr>
  </w:style>
  <w:style w:type="character" w:customStyle="1" w:styleId="265">
    <w:name w:val="Header Char"/>
    <w:autoRedefine/>
    <w:qFormat/>
    <w:locked/>
    <w:uiPriority w:val="0"/>
    <w:rPr>
      <w:rFonts w:ascii="Times New Roman" w:hAnsi="Times New Roman" w:eastAsia="宋体" w:cs="Times New Roman"/>
      <w:kern w:val="0"/>
      <w:sz w:val="20"/>
      <w:szCs w:val="20"/>
    </w:rPr>
  </w:style>
  <w:style w:type="character" w:customStyle="1" w:styleId="266">
    <w:name w:val="Footer Char"/>
    <w:autoRedefine/>
    <w:qFormat/>
    <w:locked/>
    <w:uiPriority w:val="0"/>
    <w:rPr>
      <w:rFonts w:ascii="Times New Roman" w:hAnsi="Times New Roman" w:eastAsia="宋体" w:cs="Times New Roman"/>
      <w:kern w:val="0"/>
      <w:sz w:val="20"/>
      <w:szCs w:val="20"/>
    </w:rPr>
  </w:style>
  <w:style w:type="character" w:customStyle="1" w:styleId="267">
    <w:name w:val="Plain Text Char"/>
    <w:autoRedefine/>
    <w:qFormat/>
    <w:locked/>
    <w:uiPriority w:val="0"/>
    <w:rPr>
      <w:rFonts w:ascii="宋体" w:hAnsi="Courier New" w:eastAsia="宋体" w:cs="Times New Roman"/>
      <w:sz w:val="20"/>
      <w:szCs w:val="20"/>
    </w:rPr>
  </w:style>
  <w:style w:type="character" w:customStyle="1" w:styleId="268">
    <w:name w:val="Body Text Indent 2 Char"/>
    <w:autoRedefine/>
    <w:qFormat/>
    <w:locked/>
    <w:uiPriority w:val="0"/>
    <w:rPr>
      <w:rFonts w:ascii="Times New Roman" w:hAnsi="Times New Roman" w:eastAsia="宋体" w:cs="Times New Roman"/>
      <w:sz w:val="30"/>
      <w:szCs w:val="30"/>
    </w:rPr>
  </w:style>
  <w:style w:type="character" w:customStyle="1" w:styleId="269">
    <w:name w:val="Body Text Indent 3 Char"/>
    <w:autoRedefine/>
    <w:qFormat/>
    <w:locked/>
    <w:uiPriority w:val="0"/>
    <w:rPr>
      <w:rFonts w:ascii="Times New Roman" w:hAnsi="Times New Roman" w:eastAsia="宋体" w:cs="Times New Roman"/>
      <w:sz w:val="30"/>
      <w:szCs w:val="30"/>
    </w:rPr>
  </w:style>
  <w:style w:type="character" w:customStyle="1" w:styleId="270">
    <w:name w:val="Body Text First Indent 2 Char"/>
    <w:autoRedefine/>
    <w:qFormat/>
    <w:locked/>
    <w:uiPriority w:val="0"/>
    <w:rPr>
      <w:rFonts w:ascii="Times New Roman" w:hAnsi="Times New Roman" w:eastAsia="宋体" w:cs="Times New Roman"/>
      <w:kern w:val="2"/>
      <w:sz w:val="24"/>
      <w:szCs w:val="24"/>
    </w:rPr>
  </w:style>
  <w:style w:type="character" w:customStyle="1" w:styleId="271">
    <w:name w:val="Body Text 2 Char"/>
    <w:autoRedefine/>
    <w:qFormat/>
    <w:locked/>
    <w:uiPriority w:val="0"/>
    <w:rPr>
      <w:rFonts w:ascii="宋体" w:hAnsi="Times New Roman" w:eastAsia="宋体" w:cs="Times New Roman"/>
      <w:sz w:val="20"/>
      <w:szCs w:val="20"/>
    </w:rPr>
  </w:style>
  <w:style w:type="character" w:customStyle="1" w:styleId="272">
    <w:name w:val="Balloon Text Char"/>
    <w:autoRedefine/>
    <w:qFormat/>
    <w:locked/>
    <w:uiPriority w:val="0"/>
    <w:rPr>
      <w:rFonts w:ascii="Times New Roman" w:hAnsi="Times New Roman" w:eastAsia="宋体" w:cs="Times New Roman"/>
      <w:sz w:val="18"/>
      <w:szCs w:val="18"/>
    </w:rPr>
  </w:style>
  <w:style w:type="character" w:customStyle="1" w:styleId="273">
    <w:name w:val="Salutation Char"/>
    <w:autoRedefine/>
    <w:qFormat/>
    <w:locked/>
    <w:uiPriority w:val="0"/>
    <w:rPr>
      <w:rFonts w:ascii="..ì." w:hAnsi="Times New Roman" w:eastAsia="..ì." w:cs="Times New Roman"/>
      <w:kern w:val="0"/>
      <w:sz w:val="20"/>
      <w:szCs w:val="20"/>
    </w:rPr>
  </w:style>
  <w:style w:type="character" w:customStyle="1" w:styleId="274">
    <w:name w:val="Note Heading Char"/>
    <w:autoRedefine/>
    <w:qFormat/>
    <w:locked/>
    <w:uiPriority w:val="0"/>
    <w:rPr>
      <w:rFonts w:ascii="..ì." w:hAnsi="Times New Roman" w:eastAsia="..ì." w:cs="Times New Roman"/>
      <w:kern w:val="0"/>
      <w:sz w:val="20"/>
      <w:szCs w:val="20"/>
    </w:rPr>
  </w:style>
  <w:style w:type="paragraph" w:customStyle="1" w:styleId="275">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6">
    <w:name w:val="TOC Heading1"/>
    <w:basedOn w:val="3"/>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7">
    <w:name w:val="Body Text 3 Char"/>
    <w:autoRedefine/>
    <w:qFormat/>
    <w:locked/>
    <w:uiPriority w:val="0"/>
    <w:rPr>
      <w:rFonts w:ascii="Times New Roman" w:hAnsi="Times New Roman" w:eastAsia="宋体" w:cs="Times New Roman"/>
      <w:sz w:val="16"/>
      <w:szCs w:val="16"/>
    </w:rPr>
  </w:style>
  <w:style w:type="character" w:customStyle="1" w:styleId="278">
    <w:name w:val="Title Char"/>
    <w:autoRedefine/>
    <w:qFormat/>
    <w:locked/>
    <w:uiPriority w:val="0"/>
    <w:rPr>
      <w:rFonts w:ascii="Arial" w:hAnsi="Arial" w:eastAsia="宋体" w:cs="Times New Roman"/>
      <w:b/>
      <w:kern w:val="0"/>
      <w:sz w:val="20"/>
      <w:szCs w:val="20"/>
    </w:rPr>
  </w:style>
  <w:style w:type="character" w:customStyle="1" w:styleId="279">
    <w:name w:val="Comment Subject Char"/>
    <w:autoRedefine/>
    <w:qFormat/>
    <w:locked/>
    <w:uiPriority w:val="0"/>
    <w:rPr>
      <w:rFonts w:ascii="Times New Roman" w:hAnsi="Times New Roman" w:eastAsia="宋体" w:cs="Times New Roman"/>
      <w:b/>
      <w:bCs/>
      <w:sz w:val="24"/>
      <w:szCs w:val="24"/>
    </w:rPr>
  </w:style>
  <w:style w:type="character" w:customStyle="1" w:styleId="280">
    <w:name w:val="Comment Text Char"/>
    <w:autoRedefine/>
    <w:qFormat/>
    <w:locked/>
    <w:uiPriority w:val="0"/>
    <w:rPr>
      <w:rFonts w:ascii="Times New Roman" w:hAnsi="Times New Roman" w:eastAsia="宋体"/>
      <w:sz w:val="24"/>
    </w:rPr>
  </w:style>
  <w:style w:type="paragraph" w:customStyle="1" w:styleId="281">
    <w:name w:val="List Paragraph1"/>
    <w:basedOn w:val="1"/>
    <w:autoRedefine/>
    <w:qFormat/>
    <w:uiPriority w:val="0"/>
    <w:pPr>
      <w:ind w:firstLine="420" w:firstLineChars="200"/>
    </w:pPr>
    <w:rPr>
      <w:rFonts w:eastAsia="宋体"/>
    </w:rPr>
  </w:style>
  <w:style w:type="paragraph" w:customStyle="1" w:styleId="282">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3">
    <w:name w:val="未处理的提及"/>
    <w:autoRedefine/>
    <w:unhideWhenUsed/>
    <w:qFormat/>
    <w:uiPriority w:val="99"/>
    <w:rPr>
      <w:color w:val="605E5C"/>
      <w:shd w:val="clear" w:color="auto" w:fill="E1DFDD"/>
    </w:rPr>
  </w:style>
  <w:style w:type="character" w:customStyle="1" w:styleId="284">
    <w:name w:val="Char Char11"/>
    <w:autoRedefine/>
    <w:qFormat/>
    <w:uiPriority w:val="99"/>
    <w:rPr>
      <w:rFonts w:eastAsia="宋体"/>
      <w:kern w:val="2"/>
      <w:sz w:val="24"/>
      <w:lang w:val="en-US" w:eastAsia="zh-CN"/>
    </w:rPr>
  </w:style>
  <w:style w:type="character" w:customStyle="1" w:styleId="285">
    <w:name w:val="正文文本 Char1"/>
    <w:autoRedefine/>
    <w:semiHidden/>
    <w:qFormat/>
    <w:uiPriority w:val="0"/>
    <w:rPr>
      <w:rFonts w:ascii="Times New Roman" w:hAnsi="Times New Roman" w:eastAsia="宋体" w:cs="Times New Roman"/>
      <w:szCs w:val="24"/>
    </w:rPr>
  </w:style>
  <w:style w:type="paragraph" w:customStyle="1" w:styleId="286">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11"/>
    <w:basedOn w:val="1"/>
    <w:autoRedefine/>
    <w:qFormat/>
    <w:uiPriority w:val="99"/>
    <w:rPr>
      <w:rFonts w:ascii="Tahoma" w:hAnsi="Tahoma" w:eastAsia="宋体"/>
      <w:sz w:val="24"/>
      <w:szCs w:val="20"/>
    </w:rPr>
  </w:style>
  <w:style w:type="paragraph" w:customStyle="1" w:styleId="288">
    <w:name w:val="Char Char Char Char1"/>
    <w:basedOn w:val="1"/>
    <w:autoRedefine/>
    <w:qFormat/>
    <w:uiPriority w:val="99"/>
    <w:pPr>
      <w:widowControl/>
      <w:spacing w:after="160" w:line="240" w:lineRule="exact"/>
      <w:jc w:val="left"/>
    </w:pPr>
    <w:rPr>
      <w:rFonts w:eastAsia="宋体"/>
      <w:szCs w:val="20"/>
    </w:rPr>
  </w:style>
  <w:style w:type="paragraph" w:customStyle="1" w:styleId="289">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0">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11"/>
    <w:basedOn w:val="1"/>
    <w:autoRedefine/>
    <w:qFormat/>
    <w:uiPriority w:val="99"/>
    <w:pPr>
      <w:widowControl/>
      <w:spacing w:after="160" w:line="240" w:lineRule="exact"/>
      <w:jc w:val="left"/>
    </w:pPr>
    <w:rPr>
      <w:rFonts w:eastAsia="宋体"/>
      <w:szCs w:val="20"/>
    </w:rPr>
  </w:style>
  <w:style w:type="paragraph" w:customStyle="1" w:styleId="292">
    <w:name w:val="Char12"/>
    <w:basedOn w:val="1"/>
    <w:autoRedefine/>
    <w:qFormat/>
    <w:uiPriority w:val="99"/>
    <w:rPr>
      <w:rFonts w:ascii="Tahoma" w:hAnsi="Tahoma" w:eastAsia="宋体"/>
      <w:sz w:val="24"/>
      <w:szCs w:val="20"/>
    </w:rPr>
  </w:style>
  <w:style w:type="paragraph" w:customStyle="1" w:styleId="293">
    <w:name w:val="Char111"/>
    <w:basedOn w:val="1"/>
    <w:autoRedefine/>
    <w:qFormat/>
    <w:uiPriority w:val="99"/>
    <w:rPr>
      <w:rFonts w:ascii="Tahoma" w:hAnsi="Tahoma" w:eastAsia="宋体"/>
      <w:sz w:val="24"/>
      <w:szCs w:val="20"/>
    </w:rPr>
  </w:style>
  <w:style w:type="paragraph" w:customStyle="1" w:styleId="294">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Char Char Char Char2"/>
    <w:basedOn w:val="1"/>
    <w:autoRedefine/>
    <w:qFormat/>
    <w:uiPriority w:val="99"/>
    <w:pPr>
      <w:widowControl/>
      <w:spacing w:after="160" w:line="240" w:lineRule="exact"/>
      <w:jc w:val="left"/>
    </w:pPr>
    <w:rPr>
      <w:rFonts w:eastAsia="宋体"/>
      <w:szCs w:val="20"/>
    </w:rPr>
  </w:style>
  <w:style w:type="character" w:customStyle="1" w:styleId="296">
    <w:name w:val="正文文本 字符"/>
    <w:autoRedefine/>
    <w:qFormat/>
    <w:uiPriority w:val="0"/>
    <w:rPr>
      <w:b/>
      <w:i/>
      <w:szCs w:val="24"/>
    </w:rPr>
  </w:style>
  <w:style w:type="paragraph" w:customStyle="1" w:styleId="297">
    <w:name w:val="纯文本2"/>
    <w:basedOn w:val="1"/>
    <w:autoRedefine/>
    <w:qFormat/>
    <w:uiPriority w:val="0"/>
    <w:rPr>
      <w:rFonts w:ascii="宋体" w:hAnsi="Courier New" w:cs="Courier New"/>
      <w:szCs w:val="21"/>
    </w:rPr>
  </w:style>
  <w:style w:type="paragraph" w:customStyle="1" w:styleId="298">
    <w:name w:val="TOC 标题3"/>
    <w:basedOn w:val="3"/>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9">
    <w:name w:val="HTML 预设格式 字符"/>
    <w:basedOn w:val="52"/>
    <w:link w:val="43"/>
    <w:autoRedefine/>
    <w:qFormat/>
    <w:uiPriority w:val="0"/>
    <w:rPr>
      <w:rFonts w:ascii="黑体" w:hAnsi="Courier New" w:eastAsia="黑体"/>
    </w:rPr>
  </w:style>
  <w:style w:type="paragraph" w:customStyle="1" w:styleId="300">
    <w:name w:val="Table Text"/>
    <w:basedOn w:val="1"/>
    <w:autoRedefine/>
    <w:semiHidden/>
    <w:qFormat/>
    <w:uiPriority w:val="0"/>
    <w:rPr>
      <w:rFonts w:ascii="宋体" w:hAnsi="宋体" w:eastAsia="宋体" w:cs="宋体"/>
      <w:sz w:val="24"/>
      <w:szCs w:val="24"/>
      <w:lang w:val="en-US" w:eastAsia="en-US" w:bidi="ar-SA"/>
    </w:rPr>
  </w:style>
  <w:style w:type="table" w:customStyle="1" w:styleId="301">
    <w:name w:val="Table Normal"/>
    <w:autoRedefine/>
    <w:semiHidden/>
    <w:unhideWhenUsed/>
    <w:qFormat/>
    <w:uiPriority w:val="0"/>
    <w:tblPr>
      <w:tblCellMar>
        <w:top w:w="0" w:type="dxa"/>
        <w:left w:w="0" w:type="dxa"/>
        <w:bottom w:w="0" w:type="dxa"/>
        <w:right w:w="0" w:type="dxa"/>
      </w:tblCellMar>
    </w:tblPr>
  </w:style>
  <w:style w:type="character" w:customStyle="1" w:styleId="30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76</Pages>
  <Words>6932</Words>
  <Characters>7827</Characters>
  <Lines>287</Lines>
  <Paragraphs>80</Paragraphs>
  <TotalTime>1</TotalTime>
  <ScaleCrop>false</ScaleCrop>
  <LinksUpToDate>false</LinksUpToDate>
  <CharactersWithSpaces>8189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逝水无痕</cp:lastModifiedBy>
  <cp:lastPrinted>2021-01-08T03:14:00Z</cp:lastPrinted>
  <dcterms:modified xsi:type="dcterms:W3CDTF">2025-04-18T07:01:53Z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218699DD5EA74A19B8394C5351A72D8D</vt:lpwstr>
  </property>
  <property fmtid="{D5CDD505-2E9C-101B-9397-08002B2CF9AE}" pid="4" name="KSOTemplateDocerSaveRecord">
    <vt:lpwstr>eyJoZGlkIjoiYTQxMDM4MmIxYzY2MDE2OGI3NzBlZTk2YzNiODBiZWUiLCJ1c2VySWQiOiIyNjI0MjExNDcifQ==</vt:lpwstr>
  </property>
</Properties>
</file>