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F58CC4">
      <w:pPr>
        <w:pStyle w:val="4"/>
        <w:jc w:val="center"/>
        <w:outlineLvl w:val="0"/>
        <w:rPr>
          <w:rFonts w:hint="default"/>
        </w:rPr>
      </w:pPr>
      <w:r>
        <w:rPr>
          <w:rFonts w:ascii="仿宋_GB2312" w:hAnsi="仿宋_GB2312" w:eastAsia="仿宋_GB2312" w:cs="仿宋_GB2312"/>
          <w:b/>
          <w:sz w:val="48"/>
        </w:rPr>
        <w:t>政府采购项目采购需求</w:t>
      </w:r>
    </w:p>
    <w:p w14:paraId="74C46B54">
      <w:pPr>
        <w:pStyle w:val="4"/>
        <w:outlineLvl w:val="2"/>
        <w:rPr>
          <w:rFonts w:hint="default" w:ascii="仿宋_GB2312" w:hAnsi="仿宋_GB2312" w:eastAsia="仿宋_GB2312" w:cs="仿宋_GB2312"/>
          <w:b/>
          <w:sz w:val="28"/>
          <w:lang w:eastAsia="zh-CN"/>
        </w:rPr>
      </w:pPr>
    </w:p>
    <w:p w14:paraId="301D6917">
      <w:pPr>
        <w:pStyle w:val="4"/>
        <w:spacing w:line="360" w:lineRule="auto"/>
        <w:outlineLvl w:val="2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一、项目总体情况</w:t>
      </w:r>
    </w:p>
    <w:p w14:paraId="199A976C">
      <w:pPr>
        <w:pStyle w:val="4"/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项目名称： 延安大学附属医院微创技能培训中心装饰工程项目</w:t>
      </w:r>
    </w:p>
    <w:p w14:paraId="0BEB1BA2">
      <w:pPr>
        <w:pStyle w:val="4"/>
        <w:spacing w:line="360" w:lineRule="auto"/>
        <w:ind w:firstLine="420" w:firstLineChars="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项目编号：JRZC-2025037</w:t>
      </w:r>
    </w:p>
    <w:p w14:paraId="23663BD1">
      <w:pPr>
        <w:pStyle w:val="4"/>
        <w:spacing w:line="360" w:lineRule="auto"/>
        <w:ind w:firstLine="420" w:firstLineChars="0"/>
        <w:rPr>
          <w:rFonts w:hint="eastAsia" w:ascii="宋体" w:hAnsi="宋体" w:eastAsia="宋体" w:cs="宋体"/>
          <w:color w:val="auto"/>
          <w:sz w:val="24"/>
          <w:szCs w:val="24"/>
          <w:lang w:eastAsia="zh-Hans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项目概况：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项目位于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延安大学（杨家岭校区）星海楼四楼，建筑面积 856.5平米；工程类型为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装饰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改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造工程，改造包含的专业有：装饰、给排水、暖通、强弱电、医用气体等。主要功能或目标为：1.通过本次装饰改造，全面升级培训中心的设施与空间环境，打造一个标准化教学、模拟实操、学术交流于一体的综合性培训场所；2.将优化功能分区，设置专业的实训室，让学员随时体验标准手术的操作流程与技能；3.提升照明、通风等基础条件，确保学员在舒适的环境中学习；4.采用专业的医用材料，保证各教学区域互不干扰，提高教学质量。</w:t>
      </w:r>
      <w:bookmarkStart w:id="0" w:name="_GoBack"/>
      <w:bookmarkEnd w:id="0"/>
    </w:p>
    <w:p w14:paraId="4E81128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0B7FFC"/>
    <w:rsid w:val="7A0B7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2025-07-01T01:34:00Z</dcterms:created>
  <dc:creator>陕西炬荣招标代理有限公司  （主锁1）</dc:creator>
  <cp:lastModifiedBy>陕西炬荣招标代理有限公司  （主锁1）</cp:lastModifiedBy>
  <dcterms:modified xsi:type="dcterms:W3CDTF">2025-07-01T01:36:59Z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48552A15140F40228E7B769F9248CCA7_11</vt:lpwstr>
  </property>
  <property fmtid="{D5CDD505-2E9C-101B-9397-08002B2CF9AE}" pid="4" name="KSOTemplateDocerSaveRecord">
    <vt:lpwstr>eyJoZGlkIjoiYWFmNjk2NDUwNTYyZjgzZTI4MzE1ZDhmOGVlZDAwYWEiLCJ1c2VySWQiOiIyOTY2Njk3MjAifQ==</vt:lpwstr>
  </property>
</Properties>
</file>