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14:paraId="437A4962">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采购项目编号：SCZA2025-CS-1321-001</w:t>
      </w:r>
    </w:p>
    <w:p w14:paraId="7747A0FE">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14:paraId="1018EC0F">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3E3EA7E8">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5C4D80E1">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103FE47D">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编制《陕西省住房和城乡建设厅城市管理领域行政执法裁量权基准》项目</w:t>
      </w:r>
    </w:p>
    <w:p w14:paraId="635D4F35">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7D013BC">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0D4710A5">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5393AF58">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4C5D26E9">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2EC81370">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47B81F49">
      <w:pPr>
        <w:pStyle w:val="22"/>
        <w:rPr>
          <w:rFonts w:hint="eastAsia" w:ascii="仿宋" w:hAnsi="仿宋" w:eastAsia="仿宋" w:cs="仿宋"/>
          <w:b/>
          <w:bCs/>
          <w:sz w:val="30"/>
          <w:szCs w:val="30"/>
        </w:rPr>
      </w:pPr>
    </w:p>
    <w:p w14:paraId="4522D3C4">
      <w:pPr>
        <w:pStyle w:val="22"/>
        <w:rPr>
          <w:rFonts w:hint="eastAsia" w:ascii="仿宋" w:hAnsi="仿宋" w:eastAsia="仿宋" w:cs="仿宋"/>
          <w:b/>
          <w:bCs/>
          <w:sz w:val="30"/>
          <w:szCs w:val="30"/>
        </w:rPr>
      </w:pPr>
    </w:p>
    <w:p w14:paraId="11347B4E">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陕西省采购招标有限责任公司</w:t>
      </w:r>
      <w:r>
        <w:rPr>
          <w:rFonts w:hint="eastAsia" w:ascii="仿宋" w:hAnsi="仿宋" w:eastAsia="仿宋" w:cs="仿宋"/>
          <w:b/>
          <w:bCs/>
          <w:sz w:val="30"/>
          <w:szCs w:val="30"/>
        </w:rPr>
        <w:t xml:space="preserve"> </w:t>
      </w:r>
    </w:p>
    <w:p w14:paraId="520747F5">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lang w:val="en-US" w:eastAsia="zh-CN"/>
        </w:rPr>
        <w:t>二五</w:t>
      </w:r>
      <w:r>
        <w:rPr>
          <w:rFonts w:hint="eastAsia" w:ascii="仿宋" w:hAnsi="仿宋" w:eastAsia="仿宋" w:cs="仿宋"/>
          <w:b/>
          <w:bCs/>
          <w:sz w:val="30"/>
          <w:szCs w:val="30"/>
          <w:lang w:val="zh-CN"/>
        </w:rPr>
        <w:t>年</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val="zh-CN"/>
        </w:rPr>
        <w:t>月</w:t>
      </w:r>
    </w:p>
    <w:p w14:paraId="0EFAD125">
      <w:pPr>
        <w:rPr>
          <w:rFonts w:hint="eastAsia" w:ascii="仿宋" w:hAnsi="仿宋" w:eastAsia="仿宋" w:cs="仿宋"/>
          <w:sz w:val="32"/>
          <w:szCs w:val="32"/>
        </w:rPr>
      </w:pPr>
      <w:r>
        <w:rPr>
          <w:rFonts w:hint="eastAsia" w:ascii="仿宋" w:hAnsi="仿宋" w:eastAsia="仿宋" w:cs="仿宋"/>
          <w:sz w:val="32"/>
          <w:szCs w:val="32"/>
        </w:rPr>
        <w:br w:type="page"/>
      </w:r>
    </w:p>
    <w:p w14:paraId="76BA0610">
      <w:pPr>
        <w:pStyle w:val="22"/>
        <w:rPr>
          <w:rFonts w:hint="eastAsia" w:ascii="仿宋" w:hAnsi="仿宋" w:eastAsia="仿宋" w:cs="仿宋"/>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1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300A6778">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7BFB2C">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D2AD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C9A1A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EE79C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07526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804382">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1D5A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048903">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928F5B">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1B981A">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B8EA1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74C0A5">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FF8D3A">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9D0EDE">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F5ECDF">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 xml:space="preserve">第五章  </w:t>
      </w:r>
      <w:r>
        <w:rPr>
          <w:rStyle w:val="59"/>
          <w:rFonts w:hint="default" w:ascii="Times New Roman" w:hAnsi="Times New Roman" w:eastAsia="仿宋_GB2312" w:cs="Times New Roman"/>
          <w:color w:val="auto"/>
          <w:sz w:val="28"/>
          <w:szCs w:val="28"/>
        </w:rPr>
        <w:t>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3A6FB6">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E09BE9">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14:paraId="737930A1">
      <w:pPr>
        <w:rPr>
          <w:rFonts w:hint="eastAsia" w:ascii="仿宋" w:hAnsi="仿宋" w:eastAsia="仿宋" w:cs="仿宋"/>
          <w:szCs w:val="20"/>
        </w:rPr>
      </w:pPr>
      <w:r>
        <w:rPr>
          <w:rFonts w:hint="eastAsia" w:ascii="仿宋" w:hAnsi="仿宋" w:eastAsia="仿宋" w:cs="仿宋"/>
          <w:szCs w:val="20"/>
        </w:rPr>
        <w:br w:type="page"/>
      </w:r>
    </w:p>
    <w:p w14:paraId="5F8B02D2">
      <w:pPr>
        <w:pStyle w:val="22"/>
        <w:rPr>
          <w:rFonts w:hint="eastAsia" w:ascii="仿宋" w:hAnsi="仿宋" w:eastAsia="仿宋" w:cs="仿宋"/>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3"/>
          <w:rFonts w:hint="eastAsia" w:ascii="仿宋" w:hAnsi="仿宋" w:eastAsia="仿宋" w:cs="仿宋"/>
          <w:sz w:val="36"/>
          <w:szCs w:val="36"/>
        </w:rPr>
      </w:pPr>
      <w:bookmarkStart w:id="0" w:name="_Toc415499894"/>
      <w:bookmarkStart w:id="1" w:name="_Toc21755"/>
      <w:bookmarkStart w:id="2" w:name="_Toc58504445"/>
      <w:bookmarkStart w:id="3" w:name="_Toc68590965"/>
      <w:bookmarkStart w:id="4" w:name="_Toc496324577"/>
      <w:bookmarkStart w:id="5" w:name="_Toc500747060"/>
      <w:bookmarkStart w:id="6" w:name="_Toc499711882"/>
      <w:bookmarkStart w:id="7" w:name="_Toc500747187"/>
      <w:bookmarkStart w:id="8" w:name="_Toc53722839"/>
      <w:bookmarkStart w:id="9" w:name="_Toc499711041"/>
      <w:bookmarkStart w:id="10" w:name="_Toc177995472"/>
      <w:bookmarkStart w:id="11" w:name="_Toc177817333"/>
      <w:bookmarkStart w:id="12" w:name="_Toc176882541"/>
      <w:bookmarkStart w:id="13" w:name="_Toc500746964"/>
      <w:bookmarkStart w:id="14" w:name="_Toc492955413"/>
      <w:bookmarkStart w:id="15" w:name="_Toc177189234"/>
      <w:bookmarkStart w:id="16" w:name="_Toc70687138"/>
      <w:bookmarkStart w:id="17" w:name="_Toc503063420"/>
      <w:bookmarkStart w:id="18" w:name="_Toc385992325"/>
      <w:bookmarkStart w:id="19" w:name="_Toc385992324"/>
      <w:r>
        <w:rPr>
          <w:rStyle w:val="203"/>
          <w:rFonts w:hint="eastAsia" w:ascii="仿宋" w:hAnsi="仿宋" w:eastAsia="仿宋" w:cs="仿宋"/>
          <w:sz w:val="36"/>
          <w:szCs w:val="36"/>
        </w:rPr>
        <w:t>第一章  磋商公告</w:t>
      </w:r>
      <w:bookmarkEnd w:id="0"/>
      <w:bookmarkEnd w:id="1"/>
      <w:bookmarkEnd w:id="2"/>
      <w:bookmarkEnd w:id="3"/>
    </w:p>
    <w:p w14:paraId="14E85FF1">
      <w:pPr>
        <w:spacing w:line="5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编制《陕西省住房和城乡建设厅城市管理领域行政执法裁量权基准》项目</w:t>
      </w:r>
    </w:p>
    <w:p w14:paraId="27A177F6">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竞争性磋商公告</w:t>
      </w:r>
    </w:p>
    <w:p w14:paraId="41D90558">
      <w:pPr>
        <w:pStyle w:val="22"/>
        <w:tabs>
          <w:tab w:val="left" w:pos="567"/>
        </w:tabs>
        <w:rPr>
          <w:rFonts w:hint="eastAsia" w:ascii="仿宋" w:hAnsi="仿宋" w:eastAsia="仿宋" w:cs="仿宋"/>
          <w:sz w:val="24"/>
        </w:rPr>
      </w:pPr>
    </w:p>
    <w:p w14:paraId="5974CD33">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 w:hAnsi="仿宋" w:eastAsia="仿宋" w:cs="仿宋"/>
          <w:b w:val="0"/>
          <w:bCs w:val="0"/>
          <w:color w:val="333333"/>
          <w:szCs w:val="24"/>
        </w:rPr>
      </w:pPr>
      <w:r>
        <w:rPr>
          <w:rStyle w:val="53"/>
          <w:rFonts w:hint="eastAsia" w:ascii="仿宋" w:hAnsi="仿宋" w:eastAsia="仿宋" w:cs="仿宋"/>
          <w:b w:val="0"/>
          <w:bCs w:val="0"/>
          <w:color w:val="333333"/>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rPr>
      </w:pPr>
      <w:r>
        <w:rPr>
          <w:rFonts w:hint="eastAsia" w:ascii="仿宋" w:hAnsi="仿宋" w:eastAsia="仿宋" w:cs="仿宋"/>
          <w:color w:val="333333"/>
          <w:shd w:val="clear" w:color="auto" w:fill="FFFFFF"/>
          <w:lang w:eastAsia="zh-CN"/>
        </w:rPr>
        <w:t>编制《陕西省住房和城乡建设厅城市管理领域行政执法裁量权基准》项目</w:t>
      </w:r>
      <w:r>
        <w:rPr>
          <w:rFonts w:hint="eastAsia" w:ascii="仿宋" w:hAnsi="仿宋" w:eastAsia="仿宋" w:cs="仿宋"/>
          <w:color w:val="333333"/>
          <w:shd w:val="clear" w:color="auto" w:fill="FFFFFF"/>
        </w:rPr>
        <w:t>采购项目的潜在供应商应在①电子邮箱获取：在采购文件获取时间内通过电子邮箱发送电子版资料的方式获取采购文件，请将单位介绍信、转账凭证、身份证复印件加盖公章发至827272155@qq.com邮箱，我公司收款账号如下:账号：102061182928 开户行:中国银行西安南郊支行户名：陕西省采购招标有限责任公司，付款时需备注“项目编号+标书费”（如若非公户购买，请注明单位名称），邮箱标题请以项目名称-单位名称-联系人-联系电话的方式命名。②如需获取纸质版招标文件，现场购买招标文件地址：西安市雁塔区锦业路1号都市之门C座9层招标一部。获取采购文件，并于 2025年06月26日 09时30分（北京时间）前递交响应文件。</w:t>
      </w:r>
    </w:p>
    <w:p w14:paraId="6A880F2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一、项目基本情况</w:t>
      </w:r>
    </w:p>
    <w:p w14:paraId="2A71AC50">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SCZA2025-CS-1321-001</w:t>
      </w:r>
    </w:p>
    <w:p w14:paraId="1E965687">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编制《陕西省住房和城乡建设厅城市管理领域行政执法裁量权基准》项目</w:t>
      </w:r>
    </w:p>
    <w:p w14:paraId="18024B0E">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采购方式：竞争性磋商</w:t>
      </w:r>
    </w:p>
    <w:p w14:paraId="6855B47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350000.00</w:t>
      </w:r>
      <w:r>
        <w:rPr>
          <w:rFonts w:hint="eastAsia" w:ascii="仿宋" w:hAnsi="仿宋" w:eastAsia="仿宋" w:cs="仿宋"/>
          <w:sz w:val="24"/>
        </w:rPr>
        <w:t>元</w:t>
      </w:r>
    </w:p>
    <w:p w14:paraId="0FC9B6B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00337B4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编制《陕西省住房和城乡建设厅城市管理领域行政执法裁量权基准》项目</w:t>
      </w:r>
      <w:r>
        <w:rPr>
          <w:rFonts w:hint="eastAsia" w:ascii="仿宋" w:hAnsi="仿宋" w:eastAsia="仿宋" w:cs="仿宋"/>
          <w:sz w:val="24"/>
        </w:rPr>
        <w:t xml:space="preserve">） </w:t>
      </w:r>
    </w:p>
    <w:p w14:paraId="0D2BAA8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350000.00</w:t>
      </w:r>
      <w:r>
        <w:rPr>
          <w:rFonts w:hint="eastAsia" w:ascii="仿宋" w:hAnsi="仿宋" w:eastAsia="仿宋" w:cs="仿宋"/>
          <w:sz w:val="24"/>
        </w:rPr>
        <w:t>元</w:t>
      </w:r>
    </w:p>
    <w:p w14:paraId="0F97AE1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350000.00</w:t>
      </w:r>
      <w:r>
        <w:rPr>
          <w:rFonts w:hint="eastAsia" w:ascii="仿宋" w:hAnsi="仿宋" w:eastAsia="仿宋" w:cs="仿宋"/>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品目号</w:t>
            </w:r>
          </w:p>
        </w:tc>
        <w:tc>
          <w:tcPr>
            <w:tcW w:w="723" w:type="dxa"/>
            <w:vAlign w:val="center"/>
          </w:tcPr>
          <w:p w14:paraId="2DB64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品目名称</w:t>
            </w:r>
          </w:p>
        </w:tc>
        <w:tc>
          <w:tcPr>
            <w:tcW w:w="1245" w:type="dxa"/>
            <w:vAlign w:val="center"/>
          </w:tcPr>
          <w:p w14:paraId="7B464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采购标的</w:t>
            </w:r>
          </w:p>
        </w:tc>
        <w:tc>
          <w:tcPr>
            <w:tcW w:w="1276" w:type="dxa"/>
            <w:vAlign w:val="center"/>
          </w:tcPr>
          <w:p w14:paraId="042C4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数量</w:t>
            </w:r>
          </w:p>
          <w:p w14:paraId="3DF5E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（单位）</w:t>
            </w:r>
          </w:p>
        </w:tc>
        <w:tc>
          <w:tcPr>
            <w:tcW w:w="1755" w:type="dxa"/>
            <w:vAlign w:val="center"/>
          </w:tcPr>
          <w:p w14:paraId="47F99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技术规格、参数及要求</w:t>
            </w:r>
          </w:p>
        </w:tc>
        <w:tc>
          <w:tcPr>
            <w:tcW w:w="1656" w:type="dxa"/>
            <w:vAlign w:val="center"/>
          </w:tcPr>
          <w:p w14:paraId="4DAD9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品目预算（元）</w:t>
            </w:r>
          </w:p>
        </w:tc>
        <w:tc>
          <w:tcPr>
            <w:tcW w:w="1656" w:type="dxa"/>
            <w:vAlign w:val="center"/>
          </w:tcPr>
          <w:p w14:paraId="6E4AC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23" w:type="dxa"/>
            <w:vAlign w:val="center"/>
          </w:tcPr>
          <w:p w14:paraId="54D9F496">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rPr>
              <w:t>其他服务</w:t>
            </w:r>
          </w:p>
        </w:tc>
        <w:tc>
          <w:tcPr>
            <w:tcW w:w="1245" w:type="dxa"/>
            <w:vAlign w:val="center"/>
          </w:tcPr>
          <w:p w14:paraId="3A977FC9">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rPr>
              <w:t>编制《陕西省住房与城乡建设厅城市管理领域行政执法裁量权基准》</w:t>
            </w:r>
          </w:p>
        </w:tc>
        <w:tc>
          <w:tcPr>
            <w:tcW w:w="1276" w:type="dxa"/>
            <w:vAlign w:val="center"/>
          </w:tcPr>
          <w:p w14:paraId="51ADD9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w:t>
            </w:r>
          </w:p>
        </w:tc>
        <w:tc>
          <w:tcPr>
            <w:tcW w:w="1755" w:type="dxa"/>
            <w:vAlign w:val="center"/>
          </w:tcPr>
          <w:p w14:paraId="39E0ECA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lang w:eastAsia="zh-CN"/>
              </w:rPr>
            </w:pPr>
            <w:r>
              <w:rPr>
                <w:rFonts w:hint="eastAsia" w:ascii="仿宋" w:hAnsi="仿宋" w:eastAsia="仿宋" w:cs="仿宋"/>
                <w:sz w:val="21"/>
                <w:szCs w:val="21"/>
                <w:lang w:eastAsia="zh-CN"/>
              </w:rPr>
              <w:t>编制《陕西省住房和城乡建设厅城市管理领域行政执法裁量权基准》项目</w:t>
            </w:r>
          </w:p>
        </w:tc>
        <w:tc>
          <w:tcPr>
            <w:tcW w:w="1656" w:type="dxa"/>
            <w:vAlign w:val="center"/>
          </w:tcPr>
          <w:p w14:paraId="677F9856">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4"/>
                <w:lang w:val="en-US" w:eastAsia="zh-CN"/>
              </w:rPr>
              <w:t>350000.00</w:t>
            </w:r>
          </w:p>
        </w:tc>
        <w:tc>
          <w:tcPr>
            <w:tcW w:w="1656" w:type="dxa"/>
            <w:vAlign w:val="center"/>
          </w:tcPr>
          <w:p w14:paraId="47DB4C7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4"/>
                <w:lang w:val="en-US" w:eastAsia="zh-CN"/>
              </w:rPr>
              <w:t>350000.00</w:t>
            </w:r>
          </w:p>
        </w:tc>
      </w:tr>
    </w:tbl>
    <w:p w14:paraId="1F571B1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 xml:space="preserve">  不接受  </w:t>
      </w:r>
      <w:r>
        <w:rPr>
          <w:rFonts w:hint="eastAsia" w:ascii="仿宋" w:hAnsi="仿宋" w:eastAsia="仿宋" w:cs="仿宋"/>
          <w:sz w:val="24"/>
        </w:rPr>
        <w:t>联合体投标。</w:t>
      </w:r>
    </w:p>
    <w:p w14:paraId="438B009B">
      <w:pPr>
        <w:spacing w:line="520" w:lineRule="exact"/>
        <w:ind w:firstLine="480" w:firstLineChars="200"/>
        <w:outlineLvl w:val="1"/>
        <w:rPr>
          <w:rFonts w:hint="eastAsia" w:ascii="仿宋" w:hAnsi="仿宋" w:eastAsia="仿宋" w:cs="仿宋"/>
          <w:sz w:val="24"/>
          <w:lang w:val="en-US" w:eastAsia="zh-CN"/>
        </w:rPr>
      </w:pPr>
      <w:r>
        <w:rPr>
          <w:rFonts w:hint="eastAsia" w:ascii="仿宋" w:hAnsi="仿宋" w:eastAsia="仿宋" w:cs="仿宋"/>
          <w:sz w:val="24"/>
        </w:rPr>
        <w:t>合同履行期限：2025年12月31日前</w:t>
      </w:r>
    </w:p>
    <w:p w14:paraId="0BCF683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二、申请人的资格要求</w:t>
      </w:r>
    </w:p>
    <w:p w14:paraId="45D1FE9D">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0586AA13">
      <w:pPr>
        <w:spacing w:line="520" w:lineRule="exact"/>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 无，本项目为非专门面向中小企业的项目。</w:t>
      </w:r>
    </w:p>
    <w:p w14:paraId="2B1272CE">
      <w:pPr>
        <w:spacing w:line="52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w:t>
      </w:r>
    </w:p>
    <w:p w14:paraId="28FC7497">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记录名单的，不得参加投标；</w:t>
      </w:r>
    </w:p>
    <w:p w14:paraId="6906B114">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供应商不得存在下列情形之一：</w:t>
      </w:r>
    </w:p>
    <w:p w14:paraId="428C8869">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（1）单位负责人为同一人或者存在直接控股、管理关系的不同供应商，不得参加同一合同项下的政府采购活动；</w:t>
      </w:r>
    </w:p>
    <w:p w14:paraId="072DA284">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（2）为本项目提供整体设计、规范编制或者项目管理、监理、检测等服务的供应商，不得再参加该采购项目的其他采购活动。</w:t>
      </w:r>
    </w:p>
    <w:p w14:paraId="1A368C9F">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3.3、法</w:t>
      </w:r>
      <w:r>
        <w:rPr>
          <w:rFonts w:hint="eastAsia" w:ascii="仿宋" w:hAnsi="仿宋" w:eastAsia="仿宋" w:cs="仿宋"/>
          <w:sz w:val="24"/>
        </w:rPr>
        <w:t>定代表人或单位负责人参加投标的，应提供法定代表人或单位负责人身份证明。授权代表参加投标的，应提供法定代表人或单位负责人身份证明、授权委托书及授权代表在本单位缴纳养老保险的证明。</w:t>
      </w:r>
    </w:p>
    <w:p w14:paraId="1058A4C7">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需向采购代理机构购买（或免费领取）采购文件，未向采购代理机构购买 （或免费领取） 采购文件的供应商均无资格参加投标。</w:t>
      </w:r>
    </w:p>
    <w:p w14:paraId="439D0FE7">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三、获取采购文件</w:t>
      </w:r>
    </w:p>
    <w:p w14:paraId="4DFDD46F">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时间：2025年06月13日至 2025年06月20日 ，每天上午 08:00:00 至 12:00:00 ，下午 12:00:00 至 18:00:00 （北京时间）</w:t>
      </w:r>
    </w:p>
    <w:p w14:paraId="0362FD3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地点：①电子邮箱获取：在采购文件获取时间内通过电子邮箱发送电子版资料的方式获取采购文件，请将单位介绍信、转账凭证、身份证复印件加盖公章发至</w:t>
      </w:r>
      <w:r>
        <w:rPr>
          <w:rFonts w:hint="eastAsia" w:ascii="仿宋" w:hAnsi="仿宋" w:eastAsia="仿宋" w:cs="仿宋"/>
          <w:sz w:val="24"/>
          <w:lang w:val="en-US" w:eastAsia="zh-CN"/>
        </w:rPr>
        <w:t>827272155</w:t>
      </w:r>
      <w:r>
        <w:rPr>
          <w:rFonts w:hint="eastAsia" w:ascii="仿宋" w:hAnsi="仿宋" w:eastAsia="仿宋" w:cs="仿宋"/>
          <w:sz w:val="24"/>
        </w:rPr>
        <w:t>@qq.com邮箱，我公司收款账号如下:账号：102061182928  开户行:中国银行西安南郊支行户名：陕西省采购招标有限责任公司，付款时需备注“项目编号+标书费”（如若非公户购买，请注明单位名称），邮箱标题请以项目名称-单位名称-联系人-联系电话的方式命名。②如需获取纸质版招标文件，现场购买招标文件地址：西安市</w:t>
      </w:r>
      <w:r>
        <w:rPr>
          <w:rFonts w:hint="eastAsia" w:ascii="仿宋" w:hAnsi="仿宋" w:eastAsia="仿宋" w:cs="仿宋"/>
          <w:sz w:val="24"/>
          <w:lang w:val="en-US" w:eastAsia="zh-CN"/>
        </w:rPr>
        <w:t>雁塔</w:t>
      </w:r>
      <w:r>
        <w:rPr>
          <w:rFonts w:hint="eastAsia" w:ascii="仿宋" w:hAnsi="仿宋" w:eastAsia="仿宋" w:cs="仿宋"/>
          <w:sz w:val="24"/>
        </w:rPr>
        <w:t>区锦业路1号都市之门C座9层招标一部。</w:t>
      </w:r>
    </w:p>
    <w:p w14:paraId="3D0B553C">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售价：每套</w:t>
      </w:r>
      <w:r>
        <w:rPr>
          <w:rFonts w:hint="eastAsia" w:ascii="仿宋" w:hAnsi="仿宋" w:eastAsia="仿宋" w:cs="仿宋"/>
          <w:sz w:val="24"/>
          <w:lang w:val="en-US" w:eastAsia="zh-CN"/>
        </w:rPr>
        <w:t>500.00</w:t>
      </w:r>
      <w:r>
        <w:rPr>
          <w:rFonts w:hint="eastAsia" w:ascii="仿宋" w:hAnsi="仿宋" w:eastAsia="仿宋" w:cs="仿宋"/>
          <w:sz w:val="24"/>
        </w:rPr>
        <w:t xml:space="preserve">元（人民币） </w:t>
      </w:r>
    </w:p>
    <w:p w14:paraId="0EE08886">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四、响应文件提交</w:t>
      </w:r>
    </w:p>
    <w:p w14:paraId="55E6D3FB">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截止时间：2025年06月26日 09时30分00秒 </w:t>
      </w:r>
    </w:p>
    <w:p w14:paraId="0D7CE79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地点：西安市高新区锦业一路都市之门C座9层</w:t>
      </w:r>
      <w:r>
        <w:rPr>
          <w:rFonts w:hint="eastAsia" w:ascii="仿宋" w:hAnsi="仿宋" w:eastAsia="仿宋" w:cs="仿宋"/>
          <w:sz w:val="24"/>
          <w:lang w:val="en-US" w:eastAsia="zh-CN"/>
        </w:rPr>
        <w:t>第</w:t>
      </w:r>
      <w:r>
        <w:rPr>
          <w:rFonts w:hint="eastAsia" w:ascii="仿宋" w:hAnsi="仿宋" w:eastAsia="仿宋" w:cs="仿宋"/>
          <w:sz w:val="24"/>
          <w:u w:val="none"/>
          <w:lang w:val="en-US" w:eastAsia="zh-CN"/>
        </w:rPr>
        <w:t>三</w:t>
      </w:r>
      <w:r>
        <w:rPr>
          <w:rFonts w:hint="eastAsia" w:ascii="仿宋" w:hAnsi="仿宋" w:eastAsia="仿宋" w:cs="仿宋"/>
          <w:sz w:val="24"/>
          <w:lang w:val="en-US" w:eastAsia="zh-CN"/>
        </w:rPr>
        <w:t>会议室</w:t>
      </w:r>
      <w:r>
        <w:rPr>
          <w:rFonts w:hint="eastAsia" w:ascii="仿宋" w:hAnsi="仿宋" w:eastAsia="仿宋" w:cs="仿宋"/>
          <w:sz w:val="24"/>
        </w:rPr>
        <w:t xml:space="preserve"> </w:t>
      </w:r>
    </w:p>
    <w:p w14:paraId="7CFA1EE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五、开启</w:t>
      </w:r>
    </w:p>
    <w:p w14:paraId="66303F3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时间：2025年06月26日 09时30分00秒 </w:t>
      </w:r>
    </w:p>
    <w:p w14:paraId="6A4EFA50">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地点：西安市高新区锦业一路都市之门C座9层</w:t>
      </w:r>
      <w:r>
        <w:rPr>
          <w:rFonts w:hint="eastAsia" w:ascii="仿宋" w:hAnsi="仿宋" w:eastAsia="仿宋" w:cs="仿宋"/>
          <w:sz w:val="24"/>
          <w:lang w:val="en-US" w:eastAsia="zh-CN"/>
        </w:rPr>
        <w:t>第</w:t>
      </w:r>
      <w:r>
        <w:rPr>
          <w:rFonts w:hint="eastAsia" w:ascii="仿宋" w:hAnsi="仿宋" w:eastAsia="仿宋" w:cs="仿宋"/>
          <w:sz w:val="24"/>
          <w:u w:val="none"/>
          <w:lang w:val="en-US" w:eastAsia="zh-CN"/>
        </w:rPr>
        <w:t>三</w:t>
      </w:r>
      <w:r>
        <w:rPr>
          <w:rFonts w:hint="eastAsia" w:ascii="仿宋" w:hAnsi="仿宋" w:eastAsia="仿宋" w:cs="仿宋"/>
          <w:sz w:val="24"/>
          <w:lang w:val="en-US" w:eastAsia="zh-CN"/>
        </w:rPr>
        <w:t>会议室</w:t>
      </w:r>
    </w:p>
    <w:p w14:paraId="1D8FE7B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六、公告期限</w:t>
      </w:r>
    </w:p>
    <w:p w14:paraId="38116D69">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七、其他补充事宜</w:t>
      </w:r>
    </w:p>
    <w:p w14:paraId="0A4119BF">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1、落实政府采购政策：</w:t>
      </w:r>
    </w:p>
    <w:p w14:paraId="709DABB3">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 w:hAnsi="仿宋" w:eastAsia="仿宋" w:cs="仿宋"/>
          <w:sz w:val="24"/>
        </w:rPr>
      </w:pPr>
      <w:r>
        <w:rPr>
          <w:rFonts w:hint="eastAsia" w:ascii="仿宋" w:hAnsi="仿宋" w:eastAsia="仿宋" w:cs="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 w:hAnsi="仿宋" w:eastAsia="仿宋" w:cs="仿宋"/>
          <w:sz w:val="24"/>
        </w:rPr>
      </w:pPr>
      <w:r>
        <w:rPr>
          <w:rFonts w:hint="eastAsia" w:ascii="仿宋" w:hAnsi="仿宋" w:eastAsia="仿宋" w:cs="仿宋"/>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 w:hAnsi="仿宋" w:eastAsia="仿宋" w:cs="仿宋"/>
          <w:sz w:val="24"/>
        </w:rPr>
      </w:pPr>
      <w:r>
        <w:rPr>
          <w:rFonts w:hint="eastAsia" w:ascii="仿宋" w:hAnsi="仿宋" w:eastAsia="仿宋" w:cs="仿宋"/>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 w:hAnsi="仿宋" w:eastAsia="仿宋" w:cs="仿宋"/>
          <w:sz w:val="24"/>
        </w:rPr>
      </w:pPr>
      <w:r>
        <w:rPr>
          <w:rFonts w:hint="eastAsia" w:ascii="仿宋" w:hAnsi="仿宋" w:eastAsia="仿宋" w:cs="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44517E2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八、对本次采购提出询问，请按以下方式联系。</w:t>
      </w:r>
    </w:p>
    <w:p w14:paraId="5B79FC89">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1B5A72BC">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 xml:space="preserve">名称：陕西省住房和城乡建设厅              </w:t>
      </w:r>
    </w:p>
    <w:p w14:paraId="48E8FCEA">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 xml:space="preserve">地址：西安市新城广场陕西省人民政府院内前大楼9楼                 </w:t>
      </w:r>
    </w:p>
    <w:p w14:paraId="6059379F">
      <w:pPr>
        <w:spacing w:line="52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eastAsia="zh-CN"/>
        </w:rPr>
        <w:t>联系方式：</w:t>
      </w:r>
      <w:r>
        <w:rPr>
          <w:rFonts w:hint="eastAsia" w:ascii="仿宋" w:hAnsi="仿宋" w:eastAsia="仿宋" w:cs="仿宋"/>
          <w:sz w:val="24"/>
          <w:lang w:val="en-US" w:eastAsia="zh-CN"/>
        </w:rPr>
        <w:t>029-63915841</w:t>
      </w:r>
    </w:p>
    <w:p w14:paraId="0F17ABA6">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2、采购代理机构信息</w:t>
      </w:r>
    </w:p>
    <w:p w14:paraId="5DA295A3">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名称：陕西省采购招标有限责任公司</w:t>
      </w:r>
    </w:p>
    <w:p w14:paraId="58FE9662">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地址：西安市</w:t>
      </w:r>
      <w:r>
        <w:rPr>
          <w:rFonts w:hint="eastAsia" w:ascii="仿宋" w:hAnsi="仿宋" w:eastAsia="仿宋" w:cs="仿宋"/>
          <w:sz w:val="24"/>
          <w:lang w:val="en-US" w:eastAsia="zh-CN"/>
        </w:rPr>
        <w:t>雁塔</w:t>
      </w:r>
      <w:r>
        <w:rPr>
          <w:rFonts w:hint="eastAsia" w:ascii="仿宋" w:hAnsi="仿宋" w:eastAsia="仿宋" w:cs="仿宋"/>
          <w:sz w:val="24"/>
        </w:rPr>
        <w:t>区锦业一路都市之门C座9层</w:t>
      </w:r>
      <w:r>
        <w:rPr>
          <w:rFonts w:hint="eastAsia" w:ascii="仿宋" w:hAnsi="仿宋" w:eastAsia="仿宋" w:cs="仿宋"/>
          <w:sz w:val="24"/>
          <w:lang w:val="en-US" w:eastAsia="zh-CN"/>
        </w:rPr>
        <w:t>招标一部</w:t>
      </w:r>
    </w:p>
    <w:p w14:paraId="439C9C8D">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029-85266644</w:t>
      </w:r>
    </w:p>
    <w:p w14:paraId="6FD972BB">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CD4A050">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马亚敏、白国锋</w:t>
      </w:r>
      <w:r>
        <w:rPr>
          <w:rFonts w:hint="eastAsia" w:ascii="仿宋" w:hAnsi="仿宋" w:eastAsia="仿宋" w:cs="仿宋"/>
          <w:sz w:val="24"/>
        </w:rPr>
        <w:t xml:space="preserve">                  </w:t>
      </w:r>
    </w:p>
    <w:p w14:paraId="614E814E">
      <w:pPr>
        <w:spacing w:line="520" w:lineRule="exact"/>
        <w:ind w:firstLine="480" w:firstLineChars="200"/>
        <w:rPr>
          <w:rFonts w:hint="eastAsia" w:ascii="仿宋" w:hAnsi="仿宋" w:eastAsia="仿宋" w:cs="仿宋"/>
        </w:rPr>
      </w:pPr>
      <w:r>
        <w:rPr>
          <w:rFonts w:hint="eastAsia" w:ascii="仿宋" w:hAnsi="仿宋" w:eastAsia="仿宋" w:cs="仿宋"/>
          <w:sz w:val="24"/>
        </w:rPr>
        <w:t xml:space="preserve">电 话： </w:t>
      </w:r>
      <w:r>
        <w:rPr>
          <w:rFonts w:hint="eastAsia" w:ascii="仿宋" w:hAnsi="仿宋" w:eastAsia="仿宋" w:cs="仿宋"/>
          <w:sz w:val="24"/>
          <w:lang w:val="en-US" w:eastAsia="zh-CN"/>
        </w:rPr>
        <w:t>029-85266644</w:t>
      </w:r>
      <w:r>
        <w:rPr>
          <w:rFonts w:hint="eastAsia" w:ascii="仿宋" w:hAnsi="仿宋" w:eastAsia="仿宋" w:cs="仿宋"/>
          <w:sz w:val="24"/>
        </w:rPr>
        <w:t xml:space="preserve">   </w:t>
      </w:r>
      <w:r>
        <w:rPr>
          <w:rFonts w:hint="eastAsia" w:ascii="仿宋" w:hAnsi="仿宋" w:eastAsia="仿宋" w:cs="仿宋"/>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3"/>
          <w:rFonts w:hint="eastAsia" w:ascii="仿宋" w:hAnsi="仿宋" w:eastAsia="仿宋" w:cs="仿宋"/>
          <w:sz w:val="36"/>
          <w:szCs w:val="36"/>
        </w:rPr>
      </w:pPr>
      <w:bookmarkStart w:id="20" w:name="_Toc230583540"/>
      <w:bookmarkStart w:id="21" w:name="_Toc415499895"/>
      <w:bookmarkStart w:id="22" w:name="_Toc230013631"/>
      <w:bookmarkStart w:id="23" w:name="_Toc249515277"/>
      <w:bookmarkStart w:id="24" w:name="_Toc232395211"/>
      <w:bookmarkStart w:id="25" w:name="_Toc230099796"/>
      <w:bookmarkStart w:id="26" w:name="_Toc232176271"/>
      <w:bookmarkStart w:id="27" w:name="_Toc184043011"/>
      <w:bookmarkStart w:id="28" w:name="_Toc68590966"/>
      <w:bookmarkStart w:id="29" w:name="_Toc256342142"/>
      <w:bookmarkStart w:id="30" w:name="_Toc249515389"/>
      <w:bookmarkStart w:id="31" w:name="_Toc21126"/>
      <w:bookmarkStart w:id="32" w:name="_Toc58504446"/>
      <w:bookmarkStart w:id="33" w:name="_Toc249525158"/>
      <w:bookmarkStart w:id="34" w:name="_Toc500747188"/>
      <w:bookmarkStart w:id="35" w:name="_Toc53722840"/>
      <w:bookmarkStart w:id="36" w:name="_Toc500746965"/>
      <w:bookmarkStart w:id="37" w:name="_Toc230099797"/>
      <w:bookmarkStart w:id="38" w:name="_Toc177817334"/>
      <w:bookmarkStart w:id="39" w:name="_Toc184043012"/>
      <w:bookmarkStart w:id="40" w:name="_Toc177995473"/>
      <w:bookmarkStart w:id="41" w:name="_Toc230583541"/>
      <w:bookmarkStart w:id="42" w:name="_Toc249525159"/>
      <w:bookmarkStart w:id="43" w:name="_Toc230013632"/>
      <w:bookmarkStart w:id="44" w:name="_Toc70687139"/>
      <w:bookmarkStart w:id="45" w:name="_Toc500747061"/>
      <w:bookmarkStart w:id="46" w:name="_Toc232176272"/>
      <w:bookmarkStart w:id="47" w:name="_Toc496324578"/>
      <w:bookmarkStart w:id="48" w:name="_Toc492955414"/>
      <w:bookmarkStart w:id="49" w:name="_Toc232395212"/>
      <w:bookmarkStart w:id="50" w:name="_Toc256342143"/>
      <w:bookmarkStart w:id="51" w:name="_Toc177189235"/>
      <w:bookmarkStart w:id="52" w:name="_Toc249515278"/>
      <w:bookmarkStart w:id="53" w:name="_Toc176882542"/>
      <w:bookmarkStart w:id="54" w:name="_Toc499711042"/>
      <w:bookmarkStart w:id="55" w:name="_Toc249515390"/>
      <w:bookmarkStart w:id="56" w:name="_Toc499711883"/>
      <w:bookmarkStart w:id="57" w:name="_Toc503063421"/>
      <w:r>
        <w:rPr>
          <w:rStyle w:val="203"/>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8"/>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hint="eastAsia" w:ascii="仿宋" w:hAnsi="仿宋" w:eastAsia="仿宋" w:cs="仿宋"/>
        </w:rPr>
      </w:pPr>
    </w:p>
    <w:p w14:paraId="570239BD">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4362E596">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hint="eastAsia" w:ascii="仿宋" w:hAnsi="仿宋" w:eastAsia="仿宋" w:cs="仿宋"/>
                <w:b/>
                <w:sz w:val="24"/>
                <w:szCs w:val="24"/>
              </w:rPr>
            </w:pPr>
            <w:bookmarkStart w:id="59" w:name="_Hlt14560610"/>
            <w:bookmarkEnd w:id="59"/>
            <w:bookmarkStart w:id="60" w:name="_Toc503063423"/>
            <w:bookmarkStart w:id="61" w:name="_Toc500746967"/>
            <w:bookmarkStart w:id="62" w:name="_Toc496324580"/>
            <w:bookmarkStart w:id="63" w:name="_Toc500747190"/>
            <w:bookmarkStart w:id="64" w:name="_Toc499711885"/>
            <w:bookmarkStart w:id="65" w:name="_Toc389620165"/>
            <w:bookmarkStart w:id="66" w:name="_Toc385992326"/>
            <w:bookmarkStart w:id="67" w:name="_Toc499711044"/>
            <w:bookmarkStart w:id="68" w:name="_Toc492955416"/>
            <w:bookmarkStart w:id="69" w:name="_Toc500747063"/>
            <w:r>
              <w:rPr>
                <w:rFonts w:hint="eastAsia" w:ascii="仿宋" w:hAnsi="仿宋" w:eastAsia="仿宋" w:cs="仿宋"/>
                <w:b/>
                <w:sz w:val="24"/>
                <w:szCs w:val="24"/>
              </w:rPr>
              <w:t>条款号</w:t>
            </w:r>
          </w:p>
        </w:tc>
        <w:tc>
          <w:tcPr>
            <w:tcW w:w="7650" w:type="dxa"/>
            <w:vAlign w:val="center"/>
          </w:tcPr>
          <w:p w14:paraId="14C206DB">
            <w:pPr>
              <w:pStyle w:val="28"/>
              <w:adjustRightInd w:val="0"/>
              <w:snapToGrid w:val="0"/>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14:paraId="6AC84187">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编制《陕西省住房和城乡建设厅城市管理领域行政执法裁量权基准》项目</w:t>
            </w:r>
          </w:p>
          <w:p w14:paraId="41B5AC3C">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SCZA2025-CS-1321-001</w:t>
            </w:r>
          </w:p>
          <w:p w14:paraId="064EF165">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资金来源：财政资金</w:t>
            </w:r>
          </w:p>
          <w:p w14:paraId="4A4343C7">
            <w:pPr>
              <w:pStyle w:val="28"/>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350000.00</w:t>
            </w:r>
          </w:p>
          <w:p w14:paraId="329586CA">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7DEF1B59">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采购内容：详见本磋商文件第五章</w:t>
            </w:r>
          </w:p>
          <w:p w14:paraId="1C75A23E">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b/>
                <w:bCs/>
                <w:sz w:val="24"/>
                <w:szCs w:val="24"/>
              </w:rPr>
              <w:t>项目所属行业：其他未列明行业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222199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14:paraId="1550A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lang w:eastAsia="zh-CN"/>
              </w:rPr>
            </w:pPr>
            <w:r>
              <w:rPr>
                <w:rFonts w:hint="eastAsia" w:ascii="仿宋" w:hAnsi="仿宋" w:eastAsia="仿宋" w:cs="仿宋"/>
                <w:sz w:val="24"/>
                <w:lang w:eastAsia="zh-CN"/>
              </w:rPr>
              <w:t>采购人：陕西省住房和城乡建设厅</w:t>
            </w:r>
          </w:p>
          <w:p w14:paraId="1D823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lang w:eastAsia="zh-CN"/>
              </w:rPr>
            </w:pPr>
            <w:r>
              <w:rPr>
                <w:rFonts w:hint="eastAsia" w:ascii="仿宋" w:hAnsi="仿宋" w:eastAsia="仿宋" w:cs="仿宋"/>
                <w:sz w:val="24"/>
                <w:lang w:eastAsia="zh-CN"/>
              </w:rPr>
              <w:t>地  址：西安市新城广场陕西省人民政府院内前大楼9楼</w:t>
            </w:r>
          </w:p>
          <w:p w14:paraId="22870F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lang w:eastAsia="zh-CN"/>
              </w:rPr>
              <w:t>电  话：</w:t>
            </w:r>
            <w:r>
              <w:rPr>
                <w:rFonts w:hint="eastAsia" w:ascii="仿宋" w:hAnsi="仿宋" w:eastAsia="仿宋" w:cs="仿宋"/>
                <w:sz w:val="24"/>
                <w:lang w:val="en-US" w:eastAsia="zh-CN"/>
              </w:rPr>
              <w:t>029-63915841</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14:paraId="2662394F">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p w14:paraId="60D353F2">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地址：西安市</w:t>
            </w:r>
            <w:r>
              <w:rPr>
                <w:rFonts w:hint="eastAsia" w:ascii="仿宋" w:hAnsi="仿宋" w:eastAsia="仿宋" w:cs="仿宋"/>
                <w:sz w:val="24"/>
                <w:szCs w:val="24"/>
                <w:lang w:val="en-US" w:eastAsia="zh-CN"/>
              </w:rPr>
              <w:t>雁塔</w:t>
            </w:r>
            <w:r>
              <w:rPr>
                <w:rFonts w:hint="eastAsia" w:ascii="仿宋" w:hAnsi="仿宋" w:eastAsia="仿宋" w:cs="仿宋"/>
                <w:sz w:val="24"/>
                <w:szCs w:val="24"/>
              </w:rPr>
              <w:t xml:space="preserve">区锦业一路都市之门C座9层                          </w:t>
            </w:r>
          </w:p>
          <w:p w14:paraId="5C22DEA9">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马亚敏、白国锋</w:t>
            </w:r>
            <w:r>
              <w:rPr>
                <w:rFonts w:hint="eastAsia" w:ascii="仿宋" w:hAnsi="仿宋" w:eastAsia="仿宋" w:cs="仿宋"/>
                <w:sz w:val="24"/>
                <w:szCs w:val="24"/>
              </w:rPr>
              <w:t xml:space="preserve">                  </w:t>
            </w:r>
          </w:p>
          <w:p w14:paraId="6BF6E651">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029-85266644</w:t>
            </w:r>
            <w:r>
              <w:rPr>
                <w:rFonts w:hint="eastAsia" w:ascii="仿宋" w:hAnsi="仿宋" w:eastAsia="仿宋" w:cs="仿宋"/>
                <w:sz w:val="24"/>
                <w:szCs w:val="24"/>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14:paraId="19B701F9">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邀请供应商的方式：</w:t>
            </w:r>
          </w:p>
          <w:p w14:paraId="0A1E3732">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（1）发布磋商公告</w:t>
            </w:r>
          </w:p>
          <w:p w14:paraId="10A8F68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14:paraId="20389E7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符合相应资格条件的供应商</w:t>
            </w:r>
          </w:p>
          <w:p w14:paraId="1EBD90E1">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14:paraId="253E49DD">
            <w:pPr>
              <w:pStyle w:val="13"/>
              <w:spacing w:line="360" w:lineRule="auto"/>
              <w:rPr>
                <w:rFonts w:hint="eastAsia" w:ascii="仿宋" w:hAnsi="仿宋" w:eastAsia="仿宋" w:cs="仿宋"/>
                <w:color w:val="auto"/>
              </w:rPr>
            </w:pPr>
            <w:r>
              <w:rPr>
                <w:rFonts w:hint="eastAsia" w:ascii="仿宋" w:hAnsi="仿宋" w:eastAsia="仿宋" w:cs="仿宋"/>
                <w:color w:val="auto"/>
                <w:kern w:val="2"/>
              </w:rPr>
              <w:t xml:space="preserve">对供应商的资格要求：见磋商公告 </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shd w:val="clear" w:color="auto" w:fill="auto"/>
            <w:vAlign w:val="center"/>
          </w:tcPr>
          <w:p w14:paraId="758A5307">
            <w:pPr>
              <w:pStyle w:val="13"/>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14:paraId="5D7537C0">
            <w:pPr>
              <w:pStyle w:val="13"/>
              <w:spacing w:line="360" w:lineRule="auto"/>
              <w:rPr>
                <w:rFonts w:hint="eastAsia" w:ascii="仿宋" w:hAnsi="仿宋" w:eastAsia="仿宋" w:cs="仿宋"/>
                <w:color w:val="auto"/>
                <w:kern w:val="2"/>
                <w:lang w:eastAsia="zh-CN"/>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lang w:val="en-US" w:eastAsia="zh-CN"/>
              </w:rPr>
              <w:t>不涉及</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14:paraId="4C6650DE">
            <w:pPr>
              <w:pStyle w:val="13"/>
              <w:spacing w:line="360" w:lineRule="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 xml:space="preserve"> （否）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14:paraId="1DA79620">
            <w:pPr>
              <w:pStyle w:val="13"/>
              <w:spacing w:line="360" w:lineRule="auto"/>
              <w:rPr>
                <w:rFonts w:hint="eastAsia" w:ascii="仿宋" w:hAnsi="仿宋" w:eastAsia="仿宋" w:cs="仿宋"/>
                <w:color w:val="auto"/>
                <w:kern w:val="2"/>
              </w:rPr>
            </w:pPr>
            <w:r>
              <w:rPr>
                <w:rFonts w:hint="eastAsia" w:ascii="仿宋" w:hAnsi="仿宋" w:eastAsia="仿宋" w:cs="仿宋"/>
                <w:color w:val="auto"/>
              </w:rPr>
              <w:t>是否为专门面向中小企业采购：</w:t>
            </w:r>
            <w:r>
              <w:rPr>
                <w:rFonts w:hint="eastAsia" w:ascii="仿宋" w:hAnsi="仿宋" w:eastAsia="仿宋" w:cs="仿宋"/>
                <w:color w:val="auto"/>
                <w:u w:val="single"/>
              </w:rPr>
              <w:t xml:space="preserve"> 否 </w:t>
            </w:r>
            <w:r>
              <w:rPr>
                <w:rFonts w:hint="eastAsia" w:ascii="仿宋" w:hAnsi="仿宋" w:eastAsia="仿宋" w:cs="仿宋"/>
                <w:color w:val="auto"/>
              </w:rPr>
              <w:t>（是、否、预留份额</w:t>
            </w:r>
            <w:r>
              <w:rPr>
                <w:rFonts w:hint="eastAsia" w:ascii="仿宋" w:hAnsi="仿宋" w:eastAsia="仿宋" w:cs="仿宋"/>
                <w:color w:val="auto"/>
                <w:u w:val="single"/>
              </w:rPr>
              <w:t xml:space="preserve">    %</w:t>
            </w:r>
            <w:r>
              <w:rPr>
                <w:rFonts w:hint="eastAsia" w:ascii="仿宋" w:hAnsi="仿宋" w:eastAsia="仿宋" w:cs="仿宋"/>
                <w:color w:val="auto"/>
              </w:rPr>
              <w:t>）</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14:paraId="358F5776">
            <w:pPr>
              <w:spacing w:line="312" w:lineRule="auto"/>
              <w:rPr>
                <w:rFonts w:hint="eastAsia" w:ascii="仿宋" w:hAnsi="仿宋" w:eastAsia="仿宋" w:cs="仿宋"/>
                <w:sz w:val="24"/>
              </w:rPr>
            </w:pPr>
            <w:r>
              <w:rPr>
                <w:rFonts w:hint="eastAsia" w:ascii="仿宋" w:hAnsi="仿宋" w:eastAsia="仿宋" w:cs="仿宋"/>
                <w:sz w:val="24"/>
              </w:rPr>
              <w:t>成交响应报价为完成本项目并达到磋商文件要求所需要的全部费用，包括但不限于提供项目实施费、自行测试费、培训费、人工费、材料费、管理费、供应商应缴纳的所有税费、规费、保险费（如果有）、安装费、集成费等全部费用。</w:t>
            </w:r>
          </w:p>
          <w:p w14:paraId="4C6471F7">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（1）报价货币：人民币；</w:t>
            </w:r>
          </w:p>
          <w:p w14:paraId="5939D26A">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9007C57">
            <w:pPr>
              <w:pStyle w:val="28"/>
              <w:adjustRightInd w:val="0"/>
              <w:snapToGrid w:val="0"/>
              <w:spacing w:line="240" w:lineRule="auto"/>
              <w:jc w:val="center"/>
              <w:rPr>
                <w:rFonts w:hint="eastAsia" w:ascii="仿宋" w:hAnsi="仿宋" w:eastAsia="仿宋" w:cs="仿宋"/>
                <w:sz w:val="24"/>
                <w:szCs w:val="24"/>
              </w:rPr>
            </w:pPr>
          </w:p>
          <w:p w14:paraId="0EE4A5F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14.1</w:t>
            </w:r>
          </w:p>
          <w:p w14:paraId="3EC1F8C6">
            <w:pPr>
              <w:pStyle w:val="28"/>
              <w:adjustRightInd w:val="0"/>
              <w:snapToGrid w:val="0"/>
              <w:spacing w:line="240" w:lineRule="auto"/>
              <w:rPr>
                <w:rFonts w:hint="eastAsia" w:ascii="仿宋" w:hAnsi="仿宋" w:eastAsia="仿宋" w:cs="仿宋"/>
                <w:sz w:val="24"/>
                <w:szCs w:val="24"/>
              </w:rPr>
            </w:pPr>
          </w:p>
        </w:tc>
        <w:tc>
          <w:tcPr>
            <w:tcW w:w="7650" w:type="dxa"/>
            <w:vAlign w:val="center"/>
          </w:tcPr>
          <w:p w14:paraId="19D33278">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本项目须提供磋商保证金人民币</w:t>
            </w:r>
            <w:r>
              <w:rPr>
                <w:rFonts w:hint="eastAsia" w:ascii="仿宋" w:hAnsi="仿宋" w:eastAsia="仿宋" w:cs="仿宋"/>
                <w:sz w:val="24"/>
                <w:szCs w:val="24"/>
                <w:lang w:val="en-US" w:eastAsia="zh-CN"/>
              </w:rPr>
              <w:t>柒仟元整</w:t>
            </w:r>
            <w:r>
              <w:rPr>
                <w:rFonts w:hint="eastAsia" w:ascii="仿宋" w:hAnsi="仿宋" w:eastAsia="仿宋" w:cs="仿宋"/>
                <w:sz w:val="24"/>
                <w:szCs w:val="24"/>
              </w:rPr>
              <w:t xml:space="preserve">（人民币¥ </w:t>
            </w:r>
            <w:r>
              <w:rPr>
                <w:rFonts w:hint="eastAsia" w:ascii="仿宋" w:hAnsi="仿宋" w:eastAsia="仿宋" w:cs="仿宋"/>
                <w:sz w:val="24"/>
                <w:szCs w:val="24"/>
                <w:lang w:val="en-US" w:eastAsia="zh-CN"/>
              </w:rPr>
              <w:t>7000.00</w:t>
            </w:r>
            <w:r>
              <w:rPr>
                <w:rFonts w:hint="eastAsia" w:ascii="仿宋" w:hAnsi="仿宋" w:eastAsia="仿宋" w:cs="仿宋"/>
                <w:sz w:val="24"/>
                <w:szCs w:val="24"/>
              </w:rPr>
              <w:t>元）。</w:t>
            </w:r>
          </w:p>
          <w:p w14:paraId="759BC19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14:paraId="6F70D6F4">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保证金户名：陕西省采购招标有限责任公司</w:t>
            </w:r>
          </w:p>
          <w:p w14:paraId="26CAE72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开户银行：中国银行西安南郊支行营业部 </w:t>
            </w:r>
          </w:p>
          <w:p w14:paraId="00F4E8FE">
            <w:pPr>
              <w:pStyle w:val="28"/>
              <w:adjustRightInd w:val="0"/>
              <w:snapToGrid w:val="0"/>
              <w:rPr>
                <w:rFonts w:hint="eastAsia" w:ascii="仿宋" w:hAnsi="仿宋" w:eastAsia="仿宋" w:cs="仿宋"/>
                <w:sz w:val="24"/>
                <w:szCs w:val="24"/>
                <w:u w:val="single"/>
                <w:lang w:val="en-US" w:eastAsia="zh-CN"/>
              </w:rPr>
            </w:pPr>
            <w:r>
              <w:rPr>
                <w:rFonts w:hint="eastAsia" w:ascii="仿宋" w:hAnsi="仿宋" w:eastAsia="仿宋" w:cs="仿宋"/>
                <w:sz w:val="24"/>
                <w:szCs w:val="24"/>
              </w:rPr>
              <w:t>账    号：102061182928</w:t>
            </w:r>
            <w:r>
              <w:rPr>
                <w:rFonts w:hint="eastAsia" w:ascii="仿宋" w:hAnsi="仿宋" w:eastAsia="仿宋" w:cs="仿宋"/>
                <w:sz w:val="24"/>
                <w:szCs w:val="24"/>
                <w:u w:val="single"/>
                <w:lang w:val="en-US" w:eastAsia="zh-CN"/>
              </w:rPr>
              <w:t xml:space="preserve">  </w:t>
            </w:r>
          </w:p>
          <w:p w14:paraId="62827E1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联 系 人：财务部  电话：029-85256853</w:t>
            </w:r>
          </w:p>
          <w:p w14:paraId="2F12B90C">
            <w:pPr>
              <w:pStyle w:val="28"/>
              <w:adjustRightInd w:val="0"/>
              <w:snapToGrid w:val="0"/>
              <w:spacing w:line="240" w:lineRule="auto"/>
              <w:rPr>
                <w:rFonts w:hint="eastAsia" w:ascii="仿宋" w:hAnsi="仿宋" w:eastAsia="仿宋" w:cs="仿宋"/>
                <w:b/>
                <w:bCs/>
              </w:rPr>
            </w:pPr>
            <w:r>
              <w:rPr>
                <w:rFonts w:hint="eastAsia" w:ascii="仿宋" w:hAnsi="仿宋" w:eastAsia="仿宋" w:cs="仿宋"/>
                <w:b/>
                <w:bCs/>
              </w:rPr>
              <w:t>备注：</w:t>
            </w:r>
          </w:p>
          <w:p w14:paraId="06AA5F33">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14:paraId="2F91DB19">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2、请各供应商在响应文件递交截止时间前，按文件的要求向招标代理机构递交磋商保证金；</w:t>
            </w:r>
          </w:p>
          <w:p w14:paraId="03CC100B">
            <w:pPr>
              <w:pStyle w:val="28"/>
              <w:adjustRightInd w:val="0"/>
              <w:snapToGrid w:val="0"/>
              <w:spacing w:line="240" w:lineRule="auto"/>
              <w:ind w:firstLine="422" w:firstLineChars="200"/>
              <w:rPr>
                <w:rFonts w:hint="eastAsia" w:ascii="仿宋" w:hAnsi="仿宋" w:eastAsia="仿宋" w:cs="仿宋"/>
                <w:sz w:val="24"/>
              </w:rPr>
            </w:pPr>
            <w:r>
              <w:rPr>
                <w:rFonts w:hint="eastAsia" w:ascii="仿宋" w:hAnsi="仿宋" w:eastAsia="仿宋" w:cs="仿宋"/>
                <w:b/>
                <w:bCs/>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14:paraId="0EBACA45">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磋商有效期：自响应文件递交</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14:paraId="08EBD1E0">
            <w:pPr>
              <w:pStyle w:val="2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响应文件的份数：正本1份，副本2份。</w:t>
            </w:r>
          </w:p>
          <w:p w14:paraId="74E1B87D">
            <w:pPr>
              <w:pStyle w:val="2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highlight w:val="none"/>
              </w:rPr>
              <w:t>除上述文件外，还须密封递交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文件电子文档</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以U盘方式递交，需包括响应文件word文档和响应文件扫描件pdf文档</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14:paraId="43D6E513">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密封袋（箱）上须标注：</w:t>
            </w:r>
          </w:p>
          <w:p w14:paraId="0D55E354">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（l）采购项目编号：</w:t>
            </w:r>
          </w:p>
          <w:p w14:paraId="0520E01F">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（2）项目名称：</w:t>
            </w:r>
          </w:p>
          <w:p w14:paraId="52C2D357">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14:paraId="3AA787E6">
            <w:pPr>
              <w:pStyle w:val="28"/>
              <w:adjustRightInd w:val="0"/>
              <w:snapToGrid w:val="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（4）在  ******（北京时间）之前不得启封</w:t>
            </w:r>
            <w:r>
              <w:rPr>
                <w:rFonts w:hint="eastAsia" w:ascii="仿宋" w:hAnsi="仿宋" w:eastAsia="仿宋" w:cs="仿宋"/>
                <w:sz w:val="24"/>
                <w:szCs w:val="24"/>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14:paraId="5E69281B">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 本项目不要求提交样品。</w:t>
            </w:r>
          </w:p>
          <w:p w14:paraId="5CDE9A6E">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14:paraId="0D49BB00">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（1）样品需标明：项目名称、供应商名称、样品名称等内容。</w:t>
            </w:r>
          </w:p>
          <w:p w14:paraId="361FC6FF">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3F302A6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14:paraId="67ED0D3D">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响应文件递交截止时间：20</w:t>
            </w:r>
            <w:r>
              <w:rPr>
                <w:rFonts w:hint="eastAsia" w:ascii="仿宋" w:hAnsi="仿宋" w:eastAsia="仿宋" w:cs="仿宋"/>
                <w:kern w:val="24"/>
                <w:sz w:val="24"/>
                <w:szCs w:val="21"/>
                <w:lang w:val="en-US" w:eastAsia="zh-CN"/>
              </w:rPr>
              <w:t>25</w:t>
            </w:r>
            <w:r>
              <w:rPr>
                <w:rFonts w:hint="eastAsia" w:ascii="仿宋" w:hAnsi="仿宋" w:eastAsia="仿宋" w:cs="仿宋"/>
                <w:kern w:val="24"/>
                <w:sz w:val="24"/>
                <w:szCs w:val="21"/>
              </w:rPr>
              <w:t>年</w:t>
            </w:r>
            <w:r>
              <w:rPr>
                <w:rFonts w:hint="eastAsia" w:ascii="仿宋" w:hAnsi="仿宋" w:eastAsia="仿宋" w:cs="仿宋"/>
                <w:kern w:val="24"/>
                <w:sz w:val="24"/>
                <w:szCs w:val="21"/>
                <w:lang w:val="en-US" w:eastAsia="zh-CN"/>
              </w:rPr>
              <w:t>6</w:t>
            </w:r>
            <w:r>
              <w:rPr>
                <w:rFonts w:hint="eastAsia" w:ascii="仿宋" w:hAnsi="仿宋" w:eastAsia="仿宋" w:cs="仿宋"/>
                <w:kern w:val="24"/>
                <w:sz w:val="24"/>
                <w:szCs w:val="21"/>
              </w:rPr>
              <w:t>月</w:t>
            </w:r>
            <w:r>
              <w:rPr>
                <w:rFonts w:hint="eastAsia" w:ascii="仿宋" w:hAnsi="仿宋" w:eastAsia="仿宋" w:cs="仿宋"/>
                <w:kern w:val="24"/>
                <w:sz w:val="24"/>
                <w:szCs w:val="21"/>
                <w:lang w:val="en-US" w:eastAsia="zh-CN"/>
              </w:rPr>
              <w:t>26</w:t>
            </w:r>
            <w:r>
              <w:rPr>
                <w:rFonts w:hint="eastAsia" w:ascii="仿宋" w:hAnsi="仿宋" w:eastAsia="仿宋" w:cs="仿宋"/>
                <w:kern w:val="24"/>
                <w:sz w:val="24"/>
                <w:szCs w:val="21"/>
              </w:rPr>
              <w:t>日</w:t>
            </w:r>
            <w:r>
              <w:rPr>
                <w:rFonts w:hint="eastAsia" w:ascii="仿宋" w:hAnsi="仿宋" w:eastAsia="仿宋" w:cs="仿宋"/>
                <w:kern w:val="24"/>
                <w:sz w:val="24"/>
                <w:szCs w:val="21"/>
                <w:lang w:val="en-US" w:eastAsia="zh-CN"/>
              </w:rPr>
              <w:t>9</w:t>
            </w:r>
            <w:r>
              <w:rPr>
                <w:rFonts w:hint="eastAsia" w:ascii="仿宋" w:hAnsi="仿宋" w:eastAsia="仿宋" w:cs="仿宋"/>
                <w:kern w:val="24"/>
                <w:sz w:val="24"/>
                <w:szCs w:val="21"/>
              </w:rPr>
              <w:t>：</w:t>
            </w:r>
            <w:r>
              <w:rPr>
                <w:rFonts w:hint="eastAsia" w:ascii="仿宋" w:hAnsi="仿宋" w:eastAsia="仿宋" w:cs="仿宋"/>
                <w:kern w:val="24"/>
                <w:sz w:val="24"/>
                <w:szCs w:val="21"/>
                <w:lang w:val="en-US" w:eastAsia="zh-CN"/>
              </w:rPr>
              <w:t>3</w:t>
            </w:r>
            <w:r>
              <w:rPr>
                <w:rFonts w:hint="eastAsia" w:ascii="仿宋" w:hAnsi="仿宋" w:eastAsia="仿宋" w:cs="仿宋"/>
                <w:kern w:val="24"/>
                <w:sz w:val="24"/>
                <w:szCs w:val="21"/>
              </w:rPr>
              <w:t>0（北京时间）。</w:t>
            </w:r>
          </w:p>
          <w:p w14:paraId="10D7E371">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响应文件递交地点：</w:t>
            </w:r>
            <w:r>
              <w:rPr>
                <w:rFonts w:hint="eastAsia" w:ascii="仿宋" w:hAnsi="仿宋" w:eastAsia="仿宋" w:cs="仿宋"/>
                <w:sz w:val="24"/>
              </w:rPr>
              <w:t>西安市高新区锦业一路都市之门C座9层</w:t>
            </w:r>
            <w:r>
              <w:rPr>
                <w:rFonts w:hint="eastAsia" w:ascii="仿宋" w:hAnsi="仿宋" w:eastAsia="仿宋" w:cs="仿宋"/>
                <w:sz w:val="24"/>
                <w:lang w:val="en-US" w:eastAsia="zh-CN"/>
              </w:rPr>
              <w:t>第三会议室</w:t>
            </w:r>
            <w:r>
              <w:rPr>
                <w:rFonts w:hint="eastAsia" w:ascii="仿宋" w:hAnsi="仿宋" w:eastAsia="仿宋" w:cs="仿宋"/>
                <w:kern w:val="24"/>
                <w:sz w:val="24"/>
                <w:szCs w:val="21"/>
              </w:rPr>
              <w:t>。</w:t>
            </w:r>
          </w:p>
          <w:p w14:paraId="5DB79FBE">
            <w:pPr>
              <w:tabs>
                <w:tab w:val="left" w:pos="588"/>
              </w:tabs>
              <w:spacing w:line="360" w:lineRule="auto"/>
              <w:rPr>
                <w:rFonts w:hint="eastAsia"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14:paraId="78E931E7">
            <w:pPr>
              <w:spacing w:line="360" w:lineRule="exact"/>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b/>
                <w:bCs/>
                <w:sz w:val="24"/>
                <w:u w:val="single"/>
              </w:rPr>
              <w:t>（ 3 ）</w:t>
            </w:r>
            <w:r>
              <w:rPr>
                <w:rFonts w:hint="eastAsia" w:ascii="仿宋" w:hAnsi="仿宋" w:eastAsia="仿宋" w:cs="仿宋"/>
                <w:sz w:val="24"/>
              </w:rPr>
              <w:t>人组成，其中评审专家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人，采购人代表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8"/>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23.2.2</w:t>
            </w:r>
          </w:p>
        </w:tc>
        <w:tc>
          <w:tcPr>
            <w:tcW w:w="7650" w:type="dxa"/>
            <w:vAlign w:val="center"/>
          </w:tcPr>
          <w:p w14:paraId="4320639F">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 无   </w:t>
            </w:r>
          </w:p>
          <w:p w14:paraId="47714B65">
            <w:pPr>
              <w:spacing w:line="360" w:lineRule="exact"/>
              <w:rPr>
                <w:rFonts w:hint="eastAsia" w:ascii="仿宋" w:hAnsi="仿宋" w:eastAsia="仿宋" w:cs="仿宋"/>
                <w:sz w:val="24"/>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无</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27D17DA2">
            <w:pPr>
              <w:jc w:val="left"/>
              <w:rPr>
                <w:rFonts w:hint="eastAsia" w:ascii="仿宋" w:hAnsi="仿宋" w:eastAsia="仿宋" w:cs="仿宋"/>
                <w:sz w:val="24"/>
              </w:rPr>
            </w:pPr>
            <w:r>
              <w:rPr>
                <w:rFonts w:hint="eastAsia" w:ascii="仿宋" w:hAnsi="仿宋" w:eastAsia="仿宋" w:cs="仿宋"/>
                <w:sz w:val="24"/>
              </w:rPr>
              <w:t>□ 本项目要求履约保证金，金额为成交合</w:t>
            </w:r>
            <w:bookmarkStart w:id="521" w:name="_GoBack"/>
            <w:bookmarkEnd w:id="521"/>
            <w:r>
              <w:rPr>
                <w:rFonts w:hint="eastAsia" w:ascii="仿宋" w:hAnsi="仿宋" w:eastAsia="仿宋" w:cs="仿宋"/>
                <w:sz w:val="24"/>
              </w:rPr>
              <w:t>同金额的</w:t>
            </w:r>
            <w:r>
              <w:rPr>
                <w:rFonts w:hint="eastAsia" w:ascii="仿宋" w:hAnsi="仿宋" w:eastAsia="仿宋" w:cs="仿宋"/>
                <w:b/>
                <w:sz w:val="24"/>
                <w:u w:val="single"/>
              </w:rPr>
              <w:t xml:space="preserve">5% </w:t>
            </w:r>
          </w:p>
          <w:p w14:paraId="4405B540">
            <w:pPr>
              <w:pStyle w:val="22"/>
              <w:rPr>
                <w:rFonts w:hint="eastAsia" w:ascii="仿宋" w:hAnsi="仿宋" w:eastAsia="仿宋" w:cs="仿宋"/>
              </w:rPr>
            </w:pPr>
          </w:p>
          <w:p w14:paraId="2FCFE801">
            <w:pPr>
              <w:jc w:val="left"/>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rPr>
              <w:t>本项目不要求履约保证金。</w:t>
            </w:r>
          </w:p>
        </w:tc>
      </w:tr>
    </w:tbl>
    <w:p w14:paraId="3BC35B78">
      <w:pPr>
        <w:rPr>
          <w:rFonts w:hint="eastAsia" w:ascii="仿宋" w:hAnsi="仿宋" w:eastAsia="仿宋" w:cs="仿宋"/>
          <w:sz w:val="30"/>
          <w:szCs w:val="30"/>
        </w:rPr>
      </w:pPr>
      <w:bookmarkStart w:id="70" w:name="_Toc184043013"/>
      <w:bookmarkStart w:id="71" w:name="_Toc53722841"/>
      <w:bookmarkStart w:id="72" w:name="_Toc232176273"/>
      <w:bookmarkStart w:id="73" w:name="_Toc256342144"/>
      <w:bookmarkStart w:id="74" w:name="_Toc177995474"/>
      <w:bookmarkStart w:id="75" w:name="_Toc177189236"/>
      <w:bookmarkStart w:id="76" w:name="_Toc232395213"/>
      <w:bookmarkStart w:id="77" w:name="_Toc249515279"/>
      <w:bookmarkStart w:id="78" w:name="_Toc230583542"/>
      <w:bookmarkStart w:id="79" w:name="_Toc249515391"/>
      <w:bookmarkStart w:id="80" w:name="_Toc176882543"/>
      <w:bookmarkStart w:id="81" w:name="_Toc70687140"/>
      <w:bookmarkStart w:id="82" w:name="_Toc230013633"/>
      <w:bookmarkStart w:id="83" w:name="_Toc230099798"/>
      <w:bookmarkStart w:id="84" w:name="_Toc249525160"/>
      <w:bookmarkStart w:id="85" w:name="_Toc177817335"/>
      <w:r>
        <w:rPr>
          <w:rFonts w:hint="eastAsia" w:ascii="仿宋" w:hAnsi="仿宋" w:eastAsia="仿宋" w:cs="仿宋"/>
          <w:sz w:val="30"/>
          <w:szCs w:val="30"/>
        </w:rPr>
        <w:br w:type="page"/>
      </w:r>
    </w:p>
    <w:p w14:paraId="450159F6">
      <w:pPr>
        <w:pStyle w:val="78"/>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14:paraId="424F55F5">
      <w:pPr>
        <w:pStyle w:val="78"/>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hint="eastAsia" w:ascii="仿宋" w:hAnsi="仿宋" w:eastAsia="仿宋" w:cs="仿宋"/>
        </w:rPr>
      </w:pPr>
    </w:p>
    <w:p w14:paraId="20CA38CC">
      <w:pPr>
        <w:pStyle w:val="4"/>
        <w:rPr>
          <w:rFonts w:hint="eastAsia" w:ascii="仿宋" w:hAnsi="仿宋" w:eastAsia="仿宋" w:cs="仿宋"/>
          <w:b/>
          <w:sz w:val="24"/>
          <w:szCs w:val="21"/>
        </w:rPr>
      </w:pPr>
      <w:bookmarkStart w:id="88" w:name="_Hlt14560612"/>
      <w:bookmarkEnd w:id="88"/>
      <w:bookmarkStart w:id="89" w:name="_Toc249515280"/>
      <w:bookmarkStart w:id="90" w:name="_Toc184043014"/>
      <w:bookmarkStart w:id="91" w:name="_Toc249525161"/>
      <w:bookmarkStart w:id="92" w:name="_Toc249515392"/>
      <w:bookmarkStart w:id="93" w:name="_Toc25504"/>
      <w:r>
        <w:rPr>
          <w:rFonts w:hint="eastAsia" w:ascii="仿宋" w:hAnsi="仿宋" w:eastAsia="仿宋" w:cs="仿宋"/>
          <w:b/>
          <w:sz w:val="24"/>
          <w:szCs w:val="21"/>
        </w:rPr>
        <w:t>1.     项目说明</w:t>
      </w:r>
      <w:bookmarkEnd w:id="89"/>
      <w:bookmarkEnd w:id="90"/>
      <w:bookmarkEnd w:id="91"/>
      <w:bookmarkEnd w:id="92"/>
      <w:bookmarkEnd w:id="93"/>
    </w:p>
    <w:p w14:paraId="7BB85B3D">
      <w:pPr>
        <w:pStyle w:val="64"/>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265E2EAC">
      <w:pPr>
        <w:pStyle w:val="4"/>
        <w:rPr>
          <w:rFonts w:hint="eastAsia" w:ascii="仿宋" w:hAnsi="仿宋" w:eastAsia="仿宋" w:cs="仿宋"/>
          <w:b/>
          <w:sz w:val="24"/>
          <w:szCs w:val="21"/>
        </w:rPr>
      </w:pPr>
      <w:bookmarkStart w:id="94" w:name="_Toc70687142"/>
      <w:bookmarkStart w:id="95" w:name="_Toc249525162"/>
      <w:bookmarkStart w:id="96" w:name="_Toc31509"/>
      <w:bookmarkStart w:id="97" w:name="_Toc184043015"/>
      <w:bookmarkStart w:id="98" w:name="_Toc249515393"/>
      <w:bookmarkStart w:id="99" w:name="_Toc249515281"/>
      <w:r>
        <w:rPr>
          <w:rFonts w:hint="eastAsia" w:ascii="仿宋" w:hAnsi="仿宋" w:eastAsia="仿宋" w:cs="仿宋"/>
          <w:b/>
          <w:sz w:val="24"/>
          <w:szCs w:val="21"/>
        </w:rPr>
        <w:t>2.     定义</w:t>
      </w:r>
      <w:bookmarkEnd w:id="94"/>
      <w:bookmarkEnd w:id="95"/>
      <w:bookmarkEnd w:id="96"/>
      <w:bookmarkEnd w:id="97"/>
      <w:bookmarkEnd w:id="98"/>
      <w:bookmarkEnd w:id="99"/>
    </w:p>
    <w:p w14:paraId="4DA7BCF6">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4E920F09">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14:paraId="0948A3EB">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14:paraId="737B7AD1">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14:paraId="5EC403DB">
      <w:pPr>
        <w:pStyle w:val="4"/>
        <w:rPr>
          <w:rFonts w:hint="eastAsia" w:ascii="仿宋" w:hAnsi="仿宋" w:eastAsia="仿宋" w:cs="仿宋"/>
          <w:b/>
          <w:sz w:val="24"/>
          <w:szCs w:val="21"/>
        </w:rPr>
      </w:pPr>
      <w:bookmarkStart w:id="100" w:name="_Toc249515394"/>
      <w:bookmarkStart w:id="101" w:name="_Toc70687143"/>
      <w:bookmarkStart w:id="102" w:name="_Toc249515282"/>
      <w:bookmarkStart w:id="103" w:name="_Toc385992329"/>
      <w:bookmarkStart w:id="104" w:name="_Toc184043016"/>
      <w:bookmarkStart w:id="105" w:name="_Toc23705"/>
      <w:bookmarkStart w:id="106" w:name="_Toc389620168"/>
      <w:bookmarkStart w:id="107" w:name="_Toc24952516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23C1D10B">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、政府采购严重违法失信行为</w:t>
      </w:r>
      <w:r>
        <w:rPr>
          <w:rFonts w:hint="eastAsia" w:ascii="仿宋" w:hAnsi="仿宋" w:eastAsia="仿宋" w:cs="仿宋"/>
          <w:kern w:val="24"/>
          <w:sz w:val="24"/>
          <w:szCs w:val="21"/>
          <w:lang w:val="en-US" w:eastAsia="zh-CN"/>
        </w:rPr>
        <w:t>信息</w:t>
      </w:r>
      <w:r>
        <w:rPr>
          <w:rFonts w:hint="eastAsia" w:ascii="仿宋" w:hAnsi="仿宋" w:eastAsia="仿宋" w:cs="仿宋"/>
          <w:kern w:val="24"/>
          <w:sz w:val="24"/>
          <w:szCs w:val="21"/>
        </w:rPr>
        <w:t>记录名单，否则不得参与政府采购活动。</w:t>
      </w:r>
    </w:p>
    <w:p w14:paraId="1A94F639">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rPr>
        <w:t xml:space="preserve">3.2.2  </w:t>
      </w: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对本项目供应商进行</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16D877B3">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highlight w:val="none"/>
        </w:rPr>
        <w:t>3.3    供应商必须向采购人或采购代理机构获取磋商文件，未向采购人或采购代理机</w:t>
      </w:r>
      <w:r>
        <w:rPr>
          <w:rFonts w:hint="eastAsia" w:ascii="仿宋" w:hAnsi="仿宋" w:eastAsia="仿宋" w:cs="仿宋"/>
          <w:kern w:val="24"/>
          <w:sz w:val="24"/>
          <w:szCs w:val="21"/>
        </w:rPr>
        <w:t>构获取磋商文件的潜在供应商均无资格参加本次采购</w:t>
      </w:r>
      <w:r>
        <w:rPr>
          <w:rFonts w:hint="eastAsia" w:ascii="仿宋" w:hAnsi="仿宋" w:eastAsia="仿宋" w:cs="仿宋"/>
          <w:kern w:val="24"/>
          <w:sz w:val="24"/>
          <w:szCs w:val="21"/>
          <w:lang w:val="en-US" w:eastAsia="zh-CN"/>
        </w:rPr>
        <w:t>活动</w:t>
      </w:r>
      <w:r>
        <w:rPr>
          <w:rFonts w:hint="eastAsia" w:ascii="仿宋" w:hAnsi="仿宋" w:eastAsia="仿宋" w:cs="仿宋"/>
          <w:kern w:val="24"/>
          <w:sz w:val="24"/>
          <w:szCs w:val="21"/>
        </w:rPr>
        <w:t>。</w:t>
      </w:r>
    </w:p>
    <w:p w14:paraId="3EBCE7E0">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14:paraId="0BB7FCC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033C8C17">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19E2A8E2">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14:paraId="6168F2A4">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14:paraId="42A64021">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14:paraId="5DF47D7B">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14:paraId="45D9121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14:paraId="080261B6">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14:paraId="779D37DE">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14:paraId="028BA71D">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14:paraId="5A4BE5EA">
      <w:pPr>
        <w:pStyle w:val="4"/>
        <w:rPr>
          <w:rFonts w:hint="eastAsia" w:ascii="仿宋" w:hAnsi="仿宋" w:eastAsia="仿宋" w:cs="仿宋"/>
          <w:b/>
          <w:sz w:val="24"/>
          <w:szCs w:val="21"/>
        </w:rPr>
      </w:pPr>
      <w:bookmarkStart w:id="108" w:name="_Toc26580"/>
      <w:bookmarkStart w:id="109" w:name="_Toc385992330"/>
      <w:bookmarkStart w:id="110" w:name="_Toc389620169"/>
      <w:bookmarkStart w:id="111" w:name="_Toc184043017"/>
      <w:bookmarkStart w:id="112" w:name="_Toc249515283"/>
      <w:bookmarkStart w:id="113" w:name="_Toc249525164"/>
      <w:bookmarkStart w:id="114" w:name="_Toc70687144"/>
      <w:bookmarkStart w:id="115" w:name="_Toc249515395"/>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hint="eastAsia" w:ascii="仿宋" w:hAnsi="仿宋" w:eastAsia="仿宋" w:cs="仿宋"/>
        </w:rPr>
      </w:pPr>
    </w:p>
    <w:p w14:paraId="2891F123">
      <w:pPr>
        <w:pStyle w:val="78"/>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14:paraId="2A4A321E">
      <w:pPr>
        <w:rPr>
          <w:rFonts w:hint="eastAsia" w:ascii="仿宋" w:hAnsi="仿宋" w:eastAsia="仿宋" w:cs="仿宋"/>
        </w:rPr>
      </w:pPr>
    </w:p>
    <w:p w14:paraId="6AE886C3">
      <w:pPr>
        <w:pStyle w:val="4"/>
        <w:numPr>
          <w:ilvl w:val="0"/>
          <w:numId w:val="5"/>
        </w:numPr>
        <w:rPr>
          <w:rFonts w:hint="eastAsia" w:ascii="仿宋" w:hAnsi="仿宋" w:eastAsia="仿宋" w:cs="仿宋"/>
          <w:b/>
          <w:sz w:val="24"/>
          <w:szCs w:val="21"/>
        </w:rPr>
      </w:pPr>
      <w:bookmarkStart w:id="117" w:name="_Toc128"/>
      <w:bookmarkStart w:id="118" w:name="_Toc70687146"/>
      <w:bookmarkStart w:id="119" w:name="_Toc385992332"/>
      <w:bookmarkStart w:id="120" w:name="_Toc249515285"/>
      <w:bookmarkStart w:id="121" w:name="_Toc389620171"/>
      <w:bookmarkStart w:id="122" w:name="_Toc184043019"/>
      <w:bookmarkStart w:id="123" w:name="_Toc249525166"/>
      <w:bookmarkStart w:id="124" w:name="_Toc249515397"/>
      <w:r>
        <w:rPr>
          <w:rFonts w:hint="eastAsia" w:ascii="仿宋" w:hAnsi="仿宋" w:eastAsia="仿宋" w:cs="仿宋"/>
          <w:b/>
          <w:sz w:val="24"/>
          <w:szCs w:val="21"/>
        </w:rPr>
        <w:t xml:space="preserve">    通知</w:t>
      </w:r>
      <w:bookmarkEnd w:id="117"/>
    </w:p>
    <w:p w14:paraId="30CFBA93">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4"/>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w:t>
      </w:r>
      <w:r>
        <w:rPr>
          <w:rFonts w:hint="eastAsia" w:ascii="仿宋" w:hAnsi="仿宋" w:eastAsia="仿宋" w:cs="仿宋"/>
          <w:sz w:val="24"/>
          <w:lang w:val="en-US" w:eastAsia="zh-CN"/>
        </w:rPr>
        <w:t>六</w:t>
      </w:r>
      <w:r>
        <w:rPr>
          <w:rFonts w:hint="eastAsia" w:ascii="仿宋" w:hAnsi="仿宋" w:eastAsia="仿宋" w:cs="仿宋"/>
          <w:sz w:val="24"/>
        </w:rPr>
        <w:t>章内容：</w:t>
      </w:r>
    </w:p>
    <w:p w14:paraId="591392A9">
      <w:pPr>
        <w:pStyle w:val="22"/>
        <w:ind w:left="838" w:leftChars="399"/>
        <w:rPr>
          <w:rFonts w:hint="eastAsia" w:ascii="仿宋" w:hAnsi="仿宋" w:eastAsia="仿宋" w:cs="仿宋"/>
          <w:sz w:val="24"/>
          <w:lang w:eastAsia="zh-CN"/>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r>
        <w:rPr>
          <w:rFonts w:hint="eastAsia" w:ascii="仿宋" w:hAnsi="仿宋" w:eastAsia="仿宋" w:cs="仿宋"/>
          <w:sz w:val="24"/>
          <w:lang w:val="en-US" w:eastAsia="zh-CN"/>
        </w:rPr>
        <w:t xml:space="preserve"> </w:t>
      </w:r>
    </w:p>
    <w:p w14:paraId="1E58B4C3">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14:paraId="03F4AA68">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14:paraId="6D5F6A20">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14:paraId="048899FC">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14:paraId="438DC759">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14:paraId="3560D76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4"/>
        <w:rPr>
          <w:rFonts w:hint="eastAsia" w:ascii="仿宋" w:hAnsi="仿宋" w:eastAsia="仿宋" w:cs="仿宋"/>
          <w:b/>
          <w:sz w:val="24"/>
          <w:szCs w:val="21"/>
        </w:rPr>
      </w:pPr>
      <w:bookmarkStart w:id="126" w:name="_Toc249515286"/>
      <w:bookmarkStart w:id="127" w:name="_Toc389620172"/>
      <w:bookmarkStart w:id="128" w:name="_Toc184043020"/>
      <w:bookmarkStart w:id="129" w:name="_Toc249525167"/>
      <w:bookmarkStart w:id="130" w:name="_Toc249515398"/>
      <w:bookmarkStart w:id="131" w:name="_Toc70687147"/>
      <w:bookmarkStart w:id="132" w:name="_Toc385992333"/>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14:paraId="3F9BF5BA">
      <w:pPr>
        <w:tabs>
          <w:tab w:val="left" w:pos="588"/>
        </w:tabs>
        <w:spacing w:line="360" w:lineRule="auto"/>
        <w:ind w:left="840" w:hanging="840" w:hangingChars="350"/>
        <w:rPr>
          <w:rFonts w:hint="eastAsia" w:ascii="仿宋" w:hAnsi="仿宋" w:eastAsia="仿宋" w:cs="仿宋"/>
          <w:sz w:val="24"/>
        </w:rPr>
      </w:pPr>
      <w:bookmarkStart w:id="134" w:name="_Toc70687148"/>
      <w:bookmarkStart w:id="135" w:name="_Toc385992334"/>
      <w:bookmarkStart w:id="136" w:name="_Toc389620173"/>
      <w:r>
        <w:rPr>
          <w:rFonts w:hint="eastAsia" w:ascii="仿宋" w:hAnsi="仿宋" w:eastAsia="仿宋" w:cs="仿宋"/>
          <w:sz w:val="24"/>
        </w:rPr>
        <w:t xml:space="preserve">7.1    </w:t>
      </w:r>
      <w:bookmarkEnd w:id="134"/>
      <w:bookmarkEnd w:id="135"/>
      <w:bookmarkEnd w:id="136"/>
      <w:bookmarkStart w:id="137" w:name="_Toc499711887"/>
      <w:bookmarkStart w:id="138" w:name="_Toc70687149"/>
      <w:bookmarkStart w:id="139" w:name="_Toc389620174"/>
      <w:bookmarkStart w:id="140" w:name="_Toc503063425"/>
      <w:bookmarkStart w:id="141" w:name="_Toc500747192"/>
      <w:bookmarkStart w:id="142" w:name="_Toc499711046"/>
      <w:bookmarkStart w:id="143" w:name="_Toc500747065"/>
      <w:bookmarkStart w:id="144" w:name="_Toc496324582"/>
      <w:bookmarkStart w:id="145" w:name="_Toc500746969"/>
      <w:bookmarkStart w:id="146" w:name="_Toc385992335"/>
      <w:bookmarkStart w:id="147" w:name="_Toc53722843"/>
      <w:bookmarkStart w:id="148" w:name="_Toc492955418"/>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14:paraId="4C188B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14:paraId="3F75A8E4">
      <w:pPr>
        <w:pStyle w:val="22"/>
        <w:rPr>
          <w:rFonts w:hint="eastAsia" w:ascii="仿宋" w:hAnsi="仿宋" w:eastAsia="仿宋" w:cs="仿宋"/>
        </w:rPr>
      </w:pPr>
    </w:p>
    <w:p w14:paraId="741B7D0F">
      <w:pPr>
        <w:pStyle w:val="78"/>
        <w:spacing w:before="24" w:after="24"/>
        <w:ind w:left="3313"/>
        <w:rPr>
          <w:rFonts w:hint="eastAsia" w:ascii="仿宋" w:hAnsi="仿宋" w:eastAsia="仿宋" w:cs="仿宋"/>
          <w:sz w:val="30"/>
          <w:szCs w:val="30"/>
        </w:rPr>
      </w:pPr>
      <w:bookmarkStart w:id="149" w:name="_Toc256342146"/>
      <w:bookmarkStart w:id="150" w:name="_Toc232176275"/>
      <w:bookmarkStart w:id="151" w:name="_Toc184043022"/>
      <w:bookmarkStart w:id="152" w:name="_Toc249515288"/>
      <w:bookmarkStart w:id="153" w:name="_Toc230583544"/>
      <w:bookmarkStart w:id="154" w:name="_Toc177817337"/>
      <w:bookmarkStart w:id="155" w:name="_Toc232395215"/>
      <w:bookmarkStart w:id="156" w:name="_Toc68590971"/>
      <w:bookmarkStart w:id="157" w:name="_Toc230099800"/>
      <w:bookmarkStart w:id="158" w:name="_Toc176882545"/>
      <w:bookmarkStart w:id="159" w:name="_Toc249525169"/>
      <w:bookmarkStart w:id="160" w:name="_Toc177995476"/>
      <w:bookmarkStart w:id="161" w:name="_Toc177189238"/>
      <w:bookmarkStart w:id="162" w:name="_Toc249515400"/>
      <w:bookmarkStart w:id="163" w:name="_Toc230013635"/>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4"/>
        <w:rPr>
          <w:rFonts w:hint="eastAsia" w:ascii="仿宋" w:hAnsi="仿宋" w:eastAsia="仿宋" w:cs="仿宋"/>
          <w:b/>
          <w:sz w:val="24"/>
          <w:szCs w:val="21"/>
        </w:rPr>
      </w:pPr>
      <w:bookmarkStart w:id="164" w:name="_Toc70687150"/>
      <w:bookmarkStart w:id="165" w:name="_Toc249515289"/>
      <w:bookmarkStart w:id="166" w:name="_Toc249525170"/>
      <w:bookmarkStart w:id="167" w:name="_Toc184043023"/>
      <w:bookmarkStart w:id="168" w:name="_Toc249515401"/>
      <w:bookmarkStart w:id="169" w:name="_Toc30150"/>
      <w:bookmarkStart w:id="170" w:name="_Toc385992337"/>
      <w:bookmarkStart w:id="171" w:name="_Toc389620176"/>
      <w:r>
        <w:rPr>
          <w:rFonts w:hint="eastAsia" w:ascii="仿宋" w:hAnsi="仿宋" w:eastAsia="仿宋" w:cs="仿宋"/>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14:paraId="4A2B6D09">
      <w:pPr>
        <w:pStyle w:val="4"/>
        <w:rPr>
          <w:rFonts w:hint="eastAsia" w:ascii="仿宋" w:hAnsi="仿宋" w:eastAsia="仿宋" w:cs="仿宋"/>
          <w:b/>
          <w:sz w:val="24"/>
          <w:szCs w:val="21"/>
        </w:rPr>
      </w:pPr>
      <w:bookmarkStart w:id="172" w:name="_Toc249515290"/>
      <w:bookmarkStart w:id="173" w:name="_Toc18327"/>
      <w:bookmarkStart w:id="174" w:name="_Toc249525171"/>
      <w:bookmarkStart w:id="175" w:name="_Toc70687151"/>
      <w:bookmarkStart w:id="176" w:name="_Toc184043024"/>
      <w:bookmarkStart w:id="177" w:name="_Toc249515402"/>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14:paraId="34281FBC">
      <w:pPr>
        <w:pStyle w:val="4"/>
        <w:rPr>
          <w:rFonts w:hint="eastAsia" w:ascii="仿宋" w:hAnsi="仿宋" w:eastAsia="仿宋" w:cs="仿宋"/>
          <w:b/>
          <w:sz w:val="24"/>
          <w:szCs w:val="21"/>
        </w:rPr>
      </w:pPr>
      <w:bookmarkStart w:id="178" w:name="_Toc385992338"/>
      <w:bookmarkStart w:id="179" w:name="_Toc29318"/>
      <w:bookmarkStart w:id="180" w:name="_Toc249525172"/>
      <w:bookmarkStart w:id="181" w:name="_Toc184043025"/>
      <w:bookmarkStart w:id="182" w:name="_Toc70687152"/>
      <w:bookmarkStart w:id="183" w:name="_Toc249515403"/>
      <w:bookmarkStart w:id="184" w:name="_Toc389620177"/>
      <w:bookmarkStart w:id="185" w:name="_Toc249515291"/>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14:paraId="492B4BD2">
      <w:pPr>
        <w:pStyle w:val="4"/>
        <w:rPr>
          <w:rFonts w:hint="eastAsia" w:ascii="仿宋" w:hAnsi="仿宋" w:eastAsia="仿宋" w:cs="仿宋"/>
          <w:b/>
          <w:sz w:val="24"/>
          <w:szCs w:val="21"/>
        </w:rPr>
      </w:pPr>
      <w:bookmarkStart w:id="186" w:name="_Toc249525173"/>
      <w:bookmarkStart w:id="187" w:name="_Toc70687153"/>
      <w:bookmarkStart w:id="188" w:name="_Toc184043026"/>
      <w:bookmarkStart w:id="189" w:name="_Toc249515404"/>
      <w:bookmarkStart w:id="190" w:name="_Toc385992339"/>
      <w:bookmarkStart w:id="191" w:name="_Toc389620178"/>
      <w:bookmarkStart w:id="192" w:name="_Toc26312"/>
      <w:bookmarkStart w:id="193" w:name="_Toc249515292"/>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14:paraId="192DCD1A">
      <w:pPr>
        <w:pStyle w:val="4"/>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14:paraId="6170857B">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14:paraId="31C28509">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w:t>
      </w:r>
      <w:r>
        <w:rPr>
          <w:rFonts w:hint="eastAsia" w:ascii="仿宋" w:hAnsi="仿宋" w:eastAsia="仿宋" w:cs="仿宋"/>
          <w:kern w:val="24"/>
          <w:sz w:val="24"/>
          <w:szCs w:val="21"/>
          <w:lang w:eastAsia="zh-CN"/>
        </w:rPr>
        <w:t>委托代理人</w:t>
      </w:r>
      <w:r>
        <w:rPr>
          <w:rFonts w:hint="eastAsia" w:ascii="仿宋" w:hAnsi="仿宋" w:eastAsia="仿宋" w:cs="仿宋"/>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服务（或工程、或产品）</w:t>
      </w:r>
      <w:r>
        <w:rPr>
          <w:rFonts w:hint="eastAsia" w:ascii="仿宋" w:hAnsi="仿宋" w:eastAsia="仿宋" w:cs="仿宋"/>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14:paraId="35551711">
      <w:pPr>
        <w:pStyle w:val="4"/>
        <w:rPr>
          <w:rFonts w:hint="eastAsia" w:ascii="仿宋" w:hAnsi="仿宋" w:eastAsia="仿宋" w:cs="仿宋"/>
          <w:b/>
          <w:sz w:val="24"/>
          <w:szCs w:val="21"/>
        </w:rPr>
      </w:pPr>
      <w:bookmarkStart w:id="195" w:name="_Toc389620180"/>
      <w:bookmarkStart w:id="196" w:name="_Toc249525175"/>
      <w:bookmarkStart w:id="197" w:name="_Toc184043028"/>
      <w:bookmarkStart w:id="198" w:name="_Toc249515294"/>
      <w:bookmarkStart w:id="199" w:name="_Toc70687155"/>
      <w:bookmarkStart w:id="200" w:name="_Toc20687"/>
      <w:bookmarkStart w:id="201" w:name="_Toc385992341"/>
      <w:bookmarkStart w:id="202" w:name="_Toc249515406"/>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4"/>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14:paraId="5C91A4C9">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本项目须在磋商前向采购代理机构提供</w:t>
      </w:r>
      <w:r>
        <w:rPr>
          <w:rFonts w:hint="eastAsia" w:ascii="仿宋" w:hAnsi="仿宋" w:eastAsia="仿宋" w:cs="仿宋"/>
          <w:b/>
          <w:sz w:val="24"/>
          <w:szCs w:val="21"/>
        </w:rPr>
        <w:t>供应商须知前附表</w:t>
      </w:r>
      <w:r>
        <w:rPr>
          <w:rFonts w:hint="eastAsia" w:ascii="仿宋" w:hAnsi="仿宋" w:eastAsia="仿宋" w:cs="仿宋"/>
          <w:sz w:val="24"/>
          <w:szCs w:val="21"/>
        </w:rPr>
        <w:t>规定金额的保证金，并作为其响应文件的一部分。</w:t>
      </w:r>
    </w:p>
    <w:p w14:paraId="133F871F">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14:paraId="0925F7AE">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14:paraId="563FC903">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未成交供应商的保证金，采购代理机构将在成交通知书发出后5个工作日内退还。</w:t>
      </w:r>
    </w:p>
    <w:p w14:paraId="7D71F005">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14:paraId="230160A6">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14:paraId="6576631B">
      <w:pPr>
        <w:pStyle w:val="4"/>
        <w:rPr>
          <w:rFonts w:hint="eastAsia" w:ascii="仿宋" w:hAnsi="仿宋" w:eastAsia="仿宋" w:cs="仿宋"/>
          <w:b/>
          <w:sz w:val="24"/>
          <w:szCs w:val="21"/>
        </w:rPr>
      </w:pPr>
      <w:bookmarkStart w:id="206" w:name="_Toc7949"/>
      <w:bookmarkStart w:id="207" w:name="_Toc249515408"/>
      <w:bookmarkStart w:id="208" w:name="_Toc249525177"/>
      <w:bookmarkStart w:id="209" w:name="_Toc249515296"/>
      <w:r>
        <w:rPr>
          <w:rFonts w:hint="eastAsia" w:ascii="仿宋" w:hAnsi="仿宋" w:eastAsia="仿宋" w:cs="仿宋"/>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pStyle w:val="4"/>
        <w:rPr>
          <w:rFonts w:hint="eastAsia" w:ascii="仿宋" w:hAnsi="仿宋" w:eastAsia="仿宋" w:cs="仿宋"/>
          <w:b/>
          <w:sz w:val="24"/>
          <w:szCs w:val="21"/>
        </w:rPr>
      </w:pPr>
      <w:bookmarkStart w:id="210" w:name="_Toc70687160"/>
      <w:bookmarkStart w:id="211" w:name="_Toc249515297"/>
      <w:bookmarkStart w:id="212" w:name="_Toc16612"/>
      <w:bookmarkStart w:id="213" w:name="_Toc385992346"/>
      <w:bookmarkStart w:id="214" w:name="_Toc249515409"/>
      <w:bookmarkStart w:id="215" w:name="_Toc249525178"/>
      <w:bookmarkStart w:id="216" w:name="_Toc184043033"/>
      <w:bookmarkStart w:id="217" w:name="_Toc389620185"/>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w:t>
      </w:r>
      <w:r>
        <w:rPr>
          <w:rFonts w:hint="eastAsia" w:ascii="仿宋" w:hAnsi="仿宋" w:eastAsia="仿宋" w:cs="仿宋"/>
          <w:sz w:val="24"/>
          <w:lang w:val="en-US" w:eastAsia="zh-CN"/>
        </w:rPr>
        <w:t>供应商</w:t>
      </w:r>
      <w:r>
        <w:rPr>
          <w:rFonts w:hint="eastAsia" w:ascii="仿宋" w:hAnsi="仿宋" w:eastAsia="仿宋" w:cs="仿宋"/>
          <w:sz w:val="24"/>
        </w:rPr>
        <w:t>的法定代表人或委托代理人在每一修改处签字。</w:t>
      </w:r>
    </w:p>
    <w:p w14:paraId="2829253B">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14:paraId="71AE304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499711047"/>
      <w:bookmarkStart w:id="220" w:name="_Toc177817338"/>
      <w:bookmarkStart w:id="221" w:name="_Toc230099801"/>
      <w:bookmarkStart w:id="222" w:name="_Toc249515298"/>
      <w:bookmarkStart w:id="223" w:name="_Toc492955419"/>
      <w:bookmarkStart w:id="224" w:name="_Toc70687161"/>
      <w:bookmarkStart w:id="225" w:name="_Toc503063426"/>
      <w:bookmarkStart w:id="226" w:name="_Toc176882546"/>
      <w:bookmarkStart w:id="227" w:name="_Toc389620186"/>
      <w:bookmarkStart w:id="228" w:name="_Toc230013636"/>
      <w:bookmarkStart w:id="229" w:name="_Toc499711888"/>
      <w:bookmarkStart w:id="230" w:name="_Toc232395216"/>
      <w:bookmarkStart w:id="231" w:name="_Toc500747193"/>
      <w:bookmarkStart w:id="232" w:name="_Toc230583545"/>
      <w:bookmarkStart w:id="233" w:name="_Toc184043034"/>
      <w:bookmarkStart w:id="234" w:name="_Toc249525179"/>
      <w:bookmarkStart w:id="235" w:name="_Toc177995477"/>
      <w:bookmarkStart w:id="236" w:name="_Toc500747066"/>
      <w:bookmarkStart w:id="237" w:name="_Toc249515410"/>
      <w:bookmarkStart w:id="238" w:name="_Toc256342147"/>
      <w:bookmarkStart w:id="239" w:name="_Toc500746970"/>
      <w:bookmarkStart w:id="240" w:name="_Toc232176276"/>
      <w:bookmarkStart w:id="241" w:name="_Toc496324583"/>
      <w:bookmarkStart w:id="242" w:name="_Toc385992347"/>
      <w:bookmarkStart w:id="243" w:name="_Toc177189239"/>
      <w:bookmarkStart w:id="244" w:name="_Toc53722844"/>
      <w:r>
        <w:rPr>
          <w:rFonts w:hint="eastAsia" w:ascii="仿宋" w:hAnsi="仿宋" w:eastAsia="仿宋" w:cs="仿宋"/>
          <w:sz w:val="24"/>
        </w:rPr>
        <w:t>16.7   响应文件应按照“资格证明文件”和“商务及技术文件”分成两部分，并用不可拆装的方式分别装订成册。</w:t>
      </w:r>
    </w:p>
    <w:p w14:paraId="12D0B859">
      <w:pPr>
        <w:pStyle w:val="22"/>
        <w:rPr>
          <w:rFonts w:hint="eastAsia" w:ascii="仿宋" w:hAnsi="仿宋" w:eastAsia="仿宋" w:cs="仿宋"/>
        </w:rPr>
      </w:pPr>
    </w:p>
    <w:p w14:paraId="6CA99F43">
      <w:pPr>
        <w:pStyle w:val="78"/>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hint="eastAsia" w:ascii="仿宋" w:hAnsi="仿宋" w:eastAsia="仿宋" w:cs="仿宋"/>
        </w:rPr>
      </w:pPr>
    </w:p>
    <w:p w14:paraId="07C411A0">
      <w:pPr>
        <w:pStyle w:val="4"/>
        <w:rPr>
          <w:rFonts w:hint="eastAsia" w:ascii="仿宋" w:hAnsi="仿宋" w:eastAsia="仿宋" w:cs="仿宋"/>
          <w:b/>
          <w:sz w:val="24"/>
          <w:szCs w:val="21"/>
        </w:rPr>
      </w:pPr>
      <w:bookmarkStart w:id="246" w:name="_Toc249525180"/>
      <w:bookmarkStart w:id="247" w:name="_Toc249515299"/>
      <w:bookmarkStart w:id="248" w:name="_Toc389620187"/>
      <w:bookmarkStart w:id="249" w:name="_Toc385992348"/>
      <w:bookmarkStart w:id="250" w:name="_Toc249515411"/>
      <w:bookmarkStart w:id="251" w:name="_Toc70687162"/>
      <w:bookmarkStart w:id="252" w:name="_Toc184043035"/>
      <w:bookmarkStart w:id="253" w:name="_Toc4042"/>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hint="eastAsia" w:ascii="仿宋" w:hAnsi="仿宋" w:eastAsia="仿宋" w:cs="仿宋"/>
          <w:sz w:val="24"/>
        </w:rPr>
      </w:pPr>
      <w:bookmarkStart w:id="254" w:name="_Toc389620188"/>
      <w:bookmarkStart w:id="255" w:name="_Toc385992349"/>
      <w:bookmarkStart w:id="256" w:name="_Toc184043036"/>
      <w:bookmarkStart w:id="257" w:name="_Toc70687163"/>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lang w:eastAsia="zh-CN"/>
        </w:rPr>
        <w:t>委托代理人</w:t>
      </w:r>
      <w:r>
        <w:rPr>
          <w:rFonts w:hint="eastAsia" w:ascii="仿宋" w:hAnsi="仿宋" w:eastAsia="仿宋" w:cs="仿宋"/>
          <w:kern w:val="0"/>
          <w:sz w:val="24"/>
          <w:szCs w:val="21"/>
        </w:rPr>
        <w:t>签字。</w:t>
      </w:r>
    </w:p>
    <w:p w14:paraId="1CD5E19D">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14:paraId="6AF3F238">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14:paraId="3EA42733">
      <w:pPr>
        <w:pStyle w:val="4"/>
        <w:rPr>
          <w:rFonts w:hint="eastAsia" w:ascii="仿宋" w:hAnsi="仿宋" w:eastAsia="仿宋" w:cs="仿宋"/>
          <w:b/>
          <w:sz w:val="24"/>
          <w:szCs w:val="21"/>
        </w:rPr>
      </w:pPr>
      <w:bookmarkStart w:id="258" w:name="_Toc249515412"/>
      <w:bookmarkStart w:id="259" w:name="_Toc249515300"/>
      <w:bookmarkStart w:id="260" w:name="_Toc31171"/>
      <w:bookmarkStart w:id="261" w:name="_Toc249525181"/>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hint="eastAsia" w:ascii="仿宋" w:hAnsi="仿宋" w:eastAsia="仿宋" w:cs="仿宋"/>
          <w:sz w:val="24"/>
        </w:rPr>
      </w:pPr>
      <w:bookmarkStart w:id="262" w:name="_Toc389620189"/>
      <w:bookmarkStart w:id="263" w:name="_Toc184043037"/>
      <w:bookmarkStart w:id="264" w:name="_Toc70687164"/>
      <w:bookmarkStart w:id="265" w:name="_Toc385992350"/>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79AF10E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委托代理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14:paraId="59CFF1A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4"/>
        <w:rPr>
          <w:rFonts w:hint="eastAsia" w:ascii="仿宋" w:hAnsi="仿宋" w:eastAsia="仿宋" w:cs="仿宋"/>
          <w:b/>
          <w:sz w:val="24"/>
          <w:szCs w:val="21"/>
        </w:rPr>
      </w:pPr>
      <w:bookmarkStart w:id="266" w:name="_Toc249515413"/>
      <w:bookmarkStart w:id="267" w:name="_Toc7175"/>
      <w:bookmarkStart w:id="268" w:name="_Toc249525182"/>
      <w:bookmarkStart w:id="269" w:name="_Toc249515301"/>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7C7BC399">
      <w:pPr>
        <w:pStyle w:val="4"/>
        <w:rPr>
          <w:rFonts w:hint="eastAsia" w:ascii="仿宋" w:hAnsi="仿宋" w:eastAsia="仿宋" w:cs="仿宋"/>
          <w:b/>
          <w:sz w:val="24"/>
          <w:szCs w:val="21"/>
        </w:rPr>
      </w:pPr>
      <w:bookmarkStart w:id="270" w:name="_Toc184043038"/>
      <w:bookmarkStart w:id="271" w:name="_Toc249525183"/>
      <w:bookmarkStart w:id="272" w:name="_Toc249515414"/>
      <w:bookmarkStart w:id="273" w:name="_Toc70687165"/>
      <w:bookmarkStart w:id="274" w:name="_Toc389620190"/>
      <w:bookmarkStart w:id="275" w:name="_Toc10272"/>
      <w:bookmarkStart w:id="276" w:name="_Toc249515302"/>
      <w:bookmarkStart w:id="277" w:name="_Toc385992351"/>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14:paraId="4A3F18DF">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14:paraId="47CFAE8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14:paraId="3EB9DB03">
      <w:pPr>
        <w:pStyle w:val="22"/>
        <w:rPr>
          <w:rFonts w:hint="eastAsia" w:ascii="仿宋" w:hAnsi="仿宋" w:eastAsia="仿宋" w:cs="仿宋"/>
        </w:rPr>
      </w:pPr>
    </w:p>
    <w:p w14:paraId="308860C9">
      <w:pPr>
        <w:pStyle w:val="78"/>
        <w:spacing w:before="24" w:after="24"/>
        <w:ind w:left="3313"/>
        <w:rPr>
          <w:rFonts w:hint="eastAsia" w:ascii="仿宋" w:hAnsi="仿宋" w:eastAsia="仿宋" w:cs="仿宋"/>
          <w:sz w:val="30"/>
          <w:szCs w:val="30"/>
        </w:rPr>
      </w:pPr>
      <w:bookmarkStart w:id="278" w:name="_Hlt497729441"/>
      <w:bookmarkEnd w:id="278"/>
      <w:bookmarkStart w:id="279" w:name="_Hlt491765712"/>
      <w:bookmarkEnd w:id="279"/>
      <w:bookmarkStart w:id="280" w:name="_Toc249515303"/>
      <w:bookmarkStart w:id="281" w:name="_Toc249525184"/>
      <w:bookmarkStart w:id="282" w:name="_Toc256342148"/>
      <w:bookmarkStart w:id="283" w:name="_Toc249515415"/>
      <w:bookmarkStart w:id="284" w:name="_Toc68590973"/>
      <w:bookmarkStart w:id="285" w:name="_Toc500746971"/>
      <w:bookmarkStart w:id="286" w:name="_Toc177817339"/>
      <w:bookmarkStart w:id="287" w:name="_Toc500747067"/>
      <w:bookmarkStart w:id="288" w:name="_Toc492955420"/>
      <w:bookmarkStart w:id="289" w:name="_Toc177995478"/>
      <w:bookmarkStart w:id="290" w:name="_Toc499711889"/>
      <w:bookmarkStart w:id="291" w:name="_Toc503063427"/>
      <w:bookmarkStart w:id="292" w:name="_Toc500747194"/>
      <w:bookmarkStart w:id="293" w:name="_Toc496324584"/>
      <w:bookmarkStart w:id="294" w:name="_Toc389620191"/>
      <w:bookmarkStart w:id="295" w:name="_Toc385992352"/>
      <w:bookmarkStart w:id="296" w:name="_Toc70687166"/>
      <w:bookmarkStart w:id="297" w:name="_Toc177189240"/>
      <w:bookmarkStart w:id="298" w:name="_Toc499711048"/>
      <w:bookmarkStart w:id="299" w:name="_Toc176882547"/>
      <w:bookmarkStart w:id="300" w:name="_Toc53722845"/>
      <w:bookmarkStart w:id="301" w:name="_Toc184043039"/>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14:paraId="66096A6A">
      <w:pPr>
        <w:pStyle w:val="4"/>
        <w:numPr>
          <w:ilvl w:val="0"/>
          <w:numId w:val="8"/>
        </w:numPr>
        <w:rPr>
          <w:rFonts w:hint="eastAsia" w:ascii="仿宋" w:hAnsi="仿宋" w:eastAsia="仿宋" w:cs="仿宋"/>
          <w:b/>
          <w:sz w:val="24"/>
        </w:rPr>
      </w:pPr>
      <w:bookmarkStart w:id="302" w:name="_Toc249525186"/>
      <w:bookmarkStart w:id="303" w:name="_Toc249515305"/>
      <w:bookmarkStart w:id="304" w:name="_Toc16042"/>
      <w:bookmarkStart w:id="305" w:name="_Toc249515417"/>
      <w:r>
        <w:rPr>
          <w:rFonts w:hint="eastAsia" w:ascii="仿宋" w:hAnsi="仿宋" w:eastAsia="仿宋" w:cs="仿宋"/>
          <w:b/>
          <w:sz w:val="24"/>
        </w:rPr>
        <w:t xml:space="preserve">   磋商小组</w:t>
      </w:r>
      <w:bookmarkEnd w:id="302"/>
      <w:bookmarkEnd w:id="303"/>
      <w:bookmarkEnd w:id="304"/>
      <w:bookmarkEnd w:id="305"/>
    </w:p>
    <w:p w14:paraId="719740DE">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14:paraId="668F653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14:paraId="3AF5793F">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14:paraId="6AC88B2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14:paraId="6266D476">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14:paraId="0EDB5874">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14:paraId="0D5A536B">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14:paraId="49F3C37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14:paraId="4F099C07">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14:paraId="5F8F5E9B">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14:paraId="35E74D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14:paraId="6F4212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14:paraId="126F5661">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14:paraId="05BE2608">
      <w:pPr>
        <w:pStyle w:val="4"/>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14:paraId="648F5E2B">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14:paraId="4AFF286B">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14:paraId="1E1E3356">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14:paraId="5D1DA571">
      <w:pPr>
        <w:pStyle w:val="4"/>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14:paraId="46720407">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14:paraId="17CD59C3">
      <w:pPr>
        <w:pStyle w:val="4"/>
        <w:rPr>
          <w:rFonts w:hint="eastAsia" w:ascii="仿宋" w:hAnsi="仿宋" w:eastAsia="仿宋" w:cs="仿宋"/>
          <w:b/>
          <w:sz w:val="24"/>
          <w:szCs w:val="21"/>
        </w:rPr>
      </w:pPr>
      <w:bookmarkStart w:id="306" w:name="_Toc249515306"/>
      <w:bookmarkStart w:id="307" w:name="_Toc249515418"/>
      <w:bookmarkStart w:id="308" w:name="_Toc20608"/>
      <w:bookmarkStart w:id="309" w:name="_Toc83547667"/>
      <w:bookmarkStart w:id="310" w:name="_Toc249525187"/>
      <w:r>
        <w:rPr>
          <w:rFonts w:hint="eastAsia" w:ascii="仿宋" w:hAnsi="仿宋" w:eastAsia="仿宋" w:cs="仿宋"/>
          <w:b/>
          <w:sz w:val="24"/>
          <w:szCs w:val="21"/>
        </w:rPr>
        <w:t>23.    磋商程序</w:t>
      </w:r>
    </w:p>
    <w:p w14:paraId="54C64805">
      <w:pPr>
        <w:pStyle w:val="4"/>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14:paraId="7073AF62">
      <w:pPr>
        <w:pStyle w:val="22"/>
        <w:ind w:left="840" w:leftChars="400"/>
        <w:rPr>
          <w:rFonts w:hint="eastAsia" w:ascii="仿宋" w:hAnsi="仿宋" w:eastAsia="仿宋" w:cs="仿宋"/>
          <w:sz w:val="24"/>
          <w:szCs w:val="32"/>
          <w:highlight w:val="none"/>
        </w:rPr>
      </w:pPr>
      <w:bookmarkStart w:id="312" w:name="_Toc58504508"/>
      <w:r>
        <w:rPr>
          <w:rFonts w:hint="eastAsia" w:ascii="仿宋" w:hAnsi="仿宋" w:eastAsia="仿宋" w:cs="仿宋"/>
          <w:sz w:val="24"/>
          <w:szCs w:val="32"/>
        </w:rPr>
        <w:t>（1）在磋商文件规定的时间和地点，由采购代理机构组织磋商工作，供应商须</w:t>
      </w:r>
      <w:r>
        <w:rPr>
          <w:rFonts w:hint="eastAsia" w:ascii="仿宋" w:hAnsi="仿宋" w:eastAsia="仿宋" w:cs="仿宋"/>
          <w:sz w:val="24"/>
          <w:szCs w:val="32"/>
          <w:highlight w:val="none"/>
        </w:rPr>
        <w:t>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14:paraId="5C20F56D">
      <w:pPr>
        <w:pStyle w:val="22"/>
        <w:ind w:left="840" w:leftChars="400"/>
        <w:rPr>
          <w:rFonts w:hint="eastAsia" w:ascii="仿宋" w:hAnsi="仿宋" w:eastAsia="仿宋" w:cs="仿宋"/>
          <w:sz w:val="24"/>
          <w:szCs w:val="32"/>
          <w:highlight w:val="none"/>
        </w:rPr>
      </w:pPr>
      <w:bookmarkStart w:id="313"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3"/>
    </w:p>
    <w:p w14:paraId="089FDE32">
      <w:pPr>
        <w:pStyle w:val="22"/>
        <w:ind w:left="840" w:leftChars="400"/>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（3）采购代理机构工作人员将各供应商首次响应文件的份数等内容公布，无异议后，由供应商法定代表人或</w:t>
      </w:r>
      <w:r>
        <w:rPr>
          <w:rFonts w:hint="eastAsia" w:ascii="仿宋" w:hAnsi="仿宋" w:eastAsia="仿宋" w:cs="仿宋"/>
          <w:sz w:val="24"/>
          <w:szCs w:val="32"/>
          <w:lang w:eastAsia="zh-CN"/>
        </w:rPr>
        <w:t>委托代理人</w:t>
      </w:r>
      <w:r>
        <w:rPr>
          <w:rFonts w:hint="eastAsia" w:ascii="仿宋" w:hAnsi="仿宋" w:eastAsia="仿宋" w:cs="仿宋"/>
          <w:sz w:val="24"/>
          <w:szCs w:val="32"/>
        </w:rPr>
        <w:t>签字确认。</w:t>
      </w:r>
      <w:bookmarkEnd w:id="314"/>
    </w:p>
    <w:p w14:paraId="40F41819">
      <w:pPr>
        <w:pStyle w:val="4"/>
        <w:tabs>
          <w:tab w:val="left" w:pos="360"/>
        </w:tabs>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14:paraId="07157DC5">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p>
    <w:p w14:paraId="46BCB720">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 xml:space="preserve">采购人或采购代理机构负责或磋商小组 </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14:paraId="460A7A43">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14:paraId="04D06D22">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14:paraId="67D593D9">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w:t>
      </w:r>
      <w:r>
        <w:rPr>
          <w:rFonts w:hint="eastAsia" w:ascii="仿宋" w:hAnsi="仿宋" w:eastAsia="仿宋" w:cs="仿宋"/>
          <w:sz w:val="24"/>
          <w:lang w:val="en-US" w:eastAsia="zh-CN"/>
        </w:rPr>
        <w:t>委托</w:t>
      </w:r>
      <w:r>
        <w:rPr>
          <w:rFonts w:hint="eastAsia" w:ascii="仿宋" w:hAnsi="仿宋" w:eastAsia="仿宋" w:cs="仿宋"/>
          <w:sz w:val="24"/>
        </w:rPr>
        <w:t>授权书（法定代表人直接参加磋商未按要求提交其有效身份证）或</w:t>
      </w:r>
      <w:r>
        <w:rPr>
          <w:rFonts w:hint="eastAsia" w:ascii="仿宋" w:hAnsi="仿宋" w:eastAsia="仿宋" w:cs="仿宋"/>
          <w:sz w:val="24"/>
          <w:lang w:val="en-US" w:eastAsia="zh-CN"/>
        </w:rPr>
        <w:t>委托</w:t>
      </w:r>
      <w:r>
        <w:rPr>
          <w:rFonts w:hint="eastAsia" w:ascii="仿宋" w:hAnsi="仿宋" w:eastAsia="仿宋" w:cs="仿宋"/>
          <w:sz w:val="24"/>
        </w:rPr>
        <w:t>授权书的合法性或有效性不符合磋商文件规定。</w:t>
      </w:r>
      <w:r>
        <w:rPr>
          <w:rFonts w:hint="eastAsia" w:ascii="仿宋" w:hAnsi="仿宋" w:eastAsia="仿宋" w:cs="仿宋"/>
          <w:sz w:val="24"/>
          <w:lang w:eastAsia="zh-CN"/>
        </w:rPr>
        <w:t>委托代理人</w:t>
      </w:r>
      <w:r>
        <w:rPr>
          <w:rFonts w:hint="eastAsia" w:ascii="仿宋" w:hAnsi="仿宋" w:eastAsia="仿宋" w:cs="仿宋"/>
          <w:sz w:val="24"/>
        </w:rPr>
        <w:t>本单位证明的有效性或符合性不符合要求的。</w:t>
      </w:r>
    </w:p>
    <w:p w14:paraId="6581BB63">
      <w:pPr>
        <w:pStyle w:val="22"/>
        <w:ind w:left="840" w:leftChars="4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供应商</w:t>
      </w:r>
      <w:r>
        <w:rPr>
          <w:rFonts w:hint="eastAsia" w:ascii="仿宋" w:hAnsi="仿宋" w:eastAsia="仿宋" w:cs="仿宋"/>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采购人或采购代理机构经办人将查询网页打印并存档备查。</w:t>
      </w:r>
      <w:r>
        <w:rPr>
          <w:rFonts w:hint="eastAsia" w:ascii="仿宋" w:hAnsi="仿宋" w:eastAsia="仿宋" w:cs="仿宋"/>
          <w:sz w:val="24"/>
          <w:lang w:val="en-US" w:eastAsia="zh-CN"/>
        </w:rPr>
        <w:t>供应商</w:t>
      </w:r>
      <w:r>
        <w:rPr>
          <w:rFonts w:hint="eastAsia" w:ascii="仿宋" w:hAnsi="仿宋" w:eastAsia="仿宋" w:cs="仿宋"/>
          <w:sz w:val="24"/>
        </w:rPr>
        <w:t>不良信用记录以采购人或采购代理机构查询结果为准。</w:t>
      </w:r>
      <w:r>
        <w:rPr>
          <w:rFonts w:hint="eastAsia" w:ascii="仿宋" w:hAnsi="仿宋" w:eastAsia="仿宋" w:cs="仿宋"/>
          <w:sz w:val="24"/>
          <w:lang w:val="en-US" w:eastAsia="zh-CN"/>
        </w:rPr>
        <w:t>供应商</w:t>
      </w:r>
      <w:r>
        <w:rPr>
          <w:rFonts w:hint="eastAsia" w:ascii="仿宋" w:hAnsi="仿宋" w:eastAsia="仿宋" w:cs="仿宋"/>
          <w:sz w:val="24"/>
        </w:rPr>
        <w:t>自行提供的与网站信息不一致的其他证明材料亦不作为资格审查依据。</w:t>
      </w:r>
    </w:p>
    <w:p w14:paraId="15BD706E">
      <w:pPr>
        <w:pStyle w:val="22"/>
        <w:ind w:left="840" w:leftChars="400"/>
        <w:rPr>
          <w:rFonts w:hint="eastAsia" w:ascii="仿宋" w:hAnsi="仿宋" w:eastAsia="仿宋" w:cs="仿宋"/>
          <w:sz w:val="24"/>
        </w:rPr>
      </w:pPr>
      <w:r>
        <w:rPr>
          <w:rFonts w:hint="eastAsia" w:ascii="仿宋" w:hAnsi="仿宋" w:eastAsia="仿宋" w:cs="仿宋"/>
          <w:sz w:val="24"/>
        </w:rPr>
        <w:t>在本</w:t>
      </w:r>
      <w:r>
        <w:rPr>
          <w:rFonts w:hint="eastAsia" w:ascii="仿宋" w:hAnsi="仿宋" w:eastAsia="仿宋" w:cs="仿宋"/>
          <w:sz w:val="24"/>
          <w:lang w:val="en-US" w:eastAsia="zh-CN"/>
        </w:rPr>
        <w:t>采购</w:t>
      </w:r>
      <w:r>
        <w:rPr>
          <w:rFonts w:hint="eastAsia" w:ascii="仿宋" w:hAnsi="仿宋" w:eastAsia="仿宋" w:cs="仿宋"/>
          <w:sz w:val="24"/>
        </w:rPr>
        <w:t>文件规定的查询时间之外，网站信息发生的任何变更均不作为资格审查依据。</w:t>
      </w:r>
    </w:p>
    <w:p w14:paraId="541A54F4">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14:paraId="237D17DF">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w:t>
      </w:r>
      <w:r>
        <w:rPr>
          <w:rFonts w:hint="eastAsia" w:ascii="仿宋" w:hAnsi="仿宋" w:eastAsia="仿宋" w:cs="仿宋"/>
          <w:sz w:val="24"/>
          <w:lang w:eastAsia="zh-CN"/>
        </w:rPr>
        <w:t>委托代理人</w:t>
      </w:r>
      <w:r>
        <w:rPr>
          <w:rFonts w:hint="eastAsia" w:ascii="仿宋" w:hAnsi="仿宋" w:eastAsia="仿宋" w:cs="仿宋"/>
          <w:sz w:val="24"/>
        </w:rPr>
        <w:t>签字。</w:t>
      </w:r>
    </w:p>
    <w:p w14:paraId="36ADBBE6">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14:paraId="533FE340">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14:paraId="7E2E55B4">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r>
        <w:rPr>
          <w:rFonts w:hint="eastAsia" w:ascii="仿宋" w:hAnsi="仿宋" w:eastAsia="仿宋" w:cs="仿宋"/>
          <w:sz w:val="24"/>
          <w:lang w:val="en-US" w:eastAsia="zh-CN"/>
        </w:rPr>
        <w:t>或最高限价</w:t>
      </w:r>
      <w:r>
        <w:rPr>
          <w:rFonts w:hint="eastAsia" w:ascii="仿宋" w:hAnsi="仿宋" w:eastAsia="仿宋" w:cs="仿宋"/>
          <w:sz w:val="24"/>
        </w:rPr>
        <w:t>。</w:t>
      </w:r>
    </w:p>
    <w:p w14:paraId="417B74B2">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14:paraId="2E898859">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14:paraId="25D3DC1A">
      <w:pPr>
        <w:pStyle w:val="22"/>
        <w:ind w:left="840" w:leftChars="400"/>
        <w:rPr>
          <w:rFonts w:hint="eastAsia" w:ascii="仿宋" w:hAnsi="仿宋" w:eastAsia="仿宋" w:cs="仿宋"/>
          <w:sz w:val="24"/>
        </w:rPr>
      </w:pPr>
      <w:r>
        <w:rPr>
          <w:rFonts w:hint="eastAsia" w:ascii="仿宋" w:hAnsi="仿宋" w:eastAsia="仿宋" w:cs="仿宋"/>
          <w:sz w:val="24"/>
        </w:rPr>
        <w:t>（8）响应文件中技术指标达不到采购要求，降低了产品档次或影响产品性能、功能。</w:t>
      </w:r>
    </w:p>
    <w:p w14:paraId="1C8826F0">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14:paraId="2321A692">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14:paraId="64495526">
      <w:pPr>
        <w:pStyle w:val="22"/>
        <w:ind w:left="840" w:leftChars="400"/>
        <w:rPr>
          <w:rFonts w:hint="eastAsia" w:ascii="仿宋" w:hAnsi="仿宋" w:eastAsia="仿宋" w:cs="仿宋"/>
          <w:sz w:val="24"/>
        </w:rPr>
      </w:pPr>
      <w:r>
        <w:rPr>
          <w:rFonts w:hint="eastAsia" w:ascii="仿宋" w:hAnsi="仿宋" w:eastAsia="仿宋" w:cs="仿宋"/>
          <w:sz w:val="24"/>
        </w:rPr>
        <w:t xml:space="preserve">（11）保证金未提交或未提交至指定账户、或提交保证金不符合磋商文件要求的。 </w:t>
      </w:r>
    </w:p>
    <w:p w14:paraId="0856A9FE">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2"/>
        <w:ind w:left="840" w:leftChars="40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pStyle w:val="4"/>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14:paraId="3852771F">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14:paraId="13479BBB">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lang w:eastAsia="zh-CN"/>
        </w:rPr>
        <w:t>委托代理人</w:t>
      </w:r>
      <w:r>
        <w:rPr>
          <w:rFonts w:hint="eastAsia" w:ascii="仿宋" w:hAnsi="仿宋" w:eastAsia="仿宋" w:cs="仿宋"/>
          <w:sz w:val="24"/>
        </w:rPr>
        <w:t>签字或者加盖公章。澄清、说明或者更正不得超出响应范围，或者改变响应文件的实质性内容。</w:t>
      </w:r>
    </w:p>
    <w:p w14:paraId="0E59C8C2">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14:paraId="590C8FFB">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14:paraId="2EFF82A5">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14:paraId="32D2C18F">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14:paraId="0B335DCE">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hint="eastAsia" w:ascii="仿宋" w:hAnsi="仿宋" w:eastAsia="仿宋" w:cs="仿宋"/>
          <w:sz w:val="24"/>
          <w:highlight w:val="none"/>
        </w:rPr>
      </w:pPr>
      <w:r>
        <w:rPr>
          <w:rFonts w:hint="eastAsia" w:ascii="仿宋" w:hAnsi="仿宋" w:eastAsia="仿宋" w:cs="仿宋"/>
          <w:sz w:val="24"/>
        </w:rPr>
        <w:t>23.4.2 最后报价应按报价的格式内容填写，并且同时提交最后响应报价表、最后报价明细表、最后节能、环境标志产品明细表等内容。</w:t>
      </w:r>
      <w:r>
        <w:rPr>
          <w:rFonts w:hint="eastAsia" w:ascii="仿宋" w:hAnsi="仿宋" w:eastAsia="仿宋" w:cs="仿宋"/>
          <w:sz w:val="24"/>
          <w:highlight w:val="none"/>
        </w:rPr>
        <w:t>各供应商在提交</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时，应对加盖公章，</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由法定代表人或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14:paraId="53318D55">
      <w:pPr>
        <w:pStyle w:val="4"/>
        <w:rPr>
          <w:rFonts w:hint="eastAsia" w:ascii="仿宋" w:hAnsi="仿宋" w:eastAsia="仿宋" w:cs="仿宋"/>
          <w:b/>
          <w:bCs/>
          <w:sz w:val="24"/>
          <w:szCs w:val="21"/>
        </w:rPr>
      </w:pPr>
      <w:bookmarkStart w:id="319" w:name="_Toc195842911"/>
      <w:bookmarkStart w:id="320" w:name="_Toc164351640"/>
      <w:bookmarkStart w:id="321" w:name="_Toc151193644"/>
      <w:bookmarkStart w:id="322" w:name="_Toc151193934"/>
      <w:bookmarkStart w:id="323" w:name="_Toc151193788"/>
      <w:bookmarkStart w:id="324" w:name="_Toc150509297"/>
      <w:bookmarkStart w:id="325" w:name="_Toc150774751"/>
      <w:bookmarkStart w:id="326" w:name="_Toc249515422"/>
      <w:bookmarkStart w:id="327" w:name="_Toc127151546"/>
      <w:bookmarkStart w:id="328" w:name="_Toc249525191"/>
      <w:bookmarkStart w:id="329" w:name="_Toc164608815"/>
      <w:bookmarkStart w:id="330" w:name="_Toc164229387"/>
      <w:bookmarkStart w:id="331" w:name="_Toc520356170"/>
      <w:bookmarkStart w:id="332" w:name="_Toc150774646"/>
      <w:bookmarkStart w:id="333" w:name="_Toc151193716"/>
      <w:bookmarkStart w:id="334" w:name="_Toc151193860"/>
      <w:bookmarkStart w:id="335" w:name="_Toc127161460"/>
      <w:bookmarkStart w:id="336" w:name="_Toc13753"/>
      <w:bookmarkStart w:id="337" w:name="_Toc127151747"/>
      <w:bookmarkStart w:id="338" w:name="_Toc150480784"/>
      <w:bookmarkStart w:id="339" w:name="_Toc164229241"/>
      <w:bookmarkStart w:id="340" w:name="_Toc164608660"/>
      <w:bookmarkStart w:id="341" w:name="_Toc149720839"/>
      <w:bookmarkStart w:id="342" w:name="_Toc151190173"/>
      <w:bookmarkStart w:id="343" w:name="_Toc142311048"/>
      <w:bookmarkStart w:id="344" w:name="_Ref467307010"/>
      <w:bookmarkStart w:id="345" w:name="_Toc249515310"/>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14:paraId="5142B36E">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78"/>
        <w:spacing w:before="24" w:after="24"/>
        <w:jc w:val="center"/>
        <w:rPr>
          <w:rFonts w:hint="eastAsia" w:ascii="仿宋" w:hAnsi="仿宋" w:eastAsia="仿宋" w:cs="仿宋"/>
          <w:sz w:val="30"/>
          <w:szCs w:val="30"/>
        </w:rPr>
      </w:pPr>
      <w:bookmarkStart w:id="346" w:name="_Hlt497729446"/>
      <w:bookmarkEnd w:id="346"/>
      <w:bookmarkStart w:id="347" w:name="_Hlt491765714"/>
      <w:bookmarkEnd w:id="347"/>
      <w:bookmarkStart w:id="348" w:name="_Toc249515311"/>
      <w:bookmarkStart w:id="349" w:name="_Toc232395218"/>
      <w:bookmarkStart w:id="350" w:name="_Toc249525192"/>
      <w:bookmarkStart w:id="351" w:name="_Toc232176278"/>
      <w:bookmarkStart w:id="352" w:name="_Toc256342149"/>
      <w:bookmarkStart w:id="353" w:name="_Toc68590974"/>
      <w:bookmarkStart w:id="354" w:name="_Toc249515423"/>
      <w:bookmarkStart w:id="355" w:name="_Toc492955421"/>
      <w:bookmarkStart w:id="356" w:name="_Toc499711049"/>
      <w:bookmarkStart w:id="357" w:name="_Toc53722846"/>
      <w:bookmarkStart w:id="358" w:name="_Toc184043047"/>
      <w:bookmarkStart w:id="359" w:name="_Toc385992360"/>
      <w:bookmarkStart w:id="360" w:name="_Toc500747068"/>
      <w:bookmarkStart w:id="361" w:name="_Toc500747195"/>
      <w:bookmarkStart w:id="362" w:name="_Toc177995479"/>
      <w:bookmarkStart w:id="363" w:name="_Toc177817340"/>
      <w:bookmarkStart w:id="364" w:name="_Toc496324585"/>
      <w:bookmarkStart w:id="365" w:name="_Toc499711890"/>
      <w:bookmarkStart w:id="366" w:name="_Toc176882548"/>
      <w:bookmarkStart w:id="367" w:name="_Toc70687174"/>
      <w:bookmarkStart w:id="368" w:name="_Toc500746972"/>
      <w:bookmarkStart w:id="369" w:name="_Toc389620199"/>
      <w:bookmarkStart w:id="370" w:name="_Toc177189241"/>
      <w:bookmarkStart w:id="371" w:name="_Toc503063428"/>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14:paraId="62E58D63">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4"/>
        <w:numPr>
          <w:ilvl w:val="0"/>
          <w:numId w:val="9"/>
        </w:numPr>
        <w:rPr>
          <w:rFonts w:hint="eastAsia" w:ascii="仿宋" w:hAnsi="仿宋" w:eastAsia="仿宋" w:cs="仿宋"/>
          <w:b/>
          <w:bCs/>
          <w:sz w:val="24"/>
          <w:szCs w:val="21"/>
        </w:rPr>
      </w:pPr>
      <w:bookmarkStart w:id="372" w:name="_Toc389620200"/>
      <w:bookmarkStart w:id="373" w:name="_Toc70687175"/>
      <w:bookmarkStart w:id="374" w:name="_Toc27151"/>
      <w:bookmarkStart w:id="375" w:name="_Toc249515312"/>
      <w:bookmarkStart w:id="376" w:name="_Toc249525193"/>
      <w:bookmarkStart w:id="377" w:name="_Toc184043048"/>
      <w:bookmarkStart w:id="378" w:name="_Toc249515424"/>
      <w:bookmarkStart w:id="379" w:name="_Toc385992361"/>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14:paraId="49117749">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14:paraId="0120588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71FA9655">
      <w:pPr>
        <w:pStyle w:val="4"/>
        <w:rPr>
          <w:rFonts w:hint="eastAsia" w:ascii="仿宋" w:hAnsi="仿宋" w:eastAsia="仿宋" w:cs="仿宋"/>
          <w:b/>
          <w:bCs/>
          <w:sz w:val="24"/>
          <w:szCs w:val="21"/>
        </w:rPr>
      </w:pPr>
      <w:bookmarkStart w:id="380" w:name="_Toc389620204"/>
      <w:bookmarkStart w:id="381" w:name="_Toc385992365"/>
      <w:r>
        <w:rPr>
          <w:rFonts w:hint="eastAsia" w:ascii="仿宋" w:hAnsi="仿宋" w:eastAsia="仿宋" w:cs="仿宋"/>
          <w:b/>
          <w:bCs/>
          <w:sz w:val="24"/>
          <w:szCs w:val="21"/>
        </w:rPr>
        <w:t xml:space="preserve">26.    </w:t>
      </w:r>
      <w:r>
        <w:rPr>
          <w:rFonts w:hint="eastAsia" w:ascii="仿宋" w:hAnsi="仿宋" w:eastAsia="仿宋" w:cs="仿宋"/>
          <w:b/>
          <w:bCs/>
          <w:sz w:val="24"/>
          <w:szCs w:val="21"/>
          <w:lang w:val="en-US" w:eastAsia="zh-CN"/>
        </w:rPr>
        <w:t>采购</w:t>
      </w:r>
      <w:r>
        <w:rPr>
          <w:rFonts w:hint="eastAsia" w:ascii="仿宋" w:hAnsi="仿宋" w:eastAsia="仿宋" w:cs="仿宋"/>
          <w:b/>
          <w:bCs/>
          <w:sz w:val="24"/>
          <w:szCs w:val="21"/>
        </w:rPr>
        <w:t>合同</w:t>
      </w:r>
    </w:p>
    <w:p w14:paraId="1ED44B0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w:t>
      </w:r>
      <w:r>
        <w:rPr>
          <w:rFonts w:hint="eastAsia" w:ascii="仿宋" w:hAnsi="仿宋" w:eastAsia="仿宋" w:cs="仿宋"/>
          <w:sz w:val="24"/>
          <w:lang w:val="en-US" w:eastAsia="zh-CN"/>
        </w:rPr>
        <w:t>采购</w:t>
      </w:r>
      <w:r>
        <w:rPr>
          <w:rFonts w:hint="eastAsia" w:ascii="仿宋" w:hAnsi="仿宋" w:eastAsia="仿宋" w:cs="仿宋"/>
          <w:sz w:val="24"/>
        </w:rPr>
        <w:t>合同。磋商文件及成交供应商的响应文件均作为</w:t>
      </w:r>
      <w:r>
        <w:rPr>
          <w:rFonts w:hint="eastAsia" w:ascii="仿宋" w:hAnsi="仿宋" w:eastAsia="仿宋" w:cs="仿宋"/>
          <w:sz w:val="24"/>
          <w:lang w:val="en-US" w:eastAsia="zh-CN"/>
        </w:rPr>
        <w:t>采购</w:t>
      </w:r>
      <w:r>
        <w:rPr>
          <w:rFonts w:hint="eastAsia" w:ascii="仿宋" w:hAnsi="仿宋" w:eastAsia="仿宋" w:cs="仿宋"/>
          <w:sz w:val="24"/>
        </w:rPr>
        <w:t>合同的组成部分。</w:t>
      </w:r>
    </w:p>
    <w:p w14:paraId="215F86B3">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w:t>
      </w:r>
      <w:r>
        <w:rPr>
          <w:rFonts w:hint="eastAsia" w:ascii="仿宋" w:hAnsi="仿宋" w:eastAsia="仿宋" w:cs="仿宋"/>
          <w:sz w:val="24"/>
          <w:lang w:val="en-US" w:eastAsia="zh-CN"/>
        </w:rPr>
        <w:t>采购</w:t>
      </w:r>
      <w:r>
        <w:rPr>
          <w:rFonts w:hint="eastAsia" w:ascii="仿宋" w:hAnsi="仿宋" w:eastAsia="仿宋" w:cs="仿宋"/>
          <w:sz w:val="24"/>
        </w:rPr>
        <w:t>合同，采购人将取消其成交资格，可以不退还其投标保证金，并上报行政监督管理部门记入不良行为记录。采购人可以按照</w:t>
      </w:r>
      <w:r>
        <w:rPr>
          <w:rFonts w:hint="eastAsia" w:ascii="仿宋" w:hAnsi="仿宋" w:eastAsia="仿宋" w:cs="仿宋"/>
          <w:sz w:val="24"/>
          <w:lang w:val="en-US" w:eastAsia="zh-CN"/>
        </w:rPr>
        <w:t>评审</w:t>
      </w:r>
      <w:r>
        <w:rPr>
          <w:rFonts w:hint="eastAsia" w:ascii="仿宋" w:hAnsi="仿宋" w:eastAsia="仿宋" w:cs="仿宋"/>
          <w:sz w:val="24"/>
        </w:rPr>
        <w:t>报告推荐的</w:t>
      </w:r>
      <w:r>
        <w:rPr>
          <w:rFonts w:hint="eastAsia" w:ascii="仿宋" w:hAnsi="仿宋" w:eastAsia="仿宋" w:cs="仿宋"/>
          <w:sz w:val="24"/>
          <w:lang w:val="en-US" w:eastAsia="zh-CN"/>
        </w:rPr>
        <w:t>成交</w:t>
      </w:r>
      <w:r>
        <w:rPr>
          <w:rFonts w:hint="eastAsia" w:ascii="仿宋" w:hAnsi="仿宋" w:eastAsia="仿宋" w:cs="仿宋"/>
          <w:sz w:val="24"/>
        </w:rPr>
        <w:t>候选人排序，确定下一</w:t>
      </w:r>
      <w:r>
        <w:rPr>
          <w:rFonts w:hint="eastAsia" w:ascii="仿宋" w:hAnsi="仿宋" w:eastAsia="仿宋" w:cs="仿宋"/>
          <w:sz w:val="24"/>
          <w:lang w:val="en-US" w:eastAsia="zh-CN"/>
        </w:rPr>
        <w:t>成交</w:t>
      </w:r>
      <w:r>
        <w:rPr>
          <w:rFonts w:hint="eastAsia" w:ascii="仿宋" w:hAnsi="仿宋" w:eastAsia="仿宋" w:cs="仿宋"/>
          <w:sz w:val="24"/>
        </w:rPr>
        <w:t>候选人为</w:t>
      </w:r>
      <w:r>
        <w:rPr>
          <w:rFonts w:hint="eastAsia" w:ascii="仿宋" w:hAnsi="仿宋" w:eastAsia="仿宋" w:cs="仿宋"/>
          <w:sz w:val="24"/>
          <w:lang w:val="en-US" w:eastAsia="zh-CN"/>
        </w:rPr>
        <w:t>成交</w:t>
      </w:r>
      <w:r>
        <w:rPr>
          <w:rFonts w:hint="eastAsia" w:ascii="仿宋" w:hAnsi="仿宋" w:eastAsia="仿宋" w:cs="仿宋"/>
          <w:sz w:val="24"/>
        </w:rPr>
        <w:t>人，也可以重新开展采购活动。</w:t>
      </w:r>
    </w:p>
    <w:p w14:paraId="664E3AF0">
      <w:pPr>
        <w:spacing w:line="360" w:lineRule="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 xml:space="preserve">26.3   </w:t>
      </w:r>
      <w:r>
        <w:rPr>
          <w:rFonts w:hint="eastAsia" w:ascii="仿宋" w:hAnsi="仿宋" w:eastAsia="仿宋" w:cs="仿宋"/>
          <w:sz w:val="24"/>
        </w:rPr>
        <w:t>当出现法规规定的</w:t>
      </w:r>
      <w:r>
        <w:rPr>
          <w:rFonts w:hint="eastAsia" w:ascii="仿宋" w:hAnsi="仿宋" w:eastAsia="仿宋" w:cs="仿宋"/>
          <w:sz w:val="24"/>
          <w:lang w:val="en-US" w:eastAsia="zh-CN"/>
        </w:rPr>
        <w:t>成交</w:t>
      </w:r>
      <w:r>
        <w:rPr>
          <w:rFonts w:hint="eastAsia" w:ascii="仿宋" w:hAnsi="仿宋" w:eastAsia="仿宋" w:cs="仿宋"/>
          <w:sz w:val="24"/>
        </w:rPr>
        <w:t>无效或</w:t>
      </w:r>
      <w:r>
        <w:rPr>
          <w:rFonts w:hint="eastAsia" w:ascii="仿宋" w:hAnsi="仿宋" w:eastAsia="仿宋" w:cs="仿宋"/>
          <w:sz w:val="24"/>
          <w:lang w:val="en-US" w:eastAsia="zh-CN"/>
        </w:rPr>
        <w:t>成交</w:t>
      </w:r>
      <w:r>
        <w:rPr>
          <w:rFonts w:hint="eastAsia" w:ascii="仿宋" w:hAnsi="仿宋" w:eastAsia="仿宋" w:cs="仿宋"/>
          <w:sz w:val="24"/>
        </w:rPr>
        <w:t>结果无效情形时，采购人可与排名下一位的</w:t>
      </w:r>
      <w:r>
        <w:rPr>
          <w:rFonts w:hint="eastAsia" w:ascii="仿宋" w:hAnsi="仿宋" w:eastAsia="仿宋" w:cs="仿宋"/>
          <w:sz w:val="24"/>
          <w:lang w:val="en-US" w:eastAsia="zh-CN"/>
        </w:rPr>
        <w:t>成交</w:t>
      </w:r>
      <w:r>
        <w:rPr>
          <w:rFonts w:hint="eastAsia" w:ascii="仿宋" w:hAnsi="仿宋" w:eastAsia="仿宋" w:cs="仿宋"/>
          <w:sz w:val="24"/>
        </w:rPr>
        <w:t>候选人另行签订</w:t>
      </w:r>
      <w:r>
        <w:rPr>
          <w:rFonts w:hint="eastAsia" w:ascii="仿宋" w:hAnsi="仿宋" w:eastAsia="仿宋" w:cs="仿宋"/>
          <w:sz w:val="24"/>
          <w:lang w:val="en-US" w:eastAsia="zh-CN"/>
        </w:rPr>
        <w:t>采购</w:t>
      </w:r>
      <w:r>
        <w:rPr>
          <w:rFonts w:hint="eastAsia" w:ascii="仿宋" w:hAnsi="仿宋" w:eastAsia="仿宋" w:cs="仿宋"/>
          <w:sz w:val="24"/>
        </w:rPr>
        <w:t>合同，或依法重新开展采购活动。</w:t>
      </w:r>
    </w:p>
    <w:p w14:paraId="18D64076">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lang w:val="en-US" w:eastAsia="zh-CN"/>
        </w:rPr>
        <w:t>4</w:t>
      </w:r>
      <w:r>
        <w:rPr>
          <w:rFonts w:hint="eastAsia" w:ascii="仿宋" w:hAnsi="仿宋" w:eastAsia="仿宋" w:cs="仿宋"/>
          <w:sz w:val="24"/>
        </w:rPr>
        <w:t xml:space="preserve">   成交供应商</w:t>
      </w:r>
      <w:r>
        <w:rPr>
          <w:rFonts w:hint="eastAsia" w:ascii="仿宋" w:hAnsi="仿宋" w:eastAsia="仿宋" w:cs="仿宋"/>
          <w:sz w:val="24"/>
          <w:lang w:val="en-US" w:eastAsia="zh-CN"/>
        </w:rPr>
        <w:t>需在</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合同后</w:t>
      </w:r>
      <w:r>
        <w:rPr>
          <w:rFonts w:hint="eastAsia" w:ascii="仿宋" w:hAnsi="仿宋" w:eastAsia="仿宋" w:cs="仿宋"/>
          <w:sz w:val="24"/>
          <w:lang w:val="en-US" w:eastAsia="zh-CN"/>
        </w:rPr>
        <w:t>三日内</w:t>
      </w:r>
      <w:r>
        <w:rPr>
          <w:rFonts w:hint="eastAsia" w:ascii="仿宋" w:hAnsi="仿宋" w:eastAsia="仿宋" w:cs="仿宋"/>
          <w:sz w:val="24"/>
        </w:rPr>
        <w:t>，持合同原件到采购代理机构办理保证金退还手续。</w:t>
      </w:r>
    </w:p>
    <w:p w14:paraId="69C794E9">
      <w:pPr>
        <w:pStyle w:val="4"/>
        <w:rPr>
          <w:rFonts w:hint="eastAsia" w:ascii="仿宋" w:hAnsi="仿宋" w:eastAsia="仿宋" w:cs="仿宋"/>
          <w:b/>
          <w:bCs/>
          <w:sz w:val="24"/>
          <w:szCs w:val="21"/>
        </w:rPr>
      </w:pPr>
      <w:r>
        <w:rPr>
          <w:rFonts w:hint="eastAsia" w:ascii="仿宋" w:hAnsi="仿宋" w:eastAsia="仿宋" w:cs="仿宋"/>
          <w:b/>
          <w:bCs/>
          <w:sz w:val="24"/>
          <w:szCs w:val="21"/>
        </w:rPr>
        <w:t>27.    询问与质疑 </w:t>
      </w:r>
    </w:p>
    <w:p w14:paraId="570E40AA">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供应商对政府采购活动事项有疑问的，可以</w:t>
      </w:r>
      <w:r>
        <w:rPr>
          <w:rFonts w:hint="eastAsia" w:ascii="仿宋" w:hAnsi="仿宋" w:eastAsia="仿宋" w:cs="仿宋"/>
          <w:sz w:val="24"/>
          <w:highlight w:val="none"/>
        </w:rPr>
        <w:t>向采购人或采购代理机构提出询</w:t>
      </w:r>
      <w:r>
        <w:rPr>
          <w:rFonts w:hint="eastAsia" w:ascii="仿宋" w:hAnsi="仿宋" w:eastAsia="仿宋" w:cs="仿宋"/>
          <w:sz w:val="24"/>
        </w:rPr>
        <w:t>问。</w:t>
      </w:r>
    </w:p>
    <w:p w14:paraId="70F0D8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27.3   质疑供应商应按照财政部制定的《政府采购质疑函范本》格式（可从</w:t>
      </w:r>
      <w:r>
        <w:rPr>
          <w:rFonts w:hint="eastAsia" w:ascii="仿宋" w:hAnsi="仿宋" w:eastAsia="仿宋" w:cs="仿宋"/>
          <w:sz w:val="24"/>
          <w:lang w:val="en-US" w:eastAsia="zh-CN"/>
        </w:rPr>
        <w:t>中国政府采购网首页下载专区</w:t>
      </w:r>
      <w:r>
        <w:rPr>
          <w:rFonts w:hint="eastAsia" w:ascii="仿宋" w:hAnsi="仿宋" w:eastAsia="仿宋" w:cs="仿宋"/>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hint="eastAsia" w:ascii="仿宋" w:hAnsi="仿宋" w:eastAsia="仿宋" w:cs="仿宋"/>
          <w:sz w:val="24"/>
        </w:rPr>
      </w:pPr>
      <w:r>
        <w:rPr>
          <w:rFonts w:hint="eastAsia" w:ascii="仿宋" w:hAnsi="仿宋" w:eastAsia="仿宋" w:cs="仿宋"/>
          <w:sz w:val="24"/>
        </w:rPr>
        <w:t>超出法定质疑期提交的质疑将被拒绝。</w:t>
      </w:r>
    </w:p>
    <w:p w14:paraId="045F8107">
      <w:pPr>
        <w:spacing w:line="360" w:lineRule="auto"/>
        <w:ind w:left="851" w:leftChars="405" w:hanging="1"/>
        <w:rPr>
          <w:rFonts w:hint="eastAsia" w:ascii="仿宋" w:hAnsi="仿宋" w:eastAsia="仿宋" w:cs="仿宋"/>
          <w:sz w:val="24"/>
        </w:rPr>
      </w:pPr>
      <w:r>
        <w:rPr>
          <w:rFonts w:hint="eastAsia" w:ascii="仿宋" w:hAnsi="仿宋" w:eastAsia="仿宋" w:cs="仿宋"/>
          <w:sz w:val="24"/>
        </w:rPr>
        <w:t>重复或分次提出的、内容或形式不符合《政府采购质疑和投诉办法》的，质疑投标人将依法承担不利后果。</w:t>
      </w:r>
    </w:p>
    <w:p w14:paraId="7D4B9ADD">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14:paraId="4B27D27A">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14:paraId="40834036">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质疑项目的名称、编号；</w:t>
      </w:r>
    </w:p>
    <w:p w14:paraId="6BE36A11">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14:paraId="4006A996">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14:paraId="40944BA3">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14:paraId="7F3BBA65">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14:paraId="7E885D70">
      <w:pPr>
        <w:pStyle w:val="68"/>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14:paraId="0D79BB41">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联系人：综合办公室，联系电话：029-85235014</w:t>
      </w:r>
    </w:p>
    <w:p w14:paraId="4F1E3AB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0"/>
    <w:bookmarkEnd w:id="381"/>
    <w:p w14:paraId="22D95BDD">
      <w:pPr>
        <w:pStyle w:val="4"/>
        <w:rPr>
          <w:rFonts w:hint="eastAsia" w:ascii="仿宋" w:hAnsi="仿宋" w:eastAsia="仿宋" w:cs="仿宋"/>
          <w:b/>
          <w:bCs/>
          <w:sz w:val="24"/>
          <w:szCs w:val="21"/>
          <w:highlight w:val="none"/>
        </w:rPr>
      </w:pPr>
      <w:bookmarkStart w:id="382" w:name="_Toc25547"/>
      <w:r>
        <w:rPr>
          <w:rFonts w:hint="eastAsia" w:ascii="仿宋" w:hAnsi="仿宋" w:eastAsia="仿宋" w:cs="仿宋"/>
          <w:b/>
          <w:bCs/>
          <w:sz w:val="24"/>
          <w:szCs w:val="21"/>
          <w:highlight w:val="none"/>
        </w:rPr>
        <w:t>28.    履约保证金</w:t>
      </w:r>
    </w:p>
    <w:p w14:paraId="5C1F7265">
      <w:pPr>
        <w:rPr>
          <w:rFonts w:hint="eastAsia" w:ascii="仿宋" w:hAnsi="仿宋" w:eastAsia="仿宋" w:cs="仿宋"/>
          <w:highlight w:val="none"/>
        </w:rPr>
      </w:pPr>
    </w:p>
    <w:p w14:paraId="32F76C6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75B2F787">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28.2   履约保证金缴纳时间：合同</w:t>
      </w:r>
      <w:r>
        <w:rPr>
          <w:rFonts w:hint="eastAsia" w:ascii="仿宋" w:hAnsi="仿宋" w:eastAsia="仿宋" w:cs="仿宋"/>
          <w:sz w:val="24"/>
          <w:highlight w:val="none"/>
          <w:lang w:val="en-US" w:eastAsia="zh-CN"/>
        </w:rPr>
        <w:t>签订后5个工作日内</w:t>
      </w:r>
      <w:r>
        <w:rPr>
          <w:rFonts w:hint="eastAsia" w:ascii="仿宋" w:hAnsi="仿宋" w:eastAsia="仿宋" w:cs="仿宋"/>
          <w:sz w:val="24"/>
          <w:highlight w:val="none"/>
        </w:rPr>
        <w:t>必须交纳至采购人。</w:t>
      </w:r>
    </w:p>
    <w:p w14:paraId="6985C2C0">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28.3   履约保证金缴纳形式：成交供应商应当以支票、汇票、本票、保函（格式见附件2）等非现金形式缴纳。</w:t>
      </w:r>
    </w:p>
    <w:p w14:paraId="103CBB9E">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28.4   履约保证金收取单位名称：</w:t>
      </w:r>
    </w:p>
    <w:p w14:paraId="66660C9C">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开户银行：</w:t>
      </w:r>
    </w:p>
    <w:p w14:paraId="0E695C41">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账号：</w:t>
      </w:r>
    </w:p>
    <w:p w14:paraId="0FEE599A">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               联系电话：</w:t>
      </w:r>
    </w:p>
    <w:p w14:paraId="5A5D337C">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28.5   履约保证金退还的方式、时间、条件：*****</w:t>
      </w:r>
    </w:p>
    <w:p w14:paraId="34BEB630">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28.6   履约保证金不予退还的情况：****</w:t>
      </w:r>
    </w:p>
    <w:p w14:paraId="16422EA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28.7   逾期退还履约保证金的违约责任：****</w:t>
      </w:r>
    </w:p>
    <w:p w14:paraId="74AE6940">
      <w:pPr>
        <w:pStyle w:val="4"/>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2"/>
    </w:p>
    <w:p w14:paraId="7F6F472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ascii="仿宋" w:hAnsi="仿宋" w:eastAsia="仿宋" w:cs="仿宋"/>
          <w:sz w:val="24"/>
          <w:lang w:eastAsia="zh-CN"/>
        </w:rPr>
      </w:pPr>
      <w:r>
        <w:rPr>
          <w:rFonts w:hint="eastAsia" w:ascii="仿宋" w:hAnsi="仿宋" w:eastAsia="仿宋" w:cs="仿宋"/>
          <w:sz w:val="24"/>
        </w:rPr>
        <w:t>由采购人与采购代理机构约定，按</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5000.00</w:t>
      </w:r>
      <w:r>
        <w:rPr>
          <w:rFonts w:hint="eastAsia" w:ascii="仿宋" w:hAnsi="仿宋" w:eastAsia="仿宋" w:cs="仿宋"/>
          <w:sz w:val="24"/>
          <w:u w:val="single"/>
        </w:rPr>
        <w:t xml:space="preserve"> </w:t>
      </w:r>
      <w:r>
        <w:rPr>
          <w:rFonts w:hint="eastAsia" w:ascii="仿宋" w:hAnsi="仿宋" w:eastAsia="仿宋" w:cs="仿宋"/>
          <w:sz w:val="24"/>
        </w:rPr>
        <w:t>元收取。</w:t>
      </w:r>
    </w:p>
    <w:p w14:paraId="3A983F2A">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14:paraId="11E7C0A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银行户名：陕西省采购招标有限责任公司</w:t>
      </w:r>
    </w:p>
    <w:p w14:paraId="32F534B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开户银行：中国光大银行西安友谊路支行</w:t>
      </w:r>
    </w:p>
    <w:p w14:paraId="0C804BD4">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号：78560188000095264</w:t>
      </w:r>
    </w:p>
    <w:p w14:paraId="1788A6D8">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联 系 人：财务部   联系电话：029-85263975</w:t>
      </w:r>
    </w:p>
    <w:p w14:paraId="01A79C7A">
      <w:pPr>
        <w:snapToGrid w:val="0"/>
        <w:spacing w:line="360" w:lineRule="auto"/>
        <w:rPr>
          <w:rFonts w:hint="eastAsia" w:ascii="仿宋" w:hAnsi="仿宋" w:eastAsia="仿宋" w:cs="仿宋"/>
          <w:sz w:val="24"/>
        </w:rPr>
      </w:pPr>
      <w:r>
        <w:rPr>
          <w:rFonts w:hint="eastAsia" w:ascii="仿宋" w:hAnsi="仿宋" w:eastAsia="仿宋" w:cs="仿宋"/>
          <w:sz w:val="24"/>
        </w:rPr>
        <w:t>29.3    成交服务费已包含在供应商的响应报价中，不在响应分项报价表中单独列项。</w:t>
      </w:r>
    </w:p>
    <w:p w14:paraId="26886FE0">
      <w:pPr>
        <w:pStyle w:val="4"/>
        <w:numPr>
          <w:ilvl w:val="0"/>
          <w:numId w:val="10"/>
        </w:numPr>
        <w:rPr>
          <w:rFonts w:hint="eastAsia" w:ascii="仿宋" w:hAnsi="仿宋" w:eastAsia="仿宋" w:cs="仿宋"/>
          <w:b/>
          <w:bCs/>
          <w:sz w:val="24"/>
          <w:szCs w:val="21"/>
        </w:rPr>
      </w:pPr>
      <w:bookmarkStart w:id="383" w:name="_Toc1585"/>
      <w:r>
        <w:rPr>
          <w:rFonts w:hint="eastAsia" w:ascii="仿宋" w:hAnsi="仿宋" w:eastAsia="仿宋" w:cs="仿宋"/>
          <w:b/>
          <w:bCs/>
          <w:sz w:val="24"/>
          <w:szCs w:val="21"/>
        </w:rPr>
        <w:t xml:space="preserve">   采购人追加采购数量的权力</w:t>
      </w:r>
      <w:bookmarkEnd w:id="383"/>
    </w:p>
    <w:p w14:paraId="2348950E">
      <w:pPr>
        <w:tabs>
          <w:tab w:val="left" w:pos="588"/>
        </w:tabs>
        <w:spacing w:line="360" w:lineRule="auto"/>
        <w:ind w:left="840" w:leftChars="400"/>
        <w:rPr>
          <w:rFonts w:hint="eastAsia" w:ascii="仿宋" w:hAnsi="仿宋" w:eastAsia="仿宋" w:cs="仿宋"/>
          <w:sz w:val="24"/>
        </w:rPr>
      </w:pPr>
      <w:bookmarkStart w:id="384" w:name="_Toc389620205"/>
      <w:bookmarkStart w:id="385" w:name="_Toc385992366"/>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4"/>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14:paraId="052429D1">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14:paraId="00F9E92F">
      <w:pPr>
        <w:pStyle w:val="4"/>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14:paraId="06E7F71B">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14:paraId="72F480A9">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5796874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14:paraId="78BBC65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hint="eastAsia" w:ascii="仿宋" w:hAnsi="仿宋" w:eastAsia="仿宋" w:cs="仿宋"/>
          <w:sz w:val="24"/>
          <w:szCs w:val="32"/>
        </w:rPr>
      </w:pPr>
    </w:p>
    <w:p w14:paraId="0ACAD94B">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14:paraId="1D1E94A9">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14:paraId="1B423FAB">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14:paraId="2F37CE06">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14:paraId="2A3ABEF4">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14:paraId="1777E14E">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14:paraId="5C8B2C3A">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14:paraId="0D3459FA">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14:paraId="2CD4FF04">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14:paraId="7FB63205">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14:paraId="53652D74">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14:paraId="7DD23C9E">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14:paraId="73E760C8">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14:paraId="6E0B27F7">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14:paraId="280EF819">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14:paraId="232320E6">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14:paraId="5F2751D6">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14:paraId="5D548A89">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14:paraId="6D36D61A">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14:paraId="7BE4D594">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14:paraId="3801A8D9">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2EB7BAD2">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14:paraId="7282D76E">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14:paraId="5243E0F3">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14:paraId="3185F77A">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14:paraId="54EDDFA8">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14:paraId="2EA497F5">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14:paraId="0494BC88">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14:paraId="22EE5EAD">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14:paraId="06FDC423">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14:paraId="20E3675C">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14:paraId="4F7110CA">
      <w:pPr>
        <w:rPr>
          <w:rFonts w:hint="eastAsia" w:ascii="仿宋" w:hAnsi="仿宋" w:eastAsia="仿宋" w:cs="仿宋"/>
          <w:b/>
          <w:szCs w:val="21"/>
        </w:rPr>
      </w:pPr>
      <w:r>
        <w:rPr>
          <w:rFonts w:hint="eastAsia" w:ascii="仿宋" w:hAnsi="仿宋" w:eastAsia="仿宋" w:cs="仿宋"/>
          <w:b/>
          <w:szCs w:val="21"/>
        </w:rPr>
        <w:t>三、工商银行（政采贷）</w:t>
      </w:r>
    </w:p>
    <w:p w14:paraId="7390CF9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14:paraId="2CCE57AB">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14:paraId="45BD1556">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14:paraId="7998AB29">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14:paraId="0F21FF17">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14:paraId="236F053F">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14:paraId="3CC5CA23">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14:paraId="77636BF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14:paraId="1382678B">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14:paraId="23AD0609">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14:paraId="167AE1AE">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14:paraId="658EB9B5">
      <w:pPr>
        <w:rPr>
          <w:rFonts w:hint="eastAsia" w:ascii="仿宋" w:hAnsi="仿宋" w:eastAsia="仿宋" w:cs="仿宋"/>
          <w:b/>
          <w:szCs w:val="21"/>
        </w:rPr>
      </w:pPr>
      <w:r>
        <w:rPr>
          <w:rFonts w:hint="eastAsia" w:ascii="仿宋" w:hAnsi="仿宋" w:eastAsia="仿宋" w:cs="仿宋"/>
          <w:b/>
          <w:szCs w:val="21"/>
        </w:rPr>
        <w:t>四、中信银行 （政采e贷）</w:t>
      </w:r>
    </w:p>
    <w:p w14:paraId="5AF4E3D9">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14:paraId="142B96E3">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14:paraId="6B377DCE">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14:paraId="156B490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14:paraId="522F2291">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14:paraId="7103D7C1">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14:paraId="09EF0273">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46B5F569">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14:paraId="2FDAC06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14:paraId="73ED101D">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14:paraId="367D8A39">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14:paraId="2DBE1804">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14:paraId="2EC2C13B">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14:paraId="14AD40A8">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14:paraId="2049CC57">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14:paraId="794C9F5F">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14:paraId="7FD7E5D4">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14:paraId="58F47668">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14:paraId="334AEE44">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14:paraId="37A45F2D">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14:paraId="77EFB76F">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14:paraId="717610F1">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14:paraId="171EC3A4">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14:paraId="5A40C964">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14:paraId="6E66C9FB">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14:paraId="7CDA63D2">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14:paraId="20FC0094">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14:paraId="346C2BD3">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14:paraId="21B6D8A3">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14:paraId="1E8B2760">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14:paraId="6E4EC985">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14:paraId="38F40D41">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14:paraId="11F3AC33">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14:paraId="5E67FD5F">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14:paraId="0B10866A">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14:paraId="19CFD66C">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14:paraId="5D46D4BF">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14:paraId="4397177F">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14:paraId="3AFE8BDB">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14:paraId="6E1F69B3">
      <w:pPr>
        <w:rPr>
          <w:rFonts w:hint="eastAsia" w:ascii="仿宋" w:hAnsi="仿宋" w:eastAsia="仿宋" w:cs="仿宋"/>
          <w:b/>
          <w:szCs w:val="21"/>
        </w:rPr>
      </w:pPr>
      <w:r>
        <w:rPr>
          <w:rFonts w:hint="eastAsia" w:ascii="仿宋" w:hAnsi="仿宋" w:eastAsia="仿宋" w:cs="仿宋"/>
          <w:b/>
          <w:szCs w:val="21"/>
        </w:rPr>
        <w:t>六、浦发银行 （政采e贷）</w:t>
      </w:r>
    </w:p>
    <w:p w14:paraId="58D5FE0B">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14:paraId="6236DB87">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14:paraId="625BA760">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14:paraId="1C8F5F0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14:paraId="4D3363B5">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14:paraId="2DE61FD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14:paraId="40A0B0A5">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14:paraId="710606C3">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14:paraId="7BD1CCA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14:paraId="7847825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14:paraId="209003BF">
      <w:pPr>
        <w:rPr>
          <w:rFonts w:hint="eastAsia" w:ascii="仿宋" w:hAnsi="仿宋" w:eastAsia="仿宋" w:cs="仿宋"/>
          <w:szCs w:val="21"/>
        </w:rPr>
      </w:pPr>
    </w:p>
    <w:p w14:paraId="55AB6FFD">
      <w:pPr>
        <w:rPr>
          <w:rFonts w:hint="eastAsia" w:ascii="仿宋" w:hAnsi="仿宋" w:eastAsia="仿宋" w:cs="仿宋"/>
          <w:b/>
          <w:szCs w:val="21"/>
        </w:rPr>
      </w:pPr>
      <w:r>
        <w:rPr>
          <w:rFonts w:hint="eastAsia" w:ascii="仿宋" w:hAnsi="仿宋" w:eastAsia="仿宋" w:cs="仿宋"/>
          <w:b/>
          <w:szCs w:val="21"/>
        </w:rPr>
        <w:t>七、兴业银行（政采贷）</w:t>
      </w:r>
    </w:p>
    <w:p w14:paraId="41255761">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14:paraId="06AE2B52">
      <w:pPr>
        <w:rPr>
          <w:rFonts w:hint="eastAsia" w:ascii="仿宋" w:hAnsi="仿宋" w:eastAsia="仿宋" w:cs="仿宋"/>
          <w:b/>
          <w:szCs w:val="21"/>
        </w:rPr>
      </w:pPr>
      <w:r>
        <w:rPr>
          <w:rFonts w:hint="eastAsia" w:ascii="仿宋" w:hAnsi="仿宋" w:eastAsia="仿宋" w:cs="仿宋"/>
          <w:b/>
          <w:szCs w:val="21"/>
        </w:rPr>
        <w:t>八、中国民生银行（政采贷）</w:t>
      </w:r>
    </w:p>
    <w:p w14:paraId="7712A88E">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p>
    <w:p w14:paraId="47967329">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14:paraId="4AA9CB89">
      <w:pPr>
        <w:rPr>
          <w:rFonts w:hint="eastAsia" w:ascii="仿宋" w:hAnsi="仿宋" w:eastAsia="仿宋" w:cs="仿宋"/>
          <w:b/>
          <w:szCs w:val="21"/>
        </w:rPr>
      </w:pPr>
      <w:r>
        <w:rPr>
          <w:rFonts w:hint="eastAsia" w:ascii="仿宋" w:hAnsi="仿宋" w:eastAsia="仿宋" w:cs="仿宋"/>
          <w:b/>
          <w:szCs w:val="21"/>
        </w:rPr>
        <w:t>九、浙商银行 （政采贷）</w:t>
      </w:r>
    </w:p>
    <w:p w14:paraId="5752B7A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14:paraId="2F1AD2A7">
      <w:pPr>
        <w:rPr>
          <w:rFonts w:hint="eastAsia" w:ascii="仿宋" w:hAnsi="仿宋" w:eastAsia="仿宋" w:cs="仿宋"/>
          <w:b/>
          <w:szCs w:val="21"/>
        </w:rPr>
      </w:pPr>
      <w:r>
        <w:rPr>
          <w:rFonts w:hint="eastAsia" w:ascii="仿宋" w:hAnsi="仿宋" w:eastAsia="仿宋" w:cs="仿宋"/>
          <w:b/>
          <w:szCs w:val="21"/>
        </w:rPr>
        <w:t xml:space="preserve">十、 招商银行（政采贷） </w:t>
      </w:r>
    </w:p>
    <w:p w14:paraId="2E4D7F3D">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14:paraId="0445F2FB">
      <w:pPr>
        <w:rPr>
          <w:rFonts w:hint="eastAsia" w:ascii="仿宋" w:hAnsi="仿宋" w:eastAsia="仿宋" w:cs="仿宋"/>
          <w:b/>
          <w:szCs w:val="21"/>
        </w:rPr>
      </w:pPr>
      <w:r>
        <w:rPr>
          <w:rFonts w:hint="eastAsia" w:ascii="仿宋" w:hAnsi="仿宋" w:eastAsia="仿宋" w:cs="仿宋"/>
          <w:b/>
          <w:szCs w:val="21"/>
        </w:rPr>
        <w:t xml:space="preserve">十一、 长安银行（小微贷） </w:t>
      </w:r>
    </w:p>
    <w:p w14:paraId="105D2853">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14:paraId="5226A68B">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4"/>
    <w:bookmarkEnd w:id="385"/>
    <w:p w14:paraId="5DFA04A7">
      <w:pPr>
        <w:rPr>
          <w:rFonts w:hint="eastAsia" w:ascii="仿宋" w:hAnsi="仿宋" w:eastAsia="仿宋" w:cs="仿宋"/>
          <w:b/>
          <w:szCs w:val="21"/>
        </w:rPr>
      </w:pPr>
      <w:bookmarkStart w:id="386" w:name="_Toc230013637"/>
      <w:bookmarkStart w:id="387" w:name="_Toc184025279"/>
      <w:bookmarkStart w:id="388" w:name="_Toc230099802"/>
      <w:bookmarkStart w:id="389" w:name="_Toc184114070"/>
      <w:r>
        <w:rPr>
          <w:rFonts w:hint="eastAsia" w:ascii="仿宋" w:hAnsi="仿宋" w:eastAsia="仿宋" w:cs="仿宋"/>
          <w:b/>
          <w:szCs w:val="21"/>
        </w:rPr>
        <w:t>十二、网商银行（合同贷）</w:t>
      </w:r>
    </w:p>
    <w:p w14:paraId="15C7C1A5">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14:paraId="59533A26">
      <w:pPr>
        <w:pStyle w:val="22"/>
        <w:tabs>
          <w:tab w:val="left" w:pos="567"/>
        </w:tabs>
        <w:rPr>
          <w:rFonts w:hint="eastAsia" w:ascii="仿宋" w:hAnsi="仿宋" w:eastAsia="仿宋" w:cs="仿宋"/>
          <w:szCs w:val="21"/>
        </w:rPr>
      </w:pPr>
    </w:p>
    <w:p w14:paraId="6A1F82EA">
      <w:pPr>
        <w:pStyle w:val="22"/>
        <w:tabs>
          <w:tab w:val="left" w:pos="567"/>
        </w:tabs>
        <w:rPr>
          <w:rFonts w:hint="eastAsia" w:ascii="仿宋" w:hAnsi="仿宋" w:eastAsia="仿宋" w:cs="仿宋"/>
          <w:sz w:val="24"/>
        </w:rPr>
      </w:pPr>
      <w:r>
        <w:rPr>
          <w:rFonts w:hint="eastAsia" w:ascii="仿宋" w:hAnsi="仿宋" w:eastAsia="仿宋" w:cs="仿宋"/>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hint="eastAsia" w:ascii="仿宋" w:hAnsi="仿宋" w:eastAsia="仿宋" w:cs="仿宋"/>
                <w:kern w:val="0"/>
                <w:szCs w:val="21"/>
                <w:lang w:bidi="ar"/>
              </w:rPr>
            </w:pPr>
            <w:r>
              <w:rPr>
                <w:rFonts w:hint="eastAsia" w:ascii="仿宋" w:hAnsi="仿宋" w:eastAsia="仿宋" w:cs="仿宋"/>
                <w:kern w:val="0"/>
                <w:szCs w:val="21"/>
                <w:lang w:bidi="ar"/>
              </w:rPr>
              <w:t>13892535580</w:t>
            </w:r>
          </w:p>
          <w:p w14:paraId="500ED337">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hint="eastAsia" w:ascii="仿宋" w:hAnsi="仿宋" w:eastAsia="仿宋" w:cs="仿宋"/>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13892383911</w:t>
            </w:r>
          </w:p>
          <w:p w14:paraId="79D706A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hint="eastAsia" w:ascii="仿宋" w:hAnsi="仿宋" w:eastAsia="仿宋" w:cs="仿宋"/>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18191815559</w:t>
            </w:r>
          </w:p>
          <w:p w14:paraId="18C4D9A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hint="eastAsia" w:ascii="仿宋" w:hAnsi="仿宋" w:eastAsia="仿宋" w:cs="仿宋"/>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hint="eastAsia" w:ascii="仿宋" w:hAnsi="仿宋" w:eastAsia="仿宋" w:cs="仿宋"/>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18191356300</w:t>
            </w:r>
          </w:p>
          <w:p w14:paraId="5C523ED3">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hint="eastAsia" w:ascii="仿宋" w:hAnsi="仿宋" w:eastAsia="仿宋" w:cs="仿宋"/>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hint="eastAsia" w:ascii="仿宋" w:hAnsi="仿宋" w:eastAsia="仿宋" w:cs="仿宋"/>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13028431555</w:t>
            </w:r>
          </w:p>
          <w:p w14:paraId="3F7B5B8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18091365182</w:t>
            </w:r>
          </w:p>
        </w:tc>
      </w:tr>
    </w:tbl>
    <w:p w14:paraId="6629081D">
      <w:pPr>
        <w:pStyle w:val="22"/>
        <w:tabs>
          <w:tab w:val="left" w:pos="567"/>
        </w:tabs>
        <w:rPr>
          <w:rFonts w:hint="eastAsia" w:ascii="仿宋" w:hAnsi="仿宋" w:eastAsia="仿宋" w:cs="仿宋"/>
          <w:szCs w:val="21"/>
        </w:rPr>
      </w:pPr>
    </w:p>
    <w:p w14:paraId="0DBA4DB1">
      <w:pPr>
        <w:pStyle w:val="22"/>
        <w:tabs>
          <w:tab w:val="left" w:pos="567"/>
        </w:tabs>
        <w:rPr>
          <w:rFonts w:hint="eastAsia" w:ascii="仿宋" w:hAnsi="仿宋" w:eastAsia="仿宋" w:cs="仿宋"/>
          <w:sz w:val="24"/>
        </w:rPr>
      </w:pPr>
      <w:r>
        <w:rPr>
          <w:rFonts w:hint="eastAsia" w:ascii="仿宋" w:hAnsi="仿宋" w:eastAsia="仿宋" w:cs="仿宋"/>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15991595662</w:t>
            </w:r>
          </w:p>
        </w:tc>
      </w:tr>
    </w:tbl>
    <w:p w14:paraId="71FA1B5B">
      <w:pPr>
        <w:tabs>
          <w:tab w:val="left" w:pos="588"/>
        </w:tabs>
        <w:spacing w:line="360" w:lineRule="auto"/>
        <w:rPr>
          <w:rFonts w:hint="eastAsia" w:ascii="仿宋" w:hAnsi="仿宋" w:eastAsia="仿宋" w:cs="仿宋"/>
          <w:sz w:val="24"/>
        </w:rPr>
      </w:pPr>
      <w:r>
        <w:rPr>
          <w:rFonts w:hint="eastAsia" w:ascii="仿宋" w:hAnsi="仿宋" w:eastAsia="仿宋" w:cs="仿宋"/>
          <w:sz w:val="24"/>
        </w:rPr>
        <w:br w:type="page"/>
      </w:r>
    </w:p>
    <w:bookmarkEnd w:id="386"/>
    <w:bookmarkEnd w:id="387"/>
    <w:bookmarkEnd w:id="388"/>
    <w:bookmarkEnd w:id="389"/>
    <w:p w14:paraId="78BB099D">
      <w:pPr>
        <w:pStyle w:val="46"/>
        <w:spacing w:line="360" w:lineRule="auto"/>
        <w:rPr>
          <w:rStyle w:val="203"/>
          <w:rFonts w:hint="eastAsia" w:ascii="仿宋" w:hAnsi="仿宋" w:eastAsia="仿宋" w:cs="仿宋"/>
          <w:sz w:val="36"/>
          <w:szCs w:val="36"/>
        </w:rPr>
      </w:pPr>
      <w:bookmarkStart w:id="390" w:name="_Toc68590975"/>
      <w:bookmarkStart w:id="391" w:name="_Toc58504447"/>
      <w:bookmarkStart w:id="392" w:name="_Toc17469"/>
      <w:r>
        <w:rPr>
          <w:rStyle w:val="203"/>
          <w:rFonts w:hint="eastAsia" w:ascii="仿宋" w:hAnsi="仿宋" w:eastAsia="仿宋" w:cs="仿宋"/>
          <w:sz w:val="36"/>
          <w:szCs w:val="36"/>
        </w:rPr>
        <w:t>第三章  评审办法和标准</w:t>
      </w:r>
      <w:bookmarkEnd w:id="390"/>
    </w:p>
    <w:p w14:paraId="18D7CB7B">
      <w:pPr>
        <w:tabs>
          <w:tab w:val="left" w:pos="360"/>
          <w:tab w:val="left" w:pos="588"/>
        </w:tabs>
        <w:spacing w:line="360" w:lineRule="auto"/>
        <w:ind w:left="840"/>
        <w:rPr>
          <w:rFonts w:hint="eastAsia" w:ascii="仿宋" w:hAnsi="仿宋" w:eastAsia="仿宋" w:cs="仿宋"/>
          <w:sz w:val="24"/>
        </w:rPr>
      </w:pPr>
    </w:p>
    <w:p w14:paraId="6A6D2998">
      <w:pPr>
        <w:pStyle w:val="78"/>
        <w:spacing w:before="24" w:after="24"/>
        <w:rPr>
          <w:rFonts w:hint="eastAsia" w:ascii="仿宋" w:hAnsi="仿宋" w:eastAsia="仿宋" w:cs="仿宋"/>
          <w:sz w:val="28"/>
          <w:szCs w:val="28"/>
        </w:rPr>
      </w:pPr>
      <w:bookmarkStart w:id="393" w:name="_Toc7005040"/>
      <w:bookmarkStart w:id="394" w:name="_Toc68590976"/>
      <w:r>
        <w:rPr>
          <w:rFonts w:hint="eastAsia" w:ascii="仿宋" w:hAnsi="仿宋" w:eastAsia="仿宋" w:cs="仿宋"/>
          <w:sz w:val="28"/>
          <w:szCs w:val="28"/>
        </w:rPr>
        <w:t>1. 评审方法</w:t>
      </w:r>
      <w:bookmarkEnd w:id="393"/>
      <w:bookmarkEnd w:id="394"/>
    </w:p>
    <w:p w14:paraId="6DA11B37">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8"/>
        <w:spacing w:before="24" w:after="24"/>
        <w:rPr>
          <w:rFonts w:hint="eastAsia" w:ascii="仿宋" w:hAnsi="仿宋" w:eastAsia="仿宋" w:cs="仿宋"/>
          <w:sz w:val="28"/>
          <w:szCs w:val="28"/>
        </w:rPr>
      </w:pPr>
      <w:bookmarkStart w:id="395" w:name="_Toc68590977"/>
      <w:bookmarkStart w:id="396" w:name="_Toc7005041"/>
      <w:r>
        <w:rPr>
          <w:rFonts w:hint="eastAsia" w:ascii="仿宋" w:hAnsi="仿宋" w:eastAsia="仿宋" w:cs="仿宋"/>
          <w:sz w:val="28"/>
          <w:szCs w:val="28"/>
        </w:rPr>
        <w:t>2. 评审标准</w:t>
      </w:r>
      <w:bookmarkEnd w:id="395"/>
      <w:bookmarkEnd w:id="396"/>
    </w:p>
    <w:p w14:paraId="4D1A958A">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14:paraId="079E93B3">
      <w:pPr>
        <w:pStyle w:val="22"/>
        <w:rPr>
          <w:rFonts w:hint="eastAsia" w:ascii="仿宋" w:hAnsi="仿宋" w:eastAsia="仿宋" w:cs="仿宋"/>
          <w:sz w:val="24"/>
        </w:rPr>
      </w:pPr>
      <w:r>
        <w:rPr>
          <w:rFonts w:hint="eastAsia" w:ascii="仿宋" w:hAnsi="仿宋" w:eastAsia="仿宋" w:cs="仿宋"/>
          <w:sz w:val="24"/>
        </w:rPr>
        <w:t>2.2 分值构成：总分100分，其中</w:t>
      </w:r>
    </w:p>
    <w:p w14:paraId="5854E972">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商务</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 xml:space="preserve">技术部分分值： </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 xml:space="preserve">分；  </w:t>
      </w:r>
    </w:p>
    <w:p w14:paraId="0E6FD967">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报价部分分值：</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p w14:paraId="6A37AF89">
      <w:pPr>
        <w:pStyle w:val="22"/>
        <w:rPr>
          <w:rFonts w:hint="eastAsia" w:ascii="仿宋" w:hAnsi="仿宋" w:eastAsia="仿宋" w:cs="仿宋"/>
          <w:sz w:val="24"/>
        </w:rPr>
      </w:pPr>
      <w:bookmarkStart w:id="397" w:name="_Ref426362114"/>
      <w:r>
        <w:rPr>
          <w:rFonts w:hint="eastAsia" w:ascii="仿宋" w:hAnsi="仿宋" w:eastAsia="仿宋" w:cs="仿宋"/>
          <w:sz w:val="24"/>
        </w:rPr>
        <w:t>2.3 商务和技术评审标准</w:t>
      </w:r>
      <w:bookmarkEnd w:id="397"/>
    </w:p>
    <w:p w14:paraId="538A0A94">
      <w:pPr>
        <w:pStyle w:val="22"/>
        <w:rPr>
          <w:rFonts w:hint="eastAsia"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14:paraId="5B3F9BE7">
      <w:pPr>
        <w:pStyle w:val="22"/>
        <w:rPr>
          <w:rFonts w:hint="eastAsia"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三。</w:t>
      </w:r>
    </w:p>
    <w:p w14:paraId="2781720B">
      <w:pPr>
        <w:pStyle w:val="22"/>
        <w:rPr>
          <w:rFonts w:hint="eastAsia" w:ascii="仿宋" w:hAnsi="仿宋" w:eastAsia="仿宋" w:cs="仿宋"/>
          <w:sz w:val="24"/>
        </w:rPr>
      </w:pPr>
      <w:bookmarkStart w:id="400" w:name="_Ref426362176"/>
      <w:r>
        <w:rPr>
          <w:rFonts w:hint="eastAsia" w:ascii="仿宋" w:hAnsi="仿宋" w:eastAsia="仿宋" w:cs="仿宋"/>
          <w:sz w:val="24"/>
        </w:rPr>
        <w:t>2.3.3报价评分标准：</w:t>
      </w:r>
      <w:bookmarkEnd w:id="400"/>
      <w:r>
        <w:rPr>
          <w:rFonts w:hint="eastAsia" w:ascii="仿宋" w:hAnsi="仿宋" w:eastAsia="仿宋" w:cs="仿宋"/>
          <w:sz w:val="24"/>
        </w:rPr>
        <w:t>见附表三。</w:t>
      </w:r>
    </w:p>
    <w:p w14:paraId="74836666">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（1）若项目未专门面向中小企业采购，对小微型企业、监狱企业、残疾人福利性单位产品的价格给予</w:t>
      </w:r>
      <w:r>
        <w:rPr>
          <w:rFonts w:hint="eastAsia" w:ascii="仿宋" w:hAnsi="仿宋" w:eastAsia="仿宋" w:cs="仿宋"/>
          <w:i/>
          <w:iCs/>
          <w:highlight w:val="none"/>
          <w:u w:val="single"/>
        </w:rPr>
        <w:t xml:space="preserve">（服务10%（通用）、15%（渭南）、20%（榆林）（工程3%） </w:t>
      </w:r>
      <w:r>
        <w:rPr>
          <w:rFonts w:hint="eastAsia" w:ascii="仿宋" w:hAnsi="仿宋" w:eastAsia="仿宋" w:cs="仿宋"/>
          <w:sz w:val="24"/>
          <w:highlight w:val="none"/>
        </w:rPr>
        <w:t>的扣除，用扣除后的价格参与评审。若项目专门面向中小企业采购，则不再进行价格扣除。</w:t>
      </w:r>
    </w:p>
    <w:p w14:paraId="06541A9F">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②对于同时属于小微企业、监狱企业或残疾人福利性单位的，不重复进行价格扣除。</w:t>
      </w:r>
    </w:p>
    <w:p w14:paraId="440367A0">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③如允许与小微企业组成联合体或向其分包的，且合同额占总金额30%以上的，给予</w:t>
      </w:r>
      <w:r>
        <w:rPr>
          <w:rFonts w:hint="eastAsia" w:ascii="仿宋" w:hAnsi="仿宋" w:eastAsia="仿宋" w:cs="仿宋"/>
          <w:i/>
          <w:iCs/>
          <w:sz w:val="24"/>
          <w:highlight w:val="none"/>
          <w:u w:val="single"/>
        </w:rPr>
        <w:t>4%（工程为1%）</w:t>
      </w:r>
      <w:r>
        <w:rPr>
          <w:rFonts w:hint="eastAsia" w:ascii="仿宋" w:hAnsi="仿宋" w:eastAsia="仿宋" w:cs="仿宋"/>
          <w:sz w:val="24"/>
          <w:highlight w:val="none"/>
        </w:rPr>
        <w:t>的扣除。联合体各方均为小型、微型企业和监狱企业的，联合体视同为小型、微型企业和监狱企业。</w:t>
      </w:r>
    </w:p>
    <w:p w14:paraId="329C00B4">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供应商提供服务所伴随</w:t>
      </w:r>
      <w:r>
        <w:rPr>
          <w:rFonts w:hint="eastAsia" w:ascii="仿宋" w:hAnsi="仿宋" w:eastAsia="仿宋" w:cs="仿宋"/>
          <w:sz w:val="24"/>
          <w:highlight w:val="none"/>
        </w:rPr>
        <w:t>产品为节能、环境标志产品，符合</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文件要求的，可优先采购，价格扣除百分比计算公式为：节能、环境标志产品清单中的产品价格占响应总价的</w:t>
      </w:r>
      <w:r>
        <w:rPr>
          <w:rFonts w:hint="eastAsia" w:ascii="仿宋" w:hAnsi="仿宋" w:eastAsia="仿宋" w:cs="仿宋"/>
          <w:b/>
          <w:sz w:val="24"/>
          <w:highlight w:val="none"/>
        </w:rPr>
        <w:t>百分比×5%</w:t>
      </w:r>
      <w:r>
        <w:rPr>
          <w:rFonts w:hint="eastAsia" w:ascii="仿宋" w:hAnsi="仿宋" w:eastAsia="仿宋" w:cs="仿宋"/>
          <w:sz w:val="24"/>
          <w:highlight w:val="none"/>
        </w:rPr>
        <w:t>，用扣除后的价格参与评审。</w:t>
      </w:r>
    </w:p>
    <w:p w14:paraId="5E4F43BA">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rPr>
        <w:t>②以在有效期之内的，国家确定的认证机构出具的节能产品、环境标志产品认证证书为依据，复印件须加盖供应商公章，否则不予扣除</w:t>
      </w:r>
      <w:r>
        <w:rPr>
          <w:rFonts w:hint="eastAsia" w:ascii="仿宋" w:hAnsi="仿宋" w:eastAsia="仿宋" w:cs="仿宋"/>
          <w:sz w:val="24"/>
          <w:highlight w:val="none"/>
          <w:lang w:eastAsia="zh-CN"/>
        </w:rPr>
        <w:t>。</w:t>
      </w:r>
    </w:p>
    <w:p w14:paraId="74A8079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③供应商在响应文件中对所响应产品为节能、环境标志品目清单中的产品，在谈判报价时必须对此类产品单独分项报价，未提供节能、环境标志产品计分明细表不予扣除。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④若节能、环境标志清单内的产品仅是构成响应产品的部件、组件或零件的，则该产品不享受鼓励优惠政策。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⑤同一包内的节能、环境标志产品部分计分只对属于清单内的非强制类产品进行计分，强制类产品不给予扣除。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⑥节能、环境标志产品不重复扣除。</w:t>
      </w:r>
    </w:p>
    <w:p w14:paraId="22C4298B">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）评审基准价。有效响应文件中的最后报价并按本款（1）和（2）进行调整的最低报价为评审基准价。</w:t>
      </w:r>
    </w:p>
    <w:p w14:paraId="19E427D2">
      <w:pPr>
        <w:pStyle w:val="22"/>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）供应商报价（按本款（1）和（2）进行调整后价格）得分=（评审基准价／最后报价）×价格分分值</w:t>
      </w:r>
      <w:r>
        <w:rPr>
          <w:rFonts w:hint="eastAsia" w:ascii="仿宋" w:hAnsi="仿宋" w:eastAsia="仿宋" w:cs="仿宋"/>
          <w:sz w:val="24"/>
          <w:highlight w:val="none"/>
          <w:lang w:eastAsia="zh-CN"/>
        </w:rPr>
        <w:t>。</w:t>
      </w:r>
    </w:p>
    <w:p w14:paraId="0232D2ED">
      <w:pPr>
        <w:tabs>
          <w:tab w:val="left" w:pos="588"/>
        </w:tabs>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5</w:t>
      </w:r>
      <w:r>
        <w:rPr>
          <w:rFonts w:hint="eastAsia" w:ascii="仿宋" w:hAnsi="仿宋" w:eastAsia="仿宋" w:cs="仿宋"/>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14:paraId="36DCA8C8">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14:paraId="5A602E6E">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14:paraId="1304B100">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14:paraId="0420166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（5）文字与图表不一致的，以文字为准；</w:t>
      </w:r>
    </w:p>
    <w:p w14:paraId="4D55A5D6">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（6）正本与副本不一致的，以正本为准；</w:t>
      </w:r>
    </w:p>
    <w:p w14:paraId="396CB981">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14:paraId="53CD4748">
      <w:pPr>
        <w:pStyle w:val="78"/>
        <w:spacing w:before="24" w:after="24"/>
        <w:rPr>
          <w:rFonts w:hint="eastAsia" w:ascii="仿宋" w:hAnsi="仿宋" w:eastAsia="仿宋" w:cs="仿宋"/>
          <w:sz w:val="28"/>
          <w:szCs w:val="28"/>
        </w:rPr>
      </w:pPr>
      <w:bookmarkStart w:id="401" w:name="_Toc7005042"/>
      <w:bookmarkStart w:id="402" w:name="_Toc68590978"/>
      <w:r>
        <w:rPr>
          <w:rFonts w:hint="eastAsia" w:ascii="仿宋" w:hAnsi="仿宋" w:eastAsia="仿宋" w:cs="仿宋"/>
          <w:sz w:val="28"/>
          <w:szCs w:val="28"/>
        </w:rPr>
        <w:t>3. 评审程序</w:t>
      </w:r>
      <w:bookmarkEnd w:id="401"/>
      <w:bookmarkEnd w:id="402"/>
    </w:p>
    <w:p w14:paraId="423461B0">
      <w:pPr>
        <w:pStyle w:val="22"/>
        <w:rPr>
          <w:rFonts w:hint="eastAsia" w:ascii="仿宋" w:hAnsi="仿宋" w:eastAsia="仿宋" w:cs="仿宋"/>
          <w:b/>
          <w:sz w:val="24"/>
        </w:rPr>
      </w:pPr>
      <w:bookmarkStart w:id="403" w:name="_Toc7005043"/>
      <w:r>
        <w:rPr>
          <w:rFonts w:hint="eastAsia" w:ascii="仿宋" w:hAnsi="仿宋" w:eastAsia="仿宋" w:cs="仿宋"/>
          <w:b/>
          <w:sz w:val="24"/>
        </w:rPr>
        <w:t>3.1 资格审查及符合性审查</w:t>
      </w:r>
      <w:bookmarkEnd w:id="403"/>
    </w:p>
    <w:p w14:paraId="7D8F6D44">
      <w:pPr>
        <w:pStyle w:val="22"/>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sz w:val="24"/>
          <w:u w:val="single"/>
        </w:rPr>
        <w:t>采购人或采购代理机构 或 磋商小组</w:t>
      </w:r>
      <w:r>
        <w:rPr>
          <w:rFonts w:hint="eastAsia" w:ascii="仿宋" w:hAnsi="仿宋" w:eastAsia="仿宋" w:cs="仿宋"/>
          <w:sz w:val="24"/>
          <w:u w:val="single"/>
        </w:rPr>
        <w:t xml:space="preserve"> </w:t>
      </w:r>
      <w:r>
        <w:rPr>
          <w:rFonts w:hint="eastAsia" w:ascii="仿宋" w:hAnsi="仿宋" w:eastAsia="仿宋" w:cs="仿宋"/>
          <w:sz w:val="24"/>
        </w:rPr>
        <w:t>按附表一所列审查标准对供应商资格进行审查，以确定供应商是否具备磋商资格。</w:t>
      </w:r>
    </w:p>
    <w:p w14:paraId="25DDD514">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14:paraId="485916F4">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14:paraId="653439F9">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14:paraId="29B95068">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14:paraId="5C5FC479">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14:paraId="596A3E41">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14:paraId="3D63B583">
      <w:pPr>
        <w:pStyle w:val="22"/>
        <w:rPr>
          <w:rFonts w:hint="eastAsia" w:ascii="仿宋" w:hAnsi="仿宋" w:eastAsia="仿宋" w:cs="仿宋"/>
          <w:b/>
          <w:sz w:val="24"/>
        </w:rPr>
      </w:pPr>
      <w:bookmarkStart w:id="404" w:name="_Toc7005044"/>
      <w:r>
        <w:rPr>
          <w:rFonts w:hint="eastAsia" w:ascii="仿宋" w:hAnsi="仿宋" w:eastAsia="仿宋" w:cs="仿宋"/>
          <w:b/>
          <w:sz w:val="24"/>
        </w:rPr>
        <w:t>3.2 磋商</w:t>
      </w:r>
      <w:bookmarkEnd w:id="404"/>
    </w:p>
    <w:p w14:paraId="6DA4F61A">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14:paraId="162564DD">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14:paraId="3DEE8BF0">
      <w:pPr>
        <w:pStyle w:val="22"/>
        <w:rPr>
          <w:rFonts w:hint="eastAsia" w:ascii="仿宋" w:hAnsi="仿宋" w:eastAsia="仿宋" w:cs="仿宋"/>
          <w:b/>
          <w:sz w:val="24"/>
        </w:rPr>
      </w:pPr>
      <w:bookmarkStart w:id="405" w:name="_Toc7005045"/>
      <w:r>
        <w:rPr>
          <w:rFonts w:hint="eastAsia" w:ascii="仿宋" w:hAnsi="仿宋" w:eastAsia="仿宋" w:cs="仿宋"/>
          <w:b/>
          <w:sz w:val="24"/>
        </w:rPr>
        <w:t>3.3 评审</w:t>
      </w:r>
      <w:bookmarkEnd w:id="405"/>
    </w:p>
    <w:p w14:paraId="196E59E0">
      <w:pPr>
        <w:pStyle w:val="22"/>
        <w:rPr>
          <w:rFonts w:hint="eastAsia" w:ascii="仿宋" w:hAnsi="仿宋" w:eastAsia="仿宋" w:cs="仿宋"/>
          <w:sz w:val="24"/>
        </w:rPr>
      </w:pPr>
      <w:r>
        <w:rPr>
          <w:rFonts w:hint="eastAsia" w:ascii="仿宋" w:hAnsi="仿宋" w:eastAsia="仿宋" w:cs="仿宋"/>
          <w:sz w:val="24"/>
        </w:rPr>
        <w:t>3.3.1 比较与评价</w:t>
      </w:r>
    </w:p>
    <w:p w14:paraId="319E6B82">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14:paraId="03B48DAD">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14:paraId="358720E2">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14:paraId="1CB29672">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14:paraId="750BB596">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14:paraId="3EA197BC">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14:paraId="058DC9CD">
      <w:pPr>
        <w:pStyle w:val="22"/>
        <w:rPr>
          <w:rFonts w:hint="eastAsia" w:ascii="仿宋" w:hAnsi="仿宋" w:eastAsia="仿宋" w:cs="仿宋"/>
          <w:sz w:val="24"/>
        </w:rPr>
      </w:pPr>
      <w:r>
        <w:rPr>
          <w:rFonts w:hint="eastAsia" w:ascii="仿宋" w:hAnsi="仿宋" w:eastAsia="仿宋" w:cs="仿宋"/>
          <w:sz w:val="24"/>
        </w:rPr>
        <w:t>3.3.4供应商得分=A＋B＋C</w:t>
      </w:r>
    </w:p>
    <w:p w14:paraId="2988C352">
      <w:pPr>
        <w:pStyle w:val="22"/>
        <w:rPr>
          <w:rFonts w:hint="eastAsia" w:ascii="仿宋" w:hAnsi="仿宋" w:eastAsia="仿宋" w:cs="仿宋"/>
          <w:b/>
          <w:sz w:val="24"/>
        </w:rPr>
      </w:pPr>
      <w:r>
        <w:rPr>
          <w:rFonts w:hint="eastAsia" w:ascii="仿宋" w:hAnsi="仿宋" w:eastAsia="仿宋" w:cs="仿宋"/>
          <w:b/>
          <w:sz w:val="24"/>
        </w:rPr>
        <w:t>3.4 评审结果</w:t>
      </w:r>
    </w:p>
    <w:p w14:paraId="144AB23B">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14:paraId="39BBDE86">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14:paraId="73C5E4C8">
      <w:pPr>
        <w:pStyle w:val="22"/>
        <w:rPr>
          <w:rFonts w:hint="eastAsia" w:ascii="仿宋" w:hAnsi="仿宋" w:eastAsia="仿宋" w:cs="仿宋"/>
          <w:sz w:val="24"/>
        </w:rPr>
      </w:pPr>
      <w:r>
        <w:rPr>
          <w:rFonts w:hint="eastAsia" w:ascii="仿宋" w:hAnsi="仿宋" w:eastAsia="仿宋" w:cs="仿宋"/>
          <w:sz w:val="24"/>
        </w:rPr>
        <w:br w:type="page"/>
      </w:r>
    </w:p>
    <w:p w14:paraId="1F3AFD81">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297"/>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6"/>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lang w:eastAsia="zh-CN"/>
              </w:rPr>
            </w:pPr>
            <w:r>
              <w:rPr>
                <w:rFonts w:hint="eastAsia" w:ascii="仿宋" w:hAnsi="仿宋" w:eastAsia="仿宋" w:cs="仿宋"/>
                <w:b/>
                <w:bCs/>
                <w:spacing w:val="-17"/>
                <w:sz w:val="21"/>
                <w:szCs w:val="21"/>
                <w:lang w:val="en-US" w:eastAsia="zh-CN"/>
              </w:rPr>
              <w:t>序号</w:t>
            </w:r>
          </w:p>
        </w:tc>
        <w:tc>
          <w:tcPr>
            <w:tcW w:w="2228" w:type="dxa"/>
            <w:vAlign w:val="center"/>
          </w:tcPr>
          <w:p w14:paraId="254633F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b/>
                <w:bCs/>
                <w:spacing w:val="-5"/>
                <w:sz w:val="21"/>
                <w:szCs w:val="21"/>
                <w:lang w:val="en-US" w:eastAsia="zh-CN"/>
              </w:rPr>
              <w:t>审查要素</w:t>
            </w:r>
          </w:p>
        </w:tc>
        <w:tc>
          <w:tcPr>
            <w:tcW w:w="4966" w:type="dxa"/>
            <w:vAlign w:val="center"/>
          </w:tcPr>
          <w:p w14:paraId="131A7381">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4"/>
                <w:sz w:val="21"/>
                <w:szCs w:val="21"/>
                <w:lang w:val="en-US" w:eastAsia="zh-CN"/>
              </w:rPr>
              <w:t>审查</w:t>
            </w:r>
            <w:r>
              <w:rPr>
                <w:rFonts w:hint="eastAsia" w:ascii="仿宋" w:hAnsi="仿宋" w:eastAsia="仿宋" w:cs="仿宋"/>
                <w:b/>
                <w:bCs/>
                <w:spacing w:val="-4"/>
                <w:sz w:val="21"/>
                <w:szCs w:val="21"/>
              </w:rPr>
              <w:t>标准</w:t>
            </w:r>
          </w:p>
        </w:tc>
        <w:tc>
          <w:tcPr>
            <w:tcW w:w="1122" w:type="dxa"/>
            <w:vAlign w:val="center"/>
          </w:tcPr>
          <w:p w14:paraId="3394984B">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lang w:val="en-US" w:eastAsia="zh-CN"/>
              </w:rPr>
            </w:pPr>
            <w:r>
              <w:rPr>
                <w:rFonts w:hint="eastAsia" w:ascii="仿宋" w:hAnsi="仿宋" w:eastAsia="仿宋" w:cs="仿宋"/>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228" w:type="dxa"/>
            <w:vAlign w:val="center"/>
          </w:tcPr>
          <w:p w14:paraId="54C25064">
            <w:pPr>
              <w:pStyle w:val="296"/>
              <w:keepNext w:val="0"/>
              <w:keepLines w:val="0"/>
              <w:pageBreakBefore w:val="0"/>
              <w:widowControl w:val="0"/>
              <w:kinsoku/>
              <w:wordWrap/>
              <w:overflowPunct/>
              <w:topLinePunct w:val="0"/>
              <w:autoSpaceDE/>
              <w:autoSpaceDN/>
              <w:bidi w:val="0"/>
              <w:adjustRightInd/>
              <w:snapToGrid/>
              <w:spacing w:line="240" w:lineRule="auto"/>
              <w:ind w:right="279"/>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法人或者其他组织、自然人的营业执照等证明</w:t>
            </w:r>
            <w:r>
              <w:rPr>
                <w:rFonts w:hint="eastAsia" w:ascii="仿宋" w:hAnsi="仿宋" w:eastAsia="仿宋" w:cs="仿宋"/>
                <w:spacing w:val="-3"/>
                <w:sz w:val="21"/>
                <w:szCs w:val="21"/>
              </w:rPr>
              <w:t>文件</w:t>
            </w:r>
          </w:p>
        </w:tc>
        <w:tc>
          <w:tcPr>
            <w:tcW w:w="4966" w:type="dxa"/>
            <w:vAlign w:val="top"/>
          </w:tcPr>
          <w:p w14:paraId="6395A27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）供应商是企业（包括合伙企业）的，应提供其在市场监督管理部门注册的有效“营业执照”的复印件；</w:t>
            </w:r>
          </w:p>
          <w:p w14:paraId="0F443128">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val="en-US" w:eastAsia="zh-CN"/>
              </w:rPr>
              <w:t>（2）供应商</w:t>
            </w:r>
            <w:r>
              <w:rPr>
                <w:rFonts w:hint="eastAsia" w:ascii="仿宋" w:hAnsi="仿宋" w:eastAsia="仿宋" w:cs="仿宋"/>
                <w:spacing w:val="0"/>
                <w:sz w:val="21"/>
                <w:szCs w:val="21"/>
                <w:lang w:eastAsia="zh-CN"/>
              </w:rPr>
              <w:t>是事业单位的，应提供其有效的“事业单位法人证书”复印件；</w:t>
            </w:r>
          </w:p>
          <w:p w14:paraId="4A763F14">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）供应商是非企业专业服务机构的，应提供其有效的“执业许可证”复印件；</w:t>
            </w:r>
          </w:p>
          <w:p w14:paraId="57A0526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）供应商是民办非企业单位的，应提供其有效的登记证书复印件；</w:t>
            </w:r>
          </w:p>
          <w:p w14:paraId="7D152FF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5</w:t>
            </w:r>
            <w:r>
              <w:rPr>
                <w:rFonts w:hint="eastAsia" w:ascii="仿宋" w:hAnsi="仿宋" w:eastAsia="仿宋" w:cs="仿宋"/>
                <w:spacing w:val="0"/>
                <w:sz w:val="21"/>
                <w:szCs w:val="21"/>
                <w:lang w:eastAsia="zh-CN"/>
              </w:rPr>
              <w:t>）供应商是个体工商户的，应提供其有效的“营 业执照”复印件；</w:t>
            </w:r>
          </w:p>
          <w:p w14:paraId="7BDE3B8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6</w:t>
            </w:r>
            <w:r>
              <w:rPr>
                <w:rFonts w:hint="eastAsia" w:ascii="仿宋" w:hAnsi="仿宋" w:eastAsia="仿宋" w:cs="仿宋"/>
                <w:spacing w:val="0"/>
                <w:sz w:val="21"/>
                <w:szCs w:val="21"/>
                <w:lang w:eastAsia="zh-CN"/>
              </w:rPr>
              <w:t>）供应商是自然人的，应提供其有效的自然人身份证明复印件。</w:t>
            </w:r>
          </w:p>
        </w:tc>
        <w:tc>
          <w:tcPr>
            <w:tcW w:w="1122" w:type="dxa"/>
            <w:vAlign w:val="top"/>
          </w:tcPr>
          <w:p w14:paraId="3F7678A2">
            <w:pPr>
              <w:pStyle w:val="296"/>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228" w:type="dxa"/>
            <w:vMerge w:val="restart"/>
            <w:vAlign w:val="center"/>
          </w:tcPr>
          <w:p w14:paraId="3F03218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财务状况报告：提供（1）或提供（2）</w:t>
            </w:r>
          </w:p>
        </w:tc>
        <w:tc>
          <w:tcPr>
            <w:tcW w:w="4966" w:type="dxa"/>
            <w:vAlign w:val="top"/>
          </w:tcPr>
          <w:p w14:paraId="05DE286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（1）提供递交</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文件截止之日前两年内任意一个年度经审计的财务报告，应满足以下要求：</w:t>
            </w:r>
          </w:p>
          <w:p w14:paraId="523F4BF1">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适用《事业单位会计准则》的，财务报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是指上述指定年度整个会计年度财务报表（不要求必须是经审计的），复印件至少须包括资产负债表、收入支出表（或收入费用表）、财政补助收入支出表。</w:t>
            </w:r>
          </w:p>
          <w:p w14:paraId="5959538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适用《政府会计准则》的，财务报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是指上述指定年度整个会计年度财务报表（不要求必须是经审计的），复印件至少须包括资产负债表、收入费用表。</w:t>
            </w:r>
          </w:p>
          <w:p w14:paraId="2112459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④</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适用《民间非营利组织会计制度》的，</w:t>
            </w:r>
            <w:r>
              <w:rPr>
                <w:rFonts w:hint="eastAsia" w:ascii="仿宋" w:hAnsi="仿宋" w:eastAsia="仿宋" w:cs="仿宋"/>
                <w:spacing w:val="0"/>
                <w:sz w:val="21"/>
                <w:szCs w:val="21"/>
                <w:lang w:val="en-US" w:eastAsia="zh-CN"/>
              </w:rPr>
              <w:t>财</w:t>
            </w:r>
            <w:r>
              <w:rPr>
                <w:rFonts w:hint="eastAsia" w:ascii="仿宋" w:hAnsi="仿宋" w:eastAsia="仿宋" w:cs="仿宋"/>
                <w:spacing w:val="0"/>
                <w:sz w:val="21"/>
                <w:szCs w:val="21"/>
              </w:rPr>
              <w:t>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是指上述指定年度整个会计年度财务报表（不要求必须是经审计的），复印件至少须包括资产负债表、业务活动表、现金流量表。</w:t>
            </w:r>
          </w:p>
          <w:p w14:paraId="3A60F8CF">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rPr>
              <w:t>⑤</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6"/>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4966" w:type="dxa"/>
            <w:vAlign w:val="top"/>
          </w:tcPr>
          <w:p w14:paraId="7E9156FF">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（2）提供资信证明原件或复印件，应满足以下要</w:t>
            </w:r>
            <w:r>
              <w:rPr>
                <w:rFonts w:hint="eastAsia" w:ascii="仿宋" w:hAnsi="仿宋" w:eastAsia="仿宋" w:cs="仿宋"/>
                <w:spacing w:val="-17"/>
                <w:sz w:val="21"/>
                <w:szCs w:val="21"/>
              </w:rPr>
              <w:t>求：</w:t>
            </w:r>
          </w:p>
          <w:p w14:paraId="47959D52">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资信证明须为</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lang w:eastAsia="zh-CN"/>
              </w:rPr>
              <w:t>截止</w:t>
            </w:r>
            <w:r>
              <w:rPr>
                <w:rFonts w:hint="eastAsia" w:ascii="仿宋" w:hAnsi="仿宋" w:eastAsia="仿宋" w:cs="仿宋"/>
                <w:spacing w:val="0"/>
                <w:sz w:val="21"/>
                <w:szCs w:val="21"/>
                <w:lang w:val="en-US" w:eastAsia="zh-CN"/>
              </w:rPr>
              <w:t>时间</w:t>
            </w:r>
            <w:r>
              <w:rPr>
                <w:rFonts w:hint="eastAsia" w:ascii="仿宋" w:hAnsi="仿宋" w:eastAsia="仿宋" w:cs="仿宋"/>
                <w:spacing w:val="0"/>
                <w:sz w:val="21"/>
                <w:szCs w:val="21"/>
              </w:rPr>
              <w:t>前三个月内由</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lang w:val="en-US" w:eastAsia="zh-CN"/>
              </w:rPr>
              <w:t>基本账户</w:t>
            </w:r>
            <w:r>
              <w:rPr>
                <w:rFonts w:hint="eastAsia" w:ascii="仿宋" w:hAnsi="仿宋" w:eastAsia="仿宋" w:cs="仿宋"/>
                <w:spacing w:val="0"/>
                <w:sz w:val="21"/>
                <w:szCs w:val="21"/>
              </w:rPr>
              <w:t>开户银行出具。</w:t>
            </w:r>
          </w:p>
          <w:p w14:paraId="379B3283">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无论开具银行是否标明“复印无效”，</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提供的复印件在本次投标中予以认可（即不因“复印无效”字样而认定资信证明复印件无效）。</w:t>
            </w:r>
          </w:p>
          <w:p w14:paraId="59B7602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银行出具的存款证明不能替代银行资信证明。</w:t>
            </w:r>
          </w:p>
        </w:tc>
        <w:tc>
          <w:tcPr>
            <w:tcW w:w="1122" w:type="dxa"/>
            <w:vAlign w:val="top"/>
          </w:tcPr>
          <w:p w14:paraId="5B4158E1">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3</w:t>
            </w:r>
          </w:p>
        </w:tc>
        <w:tc>
          <w:tcPr>
            <w:tcW w:w="2228" w:type="dxa"/>
            <w:vAlign w:val="center"/>
          </w:tcPr>
          <w:p w14:paraId="45DA1A49">
            <w:pPr>
              <w:pStyle w:val="296"/>
              <w:keepNext w:val="0"/>
              <w:keepLines w:val="0"/>
              <w:pageBreakBefore w:val="0"/>
              <w:widowControl w:val="0"/>
              <w:kinsoku/>
              <w:wordWrap/>
              <w:overflowPunct/>
              <w:topLinePunct w:val="0"/>
              <w:autoSpaceDE/>
              <w:autoSpaceDN/>
              <w:bidi w:val="0"/>
              <w:adjustRightInd/>
              <w:snapToGrid/>
              <w:spacing w:line="240" w:lineRule="auto"/>
              <w:ind w:right="279"/>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依法缴纳税收的相关材</w:t>
            </w:r>
            <w:r>
              <w:rPr>
                <w:rFonts w:hint="eastAsia" w:ascii="仿宋" w:hAnsi="仿宋" w:eastAsia="仿宋" w:cs="仿宋"/>
                <w:sz w:val="21"/>
                <w:szCs w:val="21"/>
              </w:rPr>
              <w:t>料</w:t>
            </w:r>
          </w:p>
        </w:tc>
        <w:tc>
          <w:tcPr>
            <w:tcW w:w="4966" w:type="dxa"/>
            <w:vAlign w:val="top"/>
          </w:tcPr>
          <w:p w14:paraId="31A482C2">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截止时间前近六个月中任何一个月缴纳</w:t>
            </w:r>
            <w:r>
              <w:rPr>
                <w:rFonts w:hint="eastAsia" w:ascii="仿宋" w:hAnsi="仿宋" w:eastAsia="仿宋" w:cs="仿宋"/>
                <w:spacing w:val="-2"/>
                <w:sz w:val="21"/>
                <w:szCs w:val="21"/>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pacing w:val="0"/>
                <w:sz w:val="21"/>
                <w:szCs w:val="21"/>
                <w:lang w:eastAsia="zh-CN"/>
              </w:rPr>
              <w:t>。</w:t>
            </w:r>
          </w:p>
          <w:p w14:paraId="4D2B6D7B">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）供应商</w:t>
            </w:r>
            <w:r>
              <w:rPr>
                <w:rFonts w:hint="eastAsia" w:ascii="仿宋" w:hAnsi="仿宋" w:eastAsia="仿宋" w:cs="仿宋"/>
                <w:sz w:val="21"/>
                <w:szCs w:val="21"/>
              </w:rPr>
              <w:t>采用汇算清缴方式缴纳企业所得税的，应提</w:t>
            </w:r>
            <w:r>
              <w:rPr>
                <w:rFonts w:hint="eastAsia" w:ascii="仿宋" w:hAnsi="仿宋" w:eastAsia="仿宋" w:cs="仿宋"/>
                <w:sz w:val="21"/>
                <w:szCs w:val="21"/>
                <w:lang w:val="en-US" w:eastAsia="zh-CN"/>
              </w:rPr>
              <w:t>供递交响应文件</w:t>
            </w:r>
            <w:r>
              <w:rPr>
                <w:rFonts w:hint="eastAsia" w:ascii="仿宋" w:hAnsi="仿宋" w:eastAsia="仿宋" w:cs="仿宋"/>
                <w:sz w:val="21"/>
                <w:szCs w:val="21"/>
              </w:rPr>
              <w:t>截止时间前近六个月中任何一个月缴纳增值税</w:t>
            </w:r>
            <w:r>
              <w:rPr>
                <w:rFonts w:hint="eastAsia" w:ascii="仿宋" w:hAnsi="仿宋" w:eastAsia="仿宋" w:cs="仿宋"/>
                <w:sz w:val="21"/>
                <w:szCs w:val="21"/>
                <w:lang w:val="en-US" w:eastAsia="zh-CN"/>
              </w:rPr>
              <w:t>或</w:t>
            </w:r>
            <w:r>
              <w:rPr>
                <w:rFonts w:hint="eastAsia" w:ascii="仿宋" w:hAnsi="仿宋" w:eastAsia="仿宋" w:cs="仿宋"/>
                <w:sz w:val="21"/>
                <w:szCs w:val="21"/>
              </w:rPr>
              <w:t>最近一期缴纳企业所得税的凭证，时间以税款所属时期为准（银行出具的缴税凭证或税务机关出具的证明的复印件，并加盖本单位公章）</w:t>
            </w:r>
            <w:r>
              <w:rPr>
                <w:rFonts w:hint="eastAsia" w:ascii="仿宋" w:hAnsi="仿宋" w:eastAsia="仿宋" w:cs="仿宋"/>
                <w:sz w:val="21"/>
                <w:szCs w:val="21"/>
                <w:lang w:eastAsia="zh-CN"/>
              </w:rPr>
              <w:t>。</w:t>
            </w:r>
          </w:p>
          <w:p w14:paraId="4C7F3613">
            <w:pPr>
              <w:pStyle w:val="296"/>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缴纳凭证复印件须清晰可辨，并能显示出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名称和所缴纳税种种类，单位代扣代缴的个人所得税不能作为单位纳税的凭证</w:t>
            </w:r>
            <w:r>
              <w:rPr>
                <w:rFonts w:hint="eastAsia" w:ascii="仿宋" w:hAnsi="仿宋" w:eastAsia="仿宋" w:cs="仿宋"/>
                <w:spacing w:val="0"/>
                <w:sz w:val="21"/>
                <w:szCs w:val="21"/>
                <w:lang w:eastAsia="zh-CN"/>
              </w:rPr>
              <w:t>。</w:t>
            </w:r>
          </w:p>
          <w:p w14:paraId="4C3C01BE">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依法免税或无须缴纳税收的</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，应提供相应文件证明。</w:t>
            </w:r>
          </w:p>
        </w:tc>
        <w:tc>
          <w:tcPr>
            <w:tcW w:w="1122" w:type="dxa"/>
            <w:vAlign w:val="top"/>
          </w:tcPr>
          <w:p w14:paraId="3788970C">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708" w:type="dxa"/>
            <w:vAlign w:val="center"/>
          </w:tcPr>
          <w:p w14:paraId="5240419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w:t>
            </w:r>
          </w:p>
        </w:tc>
        <w:tc>
          <w:tcPr>
            <w:tcW w:w="2228" w:type="dxa"/>
            <w:vAlign w:val="center"/>
          </w:tcPr>
          <w:p w14:paraId="1F7D8866">
            <w:pPr>
              <w:pStyle w:val="296"/>
              <w:keepNext w:val="0"/>
              <w:keepLines w:val="0"/>
              <w:pageBreakBefore w:val="0"/>
              <w:widowControl w:val="0"/>
              <w:kinsoku/>
              <w:wordWrap/>
              <w:overflowPunct/>
              <w:topLinePunct w:val="0"/>
              <w:autoSpaceDE/>
              <w:autoSpaceDN/>
              <w:bidi w:val="0"/>
              <w:adjustRightInd/>
              <w:snapToGrid/>
              <w:spacing w:line="240" w:lineRule="auto"/>
              <w:ind w:right="279"/>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依法缴纳社会保障资金</w:t>
            </w:r>
            <w:r>
              <w:rPr>
                <w:rFonts w:hint="eastAsia" w:ascii="仿宋" w:hAnsi="仿宋" w:eastAsia="仿宋" w:cs="仿宋"/>
                <w:spacing w:val="-5"/>
                <w:sz w:val="21"/>
                <w:szCs w:val="21"/>
              </w:rPr>
              <w:t>的相关材料</w:t>
            </w:r>
          </w:p>
        </w:tc>
        <w:tc>
          <w:tcPr>
            <w:tcW w:w="4966" w:type="dxa"/>
            <w:vAlign w:val="top"/>
          </w:tcPr>
          <w:p w14:paraId="287C05CD">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w:t>
            </w:r>
            <w:r>
              <w:rPr>
                <w:rFonts w:hint="eastAsia" w:ascii="仿宋" w:hAnsi="仿宋" w:eastAsia="仿宋" w:cs="仿宋"/>
                <w:sz w:val="21"/>
                <w:szCs w:val="21"/>
                <w:lang w:val="en-US" w:eastAsia="zh-CN"/>
              </w:rPr>
              <w:t>前</w:t>
            </w:r>
            <w:r>
              <w:rPr>
                <w:rFonts w:hint="eastAsia" w:ascii="仿宋" w:hAnsi="仿宋" w:eastAsia="仿宋" w:cs="仿宋"/>
                <w:sz w:val="21"/>
                <w:szCs w:val="21"/>
              </w:rPr>
              <w:t>近六个月中至少一个月的缴纳社会保险的凭据（专用收据或社会保险缴纳清单），并加盖本单位公章</w:t>
            </w:r>
            <w:r>
              <w:rPr>
                <w:rFonts w:hint="eastAsia" w:ascii="仿宋" w:hAnsi="仿宋" w:eastAsia="仿宋" w:cs="仿宋"/>
                <w:sz w:val="21"/>
                <w:szCs w:val="21"/>
                <w:lang w:eastAsia="zh-CN"/>
              </w:rPr>
              <w:t>。</w:t>
            </w:r>
          </w:p>
          <w:p w14:paraId="2A1D600C">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名称和所缴纳的社保的种类</w:t>
            </w:r>
            <w:r>
              <w:rPr>
                <w:rFonts w:hint="eastAsia" w:ascii="仿宋" w:hAnsi="仿宋" w:eastAsia="仿宋" w:cs="仿宋"/>
                <w:spacing w:val="0"/>
                <w:sz w:val="21"/>
                <w:szCs w:val="21"/>
                <w:lang w:eastAsia="zh-CN"/>
              </w:rPr>
              <w:t>。</w:t>
            </w:r>
          </w:p>
          <w:p w14:paraId="7F65771E">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依法不需要缴纳社会保障资金的，应提供相应证明文件</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并加盖本单位公章</w:t>
            </w:r>
            <w:r>
              <w:rPr>
                <w:rFonts w:hint="eastAsia" w:ascii="仿宋" w:hAnsi="仿宋" w:eastAsia="仿宋" w:cs="仿宋"/>
                <w:spacing w:val="0"/>
                <w:sz w:val="21"/>
                <w:szCs w:val="21"/>
                <w:lang w:eastAsia="zh-CN"/>
              </w:rPr>
              <w:t>。</w:t>
            </w:r>
          </w:p>
        </w:tc>
        <w:tc>
          <w:tcPr>
            <w:tcW w:w="1122" w:type="dxa"/>
            <w:vAlign w:val="top"/>
          </w:tcPr>
          <w:p w14:paraId="4F057761">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5</w:t>
            </w:r>
          </w:p>
        </w:tc>
        <w:tc>
          <w:tcPr>
            <w:tcW w:w="2228" w:type="dxa"/>
            <w:vAlign w:val="center"/>
          </w:tcPr>
          <w:p w14:paraId="0A111405">
            <w:pPr>
              <w:pStyle w:val="296"/>
              <w:keepNext w:val="0"/>
              <w:keepLines w:val="0"/>
              <w:pageBreakBefore w:val="0"/>
              <w:widowControl w:val="0"/>
              <w:kinsoku/>
              <w:wordWrap/>
              <w:overflowPunct/>
              <w:topLinePunct w:val="0"/>
              <w:autoSpaceDE/>
              <w:autoSpaceDN/>
              <w:bidi w:val="0"/>
              <w:adjustRightInd/>
              <w:snapToGrid/>
              <w:spacing w:line="240" w:lineRule="auto"/>
              <w:ind w:left="108" w:right="279" w:firstLine="4"/>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具备履行合同所必需的</w:t>
            </w:r>
            <w:r>
              <w:rPr>
                <w:rFonts w:hint="eastAsia" w:ascii="仿宋" w:hAnsi="仿宋" w:eastAsia="仿宋" w:cs="仿宋"/>
                <w:spacing w:val="-1"/>
                <w:sz w:val="21"/>
                <w:szCs w:val="21"/>
              </w:rPr>
              <w:t>设备和专业技术能力的</w:t>
            </w:r>
            <w:r>
              <w:rPr>
                <w:rFonts w:hint="eastAsia" w:ascii="仿宋" w:hAnsi="仿宋" w:eastAsia="仿宋" w:cs="仿宋"/>
                <w:spacing w:val="-2"/>
                <w:sz w:val="21"/>
                <w:szCs w:val="21"/>
              </w:rPr>
              <w:t>证明材料</w:t>
            </w:r>
          </w:p>
        </w:tc>
        <w:tc>
          <w:tcPr>
            <w:tcW w:w="4966" w:type="dxa"/>
            <w:vAlign w:val="center"/>
          </w:tcPr>
          <w:p w14:paraId="2EB419A0">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资格证明文件附件6-5</w:t>
            </w:r>
            <w:r>
              <w:rPr>
                <w:rFonts w:hint="eastAsia" w:ascii="仿宋" w:hAnsi="仿宋" w:eastAsia="仿宋" w:cs="仿宋"/>
                <w:spacing w:val="0"/>
                <w:sz w:val="21"/>
                <w:szCs w:val="21"/>
              </w:rPr>
              <w:t>格式作出相关承诺</w:t>
            </w:r>
            <w:r>
              <w:rPr>
                <w:rFonts w:hint="eastAsia" w:ascii="仿宋" w:hAnsi="仿宋" w:eastAsia="仿宋" w:cs="仿宋"/>
                <w:spacing w:val="0"/>
                <w:sz w:val="21"/>
                <w:szCs w:val="21"/>
                <w:lang w:eastAsia="zh-CN"/>
              </w:rPr>
              <w:t>。</w:t>
            </w:r>
          </w:p>
        </w:tc>
        <w:tc>
          <w:tcPr>
            <w:tcW w:w="1122" w:type="dxa"/>
            <w:vAlign w:val="center"/>
          </w:tcPr>
          <w:p w14:paraId="36CCF81D">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D31938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6</w:t>
            </w:r>
          </w:p>
        </w:tc>
        <w:tc>
          <w:tcPr>
            <w:tcW w:w="2228" w:type="dxa"/>
            <w:vAlign w:val="center"/>
          </w:tcPr>
          <w:p w14:paraId="690393CF">
            <w:pPr>
              <w:pStyle w:val="29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rPr>
            </w:pPr>
            <w:r>
              <w:rPr>
                <w:rFonts w:hint="eastAsia" w:ascii="仿宋" w:hAnsi="仿宋" w:eastAsia="仿宋" w:cs="仿宋"/>
                <w:spacing w:val="-2"/>
                <w:sz w:val="21"/>
                <w:szCs w:val="21"/>
              </w:rPr>
              <w:t>参加政府采购活动前3年内在经营活动中没有重大违法记录的书面</w:t>
            </w:r>
            <w:r>
              <w:rPr>
                <w:rFonts w:hint="eastAsia" w:ascii="仿宋" w:hAnsi="仿宋" w:eastAsia="仿宋" w:cs="仿宋"/>
                <w:spacing w:val="-3"/>
                <w:sz w:val="21"/>
                <w:szCs w:val="21"/>
              </w:rPr>
              <w:t>声明</w:t>
            </w:r>
          </w:p>
        </w:tc>
        <w:tc>
          <w:tcPr>
            <w:tcW w:w="4966" w:type="dxa"/>
            <w:vAlign w:val="center"/>
          </w:tcPr>
          <w:p w14:paraId="4DAF9601">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资格证明文件附件6-6</w:t>
            </w:r>
            <w:r>
              <w:rPr>
                <w:rFonts w:hint="eastAsia" w:ascii="仿宋" w:hAnsi="仿宋" w:eastAsia="仿宋" w:cs="仿宋"/>
                <w:spacing w:val="0"/>
                <w:sz w:val="21"/>
                <w:szCs w:val="21"/>
              </w:rPr>
              <w:t>格式作出相关承诺。</w:t>
            </w:r>
          </w:p>
        </w:tc>
        <w:tc>
          <w:tcPr>
            <w:tcW w:w="1122" w:type="dxa"/>
            <w:vAlign w:val="center"/>
          </w:tcPr>
          <w:p w14:paraId="72C17FD7">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vAlign w:val="center"/>
          </w:tcPr>
          <w:p w14:paraId="4F857A0F">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7</w:t>
            </w:r>
          </w:p>
        </w:tc>
        <w:tc>
          <w:tcPr>
            <w:tcW w:w="2228" w:type="dxa"/>
            <w:vAlign w:val="center"/>
          </w:tcPr>
          <w:p w14:paraId="75A5AD4A">
            <w:pPr>
              <w:pStyle w:val="296"/>
              <w:keepNext w:val="0"/>
              <w:keepLines w:val="0"/>
              <w:pageBreakBefore w:val="0"/>
              <w:widowControl w:val="0"/>
              <w:kinsoku/>
              <w:wordWrap/>
              <w:overflowPunct/>
              <w:topLinePunct w:val="0"/>
              <w:autoSpaceDE/>
              <w:autoSpaceDN/>
              <w:bidi w:val="0"/>
              <w:adjustRightInd/>
              <w:snapToGrid/>
              <w:spacing w:line="240" w:lineRule="auto"/>
              <w:ind w:right="237"/>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信用信息</w:t>
            </w:r>
          </w:p>
        </w:tc>
        <w:tc>
          <w:tcPr>
            <w:tcW w:w="4966" w:type="dxa"/>
            <w:vAlign w:val="top"/>
          </w:tcPr>
          <w:p w14:paraId="6EB6DD52">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供应商未被列入“信用中国”网站(www.creditchina.gov.cn)“失信被执行人或重大税收违法失信主体”记录名单；</w:t>
            </w:r>
          </w:p>
          <w:p w14:paraId="2A493BDF">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不处于中国政府采购网(www.ccgp.gov.cn)“政府采购严重违法失信行为信息记录”中。</w:t>
            </w:r>
          </w:p>
          <w:p w14:paraId="6AB6E28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（以代理机构于</w:t>
            </w:r>
            <w:r>
              <w:rPr>
                <w:rFonts w:hint="eastAsia" w:ascii="仿宋" w:hAnsi="仿宋" w:eastAsia="仿宋" w:cs="仿宋"/>
                <w:spacing w:val="0"/>
                <w:sz w:val="21"/>
                <w:szCs w:val="21"/>
                <w:lang w:val="en-US" w:eastAsia="zh-CN"/>
              </w:rPr>
              <w:t>开启响应文件</w:t>
            </w:r>
            <w:r>
              <w:rPr>
                <w:rFonts w:hint="eastAsia" w:ascii="仿宋" w:hAnsi="仿宋" w:eastAsia="仿宋" w:cs="仿宋"/>
                <w:spacing w:val="0"/>
                <w:sz w:val="21"/>
                <w:szCs w:val="21"/>
              </w:rPr>
              <w:t>当天</w:t>
            </w:r>
            <w:r>
              <w:rPr>
                <w:rFonts w:hint="eastAsia" w:ascii="仿宋" w:hAnsi="仿宋" w:eastAsia="仿宋" w:cs="仿宋"/>
                <w:spacing w:val="0"/>
                <w:sz w:val="21"/>
                <w:szCs w:val="21"/>
                <w:lang w:val="en-US" w:eastAsia="zh-CN"/>
              </w:rPr>
              <w:t>进行资格审查时</w:t>
            </w:r>
            <w:r>
              <w:rPr>
                <w:rFonts w:hint="eastAsia" w:ascii="仿宋" w:hAnsi="仿宋" w:eastAsia="仿宋" w:cs="仿宋"/>
                <w:spacing w:val="0"/>
                <w:sz w:val="21"/>
                <w:szCs w:val="21"/>
              </w:rPr>
              <w:t>在“信用中国”网站（www.creditchina.gov.cn）及中国政府采购网(www.ccgp.gov.cn)查询结果为准）。</w:t>
            </w:r>
          </w:p>
        </w:tc>
        <w:tc>
          <w:tcPr>
            <w:tcW w:w="1122" w:type="dxa"/>
            <w:vAlign w:val="top"/>
          </w:tcPr>
          <w:p w14:paraId="4ED38C18">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8</w:t>
            </w:r>
          </w:p>
        </w:tc>
        <w:tc>
          <w:tcPr>
            <w:tcW w:w="2228" w:type="dxa"/>
            <w:vAlign w:val="center"/>
          </w:tcPr>
          <w:p w14:paraId="767336CF">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资格证明文件附件6-7</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做出说明</w:t>
            </w:r>
          </w:p>
        </w:tc>
        <w:tc>
          <w:tcPr>
            <w:tcW w:w="1122" w:type="dxa"/>
            <w:vAlign w:val="center"/>
          </w:tcPr>
          <w:p w14:paraId="7BD9430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08" w:type="dxa"/>
            <w:vAlign w:val="center"/>
          </w:tcPr>
          <w:p w14:paraId="7242E5F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9</w:t>
            </w:r>
          </w:p>
        </w:tc>
        <w:tc>
          <w:tcPr>
            <w:tcW w:w="2228" w:type="dxa"/>
            <w:vAlign w:val="center"/>
          </w:tcPr>
          <w:p w14:paraId="1496648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资格证明文件附件6-8</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做出声明。供应商不属于</w:t>
            </w:r>
            <w:r>
              <w:rPr>
                <w:rFonts w:hint="eastAsia" w:ascii="仿宋" w:hAnsi="仿宋" w:eastAsia="仿宋" w:cs="仿宋"/>
                <w:sz w:val="21"/>
                <w:szCs w:val="21"/>
                <w:lang w:val="en-US" w:eastAsia="zh-CN"/>
              </w:rPr>
              <w:t>为本项目提供整体设计、规范编制或者项目管理、监理、检测等服务的供应商。</w:t>
            </w:r>
          </w:p>
        </w:tc>
        <w:tc>
          <w:tcPr>
            <w:tcW w:w="1122" w:type="dxa"/>
            <w:vAlign w:val="center"/>
          </w:tcPr>
          <w:p w14:paraId="352E43F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49A2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174070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10</w:t>
            </w:r>
          </w:p>
        </w:tc>
        <w:tc>
          <w:tcPr>
            <w:tcW w:w="2228" w:type="dxa"/>
            <w:vAlign w:val="center"/>
          </w:tcPr>
          <w:p w14:paraId="56D14C8E">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已向采购代理机构获取采购文件</w:t>
            </w:r>
          </w:p>
        </w:tc>
        <w:tc>
          <w:tcPr>
            <w:tcW w:w="4966" w:type="dxa"/>
            <w:vAlign w:val="center"/>
          </w:tcPr>
          <w:p w14:paraId="377837DB">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需向采购代理机构获取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文件，未向采购代理机构获取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文件的供应商均无资格参加</w:t>
            </w:r>
            <w:r>
              <w:rPr>
                <w:rFonts w:hint="eastAsia" w:ascii="仿宋" w:hAnsi="仿宋" w:eastAsia="仿宋" w:cs="仿宋"/>
                <w:spacing w:val="0"/>
                <w:sz w:val="21"/>
                <w:szCs w:val="21"/>
                <w:lang w:val="en-US" w:eastAsia="zh-CN"/>
              </w:rPr>
              <w:t>磋商</w:t>
            </w:r>
            <w:r>
              <w:rPr>
                <w:rFonts w:hint="eastAsia" w:ascii="仿宋" w:hAnsi="仿宋" w:eastAsia="仿宋" w:cs="仿宋"/>
                <w:spacing w:val="0"/>
                <w:sz w:val="21"/>
                <w:szCs w:val="21"/>
              </w:rPr>
              <w:t>。</w:t>
            </w:r>
          </w:p>
        </w:tc>
        <w:tc>
          <w:tcPr>
            <w:tcW w:w="1122" w:type="dxa"/>
            <w:vAlign w:val="center"/>
          </w:tcPr>
          <w:p w14:paraId="7B75991D">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11</w:t>
            </w:r>
          </w:p>
        </w:tc>
        <w:tc>
          <w:tcPr>
            <w:tcW w:w="2228" w:type="dxa"/>
            <w:vAlign w:val="center"/>
          </w:tcPr>
          <w:p w14:paraId="483F64C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（1）法定代表人或单位负责人参加磋商的，应提供法定代表人或单位负责人身份证明；</w:t>
            </w:r>
          </w:p>
          <w:p w14:paraId="1DFCB5B4">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（2）授权代表参加磋商的，应提供法定代表人或单位负责人身份证明、</w:t>
            </w:r>
            <w:r>
              <w:rPr>
                <w:rFonts w:hint="eastAsia" w:ascii="仿宋" w:hAnsi="仿宋" w:eastAsia="仿宋" w:cs="仿宋"/>
                <w:sz w:val="21"/>
                <w:szCs w:val="21"/>
                <w:lang w:val="en-US" w:eastAsia="zh-CN"/>
              </w:rPr>
              <w:t>授权委托书及授权代表在本单位缴纳养老保险证明。</w:t>
            </w:r>
          </w:p>
        </w:tc>
        <w:tc>
          <w:tcPr>
            <w:tcW w:w="1122" w:type="dxa"/>
            <w:vAlign w:val="center"/>
          </w:tcPr>
          <w:p w14:paraId="7108DD8B">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3814567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12</w:t>
            </w:r>
          </w:p>
        </w:tc>
        <w:tc>
          <w:tcPr>
            <w:tcW w:w="2228" w:type="dxa"/>
            <w:vAlign w:val="center"/>
          </w:tcPr>
          <w:p w14:paraId="5FFE420D">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w:t>
            </w:r>
          </w:p>
        </w:tc>
        <w:tc>
          <w:tcPr>
            <w:tcW w:w="4966" w:type="dxa"/>
            <w:vAlign w:val="center"/>
          </w:tcPr>
          <w:p w14:paraId="1F3B707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不存在违反法律法规的情况</w:t>
            </w:r>
          </w:p>
        </w:tc>
        <w:tc>
          <w:tcPr>
            <w:tcW w:w="1122" w:type="dxa"/>
            <w:vAlign w:val="center"/>
          </w:tcPr>
          <w:p w14:paraId="1639784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D99EEF8">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审查结论</w:t>
            </w:r>
          </w:p>
        </w:tc>
        <w:tc>
          <w:tcPr>
            <w:tcW w:w="6088" w:type="dxa"/>
            <w:gridSpan w:val="2"/>
            <w:vAlign w:val="center"/>
          </w:tcPr>
          <w:p w14:paraId="682739F0">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不通过原因说明</w:t>
            </w:r>
          </w:p>
        </w:tc>
        <w:tc>
          <w:tcPr>
            <w:tcW w:w="6088" w:type="dxa"/>
            <w:gridSpan w:val="2"/>
            <w:vAlign w:val="center"/>
          </w:tcPr>
          <w:p w14:paraId="2A2A93C3">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bl>
    <w:p w14:paraId="07762EE3">
      <w:pPr>
        <w:bidi w:val="0"/>
        <w:spacing w:line="240" w:lineRule="auto"/>
        <w:rPr>
          <w:rFonts w:hint="eastAsia" w:ascii="仿宋" w:hAnsi="仿宋" w:eastAsia="仿宋" w:cs="仿宋"/>
          <w:lang w:val="en-US" w:eastAsia="zh-CN"/>
        </w:rPr>
      </w:pPr>
      <w:r>
        <w:rPr>
          <w:rFonts w:hint="eastAsia" w:ascii="仿宋" w:hAnsi="仿宋" w:eastAsia="仿宋" w:cs="仿宋"/>
          <w:lang w:val="en-US" w:eastAsia="zh-CN"/>
        </w:rPr>
        <w:t>注：</w:t>
      </w:r>
    </w:p>
    <w:p w14:paraId="6DC47169">
      <w:pPr>
        <w:bidi w:val="0"/>
        <w:spacing w:line="240" w:lineRule="auto"/>
        <w:rPr>
          <w:rFonts w:hint="eastAsia" w:ascii="仿宋" w:hAnsi="仿宋" w:eastAsia="仿宋" w:cs="仿宋"/>
        </w:rPr>
      </w:pPr>
      <w:r>
        <w:rPr>
          <w:rFonts w:hint="eastAsia" w:ascii="仿宋" w:hAnsi="仿宋" w:eastAsia="仿宋" w:cs="仿宋"/>
        </w:rPr>
        <w:t>1．采购人或采购代理机构对</w:t>
      </w:r>
      <w:r>
        <w:rPr>
          <w:rFonts w:hint="eastAsia" w:ascii="仿宋" w:hAnsi="仿宋" w:eastAsia="仿宋" w:cs="仿宋"/>
          <w:lang w:val="en-US" w:eastAsia="zh-CN"/>
        </w:rPr>
        <w:t>供应商的响应文件</w:t>
      </w:r>
      <w:r>
        <w:rPr>
          <w:rFonts w:hint="eastAsia" w:ascii="仿宋" w:hAnsi="仿宋" w:eastAsia="仿宋" w:cs="仿宋"/>
        </w:rPr>
        <w:t>是否满足要求逐条标注评审意见，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p>
    <w:p w14:paraId="4287DE35">
      <w:pPr>
        <w:bidi w:val="0"/>
        <w:spacing w:line="24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w:t>
      </w:r>
      <w:r>
        <w:rPr>
          <w:rFonts w:hint="eastAsia" w:ascii="仿宋" w:hAnsi="仿宋" w:eastAsia="仿宋" w:cs="仿宋"/>
          <w:lang w:val="en-US" w:eastAsia="zh-CN"/>
        </w:rPr>
        <w:t>不进入后续评审</w:t>
      </w:r>
      <w:r>
        <w:rPr>
          <w:rFonts w:hint="eastAsia" w:ascii="仿宋" w:hAnsi="仿宋" w:eastAsia="仿宋" w:cs="仿宋"/>
        </w:rPr>
        <w:t>；</w:t>
      </w:r>
    </w:p>
    <w:p w14:paraId="5C87EA5C">
      <w:pPr>
        <w:bidi w:val="0"/>
        <w:spacing w:line="240" w:lineRule="auto"/>
        <w:rPr>
          <w:rFonts w:hint="eastAsia" w:ascii="仿宋" w:hAnsi="仿宋" w:eastAsia="仿宋" w:cs="仿宋"/>
          <w:b/>
          <w:szCs w:val="30"/>
        </w:rPr>
      </w:pPr>
      <w:r>
        <w:rPr>
          <w:rFonts w:hint="eastAsia" w:ascii="仿宋" w:hAnsi="仿宋" w:eastAsia="仿宋" w:cs="仿宋"/>
        </w:rPr>
        <w:t>3．对</w:t>
      </w:r>
      <w:r>
        <w:rPr>
          <w:rFonts w:hint="eastAsia" w:ascii="仿宋" w:hAnsi="仿宋" w:eastAsia="仿宋" w:cs="仿宋"/>
          <w:lang w:val="en-US" w:eastAsia="zh-CN"/>
        </w:rPr>
        <w:t>审查</w:t>
      </w:r>
      <w:r>
        <w:rPr>
          <w:rFonts w:hint="eastAsia" w:ascii="仿宋" w:hAnsi="仿宋" w:eastAsia="仿宋" w:cs="仿宋"/>
        </w:rPr>
        <w:t>结论为“不通过”的，要说明原因。</w:t>
      </w:r>
      <w:r>
        <w:rPr>
          <w:rFonts w:hint="eastAsia" w:ascii="仿宋" w:hAnsi="仿宋" w:eastAsia="仿宋" w:cs="仿宋"/>
          <w:b w:val="0"/>
          <w:bCs/>
          <w:szCs w:val="24"/>
        </w:rPr>
        <w:br w:type="page"/>
      </w:r>
    </w:p>
    <w:p w14:paraId="74195B4F">
      <w:pPr>
        <w:spacing w:line="360" w:lineRule="auto"/>
        <w:jc w:val="center"/>
        <w:rPr>
          <w:rFonts w:hint="eastAsia" w:ascii="仿宋" w:hAnsi="仿宋" w:eastAsia="仿宋" w:cs="仿宋"/>
          <w:b/>
          <w:sz w:val="28"/>
          <w:szCs w:val="28"/>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noWrap w:val="0"/>
            <w:vAlign w:val="center"/>
          </w:tcPr>
          <w:p w14:paraId="72220560">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rPr>
              <w:t>审查</w:t>
            </w:r>
            <w:r>
              <w:rPr>
                <w:rFonts w:hint="eastAsia" w:ascii="仿宋" w:hAnsi="仿宋" w:eastAsia="仿宋" w:cs="仿宋"/>
                <w:b/>
                <w:bCs/>
                <w:lang w:val="en-US" w:eastAsia="zh-CN"/>
              </w:rPr>
              <w:t>要素</w:t>
            </w:r>
          </w:p>
        </w:tc>
        <w:tc>
          <w:tcPr>
            <w:tcW w:w="5370" w:type="dxa"/>
            <w:noWrap w:val="0"/>
            <w:vAlign w:val="center"/>
          </w:tcPr>
          <w:p w14:paraId="6180ABC1">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rPr>
              <w:t>1</w:t>
            </w:r>
          </w:p>
        </w:tc>
        <w:tc>
          <w:tcPr>
            <w:tcW w:w="1512" w:type="dxa"/>
            <w:noWrap w:val="0"/>
            <w:vAlign w:val="center"/>
          </w:tcPr>
          <w:p w14:paraId="36F14745">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响应文件</w:t>
            </w:r>
            <w:r>
              <w:rPr>
                <w:rFonts w:hint="eastAsia" w:ascii="仿宋" w:hAnsi="仿宋" w:eastAsia="仿宋" w:cs="仿宋"/>
                <w:color w:val="auto"/>
              </w:rPr>
              <w:t>签署、盖章</w:t>
            </w:r>
          </w:p>
        </w:tc>
        <w:tc>
          <w:tcPr>
            <w:tcW w:w="5370" w:type="dxa"/>
            <w:noWrap w:val="0"/>
            <w:vAlign w:val="center"/>
          </w:tcPr>
          <w:p w14:paraId="57FF0C66">
            <w:pPr>
              <w:pStyle w:val="22"/>
              <w:tabs>
                <w:tab w:val="left" w:pos="567"/>
              </w:tabs>
              <w:spacing w:line="240" w:lineRule="auto"/>
              <w:rPr>
                <w:rFonts w:hint="eastAsia" w:ascii="仿宋" w:hAnsi="仿宋" w:eastAsia="仿宋" w:cs="仿宋"/>
                <w:color w:val="auto"/>
              </w:rPr>
            </w:pPr>
            <w:r>
              <w:rPr>
                <w:rFonts w:hint="eastAsia" w:ascii="仿宋" w:hAnsi="仿宋" w:eastAsia="仿宋" w:cs="仿宋"/>
                <w:color w:val="auto"/>
                <w:lang w:val="en-US" w:eastAsia="zh-CN"/>
              </w:rPr>
              <w:t>响应</w:t>
            </w:r>
            <w:r>
              <w:rPr>
                <w:rFonts w:hint="eastAsia" w:ascii="仿宋" w:hAnsi="仿宋" w:eastAsia="仿宋" w:cs="仿宋"/>
                <w:color w:val="auto"/>
              </w:rPr>
              <w:t>文件按</w:t>
            </w:r>
            <w:r>
              <w:rPr>
                <w:rFonts w:hint="eastAsia" w:ascii="仿宋" w:hAnsi="仿宋" w:eastAsia="仿宋" w:cs="仿宋"/>
                <w:color w:val="auto"/>
                <w:lang w:val="en-US" w:eastAsia="zh-CN"/>
              </w:rPr>
              <w:t>采购</w:t>
            </w:r>
            <w:r>
              <w:rPr>
                <w:rFonts w:hint="eastAsia" w:ascii="仿宋" w:hAnsi="仿宋" w:eastAsia="仿宋" w:cs="仿宋"/>
                <w:color w:val="auto"/>
              </w:rPr>
              <w:t>文件要求签署、盖章</w:t>
            </w:r>
          </w:p>
        </w:tc>
        <w:tc>
          <w:tcPr>
            <w:tcW w:w="1623" w:type="dxa"/>
            <w:noWrap w:val="0"/>
            <w:vAlign w:val="center"/>
          </w:tcPr>
          <w:p w14:paraId="247766F3">
            <w:pPr>
              <w:pStyle w:val="22"/>
              <w:tabs>
                <w:tab w:val="left" w:pos="567"/>
              </w:tabs>
              <w:spacing w:line="240" w:lineRule="auto"/>
              <w:rPr>
                <w:rFonts w:hint="eastAsia" w:ascii="仿宋" w:hAnsi="仿宋" w:eastAsia="仿宋" w:cs="仿宋"/>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2</w:t>
            </w:r>
          </w:p>
        </w:tc>
        <w:tc>
          <w:tcPr>
            <w:tcW w:w="1512" w:type="dxa"/>
            <w:noWrap w:val="0"/>
            <w:vAlign w:val="center"/>
          </w:tcPr>
          <w:p w14:paraId="13AA783F">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 w:hAnsi="仿宋" w:eastAsia="仿宋" w:cs="仿宋"/>
                <w:color w:val="auto"/>
                <w:lang w:eastAsia="zh-CN"/>
              </w:rPr>
            </w:pPr>
            <w:r>
              <w:rPr>
                <w:rFonts w:hint="eastAsia" w:ascii="仿宋" w:hAnsi="仿宋" w:eastAsia="仿宋" w:cs="仿宋"/>
                <w:color w:val="auto"/>
                <w:lang w:val="en-US" w:eastAsia="zh-CN"/>
              </w:rPr>
              <w:t>响应文件有效期</w:t>
            </w:r>
            <w:r>
              <w:rPr>
                <w:rFonts w:hint="eastAsia" w:ascii="仿宋" w:hAnsi="仿宋" w:eastAsia="仿宋" w:cs="仿宋"/>
                <w:color w:val="auto"/>
              </w:rPr>
              <w:t>有效期</w:t>
            </w:r>
            <w:r>
              <w:rPr>
                <w:rFonts w:hint="eastAsia" w:ascii="仿宋" w:hAnsi="仿宋" w:eastAsia="仿宋" w:cs="仿宋"/>
                <w:color w:val="auto"/>
                <w:lang w:val="en-US" w:eastAsia="zh-CN"/>
              </w:rPr>
              <w:t>满足采购</w:t>
            </w:r>
            <w:r>
              <w:rPr>
                <w:rFonts w:hint="eastAsia" w:ascii="仿宋" w:hAnsi="仿宋" w:eastAsia="仿宋" w:cs="仿宋"/>
                <w:color w:val="auto"/>
              </w:rPr>
              <w:t>文件要求</w:t>
            </w:r>
          </w:p>
        </w:tc>
        <w:tc>
          <w:tcPr>
            <w:tcW w:w="1623" w:type="dxa"/>
            <w:noWrap w:val="0"/>
            <w:vAlign w:val="center"/>
          </w:tcPr>
          <w:p w14:paraId="5A4636F4">
            <w:pPr>
              <w:pStyle w:val="22"/>
              <w:tabs>
                <w:tab w:val="left" w:pos="567"/>
              </w:tabs>
              <w:spacing w:line="240" w:lineRule="auto"/>
              <w:rPr>
                <w:rFonts w:hint="eastAsia" w:ascii="仿宋" w:hAnsi="仿宋" w:eastAsia="仿宋" w:cs="仿宋"/>
              </w:rPr>
            </w:pPr>
          </w:p>
        </w:tc>
      </w:tr>
      <w:tr w14:paraId="575B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5DB221">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1512" w:type="dxa"/>
            <w:shd w:val="clear" w:color="auto" w:fill="auto"/>
            <w:noWrap w:val="0"/>
            <w:vAlign w:val="center"/>
          </w:tcPr>
          <w:p w14:paraId="0756C39A">
            <w:pPr>
              <w:pStyle w:val="22"/>
              <w:tabs>
                <w:tab w:val="left" w:pos="567"/>
              </w:tabs>
              <w:spacing w:before="0" w:line="240" w:lineRule="auto"/>
              <w:jc w:val="center"/>
              <w:rPr>
                <w:rFonts w:hint="eastAsia" w:ascii="仿宋_GB2312" w:hAnsi="Tahoma" w:eastAsia="仿宋_GB2312" w:cs="Times New Roman"/>
                <w:color w:val="auto"/>
                <w:kern w:val="2"/>
                <w:sz w:val="21"/>
                <w:szCs w:val="24"/>
                <w:lang w:val="en-US" w:eastAsia="zh-CN" w:bidi="ar-SA"/>
              </w:rPr>
            </w:pPr>
            <w:r>
              <w:rPr>
                <w:rFonts w:hint="eastAsia" w:ascii="仿宋_GB2312" w:eastAsia="仿宋_GB2312"/>
                <w:color w:val="auto"/>
                <w:lang w:val="en-US" w:eastAsia="zh-CN"/>
              </w:rPr>
              <w:t>磋商</w:t>
            </w:r>
            <w:r>
              <w:rPr>
                <w:rFonts w:hint="eastAsia" w:ascii="仿宋_GB2312" w:eastAsia="仿宋_GB2312"/>
                <w:color w:val="auto"/>
              </w:rPr>
              <w:t>保证金</w:t>
            </w:r>
          </w:p>
        </w:tc>
        <w:tc>
          <w:tcPr>
            <w:tcW w:w="5370" w:type="dxa"/>
            <w:shd w:val="clear" w:color="auto" w:fill="auto"/>
            <w:noWrap w:val="0"/>
            <w:vAlign w:val="center"/>
          </w:tcPr>
          <w:p w14:paraId="009CEED4">
            <w:pPr>
              <w:pStyle w:val="22"/>
              <w:tabs>
                <w:tab w:val="left" w:pos="567"/>
              </w:tabs>
              <w:spacing w:before="0" w:line="240" w:lineRule="auto"/>
              <w:rPr>
                <w:rFonts w:hint="eastAsia" w:ascii="仿宋_GB2312" w:hAnsi="Tahoma" w:eastAsia="仿宋_GB2312" w:cs="Times New Roman"/>
                <w:color w:val="auto"/>
                <w:kern w:val="2"/>
                <w:sz w:val="21"/>
                <w:szCs w:val="24"/>
                <w:lang w:val="en-US" w:eastAsia="zh-CN" w:bidi="ar-SA"/>
              </w:rPr>
            </w:pPr>
            <w:r>
              <w:rPr>
                <w:rFonts w:hint="eastAsia" w:ascii="仿宋_GB2312" w:eastAsia="仿宋_GB2312"/>
                <w:color w:val="auto"/>
                <w:lang w:val="en-US" w:eastAsia="zh-CN"/>
              </w:rPr>
              <w:t>磋商</w:t>
            </w:r>
            <w:r>
              <w:rPr>
                <w:rFonts w:hint="eastAsia" w:ascii="仿宋_GB2312" w:eastAsia="仿宋_GB2312"/>
                <w:color w:val="auto"/>
              </w:rPr>
              <w:t>保证金</w:t>
            </w:r>
            <w:r>
              <w:rPr>
                <w:rFonts w:hint="eastAsia" w:ascii="仿宋_GB2312" w:eastAsia="仿宋_GB2312"/>
                <w:color w:val="auto"/>
                <w:lang w:val="en-US" w:eastAsia="zh-CN"/>
              </w:rPr>
              <w:t>已按采购文件规定</w:t>
            </w:r>
            <w:r>
              <w:rPr>
                <w:rFonts w:hint="eastAsia" w:ascii="仿宋_GB2312" w:eastAsia="仿宋_GB2312"/>
                <w:color w:val="auto"/>
              </w:rPr>
              <w:t>提交</w:t>
            </w:r>
            <w:r>
              <w:rPr>
                <w:rFonts w:hint="eastAsia" w:ascii="仿宋_GB2312" w:eastAsia="仿宋_GB2312"/>
                <w:color w:val="auto"/>
                <w:lang w:val="en-US" w:eastAsia="zh-CN"/>
              </w:rPr>
              <w:t>且</w:t>
            </w:r>
            <w:r>
              <w:rPr>
                <w:rFonts w:hint="eastAsia" w:ascii="仿宋_GB2312" w:eastAsia="仿宋_GB2312"/>
                <w:color w:val="auto"/>
              </w:rPr>
              <w:t>金额、形式符合</w:t>
            </w:r>
            <w:r>
              <w:rPr>
                <w:rFonts w:hint="eastAsia" w:ascii="仿宋_GB2312" w:eastAsia="仿宋_GB2312"/>
                <w:color w:val="auto"/>
                <w:lang w:val="en-US" w:eastAsia="zh-CN"/>
              </w:rPr>
              <w:t>采购</w:t>
            </w:r>
            <w:r>
              <w:rPr>
                <w:rFonts w:hint="eastAsia" w:ascii="仿宋_GB2312" w:eastAsia="仿宋_GB2312"/>
                <w:color w:val="auto"/>
              </w:rPr>
              <w:t>文件要求</w:t>
            </w:r>
          </w:p>
        </w:tc>
        <w:tc>
          <w:tcPr>
            <w:tcW w:w="1623" w:type="dxa"/>
            <w:noWrap w:val="0"/>
            <w:vAlign w:val="center"/>
          </w:tcPr>
          <w:p w14:paraId="5B6E39EF">
            <w:pPr>
              <w:pStyle w:val="22"/>
              <w:tabs>
                <w:tab w:val="left" w:pos="567"/>
              </w:tabs>
              <w:spacing w:line="240" w:lineRule="auto"/>
              <w:rPr>
                <w:rFonts w:hint="eastAsia" w:ascii="仿宋" w:hAnsi="仿宋" w:eastAsia="仿宋" w:cs="仿宋"/>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512" w:type="dxa"/>
            <w:noWrap w:val="0"/>
            <w:vAlign w:val="center"/>
          </w:tcPr>
          <w:p w14:paraId="60C7E43E">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首次磋商</w:t>
            </w:r>
            <w:r>
              <w:rPr>
                <w:rFonts w:hint="eastAsia" w:ascii="仿宋" w:hAnsi="仿宋" w:eastAsia="仿宋" w:cs="仿宋"/>
                <w:color w:val="auto"/>
              </w:rPr>
              <w:t>报价</w:t>
            </w:r>
          </w:p>
        </w:tc>
        <w:tc>
          <w:tcPr>
            <w:tcW w:w="5370" w:type="dxa"/>
            <w:noWrap w:val="0"/>
            <w:vAlign w:val="center"/>
          </w:tcPr>
          <w:p w14:paraId="39890C7A">
            <w:pPr>
              <w:pStyle w:val="22"/>
              <w:tabs>
                <w:tab w:val="left" w:pos="567"/>
              </w:tabs>
              <w:spacing w:before="0" w:line="240" w:lineRule="auto"/>
              <w:rPr>
                <w:rFonts w:hint="eastAsia" w:ascii="仿宋" w:hAnsi="仿宋" w:eastAsia="仿宋" w:cs="仿宋"/>
                <w:color w:val="auto"/>
              </w:rPr>
            </w:pPr>
            <w:r>
              <w:rPr>
                <w:rFonts w:hint="eastAsia" w:ascii="仿宋" w:hAnsi="仿宋" w:eastAsia="仿宋" w:cs="仿宋"/>
                <w:color w:val="auto"/>
                <w:lang w:val="en-US" w:eastAsia="zh-CN"/>
              </w:rPr>
              <w:t>供应商首次磋商</w:t>
            </w:r>
            <w:r>
              <w:rPr>
                <w:rFonts w:hint="eastAsia" w:ascii="仿宋" w:hAnsi="仿宋" w:eastAsia="仿宋" w:cs="仿宋"/>
                <w:color w:val="auto"/>
              </w:rPr>
              <w:t>报价</w:t>
            </w:r>
            <w:r>
              <w:rPr>
                <w:rFonts w:hint="eastAsia" w:ascii="仿宋" w:hAnsi="仿宋" w:eastAsia="仿宋" w:cs="仿宋"/>
                <w:color w:val="auto"/>
                <w:lang w:val="en-US" w:eastAsia="zh-CN"/>
              </w:rPr>
              <w:t>没有</w:t>
            </w:r>
            <w:r>
              <w:rPr>
                <w:rFonts w:hint="eastAsia" w:ascii="仿宋" w:hAnsi="仿宋" w:eastAsia="仿宋" w:cs="仿宋"/>
                <w:color w:val="auto"/>
              </w:rPr>
              <w:t>超出采购预算或最高限价</w:t>
            </w:r>
          </w:p>
        </w:tc>
        <w:tc>
          <w:tcPr>
            <w:tcW w:w="1623" w:type="dxa"/>
            <w:noWrap w:val="0"/>
            <w:vAlign w:val="center"/>
          </w:tcPr>
          <w:p w14:paraId="089CE0B7">
            <w:pPr>
              <w:pStyle w:val="22"/>
              <w:tabs>
                <w:tab w:val="left" w:pos="567"/>
              </w:tabs>
              <w:spacing w:before="0" w:line="240" w:lineRule="auto"/>
              <w:rPr>
                <w:rFonts w:hint="eastAsia" w:ascii="仿宋" w:hAnsi="仿宋" w:eastAsia="仿宋" w:cs="仿宋"/>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512" w:type="dxa"/>
            <w:noWrap w:val="0"/>
            <w:vAlign w:val="center"/>
          </w:tcPr>
          <w:p w14:paraId="7F777C75">
            <w:pPr>
              <w:pStyle w:val="22"/>
              <w:tabs>
                <w:tab w:val="left" w:pos="567"/>
              </w:tabs>
              <w:spacing w:before="0" w:line="240" w:lineRule="auto"/>
              <w:jc w:val="center"/>
              <w:rPr>
                <w:rFonts w:hint="eastAsia" w:ascii="仿宋" w:hAnsi="仿宋" w:eastAsia="仿宋" w:cs="仿宋"/>
                <w:color w:val="auto"/>
                <w:lang w:val="en-US" w:eastAsia="zh-CN"/>
              </w:rPr>
            </w:pPr>
            <w:r>
              <w:rPr>
                <w:rFonts w:ascii="仿宋" w:hAnsi="仿宋" w:eastAsia="仿宋" w:cs="仿宋"/>
                <w:i w:val="0"/>
                <w:iCs w:val="0"/>
                <w:caps w:val="0"/>
                <w:color w:val="000000"/>
                <w:spacing w:val="0"/>
                <w:sz w:val="21"/>
                <w:szCs w:val="21"/>
              </w:rPr>
              <w:t>预防不正当</w:t>
            </w:r>
            <w:r>
              <w:rPr>
                <w:rFonts w:hint="eastAsia" w:ascii="仿宋" w:hAnsi="仿宋" w:eastAsia="仿宋" w:cs="仿宋"/>
                <w:i w:val="0"/>
                <w:iCs w:val="0"/>
                <w:caps w:val="0"/>
                <w:color w:val="000000"/>
                <w:spacing w:val="0"/>
                <w:sz w:val="21"/>
                <w:szCs w:val="21"/>
              </w:rPr>
              <w:t>竞争</w:t>
            </w:r>
          </w:p>
        </w:tc>
        <w:tc>
          <w:tcPr>
            <w:tcW w:w="5370" w:type="dxa"/>
            <w:noWrap w:val="0"/>
            <w:vAlign w:val="center"/>
          </w:tcPr>
          <w:p w14:paraId="729F9770">
            <w:pPr>
              <w:pStyle w:val="22"/>
              <w:tabs>
                <w:tab w:val="left" w:pos="567"/>
              </w:tabs>
              <w:spacing w:before="0" w:line="240" w:lineRule="auto"/>
              <w:rPr>
                <w:rFonts w:hint="eastAsia" w:ascii="仿宋" w:hAnsi="仿宋" w:eastAsia="仿宋" w:cs="仿宋"/>
                <w:color w:val="auto"/>
                <w:lang w:val="en-US" w:eastAsia="zh-CN"/>
              </w:rPr>
            </w:pPr>
            <w:r>
              <w:rPr>
                <w:rFonts w:ascii="仿宋" w:hAnsi="仿宋" w:eastAsia="仿宋" w:cs="仿宋"/>
                <w:i w:val="0"/>
                <w:iCs w:val="0"/>
                <w:caps w:val="0"/>
                <w:color w:val="000000"/>
                <w:spacing w:val="0"/>
                <w:sz w:val="21"/>
                <w:szCs w:val="21"/>
              </w:rPr>
              <w:t>供</w:t>
            </w:r>
            <w:r>
              <w:rPr>
                <w:rFonts w:hint="eastAsia" w:ascii="仿宋" w:hAnsi="仿宋" w:eastAsia="仿宋" w:cs="仿宋"/>
                <w:i w:val="0"/>
                <w:iCs w:val="0"/>
                <w:caps w:val="0"/>
                <w:color w:val="000000"/>
                <w:spacing w:val="0"/>
                <w:sz w:val="21"/>
                <w:szCs w:val="21"/>
              </w:rPr>
              <w:t>应商的报价不存在明显低于其他通过符合性审查投标人的报价，有可能影响产品质量或者不能诚信履约的，且供应商不能证明其报价合理性的情况</w:t>
            </w:r>
          </w:p>
        </w:tc>
        <w:tc>
          <w:tcPr>
            <w:tcW w:w="1623" w:type="dxa"/>
            <w:noWrap w:val="0"/>
            <w:vAlign w:val="center"/>
          </w:tcPr>
          <w:p w14:paraId="2E5FB07A">
            <w:pPr>
              <w:pStyle w:val="22"/>
              <w:tabs>
                <w:tab w:val="left" w:pos="567"/>
              </w:tabs>
              <w:spacing w:before="0" w:line="240" w:lineRule="auto"/>
              <w:rPr>
                <w:rFonts w:hint="eastAsia" w:ascii="仿宋" w:hAnsi="仿宋" w:eastAsia="仿宋" w:cs="仿宋"/>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512" w:type="dxa"/>
            <w:noWrap w:val="0"/>
            <w:vAlign w:val="center"/>
          </w:tcPr>
          <w:p w14:paraId="3F37C7F9">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响应</w:t>
            </w:r>
            <w:r>
              <w:rPr>
                <w:rFonts w:hint="eastAsia" w:ascii="仿宋" w:hAnsi="仿宋" w:eastAsia="仿宋" w:cs="仿宋"/>
                <w:color w:val="auto"/>
              </w:rPr>
              <w:t>内容</w:t>
            </w:r>
          </w:p>
        </w:tc>
        <w:tc>
          <w:tcPr>
            <w:tcW w:w="5370" w:type="dxa"/>
            <w:noWrap w:val="0"/>
            <w:vAlign w:val="center"/>
          </w:tcPr>
          <w:p w14:paraId="5EDD4036">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响应</w:t>
            </w:r>
            <w:r>
              <w:rPr>
                <w:rFonts w:hint="eastAsia" w:ascii="仿宋" w:hAnsi="仿宋" w:eastAsia="仿宋" w:cs="仿宋"/>
                <w:color w:val="auto"/>
              </w:rPr>
              <w:t>内容</w:t>
            </w:r>
            <w:r>
              <w:rPr>
                <w:rFonts w:hint="eastAsia" w:ascii="仿宋" w:hAnsi="仿宋" w:eastAsia="仿宋" w:cs="仿宋"/>
                <w:color w:val="auto"/>
                <w:lang w:val="en-US" w:eastAsia="zh-CN"/>
              </w:rPr>
              <w:t>不存在</w:t>
            </w:r>
            <w:r>
              <w:rPr>
                <w:rFonts w:hint="eastAsia" w:ascii="仿宋" w:hAnsi="仿宋" w:eastAsia="仿宋" w:cs="仿宋"/>
                <w:color w:val="auto"/>
              </w:rPr>
              <w:t>漏项或数量与要求不符</w:t>
            </w:r>
            <w:r>
              <w:rPr>
                <w:rFonts w:hint="eastAsia" w:ascii="仿宋" w:hAnsi="仿宋" w:eastAsia="仿宋" w:cs="仿宋"/>
                <w:color w:val="auto"/>
                <w:lang w:val="en-US" w:eastAsia="zh-CN"/>
              </w:rPr>
              <w:t>合采购文件规定情形，</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内容</w:t>
            </w:r>
            <w:r>
              <w:rPr>
                <w:rFonts w:hint="eastAsia" w:ascii="仿宋" w:hAnsi="仿宋" w:eastAsia="仿宋" w:cs="仿宋"/>
                <w:color w:val="auto"/>
                <w:highlight w:val="none"/>
                <w:lang w:val="en-US" w:eastAsia="zh-CN"/>
              </w:rPr>
              <w:t>满足采购</w:t>
            </w:r>
            <w:r>
              <w:rPr>
                <w:rFonts w:hint="eastAsia" w:ascii="仿宋" w:hAnsi="仿宋" w:eastAsia="仿宋" w:cs="仿宋"/>
                <w:color w:val="auto"/>
                <w:highlight w:val="none"/>
              </w:rPr>
              <w:t>文件的商务、技术等实质性要求，</w:t>
            </w:r>
            <w:r>
              <w:rPr>
                <w:rFonts w:hint="eastAsia" w:ascii="仿宋" w:hAnsi="仿宋" w:eastAsia="仿宋" w:cs="仿宋"/>
                <w:color w:val="auto"/>
                <w:highlight w:val="none"/>
                <w:lang w:val="en-US" w:eastAsia="zh-CN"/>
              </w:rPr>
              <w:t>不存在</w:t>
            </w:r>
            <w:r>
              <w:rPr>
                <w:rFonts w:hint="eastAsia" w:ascii="仿宋" w:hAnsi="仿宋" w:eastAsia="仿宋" w:cs="仿宋"/>
                <w:color w:val="auto"/>
                <w:highlight w:val="none"/>
              </w:rPr>
              <w:t>采购档次降低或影响采购性能、功能</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 w:hAnsi="仿宋" w:eastAsia="仿宋" w:cs="仿宋"/>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7</w:t>
            </w:r>
          </w:p>
        </w:tc>
        <w:tc>
          <w:tcPr>
            <w:tcW w:w="1512" w:type="dxa"/>
            <w:noWrap w:val="0"/>
            <w:vAlign w:val="center"/>
          </w:tcPr>
          <w:p w14:paraId="42E04C69">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 w:hAnsi="仿宋" w:eastAsia="仿宋" w:cs="仿宋"/>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default"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 w:hAnsi="仿宋" w:eastAsia="仿宋" w:cs="仿宋"/>
                <w:color w:val="auto"/>
              </w:rPr>
            </w:pPr>
            <w:r>
              <w:rPr>
                <w:rFonts w:hint="eastAsia" w:ascii="仿宋" w:hAnsi="仿宋" w:eastAsia="仿宋" w:cs="仿宋"/>
                <w:color w:val="auto"/>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eastAsia="zh-CN"/>
              </w:rPr>
              <w:t>（</w:t>
            </w:r>
            <w:r>
              <w:rPr>
                <w:rFonts w:hint="eastAsia" w:ascii="仿宋" w:hAnsi="仿宋" w:eastAsia="仿宋" w:cs="仿宋"/>
                <w:color w:val="auto"/>
              </w:rPr>
              <w:t>弄虚作假、串通投标的情形见附注</w:t>
            </w:r>
            <w:r>
              <w:rPr>
                <w:rFonts w:hint="eastAsia" w:ascii="仿宋" w:hAnsi="仿宋" w:eastAsia="仿宋" w:cs="仿宋"/>
                <w:color w:val="auto"/>
                <w:lang w:eastAsia="zh-CN"/>
              </w:rPr>
              <w:t>）</w:t>
            </w:r>
          </w:p>
        </w:tc>
        <w:tc>
          <w:tcPr>
            <w:tcW w:w="1623" w:type="dxa"/>
            <w:noWrap w:val="0"/>
            <w:vAlign w:val="center"/>
          </w:tcPr>
          <w:p w14:paraId="5B48FD73">
            <w:pPr>
              <w:pStyle w:val="22"/>
              <w:tabs>
                <w:tab w:val="left" w:pos="567"/>
              </w:tabs>
              <w:spacing w:before="0" w:line="240" w:lineRule="auto"/>
              <w:rPr>
                <w:rFonts w:hint="eastAsia" w:ascii="仿宋" w:hAnsi="仿宋" w:eastAsia="仿宋" w:cs="仿宋"/>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rPr>
              <w:t>其它</w:t>
            </w:r>
          </w:p>
        </w:tc>
        <w:tc>
          <w:tcPr>
            <w:tcW w:w="5370" w:type="dxa"/>
            <w:noWrap w:val="0"/>
            <w:vAlign w:val="center"/>
          </w:tcPr>
          <w:p w14:paraId="4C95503A">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不</w:t>
            </w:r>
            <w:r>
              <w:rPr>
                <w:rFonts w:hint="eastAsia" w:ascii="仿宋" w:hAnsi="仿宋" w:eastAsia="仿宋" w:cs="仿宋"/>
                <w:color w:val="auto"/>
              </w:rPr>
              <w:t>存在其它不符合法律法规或</w:t>
            </w:r>
            <w:r>
              <w:rPr>
                <w:rFonts w:hint="eastAsia" w:ascii="仿宋" w:hAnsi="仿宋" w:eastAsia="仿宋" w:cs="仿宋"/>
                <w:color w:val="auto"/>
                <w:lang w:val="en-US" w:eastAsia="zh-CN"/>
              </w:rPr>
              <w:t>采购</w:t>
            </w:r>
            <w:r>
              <w:rPr>
                <w:rFonts w:hint="eastAsia" w:ascii="仿宋" w:hAnsi="仿宋" w:eastAsia="仿宋" w:cs="仿宋"/>
                <w:color w:val="auto"/>
              </w:rPr>
              <w:t>文件规定的</w:t>
            </w:r>
            <w:r>
              <w:rPr>
                <w:rFonts w:hint="eastAsia" w:ascii="仿宋" w:hAnsi="仿宋" w:eastAsia="仿宋" w:cs="仿宋"/>
                <w:color w:val="auto"/>
                <w:lang w:val="en-US" w:eastAsia="zh-CN"/>
              </w:rPr>
              <w:t>响应</w:t>
            </w:r>
            <w:r>
              <w:rPr>
                <w:rFonts w:hint="eastAsia" w:ascii="仿宋" w:hAnsi="仿宋" w:eastAsia="仿宋" w:cs="仿宋"/>
                <w:color w:val="auto"/>
              </w:rPr>
              <w:t>无效条款</w:t>
            </w:r>
            <w:r>
              <w:rPr>
                <w:rFonts w:hint="eastAsia" w:ascii="仿宋" w:hAnsi="仿宋" w:eastAsia="仿宋" w:cs="仿宋"/>
                <w:color w:val="auto"/>
                <w:lang w:eastAsia="zh-CN"/>
              </w:rPr>
              <w:t>的</w:t>
            </w:r>
            <w:r>
              <w:rPr>
                <w:rFonts w:hint="eastAsia" w:ascii="仿宋" w:hAnsi="仿宋" w:eastAsia="仿宋" w:cs="仿宋"/>
                <w:color w:val="auto"/>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 w:hAnsi="仿宋" w:eastAsia="仿宋" w:cs="仿宋"/>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b/>
                <w:bCs/>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 w:hAnsi="仿宋" w:eastAsia="仿宋" w:cs="仿宋"/>
              </w:rPr>
            </w:pPr>
            <w:r>
              <w:rPr>
                <w:rFonts w:hint="eastAsia" w:ascii="仿宋" w:hAnsi="仿宋" w:eastAsia="仿宋" w:cs="仿宋"/>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sz w:val="24"/>
                <w:szCs w:val="24"/>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 w:hAnsi="仿宋" w:eastAsia="仿宋" w:cs="仿宋"/>
              </w:rPr>
            </w:pPr>
          </w:p>
        </w:tc>
      </w:tr>
    </w:tbl>
    <w:p w14:paraId="33849080">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注：</w:t>
      </w:r>
    </w:p>
    <w:p w14:paraId="2DE9089C">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rPr>
        <w:t>对投标</w:t>
      </w:r>
      <w:r>
        <w:rPr>
          <w:rFonts w:hint="eastAsia" w:ascii="仿宋" w:hAnsi="仿宋" w:eastAsia="仿宋" w:cs="仿宋"/>
          <w:lang w:val="en-US" w:eastAsia="zh-CN"/>
        </w:rPr>
        <w:t>文件</w:t>
      </w:r>
      <w:r>
        <w:rPr>
          <w:rFonts w:hint="eastAsia" w:ascii="仿宋" w:hAnsi="仿宋" w:eastAsia="仿宋" w:cs="仿宋"/>
        </w:rPr>
        <w:t>是否满足要求逐条标注</w:t>
      </w:r>
      <w:r>
        <w:rPr>
          <w:rFonts w:hint="eastAsia" w:ascii="仿宋" w:hAnsi="仿宋" w:eastAsia="仿宋" w:cs="仿宋"/>
          <w:lang w:val="en-US" w:eastAsia="zh-CN"/>
        </w:rPr>
        <w:t>审查</w:t>
      </w:r>
      <w:r>
        <w:rPr>
          <w:rFonts w:hint="eastAsia" w:ascii="仿宋" w:hAnsi="仿宋" w:eastAsia="仿宋" w:cs="仿宋"/>
        </w:rPr>
        <w:t>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，不进入后续评审</w:t>
      </w:r>
      <w:r>
        <w:rPr>
          <w:rFonts w:hint="eastAsia" w:ascii="仿宋" w:hAnsi="仿宋" w:eastAsia="仿宋" w:cs="仿宋"/>
        </w:rPr>
        <w:t>；对</w:t>
      </w:r>
      <w:r>
        <w:rPr>
          <w:rFonts w:hint="eastAsia" w:ascii="仿宋" w:hAnsi="仿宋" w:eastAsia="仿宋" w:cs="仿宋"/>
          <w:lang w:val="en-US" w:eastAsia="zh-CN"/>
        </w:rPr>
        <w:t>审查</w:t>
      </w:r>
      <w:r>
        <w:rPr>
          <w:rFonts w:hint="eastAsia" w:ascii="仿宋" w:hAnsi="仿宋" w:eastAsia="仿宋" w:cs="仿宋"/>
        </w:rPr>
        <w:t>结论为“不通过”的，要说明原因。</w:t>
      </w:r>
    </w:p>
    <w:p w14:paraId="6CA979E1">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74AC5F64">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58B2808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3ED46F8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25DBD3D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0AFDA97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为提供服务所伴随的货物为政府强制采购的产品，</w:t>
      </w:r>
      <w:r>
        <w:rPr>
          <w:rFonts w:hint="eastAsia" w:ascii="仿宋" w:hAnsi="仿宋" w:eastAsia="仿宋" w:cs="仿宋"/>
          <w:bCs/>
          <w:szCs w:val="21"/>
          <w:lang w:val="en-US" w:eastAsia="zh-CN"/>
        </w:rPr>
        <w:t>供应商</w:t>
      </w:r>
      <w:r>
        <w:rPr>
          <w:rFonts w:hint="eastAsia" w:ascii="仿宋" w:hAnsi="仿宋" w:eastAsia="仿宋" w:cs="仿宋"/>
          <w:bCs/>
          <w:szCs w:val="21"/>
        </w:rPr>
        <w:t>所投产品应属于品目清单的强制采购部分。</w:t>
      </w:r>
      <w:r>
        <w:rPr>
          <w:rFonts w:hint="eastAsia" w:ascii="仿宋" w:hAnsi="仿宋" w:eastAsia="仿宋" w:cs="仿宋"/>
          <w:bCs/>
          <w:szCs w:val="21"/>
          <w:lang w:val="en-US" w:eastAsia="zh-CN"/>
        </w:rPr>
        <w:t>供应商</w:t>
      </w:r>
      <w:r>
        <w:rPr>
          <w:rFonts w:hint="eastAsia" w:ascii="仿宋" w:hAnsi="仿宋" w:eastAsia="仿宋" w:cs="仿宋"/>
          <w:bCs/>
          <w:szCs w:val="21"/>
        </w:rPr>
        <w:t>应提供有效期内的认证证书或相关证明，否则其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3E5B3FA9">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为提供服务所伴随的货物属于网络关键设备和网络安全专用产品的，</w:t>
      </w:r>
      <w:r>
        <w:rPr>
          <w:rFonts w:hint="eastAsia" w:ascii="仿宋" w:hAnsi="仿宋" w:eastAsia="仿宋" w:cs="仿宋"/>
          <w:bCs/>
          <w:szCs w:val="21"/>
          <w:lang w:val="en-US" w:eastAsia="zh-CN"/>
        </w:rPr>
        <w:t>供应商</w:t>
      </w:r>
      <w:r>
        <w:rPr>
          <w:rFonts w:hint="eastAsia" w:ascii="仿宋" w:hAnsi="仿宋" w:eastAsia="仿宋" w:cs="仿宋"/>
          <w:bCs/>
          <w:szCs w:val="21"/>
        </w:rPr>
        <w:t>所投产品应为经具备资格的机构安全认证合格或者安全检测符合要求的产品。</w:t>
      </w:r>
      <w:r>
        <w:rPr>
          <w:rFonts w:hint="eastAsia" w:ascii="仿宋" w:hAnsi="仿宋" w:eastAsia="仿宋" w:cs="仿宋"/>
          <w:bCs/>
          <w:szCs w:val="21"/>
          <w:lang w:val="en-US" w:eastAsia="zh-CN"/>
        </w:rPr>
        <w:t>供应商</w:t>
      </w:r>
      <w:r>
        <w:rPr>
          <w:rFonts w:hint="eastAsia" w:ascii="仿宋" w:hAnsi="仿宋" w:eastAsia="仿宋" w:cs="仿宋"/>
          <w:bCs/>
          <w:szCs w:val="21"/>
        </w:rPr>
        <w:t>应提供相关证明，否则其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4F8C033B">
      <w:pPr>
        <w:tabs>
          <w:tab w:val="left" w:pos="1260"/>
          <w:tab w:val="left" w:pos="1620"/>
        </w:tabs>
        <w:adjustRightInd w:val="0"/>
        <w:spacing w:line="360" w:lineRule="auto"/>
        <w:jc w:val="left"/>
        <w:textAlignment w:val="baseline"/>
        <w:rPr>
          <w:rFonts w:hint="eastAsia" w:ascii="仿宋" w:hAnsi="仿宋" w:eastAsia="仿宋" w:cs="仿宋"/>
          <w:b/>
          <w:szCs w:val="21"/>
        </w:rPr>
      </w:pPr>
    </w:p>
    <w:p w14:paraId="5EE3E3CC">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14:paraId="072EE9A3">
      <w:pPr>
        <w:jc w:val="center"/>
        <w:rPr>
          <w:rFonts w:hint="eastAsia" w:ascii="仿宋" w:hAnsi="仿宋" w:eastAsia="仿宋" w:cs="仿宋"/>
          <w:b/>
          <w:sz w:val="30"/>
          <w:szCs w:val="30"/>
          <w:lang w:eastAsia="zh-CN"/>
        </w:rPr>
      </w:pPr>
      <w:bookmarkStart w:id="406" w:name="_Toc7005048"/>
      <w:bookmarkStart w:id="407" w:name="_Toc410631198"/>
      <w:bookmarkStart w:id="408" w:name="_Toc414446034"/>
      <w:r>
        <w:rPr>
          <w:rFonts w:hint="eastAsia" w:ascii="仿宋" w:hAnsi="仿宋" w:eastAsia="仿宋" w:cs="仿宋"/>
          <w:b/>
          <w:sz w:val="30"/>
          <w:szCs w:val="30"/>
        </w:rPr>
        <w:t>附表三 评审</w:t>
      </w:r>
      <w:bookmarkEnd w:id="406"/>
      <w:bookmarkEnd w:id="407"/>
      <w:bookmarkEnd w:id="408"/>
      <w:r>
        <w:rPr>
          <w:rFonts w:hint="eastAsia" w:ascii="仿宋" w:hAnsi="仿宋" w:eastAsia="仿宋" w:cs="仿宋"/>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0"/>
        <w:gridCol w:w="983"/>
        <w:gridCol w:w="5874"/>
      </w:tblGrid>
      <w:tr w14:paraId="570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0E3BB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评标要素</w:t>
            </w:r>
          </w:p>
        </w:tc>
        <w:tc>
          <w:tcPr>
            <w:tcW w:w="983" w:type="dxa"/>
            <w:tcBorders>
              <w:top w:val="single" w:color="auto" w:sz="4" w:space="0"/>
              <w:left w:val="single" w:color="auto" w:sz="4" w:space="0"/>
              <w:right w:val="single" w:color="auto" w:sz="4" w:space="0"/>
            </w:tcBorders>
            <w:noWrap w:val="0"/>
            <w:vAlign w:val="center"/>
          </w:tcPr>
          <w:p w14:paraId="621348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F321C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评标标准</w:t>
            </w:r>
          </w:p>
        </w:tc>
      </w:tr>
      <w:tr w14:paraId="464A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40343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价格</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678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E957DA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rPr>
            </w:pPr>
            <w:r>
              <w:rPr>
                <w:rFonts w:hint="eastAsia" w:ascii="仿宋" w:hAnsi="仿宋" w:eastAsia="仿宋" w:cs="仿宋"/>
                <w:sz w:val="24"/>
              </w:rPr>
              <w:t>满足</w:t>
            </w:r>
            <w:r>
              <w:rPr>
                <w:rFonts w:hint="eastAsia" w:ascii="仿宋" w:hAnsi="仿宋" w:eastAsia="仿宋" w:cs="仿宋"/>
                <w:sz w:val="24"/>
                <w:lang w:val="en-US" w:eastAsia="zh-CN"/>
              </w:rPr>
              <w:t>采购</w:t>
            </w:r>
            <w:r>
              <w:rPr>
                <w:rFonts w:hint="eastAsia" w:ascii="仿宋" w:hAnsi="仿宋" w:eastAsia="仿宋" w:cs="仿宋"/>
                <w:sz w:val="24"/>
              </w:rPr>
              <w:t>文件要求</w:t>
            </w:r>
            <w:r>
              <w:rPr>
                <w:rFonts w:hint="eastAsia" w:ascii="仿宋" w:hAnsi="仿宋" w:eastAsia="仿宋" w:cs="仿宋"/>
                <w:sz w:val="24"/>
                <w:lang w:val="en-US" w:eastAsia="zh-CN"/>
              </w:rPr>
              <w:t>且</w:t>
            </w:r>
            <w:r>
              <w:rPr>
                <w:rFonts w:hint="eastAsia" w:ascii="仿宋" w:hAnsi="仿宋" w:eastAsia="仿宋" w:cs="仿宋"/>
                <w:sz w:val="24"/>
              </w:rPr>
              <w:t>有效响应文件的</w:t>
            </w:r>
            <w:r>
              <w:rPr>
                <w:rFonts w:hint="eastAsia" w:ascii="仿宋" w:hAnsi="仿宋" w:eastAsia="仿宋" w:cs="仿宋"/>
                <w:sz w:val="24"/>
                <w:lang w:val="en-US" w:eastAsia="zh-CN"/>
              </w:rPr>
              <w:t>最后</w:t>
            </w:r>
            <w:r>
              <w:rPr>
                <w:rFonts w:hint="eastAsia" w:ascii="仿宋" w:hAnsi="仿宋" w:eastAsia="仿宋" w:cs="仿宋"/>
                <w:sz w:val="24"/>
              </w:rPr>
              <w:t>报价并按本章2.3.3（1）和（2）进行调整的最低报价为评审基准价，其价格分为满分。其他</w:t>
            </w:r>
            <w:r>
              <w:rPr>
                <w:rFonts w:hint="eastAsia" w:ascii="仿宋" w:hAnsi="仿宋" w:eastAsia="仿宋" w:cs="仿宋"/>
                <w:sz w:val="24"/>
                <w:lang w:val="en-US" w:eastAsia="zh-CN"/>
              </w:rPr>
              <w:t>供应商</w:t>
            </w:r>
            <w:r>
              <w:rPr>
                <w:rFonts w:hint="eastAsia" w:ascii="仿宋" w:hAnsi="仿宋" w:eastAsia="仿宋" w:cs="仿宋"/>
                <w:sz w:val="24"/>
              </w:rPr>
              <w:t>的价格分统一按照下列公式计算：投标报价得分=（评标基准价/</w:t>
            </w:r>
            <w:r>
              <w:rPr>
                <w:rFonts w:hint="eastAsia" w:ascii="仿宋" w:hAnsi="仿宋" w:eastAsia="仿宋" w:cs="仿宋"/>
                <w:sz w:val="24"/>
                <w:lang w:val="en-US" w:eastAsia="zh-CN"/>
              </w:rPr>
              <w:t>最后</w:t>
            </w:r>
            <w:r>
              <w:rPr>
                <w:rFonts w:hint="eastAsia" w:ascii="仿宋" w:hAnsi="仿宋" w:eastAsia="仿宋" w:cs="仿宋"/>
                <w:sz w:val="24"/>
              </w:rPr>
              <w:t>报价）×价格权值</w:t>
            </w:r>
          </w:p>
          <w:p w14:paraId="30E0913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u w:val="single"/>
              </w:rPr>
            </w:pPr>
            <w:r>
              <w:rPr>
                <w:rFonts w:hint="eastAsia" w:ascii="仿宋" w:hAnsi="仿宋" w:eastAsia="仿宋" w:cs="仿宋"/>
                <w:sz w:val="24"/>
                <w:highlight w:val="none"/>
              </w:rPr>
              <w:t>（小微企业、监狱企业或残疾人福利性单位</w:t>
            </w:r>
            <w:r>
              <w:rPr>
                <w:rFonts w:hint="eastAsia" w:ascii="仿宋" w:hAnsi="仿宋" w:eastAsia="仿宋" w:cs="仿宋"/>
                <w:sz w:val="24"/>
                <w:highlight w:val="none"/>
                <w:lang w:val="en-US" w:eastAsia="zh-CN"/>
              </w:rPr>
              <w:t>用投标报价</w:t>
            </w:r>
            <w:r>
              <w:rPr>
                <w:rFonts w:hint="eastAsia" w:ascii="仿宋" w:hAnsi="仿宋" w:eastAsia="仿宋" w:cs="仿宋"/>
                <w:sz w:val="24"/>
                <w:highlight w:val="none"/>
              </w:rPr>
              <w:t>扣除</w:t>
            </w:r>
            <w:r>
              <w:rPr>
                <w:rFonts w:hint="eastAsia" w:ascii="仿宋" w:hAnsi="仿宋" w:eastAsia="仿宋" w:cs="仿宋"/>
                <w:sz w:val="24"/>
                <w:highlight w:val="none"/>
                <w:lang w:val="en-US" w:eastAsia="zh-CN"/>
              </w:rPr>
              <w:t>后</w:t>
            </w:r>
            <w:r>
              <w:rPr>
                <w:rFonts w:hint="eastAsia" w:ascii="仿宋" w:hAnsi="仿宋" w:eastAsia="仿宋" w:cs="仿宋"/>
                <w:sz w:val="24"/>
                <w:highlight w:val="none"/>
                <w:lang w:eastAsia="zh-CN"/>
              </w:rPr>
              <w:t>的</w:t>
            </w:r>
            <w:r>
              <w:rPr>
                <w:rFonts w:hint="eastAsia" w:ascii="仿宋" w:hAnsi="仿宋" w:eastAsia="仿宋" w:cs="仿宋"/>
                <w:sz w:val="24"/>
                <w:highlight w:val="none"/>
                <w:lang w:val="en-US" w:eastAsia="zh-CN"/>
              </w:rPr>
              <w:t>价格参加评审。专门面向中小企业采购的项目不进行价格扣除。</w:t>
            </w:r>
            <w:r>
              <w:rPr>
                <w:rFonts w:hint="eastAsia" w:ascii="仿宋" w:hAnsi="仿宋" w:eastAsia="仿宋" w:cs="仿宋"/>
                <w:sz w:val="24"/>
                <w:highlight w:val="none"/>
              </w:rPr>
              <w:t>）</w:t>
            </w:r>
          </w:p>
        </w:tc>
      </w:tr>
      <w:tr w14:paraId="4617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restart"/>
            <w:tcBorders>
              <w:left w:val="single" w:color="auto" w:sz="4" w:space="0"/>
              <w:right w:val="single" w:color="auto" w:sz="4" w:space="0"/>
            </w:tcBorders>
            <w:noWrap w:val="0"/>
            <w:vAlign w:val="center"/>
          </w:tcPr>
          <w:p w14:paraId="1928AE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技术和商务评审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D94EA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项目理解</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2BB31C3">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009895AE">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项目背景、政策解读与理解的深度、全面性、针对性及准确性；对现状情况收集与分析的全面性及准确性：（1）项目认知层次清晰、针对性强、与采购内容的吻合程度高的，得10分；（2）项目认知逻辑层次较清晰、针对性较强、与采购内容的吻合程度一般，内容较简单的，得6分；（3）项目认知层次不清晰、不全面，得3分；（4）未提供的不得分。</w:t>
            </w:r>
          </w:p>
        </w:tc>
      </w:tr>
      <w:tr w14:paraId="5CFB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0FB002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28056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922ED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BFC801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方案的完整性、严谨性、合理性、规范性：（1）方案逻辑层次清晰、针对性强、与采购内容的吻合程度高的，得10分；（2）方案逻辑层次较清晰、针对性较强、与采购内容的吻合程度一般，内容较简单的，得6分；（3）方案逻辑层次不清晰、不全面，得3分；（4）未提供的不得分。</w:t>
            </w:r>
          </w:p>
        </w:tc>
      </w:tr>
      <w:tr w14:paraId="374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72BDB6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22673">
            <w:pPr>
              <w:pStyle w:val="298"/>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合理化建议</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52240">
            <w:pPr>
              <w:pStyle w:val="29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FEB45F">
            <w:pPr>
              <w:pStyle w:val="298"/>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供应商对本项目提出的合理化意见与建议全面、具体、合理，可操作性强：（1）合理化建议层次清晰、针对性强、与采购内容的吻合程度高的，得10分；（2）合理化建议层次较清晰、针对性较强、与采购内容的吻合程度一般，内容较简单的，得6分；（3）合理化建议层次不清晰、不全面、得3分；（4）未提供的不得分。</w:t>
            </w:r>
          </w:p>
        </w:tc>
      </w:tr>
      <w:tr w14:paraId="3BEC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4A068C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C1C28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人员配备</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D93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78EC2">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zh-CN" w:eastAsia="zh-Hans" w:bidi="ar-SA"/>
              </w:rPr>
            </w:pPr>
            <w:r>
              <w:rPr>
                <w:rFonts w:hint="eastAsia" w:ascii="仿宋" w:hAnsi="仿宋" w:eastAsia="仿宋" w:cs="仿宋"/>
                <w:kern w:val="2"/>
                <w:sz w:val="24"/>
                <w:szCs w:val="24"/>
                <w:highlight w:val="none"/>
                <w:lang w:val="en-US" w:eastAsia="zh-CN" w:bidi="ar-SA"/>
              </w:rPr>
              <w:t>根据供应商的团队人员配备情况进行评审： （1）项目负责人具有正高级技术职称或同等专业水平证书等证明材料得2分； （2）项目负责人具有注册城乡规划师资格证的，得2分； （3）拟派本项目技术团队成员中具有城乡规划类相关专业高级或以上职称的，每提供一个得1分，共4分；（4）拟派本项目技术团队成员中具有城乡规划类相关专业中级职称的，每提供一个得1分，共2分。 注：供应商未提供或提供无效相关内容不得分</w:t>
            </w:r>
          </w:p>
        </w:tc>
      </w:tr>
      <w:tr w14:paraId="3BE8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34AEE2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261D4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工作组织管理及重点、难点论述</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CAC5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BA8FA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方案的工作流程、进度计划、各阶段工作成果的完成时间计划的合理性、科学性综合比较：（1）对本次实施进度安排合理、详细具体，得10分；（2）对本次实施进度安排较合理、较详细计，得6分；（3）对本次实施进度安排不合理、不详细，得3分；（4）未提供的不得分。</w:t>
            </w:r>
          </w:p>
          <w:p w14:paraId="5472DCE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zh-CN" w:eastAsia="zh-Hans" w:bidi="ar-SA"/>
              </w:rPr>
            </w:pPr>
            <w:r>
              <w:rPr>
                <w:rFonts w:hint="eastAsia" w:ascii="仿宋" w:hAnsi="仿宋" w:eastAsia="仿宋" w:cs="仿宋"/>
                <w:kern w:val="2"/>
                <w:sz w:val="24"/>
                <w:szCs w:val="24"/>
                <w:highlight w:val="none"/>
                <w:lang w:val="en-US" w:eastAsia="zh-CN" w:bidi="ar-SA"/>
              </w:rPr>
              <w:t>2.针对本项目采购需求重点、难点进行论述：（1）项目需求重点、难点论述层次清晰、针对性强、与采购内容的吻合程度高的，得10分；（2）项目需求重点、难点论述层次较清晰、针对性较强、与采购内容的吻合程度一般，内容较简单的，得6分；（3）项目需求重点、难点论述层次不清晰、不全面，得3分；（4）未提供的不得分。</w:t>
            </w:r>
          </w:p>
        </w:tc>
      </w:tr>
      <w:tr w14:paraId="0E33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4DFE26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29A1A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保密方案</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762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A2C0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zh-CN" w:eastAsia="zh-Hans" w:bidi="ar-SA"/>
              </w:rPr>
            </w:pPr>
            <w:r>
              <w:rPr>
                <w:rFonts w:hint="eastAsia" w:ascii="仿宋" w:hAnsi="仿宋" w:eastAsia="仿宋" w:cs="仿宋"/>
                <w:kern w:val="2"/>
                <w:sz w:val="24"/>
                <w:szCs w:val="24"/>
                <w:highlight w:val="none"/>
                <w:lang w:val="en-US" w:eastAsia="zh-CN" w:bidi="ar-SA"/>
              </w:rPr>
              <w:t>供应商针对项目安全保密职责提供具体的保密措施，由磋商小组进行综合评审： （1）保密措施内容详细完整，且利于项目实施的得 10分；（2）保密措施内容满足本项目需求合理且不影响项目实施的得6分； (3)保密措施内容有欠缺，影响到项目实施的得 3分；（4）未提供的不得分。</w:t>
            </w:r>
          </w:p>
        </w:tc>
      </w:tr>
      <w:tr w14:paraId="3412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2116CC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498E5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43BD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BFCA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针对本项目的质量要求、进度要求、时限要求等做出承诺：（1）承诺完整详细、描述清晰、内容科学合理、可实施性强的，得5分；（2）承诺较完整但简单、内容合理性及可实施性一般的，得3分；（3）承诺内容有缺失，影响到项目实施的，得1分；（4）未提供的不得分。</w:t>
            </w:r>
          </w:p>
          <w:p w14:paraId="15646F7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CN" w:bidi="ar-SA"/>
              </w:rPr>
              <w:t>2.供应商针对项目后期服务等相关内容做出承诺，内容全面可行：（1）承诺完整详细、描述清晰、内容科学合理、可实施性强的，得5分；（2）承诺较完整但简单、内容合理性及可实施性一般的，得3分；（3）承诺内容有缺失，影响到项目实施的，得1分；（4）未提供的不得分。</w:t>
            </w:r>
          </w:p>
        </w:tc>
      </w:tr>
      <w:tr w14:paraId="5756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0FA2E2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84E24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401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AE2C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CN" w:bidi="ar-SA"/>
              </w:rPr>
              <w:t>提供2022年1月至今类似项目业绩，响应文件中附有其合同或中标通知书作为证明文件，每提供一个业绩证明材料计2分，满分 10。（未提供或提供不全不得分）</w:t>
            </w:r>
          </w:p>
        </w:tc>
      </w:tr>
      <w:tr w14:paraId="00F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29B68E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满</w:t>
            </w:r>
            <w:r>
              <w:rPr>
                <w:rFonts w:hint="eastAsia" w:ascii="仿宋" w:hAnsi="仿宋" w:eastAsia="仿宋" w:cs="仿宋"/>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41DA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zh-CN"/>
              </w:rPr>
            </w:pPr>
            <w:r>
              <w:rPr>
                <w:rFonts w:hint="eastAsia" w:ascii="仿宋" w:hAnsi="仿宋" w:eastAsia="仿宋" w:cs="仿宋"/>
                <w:sz w:val="24"/>
                <w:lang w:val="zh-CN"/>
              </w:rPr>
              <w:t>100分</w:t>
            </w:r>
          </w:p>
        </w:tc>
      </w:tr>
    </w:tbl>
    <w:p w14:paraId="2C5BA803">
      <w:pPr>
        <w:jc w:val="both"/>
        <w:rPr>
          <w:rFonts w:hint="eastAsia" w:ascii="仿宋" w:hAnsi="仿宋" w:eastAsia="仿宋" w:cs="仿宋"/>
          <w:b/>
          <w:kern w:val="0"/>
          <w:sz w:val="30"/>
          <w:szCs w:val="30"/>
        </w:rPr>
      </w:pPr>
      <w:r>
        <w:rPr>
          <w:rFonts w:hint="eastAsia" w:ascii="仿宋" w:hAnsi="仿宋" w:eastAsia="仿宋" w:cs="仿宋"/>
          <w:szCs w:val="21"/>
        </w:rPr>
        <w:br w:type="page"/>
      </w:r>
    </w:p>
    <w:p w14:paraId="1908425F">
      <w:pPr>
        <w:pStyle w:val="46"/>
        <w:spacing w:line="360" w:lineRule="auto"/>
        <w:rPr>
          <w:rStyle w:val="203"/>
          <w:rFonts w:hint="eastAsia" w:ascii="仿宋" w:hAnsi="仿宋" w:eastAsia="仿宋" w:cs="仿宋"/>
          <w:sz w:val="36"/>
          <w:szCs w:val="36"/>
        </w:rPr>
      </w:pPr>
      <w:bookmarkStart w:id="409" w:name="_Toc68590979"/>
      <w:r>
        <w:rPr>
          <w:rStyle w:val="203"/>
          <w:rFonts w:hint="eastAsia" w:ascii="仿宋" w:hAnsi="仿宋" w:eastAsia="仿宋" w:cs="仿宋"/>
          <w:sz w:val="36"/>
          <w:szCs w:val="36"/>
        </w:rPr>
        <w:t xml:space="preserve">第四章  </w:t>
      </w:r>
      <w:bookmarkEnd w:id="19"/>
      <w:bookmarkEnd w:id="391"/>
      <w:bookmarkEnd w:id="392"/>
      <w:bookmarkEnd w:id="409"/>
      <w:bookmarkStart w:id="410" w:name="_Toc232395222"/>
      <w:bookmarkStart w:id="411" w:name="_Toc28450"/>
      <w:bookmarkStart w:id="412" w:name="_Toc496324623"/>
      <w:bookmarkStart w:id="413" w:name="_Toc499711928"/>
      <w:bookmarkStart w:id="414" w:name="_Toc230013638"/>
      <w:bookmarkStart w:id="415" w:name="_Toc249515369"/>
      <w:bookmarkStart w:id="416" w:name="_Toc53722865"/>
      <w:bookmarkStart w:id="417" w:name="_Toc499711087"/>
      <w:bookmarkStart w:id="418" w:name="_Toc415499897"/>
      <w:bookmarkStart w:id="419" w:name="_Toc232176282"/>
      <w:bookmarkStart w:id="420" w:name="_Toc177817344"/>
      <w:bookmarkStart w:id="421" w:name="_Toc176882552"/>
      <w:bookmarkStart w:id="422" w:name="_Toc184043058"/>
      <w:bookmarkStart w:id="423" w:name="_Toc500747106"/>
      <w:bookmarkStart w:id="424" w:name="_Toc492955459"/>
      <w:bookmarkStart w:id="425" w:name="_Toc256342152"/>
      <w:bookmarkStart w:id="426" w:name="_Toc500747010"/>
      <w:bookmarkStart w:id="427" w:name="_Toc249525250"/>
      <w:bookmarkStart w:id="428" w:name="_Toc230583552"/>
      <w:bookmarkStart w:id="429" w:name="_Toc177189245"/>
      <w:bookmarkStart w:id="430" w:name="_Toc503063458"/>
      <w:bookmarkStart w:id="431" w:name="_Toc500747233"/>
      <w:bookmarkStart w:id="432" w:name="_Toc177995483"/>
      <w:bookmarkStart w:id="433" w:name="_Toc230099803"/>
      <w:bookmarkStart w:id="434" w:name="_Toc70687202"/>
      <w:bookmarkStart w:id="435" w:name="_Toc249515482"/>
      <w:r>
        <w:rPr>
          <w:rStyle w:val="203"/>
          <w:rFonts w:hint="eastAsia" w:ascii="仿宋" w:hAnsi="仿宋" w:eastAsia="仿宋" w:cs="仿宋"/>
          <w:sz w:val="36"/>
          <w:szCs w:val="36"/>
        </w:rPr>
        <w:t>拟签订的合同文本</w:t>
      </w:r>
    </w:p>
    <w:p w14:paraId="1392C844">
      <w:pPr>
        <w:rPr>
          <w:rFonts w:hint="eastAsia" w:ascii="宋体" w:hAnsi="宋体" w:eastAsia="宋体" w:cs="宋体"/>
          <w:highlight w:val="none"/>
        </w:rPr>
      </w:pPr>
    </w:p>
    <w:p w14:paraId="376CDEE5">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67F9FFB9">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7CDCB83C">
      <w:pPr>
        <w:adjustRightInd w:val="0"/>
        <w:snapToGrid w:val="0"/>
        <w:spacing w:line="360" w:lineRule="auto"/>
        <w:ind w:firstLine="480" w:firstLineChars="200"/>
        <w:rPr>
          <w:rFonts w:eastAsia="仿宋_GB2312"/>
          <w:sz w:val="24"/>
        </w:rPr>
      </w:pPr>
      <w:bookmarkStart w:id="436" w:name="_Toc19515384"/>
      <w:r>
        <w:rPr>
          <w:rFonts w:eastAsia="仿宋_GB2312"/>
          <w:sz w:val="24"/>
        </w:rPr>
        <w:t>一、合同内容（标的、数量、质量等）</w:t>
      </w:r>
      <w:bookmarkEnd w:id="436"/>
      <w:r>
        <w:rPr>
          <w:rFonts w:hint="eastAsia" w:eastAsia="仿宋_GB2312"/>
          <w:sz w:val="24"/>
        </w:rPr>
        <w:t>：</w:t>
      </w:r>
    </w:p>
    <w:p w14:paraId="51B491D1">
      <w:pPr>
        <w:adjustRightInd w:val="0"/>
        <w:snapToGrid w:val="0"/>
        <w:spacing w:line="360" w:lineRule="auto"/>
        <w:ind w:firstLine="480" w:firstLineChars="200"/>
        <w:rPr>
          <w:rFonts w:eastAsia="仿宋_GB2312"/>
          <w:sz w:val="24"/>
        </w:rPr>
      </w:pPr>
      <w:bookmarkStart w:id="437" w:name="_Toc19515385"/>
      <w:r>
        <w:rPr>
          <w:rFonts w:eastAsia="仿宋_GB2312"/>
          <w:sz w:val="24"/>
        </w:rPr>
        <w:t>二、合同价款</w:t>
      </w:r>
      <w:bookmarkEnd w:id="437"/>
    </w:p>
    <w:p w14:paraId="59F148CB">
      <w:pPr>
        <w:adjustRightInd w:val="0"/>
        <w:snapToGrid w:val="0"/>
        <w:spacing w:line="360" w:lineRule="auto"/>
        <w:ind w:firstLine="480" w:firstLineChars="200"/>
        <w:rPr>
          <w:rFonts w:eastAsia="仿宋_GB2312"/>
          <w:sz w:val="24"/>
        </w:rPr>
      </w:pPr>
      <w:r>
        <w:rPr>
          <w:rFonts w:eastAsia="仿宋_GB2312"/>
          <w:sz w:val="24"/>
        </w:rPr>
        <w:t>1、合同总价：</w:t>
      </w:r>
    </w:p>
    <w:p w14:paraId="6739E64C">
      <w:pPr>
        <w:adjustRightInd w:val="0"/>
        <w:snapToGrid w:val="0"/>
        <w:spacing w:line="360" w:lineRule="auto"/>
        <w:ind w:firstLine="480" w:firstLineChars="200"/>
        <w:rPr>
          <w:rFonts w:eastAsia="仿宋_GB2312"/>
          <w:sz w:val="24"/>
        </w:rPr>
      </w:pPr>
      <w:r>
        <w:rPr>
          <w:rFonts w:eastAsia="仿宋_GB2312"/>
          <w:sz w:val="24"/>
        </w:rPr>
        <w:t>2、合同总价包括：</w:t>
      </w:r>
    </w:p>
    <w:p w14:paraId="0A0EA0E0">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47514014">
      <w:pPr>
        <w:adjustRightInd w:val="0"/>
        <w:snapToGrid w:val="0"/>
        <w:spacing w:line="360" w:lineRule="auto"/>
        <w:ind w:firstLine="480" w:firstLineChars="200"/>
        <w:rPr>
          <w:rFonts w:eastAsia="仿宋_GB2312"/>
          <w:sz w:val="24"/>
        </w:rPr>
      </w:pPr>
      <w:bookmarkStart w:id="438" w:name="_Toc19515386"/>
      <w:r>
        <w:rPr>
          <w:rFonts w:eastAsia="仿宋_GB2312"/>
          <w:sz w:val="24"/>
        </w:rPr>
        <w:t>三、合同结算</w:t>
      </w:r>
      <w:bookmarkEnd w:id="438"/>
    </w:p>
    <w:p w14:paraId="54209E4B">
      <w:pPr>
        <w:adjustRightInd w:val="0"/>
        <w:snapToGrid w:val="0"/>
        <w:spacing w:line="360" w:lineRule="auto"/>
        <w:ind w:firstLine="480" w:firstLineChars="200"/>
        <w:rPr>
          <w:rFonts w:hint="eastAsia" w:ascii="Times New Roman" w:hAnsi="Times New Roman" w:eastAsia="仿宋_GB2312" w:cs="Times New Roman"/>
          <w:sz w:val="24"/>
          <w:lang w:eastAsia="zh-CN"/>
        </w:rPr>
      </w:pPr>
      <w:bookmarkStart w:id="439" w:name="_Toc19515387"/>
      <w:r>
        <w:rPr>
          <w:rFonts w:ascii="Times New Roman" w:hAnsi="Times New Roman" w:eastAsia="仿宋_GB2312" w:cs="Times New Roman"/>
          <w:sz w:val="24"/>
        </w:rPr>
        <w:t>1、付款比例：</w:t>
      </w:r>
      <w:r>
        <w:rPr>
          <w:rFonts w:hint="eastAsia" w:ascii="Times New Roman" w:hAnsi="Times New Roman" w:eastAsia="仿宋_GB2312" w:cs="Times New Roman"/>
          <w:sz w:val="24"/>
        </w:rPr>
        <w:t>合同签订后支付总金额的80%</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项目完成并通过验收后支付剩余的20%。</w:t>
      </w:r>
    </w:p>
    <w:p w14:paraId="0CCE9DA3">
      <w:pPr>
        <w:adjustRightInd w:val="0"/>
        <w:snapToGrid w:val="0"/>
        <w:spacing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2、结算方式：银行转账。</w:t>
      </w:r>
    </w:p>
    <w:p w14:paraId="2BCF4C43">
      <w:pPr>
        <w:adjustRightInd w:val="0"/>
        <w:snapToGrid w:val="0"/>
        <w:spacing w:line="360" w:lineRule="auto"/>
        <w:ind w:firstLine="480" w:firstLineChars="200"/>
        <w:rPr>
          <w:rFonts w:eastAsia="仿宋_GB2312"/>
          <w:sz w:val="24"/>
          <w:highlight w:val="yellow"/>
        </w:rPr>
      </w:pPr>
      <w:r>
        <w:rPr>
          <w:rFonts w:ascii="Times New Roman" w:hAnsi="Times New Roman" w:eastAsia="仿宋_GB2312" w:cs="Times New Roman"/>
          <w:sz w:val="24"/>
        </w:rPr>
        <w:t>3、结算单位：由</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采购人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负责结算，乙方开具合同总价数的全额发票交采购</w:t>
      </w:r>
      <w:r>
        <w:rPr>
          <w:rFonts w:ascii="Times New Roman" w:hAnsi="Times New Roman" w:eastAsia="仿宋_GB2312" w:cs="Times New Roman"/>
          <w:sz w:val="24"/>
          <w:highlight w:val="none"/>
        </w:rPr>
        <w:t>人</w:t>
      </w:r>
      <w:r>
        <w:rPr>
          <w:rFonts w:eastAsia="仿宋_GB2312"/>
          <w:sz w:val="24"/>
          <w:highlight w:val="none"/>
        </w:rPr>
        <w:t>。</w:t>
      </w:r>
    </w:p>
    <w:p w14:paraId="22DD679C">
      <w:pPr>
        <w:adjustRightInd w:val="0"/>
        <w:snapToGrid w:val="0"/>
        <w:spacing w:line="360" w:lineRule="auto"/>
        <w:ind w:firstLine="480" w:firstLineChars="200"/>
        <w:rPr>
          <w:rFonts w:eastAsia="仿宋_GB2312"/>
          <w:sz w:val="24"/>
        </w:rPr>
      </w:pPr>
      <w:r>
        <w:rPr>
          <w:rFonts w:eastAsia="仿宋_GB2312"/>
          <w:sz w:val="24"/>
        </w:rPr>
        <w:t>四、</w:t>
      </w:r>
      <w:r>
        <w:rPr>
          <w:rFonts w:hint="eastAsia" w:eastAsia="仿宋_GB2312"/>
          <w:sz w:val="24"/>
          <w:lang w:val="en-US" w:eastAsia="zh-CN"/>
        </w:rPr>
        <w:t>服务</w:t>
      </w:r>
      <w:r>
        <w:rPr>
          <w:rFonts w:eastAsia="仿宋_GB2312"/>
          <w:sz w:val="24"/>
        </w:rPr>
        <w:t>期、地点及方式</w:t>
      </w:r>
      <w:bookmarkEnd w:id="439"/>
      <w:r>
        <w:rPr>
          <w:rFonts w:hint="eastAsia" w:eastAsia="仿宋_GB2312"/>
          <w:sz w:val="24"/>
        </w:rPr>
        <w:t>：</w:t>
      </w:r>
    </w:p>
    <w:p w14:paraId="7C9C802B">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lang w:val="en-US" w:eastAsia="zh-CN"/>
        </w:rPr>
        <w:t>服务</w:t>
      </w:r>
      <w:r>
        <w:rPr>
          <w:rFonts w:eastAsia="仿宋_GB2312"/>
          <w:sz w:val="24"/>
        </w:rPr>
        <w:t>期：</w:t>
      </w:r>
      <w:r>
        <w:rPr>
          <w:rFonts w:hint="eastAsia" w:eastAsia="仿宋_GB2312"/>
          <w:sz w:val="24"/>
        </w:rPr>
        <w:t>2025年12月31日前</w:t>
      </w:r>
    </w:p>
    <w:p w14:paraId="08DDD713">
      <w:pPr>
        <w:adjustRightInd w:val="0"/>
        <w:snapToGrid w:val="0"/>
        <w:spacing w:line="360" w:lineRule="auto"/>
        <w:ind w:firstLine="480" w:firstLineChars="200"/>
        <w:rPr>
          <w:rFonts w:hint="default" w:eastAsia="仿宋_GB2312"/>
          <w:sz w:val="24"/>
          <w:lang w:val="en-US" w:eastAsia="zh-CN"/>
        </w:rPr>
      </w:pPr>
      <w:r>
        <w:rPr>
          <w:rFonts w:eastAsia="仿宋_GB2312"/>
          <w:sz w:val="24"/>
        </w:rPr>
        <w:t>2、地点：</w:t>
      </w:r>
      <w:r>
        <w:rPr>
          <w:rFonts w:hint="eastAsia" w:eastAsia="仿宋_GB2312"/>
          <w:sz w:val="24"/>
          <w:lang w:val="en-US" w:eastAsia="zh-CN"/>
        </w:rPr>
        <w:t>采购人指定地点</w:t>
      </w:r>
    </w:p>
    <w:p w14:paraId="15D8190E">
      <w:pPr>
        <w:adjustRightInd w:val="0"/>
        <w:snapToGrid w:val="0"/>
        <w:spacing w:line="360" w:lineRule="auto"/>
        <w:ind w:firstLine="480" w:firstLineChars="200"/>
        <w:rPr>
          <w:rFonts w:hint="default" w:eastAsia="仿宋_GB2312"/>
          <w:sz w:val="24"/>
          <w:lang w:val="en-US" w:eastAsia="zh-CN"/>
        </w:rPr>
      </w:pPr>
      <w:r>
        <w:rPr>
          <w:rFonts w:eastAsia="仿宋_GB2312"/>
          <w:sz w:val="24"/>
        </w:rPr>
        <w:t>3、方式：</w:t>
      </w:r>
      <w:r>
        <w:rPr>
          <w:rFonts w:hint="eastAsia" w:eastAsia="仿宋_GB2312"/>
          <w:sz w:val="24"/>
          <w:lang w:val="en-US" w:eastAsia="zh-CN"/>
        </w:rPr>
        <w:t>采购人指定方式</w:t>
      </w:r>
    </w:p>
    <w:p w14:paraId="4A7D898C">
      <w:pPr>
        <w:adjustRightInd w:val="0"/>
        <w:snapToGrid w:val="0"/>
        <w:spacing w:line="360" w:lineRule="auto"/>
        <w:ind w:firstLine="480" w:firstLineChars="200"/>
        <w:rPr>
          <w:rFonts w:eastAsia="仿宋_GB2312"/>
          <w:sz w:val="24"/>
        </w:rPr>
      </w:pPr>
      <w:bookmarkStart w:id="440" w:name="_Toc19515390"/>
      <w:r>
        <w:rPr>
          <w:rFonts w:eastAsia="仿宋_GB2312"/>
          <w:sz w:val="24"/>
        </w:rPr>
        <w:t>五、技术服务</w:t>
      </w:r>
      <w:bookmarkEnd w:id="440"/>
    </w:p>
    <w:p w14:paraId="3A53438D">
      <w:pPr>
        <w:adjustRightInd w:val="0"/>
        <w:snapToGrid w:val="0"/>
        <w:spacing w:line="360" w:lineRule="auto"/>
        <w:ind w:firstLine="480" w:firstLineChars="200"/>
        <w:rPr>
          <w:rFonts w:eastAsia="仿宋_GB2312"/>
          <w:sz w:val="24"/>
        </w:rPr>
      </w:pPr>
      <w:r>
        <w:rPr>
          <w:rFonts w:eastAsia="仿宋_GB2312"/>
          <w:sz w:val="24"/>
        </w:rPr>
        <w:t>1、售后服务</w:t>
      </w:r>
    </w:p>
    <w:p w14:paraId="5D580F08">
      <w:pPr>
        <w:adjustRightInd w:val="0"/>
        <w:snapToGrid w:val="0"/>
        <w:spacing w:line="360" w:lineRule="auto"/>
        <w:ind w:firstLine="480" w:firstLineChars="200"/>
        <w:rPr>
          <w:rFonts w:eastAsia="仿宋_GB2312"/>
          <w:sz w:val="24"/>
        </w:rPr>
      </w:pPr>
      <w:r>
        <w:rPr>
          <w:rFonts w:hint="eastAsia" w:eastAsia="仿宋_GB2312"/>
          <w:sz w:val="24"/>
          <w:lang w:val="en-US" w:eastAsia="zh-CN"/>
        </w:rPr>
        <w:t>1</w:t>
      </w:r>
      <w:r>
        <w:rPr>
          <w:rFonts w:eastAsia="仿宋_GB2312"/>
          <w:sz w:val="24"/>
        </w:rPr>
        <w:t>-1、乙方在接到甲方电话通知后在</w:t>
      </w:r>
      <w:r>
        <w:rPr>
          <w:rFonts w:eastAsia="仿宋_GB2312"/>
          <w:sz w:val="24"/>
          <w:u w:val="single"/>
        </w:rPr>
        <w:t xml:space="preserve">   </w:t>
      </w:r>
      <w:r>
        <w:rPr>
          <w:rFonts w:eastAsia="仿宋_GB2312"/>
          <w:sz w:val="24"/>
        </w:rPr>
        <w:t>小时内派出合格的服务人员到达现场进行服务，承担相应费用。</w:t>
      </w:r>
    </w:p>
    <w:p w14:paraId="43EA968E">
      <w:pPr>
        <w:adjustRightInd w:val="0"/>
        <w:snapToGrid w:val="0"/>
        <w:spacing w:line="360" w:lineRule="auto"/>
        <w:ind w:firstLine="480" w:firstLineChars="200"/>
        <w:rPr>
          <w:rFonts w:eastAsia="仿宋_GB2312"/>
          <w:sz w:val="24"/>
        </w:rPr>
      </w:pPr>
      <w:r>
        <w:rPr>
          <w:rFonts w:hint="eastAsia" w:eastAsia="仿宋_GB2312"/>
          <w:sz w:val="24"/>
          <w:lang w:val="en-US" w:eastAsia="zh-CN"/>
        </w:rPr>
        <w:t>1</w:t>
      </w:r>
      <w:r>
        <w:rPr>
          <w:rFonts w:eastAsia="仿宋_GB2312"/>
          <w:sz w:val="24"/>
        </w:rPr>
        <w:t>-2、如果乙方在收到通知后两天内没有弥补缺陷，甲方可采取必要的补救措施，但其风险和费用将由乙方承担，甲方根据合同规定对乙方行使的其它权力不受影响。</w:t>
      </w:r>
    </w:p>
    <w:p w14:paraId="734F81C0">
      <w:pPr>
        <w:adjustRightInd w:val="0"/>
        <w:snapToGrid w:val="0"/>
        <w:spacing w:line="360" w:lineRule="auto"/>
        <w:ind w:firstLine="480" w:firstLineChars="200"/>
        <w:rPr>
          <w:rFonts w:eastAsia="仿宋_GB2312"/>
          <w:sz w:val="24"/>
        </w:rPr>
      </w:pPr>
      <w:bookmarkStart w:id="441" w:name="_Toc19515391"/>
      <w:r>
        <w:rPr>
          <w:rFonts w:eastAsia="仿宋_GB2312"/>
          <w:sz w:val="24"/>
        </w:rPr>
        <w:t>六、验收</w:t>
      </w:r>
      <w:bookmarkEnd w:id="441"/>
    </w:p>
    <w:p w14:paraId="53233D1E">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14:paraId="2DD51FCF">
      <w:pPr>
        <w:adjustRightInd w:val="0"/>
        <w:snapToGrid w:val="0"/>
        <w:spacing w:line="360" w:lineRule="auto"/>
        <w:ind w:firstLine="480" w:firstLineChars="200"/>
        <w:rPr>
          <w:rFonts w:eastAsia="仿宋_GB2312"/>
          <w:sz w:val="24"/>
        </w:rPr>
      </w:pPr>
      <w:r>
        <w:rPr>
          <w:rFonts w:hint="eastAsia" w:eastAsia="仿宋_GB2312"/>
          <w:sz w:val="24"/>
        </w:rPr>
        <w:t>2</w:t>
      </w:r>
      <w:r>
        <w:rPr>
          <w:rFonts w:eastAsia="仿宋_GB2312"/>
          <w:sz w:val="24"/>
        </w:rPr>
        <w:t>、最终验收：最终验收结果作为付款依据，乙方填写验收单，并向甲方提交实施过程中的所有资料，以便甲方日后管理和维护。</w:t>
      </w:r>
    </w:p>
    <w:p w14:paraId="2EBE185F">
      <w:pPr>
        <w:adjustRightInd w:val="0"/>
        <w:snapToGrid w:val="0"/>
        <w:spacing w:line="360" w:lineRule="auto"/>
        <w:ind w:firstLine="480" w:firstLineChars="200"/>
        <w:rPr>
          <w:rFonts w:eastAsia="仿宋_GB2312"/>
          <w:sz w:val="24"/>
        </w:rPr>
      </w:pPr>
      <w:r>
        <w:rPr>
          <w:rFonts w:hint="eastAsia" w:eastAsia="仿宋_GB2312"/>
          <w:sz w:val="24"/>
        </w:rPr>
        <w:t>3</w:t>
      </w:r>
      <w:r>
        <w:rPr>
          <w:rFonts w:eastAsia="仿宋_GB2312"/>
          <w:sz w:val="24"/>
        </w:rPr>
        <w:t>、质保期满后：由乙方出具质保期运行质量报告，若存在质量问题，应按相应规定协商处理。</w:t>
      </w:r>
    </w:p>
    <w:p w14:paraId="0B7D8414">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、验收依据：</w:t>
      </w:r>
    </w:p>
    <w:p w14:paraId="5E2E5B53">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-1、合同文本、合同附件、</w:t>
      </w:r>
      <w:r>
        <w:rPr>
          <w:rFonts w:hint="eastAsia" w:eastAsia="仿宋_GB2312"/>
          <w:sz w:val="24"/>
        </w:rPr>
        <w:t>竞争性磋商文件</w:t>
      </w:r>
      <w:r>
        <w:rPr>
          <w:rFonts w:eastAsia="仿宋_GB2312"/>
          <w:sz w:val="24"/>
        </w:rPr>
        <w:t>、</w:t>
      </w:r>
      <w:r>
        <w:rPr>
          <w:rFonts w:hint="eastAsia" w:eastAsia="仿宋_GB2312"/>
          <w:sz w:val="24"/>
        </w:rPr>
        <w:t>成交供应商的响应文件</w:t>
      </w:r>
      <w:r>
        <w:rPr>
          <w:rFonts w:eastAsia="仿宋_GB2312"/>
          <w:sz w:val="24"/>
        </w:rPr>
        <w:t>。</w:t>
      </w:r>
    </w:p>
    <w:p w14:paraId="1CA6EA96">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-2、国内相应的标准、规范。</w:t>
      </w:r>
    </w:p>
    <w:p w14:paraId="472B74EA">
      <w:pPr>
        <w:adjustRightInd w:val="0"/>
        <w:snapToGrid w:val="0"/>
        <w:spacing w:line="360" w:lineRule="auto"/>
        <w:ind w:firstLine="480" w:firstLineChars="200"/>
        <w:rPr>
          <w:rFonts w:hint="eastAsia" w:ascii="Times New Roman" w:hAnsi="Times New Roman" w:eastAsia="仿宋_GB2312" w:cs="Times New Roman"/>
          <w:sz w:val="24"/>
          <w:lang w:val="en-US" w:eastAsia="zh-CN"/>
        </w:rPr>
      </w:pPr>
      <w:bookmarkStart w:id="442" w:name="_Toc19515392"/>
      <w:r>
        <w:rPr>
          <w:rFonts w:hint="eastAsia" w:ascii="Times New Roman" w:hAnsi="Times New Roman" w:eastAsia="仿宋_GB2312" w:cs="Times New Roman"/>
          <w:sz w:val="24"/>
          <w:lang w:val="en-US" w:eastAsia="zh-CN"/>
        </w:rPr>
        <w:t>七、履约保证金</w:t>
      </w:r>
    </w:p>
    <w:p w14:paraId="570E15BC">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US" w:eastAsia="zh-CN"/>
        </w:rPr>
        <w:t>履约保证金金额</w:t>
      </w:r>
      <w:r>
        <w:rPr>
          <w:rFonts w:hint="eastAsia" w:ascii="Times New Roman" w:hAnsi="Times New Roman" w:eastAsia="仿宋_GB2312" w:cs="Times New Roman"/>
          <w:sz w:val="24"/>
          <w:lang w:val="en-US" w:eastAsia="zh-CN"/>
        </w:rPr>
        <w:t>：无</w:t>
      </w:r>
      <w:r>
        <w:rPr>
          <w:rFonts w:hint="default" w:ascii="Times New Roman" w:hAnsi="Times New Roman" w:eastAsia="仿宋_GB2312" w:cs="Times New Roman"/>
          <w:sz w:val="24"/>
          <w:lang w:val="en-US" w:eastAsia="zh-CN"/>
        </w:rPr>
        <w:t>。</w:t>
      </w:r>
    </w:p>
    <w:p w14:paraId="22DD9A7C">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lang w:val="en-US" w:eastAsia="zh-CN"/>
        </w:rPr>
        <w:t>履约保证金缴纳时间：</w:t>
      </w:r>
      <w:r>
        <w:rPr>
          <w:rFonts w:hint="eastAsia" w:ascii="Times New Roman" w:hAnsi="Times New Roman" w:eastAsia="仿宋_GB2312" w:cs="Times New Roman"/>
          <w:sz w:val="24"/>
          <w:lang w:val="en-US" w:eastAsia="zh-CN"/>
        </w:rPr>
        <w:t>无</w:t>
      </w:r>
      <w:r>
        <w:rPr>
          <w:rFonts w:hint="default" w:ascii="Times New Roman" w:hAnsi="Times New Roman" w:eastAsia="仿宋_GB2312" w:cs="Times New Roman"/>
          <w:sz w:val="24"/>
          <w:lang w:val="en-US" w:eastAsia="zh-CN"/>
        </w:rPr>
        <w:t>。</w:t>
      </w:r>
    </w:p>
    <w:p w14:paraId="38E791F6">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lang w:val="en-US" w:eastAsia="zh-CN"/>
        </w:rPr>
        <w:t>履约保证金缴纳形式：成交供应商应当以支票、汇票、本票、保函（格式见附件2）等非现金形式缴纳。</w:t>
      </w:r>
    </w:p>
    <w:p w14:paraId="0BBDB73D">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lang w:val="en-US" w:eastAsia="zh-CN"/>
        </w:rPr>
        <w:t>履约保证金收取单位名称：</w:t>
      </w:r>
    </w:p>
    <w:p w14:paraId="5F2505D0">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开户银行：</w:t>
      </w:r>
    </w:p>
    <w:p w14:paraId="6CE540AE">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账号：</w:t>
      </w:r>
    </w:p>
    <w:p w14:paraId="2F2F2677">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联系人：               联系电话：</w:t>
      </w:r>
    </w:p>
    <w:p w14:paraId="5185A7E7">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履约保证金退还的方式、时间、条件：*****</w:t>
      </w:r>
    </w:p>
    <w:p w14:paraId="7913C302">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6、</w:t>
      </w:r>
      <w:r>
        <w:rPr>
          <w:rFonts w:hint="default" w:ascii="Times New Roman" w:hAnsi="Times New Roman" w:eastAsia="仿宋_GB2312" w:cs="Times New Roman"/>
          <w:sz w:val="24"/>
          <w:lang w:val="en-US" w:eastAsia="zh-CN"/>
        </w:rPr>
        <w:t>履约保证金不予退还的情况：****</w:t>
      </w:r>
    </w:p>
    <w:p w14:paraId="136ECD1C">
      <w:pPr>
        <w:adjustRightInd w:val="0"/>
        <w:snapToGrid w:val="0"/>
        <w:spacing w:line="360" w:lineRule="auto"/>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w:t>
      </w:r>
      <w:r>
        <w:rPr>
          <w:rFonts w:hint="default" w:ascii="Times New Roman" w:hAnsi="Times New Roman" w:eastAsia="仿宋_GB2312" w:cs="Times New Roman"/>
          <w:sz w:val="24"/>
          <w:lang w:val="en-US" w:eastAsia="zh-CN"/>
        </w:rPr>
        <w:t>逾期退还履约保证金的违约责任：****</w:t>
      </w:r>
    </w:p>
    <w:p w14:paraId="209189DC">
      <w:pPr>
        <w:adjustRightInd w:val="0"/>
        <w:snapToGrid w:val="0"/>
        <w:spacing w:line="360" w:lineRule="auto"/>
        <w:ind w:firstLine="480" w:firstLineChars="200"/>
        <w:rPr>
          <w:rFonts w:eastAsia="仿宋_GB2312"/>
          <w:sz w:val="24"/>
        </w:rPr>
      </w:pPr>
      <w:r>
        <w:rPr>
          <w:rFonts w:hint="eastAsia" w:eastAsia="仿宋_GB2312"/>
          <w:sz w:val="24"/>
          <w:lang w:val="en-US" w:eastAsia="zh-CN"/>
        </w:rPr>
        <w:t>八</w:t>
      </w:r>
      <w:r>
        <w:rPr>
          <w:rFonts w:eastAsia="仿宋_GB2312"/>
          <w:sz w:val="24"/>
        </w:rPr>
        <w:t>、违约责任</w:t>
      </w:r>
      <w:bookmarkEnd w:id="442"/>
    </w:p>
    <w:p w14:paraId="71395396">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64F370DD">
      <w:pPr>
        <w:adjustRightInd w:val="0"/>
        <w:snapToGrid w:val="0"/>
        <w:spacing w:line="360" w:lineRule="auto"/>
        <w:ind w:firstLine="480" w:firstLineChars="200"/>
        <w:rPr>
          <w:rFonts w:eastAsia="仿宋_GB2312"/>
          <w:sz w:val="24"/>
        </w:rPr>
      </w:pPr>
      <w:r>
        <w:rPr>
          <w:rFonts w:eastAsia="仿宋_GB2312"/>
          <w:sz w:val="24"/>
        </w:rPr>
        <w:t>2、乙方履约延误</w:t>
      </w:r>
    </w:p>
    <w:p w14:paraId="61AC672B">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5983BBB">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304BD89C">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689387FD">
      <w:pPr>
        <w:adjustRightInd w:val="0"/>
        <w:snapToGrid w:val="0"/>
        <w:spacing w:line="360" w:lineRule="auto"/>
        <w:ind w:firstLine="480" w:firstLineChars="200"/>
        <w:rPr>
          <w:rFonts w:eastAsia="仿宋_GB2312"/>
          <w:sz w:val="24"/>
        </w:rPr>
      </w:pPr>
      <w:bookmarkStart w:id="443" w:name="_Toc19515393"/>
      <w:r>
        <w:rPr>
          <w:rFonts w:hint="eastAsia" w:eastAsia="仿宋_GB2312"/>
          <w:sz w:val="24"/>
          <w:lang w:val="en-US" w:eastAsia="zh-CN"/>
        </w:rPr>
        <w:t>九</w:t>
      </w:r>
      <w:r>
        <w:rPr>
          <w:rFonts w:eastAsia="仿宋_GB2312"/>
          <w:sz w:val="24"/>
        </w:rPr>
        <w:t>、合同组成</w:t>
      </w:r>
      <w:bookmarkEnd w:id="443"/>
    </w:p>
    <w:p w14:paraId="50297AC4">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14:paraId="792DE93B">
      <w:pPr>
        <w:adjustRightInd w:val="0"/>
        <w:snapToGrid w:val="0"/>
        <w:spacing w:line="360" w:lineRule="auto"/>
        <w:ind w:firstLine="480" w:firstLineChars="200"/>
        <w:rPr>
          <w:rFonts w:eastAsia="仿宋_GB2312"/>
          <w:sz w:val="24"/>
        </w:rPr>
      </w:pPr>
      <w:r>
        <w:rPr>
          <w:rFonts w:eastAsia="仿宋_GB2312"/>
          <w:sz w:val="24"/>
        </w:rPr>
        <w:t>2、合同文件</w:t>
      </w:r>
    </w:p>
    <w:p w14:paraId="00499202">
      <w:pPr>
        <w:adjustRightInd w:val="0"/>
        <w:snapToGrid w:val="0"/>
        <w:spacing w:line="360" w:lineRule="auto"/>
        <w:ind w:firstLine="480" w:firstLineChars="200"/>
        <w:rPr>
          <w:rFonts w:eastAsia="仿宋_GB2312"/>
          <w:sz w:val="24"/>
        </w:rPr>
      </w:pPr>
      <w:r>
        <w:rPr>
          <w:rFonts w:eastAsia="仿宋_GB2312"/>
          <w:sz w:val="24"/>
        </w:rPr>
        <w:t>3、国家相关规范及标准</w:t>
      </w:r>
    </w:p>
    <w:p w14:paraId="0FA08597">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竞争性磋商文件</w:t>
      </w:r>
    </w:p>
    <w:p w14:paraId="0DEC26D1">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14:paraId="0F2195D3">
      <w:pPr>
        <w:adjustRightInd w:val="0"/>
        <w:snapToGrid w:val="0"/>
        <w:spacing w:line="360" w:lineRule="auto"/>
        <w:ind w:firstLine="480" w:firstLineChars="200"/>
        <w:rPr>
          <w:rFonts w:eastAsia="仿宋_GB2312"/>
          <w:sz w:val="24"/>
        </w:rPr>
      </w:pPr>
      <w:bookmarkStart w:id="444" w:name="_Toc19515394"/>
      <w:r>
        <w:rPr>
          <w:rFonts w:hint="eastAsia" w:eastAsia="仿宋_GB2312"/>
          <w:sz w:val="24"/>
          <w:lang w:val="en-US" w:eastAsia="zh-CN"/>
        </w:rPr>
        <w:t>十</w:t>
      </w:r>
      <w:r>
        <w:rPr>
          <w:rFonts w:eastAsia="仿宋_GB2312"/>
          <w:sz w:val="24"/>
        </w:rPr>
        <w:t>、解决争议的方法</w:t>
      </w:r>
      <w:bookmarkEnd w:id="444"/>
    </w:p>
    <w:p w14:paraId="3281D2A9">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1DB442FC">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2793AAF5">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35FB2F83">
      <w:pPr>
        <w:adjustRightInd w:val="0"/>
        <w:snapToGrid w:val="0"/>
        <w:spacing w:line="360" w:lineRule="auto"/>
        <w:ind w:firstLine="480" w:firstLineChars="200"/>
        <w:rPr>
          <w:rFonts w:eastAsia="仿宋_GB2312"/>
          <w:sz w:val="24"/>
        </w:rPr>
      </w:pPr>
      <w:bookmarkStart w:id="445" w:name="_Toc19515395"/>
      <w:r>
        <w:rPr>
          <w:rFonts w:eastAsia="仿宋_GB2312"/>
          <w:sz w:val="24"/>
        </w:rPr>
        <w:t>十</w:t>
      </w:r>
      <w:r>
        <w:rPr>
          <w:rFonts w:hint="eastAsia" w:eastAsia="仿宋_GB2312"/>
          <w:sz w:val="24"/>
          <w:lang w:val="en-US" w:eastAsia="zh-CN"/>
        </w:rPr>
        <w:t>一</w:t>
      </w:r>
      <w:r>
        <w:rPr>
          <w:rFonts w:eastAsia="仿宋_GB2312"/>
          <w:sz w:val="24"/>
        </w:rPr>
        <w:t>、合同生效及其它</w:t>
      </w:r>
      <w:bookmarkEnd w:id="445"/>
    </w:p>
    <w:p w14:paraId="6773DC77">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76AD6572">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6D69CC5D">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7B572F7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55A018F1">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3192BA3F">
        <w:tblPrEx>
          <w:tblCellMar>
            <w:top w:w="0" w:type="dxa"/>
            <w:left w:w="108" w:type="dxa"/>
            <w:bottom w:w="0" w:type="dxa"/>
            <w:right w:w="108" w:type="dxa"/>
          </w:tblCellMar>
        </w:tblPrEx>
        <w:trPr>
          <w:jc w:val="center"/>
        </w:trPr>
        <w:tc>
          <w:tcPr>
            <w:tcW w:w="4643" w:type="dxa"/>
          </w:tcPr>
          <w:p w14:paraId="70DBF83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4C49C0B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456030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3876C488">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240AF1B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12FC5D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0EA0FEB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3C8ACFC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26B6B1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37A3D4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5E13F06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F32D27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2576800A">
      <w:pPr>
        <w:autoSpaceDE w:val="0"/>
        <w:autoSpaceDN w:val="0"/>
        <w:adjustRightInd w:val="0"/>
        <w:spacing w:line="360" w:lineRule="auto"/>
        <w:jc w:val="left"/>
        <w:rPr>
          <w:rFonts w:ascii="仿宋_GB2312" w:hAnsi="仿宋_GB2312" w:eastAsia="仿宋_GB2312" w:cs="仿宋_GB2312"/>
          <w:b/>
          <w:bCs/>
          <w:sz w:val="32"/>
          <w:szCs w:val="32"/>
        </w:rPr>
      </w:pPr>
    </w:p>
    <w:p w14:paraId="5D747064">
      <w:pPr>
        <w:autoSpaceDE w:val="0"/>
        <w:autoSpaceDN w:val="0"/>
        <w:adjustRightInd w:val="0"/>
        <w:spacing w:line="360" w:lineRule="auto"/>
        <w:jc w:val="left"/>
        <w:rPr>
          <w:rFonts w:hint="eastAsia" w:ascii="仿宋" w:hAnsi="仿宋" w:eastAsia="仿宋" w:cs="仿宋"/>
          <w:b/>
          <w:bCs/>
          <w:sz w:val="32"/>
          <w:szCs w:val="32"/>
        </w:rPr>
      </w:pPr>
    </w:p>
    <w:p w14:paraId="1B2AE679">
      <w:pPr>
        <w:autoSpaceDE w:val="0"/>
        <w:autoSpaceDN w:val="0"/>
        <w:adjustRightInd w:val="0"/>
        <w:jc w:val="left"/>
        <w:rPr>
          <w:rFonts w:hint="eastAsia" w:ascii="仿宋" w:hAnsi="仿宋" w:eastAsia="仿宋" w:cs="仿宋"/>
          <w:b/>
          <w:bCs/>
          <w:sz w:val="32"/>
          <w:szCs w:val="32"/>
        </w:rPr>
      </w:pPr>
    </w:p>
    <w:p w14:paraId="4E4B4007">
      <w:pPr>
        <w:pStyle w:val="22"/>
        <w:rPr>
          <w:rFonts w:hint="eastAsia" w:ascii="仿宋" w:hAnsi="仿宋" w:eastAsia="仿宋" w:cs="仿宋"/>
        </w:rPr>
      </w:pPr>
    </w:p>
    <w:p w14:paraId="3581E5F5">
      <w:pPr>
        <w:rPr>
          <w:rFonts w:hint="eastAsia" w:ascii="仿宋" w:hAnsi="仿宋" w:eastAsia="仿宋" w:cs="仿宋"/>
        </w:rPr>
      </w:pPr>
      <w:r>
        <w:rPr>
          <w:rFonts w:hint="eastAsia" w:ascii="仿宋" w:hAnsi="仿宋" w:eastAsia="仿宋" w:cs="仿宋"/>
          <w:sz w:val="24"/>
        </w:rPr>
        <w:br w:type="page"/>
      </w:r>
    </w:p>
    <w:p w14:paraId="00246D60">
      <w:pPr>
        <w:pStyle w:val="46"/>
        <w:numPr>
          <w:ilvl w:val="0"/>
          <w:numId w:val="11"/>
        </w:numPr>
        <w:spacing w:line="360" w:lineRule="auto"/>
        <w:rPr>
          <w:rStyle w:val="203"/>
          <w:rFonts w:hint="eastAsia" w:ascii="仿宋" w:hAnsi="仿宋" w:eastAsia="仿宋" w:cs="仿宋"/>
          <w:sz w:val="36"/>
          <w:szCs w:val="36"/>
          <w:lang w:val="en-US" w:eastAsia="zh-CN"/>
        </w:rPr>
      </w:pPr>
      <w:bookmarkStart w:id="446" w:name="_Toc58504448"/>
      <w:bookmarkStart w:id="447" w:name="_Toc68590980"/>
      <w:r>
        <w:rPr>
          <w:rStyle w:val="203"/>
          <w:rFonts w:hint="eastAsia" w:ascii="仿宋" w:hAnsi="仿宋" w:eastAsia="仿宋" w:cs="仿宋"/>
          <w:sz w:val="36"/>
          <w:szCs w:val="36"/>
        </w:rPr>
        <w:t xml:space="preserve"> </w:t>
      </w:r>
      <w:bookmarkEnd w:id="446"/>
      <w:bookmarkEnd w:id="447"/>
      <w:r>
        <w:rPr>
          <w:rStyle w:val="203"/>
          <w:rFonts w:hint="eastAsia" w:ascii="仿宋" w:hAnsi="仿宋" w:eastAsia="仿宋" w:cs="仿宋"/>
          <w:sz w:val="36"/>
          <w:szCs w:val="36"/>
        </w:rPr>
        <w:t>采购内容及要求</w:t>
      </w:r>
    </w:p>
    <w:p w14:paraId="71A6B120">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一、技术要求</w:t>
      </w:r>
    </w:p>
    <w:p w14:paraId="3F4D292D">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1.团队构成：研究编制团队需由法律专家、城市管理领域专家、行政执法实务人员等组成，团队需具备类似项目的成功经验，曾参与过行政执法裁量基准编制工作，并提供相关案例证明。</w:t>
      </w:r>
    </w:p>
    <w:p w14:paraId="06254308">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2.法律依据：基准制定需严格依据《中华人民共和国行政处罚法》《中华人民共和国行政强制法》《中华人民共和国行政许可法》及城市管理领域等相关法律法规。</w:t>
      </w:r>
    </w:p>
    <w:p w14:paraId="39274E59">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3.专家咨询：邀请法律、城市管理领域的专家参与基准的制定，确保基准的科学性和权威性。</w:t>
      </w:r>
    </w:p>
    <w:p w14:paraId="63C25826">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省内外调研：开展省内外调研，调研内容包括但不限于我省各城市现行的行政执法裁量权基准及实施情况；执法过程中常见的裁量权行使问题及典型案例；执法人员对裁量权基准的实际需求和改进建议；其他省份（如浙江、江苏、广东等）在城市管理领域行政执法裁量权基准制定和实施方面的先进经验等。编制详细的调研报告，内容包括调研背景、调研方法、调研结果、问题分析及改进建议。调研报告需数据详实、分析深入，能够为基准编制提供有力支撑。</w:t>
      </w:r>
    </w:p>
    <w:p w14:paraId="720ED2C7">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5.公众参与：通过问卷调查、公众听证会、网络征集等方式，收集公众对城市管理执法的意见和建议。</w:t>
      </w:r>
    </w:p>
    <w:p w14:paraId="0CA6121F">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二、成果要求</w:t>
      </w:r>
      <w:r>
        <w:rPr>
          <w:rFonts w:hint="eastAsia" w:ascii="仿宋" w:hAnsi="仿宋" w:eastAsia="仿宋" w:cs="仿宋"/>
          <w:bCs/>
          <w:sz w:val="24"/>
          <w:szCs w:val="24"/>
          <w:lang w:val="en-US" w:eastAsia="zh-CN"/>
        </w:rPr>
        <w:tab/>
      </w:r>
    </w:p>
    <w:p w14:paraId="1F805F24">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陕西省住房和城乡建设厅城市管理领域行政执法裁量权基准》正式文本应对涉及城市管理领域全部行政执法种类相关法律条文进行裁量细化（行政许可、行政处罚、行政强制、行政征收、行政给付、行政确认、行政裁决、行政补偿、行政奖励），共计约400余项。</w:t>
      </w:r>
    </w:p>
    <w:p w14:paraId="368C10CF">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2.撰写《关于陕西省城市管理领域行政执法裁量权施行情况的调研报告》</w:t>
      </w:r>
    </w:p>
    <w:p w14:paraId="740AB59B">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3.《陕西省住房和城乡建设厅城市管理领域行政执法裁量权基准》正式文本及适用规则须通过省司法厅审查，并印制300本。</w:t>
      </w:r>
    </w:p>
    <w:p w14:paraId="424683A6">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default" w:ascii="仿宋" w:hAnsi="仿宋" w:eastAsia="仿宋" w:cs="仿宋"/>
          <w:bCs/>
          <w:sz w:val="24"/>
          <w:szCs w:val="24"/>
          <w:lang w:val="en-US" w:eastAsia="zh-CN"/>
        </w:rPr>
        <w:t>项目完成后，提交基准实施效果的评估报告</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包括实施过程中的问题、改进建议等。</w:t>
      </w:r>
    </w:p>
    <w:p w14:paraId="0C1126A4">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三、服务期限</w:t>
      </w:r>
    </w:p>
    <w:p w14:paraId="07B0D8A5">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60" w:lineRule="auto"/>
        <w:ind w:firstLine="480" w:firstLineChars="200"/>
        <w:jc w:val="left"/>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2025年12月31日前</w:t>
      </w:r>
    </w:p>
    <w:p w14:paraId="3633E216">
      <w:pPr>
        <w:rPr>
          <w:rFonts w:hint="eastAsia" w:ascii="仿宋" w:hAnsi="仿宋" w:eastAsia="仿宋" w:cs="仿宋"/>
          <w:bCs/>
        </w:rPr>
      </w:pPr>
      <w:r>
        <w:rPr>
          <w:rFonts w:hint="eastAsia" w:ascii="仿宋" w:hAnsi="仿宋" w:eastAsia="仿宋" w:cs="仿宋"/>
          <w:bCs/>
        </w:rPr>
        <w:br w:type="page"/>
      </w:r>
    </w:p>
    <w:p w14:paraId="6B464C23">
      <w:pPr>
        <w:pStyle w:val="46"/>
        <w:spacing w:line="360" w:lineRule="auto"/>
        <w:rPr>
          <w:rFonts w:hint="eastAsia" w:ascii="仿宋" w:hAnsi="仿宋" w:eastAsia="仿宋" w:cs="仿宋"/>
        </w:rPr>
      </w:pPr>
      <w:bookmarkStart w:id="448" w:name="_Toc415499899"/>
      <w:bookmarkStart w:id="449" w:name="_Toc58504449"/>
      <w:bookmarkStart w:id="450" w:name="_Toc389620241"/>
      <w:bookmarkStart w:id="451" w:name="_Toc68590981"/>
      <w:bookmarkStart w:id="452" w:name="_Toc31008"/>
      <w:bookmarkStart w:id="453" w:name="_Toc385992401"/>
      <w:r>
        <w:rPr>
          <w:rStyle w:val="203"/>
          <w:rFonts w:hint="eastAsia" w:ascii="仿宋" w:hAnsi="仿宋" w:eastAsia="仿宋" w:cs="仿宋"/>
          <w:sz w:val="36"/>
          <w:szCs w:val="36"/>
        </w:rPr>
        <w:t>第六章  磋商响应文件格式</w:t>
      </w:r>
      <w:bookmarkEnd w:id="448"/>
      <w:bookmarkEnd w:id="449"/>
      <w:bookmarkEnd w:id="450"/>
      <w:bookmarkEnd w:id="451"/>
      <w:bookmarkEnd w:id="452"/>
      <w:bookmarkEnd w:id="453"/>
      <w:r>
        <w:rPr>
          <w:rFonts w:hint="eastAsia" w:ascii="仿宋" w:hAnsi="仿宋" w:eastAsia="仿宋" w:cs="仿宋"/>
        </w:rPr>
        <w:br w:type="page"/>
      </w:r>
      <w:r>
        <w:rPr>
          <w:rFonts w:hint="eastAsia" w:ascii="仿宋" w:hAnsi="仿宋" w:eastAsia="仿宋" w:cs="仿宋"/>
        </w:rPr>
        <w:t xml:space="preserve">                                 </w:t>
      </w:r>
    </w:p>
    <w:p w14:paraId="7FA57B37">
      <w:pPr>
        <w:pStyle w:val="159"/>
        <w:ind w:firstLine="6586" w:firstLineChars="2050"/>
        <w:rPr>
          <w:rFonts w:hint="eastAsia" w:ascii="仿宋" w:hAnsi="仿宋" w:eastAsia="仿宋" w:cs="仿宋"/>
          <w:bCs/>
          <w:lang w:val="zh-CN"/>
        </w:rPr>
      </w:pPr>
      <w:bookmarkStart w:id="454" w:name="_Toc62196433"/>
      <w:r>
        <w:rPr>
          <w:rFonts w:hint="eastAsia" w:ascii="仿宋" w:hAnsi="仿宋" w:eastAsia="仿宋" w:cs="仿宋"/>
          <w:lang w:val="zh-CN"/>
        </w:rPr>
        <w:t>正本/副本</w:t>
      </w:r>
      <w:bookmarkEnd w:id="454"/>
    </w:p>
    <w:p w14:paraId="3D904350">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0A212DFA">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1256DB3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A5DD607">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15B132A">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5AA14631">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AEE6C3E">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E6E3B7D">
      <w:pPr>
        <w:pStyle w:val="195"/>
        <w:ind w:firstLine="2891" w:firstLineChars="1200"/>
        <w:rPr>
          <w:rFonts w:hint="eastAsia" w:ascii="仿宋" w:hAnsi="仿宋" w:eastAsia="仿宋" w:cs="仿宋"/>
          <w:b/>
          <w:sz w:val="30"/>
          <w:szCs w:val="30"/>
        </w:rPr>
      </w:pPr>
      <w:r>
        <w:rPr>
          <w:rFonts w:hint="eastAsia" w:ascii="仿宋" w:hAnsi="仿宋" w:eastAsia="仿宋" w:cs="仿宋"/>
          <w:b/>
          <w:bCs/>
          <w:lang w:val="zh-CN"/>
        </w:rPr>
        <w:t xml:space="preserve"> </w:t>
      </w:r>
      <w:r>
        <w:rPr>
          <w:rFonts w:hint="eastAsia" w:ascii="仿宋" w:hAnsi="仿宋" w:eastAsia="仿宋" w:cs="仿宋"/>
          <w:b/>
          <w:sz w:val="30"/>
          <w:szCs w:val="30"/>
        </w:rPr>
        <w:t>（资格证明文件）</w:t>
      </w:r>
    </w:p>
    <w:p w14:paraId="7750404A">
      <w:pPr>
        <w:rPr>
          <w:rFonts w:hint="eastAsia" w:ascii="仿宋" w:hAnsi="仿宋" w:eastAsia="仿宋" w:cs="仿宋"/>
        </w:rPr>
      </w:pPr>
    </w:p>
    <w:p w14:paraId="24EAD99A">
      <w:pPr>
        <w:pStyle w:val="22"/>
        <w:rPr>
          <w:rFonts w:hint="eastAsia" w:ascii="仿宋" w:hAnsi="仿宋" w:eastAsia="仿宋" w:cs="仿宋"/>
        </w:rPr>
      </w:pPr>
    </w:p>
    <w:p w14:paraId="4C620B0A">
      <w:pPr>
        <w:pStyle w:val="22"/>
        <w:rPr>
          <w:rFonts w:hint="eastAsia" w:ascii="仿宋" w:hAnsi="仿宋" w:eastAsia="仿宋" w:cs="仿宋"/>
        </w:rPr>
      </w:pPr>
    </w:p>
    <w:p w14:paraId="34716329">
      <w:pPr>
        <w:pStyle w:val="22"/>
        <w:rPr>
          <w:rFonts w:hint="eastAsia" w:ascii="仿宋" w:hAnsi="仿宋" w:eastAsia="仿宋" w:cs="仿宋"/>
        </w:rPr>
      </w:pPr>
    </w:p>
    <w:p w14:paraId="19506523">
      <w:pPr>
        <w:autoSpaceDE w:val="0"/>
        <w:autoSpaceDN w:val="0"/>
        <w:adjustRightInd w:val="0"/>
        <w:snapToGrid w:val="0"/>
        <w:spacing w:line="360" w:lineRule="auto"/>
        <w:rPr>
          <w:rFonts w:hint="eastAsia" w:ascii="仿宋" w:hAnsi="仿宋" w:eastAsia="仿宋" w:cs="仿宋"/>
          <w:b/>
          <w:bCs/>
          <w:sz w:val="32"/>
          <w:szCs w:val="32"/>
          <w:lang w:val="zh-CN"/>
        </w:rPr>
      </w:pPr>
    </w:p>
    <w:p w14:paraId="1C92E142">
      <w:pPr>
        <w:autoSpaceDE w:val="0"/>
        <w:autoSpaceDN w:val="0"/>
        <w:adjustRightInd w:val="0"/>
        <w:snapToGrid w:val="0"/>
        <w:spacing w:line="360" w:lineRule="auto"/>
        <w:rPr>
          <w:rFonts w:hint="eastAsia" w:ascii="仿宋" w:hAnsi="仿宋" w:eastAsia="仿宋" w:cs="仿宋"/>
          <w:b/>
          <w:bCs/>
          <w:sz w:val="32"/>
          <w:szCs w:val="32"/>
          <w:lang w:val="zh-CN"/>
        </w:rPr>
      </w:pPr>
    </w:p>
    <w:p w14:paraId="464A8100">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375A60DF">
      <w:pPr>
        <w:autoSpaceDE w:val="0"/>
        <w:autoSpaceDN w:val="0"/>
        <w:adjustRightInd w:val="0"/>
        <w:snapToGrid w:val="0"/>
        <w:spacing w:line="360" w:lineRule="auto"/>
        <w:rPr>
          <w:rFonts w:hint="eastAsia" w:ascii="仿宋" w:hAnsi="仿宋" w:eastAsia="仿宋" w:cs="仿宋"/>
          <w:sz w:val="30"/>
          <w:szCs w:val="30"/>
        </w:rPr>
      </w:pPr>
    </w:p>
    <w:p w14:paraId="0E2273F2">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2AA3ED21">
      <w:pPr>
        <w:autoSpaceDE w:val="0"/>
        <w:autoSpaceDN w:val="0"/>
        <w:adjustRightInd w:val="0"/>
        <w:snapToGrid w:val="0"/>
        <w:spacing w:line="360" w:lineRule="auto"/>
        <w:rPr>
          <w:rFonts w:hint="eastAsia" w:ascii="仿宋" w:hAnsi="仿宋" w:eastAsia="仿宋" w:cs="仿宋"/>
          <w:b/>
          <w:bCs/>
          <w:sz w:val="32"/>
          <w:szCs w:val="32"/>
        </w:rPr>
      </w:pPr>
    </w:p>
    <w:p w14:paraId="36252F1A">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14:paraId="4D85DAF4">
      <w:pPr>
        <w:pStyle w:val="22"/>
        <w:rPr>
          <w:rFonts w:hint="eastAsia" w:ascii="仿宋" w:hAnsi="仿宋" w:eastAsia="仿宋" w:cs="仿宋"/>
        </w:rPr>
      </w:pPr>
      <w:r>
        <w:rPr>
          <w:rFonts w:hint="eastAsia" w:ascii="仿宋" w:hAnsi="仿宋" w:eastAsia="仿宋" w:cs="仿宋"/>
        </w:rPr>
        <w:br w:type="page"/>
      </w:r>
    </w:p>
    <w:p w14:paraId="0D290C7F">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w:t>
      </w:r>
    </w:p>
    <w:p w14:paraId="4878C632">
      <w:pPr>
        <w:pStyle w:val="3"/>
        <w:jc w:val="center"/>
        <w:rPr>
          <w:rFonts w:hint="eastAsia" w:ascii="仿宋" w:hAnsi="仿宋" w:eastAsia="仿宋" w:cs="仿宋"/>
          <w:b/>
          <w:bCs/>
        </w:rPr>
      </w:pPr>
      <w:r>
        <w:rPr>
          <w:rFonts w:hint="eastAsia" w:ascii="仿宋" w:hAnsi="仿宋" w:eastAsia="仿宋" w:cs="仿宋"/>
          <w:b/>
          <w:bCs/>
        </w:rPr>
        <w:t>第一部分  身份证明文件</w:t>
      </w:r>
    </w:p>
    <w:p w14:paraId="4F7A2FFC">
      <w:pPr>
        <w:spacing w:after="120"/>
        <w:rPr>
          <w:rFonts w:hint="eastAsia" w:ascii="仿宋" w:hAnsi="仿宋" w:eastAsia="仿宋" w:cs="仿宋"/>
        </w:rPr>
      </w:pPr>
    </w:p>
    <w:p w14:paraId="23089BEE">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14:paraId="33B0F25B">
      <w:pPr>
        <w:autoSpaceDE w:val="0"/>
        <w:autoSpaceDN w:val="0"/>
        <w:adjustRightInd w:val="0"/>
        <w:spacing w:line="348" w:lineRule="auto"/>
        <w:ind w:firstLine="400"/>
        <w:rPr>
          <w:rFonts w:hint="eastAsia" w:ascii="仿宋" w:hAnsi="仿宋" w:eastAsia="仿宋" w:cs="仿宋"/>
          <w:b/>
          <w:bCs/>
          <w:sz w:val="20"/>
        </w:rPr>
      </w:pPr>
    </w:p>
    <w:p w14:paraId="095D3083">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14:paraId="169C69AE">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14:paraId="669AA17B">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14:paraId="2508AD0F">
      <w:pPr>
        <w:autoSpaceDE w:val="0"/>
        <w:autoSpaceDN w:val="0"/>
        <w:adjustRightInd w:val="0"/>
        <w:spacing w:line="348" w:lineRule="auto"/>
        <w:rPr>
          <w:rFonts w:hint="eastAsia" w:ascii="仿宋" w:hAnsi="仿宋" w:eastAsia="仿宋" w:cs="仿宋"/>
          <w:sz w:val="24"/>
        </w:rPr>
      </w:pPr>
    </w:p>
    <w:p w14:paraId="48D75B32">
      <w:pPr>
        <w:autoSpaceDE w:val="0"/>
        <w:autoSpaceDN w:val="0"/>
        <w:adjustRightInd w:val="0"/>
        <w:spacing w:line="348" w:lineRule="auto"/>
        <w:rPr>
          <w:rFonts w:hint="eastAsia" w:ascii="仿宋" w:hAnsi="仿宋" w:eastAsia="仿宋" w:cs="仿宋"/>
          <w:sz w:val="24"/>
          <w:u w:val="single"/>
          <w:lang w:val="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年龄：</w:t>
      </w:r>
    </w:p>
    <w:p w14:paraId="14BD0761">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p>
    <w:p w14:paraId="425F4E63">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通讯地址：</w:t>
      </w:r>
    </w:p>
    <w:p w14:paraId="0D216B48">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w:t>
      </w:r>
    </w:p>
    <w:p w14:paraId="60DB4A7F">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14:paraId="54CF0FD4">
      <w:pPr>
        <w:autoSpaceDE w:val="0"/>
        <w:autoSpaceDN w:val="0"/>
        <w:adjustRightInd w:val="0"/>
        <w:spacing w:line="348" w:lineRule="auto"/>
        <w:rPr>
          <w:rFonts w:hint="eastAsia" w:ascii="仿宋" w:hAnsi="仿宋" w:eastAsia="仿宋" w:cs="仿宋"/>
          <w:sz w:val="24"/>
        </w:rPr>
      </w:pPr>
    </w:p>
    <w:p w14:paraId="622A79A1">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61B50FE6">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14:paraId="63623697">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73181EB2">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8DAA296">
      <w:pPr>
        <w:adjustRightInd w:val="0"/>
        <w:snapToGrid w:val="0"/>
        <w:spacing w:line="360" w:lineRule="auto"/>
        <w:rPr>
          <w:rFonts w:hint="eastAsia" w:ascii="仿宋" w:hAnsi="仿宋" w:eastAsia="仿宋" w:cs="仿宋"/>
          <w:sz w:val="24"/>
        </w:rPr>
      </w:pPr>
    </w:p>
    <w:p w14:paraId="26D7CE5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1FD5041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17114D5D">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2548118">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14:paraId="3AC9233C">
      <w:pPr>
        <w:spacing w:after="120"/>
        <w:rPr>
          <w:rFonts w:hint="eastAsia" w:ascii="仿宋" w:hAnsi="仿宋" w:eastAsia="仿宋" w:cs="仿宋"/>
        </w:rPr>
      </w:pPr>
      <w:r>
        <w:rPr>
          <w:rFonts w:hint="eastAsia" w:ascii="仿宋" w:hAnsi="仿宋" w:eastAsia="仿宋" w:cs="仿宋"/>
        </w:rPr>
        <w:br w:type="page"/>
      </w:r>
    </w:p>
    <w:p w14:paraId="0592F6F1">
      <w:pPr>
        <w:autoSpaceDE w:val="0"/>
        <w:autoSpaceDN w:val="0"/>
        <w:adjustRightInd w:val="0"/>
        <w:jc w:val="center"/>
        <w:rPr>
          <w:rFonts w:hint="eastAsia" w:ascii="仿宋" w:hAnsi="仿宋" w:eastAsia="仿宋" w:cs="仿宋"/>
          <w:b/>
          <w:kern w:val="0"/>
          <w:sz w:val="28"/>
          <w:szCs w:val="28"/>
        </w:rPr>
      </w:pPr>
    </w:p>
    <w:p w14:paraId="6179A9F8">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14:paraId="33705092">
      <w:pPr>
        <w:autoSpaceDE w:val="0"/>
        <w:autoSpaceDN w:val="0"/>
        <w:adjustRightInd w:val="0"/>
        <w:spacing w:line="360" w:lineRule="auto"/>
        <w:jc w:val="left"/>
        <w:rPr>
          <w:rFonts w:hint="eastAsia" w:ascii="仿宋" w:hAnsi="仿宋" w:eastAsia="仿宋" w:cs="仿宋"/>
          <w:kern w:val="0"/>
          <w:sz w:val="24"/>
        </w:rPr>
      </w:pPr>
    </w:p>
    <w:p w14:paraId="2F1139D9">
      <w:pPr>
        <w:autoSpaceDE w:val="0"/>
        <w:autoSpaceDN w:val="0"/>
        <w:adjustRightInd w:val="0"/>
        <w:spacing w:line="360" w:lineRule="auto"/>
        <w:jc w:val="left"/>
        <w:rPr>
          <w:rFonts w:hint="eastAsia" w:ascii="仿宋" w:hAnsi="仿宋" w:eastAsia="仿宋" w:cs="仿宋"/>
          <w:kern w:val="0"/>
          <w:sz w:val="24"/>
        </w:rPr>
      </w:pPr>
    </w:p>
    <w:p w14:paraId="38274CB9">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D27A95F">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3C415AD">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14:paraId="667AEFF1">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65603DB">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14:paraId="04A44815">
      <w:pPr>
        <w:autoSpaceDE w:val="0"/>
        <w:autoSpaceDN w:val="0"/>
        <w:adjustRightInd w:val="0"/>
        <w:spacing w:line="360" w:lineRule="auto"/>
        <w:jc w:val="left"/>
        <w:rPr>
          <w:rFonts w:hint="eastAsia" w:ascii="仿宋" w:hAnsi="仿宋" w:eastAsia="仿宋" w:cs="仿宋"/>
          <w:kern w:val="0"/>
          <w:sz w:val="24"/>
        </w:rPr>
      </w:pPr>
    </w:p>
    <w:p w14:paraId="5EDD6F08">
      <w:pPr>
        <w:autoSpaceDE w:val="0"/>
        <w:autoSpaceDN w:val="0"/>
        <w:adjustRightInd w:val="0"/>
        <w:spacing w:line="360" w:lineRule="auto"/>
        <w:jc w:val="left"/>
        <w:rPr>
          <w:rFonts w:hint="eastAsia" w:ascii="仿宋" w:hAnsi="仿宋" w:eastAsia="仿宋" w:cs="仿宋"/>
          <w:kern w:val="0"/>
          <w:sz w:val="24"/>
        </w:rPr>
      </w:pPr>
    </w:p>
    <w:p w14:paraId="0B0F1CB4">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46A895AC">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65DA7A23">
      <w:pPr>
        <w:autoSpaceDE w:val="0"/>
        <w:autoSpaceDN w:val="0"/>
        <w:adjustRightInd w:val="0"/>
        <w:spacing w:line="360" w:lineRule="auto"/>
        <w:jc w:val="left"/>
        <w:rPr>
          <w:rFonts w:hint="eastAsia" w:ascii="仿宋" w:hAnsi="仿宋" w:eastAsia="仿宋" w:cs="仿宋"/>
          <w:kern w:val="0"/>
          <w:sz w:val="24"/>
        </w:rPr>
      </w:pPr>
    </w:p>
    <w:p w14:paraId="51D644FD">
      <w:pPr>
        <w:autoSpaceDE w:val="0"/>
        <w:autoSpaceDN w:val="0"/>
        <w:adjustRightInd w:val="0"/>
        <w:spacing w:line="360" w:lineRule="auto"/>
        <w:jc w:val="left"/>
        <w:rPr>
          <w:rFonts w:hint="eastAsia" w:ascii="仿宋" w:hAnsi="仿宋" w:eastAsia="仿宋" w:cs="仿宋"/>
          <w:kern w:val="0"/>
          <w:sz w:val="24"/>
        </w:rPr>
      </w:pPr>
    </w:p>
    <w:p w14:paraId="627A54D1">
      <w:pPr>
        <w:autoSpaceDE w:val="0"/>
        <w:autoSpaceDN w:val="0"/>
        <w:adjustRightInd w:val="0"/>
        <w:spacing w:line="360" w:lineRule="auto"/>
        <w:jc w:val="left"/>
        <w:rPr>
          <w:rFonts w:hint="eastAsia" w:ascii="仿宋" w:hAnsi="仿宋" w:eastAsia="仿宋" w:cs="仿宋"/>
          <w:kern w:val="0"/>
          <w:sz w:val="24"/>
        </w:rPr>
      </w:pPr>
    </w:p>
    <w:p w14:paraId="19A2826A">
      <w:pPr>
        <w:autoSpaceDE w:val="0"/>
        <w:autoSpaceDN w:val="0"/>
        <w:adjustRightInd w:val="0"/>
        <w:spacing w:line="360" w:lineRule="auto"/>
        <w:jc w:val="left"/>
        <w:rPr>
          <w:rFonts w:hint="eastAsia" w:ascii="仿宋" w:hAnsi="仿宋" w:eastAsia="仿宋" w:cs="仿宋"/>
          <w:kern w:val="0"/>
          <w:sz w:val="24"/>
        </w:rPr>
      </w:pPr>
    </w:p>
    <w:p w14:paraId="0D84D4A1">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10ADEEF6">
      <w:pPr>
        <w:autoSpaceDE w:val="0"/>
        <w:autoSpaceDN w:val="0"/>
        <w:adjustRightInd w:val="0"/>
        <w:spacing w:line="360" w:lineRule="auto"/>
        <w:ind w:left="5399" w:leftChars="2571"/>
        <w:jc w:val="left"/>
        <w:rPr>
          <w:rFonts w:hint="eastAsia" w:ascii="仿宋" w:hAnsi="仿宋" w:eastAsia="仿宋" w:cs="仿宋"/>
          <w:kern w:val="0"/>
          <w:sz w:val="24"/>
        </w:rPr>
      </w:pPr>
    </w:p>
    <w:p w14:paraId="6A0B56F2">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15890361">
      <w:pPr>
        <w:rPr>
          <w:rFonts w:hint="eastAsia" w:ascii="仿宋" w:hAnsi="仿宋" w:eastAsia="仿宋" w:cs="仿宋"/>
        </w:rPr>
      </w:pPr>
      <w:r>
        <w:rPr>
          <w:rFonts w:hint="eastAsia" w:ascii="仿宋" w:hAnsi="仿宋" w:eastAsia="仿宋" w:cs="仿宋"/>
        </w:rPr>
        <w:br w:type="page"/>
      </w:r>
    </w:p>
    <w:p w14:paraId="70FC9941">
      <w:pPr>
        <w:jc w:val="center"/>
        <w:rPr>
          <w:rFonts w:hint="eastAsia" w:ascii="仿宋" w:hAnsi="仿宋" w:eastAsia="仿宋" w:cs="仿宋"/>
          <w:b/>
          <w:sz w:val="28"/>
          <w:szCs w:val="28"/>
        </w:rPr>
      </w:pPr>
      <w:bookmarkStart w:id="455" w:name="_Toc60929129"/>
      <w:r>
        <w:rPr>
          <w:rFonts w:hint="eastAsia" w:ascii="仿宋" w:hAnsi="仿宋" w:eastAsia="仿宋" w:cs="仿宋"/>
          <w:b/>
          <w:sz w:val="28"/>
          <w:szCs w:val="28"/>
        </w:rPr>
        <w:t>3、</w:t>
      </w:r>
      <w:r>
        <w:rPr>
          <w:rFonts w:hint="eastAsia" w:ascii="仿宋" w:hAnsi="仿宋" w:eastAsia="仿宋" w:cs="仿宋"/>
          <w:b/>
          <w:sz w:val="28"/>
          <w:szCs w:val="28"/>
          <w:lang w:eastAsia="zh-CN"/>
        </w:rPr>
        <w:t>委托代理人</w:t>
      </w:r>
      <w:r>
        <w:rPr>
          <w:rFonts w:hint="eastAsia" w:ascii="仿宋" w:hAnsi="仿宋" w:eastAsia="仿宋" w:cs="仿宋"/>
          <w:b/>
          <w:sz w:val="28"/>
          <w:szCs w:val="28"/>
        </w:rPr>
        <w:t>本单位证明</w:t>
      </w:r>
      <w:bookmarkEnd w:id="455"/>
    </w:p>
    <w:p w14:paraId="303C8AB2">
      <w:pPr>
        <w:spacing w:after="120"/>
        <w:rPr>
          <w:rFonts w:hint="eastAsia" w:ascii="仿宋" w:hAnsi="仿宋" w:eastAsia="仿宋" w:cs="仿宋"/>
        </w:rPr>
      </w:pPr>
    </w:p>
    <w:p w14:paraId="0F8DAF54">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提供委托代理人在本单位</w:t>
      </w:r>
      <w:r>
        <w:rPr>
          <w:rFonts w:hint="eastAsia" w:ascii="仿宋" w:hAnsi="仿宋" w:eastAsia="仿宋" w:cs="仿宋"/>
          <w:sz w:val="28"/>
          <w:szCs w:val="28"/>
        </w:rPr>
        <w:t>养老保险缴纳证明</w:t>
      </w:r>
      <w:r>
        <w:rPr>
          <w:rFonts w:hint="eastAsia" w:ascii="仿宋" w:hAnsi="仿宋" w:eastAsia="仿宋" w:cs="仿宋"/>
          <w:sz w:val="28"/>
          <w:szCs w:val="28"/>
          <w:lang w:val="zh-CN"/>
        </w:rPr>
        <w:t>）</w:t>
      </w:r>
    </w:p>
    <w:p w14:paraId="7A173FF4">
      <w:pPr>
        <w:autoSpaceDE w:val="0"/>
        <w:autoSpaceDN w:val="0"/>
        <w:adjustRightInd w:val="0"/>
        <w:spacing w:line="348" w:lineRule="auto"/>
        <w:jc w:val="center"/>
        <w:rPr>
          <w:rFonts w:hint="eastAsia" w:ascii="仿宋" w:hAnsi="仿宋" w:eastAsia="仿宋" w:cs="仿宋"/>
          <w:sz w:val="28"/>
          <w:szCs w:val="28"/>
          <w:lang w:val="zh-CN"/>
        </w:rPr>
      </w:pPr>
    </w:p>
    <w:p w14:paraId="60C17C67">
      <w:pPr>
        <w:autoSpaceDE w:val="0"/>
        <w:autoSpaceDN w:val="0"/>
        <w:adjustRightInd w:val="0"/>
        <w:spacing w:line="348" w:lineRule="auto"/>
        <w:jc w:val="center"/>
        <w:rPr>
          <w:rFonts w:hint="eastAsia" w:ascii="仿宋" w:hAnsi="仿宋" w:eastAsia="仿宋" w:cs="仿宋"/>
          <w:sz w:val="28"/>
          <w:szCs w:val="28"/>
          <w:lang w:val="zh-CN"/>
        </w:rPr>
      </w:pPr>
    </w:p>
    <w:p w14:paraId="6B81AC60">
      <w:pPr>
        <w:autoSpaceDE w:val="0"/>
        <w:autoSpaceDN w:val="0"/>
        <w:adjustRightInd w:val="0"/>
        <w:spacing w:line="348" w:lineRule="auto"/>
        <w:jc w:val="center"/>
        <w:rPr>
          <w:rFonts w:hint="eastAsia" w:ascii="仿宋" w:hAnsi="仿宋" w:eastAsia="仿宋" w:cs="仿宋"/>
          <w:sz w:val="28"/>
          <w:szCs w:val="28"/>
          <w:lang w:val="zh-CN"/>
        </w:rPr>
      </w:pPr>
    </w:p>
    <w:p w14:paraId="7F8231FA">
      <w:pPr>
        <w:pStyle w:val="22"/>
        <w:rPr>
          <w:rFonts w:hint="eastAsia" w:ascii="仿宋" w:hAnsi="仿宋" w:eastAsia="仿宋" w:cs="仿宋"/>
        </w:rPr>
      </w:pPr>
    </w:p>
    <w:p w14:paraId="40427E90">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14:paraId="64C0E9C5">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14:paraId="10E27636">
      <w:pPr>
        <w:pStyle w:val="22"/>
        <w:rPr>
          <w:rFonts w:hint="eastAsia" w:ascii="仿宋" w:hAnsi="仿宋" w:eastAsia="仿宋" w:cs="仿宋"/>
        </w:rPr>
      </w:pPr>
    </w:p>
    <w:p w14:paraId="6D9899B2">
      <w:pPr>
        <w:pStyle w:val="3"/>
        <w:jc w:val="center"/>
        <w:rPr>
          <w:rFonts w:hint="eastAsia" w:ascii="仿宋" w:hAnsi="仿宋" w:eastAsia="仿宋" w:cs="仿宋"/>
          <w:b/>
          <w:bCs/>
        </w:rPr>
      </w:pPr>
      <w:r>
        <w:rPr>
          <w:rFonts w:hint="eastAsia" w:ascii="仿宋" w:hAnsi="仿宋" w:eastAsia="仿宋" w:cs="仿宋"/>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ascii="仿宋" w:hAnsi="仿宋" w:eastAsia="仿宋" w:cs="仿宋"/>
          <w:sz w:val="24"/>
          <w:lang w:val="en-US" w:eastAsia="zh-CN"/>
        </w:rPr>
        <w:t>账户</w:t>
      </w:r>
      <w:r>
        <w:rPr>
          <w:rFonts w:hint="eastAsia" w:ascii="仿宋" w:hAnsi="仿宋" w:eastAsia="仿宋" w:cs="仿宋"/>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依法缴纳税收和社会保障资金的证明材料复印件（格式见附件6-3、6-4）；</w:t>
      </w:r>
    </w:p>
    <w:p w14:paraId="6CA1C2EE">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供应商参加政府采购活动前3年内在经营活动中没有重大违法记录的书面声明原件（格式见附件6-6）；</w:t>
      </w:r>
    </w:p>
    <w:p w14:paraId="2623A569">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供应商控股股东名称、控股公司的名称和存在管理、被管理关系的单位名称说明（格式见附件6-7）；</w:t>
      </w:r>
    </w:p>
    <w:p w14:paraId="65D5CA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供应商是否属于为本项目提供整体设计、规范编制或者项目管理、监理、检测等服务的供应商声明原件（格式见附件6-8）；</w:t>
      </w:r>
    </w:p>
    <w:p w14:paraId="7229D905">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8. 证明供应商符合特定资格条件的证明材料；（格式见附件6-9）。</w:t>
      </w:r>
    </w:p>
    <w:p w14:paraId="283177F8">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eastAsia="zh-CN"/>
        </w:rPr>
      </w:pPr>
      <w:r>
        <w:rPr>
          <w:rFonts w:hint="eastAsia" w:ascii="仿宋" w:hAnsi="仿宋" w:eastAsia="仿宋" w:cs="仿宋"/>
          <w:sz w:val="24"/>
          <w:lang w:val="en-US" w:eastAsia="zh-CN"/>
        </w:rPr>
        <w:t>9.如该采购项目专门面向中小企业，供应商的资格证明文件中应提供中小企业声明函。</w:t>
      </w:r>
    </w:p>
    <w:p w14:paraId="5B2AA23A">
      <w:pPr>
        <w:snapToGrid w:val="0"/>
        <w:spacing w:line="360" w:lineRule="auto"/>
        <w:ind w:firstLine="480" w:firstLineChars="200"/>
        <w:rPr>
          <w:rFonts w:hint="eastAsia" w:ascii="仿宋" w:hAnsi="仿宋" w:eastAsia="仿宋" w:cs="仿宋"/>
          <w:sz w:val="24"/>
          <w:lang w:val="en-US" w:eastAsia="zh-CN"/>
        </w:rPr>
      </w:pPr>
    </w:p>
    <w:p w14:paraId="73C37957">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要求：1</w:t>
      </w:r>
      <w:r>
        <w:rPr>
          <w:rFonts w:hint="eastAsia" w:ascii="仿宋" w:hAnsi="仿宋" w:eastAsia="仿宋" w:cs="仿宋"/>
          <w:b/>
          <w:sz w:val="24"/>
          <w:lang w:val="en-US" w:eastAsia="zh-CN"/>
        </w:rPr>
        <w:t xml:space="preserve">. </w:t>
      </w:r>
      <w:r>
        <w:rPr>
          <w:rFonts w:hint="eastAsia" w:ascii="仿宋" w:hAnsi="仿宋" w:eastAsia="仿宋" w:cs="仿宋"/>
          <w:b/>
          <w:sz w:val="24"/>
        </w:rPr>
        <w:t>以上资格证明文件须提供原件或加盖投标人红色公章的复印件。</w:t>
      </w:r>
    </w:p>
    <w:p w14:paraId="4230CAD9">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 xml:space="preserve">      2</w:t>
      </w:r>
      <w:r>
        <w:rPr>
          <w:rFonts w:hint="eastAsia" w:ascii="仿宋" w:hAnsi="仿宋" w:eastAsia="仿宋" w:cs="仿宋"/>
          <w:b/>
          <w:sz w:val="24"/>
          <w:lang w:val="en-US" w:eastAsia="zh-CN"/>
        </w:rPr>
        <w:t xml:space="preserve">. </w:t>
      </w:r>
      <w:r>
        <w:rPr>
          <w:rFonts w:hint="eastAsia" w:ascii="仿宋" w:hAnsi="仿宋" w:eastAsia="仿宋" w:cs="仿宋"/>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 xml:space="preserve">. </w:t>
      </w:r>
      <w:r>
        <w:rPr>
          <w:rFonts w:hint="eastAsia" w:ascii="仿宋" w:hAnsi="仿宋" w:eastAsia="仿宋" w:cs="仿宋"/>
          <w:b/>
          <w:sz w:val="24"/>
        </w:rPr>
        <w:t>《资格证明文件》</w:t>
      </w:r>
      <w:r>
        <w:rPr>
          <w:rFonts w:hint="eastAsia" w:ascii="仿宋" w:hAnsi="仿宋" w:eastAsia="仿宋" w:cs="仿宋"/>
          <w:b/>
          <w:sz w:val="24"/>
          <w:lang w:val="en-US" w:eastAsia="zh-CN"/>
        </w:rPr>
        <w:t>需</w:t>
      </w:r>
      <w:r>
        <w:rPr>
          <w:rFonts w:hint="eastAsia" w:ascii="仿宋" w:hAnsi="仿宋" w:eastAsia="仿宋" w:cs="仿宋"/>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p>
    <w:p w14:paraId="4195CDF2">
      <w:pPr>
        <w:adjustRightInd w:val="0"/>
        <w:spacing w:line="360" w:lineRule="auto"/>
        <w:ind w:firstLine="480" w:firstLineChars="200"/>
        <w:jc w:val="left"/>
        <w:textAlignment w:val="baseline"/>
        <w:rPr>
          <w:rFonts w:hint="eastAsia" w:ascii="仿宋" w:hAnsi="仿宋" w:eastAsia="仿宋" w:cs="仿宋"/>
          <w:sz w:val="24"/>
        </w:rPr>
      </w:pPr>
    </w:p>
    <w:p w14:paraId="7E6A8713">
      <w:pPr>
        <w:adjustRightInd w:val="0"/>
        <w:spacing w:line="360" w:lineRule="auto"/>
        <w:ind w:firstLine="480" w:firstLineChars="200"/>
        <w:jc w:val="left"/>
        <w:textAlignment w:val="baseline"/>
        <w:rPr>
          <w:rFonts w:hint="eastAsia" w:ascii="仿宋" w:hAnsi="仿宋" w:eastAsia="仿宋" w:cs="仿宋"/>
          <w:sz w:val="24"/>
        </w:rPr>
      </w:pPr>
    </w:p>
    <w:p w14:paraId="02BBE994">
      <w:pPr>
        <w:jc w:val="left"/>
        <w:outlineLvl w:val="2"/>
        <w:rPr>
          <w:rFonts w:hint="eastAsia" w:ascii="仿宋" w:hAnsi="仿宋" w:eastAsia="仿宋" w:cs="仿宋"/>
          <w:b/>
          <w:sz w:val="24"/>
        </w:rPr>
      </w:pPr>
      <w:bookmarkStart w:id="456" w:name="_Toc7005120"/>
      <w:r>
        <w:rPr>
          <w:rFonts w:hint="eastAsia" w:ascii="仿宋" w:hAnsi="仿宋" w:eastAsia="仿宋" w:cs="仿宋"/>
          <w:b/>
          <w:sz w:val="24"/>
        </w:rPr>
        <w:t>6-1  供应商的企业法人营业执照副本复印件（加盖公章）</w:t>
      </w:r>
      <w:bookmarkEnd w:id="456"/>
    </w:p>
    <w:p w14:paraId="335A4763">
      <w:pPr>
        <w:jc w:val="left"/>
        <w:rPr>
          <w:rFonts w:hint="eastAsia" w:ascii="仿宋" w:hAnsi="仿宋" w:eastAsia="仿宋" w:cs="仿宋"/>
          <w:sz w:val="24"/>
        </w:rPr>
      </w:pPr>
    </w:p>
    <w:p w14:paraId="3C27D427">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hint="eastAsia" w:ascii="仿宋" w:hAnsi="仿宋" w:eastAsia="仿宋" w:cs="仿宋"/>
          <w:b/>
          <w:sz w:val="28"/>
        </w:rPr>
      </w:pPr>
    </w:p>
    <w:p w14:paraId="740E3086">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30A01603">
      <w:pPr>
        <w:jc w:val="left"/>
        <w:outlineLvl w:val="2"/>
        <w:rPr>
          <w:rFonts w:hint="eastAsia" w:ascii="仿宋" w:hAnsi="仿宋" w:eastAsia="仿宋" w:cs="仿宋"/>
          <w:b/>
          <w:sz w:val="24"/>
          <w:lang w:eastAsia="zh-CN"/>
        </w:rPr>
      </w:pPr>
      <w:bookmarkStart w:id="457" w:name="_Ref527015333"/>
      <w:bookmarkStart w:id="458" w:name="_Toc7005121"/>
      <w:r>
        <w:rPr>
          <w:rFonts w:hint="eastAsia" w:ascii="仿宋" w:hAnsi="仿宋" w:eastAsia="仿宋" w:cs="仿宋"/>
          <w:b/>
          <w:sz w:val="24"/>
        </w:rPr>
        <w:t>6-2  经审计的财务报</w:t>
      </w:r>
      <w:bookmarkEnd w:id="457"/>
      <w:bookmarkEnd w:id="458"/>
      <w:r>
        <w:rPr>
          <w:rFonts w:hint="eastAsia" w:ascii="仿宋" w:hAnsi="仿宋" w:eastAsia="仿宋" w:cs="仿宋"/>
          <w:b/>
          <w:sz w:val="24"/>
          <w:lang w:val="en-US" w:eastAsia="zh-CN"/>
        </w:rPr>
        <w:t>告</w:t>
      </w:r>
    </w:p>
    <w:p w14:paraId="6CC7D2F4">
      <w:pPr>
        <w:spacing w:line="360" w:lineRule="auto"/>
        <w:rPr>
          <w:rFonts w:hint="eastAsia" w:ascii="仿宋" w:hAnsi="仿宋" w:eastAsia="仿宋" w:cs="仿宋"/>
          <w:szCs w:val="21"/>
        </w:rPr>
      </w:pPr>
    </w:p>
    <w:p w14:paraId="3196C381">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14:paraId="32E84B9B">
      <w:pPr>
        <w:spacing w:line="360" w:lineRule="auto"/>
        <w:rPr>
          <w:rFonts w:hint="eastAsia" w:ascii="仿宋" w:hAnsi="仿宋" w:eastAsia="仿宋" w:cs="仿宋"/>
          <w:szCs w:val="21"/>
        </w:rPr>
      </w:pPr>
    </w:p>
    <w:p w14:paraId="021CB381">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14:paraId="7490C2CB">
      <w:pPr>
        <w:jc w:val="left"/>
        <w:outlineLvl w:val="2"/>
        <w:rPr>
          <w:rFonts w:hint="eastAsia" w:ascii="仿宋" w:hAnsi="仿宋" w:eastAsia="仿宋" w:cs="仿宋"/>
          <w:b/>
          <w:sz w:val="24"/>
        </w:rPr>
      </w:pPr>
      <w:bookmarkStart w:id="459" w:name="_Toc7005122"/>
      <w:r>
        <w:rPr>
          <w:rFonts w:hint="eastAsia" w:ascii="仿宋" w:hAnsi="仿宋" w:eastAsia="仿宋" w:cs="仿宋"/>
          <w:b/>
          <w:sz w:val="24"/>
        </w:rPr>
        <w:t xml:space="preserve">或  6-2 </w:t>
      </w:r>
      <w:bookmarkEnd w:id="459"/>
      <w:r>
        <w:rPr>
          <w:rFonts w:hint="eastAsia" w:ascii="仿宋" w:hAnsi="仿宋" w:eastAsia="仿宋" w:cs="仿宋"/>
          <w:b/>
          <w:sz w:val="24"/>
          <w:lang w:val="en-US" w:eastAsia="zh-CN"/>
        </w:rPr>
        <w:t xml:space="preserve"> </w:t>
      </w:r>
      <w:r>
        <w:rPr>
          <w:rFonts w:hint="eastAsia" w:ascii="仿宋" w:hAnsi="仿宋" w:eastAsia="仿宋" w:cs="仿宋"/>
          <w:b/>
          <w:sz w:val="24"/>
          <w:szCs w:val="32"/>
        </w:rPr>
        <w:t>递交</w:t>
      </w:r>
      <w:r>
        <w:rPr>
          <w:rFonts w:hint="eastAsia" w:ascii="仿宋" w:hAnsi="仿宋" w:eastAsia="仿宋" w:cs="仿宋"/>
          <w:b/>
          <w:sz w:val="24"/>
          <w:szCs w:val="32"/>
          <w:lang w:val="en-US" w:eastAsia="zh-CN"/>
        </w:rPr>
        <w:t>响应</w:t>
      </w:r>
      <w:r>
        <w:rPr>
          <w:rFonts w:hint="eastAsia" w:ascii="仿宋" w:hAnsi="仿宋" w:eastAsia="仿宋" w:cs="仿宋"/>
          <w:b/>
          <w:sz w:val="24"/>
          <w:szCs w:val="32"/>
        </w:rPr>
        <w:t>文件截止时间前三个月内</w:t>
      </w:r>
      <w:r>
        <w:rPr>
          <w:rFonts w:hint="eastAsia" w:ascii="仿宋" w:hAnsi="仿宋" w:eastAsia="仿宋" w:cs="仿宋"/>
          <w:b/>
          <w:sz w:val="24"/>
          <w:szCs w:val="32"/>
          <w:lang w:val="en-US" w:eastAsia="zh-CN"/>
        </w:rPr>
        <w:t>供应商基本账户</w:t>
      </w:r>
      <w:r>
        <w:rPr>
          <w:rFonts w:hint="eastAsia" w:ascii="仿宋" w:hAnsi="仿宋" w:eastAsia="仿宋" w:cs="仿宋"/>
          <w:b/>
          <w:sz w:val="24"/>
          <w:szCs w:val="32"/>
        </w:rPr>
        <w:t>开户银行出具的资信证明</w:t>
      </w:r>
    </w:p>
    <w:p w14:paraId="42F5084E">
      <w:pPr>
        <w:spacing w:line="360" w:lineRule="auto"/>
        <w:rPr>
          <w:rFonts w:hint="eastAsia" w:ascii="仿宋" w:hAnsi="仿宋" w:eastAsia="仿宋" w:cs="仿宋"/>
          <w:szCs w:val="21"/>
        </w:rPr>
      </w:pPr>
    </w:p>
    <w:p w14:paraId="52AD8F8F">
      <w:pPr>
        <w:widowControl/>
        <w:jc w:val="left"/>
        <w:rPr>
          <w:rFonts w:hint="eastAsia" w:ascii="仿宋" w:hAnsi="仿宋" w:eastAsia="仿宋" w:cs="仿宋"/>
          <w:b/>
          <w:spacing w:val="20"/>
          <w:sz w:val="24"/>
        </w:rPr>
      </w:pPr>
    </w:p>
    <w:p w14:paraId="4EF10BFE">
      <w:pPr>
        <w:tabs>
          <w:tab w:val="left" w:pos="5580"/>
        </w:tabs>
        <w:spacing w:before="120" w:line="360" w:lineRule="auto"/>
        <w:ind w:firstLine="480" w:firstLineChars="200"/>
        <w:rPr>
          <w:rFonts w:hint="eastAsia" w:ascii="仿宋" w:hAnsi="仿宋" w:eastAsia="仿宋" w:cs="仿宋"/>
          <w:sz w:val="24"/>
        </w:rPr>
      </w:pPr>
    </w:p>
    <w:p w14:paraId="3B750A95">
      <w:pPr>
        <w:jc w:val="left"/>
        <w:outlineLvl w:val="2"/>
        <w:rPr>
          <w:rFonts w:hint="eastAsia" w:ascii="仿宋" w:hAnsi="仿宋" w:eastAsia="仿宋" w:cs="仿宋"/>
          <w:b/>
          <w:sz w:val="24"/>
        </w:rPr>
      </w:pPr>
      <w:bookmarkStart w:id="460" w:name="_Toc7005123"/>
      <w:r>
        <w:rPr>
          <w:rFonts w:hint="eastAsia" w:ascii="仿宋" w:hAnsi="仿宋" w:eastAsia="仿宋" w:cs="仿宋"/>
          <w:b/>
          <w:sz w:val="24"/>
        </w:rPr>
        <w:t>6-3  依法缴纳税收的证明</w:t>
      </w:r>
      <w:bookmarkEnd w:id="460"/>
    </w:p>
    <w:p w14:paraId="4D8B77F3">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14:paraId="3A74712A">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14:paraId="0FA3EB6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供应商应提供自磋商响应文件递交截止时间前近六个月中任何一个月缴纳税收的凭证，时间以税款所属时期为准（银行出具的缴税凭证或税务机关出具的证明的复印件，并加盖本单位公章）。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rPr>
      </w:pPr>
      <w:r>
        <w:rPr>
          <w:rFonts w:hint="eastAsia" w:ascii="仿宋" w:hAnsi="仿宋" w:eastAsia="仿宋" w:cs="仿宋"/>
          <w:sz w:val="24"/>
        </w:rPr>
        <w:t>供应商采用汇算清缴方式缴纳企业所得税的，应提供自响应文件递交截止时间前近六个月中任何一个月缴纳增值税</w:t>
      </w:r>
      <w:r>
        <w:rPr>
          <w:rFonts w:hint="eastAsia" w:ascii="仿宋" w:hAnsi="仿宋" w:eastAsia="仿宋" w:cs="仿宋"/>
          <w:sz w:val="24"/>
          <w:lang w:val="en-US" w:eastAsia="zh-CN"/>
        </w:rPr>
        <w:t>或</w:t>
      </w:r>
      <w:r>
        <w:rPr>
          <w:rFonts w:hint="eastAsia" w:ascii="仿宋" w:hAnsi="仿宋" w:eastAsia="仿宋" w:cs="仿宋"/>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 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53AA84B2">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14:paraId="04709374">
      <w:pPr>
        <w:jc w:val="left"/>
        <w:outlineLvl w:val="2"/>
        <w:rPr>
          <w:rFonts w:hint="eastAsia" w:ascii="仿宋" w:hAnsi="仿宋" w:eastAsia="仿宋" w:cs="仿宋"/>
          <w:b/>
          <w:sz w:val="24"/>
        </w:rPr>
      </w:pPr>
      <w:bookmarkStart w:id="461" w:name="_Toc7005124"/>
      <w:r>
        <w:rPr>
          <w:rFonts w:hint="eastAsia" w:ascii="仿宋" w:hAnsi="仿宋" w:eastAsia="仿宋" w:cs="仿宋"/>
          <w:b/>
          <w:sz w:val="24"/>
        </w:rPr>
        <w:t>6-4  社会保障资金缴纳记录</w:t>
      </w:r>
      <w:bookmarkEnd w:id="461"/>
    </w:p>
    <w:p w14:paraId="3C15A1E4">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r>
        <w:rPr>
          <w:rFonts w:hint="eastAsia" w:ascii="仿宋" w:hAnsi="仿宋" w:eastAsia="仿宋" w:cs="仿宋"/>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2. 不需要缴纳社会保障资金的供应商，应提供相应文件证明其不需要缴纳社会保障资金。</w:t>
      </w:r>
    </w:p>
    <w:p w14:paraId="19C768CB">
      <w:pPr>
        <w:jc w:val="left"/>
        <w:outlineLvl w:val="2"/>
        <w:rPr>
          <w:rFonts w:hint="eastAsia" w:ascii="仿宋" w:hAnsi="仿宋" w:eastAsia="仿宋" w:cs="仿宋"/>
          <w:b/>
          <w:sz w:val="24"/>
        </w:rPr>
      </w:pPr>
      <w:bookmarkStart w:id="462" w:name="_Toc7005125"/>
      <w:r>
        <w:rPr>
          <w:rFonts w:hint="eastAsia" w:ascii="仿宋" w:hAnsi="仿宋" w:eastAsia="仿宋" w:cs="仿宋"/>
          <w:b/>
          <w:bCs/>
          <w:sz w:val="24"/>
        </w:rPr>
        <w:t xml:space="preserve">6-5  </w:t>
      </w:r>
      <w:r>
        <w:rPr>
          <w:rFonts w:hint="eastAsia" w:ascii="仿宋" w:hAnsi="仿宋" w:eastAsia="仿宋" w:cs="仿宋"/>
          <w:b/>
          <w:sz w:val="24"/>
        </w:rPr>
        <w:t>具备履行合同所必需的设备和专业技术能力承诺书</w:t>
      </w:r>
      <w:bookmarkEnd w:id="462"/>
      <w:r>
        <w:rPr>
          <w:rFonts w:hint="eastAsia" w:ascii="仿宋" w:hAnsi="仿宋" w:eastAsia="仿宋" w:cs="仿宋"/>
          <w:b/>
          <w:sz w:val="24"/>
        </w:rPr>
        <w:t xml:space="preserve">                                                                                                                                                                                                                                                                                                                                                                                                                                                                                                                                                                                                                                                                                                      </w:t>
      </w:r>
    </w:p>
    <w:p w14:paraId="7980E87D">
      <w:pPr>
        <w:ind w:firstLine="480"/>
        <w:rPr>
          <w:rFonts w:hint="eastAsia" w:ascii="仿宋" w:hAnsi="仿宋" w:eastAsia="仿宋" w:cs="仿宋"/>
          <w:kern w:val="0"/>
          <w:sz w:val="24"/>
        </w:rPr>
      </w:pPr>
    </w:p>
    <w:p w14:paraId="36560EF5">
      <w:pPr>
        <w:ind w:firstLine="480"/>
        <w:rPr>
          <w:rFonts w:hint="eastAsia" w:ascii="仿宋" w:hAnsi="仿宋" w:eastAsia="仿宋" w:cs="仿宋"/>
          <w:kern w:val="0"/>
          <w:sz w:val="24"/>
        </w:rPr>
      </w:pPr>
    </w:p>
    <w:p w14:paraId="35061589">
      <w:pPr>
        <w:rPr>
          <w:rFonts w:hint="eastAsia" w:ascii="仿宋" w:hAnsi="仿宋" w:eastAsia="仿宋" w:cs="仿宋"/>
          <w:kern w:val="0"/>
          <w:sz w:val="24"/>
          <w:u w:val="single"/>
        </w:rPr>
      </w:pPr>
      <w:r>
        <w:rPr>
          <w:rFonts w:hint="eastAsia" w:ascii="仿宋" w:hAnsi="仿宋" w:eastAsia="仿宋" w:cs="仿宋"/>
          <w:kern w:val="0"/>
          <w:sz w:val="24"/>
        </w:rPr>
        <w:t xml:space="preserve">陕西省采购招标有限责任公司：  </w:t>
      </w:r>
      <w:r>
        <w:rPr>
          <w:rFonts w:hint="eastAsia" w:ascii="仿宋" w:hAnsi="仿宋" w:eastAsia="仿宋" w:cs="仿宋"/>
          <w:kern w:val="0"/>
          <w:sz w:val="24"/>
          <w:u w:val="single"/>
        </w:rPr>
        <w:t xml:space="preserve"> </w:t>
      </w:r>
    </w:p>
    <w:p w14:paraId="1D9121BC">
      <w:pPr>
        <w:ind w:firstLine="480"/>
        <w:rPr>
          <w:rFonts w:hint="eastAsia" w:ascii="仿宋" w:hAnsi="仿宋" w:eastAsia="仿宋" w:cs="仿宋"/>
          <w:kern w:val="0"/>
          <w:sz w:val="24"/>
        </w:rPr>
      </w:pPr>
    </w:p>
    <w:p w14:paraId="50337E9C">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17E80112">
      <w:pPr>
        <w:ind w:firstLine="480"/>
        <w:rPr>
          <w:rFonts w:hint="eastAsia" w:ascii="仿宋" w:hAnsi="仿宋" w:eastAsia="仿宋" w:cs="仿宋"/>
          <w:b/>
          <w:sz w:val="24"/>
        </w:rPr>
      </w:pPr>
    </w:p>
    <w:p w14:paraId="2D2D1F09">
      <w:pPr>
        <w:ind w:firstLine="480"/>
        <w:rPr>
          <w:rFonts w:hint="eastAsia" w:ascii="仿宋" w:hAnsi="仿宋" w:eastAsia="仿宋" w:cs="仿宋"/>
          <w:b/>
          <w:sz w:val="24"/>
        </w:rPr>
      </w:pPr>
    </w:p>
    <w:p w14:paraId="6FABC99A">
      <w:pPr>
        <w:ind w:firstLine="480"/>
        <w:rPr>
          <w:rFonts w:hint="eastAsia" w:ascii="仿宋" w:hAnsi="仿宋" w:eastAsia="仿宋" w:cs="仿宋"/>
          <w:b/>
          <w:sz w:val="24"/>
        </w:rPr>
      </w:pPr>
    </w:p>
    <w:p w14:paraId="3F60B47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03DC8EA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7BFECBF">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BDCD151">
      <w:pPr>
        <w:ind w:right="280"/>
        <w:rPr>
          <w:rFonts w:hint="eastAsia" w:ascii="仿宋" w:hAnsi="仿宋" w:eastAsia="仿宋" w:cs="仿宋"/>
          <w:sz w:val="24"/>
        </w:rPr>
      </w:pPr>
    </w:p>
    <w:p w14:paraId="4BEFF08A">
      <w:pPr>
        <w:tabs>
          <w:tab w:val="left" w:pos="5580"/>
        </w:tabs>
        <w:spacing w:before="120" w:line="360" w:lineRule="auto"/>
        <w:ind w:firstLine="480" w:firstLineChars="200"/>
        <w:rPr>
          <w:rFonts w:hint="eastAsia" w:ascii="仿宋" w:hAnsi="仿宋" w:eastAsia="仿宋" w:cs="仿宋"/>
          <w:sz w:val="24"/>
        </w:rPr>
      </w:pPr>
    </w:p>
    <w:p w14:paraId="42964A1E">
      <w:pPr>
        <w:widowControl/>
        <w:jc w:val="left"/>
        <w:rPr>
          <w:rFonts w:hint="eastAsia" w:ascii="仿宋" w:hAnsi="仿宋" w:eastAsia="仿宋" w:cs="仿宋"/>
          <w:b/>
          <w:sz w:val="24"/>
        </w:rPr>
      </w:pPr>
    </w:p>
    <w:p w14:paraId="3C0F8CDC">
      <w:pPr>
        <w:jc w:val="left"/>
        <w:outlineLvl w:val="2"/>
        <w:rPr>
          <w:rFonts w:hint="eastAsia" w:ascii="仿宋" w:hAnsi="仿宋" w:eastAsia="仿宋" w:cs="仿宋"/>
          <w:b/>
          <w:sz w:val="24"/>
          <w:szCs w:val="22"/>
        </w:rPr>
      </w:pPr>
      <w:bookmarkStart w:id="463" w:name="_Toc7005126"/>
      <w:r>
        <w:rPr>
          <w:rFonts w:hint="eastAsia" w:ascii="仿宋" w:hAnsi="仿宋" w:eastAsia="仿宋" w:cs="仿宋"/>
          <w:b/>
          <w:sz w:val="24"/>
          <w:szCs w:val="22"/>
        </w:rPr>
        <w:t>6-6  供应商参加政府采购活动前3年内在经营活动中没有重大违法记录的书面声明（格式）</w:t>
      </w:r>
      <w:bookmarkEnd w:id="463"/>
    </w:p>
    <w:p w14:paraId="1372F29B">
      <w:pPr>
        <w:jc w:val="center"/>
        <w:rPr>
          <w:rFonts w:hint="eastAsia" w:ascii="仿宋" w:hAnsi="仿宋" w:eastAsia="仿宋" w:cs="仿宋"/>
          <w:sz w:val="24"/>
        </w:rPr>
      </w:pPr>
    </w:p>
    <w:p w14:paraId="051E6141">
      <w:pPr>
        <w:jc w:val="center"/>
        <w:rPr>
          <w:rFonts w:hint="eastAsia" w:ascii="仿宋" w:hAnsi="仿宋" w:eastAsia="仿宋" w:cs="仿宋"/>
          <w:b/>
          <w:sz w:val="24"/>
        </w:rPr>
      </w:pPr>
      <w:r>
        <w:rPr>
          <w:rFonts w:hint="eastAsia" w:ascii="仿宋" w:hAnsi="仿宋" w:eastAsia="仿宋" w:cs="仿宋"/>
          <w:b/>
          <w:sz w:val="24"/>
        </w:rPr>
        <w:t>声明函</w:t>
      </w:r>
    </w:p>
    <w:p w14:paraId="0303F103">
      <w:pPr>
        <w:jc w:val="center"/>
        <w:rPr>
          <w:rFonts w:hint="eastAsia" w:ascii="仿宋" w:hAnsi="仿宋" w:eastAsia="仿宋" w:cs="仿宋"/>
          <w:sz w:val="24"/>
        </w:rPr>
      </w:pPr>
    </w:p>
    <w:p w14:paraId="60BC3D9E">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14:paraId="5BBE39E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9A9DA16">
      <w:pPr>
        <w:tabs>
          <w:tab w:val="left" w:pos="5580"/>
        </w:tabs>
        <w:spacing w:before="120" w:line="360" w:lineRule="auto"/>
        <w:ind w:firstLine="480" w:firstLineChars="200"/>
        <w:rPr>
          <w:rFonts w:hint="eastAsia" w:ascii="仿宋" w:hAnsi="仿宋" w:eastAsia="仿宋" w:cs="仿宋"/>
          <w:sz w:val="24"/>
        </w:rPr>
      </w:pPr>
    </w:p>
    <w:p w14:paraId="1A7C5C7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39532A6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E7584E0">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6CAC3E">
      <w:pPr>
        <w:rPr>
          <w:rFonts w:hint="eastAsia" w:ascii="仿宋" w:hAnsi="仿宋" w:eastAsia="仿宋" w:cs="仿宋"/>
        </w:rPr>
      </w:pPr>
      <w:r>
        <w:rPr>
          <w:rFonts w:hint="eastAsia" w:ascii="仿宋" w:hAnsi="仿宋" w:eastAsia="仿宋" w:cs="仿宋"/>
        </w:rPr>
        <w:br w:type="page"/>
      </w:r>
    </w:p>
    <w:p w14:paraId="760FDC92">
      <w:pPr>
        <w:jc w:val="left"/>
        <w:outlineLvl w:val="2"/>
        <w:rPr>
          <w:rFonts w:hint="eastAsia" w:ascii="仿宋" w:hAnsi="仿宋" w:eastAsia="仿宋" w:cs="仿宋"/>
          <w:b/>
          <w:sz w:val="24"/>
          <w:szCs w:val="22"/>
        </w:rPr>
      </w:pPr>
      <w:bookmarkStart w:id="464" w:name="_Toc7005127"/>
      <w:r>
        <w:rPr>
          <w:rFonts w:hint="eastAsia" w:ascii="仿宋" w:hAnsi="仿宋" w:eastAsia="仿宋" w:cs="仿宋"/>
          <w:b/>
          <w:sz w:val="24"/>
          <w:szCs w:val="22"/>
        </w:rPr>
        <w:t>6-7  供应商控股股东名称、控股公司的名称和存在管理、被管理关系的单位名称说明</w:t>
      </w:r>
      <w:bookmarkEnd w:id="464"/>
    </w:p>
    <w:p w14:paraId="5FA6661E">
      <w:pPr>
        <w:ind w:firstLine="420"/>
        <w:rPr>
          <w:rFonts w:hint="eastAsia" w:ascii="仿宋" w:hAnsi="仿宋" w:eastAsia="仿宋" w:cs="仿宋"/>
          <w:szCs w:val="21"/>
        </w:rPr>
      </w:pPr>
    </w:p>
    <w:p w14:paraId="7F20895A">
      <w:pPr>
        <w:rPr>
          <w:rFonts w:hint="eastAsia" w:ascii="仿宋" w:hAnsi="仿宋" w:eastAsia="仿宋" w:cs="仿宋"/>
          <w:sz w:val="24"/>
        </w:rPr>
      </w:pPr>
    </w:p>
    <w:p w14:paraId="24A75D39">
      <w:pPr>
        <w:rPr>
          <w:rFonts w:hint="eastAsia" w:ascii="仿宋" w:hAnsi="仿宋" w:eastAsia="仿宋" w:cs="仿宋"/>
          <w:sz w:val="24"/>
        </w:rPr>
      </w:pPr>
      <w:r>
        <w:rPr>
          <w:rFonts w:hint="eastAsia" w:ascii="仿宋" w:hAnsi="仿宋" w:eastAsia="仿宋" w:cs="仿宋"/>
          <w:sz w:val="24"/>
        </w:rPr>
        <w:t>陕西省采购招标有限责任公司：</w:t>
      </w:r>
    </w:p>
    <w:p w14:paraId="126FB003">
      <w:pPr>
        <w:spacing w:after="120"/>
        <w:rPr>
          <w:rFonts w:hint="eastAsia" w:ascii="仿宋" w:hAnsi="仿宋" w:eastAsia="仿宋" w:cs="仿宋"/>
        </w:rPr>
      </w:pPr>
    </w:p>
    <w:p w14:paraId="3B0E8A5B">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13FDC79B">
      <w:pPr>
        <w:ind w:firstLine="426"/>
        <w:rPr>
          <w:rFonts w:hint="eastAsia" w:ascii="仿宋" w:hAnsi="仿宋" w:eastAsia="仿宋" w:cs="仿宋"/>
          <w:sz w:val="24"/>
        </w:rPr>
      </w:pPr>
    </w:p>
    <w:p w14:paraId="68254224">
      <w:pPr>
        <w:ind w:firstLine="426"/>
        <w:rPr>
          <w:rFonts w:hint="eastAsia" w:ascii="仿宋" w:hAnsi="仿宋" w:eastAsia="仿宋" w:cs="仿宋"/>
          <w:sz w:val="24"/>
        </w:rPr>
      </w:pPr>
      <w:r>
        <w:rPr>
          <w:rFonts w:hint="eastAsia" w:ascii="仿宋" w:hAnsi="仿宋" w:eastAsia="仿宋" w:cs="仿宋"/>
          <w:sz w:val="24"/>
        </w:rPr>
        <w:t>我方的控股股东如下：</w:t>
      </w:r>
    </w:p>
    <w:p w14:paraId="0BE23D89">
      <w:pPr>
        <w:ind w:firstLine="426"/>
        <w:rPr>
          <w:rFonts w:hint="eastAsia" w:ascii="仿宋" w:hAnsi="仿宋" w:eastAsia="仿宋" w:cs="仿宋"/>
          <w:sz w:val="24"/>
        </w:rPr>
      </w:pPr>
    </w:p>
    <w:p w14:paraId="1B92C7B2">
      <w:pPr>
        <w:ind w:firstLine="426"/>
        <w:rPr>
          <w:rFonts w:hint="eastAsia" w:ascii="仿宋" w:hAnsi="仿宋" w:eastAsia="仿宋" w:cs="仿宋"/>
          <w:sz w:val="24"/>
        </w:rPr>
      </w:pPr>
      <w:r>
        <w:rPr>
          <w:rFonts w:hint="eastAsia" w:ascii="仿宋" w:hAnsi="仿宋" w:eastAsia="仿宋" w:cs="仿宋"/>
          <w:sz w:val="24"/>
        </w:rPr>
        <w:t>我方直接控股的企业如下：</w:t>
      </w:r>
    </w:p>
    <w:p w14:paraId="4F97B80E">
      <w:pPr>
        <w:ind w:firstLine="426"/>
        <w:rPr>
          <w:rFonts w:hint="eastAsia" w:ascii="仿宋" w:hAnsi="仿宋" w:eastAsia="仿宋" w:cs="仿宋"/>
          <w:sz w:val="24"/>
        </w:rPr>
      </w:pPr>
    </w:p>
    <w:p w14:paraId="0A8B553C">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72C70A44">
      <w:pPr>
        <w:ind w:firstLine="426"/>
        <w:rPr>
          <w:rFonts w:hint="eastAsia" w:ascii="仿宋" w:hAnsi="仿宋" w:eastAsia="仿宋" w:cs="仿宋"/>
          <w:sz w:val="24"/>
        </w:rPr>
      </w:pPr>
    </w:p>
    <w:p w14:paraId="2F670FC9">
      <w:pPr>
        <w:ind w:firstLine="426"/>
        <w:rPr>
          <w:rFonts w:hint="eastAsia" w:ascii="仿宋" w:hAnsi="仿宋" w:eastAsia="仿宋" w:cs="仿宋"/>
          <w:szCs w:val="21"/>
        </w:rPr>
      </w:pPr>
    </w:p>
    <w:p w14:paraId="339B900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6A168C9E">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8E629FC">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7F995D7">
      <w:pPr>
        <w:pStyle w:val="22"/>
        <w:rPr>
          <w:rFonts w:hint="eastAsia" w:ascii="仿宋" w:hAnsi="仿宋" w:eastAsia="仿宋" w:cs="仿宋"/>
        </w:rPr>
      </w:pPr>
    </w:p>
    <w:p w14:paraId="2648D61C">
      <w:pPr>
        <w:ind w:firstLine="420" w:firstLineChars="200"/>
        <w:rPr>
          <w:rFonts w:hint="eastAsia" w:ascii="仿宋" w:hAnsi="仿宋" w:eastAsia="仿宋" w:cs="仿宋"/>
          <w:szCs w:val="21"/>
        </w:rPr>
      </w:pPr>
    </w:p>
    <w:p w14:paraId="2E678025">
      <w:pPr>
        <w:ind w:firstLine="420" w:firstLineChars="200"/>
        <w:rPr>
          <w:rFonts w:hint="eastAsia" w:ascii="仿宋" w:hAnsi="仿宋" w:eastAsia="仿宋" w:cs="仿宋"/>
          <w:szCs w:val="21"/>
        </w:rPr>
      </w:pPr>
    </w:p>
    <w:p w14:paraId="0CB15673">
      <w:pPr>
        <w:jc w:val="left"/>
        <w:outlineLvl w:val="2"/>
        <w:rPr>
          <w:rFonts w:hint="eastAsia" w:ascii="仿宋" w:hAnsi="仿宋" w:eastAsia="仿宋" w:cs="仿宋"/>
          <w:b/>
          <w:sz w:val="24"/>
          <w:szCs w:val="22"/>
        </w:rPr>
      </w:pPr>
      <w:bookmarkStart w:id="465" w:name="_Toc7005128"/>
      <w:r>
        <w:rPr>
          <w:rFonts w:hint="eastAsia" w:ascii="仿宋" w:hAnsi="仿宋" w:eastAsia="仿宋" w:cs="仿宋"/>
          <w:b/>
          <w:sz w:val="24"/>
          <w:szCs w:val="22"/>
        </w:rPr>
        <w:t>6-8  供应商是否属于为本项目提供整体设计、规范编制或者项目管理、监理、检测等服务的供应商声明</w:t>
      </w:r>
      <w:bookmarkEnd w:id="465"/>
    </w:p>
    <w:p w14:paraId="565B02DA">
      <w:pPr>
        <w:ind w:firstLine="420"/>
        <w:rPr>
          <w:rFonts w:hint="eastAsia" w:ascii="仿宋" w:hAnsi="仿宋" w:eastAsia="仿宋" w:cs="仿宋"/>
          <w:szCs w:val="21"/>
        </w:rPr>
      </w:pPr>
    </w:p>
    <w:p w14:paraId="1353244A">
      <w:pPr>
        <w:spacing w:line="360" w:lineRule="auto"/>
        <w:rPr>
          <w:rFonts w:hint="eastAsia" w:ascii="仿宋" w:hAnsi="仿宋" w:eastAsia="仿宋" w:cs="仿宋"/>
          <w:szCs w:val="21"/>
        </w:rPr>
      </w:pPr>
    </w:p>
    <w:p w14:paraId="06A16DED">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4DFE1C94">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14:paraId="74B53885">
      <w:pPr>
        <w:ind w:firstLine="426"/>
        <w:rPr>
          <w:rFonts w:hint="eastAsia" w:ascii="仿宋" w:hAnsi="仿宋" w:eastAsia="仿宋" w:cs="仿宋"/>
          <w:sz w:val="24"/>
        </w:rPr>
      </w:pPr>
    </w:p>
    <w:p w14:paraId="434585D6">
      <w:pPr>
        <w:ind w:firstLine="426"/>
        <w:rPr>
          <w:rFonts w:hint="eastAsia" w:ascii="仿宋" w:hAnsi="仿宋" w:eastAsia="仿宋" w:cs="仿宋"/>
          <w:szCs w:val="21"/>
        </w:rPr>
      </w:pPr>
    </w:p>
    <w:p w14:paraId="733B5CB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8284D5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87B7223">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110BBF">
      <w:pPr>
        <w:pStyle w:val="22"/>
        <w:rPr>
          <w:rFonts w:hint="eastAsia" w:ascii="仿宋" w:hAnsi="仿宋" w:eastAsia="仿宋" w:cs="仿宋"/>
          <w:sz w:val="24"/>
        </w:rPr>
      </w:pPr>
    </w:p>
    <w:p w14:paraId="52848043">
      <w:pPr>
        <w:rPr>
          <w:rFonts w:hint="eastAsia" w:ascii="仿宋" w:hAnsi="仿宋" w:eastAsia="仿宋" w:cs="仿宋"/>
          <w:sz w:val="24"/>
        </w:rPr>
      </w:pPr>
    </w:p>
    <w:p w14:paraId="427AB99E">
      <w:pPr>
        <w:spacing w:after="120"/>
        <w:rPr>
          <w:rFonts w:hint="eastAsia" w:ascii="仿宋" w:hAnsi="仿宋" w:eastAsia="仿宋" w:cs="仿宋"/>
          <w:b/>
          <w:sz w:val="24"/>
        </w:rPr>
      </w:pPr>
      <w:bookmarkStart w:id="466" w:name="_Toc7005129"/>
      <w:r>
        <w:rPr>
          <w:rFonts w:hint="eastAsia" w:ascii="仿宋" w:hAnsi="仿宋" w:eastAsia="仿宋" w:cs="仿宋"/>
          <w:b/>
          <w:sz w:val="24"/>
        </w:rPr>
        <w:t>6-9  证明供应商符合特定资格条件的证明材料</w:t>
      </w:r>
      <w:bookmarkEnd w:id="466"/>
      <w:r>
        <w:rPr>
          <w:rFonts w:hint="eastAsia" w:ascii="仿宋" w:hAnsi="仿宋" w:eastAsia="仿宋" w:cs="仿宋"/>
          <w:b/>
          <w:sz w:val="24"/>
        </w:rPr>
        <w:t>：</w:t>
      </w:r>
    </w:p>
    <w:p w14:paraId="3430378D">
      <w:pPr>
        <w:pStyle w:val="22"/>
        <w:rPr>
          <w:rFonts w:hint="eastAsia" w:ascii="仿宋" w:hAnsi="仿宋" w:eastAsia="仿宋" w:cs="仿宋"/>
        </w:rPr>
      </w:pPr>
      <w:r>
        <w:rPr>
          <w:rFonts w:hint="eastAsia" w:ascii="仿宋" w:hAnsi="仿宋" w:eastAsia="仿宋" w:cs="仿宋"/>
        </w:rPr>
        <w:br w:type="page"/>
      </w:r>
    </w:p>
    <w:p w14:paraId="50680A27">
      <w:pPr>
        <w:spacing w:after="120"/>
        <w:rPr>
          <w:rFonts w:hint="eastAsia" w:ascii="仿宋" w:hAnsi="仿宋" w:eastAsia="仿宋" w:cs="仿宋"/>
        </w:rPr>
      </w:pPr>
    </w:p>
    <w:p w14:paraId="1186BD90">
      <w:pPr>
        <w:pStyle w:val="195"/>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14:paraId="5098916B">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7EF136A3">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6C46A6A">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C518515">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08765EEB">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20946746">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5702340F">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831FED7">
      <w:pPr>
        <w:autoSpaceDE w:val="0"/>
        <w:autoSpaceDN w:val="0"/>
        <w:adjustRightInd w:val="0"/>
        <w:snapToGrid w:val="0"/>
        <w:spacing w:line="360" w:lineRule="auto"/>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95"/>
          <w:rFonts w:hint="eastAsia" w:ascii="仿宋" w:hAnsi="仿宋" w:eastAsia="仿宋" w:cs="仿宋"/>
        </w:rPr>
        <w:t>商务及技术文件</w:t>
      </w:r>
      <w:r>
        <w:rPr>
          <w:rFonts w:hint="eastAsia" w:ascii="仿宋" w:hAnsi="仿宋" w:eastAsia="仿宋" w:cs="仿宋"/>
          <w:b/>
          <w:bCs/>
          <w:sz w:val="32"/>
          <w:szCs w:val="32"/>
          <w:lang w:val="zh-CN"/>
        </w:rPr>
        <w:t>）</w:t>
      </w:r>
    </w:p>
    <w:p w14:paraId="344679F7">
      <w:pPr>
        <w:autoSpaceDE w:val="0"/>
        <w:autoSpaceDN w:val="0"/>
        <w:adjustRightInd w:val="0"/>
        <w:snapToGrid w:val="0"/>
        <w:spacing w:line="360" w:lineRule="auto"/>
        <w:rPr>
          <w:rFonts w:hint="eastAsia" w:ascii="仿宋" w:hAnsi="仿宋" w:eastAsia="仿宋" w:cs="仿宋"/>
          <w:b/>
          <w:bCs/>
          <w:sz w:val="32"/>
          <w:szCs w:val="32"/>
          <w:lang w:val="zh-CN"/>
        </w:rPr>
      </w:pPr>
    </w:p>
    <w:p w14:paraId="49782C4A">
      <w:pPr>
        <w:autoSpaceDE w:val="0"/>
        <w:autoSpaceDN w:val="0"/>
        <w:adjustRightInd w:val="0"/>
        <w:snapToGrid w:val="0"/>
        <w:spacing w:line="360" w:lineRule="auto"/>
        <w:rPr>
          <w:rFonts w:hint="eastAsia" w:ascii="仿宋" w:hAnsi="仿宋" w:eastAsia="仿宋" w:cs="仿宋"/>
          <w:b/>
          <w:bCs/>
          <w:sz w:val="32"/>
          <w:szCs w:val="32"/>
          <w:lang w:val="zh-CN"/>
        </w:rPr>
      </w:pPr>
    </w:p>
    <w:p w14:paraId="4E7FE6B2">
      <w:pPr>
        <w:autoSpaceDE w:val="0"/>
        <w:autoSpaceDN w:val="0"/>
        <w:adjustRightInd w:val="0"/>
        <w:snapToGrid w:val="0"/>
        <w:spacing w:line="360" w:lineRule="auto"/>
        <w:rPr>
          <w:rFonts w:hint="eastAsia" w:ascii="仿宋" w:hAnsi="仿宋" w:eastAsia="仿宋" w:cs="仿宋"/>
          <w:b/>
          <w:bCs/>
          <w:sz w:val="32"/>
          <w:szCs w:val="32"/>
          <w:lang w:val="zh-CN"/>
        </w:rPr>
      </w:pPr>
    </w:p>
    <w:p w14:paraId="607B940F">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443256D1">
      <w:pPr>
        <w:autoSpaceDE w:val="0"/>
        <w:autoSpaceDN w:val="0"/>
        <w:adjustRightInd w:val="0"/>
        <w:snapToGrid w:val="0"/>
        <w:spacing w:line="360" w:lineRule="auto"/>
        <w:rPr>
          <w:rFonts w:hint="eastAsia" w:ascii="仿宋" w:hAnsi="仿宋" w:eastAsia="仿宋" w:cs="仿宋"/>
          <w:sz w:val="30"/>
          <w:szCs w:val="30"/>
        </w:rPr>
      </w:pPr>
    </w:p>
    <w:p w14:paraId="425EC6E3">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0C59800C">
      <w:pPr>
        <w:autoSpaceDE w:val="0"/>
        <w:autoSpaceDN w:val="0"/>
        <w:adjustRightInd w:val="0"/>
        <w:snapToGrid w:val="0"/>
        <w:spacing w:line="360" w:lineRule="auto"/>
        <w:rPr>
          <w:rFonts w:hint="eastAsia" w:ascii="仿宋" w:hAnsi="仿宋" w:eastAsia="仿宋" w:cs="仿宋"/>
          <w:b/>
          <w:bCs/>
          <w:sz w:val="32"/>
          <w:szCs w:val="32"/>
        </w:rPr>
      </w:pPr>
    </w:p>
    <w:p w14:paraId="372980CA">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14:paraId="3CD0CB35">
      <w:pPr>
        <w:pStyle w:val="22"/>
        <w:rPr>
          <w:rFonts w:hint="eastAsia" w:ascii="仿宋" w:hAnsi="仿宋" w:eastAsia="仿宋" w:cs="仿宋"/>
        </w:rPr>
      </w:pPr>
      <w:r>
        <w:rPr>
          <w:rFonts w:hint="eastAsia" w:ascii="仿宋" w:hAnsi="仿宋" w:eastAsia="仿宋" w:cs="仿宋"/>
        </w:rPr>
        <w:br w:type="page"/>
      </w:r>
    </w:p>
    <w:p w14:paraId="01CB930B">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14:paraId="7AABEE5A">
      <w:pPr>
        <w:pStyle w:val="22"/>
        <w:rPr>
          <w:rFonts w:hint="eastAsia" w:ascii="仿宋" w:hAnsi="仿宋" w:eastAsia="仿宋" w:cs="仿宋"/>
        </w:rPr>
      </w:pPr>
    </w:p>
    <w:p w14:paraId="1FEDCC90">
      <w:pPr>
        <w:pStyle w:val="3"/>
        <w:jc w:val="center"/>
        <w:rPr>
          <w:rFonts w:hint="eastAsia" w:ascii="仿宋" w:hAnsi="仿宋" w:eastAsia="仿宋" w:cs="仿宋"/>
          <w:b/>
          <w:bCs/>
          <w:lang w:val="zh-CN"/>
        </w:rPr>
      </w:pPr>
      <w:r>
        <w:rPr>
          <w:rFonts w:hint="eastAsia" w:ascii="仿宋" w:hAnsi="仿宋" w:eastAsia="仿宋" w:cs="仿宋"/>
          <w:b/>
          <w:bCs/>
          <w:lang w:val="zh-CN"/>
        </w:rPr>
        <w:t>目  录</w:t>
      </w:r>
    </w:p>
    <w:p w14:paraId="114A42E3">
      <w:pPr>
        <w:spacing w:after="120"/>
        <w:ind w:firstLine="315" w:firstLineChars="150"/>
        <w:rPr>
          <w:rFonts w:hint="eastAsia" w:ascii="仿宋" w:hAnsi="仿宋" w:eastAsia="仿宋" w:cs="仿宋"/>
        </w:rPr>
      </w:pPr>
    </w:p>
    <w:p w14:paraId="198924B9">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14:paraId="28DFAD36">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14:paraId="353CBFF3">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14:paraId="6525297E">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14:paraId="2860CF6A">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第五部分  中小企业、监狱企业、残疾人福利单位声明函或证明</w:t>
      </w:r>
    </w:p>
    <w:p w14:paraId="3303D99F">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14:paraId="02AA5FFC">
      <w:pPr>
        <w:pStyle w:val="22"/>
        <w:spacing w:line="480" w:lineRule="auto"/>
        <w:ind w:firstLine="480"/>
        <w:rPr>
          <w:rFonts w:hint="eastAsia" w:ascii="仿宋" w:hAnsi="仿宋" w:eastAsia="仿宋" w:cs="仿宋"/>
          <w:sz w:val="24"/>
        </w:rPr>
      </w:pPr>
    </w:p>
    <w:p w14:paraId="19722481">
      <w:pPr>
        <w:pStyle w:val="22"/>
        <w:ind w:firstLine="480"/>
        <w:rPr>
          <w:rFonts w:hint="eastAsia" w:ascii="仿宋" w:hAnsi="仿宋" w:eastAsia="仿宋" w:cs="仿宋"/>
          <w:sz w:val="24"/>
        </w:rPr>
      </w:pPr>
    </w:p>
    <w:p w14:paraId="2318B93C">
      <w:pPr>
        <w:widowControl/>
        <w:jc w:val="left"/>
        <w:rPr>
          <w:rFonts w:hint="eastAsia" w:ascii="仿宋" w:hAnsi="仿宋" w:eastAsia="仿宋" w:cs="仿宋"/>
        </w:rPr>
      </w:pPr>
      <w:r>
        <w:rPr>
          <w:rFonts w:hint="eastAsia" w:ascii="仿宋" w:hAnsi="仿宋" w:eastAsia="仿宋" w:cs="仿宋"/>
        </w:rPr>
        <w:br w:type="page"/>
      </w:r>
    </w:p>
    <w:p w14:paraId="08B4A4AB">
      <w:pPr>
        <w:pStyle w:val="3"/>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14:paraId="6B7197DC">
      <w:pPr>
        <w:autoSpaceDE w:val="0"/>
        <w:autoSpaceDN w:val="0"/>
        <w:adjustRightInd w:val="0"/>
        <w:snapToGrid w:val="0"/>
        <w:spacing w:line="312" w:lineRule="auto"/>
        <w:rPr>
          <w:rFonts w:hint="eastAsia" w:ascii="仿宋" w:hAnsi="仿宋" w:eastAsia="仿宋" w:cs="仿宋"/>
          <w:b/>
          <w:bCs/>
          <w:sz w:val="24"/>
          <w:lang w:val="zh-CN"/>
        </w:rPr>
      </w:pPr>
    </w:p>
    <w:p w14:paraId="070A8BE5">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14:paraId="1779F0E0">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    ）</w:t>
      </w:r>
      <w:r>
        <w:rPr>
          <w:rFonts w:hint="eastAsia" w:ascii="仿宋" w:hAnsi="仿宋" w:eastAsia="仿宋" w:cs="仿宋"/>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14:paraId="09CF1023">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、按竞争性磋商文件的规定，我公司的首次磋商响应报价为人民币（大写）：</w:t>
      </w: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元），并对其后的磋商报价负法律责任。</w:t>
      </w:r>
    </w:p>
    <w:p w14:paraId="360AEA78">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p>
    <w:p w14:paraId="112C97F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14:paraId="65C41B34">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14:paraId="42244F72">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14:paraId="282E1C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14:paraId="7044B54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14:paraId="450B432D">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14:paraId="665189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14:paraId="5E70DAB2">
      <w:pPr>
        <w:pStyle w:val="22"/>
        <w:rPr>
          <w:rFonts w:hint="eastAsia" w:ascii="仿宋" w:hAnsi="仿宋" w:eastAsia="仿宋" w:cs="仿宋"/>
        </w:rPr>
      </w:pPr>
    </w:p>
    <w:p w14:paraId="7F94AFA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497A1BA2">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097B31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32B2028B">
      <w:pPr>
        <w:pStyle w:val="22"/>
        <w:rPr>
          <w:rFonts w:hint="eastAsia" w:ascii="仿宋" w:hAnsi="仿宋" w:eastAsia="仿宋" w:cs="仿宋"/>
        </w:rPr>
      </w:pPr>
    </w:p>
    <w:p w14:paraId="0E5BE795">
      <w:pPr>
        <w:pStyle w:val="3"/>
        <w:jc w:val="center"/>
        <w:rPr>
          <w:rFonts w:hint="eastAsia" w:ascii="仿宋" w:hAnsi="仿宋" w:eastAsia="仿宋" w:cs="仿宋"/>
          <w:b/>
          <w:bCs/>
        </w:rPr>
      </w:pPr>
      <w:bookmarkStart w:id="467" w:name="_Hlt520356241"/>
      <w:bookmarkEnd w:id="467"/>
      <w:r>
        <w:rPr>
          <w:rFonts w:hint="eastAsia" w:ascii="仿宋" w:hAnsi="仿宋" w:eastAsia="仿宋" w:cs="仿宋"/>
        </w:rPr>
        <w:br w:type="page"/>
      </w:r>
      <w:bookmarkStart w:id="468" w:name="_Toc249525252"/>
      <w:bookmarkStart w:id="469" w:name="_Toc230013640"/>
      <w:bookmarkStart w:id="470" w:name="_Toc230099805"/>
      <w:bookmarkStart w:id="471" w:name="_Toc415499901"/>
      <w:bookmarkStart w:id="472" w:name="_Toc256342154"/>
      <w:bookmarkStart w:id="473" w:name="_Toc249515371"/>
      <w:bookmarkStart w:id="474" w:name="_Toc232176284"/>
      <w:bookmarkStart w:id="475" w:name="_Toc230583554"/>
      <w:bookmarkStart w:id="476" w:name="_Toc8496"/>
      <w:bookmarkStart w:id="477" w:name="_Toc232395224"/>
      <w:r>
        <w:rPr>
          <w:rFonts w:hint="eastAsia" w:ascii="仿宋" w:hAnsi="仿宋" w:eastAsia="仿宋" w:cs="仿宋"/>
          <w:b/>
          <w:bCs/>
          <w:lang w:val="zh-CN"/>
        </w:rPr>
        <w:t>第二部分  磋商响应报价表</w:t>
      </w:r>
    </w:p>
    <w:p w14:paraId="17194CEB">
      <w:pPr>
        <w:autoSpaceDE w:val="0"/>
        <w:autoSpaceDN w:val="0"/>
        <w:adjustRightInd w:val="0"/>
        <w:snapToGrid w:val="0"/>
        <w:spacing w:line="360" w:lineRule="auto"/>
        <w:jc w:val="center"/>
        <w:rPr>
          <w:rFonts w:hint="eastAsia" w:ascii="仿宋" w:hAnsi="仿宋" w:eastAsia="仿宋" w:cs="仿宋"/>
          <w:b/>
          <w:bCs/>
          <w:sz w:val="32"/>
          <w:szCs w:val="32"/>
        </w:rPr>
      </w:pPr>
    </w:p>
    <w:p w14:paraId="5301E863">
      <w:pPr>
        <w:pStyle w:val="4"/>
        <w:jc w:val="center"/>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14:paraId="6D3F025C">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40AF6AAF">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4155A116">
            <w:pPr>
              <w:pStyle w:val="22"/>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14:paraId="23FF2BC5">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hint="eastAsia" w:ascii="仿宋" w:hAnsi="仿宋" w:eastAsia="仿宋" w:cs="仿宋"/>
                <w:b/>
                <w:sz w:val="24"/>
                <w:lang w:val="en-US" w:eastAsia="zh-CN"/>
              </w:rPr>
            </w:pPr>
            <w:r>
              <w:rPr>
                <w:rFonts w:hint="eastAsia" w:ascii="仿宋" w:hAnsi="仿宋" w:eastAsia="仿宋" w:cs="仿宋"/>
                <w:b/>
                <w:sz w:val="24"/>
                <w:lang w:val="en-US" w:eastAsia="zh-CN"/>
              </w:rPr>
              <w:t>服务期</w:t>
            </w:r>
          </w:p>
        </w:tc>
        <w:tc>
          <w:tcPr>
            <w:tcW w:w="6697" w:type="dxa"/>
            <w:vAlign w:val="center"/>
          </w:tcPr>
          <w:p w14:paraId="6B94563E">
            <w:pPr>
              <w:pStyle w:val="22"/>
              <w:rPr>
                <w:rFonts w:hint="eastAsia" w:ascii="仿宋" w:hAnsi="仿宋" w:eastAsia="仿宋" w:cs="仿宋"/>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hint="eastAsia" w:ascii="仿宋" w:hAnsi="仿宋" w:eastAsia="仿宋" w:cs="仿宋"/>
                <w:b/>
                <w:sz w:val="24"/>
              </w:rPr>
            </w:pPr>
            <w:r>
              <w:rPr>
                <w:rFonts w:hint="eastAsia" w:ascii="仿宋" w:hAnsi="仿宋" w:eastAsia="仿宋" w:cs="仿宋"/>
                <w:b/>
                <w:sz w:val="24"/>
              </w:rPr>
              <w:t>地点</w:t>
            </w:r>
          </w:p>
        </w:tc>
        <w:tc>
          <w:tcPr>
            <w:tcW w:w="6697" w:type="dxa"/>
            <w:vAlign w:val="center"/>
          </w:tcPr>
          <w:p w14:paraId="16465E3A">
            <w:pPr>
              <w:pStyle w:val="22"/>
              <w:rPr>
                <w:rFonts w:hint="eastAsia" w:ascii="仿宋" w:hAnsi="仿宋" w:eastAsia="仿宋" w:cs="仿宋"/>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882" w:type="dxa"/>
            <w:vAlign w:val="center"/>
          </w:tcPr>
          <w:p w14:paraId="2C032A6C">
            <w:pPr>
              <w:pStyle w:val="22"/>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4563B4C1">
            <w:pPr>
              <w:pStyle w:val="22"/>
              <w:rPr>
                <w:rFonts w:hint="eastAsia" w:ascii="仿宋" w:hAnsi="仿宋" w:eastAsia="仿宋" w:cs="仿宋"/>
                <w:sz w:val="24"/>
              </w:rPr>
            </w:pPr>
          </w:p>
        </w:tc>
      </w:tr>
    </w:tbl>
    <w:p w14:paraId="401BA713">
      <w:pPr>
        <w:pStyle w:val="22"/>
        <w:rPr>
          <w:rFonts w:hint="eastAsia" w:ascii="仿宋" w:hAnsi="仿宋" w:eastAsia="仿宋" w:cs="仿宋"/>
          <w:lang w:val="zh-CN"/>
        </w:rPr>
      </w:pPr>
    </w:p>
    <w:p w14:paraId="3EFFE54E">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0ACB851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1A180FDD">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F43D37D">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78FC923">
      <w:pPr>
        <w:adjustRightInd w:val="0"/>
        <w:snapToGrid w:val="0"/>
        <w:spacing w:line="360" w:lineRule="auto"/>
        <w:jc w:val="center"/>
        <w:rPr>
          <w:rFonts w:hint="eastAsia" w:ascii="仿宋" w:hAnsi="仿宋" w:eastAsia="仿宋" w:cs="仿宋"/>
          <w:b/>
          <w:sz w:val="42"/>
        </w:rPr>
      </w:pPr>
    </w:p>
    <w:p w14:paraId="0D455D41">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27661499">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3B83F16A">
      <w:r>
        <w:rPr>
          <w:rFonts w:eastAsia="仿宋_GB2312"/>
          <w:sz w:val="24"/>
        </w:rPr>
        <w:t>项目名称：</w:t>
      </w:r>
    </w:p>
    <w:p w14:paraId="09CB14A2">
      <w:pPr>
        <w:spacing w:line="360" w:lineRule="auto"/>
        <w:ind w:firstLine="1920" w:firstLineChars="800"/>
        <w:rPr>
          <w:rFonts w:eastAsia="仿宋_GB2312"/>
          <w:sz w:val="24"/>
        </w:rPr>
      </w:pPr>
    </w:p>
    <w:p w14:paraId="0A0C5DAF">
      <w:pPr>
        <w:spacing w:line="360" w:lineRule="auto"/>
        <w:ind w:firstLine="1920" w:firstLineChars="800"/>
        <w:rPr>
          <w:rFonts w:hint="eastAsia" w:eastAsia="仿宋_GB2312"/>
          <w:sz w:val="24"/>
          <w:lang w:val="en-US" w:eastAsia="zh-CN"/>
        </w:rPr>
      </w:pPr>
      <w:r>
        <w:rPr>
          <w:rFonts w:hint="eastAsia" w:eastAsia="仿宋_GB2312"/>
          <w:sz w:val="24"/>
          <w:lang w:val="en-US" w:eastAsia="zh-CN"/>
        </w:rPr>
        <w:t>（格式自拟）</w:t>
      </w:r>
    </w:p>
    <w:p w14:paraId="0EC85C0E">
      <w:pPr>
        <w:spacing w:line="360" w:lineRule="auto"/>
        <w:ind w:firstLine="1920" w:firstLineChars="800"/>
        <w:rPr>
          <w:rFonts w:eastAsia="仿宋_GB2312"/>
          <w:sz w:val="24"/>
        </w:rPr>
      </w:pPr>
    </w:p>
    <w:p w14:paraId="5E19E98B">
      <w:pPr>
        <w:spacing w:line="360" w:lineRule="auto"/>
        <w:ind w:firstLine="1920" w:firstLineChars="800"/>
        <w:rPr>
          <w:rFonts w:eastAsia="仿宋_GB2312"/>
          <w:sz w:val="24"/>
        </w:rPr>
      </w:pPr>
    </w:p>
    <w:p w14:paraId="2D703EC4">
      <w:pPr>
        <w:spacing w:line="360" w:lineRule="auto"/>
        <w:ind w:firstLine="1920" w:firstLineChars="800"/>
        <w:rPr>
          <w:rFonts w:eastAsia="仿宋_GB2312"/>
          <w:sz w:val="24"/>
        </w:rPr>
      </w:pPr>
    </w:p>
    <w:p w14:paraId="7213657A">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340B32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694B158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034C0D7">
      <w:pPr>
        <w:spacing w:line="288" w:lineRule="auto"/>
        <w:ind w:left="424" w:leftChars="202"/>
        <w:rPr>
          <w:rFonts w:hint="eastAsia" w:ascii="仿宋" w:hAnsi="仿宋" w:eastAsia="仿宋" w:cs="仿宋"/>
          <w:bCs/>
          <w:sz w:val="24"/>
        </w:rPr>
      </w:pPr>
    </w:p>
    <w:p w14:paraId="132378F6">
      <w:pPr>
        <w:pStyle w:val="22"/>
        <w:rPr>
          <w:rFonts w:hint="eastAsia" w:ascii="仿宋" w:hAnsi="仿宋" w:eastAsia="仿宋" w:cs="仿宋"/>
        </w:rPr>
      </w:pPr>
    </w:p>
    <w:p w14:paraId="52DFF720">
      <w:pPr>
        <w:pStyle w:val="22"/>
        <w:rPr>
          <w:rFonts w:hint="eastAsia" w:ascii="仿宋" w:hAnsi="仿宋" w:eastAsia="仿宋" w:cs="仿宋"/>
        </w:rPr>
      </w:pPr>
    </w:p>
    <w:p w14:paraId="7D558850">
      <w:pPr>
        <w:autoSpaceDE w:val="0"/>
        <w:autoSpaceDN w:val="0"/>
        <w:adjustRightInd w:val="0"/>
        <w:snapToGrid w:val="0"/>
        <w:spacing w:line="360" w:lineRule="auto"/>
        <w:rPr>
          <w:rFonts w:hint="eastAsia" w:ascii="仿宋" w:hAnsi="仿宋" w:eastAsia="仿宋" w:cs="仿宋"/>
          <w:kern w:val="0"/>
          <w:sz w:val="24"/>
          <w:u w:val="single"/>
        </w:rPr>
      </w:pPr>
      <w:r>
        <w:rPr>
          <w:rFonts w:hint="eastAsia" w:ascii="仿宋" w:hAnsi="仿宋" w:eastAsia="仿宋" w:cs="仿宋"/>
          <w:b/>
          <w:sz w:val="28"/>
          <w:szCs w:val="28"/>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8"/>
    <w:bookmarkEnd w:id="469"/>
    <w:bookmarkEnd w:id="470"/>
    <w:bookmarkEnd w:id="471"/>
    <w:bookmarkEnd w:id="472"/>
    <w:bookmarkEnd w:id="473"/>
    <w:bookmarkEnd w:id="474"/>
    <w:bookmarkEnd w:id="475"/>
    <w:bookmarkEnd w:id="476"/>
    <w:bookmarkEnd w:id="477"/>
    <w:p w14:paraId="08300104">
      <w:pPr>
        <w:pStyle w:val="28"/>
        <w:rPr>
          <w:rFonts w:hint="eastAsia" w:ascii="仿宋" w:hAnsi="仿宋" w:eastAsia="仿宋" w:cs="仿宋"/>
          <w:u w:val="single"/>
        </w:rPr>
      </w:pPr>
      <w:bookmarkStart w:id="478" w:name="_Toc232176285"/>
      <w:bookmarkStart w:id="479" w:name="_Toc492955460"/>
      <w:bookmarkStart w:id="480" w:name="_Toc249525253"/>
      <w:bookmarkStart w:id="481" w:name="_Toc230583555"/>
      <w:bookmarkStart w:id="482" w:name="_Toc496324624"/>
      <w:bookmarkStart w:id="483" w:name="_Toc232395225"/>
      <w:bookmarkStart w:id="484" w:name="_Toc53722866"/>
      <w:bookmarkStart w:id="485" w:name="_Toc499711088"/>
      <w:bookmarkStart w:id="486" w:name="_Toc184043059"/>
      <w:bookmarkStart w:id="487" w:name="_Toc500747107"/>
      <w:bookmarkStart w:id="488" w:name="_Toc225933091"/>
      <w:bookmarkStart w:id="489" w:name="_Toc249515372"/>
      <w:bookmarkStart w:id="490" w:name="_Toc177189246"/>
      <w:bookmarkStart w:id="491" w:name="_Toc256342155"/>
      <w:bookmarkStart w:id="492" w:name="_Toc503063459"/>
      <w:bookmarkStart w:id="493" w:name="_Toc230013641"/>
      <w:bookmarkStart w:id="494" w:name="_Toc385992402"/>
      <w:bookmarkStart w:id="495" w:name="_Toc499711929"/>
      <w:bookmarkStart w:id="496" w:name="_Toc500747011"/>
      <w:bookmarkStart w:id="497" w:name="_Toc177817345"/>
      <w:bookmarkStart w:id="498" w:name="_Toc415499902"/>
      <w:bookmarkStart w:id="499" w:name="_Toc83547687"/>
      <w:bookmarkStart w:id="500" w:name="_Toc70687203"/>
      <w:bookmarkStart w:id="501" w:name="_Toc177995484"/>
      <w:bookmarkStart w:id="502" w:name="_Toc389620242"/>
      <w:bookmarkStart w:id="503" w:name="_Toc230099806"/>
      <w:bookmarkStart w:id="504" w:name="_Toc176882553"/>
      <w:bookmarkStart w:id="505" w:name="_Toc500747234"/>
    </w:p>
    <w:p w14:paraId="6BE1E423">
      <w:pPr>
        <w:pStyle w:val="3"/>
        <w:jc w:val="center"/>
        <w:rPr>
          <w:rFonts w:hint="eastAsia" w:ascii="仿宋" w:hAnsi="仿宋" w:eastAsia="仿宋" w:cs="仿宋"/>
          <w:b/>
          <w:bCs/>
        </w:rPr>
      </w:pPr>
      <w:r>
        <w:rPr>
          <w:rFonts w:hint="eastAsia" w:ascii="仿宋" w:hAnsi="仿宋" w:eastAsia="仿宋" w:cs="仿宋"/>
          <w:b/>
          <w:bCs/>
        </w:rPr>
        <w:t>第三部分  偏离表</w:t>
      </w:r>
    </w:p>
    <w:p w14:paraId="03D1CBC3">
      <w:pPr>
        <w:rPr>
          <w:rFonts w:hint="eastAsia" w:ascii="仿宋" w:hAnsi="仿宋" w:eastAsia="仿宋" w:cs="仿宋"/>
        </w:rPr>
      </w:pPr>
    </w:p>
    <w:p w14:paraId="5E90B015">
      <w:pPr>
        <w:pStyle w:val="4"/>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14:paraId="70C967DB">
      <w:pPr>
        <w:pStyle w:val="22"/>
        <w:rPr>
          <w:rFonts w:hint="eastAsia" w:ascii="仿宋" w:hAnsi="仿宋" w:eastAsia="仿宋" w:cs="仿宋"/>
          <w:sz w:val="24"/>
        </w:rPr>
      </w:pPr>
      <w:r>
        <w:rPr>
          <w:rFonts w:hint="eastAsia" w:ascii="仿宋" w:hAnsi="仿宋" w:eastAsia="仿宋" w:cs="仿宋"/>
          <w:sz w:val="24"/>
        </w:rPr>
        <w:t>项目编号：</w:t>
      </w:r>
    </w:p>
    <w:p w14:paraId="2591FDEC">
      <w:pPr>
        <w:pStyle w:val="22"/>
        <w:rPr>
          <w:rFonts w:hint="eastAsia" w:ascii="仿宋" w:hAnsi="仿宋" w:eastAsia="仿宋" w:cs="仿宋"/>
          <w:sz w:val="24"/>
        </w:rPr>
      </w:pPr>
      <w:r>
        <w:rPr>
          <w:rFonts w:hint="eastAsia" w:ascii="仿宋" w:hAnsi="仿宋" w:eastAsia="仿宋" w:cs="仿宋"/>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tcPr>
          <w:p w14:paraId="7E7AF850">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tcPr>
          <w:p w14:paraId="069FB72A">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tcPr>
          <w:p w14:paraId="24D8EBC7">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tcPr>
          <w:p w14:paraId="4E4FD633">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hint="eastAsia" w:ascii="仿宋" w:hAnsi="仿宋" w:eastAsia="仿宋" w:cs="仿宋"/>
                <w:sz w:val="24"/>
                <w:szCs w:val="24"/>
              </w:rPr>
            </w:pPr>
          </w:p>
        </w:tc>
        <w:tc>
          <w:tcPr>
            <w:tcW w:w="2835" w:type="dxa"/>
          </w:tcPr>
          <w:p w14:paraId="0BF5F8E9">
            <w:pPr>
              <w:pStyle w:val="28"/>
              <w:jc w:val="center"/>
              <w:rPr>
                <w:rFonts w:hint="eastAsia" w:ascii="仿宋" w:hAnsi="仿宋" w:eastAsia="仿宋" w:cs="仿宋"/>
                <w:sz w:val="24"/>
                <w:szCs w:val="24"/>
              </w:rPr>
            </w:pPr>
            <w:r>
              <w:rPr>
                <w:rFonts w:hint="eastAsia" w:ascii="仿宋" w:hAnsi="仿宋" w:eastAsia="仿宋" w:cs="仿宋"/>
                <w:sz w:val="24"/>
                <w:szCs w:val="24"/>
              </w:rPr>
              <w:t>（地点）</w:t>
            </w:r>
          </w:p>
        </w:tc>
        <w:tc>
          <w:tcPr>
            <w:tcW w:w="1701" w:type="dxa"/>
          </w:tcPr>
          <w:p w14:paraId="37F32869">
            <w:pPr>
              <w:pStyle w:val="28"/>
              <w:jc w:val="center"/>
              <w:rPr>
                <w:rFonts w:hint="eastAsia" w:ascii="仿宋" w:hAnsi="仿宋" w:eastAsia="仿宋" w:cs="仿宋"/>
                <w:sz w:val="24"/>
                <w:szCs w:val="24"/>
              </w:rPr>
            </w:pPr>
          </w:p>
        </w:tc>
        <w:tc>
          <w:tcPr>
            <w:tcW w:w="1417" w:type="dxa"/>
          </w:tcPr>
          <w:p w14:paraId="0C89392B">
            <w:pPr>
              <w:pStyle w:val="28"/>
              <w:jc w:val="center"/>
              <w:rPr>
                <w:rFonts w:hint="eastAsia" w:ascii="仿宋" w:hAnsi="仿宋" w:eastAsia="仿宋" w:cs="仿宋"/>
                <w:sz w:val="24"/>
                <w:szCs w:val="24"/>
              </w:rPr>
            </w:pPr>
          </w:p>
        </w:tc>
        <w:tc>
          <w:tcPr>
            <w:tcW w:w="2195" w:type="dxa"/>
          </w:tcPr>
          <w:p w14:paraId="08833D41">
            <w:pPr>
              <w:pStyle w:val="28"/>
              <w:jc w:val="center"/>
              <w:rPr>
                <w:rFonts w:hint="eastAsia" w:ascii="仿宋" w:hAnsi="仿宋" w:eastAsia="仿宋" w:cs="仿宋"/>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hint="eastAsia" w:ascii="仿宋" w:hAnsi="仿宋" w:eastAsia="仿宋" w:cs="仿宋"/>
                <w:sz w:val="24"/>
                <w:szCs w:val="24"/>
              </w:rPr>
            </w:pPr>
          </w:p>
        </w:tc>
        <w:tc>
          <w:tcPr>
            <w:tcW w:w="2835" w:type="dxa"/>
            <w:vAlign w:val="center"/>
          </w:tcPr>
          <w:p w14:paraId="60B72BEE">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服务期</w:t>
            </w:r>
            <w:r>
              <w:rPr>
                <w:rFonts w:hint="eastAsia" w:ascii="仿宋" w:hAnsi="仿宋" w:eastAsia="仿宋" w:cs="仿宋"/>
                <w:bCs/>
                <w:sz w:val="24"/>
              </w:rPr>
              <w:t>）</w:t>
            </w:r>
          </w:p>
        </w:tc>
        <w:tc>
          <w:tcPr>
            <w:tcW w:w="1701" w:type="dxa"/>
          </w:tcPr>
          <w:p w14:paraId="048FB69A">
            <w:pPr>
              <w:pStyle w:val="28"/>
              <w:ind w:left="1080" w:leftChars="257" w:hanging="540"/>
              <w:jc w:val="center"/>
              <w:rPr>
                <w:rFonts w:hint="eastAsia" w:ascii="仿宋" w:hAnsi="仿宋" w:eastAsia="仿宋" w:cs="仿宋"/>
                <w:sz w:val="24"/>
                <w:szCs w:val="24"/>
              </w:rPr>
            </w:pPr>
          </w:p>
        </w:tc>
        <w:tc>
          <w:tcPr>
            <w:tcW w:w="1417" w:type="dxa"/>
          </w:tcPr>
          <w:p w14:paraId="4DE391E5">
            <w:pPr>
              <w:pStyle w:val="28"/>
              <w:ind w:left="1080" w:leftChars="257" w:hanging="540"/>
              <w:jc w:val="center"/>
              <w:rPr>
                <w:rFonts w:hint="eastAsia" w:ascii="仿宋" w:hAnsi="仿宋" w:eastAsia="仿宋" w:cs="仿宋"/>
                <w:sz w:val="24"/>
                <w:szCs w:val="24"/>
              </w:rPr>
            </w:pPr>
          </w:p>
        </w:tc>
        <w:tc>
          <w:tcPr>
            <w:tcW w:w="2195" w:type="dxa"/>
          </w:tcPr>
          <w:p w14:paraId="520E9DCF">
            <w:pPr>
              <w:pStyle w:val="28"/>
              <w:ind w:left="1080" w:leftChars="257" w:hanging="540"/>
              <w:rPr>
                <w:rFonts w:hint="eastAsia" w:ascii="仿宋" w:hAnsi="仿宋" w:eastAsia="仿宋" w:cs="仿宋"/>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hint="eastAsia" w:ascii="仿宋" w:hAnsi="仿宋" w:eastAsia="仿宋" w:cs="仿宋"/>
                <w:sz w:val="24"/>
                <w:szCs w:val="24"/>
              </w:rPr>
            </w:pPr>
          </w:p>
        </w:tc>
        <w:tc>
          <w:tcPr>
            <w:tcW w:w="2835" w:type="dxa"/>
            <w:vAlign w:val="center"/>
          </w:tcPr>
          <w:p w14:paraId="37D0CC13">
            <w:pPr>
              <w:spacing w:line="360" w:lineRule="auto"/>
              <w:jc w:val="center"/>
              <w:rPr>
                <w:rFonts w:hint="eastAsia" w:ascii="仿宋" w:hAnsi="仿宋" w:eastAsia="仿宋" w:cs="仿宋"/>
                <w:bCs/>
                <w:sz w:val="24"/>
              </w:rPr>
            </w:pPr>
            <w:r>
              <w:rPr>
                <w:rFonts w:hint="eastAsia" w:ascii="仿宋" w:hAnsi="仿宋" w:eastAsia="仿宋" w:cs="仿宋"/>
                <w:bCs/>
                <w:sz w:val="24"/>
              </w:rPr>
              <w:t>（付款方式）</w:t>
            </w:r>
          </w:p>
        </w:tc>
        <w:tc>
          <w:tcPr>
            <w:tcW w:w="1701" w:type="dxa"/>
          </w:tcPr>
          <w:p w14:paraId="09896447">
            <w:pPr>
              <w:pStyle w:val="28"/>
              <w:ind w:left="1080" w:leftChars="257" w:hanging="540"/>
              <w:rPr>
                <w:rFonts w:hint="eastAsia" w:ascii="仿宋" w:hAnsi="仿宋" w:eastAsia="仿宋" w:cs="仿宋"/>
                <w:sz w:val="24"/>
                <w:szCs w:val="24"/>
              </w:rPr>
            </w:pPr>
          </w:p>
        </w:tc>
        <w:tc>
          <w:tcPr>
            <w:tcW w:w="1417" w:type="dxa"/>
          </w:tcPr>
          <w:p w14:paraId="58A72733">
            <w:pPr>
              <w:pStyle w:val="28"/>
              <w:ind w:left="1080" w:leftChars="257" w:hanging="540"/>
              <w:rPr>
                <w:rFonts w:hint="eastAsia" w:ascii="仿宋" w:hAnsi="仿宋" w:eastAsia="仿宋" w:cs="仿宋"/>
                <w:sz w:val="24"/>
                <w:szCs w:val="24"/>
              </w:rPr>
            </w:pPr>
          </w:p>
        </w:tc>
        <w:tc>
          <w:tcPr>
            <w:tcW w:w="2195" w:type="dxa"/>
          </w:tcPr>
          <w:p w14:paraId="6D400DCE">
            <w:pPr>
              <w:pStyle w:val="28"/>
              <w:ind w:left="1080" w:leftChars="257" w:hanging="540"/>
              <w:rPr>
                <w:rFonts w:hint="eastAsia" w:ascii="仿宋" w:hAnsi="仿宋" w:eastAsia="仿宋" w:cs="仿宋"/>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hint="eastAsia" w:ascii="仿宋" w:hAnsi="仿宋" w:eastAsia="仿宋" w:cs="仿宋"/>
                <w:sz w:val="24"/>
                <w:szCs w:val="24"/>
              </w:rPr>
            </w:pPr>
          </w:p>
        </w:tc>
        <w:tc>
          <w:tcPr>
            <w:tcW w:w="2835" w:type="dxa"/>
            <w:vAlign w:val="center"/>
          </w:tcPr>
          <w:p w14:paraId="4BEF3327">
            <w:pPr>
              <w:spacing w:line="360" w:lineRule="auto"/>
              <w:jc w:val="center"/>
              <w:rPr>
                <w:rFonts w:hint="eastAsia" w:ascii="仿宋" w:hAnsi="仿宋" w:eastAsia="仿宋" w:cs="仿宋"/>
                <w:bCs/>
                <w:sz w:val="24"/>
              </w:rPr>
            </w:pPr>
            <w:r>
              <w:rPr>
                <w:rFonts w:hint="eastAsia" w:ascii="仿宋" w:hAnsi="仿宋" w:eastAsia="仿宋" w:cs="仿宋"/>
                <w:sz w:val="24"/>
              </w:rPr>
              <w:t>….</w:t>
            </w:r>
          </w:p>
        </w:tc>
        <w:tc>
          <w:tcPr>
            <w:tcW w:w="1701" w:type="dxa"/>
          </w:tcPr>
          <w:p w14:paraId="07C4C9E5">
            <w:pPr>
              <w:pStyle w:val="28"/>
              <w:ind w:left="1080" w:leftChars="257" w:hanging="540"/>
              <w:rPr>
                <w:rFonts w:hint="eastAsia" w:ascii="仿宋" w:hAnsi="仿宋" w:eastAsia="仿宋" w:cs="仿宋"/>
                <w:sz w:val="24"/>
                <w:szCs w:val="24"/>
              </w:rPr>
            </w:pPr>
          </w:p>
        </w:tc>
        <w:tc>
          <w:tcPr>
            <w:tcW w:w="1417" w:type="dxa"/>
          </w:tcPr>
          <w:p w14:paraId="67E192C1">
            <w:pPr>
              <w:pStyle w:val="28"/>
              <w:ind w:left="1080" w:leftChars="257" w:hanging="540"/>
              <w:rPr>
                <w:rFonts w:hint="eastAsia" w:ascii="仿宋" w:hAnsi="仿宋" w:eastAsia="仿宋" w:cs="仿宋"/>
                <w:sz w:val="24"/>
                <w:szCs w:val="24"/>
              </w:rPr>
            </w:pPr>
          </w:p>
        </w:tc>
        <w:tc>
          <w:tcPr>
            <w:tcW w:w="2195" w:type="dxa"/>
          </w:tcPr>
          <w:p w14:paraId="40ED143F">
            <w:pPr>
              <w:pStyle w:val="28"/>
              <w:ind w:left="1080" w:leftChars="257" w:hanging="540"/>
              <w:rPr>
                <w:rFonts w:hint="eastAsia" w:ascii="仿宋" w:hAnsi="仿宋" w:eastAsia="仿宋" w:cs="仿宋"/>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hint="eastAsia" w:ascii="仿宋" w:hAnsi="仿宋" w:eastAsia="仿宋" w:cs="仿宋"/>
                <w:sz w:val="24"/>
                <w:szCs w:val="24"/>
              </w:rPr>
            </w:pPr>
          </w:p>
        </w:tc>
        <w:tc>
          <w:tcPr>
            <w:tcW w:w="2835" w:type="dxa"/>
            <w:vAlign w:val="center"/>
          </w:tcPr>
          <w:p w14:paraId="28221306">
            <w:pPr>
              <w:spacing w:line="360" w:lineRule="auto"/>
              <w:jc w:val="center"/>
              <w:rPr>
                <w:rFonts w:hint="eastAsia" w:ascii="仿宋" w:hAnsi="仿宋" w:eastAsia="仿宋" w:cs="仿宋"/>
                <w:bCs/>
                <w:sz w:val="24"/>
              </w:rPr>
            </w:pPr>
          </w:p>
        </w:tc>
        <w:tc>
          <w:tcPr>
            <w:tcW w:w="1701" w:type="dxa"/>
          </w:tcPr>
          <w:p w14:paraId="4A4D6809">
            <w:pPr>
              <w:pStyle w:val="28"/>
              <w:ind w:left="1080" w:leftChars="257" w:hanging="540"/>
              <w:rPr>
                <w:rFonts w:hint="eastAsia" w:ascii="仿宋" w:hAnsi="仿宋" w:eastAsia="仿宋" w:cs="仿宋"/>
                <w:sz w:val="24"/>
                <w:szCs w:val="24"/>
              </w:rPr>
            </w:pPr>
          </w:p>
        </w:tc>
        <w:tc>
          <w:tcPr>
            <w:tcW w:w="1417" w:type="dxa"/>
          </w:tcPr>
          <w:p w14:paraId="60C79406">
            <w:pPr>
              <w:pStyle w:val="28"/>
              <w:ind w:left="1080" w:leftChars="257" w:hanging="540"/>
              <w:rPr>
                <w:rFonts w:hint="eastAsia" w:ascii="仿宋" w:hAnsi="仿宋" w:eastAsia="仿宋" w:cs="仿宋"/>
                <w:sz w:val="24"/>
                <w:szCs w:val="24"/>
              </w:rPr>
            </w:pPr>
          </w:p>
        </w:tc>
        <w:tc>
          <w:tcPr>
            <w:tcW w:w="2195" w:type="dxa"/>
          </w:tcPr>
          <w:p w14:paraId="0324ED51">
            <w:pPr>
              <w:pStyle w:val="28"/>
              <w:ind w:left="1080" w:leftChars="257" w:hanging="540"/>
              <w:rPr>
                <w:rFonts w:hint="eastAsia" w:ascii="仿宋" w:hAnsi="仿宋" w:eastAsia="仿宋" w:cs="仿宋"/>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hint="eastAsia" w:ascii="仿宋" w:hAnsi="仿宋" w:eastAsia="仿宋" w:cs="仿宋"/>
                <w:sz w:val="24"/>
                <w:szCs w:val="24"/>
              </w:rPr>
            </w:pPr>
          </w:p>
        </w:tc>
        <w:tc>
          <w:tcPr>
            <w:tcW w:w="2835" w:type="dxa"/>
            <w:vAlign w:val="center"/>
          </w:tcPr>
          <w:p w14:paraId="05C21B0B">
            <w:pPr>
              <w:spacing w:line="360" w:lineRule="auto"/>
              <w:jc w:val="center"/>
              <w:rPr>
                <w:rFonts w:hint="eastAsia" w:ascii="仿宋" w:hAnsi="仿宋" w:eastAsia="仿宋" w:cs="仿宋"/>
                <w:bCs/>
                <w:sz w:val="24"/>
              </w:rPr>
            </w:pPr>
          </w:p>
        </w:tc>
        <w:tc>
          <w:tcPr>
            <w:tcW w:w="1701" w:type="dxa"/>
          </w:tcPr>
          <w:p w14:paraId="577B6BAA">
            <w:pPr>
              <w:pStyle w:val="28"/>
              <w:ind w:left="1080" w:leftChars="257" w:hanging="540"/>
              <w:rPr>
                <w:rFonts w:hint="eastAsia" w:ascii="仿宋" w:hAnsi="仿宋" w:eastAsia="仿宋" w:cs="仿宋"/>
                <w:sz w:val="24"/>
                <w:szCs w:val="24"/>
              </w:rPr>
            </w:pPr>
          </w:p>
        </w:tc>
        <w:tc>
          <w:tcPr>
            <w:tcW w:w="1417" w:type="dxa"/>
          </w:tcPr>
          <w:p w14:paraId="79C25145">
            <w:pPr>
              <w:pStyle w:val="28"/>
              <w:ind w:left="1080" w:leftChars="257" w:hanging="540"/>
              <w:rPr>
                <w:rFonts w:hint="eastAsia" w:ascii="仿宋" w:hAnsi="仿宋" w:eastAsia="仿宋" w:cs="仿宋"/>
                <w:sz w:val="24"/>
                <w:szCs w:val="24"/>
              </w:rPr>
            </w:pPr>
          </w:p>
        </w:tc>
        <w:tc>
          <w:tcPr>
            <w:tcW w:w="2195" w:type="dxa"/>
          </w:tcPr>
          <w:p w14:paraId="56475E62">
            <w:pPr>
              <w:pStyle w:val="28"/>
              <w:ind w:left="1080" w:leftChars="257" w:hanging="540"/>
              <w:rPr>
                <w:rFonts w:hint="eastAsia" w:ascii="仿宋" w:hAnsi="仿宋" w:eastAsia="仿宋" w:cs="仿宋"/>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hint="eastAsia" w:ascii="仿宋" w:hAnsi="仿宋" w:eastAsia="仿宋" w:cs="仿宋"/>
                <w:sz w:val="24"/>
                <w:szCs w:val="24"/>
              </w:rPr>
            </w:pPr>
          </w:p>
        </w:tc>
        <w:tc>
          <w:tcPr>
            <w:tcW w:w="2835" w:type="dxa"/>
            <w:vAlign w:val="center"/>
          </w:tcPr>
          <w:p w14:paraId="4820B5E2">
            <w:pPr>
              <w:spacing w:line="360" w:lineRule="auto"/>
              <w:jc w:val="center"/>
              <w:rPr>
                <w:rFonts w:hint="eastAsia" w:ascii="仿宋" w:hAnsi="仿宋" w:eastAsia="仿宋" w:cs="仿宋"/>
                <w:bCs/>
                <w:sz w:val="24"/>
              </w:rPr>
            </w:pPr>
          </w:p>
        </w:tc>
        <w:tc>
          <w:tcPr>
            <w:tcW w:w="1701" w:type="dxa"/>
          </w:tcPr>
          <w:p w14:paraId="3B588A2F">
            <w:pPr>
              <w:pStyle w:val="28"/>
              <w:ind w:left="1080" w:leftChars="257" w:hanging="540"/>
              <w:rPr>
                <w:rFonts w:hint="eastAsia" w:ascii="仿宋" w:hAnsi="仿宋" w:eastAsia="仿宋" w:cs="仿宋"/>
                <w:sz w:val="24"/>
                <w:szCs w:val="24"/>
              </w:rPr>
            </w:pPr>
          </w:p>
        </w:tc>
        <w:tc>
          <w:tcPr>
            <w:tcW w:w="1417" w:type="dxa"/>
          </w:tcPr>
          <w:p w14:paraId="0B4B70DB">
            <w:pPr>
              <w:pStyle w:val="28"/>
              <w:ind w:left="1080" w:leftChars="257" w:hanging="540"/>
              <w:rPr>
                <w:rFonts w:hint="eastAsia" w:ascii="仿宋" w:hAnsi="仿宋" w:eastAsia="仿宋" w:cs="仿宋"/>
                <w:sz w:val="24"/>
                <w:szCs w:val="24"/>
              </w:rPr>
            </w:pPr>
          </w:p>
        </w:tc>
        <w:tc>
          <w:tcPr>
            <w:tcW w:w="2195" w:type="dxa"/>
          </w:tcPr>
          <w:p w14:paraId="2BDCD8F6">
            <w:pPr>
              <w:pStyle w:val="28"/>
              <w:ind w:left="1080" w:leftChars="257" w:hanging="540"/>
              <w:rPr>
                <w:rFonts w:hint="eastAsia" w:ascii="仿宋" w:hAnsi="仿宋" w:eastAsia="仿宋" w:cs="仿宋"/>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hint="eastAsia" w:ascii="仿宋" w:hAnsi="仿宋" w:eastAsia="仿宋" w:cs="仿宋"/>
                <w:sz w:val="24"/>
                <w:szCs w:val="24"/>
              </w:rPr>
            </w:pPr>
          </w:p>
        </w:tc>
        <w:tc>
          <w:tcPr>
            <w:tcW w:w="2835" w:type="dxa"/>
          </w:tcPr>
          <w:p w14:paraId="064C1595">
            <w:pPr>
              <w:pStyle w:val="28"/>
              <w:ind w:left="1080" w:leftChars="257" w:hanging="540"/>
              <w:rPr>
                <w:rFonts w:hint="eastAsia" w:ascii="仿宋" w:hAnsi="仿宋" w:eastAsia="仿宋" w:cs="仿宋"/>
                <w:sz w:val="24"/>
                <w:szCs w:val="24"/>
              </w:rPr>
            </w:pPr>
          </w:p>
        </w:tc>
        <w:tc>
          <w:tcPr>
            <w:tcW w:w="1701" w:type="dxa"/>
          </w:tcPr>
          <w:p w14:paraId="56468B0C">
            <w:pPr>
              <w:pStyle w:val="28"/>
              <w:ind w:left="1080" w:leftChars="257" w:hanging="540"/>
              <w:rPr>
                <w:rFonts w:hint="eastAsia" w:ascii="仿宋" w:hAnsi="仿宋" w:eastAsia="仿宋" w:cs="仿宋"/>
                <w:sz w:val="24"/>
                <w:szCs w:val="24"/>
              </w:rPr>
            </w:pPr>
          </w:p>
        </w:tc>
        <w:tc>
          <w:tcPr>
            <w:tcW w:w="1417" w:type="dxa"/>
          </w:tcPr>
          <w:p w14:paraId="4E825C7F">
            <w:pPr>
              <w:pStyle w:val="28"/>
              <w:ind w:left="1080" w:leftChars="257" w:hanging="540"/>
              <w:rPr>
                <w:rFonts w:hint="eastAsia" w:ascii="仿宋" w:hAnsi="仿宋" w:eastAsia="仿宋" w:cs="仿宋"/>
                <w:sz w:val="24"/>
                <w:szCs w:val="24"/>
              </w:rPr>
            </w:pPr>
          </w:p>
        </w:tc>
        <w:tc>
          <w:tcPr>
            <w:tcW w:w="2195" w:type="dxa"/>
          </w:tcPr>
          <w:p w14:paraId="0E4A1408">
            <w:pPr>
              <w:pStyle w:val="28"/>
              <w:ind w:left="1080" w:leftChars="257" w:hanging="540"/>
              <w:rPr>
                <w:rFonts w:hint="eastAsia" w:ascii="仿宋" w:hAnsi="仿宋" w:eastAsia="仿宋" w:cs="仿宋"/>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hint="eastAsia" w:ascii="仿宋" w:hAnsi="仿宋" w:eastAsia="仿宋" w:cs="仿宋"/>
                <w:sz w:val="24"/>
                <w:szCs w:val="24"/>
              </w:rPr>
            </w:pPr>
          </w:p>
        </w:tc>
        <w:tc>
          <w:tcPr>
            <w:tcW w:w="2835" w:type="dxa"/>
          </w:tcPr>
          <w:p w14:paraId="3545F404">
            <w:pPr>
              <w:pStyle w:val="28"/>
              <w:ind w:left="1080" w:leftChars="257" w:hanging="540"/>
              <w:rPr>
                <w:rFonts w:hint="eastAsia" w:ascii="仿宋" w:hAnsi="仿宋" w:eastAsia="仿宋" w:cs="仿宋"/>
                <w:sz w:val="24"/>
                <w:szCs w:val="24"/>
              </w:rPr>
            </w:pPr>
          </w:p>
        </w:tc>
        <w:tc>
          <w:tcPr>
            <w:tcW w:w="1701" w:type="dxa"/>
          </w:tcPr>
          <w:p w14:paraId="1CBE5B7D">
            <w:pPr>
              <w:pStyle w:val="28"/>
              <w:ind w:left="1080" w:leftChars="257" w:hanging="540"/>
              <w:rPr>
                <w:rFonts w:hint="eastAsia" w:ascii="仿宋" w:hAnsi="仿宋" w:eastAsia="仿宋" w:cs="仿宋"/>
                <w:sz w:val="24"/>
                <w:szCs w:val="24"/>
              </w:rPr>
            </w:pPr>
          </w:p>
        </w:tc>
        <w:tc>
          <w:tcPr>
            <w:tcW w:w="1417" w:type="dxa"/>
          </w:tcPr>
          <w:p w14:paraId="3DDE9E2E">
            <w:pPr>
              <w:pStyle w:val="28"/>
              <w:ind w:left="1080" w:leftChars="257" w:hanging="540"/>
              <w:rPr>
                <w:rFonts w:hint="eastAsia" w:ascii="仿宋" w:hAnsi="仿宋" w:eastAsia="仿宋" w:cs="仿宋"/>
                <w:sz w:val="24"/>
                <w:szCs w:val="24"/>
              </w:rPr>
            </w:pPr>
          </w:p>
        </w:tc>
        <w:tc>
          <w:tcPr>
            <w:tcW w:w="2195" w:type="dxa"/>
          </w:tcPr>
          <w:p w14:paraId="6C895CE4">
            <w:pPr>
              <w:pStyle w:val="28"/>
              <w:ind w:left="1080" w:leftChars="257" w:hanging="540"/>
              <w:rPr>
                <w:rFonts w:hint="eastAsia" w:ascii="仿宋" w:hAnsi="仿宋" w:eastAsia="仿宋" w:cs="仿宋"/>
                <w:sz w:val="24"/>
                <w:szCs w:val="24"/>
              </w:rPr>
            </w:pPr>
          </w:p>
        </w:tc>
      </w:tr>
    </w:tbl>
    <w:p w14:paraId="7231950D">
      <w:pPr>
        <w:pStyle w:val="28"/>
        <w:ind w:left="1080" w:leftChars="257" w:hanging="540"/>
        <w:rPr>
          <w:rFonts w:hint="eastAsia" w:ascii="仿宋" w:hAnsi="仿宋" w:eastAsia="仿宋" w:cs="仿宋"/>
          <w:sz w:val="24"/>
          <w:szCs w:val="24"/>
        </w:rPr>
      </w:pPr>
    </w:p>
    <w:p w14:paraId="4B788CE8">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239FD9C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859E8BF">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1E96E248">
      <w:pPr>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ab/>
      </w:r>
      <w:r>
        <w:rPr>
          <w:rFonts w:hint="eastAsia" w:ascii="仿宋" w:hAnsi="仿宋" w:eastAsia="仿宋" w:cs="仿宋"/>
        </w:rPr>
        <w:t>1. 对完全响应的，在下表相应列中标注“○”。对有偏离的条目在本表相应列中标注“正偏离”或“负偏离”，并在“偏离简述”栏中加以说明。</w:t>
      </w:r>
    </w:p>
    <w:p w14:paraId="788CECF3">
      <w:pPr>
        <w:snapToGrid w:val="0"/>
        <w:spacing w:after="120" w:afterLines="50"/>
        <w:ind w:left="842" w:leftChars="401"/>
        <w:rPr>
          <w:rFonts w:hint="eastAsia" w:ascii="仿宋" w:hAnsi="仿宋" w:eastAsia="仿宋" w:cs="仿宋"/>
        </w:rPr>
      </w:pPr>
      <w:r>
        <w:rPr>
          <w:rFonts w:hint="eastAsia" w:ascii="仿宋" w:hAnsi="仿宋" w:eastAsia="仿宋" w:cs="仿宋"/>
        </w:rPr>
        <w:t>2. 正偏离是指应答的条件高于磋商文件要求，负偏离是指应答的条件低于磋商文件要求，正偏离项目不作扣分处理。</w:t>
      </w:r>
    </w:p>
    <w:p w14:paraId="6FDDDF05">
      <w:pPr>
        <w:snapToGrid w:val="0"/>
        <w:spacing w:after="120" w:afterLines="50"/>
        <w:ind w:left="842" w:leftChars="401"/>
        <w:rPr>
          <w:rFonts w:hint="eastAsia" w:ascii="仿宋" w:hAnsi="仿宋" w:eastAsia="仿宋" w:cs="仿宋"/>
        </w:rPr>
      </w:pPr>
      <w:r>
        <w:rPr>
          <w:rFonts w:hint="eastAsia" w:ascii="仿宋" w:hAnsi="仿宋" w:eastAsia="仿宋" w:cs="仿宋"/>
        </w:rPr>
        <w:t>3. 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hint="eastAsia" w:ascii="仿宋" w:hAnsi="仿宋" w:eastAsia="仿宋" w:cs="仿宋"/>
          <w:sz w:val="24"/>
          <w:szCs w:val="24"/>
        </w:rPr>
      </w:pPr>
    </w:p>
    <w:p w14:paraId="49D8007C">
      <w:pPr>
        <w:rPr>
          <w:rFonts w:hint="eastAsia" w:ascii="仿宋" w:hAnsi="仿宋" w:eastAsia="仿宋" w:cs="仿宋"/>
          <w:b/>
          <w:bCs/>
          <w:sz w:val="28"/>
          <w:szCs w:val="36"/>
        </w:rPr>
      </w:pPr>
      <w:bookmarkStart w:id="506" w:name="_Toc7005136"/>
      <w:bookmarkStart w:id="507" w:name="_Toc410631184"/>
      <w:bookmarkStart w:id="508" w:name="_Toc416103825"/>
      <w:bookmarkStart w:id="509" w:name="_Toc414445775"/>
      <w:r>
        <w:rPr>
          <w:rFonts w:hint="eastAsia" w:ascii="仿宋" w:hAnsi="仿宋" w:eastAsia="仿宋" w:cs="仿宋"/>
          <w:b/>
          <w:bCs/>
          <w:sz w:val="28"/>
          <w:szCs w:val="36"/>
        </w:rPr>
        <w:br w:type="page"/>
      </w:r>
    </w:p>
    <w:p w14:paraId="3E31425F">
      <w:pPr>
        <w:pStyle w:val="4"/>
        <w:jc w:val="center"/>
        <w:rPr>
          <w:rFonts w:hint="eastAsia" w:ascii="仿宋" w:hAnsi="仿宋" w:eastAsia="仿宋" w:cs="仿宋"/>
        </w:rPr>
      </w:pPr>
      <w:r>
        <w:rPr>
          <w:rFonts w:hint="eastAsia" w:ascii="仿宋" w:hAnsi="仿宋" w:eastAsia="仿宋" w:cs="仿宋"/>
          <w:b/>
          <w:bCs/>
          <w:sz w:val="28"/>
          <w:szCs w:val="36"/>
        </w:rPr>
        <w:t>二、技术偏离表</w:t>
      </w:r>
      <w:bookmarkEnd w:id="506"/>
      <w:bookmarkEnd w:id="507"/>
      <w:bookmarkEnd w:id="508"/>
      <w:bookmarkEnd w:id="509"/>
    </w:p>
    <w:p w14:paraId="7C96FE21">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7CE0E656">
      <w:pPr>
        <w:pStyle w:val="22"/>
        <w:rPr>
          <w:rFonts w:hint="eastAsia" w:ascii="仿宋" w:hAnsi="仿宋" w:eastAsia="仿宋" w:cs="仿宋"/>
        </w:rPr>
      </w:pPr>
      <w:r>
        <w:rPr>
          <w:rFonts w:hint="eastAsia" w:ascii="仿宋" w:hAnsi="仿宋" w:eastAsia="仿宋" w:cs="仿宋"/>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14:paraId="6129103A">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14:paraId="415B8027">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14:paraId="557B51E1">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14:paraId="3A10FCEF">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hint="eastAsia" w:ascii="仿宋" w:hAnsi="仿宋" w:eastAsia="仿宋" w:cs="仿宋"/>
                <w:sz w:val="24"/>
              </w:rPr>
            </w:pPr>
          </w:p>
        </w:tc>
        <w:tc>
          <w:tcPr>
            <w:tcW w:w="1932" w:type="dxa"/>
          </w:tcPr>
          <w:p w14:paraId="677CE3B2">
            <w:pPr>
              <w:spacing w:line="400" w:lineRule="exact"/>
              <w:rPr>
                <w:rFonts w:hint="eastAsia" w:ascii="仿宋" w:hAnsi="仿宋" w:eastAsia="仿宋" w:cs="仿宋"/>
                <w:sz w:val="24"/>
              </w:rPr>
            </w:pPr>
          </w:p>
        </w:tc>
        <w:tc>
          <w:tcPr>
            <w:tcW w:w="1236" w:type="dxa"/>
          </w:tcPr>
          <w:p w14:paraId="377EBF1B">
            <w:pPr>
              <w:spacing w:line="400" w:lineRule="exact"/>
              <w:rPr>
                <w:rFonts w:hint="eastAsia" w:ascii="仿宋" w:hAnsi="仿宋" w:eastAsia="仿宋" w:cs="仿宋"/>
                <w:sz w:val="24"/>
              </w:rPr>
            </w:pPr>
          </w:p>
        </w:tc>
        <w:tc>
          <w:tcPr>
            <w:tcW w:w="1236" w:type="dxa"/>
          </w:tcPr>
          <w:p w14:paraId="376B5B91">
            <w:pPr>
              <w:spacing w:line="400" w:lineRule="exact"/>
              <w:rPr>
                <w:rFonts w:hint="eastAsia" w:ascii="仿宋" w:hAnsi="仿宋" w:eastAsia="仿宋" w:cs="仿宋"/>
                <w:sz w:val="24"/>
              </w:rPr>
            </w:pPr>
          </w:p>
        </w:tc>
        <w:tc>
          <w:tcPr>
            <w:tcW w:w="2394" w:type="dxa"/>
          </w:tcPr>
          <w:p w14:paraId="7B9ABBFE">
            <w:pPr>
              <w:spacing w:line="400" w:lineRule="exact"/>
              <w:rPr>
                <w:rFonts w:hint="eastAsia" w:ascii="仿宋" w:hAnsi="仿宋" w:eastAsia="仿宋" w:cs="仿宋"/>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hint="eastAsia" w:ascii="仿宋" w:hAnsi="仿宋" w:eastAsia="仿宋" w:cs="仿宋"/>
                <w:sz w:val="24"/>
              </w:rPr>
            </w:pPr>
          </w:p>
        </w:tc>
        <w:tc>
          <w:tcPr>
            <w:tcW w:w="1932" w:type="dxa"/>
          </w:tcPr>
          <w:p w14:paraId="6ABFEE1E">
            <w:pPr>
              <w:spacing w:line="400" w:lineRule="exact"/>
              <w:rPr>
                <w:rFonts w:hint="eastAsia" w:ascii="仿宋" w:hAnsi="仿宋" w:eastAsia="仿宋" w:cs="仿宋"/>
                <w:sz w:val="24"/>
              </w:rPr>
            </w:pPr>
          </w:p>
        </w:tc>
        <w:tc>
          <w:tcPr>
            <w:tcW w:w="1236" w:type="dxa"/>
          </w:tcPr>
          <w:p w14:paraId="6540D44B">
            <w:pPr>
              <w:spacing w:line="400" w:lineRule="exact"/>
              <w:rPr>
                <w:rFonts w:hint="eastAsia" w:ascii="仿宋" w:hAnsi="仿宋" w:eastAsia="仿宋" w:cs="仿宋"/>
                <w:sz w:val="24"/>
              </w:rPr>
            </w:pPr>
          </w:p>
        </w:tc>
        <w:tc>
          <w:tcPr>
            <w:tcW w:w="1236" w:type="dxa"/>
          </w:tcPr>
          <w:p w14:paraId="6F65EE26">
            <w:pPr>
              <w:spacing w:line="400" w:lineRule="exact"/>
              <w:rPr>
                <w:rFonts w:hint="eastAsia" w:ascii="仿宋" w:hAnsi="仿宋" w:eastAsia="仿宋" w:cs="仿宋"/>
                <w:sz w:val="24"/>
              </w:rPr>
            </w:pPr>
          </w:p>
        </w:tc>
        <w:tc>
          <w:tcPr>
            <w:tcW w:w="2394" w:type="dxa"/>
          </w:tcPr>
          <w:p w14:paraId="0764E2CE">
            <w:pPr>
              <w:spacing w:line="400" w:lineRule="exact"/>
              <w:rPr>
                <w:rFonts w:hint="eastAsia" w:ascii="仿宋" w:hAnsi="仿宋" w:eastAsia="仿宋" w:cs="仿宋"/>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hint="eastAsia" w:ascii="仿宋" w:hAnsi="仿宋" w:eastAsia="仿宋" w:cs="仿宋"/>
                <w:sz w:val="24"/>
              </w:rPr>
            </w:pPr>
          </w:p>
        </w:tc>
        <w:tc>
          <w:tcPr>
            <w:tcW w:w="1932" w:type="dxa"/>
          </w:tcPr>
          <w:p w14:paraId="3D8F651E">
            <w:pPr>
              <w:spacing w:line="400" w:lineRule="exact"/>
              <w:rPr>
                <w:rFonts w:hint="eastAsia" w:ascii="仿宋" w:hAnsi="仿宋" w:eastAsia="仿宋" w:cs="仿宋"/>
                <w:sz w:val="24"/>
              </w:rPr>
            </w:pPr>
          </w:p>
        </w:tc>
        <w:tc>
          <w:tcPr>
            <w:tcW w:w="1236" w:type="dxa"/>
          </w:tcPr>
          <w:p w14:paraId="75D98B11">
            <w:pPr>
              <w:spacing w:line="400" w:lineRule="exact"/>
              <w:rPr>
                <w:rFonts w:hint="eastAsia" w:ascii="仿宋" w:hAnsi="仿宋" w:eastAsia="仿宋" w:cs="仿宋"/>
                <w:sz w:val="24"/>
              </w:rPr>
            </w:pPr>
          </w:p>
        </w:tc>
        <w:tc>
          <w:tcPr>
            <w:tcW w:w="1236" w:type="dxa"/>
          </w:tcPr>
          <w:p w14:paraId="63249314">
            <w:pPr>
              <w:spacing w:line="400" w:lineRule="exact"/>
              <w:rPr>
                <w:rFonts w:hint="eastAsia" w:ascii="仿宋" w:hAnsi="仿宋" w:eastAsia="仿宋" w:cs="仿宋"/>
                <w:sz w:val="24"/>
              </w:rPr>
            </w:pPr>
          </w:p>
        </w:tc>
        <w:tc>
          <w:tcPr>
            <w:tcW w:w="2394" w:type="dxa"/>
          </w:tcPr>
          <w:p w14:paraId="5218BEA0">
            <w:pPr>
              <w:spacing w:line="400" w:lineRule="exact"/>
              <w:rPr>
                <w:rFonts w:hint="eastAsia" w:ascii="仿宋" w:hAnsi="仿宋" w:eastAsia="仿宋" w:cs="仿宋"/>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hint="eastAsia" w:ascii="仿宋" w:hAnsi="仿宋" w:eastAsia="仿宋" w:cs="仿宋"/>
                <w:sz w:val="24"/>
              </w:rPr>
            </w:pPr>
          </w:p>
        </w:tc>
        <w:tc>
          <w:tcPr>
            <w:tcW w:w="1932" w:type="dxa"/>
          </w:tcPr>
          <w:p w14:paraId="5B4842EE">
            <w:pPr>
              <w:spacing w:line="400" w:lineRule="exact"/>
              <w:rPr>
                <w:rFonts w:hint="eastAsia" w:ascii="仿宋" w:hAnsi="仿宋" w:eastAsia="仿宋" w:cs="仿宋"/>
                <w:sz w:val="24"/>
              </w:rPr>
            </w:pPr>
          </w:p>
        </w:tc>
        <w:tc>
          <w:tcPr>
            <w:tcW w:w="1236" w:type="dxa"/>
          </w:tcPr>
          <w:p w14:paraId="423DAB34">
            <w:pPr>
              <w:spacing w:line="400" w:lineRule="exact"/>
              <w:rPr>
                <w:rFonts w:hint="eastAsia" w:ascii="仿宋" w:hAnsi="仿宋" w:eastAsia="仿宋" w:cs="仿宋"/>
                <w:sz w:val="24"/>
              </w:rPr>
            </w:pPr>
          </w:p>
        </w:tc>
        <w:tc>
          <w:tcPr>
            <w:tcW w:w="1236" w:type="dxa"/>
          </w:tcPr>
          <w:p w14:paraId="39A73839">
            <w:pPr>
              <w:spacing w:line="400" w:lineRule="exact"/>
              <w:rPr>
                <w:rFonts w:hint="eastAsia" w:ascii="仿宋" w:hAnsi="仿宋" w:eastAsia="仿宋" w:cs="仿宋"/>
                <w:sz w:val="24"/>
              </w:rPr>
            </w:pPr>
          </w:p>
        </w:tc>
        <w:tc>
          <w:tcPr>
            <w:tcW w:w="2394" w:type="dxa"/>
          </w:tcPr>
          <w:p w14:paraId="6EC8720A">
            <w:pPr>
              <w:spacing w:line="400" w:lineRule="exact"/>
              <w:rPr>
                <w:rFonts w:hint="eastAsia" w:ascii="仿宋" w:hAnsi="仿宋" w:eastAsia="仿宋" w:cs="仿宋"/>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hint="eastAsia" w:ascii="仿宋" w:hAnsi="仿宋" w:eastAsia="仿宋" w:cs="仿宋"/>
                <w:sz w:val="24"/>
              </w:rPr>
            </w:pPr>
          </w:p>
        </w:tc>
        <w:tc>
          <w:tcPr>
            <w:tcW w:w="1932" w:type="dxa"/>
          </w:tcPr>
          <w:p w14:paraId="33788197">
            <w:pPr>
              <w:spacing w:line="400" w:lineRule="exact"/>
              <w:rPr>
                <w:rFonts w:hint="eastAsia" w:ascii="仿宋" w:hAnsi="仿宋" w:eastAsia="仿宋" w:cs="仿宋"/>
                <w:sz w:val="24"/>
              </w:rPr>
            </w:pPr>
          </w:p>
        </w:tc>
        <w:tc>
          <w:tcPr>
            <w:tcW w:w="1236" w:type="dxa"/>
          </w:tcPr>
          <w:p w14:paraId="42E74AE6">
            <w:pPr>
              <w:spacing w:line="400" w:lineRule="exact"/>
              <w:rPr>
                <w:rFonts w:hint="eastAsia" w:ascii="仿宋" w:hAnsi="仿宋" w:eastAsia="仿宋" w:cs="仿宋"/>
                <w:sz w:val="24"/>
              </w:rPr>
            </w:pPr>
          </w:p>
        </w:tc>
        <w:tc>
          <w:tcPr>
            <w:tcW w:w="1236" w:type="dxa"/>
          </w:tcPr>
          <w:p w14:paraId="79996BDE">
            <w:pPr>
              <w:spacing w:line="400" w:lineRule="exact"/>
              <w:rPr>
                <w:rFonts w:hint="eastAsia" w:ascii="仿宋" w:hAnsi="仿宋" w:eastAsia="仿宋" w:cs="仿宋"/>
                <w:sz w:val="24"/>
              </w:rPr>
            </w:pPr>
          </w:p>
        </w:tc>
        <w:tc>
          <w:tcPr>
            <w:tcW w:w="2394" w:type="dxa"/>
          </w:tcPr>
          <w:p w14:paraId="2A76F68A">
            <w:pPr>
              <w:spacing w:line="400" w:lineRule="exact"/>
              <w:rPr>
                <w:rFonts w:hint="eastAsia" w:ascii="仿宋" w:hAnsi="仿宋" w:eastAsia="仿宋" w:cs="仿宋"/>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hint="eastAsia" w:ascii="仿宋" w:hAnsi="仿宋" w:eastAsia="仿宋" w:cs="仿宋"/>
                <w:sz w:val="24"/>
              </w:rPr>
            </w:pPr>
          </w:p>
        </w:tc>
        <w:tc>
          <w:tcPr>
            <w:tcW w:w="1932" w:type="dxa"/>
          </w:tcPr>
          <w:p w14:paraId="57A2689E">
            <w:pPr>
              <w:spacing w:line="400" w:lineRule="exact"/>
              <w:rPr>
                <w:rFonts w:hint="eastAsia" w:ascii="仿宋" w:hAnsi="仿宋" w:eastAsia="仿宋" w:cs="仿宋"/>
                <w:bCs/>
                <w:sz w:val="24"/>
              </w:rPr>
            </w:pPr>
          </w:p>
        </w:tc>
        <w:tc>
          <w:tcPr>
            <w:tcW w:w="1236" w:type="dxa"/>
          </w:tcPr>
          <w:p w14:paraId="2F8E1ADB">
            <w:pPr>
              <w:spacing w:line="400" w:lineRule="exact"/>
              <w:rPr>
                <w:rFonts w:hint="eastAsia" w:ascii="仿宋" w:hAnsi="仿宋" w:eastAsia="仿宋" w:cs="仿宋"/>
                <w:sz w:val="24"/>
              </w:rPr>
            </w:pPr>
          </w:p>
        </w:tc>
        <w:tc>
          <w:tcPr>
            <w:tcW w:w="1236" w:type="dxa"/>
          </w:tcPr>
          <w:p w14:paraId="2FBB1B22">
            <w:pPr>
              <w:spacing w:line="400" w:lineRule="exact"/>
              <w:rPr>
                <w:rFonts w:hint="eastAsia" w:ascii="仿宋" w:hAnsi="仿宋" w:eastAsia="仿宋" w:cs="仿宋"/>
                <w:sz w:val="24"/>
              </w:rPr>
            </w:pPr>
          </w:p>
        </w:tc>
        <w:tc>
          <w:tcPr>
            <w:tcW w:w="2394" w:type="dxa"/>
          </w:tcPr>
          <w:p w14:paraId="108BACFC">
            <w:pPr>
              <w:spacing w:line="400" w:lineRule="exact"/>
              <w:rPr>
                <w:rFonts w:hint="eastAsia" w:ascii="仿宋" w:hAnsi="仿宋" w:eastAsia="仿宋" w:cs="仿宋"/>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hint="eastAsia" w:ascii="仿宋" w:hAnsi="仿宋" w:eastAsia="仿宋" w:cs="仿宋"/>
                <w:sz w:val="24"/>
              </w:rPr>
            </w:pPr>
          </w:p>
        </w:tc>
        <w:tc>
          <w:tcPr>
            <w:tcW w:w="1932" w:type="dxa"/>
          </w:tcPr>
          <w:p w14:paraId="6FB9FE05">
            <w:pPr>
              <w:spacing w:line="400" w:lineRule="exact"/>
              <w:rPr>
                <w:rFonts w:hint="eastAsia" w:ascii="仿宋" w:hAnsi="仿宋" w:eastAsia="仿宋" w:cs="仿宋"/>
                <w:bCs/>
                <w:sz w:val="24"/>
              </w:rPr>
            </w:pPr>
          </w:p>
        </w:tc>
        <w:tc>
          <w:tcPr>
            <w:tcW w:w="1236" w:type="dxa"/>
          </w:tcPr>
          <w:p w14:paraId="30044C89">
            <w:pPr>
              <w:spacing w:line="400" w:lineRule="exact"/>
              <w:rPr>
                <w:rFonts w:hint="eastAsia" w:ascii="仿宋" w:hAnsi="仿宋" w:eastAsia="仿宋" w:cs="仿宋"/>
                <w:sz w:val="24"/>
              </w:rPr>
            </w:pPr>
          </w:p>
        </w:tc>
        <w:tc>
          <w:tcPr>
            <w:tcW w:w="1236" w:type="dxa"/>
          </w:tcPr>
          <w:p w14:paraId="6D714437">
            <w:pPr>
              <w:spacing w:line="400" w:lineRule="exact"/>
              <w:rPr>
                <w:rFonts w:hint="eastAsia" w:ascii="仿宋" w:hAnsi="仿宋" w:eastAsia="仿宋" w:cs="仿宋"/>
                <w:sz w:val="24"/>
              </w:rPr>
            </w:pPr>
          </w:p>
        </w:tc>
        <w:tc>
          <w:tcPr>
            <w:tcW w:w="2394" w:type="dxa"/>
          </w:tcPr>
          <w:p w14:paraId="36C980B4">
            <w:pPr>
              <w:spacing w:line="400" w:lineRule="exact"/>
              <w:rPr>
                <w:rFonts w:hint="eastAsia" w:ascii="仿宋" w:hAnsi="仿宋" w:eastAsia="仿宋" w:cs="仿宋"/>
                <w:sz w:val="24"/>
              </w:rPr>
            </w:pPr>
          </w:p>
        </w:tc>
      </w:tr>
    </w:tbl>
    <w:p w14:paraId="70398418">
      <w:pPr>
        <w:spacing w:line="360" w:lineRule="auto"/>
        <w:ind w:firstLine="1920" w:firstLineChars="800"/>
        <w:rPr>
          <w:rFonts w:hint="eastAsia" w:ascii="仿宋" w:hAnsi="仿宋" w:eastAsia="仿宋" w:cs="仿宋"/>
          <w:sz w:val="24"/>
        </w:rPr>
      </w:pPr>
    </w:p>
    <w:p w14:paraId="67C3149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7DA9974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C38E4C6">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75AD460E">
      <w:pPr>
        <w:spacing w:line="360" w:lineRule="auto"/>
        <w:rPr>
          <w:rFonts w:hint="eastAsia" w:ascii="仿宋" w:hAnsi="仿宋" w:eastAsia="仿宋" w:cs="仿宋"/>
        </w:rPr>
      </w:pPr>
    </w:p>
    <w:p w14:paraId="6849F504">
      <w:pPr>
        <w:snapToGrid w:val="0"/>
        <w:spacing w:after="120"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hint="eastAsia" w:ascii="仿宋" w:hAnsi="仿宋" w:eastAsia="仿宋" w:cs="仿宋"/>
          <w:b/>
          <w:sz w:val="32"/>
          <w:szCs w:val="32"/>
        </w:rPr>
      </w:pPr>
    </w:p>
    <w:p w14:paraId="16153421">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14:paraId="3F2965E8">
      <w:pPr>
        <w:pStyle w:val="3"/>
        <w:jc w:val="center"/>
        <w:rPr>
          <w:rFonts w:hint="eastAsia" w:ascii="仿宋" w:hAnsi="仿宋" w:eastAsia="仿宋" w:cs="仿宋"/>
          <w:b/>
          <w:bCs/>
        </w:rPr>
      </w:pPr>
      <w:r>
        <w:rPr>
          <w:rFonts w:hint="eastAsia" w:ascii="仿宋" w:hAnsi="仿宋" w:eastAsia="仿宋" w:cs="仿宋"/>
          <w:b/>
          <w:bCs/>
        </w:rPr>
        <w:t>第四部分  响应方案说明</w:t>
      </w:r>
    </w:p>
    <w:p w14:paraId="41715891">
      <w:pPr>
        <w:pStyle w:val="22"/>
        <w:rPr>
          <w:rFonts w:hint="eastAsia" w:ascii="仿宋" w:hAnsi="仿宋" w:eastAsia="仿宋" w:cs="仿宋"/>
          <w:lang w:val="zh-CN"/>
        </w:rPr>
      </w:pPr>
    </w:p>
    <w:p w14:paraId="0F9B5B34">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1C2E2136">
      <w:pPr>
        <w:pStyle w:val="22"/>
        <w:rPr>
          <w:rFonts w:hint="eastAsia" w:ascii="仿宋" w:hAnsi="仿宋" w:eastAsia="仿宋" w:cs="仿宋"/>
          <w:lang w:val="zh-CN"/>
        </w:rPr>
      </w:pPr>
      <w:r>
        <w:rPr>
          <w:rFonts w:hint="eastAsia" w:ascii="仿宋" w:hAnsi="仿宋" w:eastAsia="仿宋" w:cs="仿宋"/>
          <w:lang w:val="zh-CN"/>
        </w:rPr>
        <w:br w:type="page"/>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13B72F2B">
      <w:pPr>
        <w:pStyle w:val="3"/>
        <w:jc w:val="center"/>
        <w:rPr>
          <w:rFonts w:hint="eastAsia" w:ascii="仿宋" w:hAnsi="仿宋" w:eastAsia="仿宋" w:cs="仿宋"/>
          <w:b/>
          <w:bCs/>
        </w:rPr>
      </w:pPr>
      <w:r>
        <w:rPr>
          <w:rFonts w:hint="eastAsia" w:ascii="仿宋" w:hAnsi="仿宋" w:eastAsia="仿宋" w:cs="仿宋"/>
          <w:b/>
          <w:bCs/>
        </w:rPr>
        <w:t>第五部分 中小企业、监狱企业、残疾人福利单位声明函或证明</w:t>
      </w:r>
    </w:p>
    <w:p w14:paraId="0A945307">
      <w:pPr>
        <w:rPr>
          <w:rFonts w:hint="eastAsia" w:ascii="仿宋" w:hAnsi="仿宋" w:eastAsia="仿宋" w:cs="仿宋"/>
          <w:kern w:val="0"/>
          <w:sz w:val="18"/>
          <w:szCs w:val="18"/>
        </w:rPr>
      </w:pPr>
      <w:bookmarkStart w:id="510" w:name="_Toc7005133"/>
    </w:p>
    <w:p w14:paraId="3D00C2B9">
      <w:pPr>
        <w:pStyle w:val="4"/>
        <w:jc w:val="center"/>
        <w:rPr>
          <w:rFonts w:hint="eastAsia" w:ascii="仿宋" w:hAnsi="仿宋" w:eastAsia="仿宋" w:cs="仿宋"/>
          <w:b/>
          <w:bCs/>
          <w:sz w:val="28"/>
          <w:szCs w:val="36"/>
        </w:rPr>
      </w:pPr>
      <w:r>
        <w:rPr>
          <w:rFonts w:hint="eastAsia" w:ascii="仿宋" w:hAnsi="仿宋" w:eastAsia="仿宋" w:cs="仿宋"/>
          <w:b/>
          <w:bCs/>
          <w:sz w:val="28"/>
          <w:szCs w:val="36"/>
        </w:rPr>
        <w:t>中小企业声明函（</w:t>
      </w:r>
      <w:r>
        <w:rPr>
          <w:rFonts w:hint="eastAsia" w:ascii="仿宋" w:hAnsi="仿宋" w:eastAsia="仿宋" w:cs="仿宋"/>
          <w:b/>
          <w:bCs/>
          <w:sz w:val="28"/>
          <w:szCs w:val="36"/>
          <w:lang w:val="en-US" w:eastAsia="zh-CN"/>
        </w:rPr>
        <w:t>服务</w:t>
      </w:r>
      <w:r>
        <w:rPr>
          <w:rFonts w:hint="eastAsia" w:ascii="仿宋" w:hAnsi="仿宋" w:eastAsia="仿宋" w:cs="仿宋"/>
          <w:b/>
          <w:bCs/>
          <w:sz w:val="28"/>
          <w:szCs w:val="36"/>
        </w:rPr>
        <w:t>）</w:t>
      </w:r>
    </w:p>
    <w:p w14:paraId="05822AEA">
      <w:pPr>
        <w:rPr>
          <w:rFonts w:hint="eastAsia" w:ascii="仿宋" w:hAnsi="仿宋" w:eastAsia="仿宋" w:cs="仿宋"/>
          <w:kern w:val="0"/>
          <w:sz w:val="30"/>
          <w:szCs w:val="30"/>
        </w:rPr>
      </w:pPr>
    </w:p>
    <w:p w14:paraId="442BFF0A">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14:paraId="4692955F">
      <w:pPr>
        <w:pStyle w:val="68"/>
        <w:numPr>
          <w:ilvl w:val="0"/>
          <w:numId w:val="12"/>
        </w:numPr>
        <w:spacing w:line="560" w:lineRule="exact"/>
        <w:ind w:left="0" w:firstLine="600" w:firstLineChars="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 </w:t>
      </w:r>
      <w:r>
        <w:rPr>
          <w:rFonts w:hint="eastAsia" w:ascii="仿宋" w:hAnsi="仿宋" w:eastAsia="仿宋" w:cs="仿宋"/>
          <w:kern w:val="0"/>
          <w:sz w:val="24"/>
          <w:szCs w:val="24"/>
        </w:rPr>
        <w:t>；</w:t>
      </w:r>
    </w:p>
    <w:p w14:paraId="7F3F3639">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4FEBCEA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69EFC0C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461D10E9">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139183D">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企业名称（盖章）：</w:t>
      </w:r>
    </w:p>
    <w:p w14:paraId="4ADD8552">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14:paraId="2B28C296">
      <w:pPr>
        <w:spacing w:line="560" w:lineRule="exact"/>
        <w:ind w:firstLine="5400" w:firstLineChars="1800"/>
        <w:rPr>
          <w:rFonts w:hint="eastAsia" w:ascii="仿宋" w:hAnsi="仿宋" w:eastAsia="仿宋" w:cs="仿宋"/>
          <w:kern w:val="0"/>
          <w:sz w:val="30"/>
          <w:szCs w:val="30"/>
        </w:rPr>
      </w:pPr>
    </w:p>
    <w:p w14:paraId="4CB1AB4B">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14:paraId="3EC330FF">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14:paraId="63E308CE">
      <w:pPr>
        <w:rPr>
          <w:rFonts w:hint="eastAsia" w:ascii="仿宋" w:hAnsi="仿宋" w:eastAsia="仿宋" w:cs="仿宋"/>
          <w:b/>
          <w:sz w:val="28"/>
          <w:szCs w:val="28"/>
        </w:rPr>
      </w:pPr>
      <w:r>
        <w:rPr>
          <w:rFonts w:hint="eastAsia" w:ascii="仿宋" w:hAnsi="仿宋" w:eastAsia="仿宋" w:cs="仿宋"/>
          <w:b/>
          <w:sz w:val="28"/>
          <w:szCs w:val="28"/>
        </w:rPr>
        <w:br w:type="page"/>
      </w:r>
    </w:p>
    <w:bookmarkEnd w:id="510"/>
    <w:p w14:paraId="52648AB5">
      <w:pPr>
        <w:pStyle w:val="4"/>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14:paraId="41119A0D">
      <w:pPr>
        <w:spacing w:line="360" w:lineRule="auto"/>
        <w:rPr>
          <w:rFonts w:hint="eastAsia" w:ascii="仿宋" w:hAnsi="仿宋" w:eastAsia="仿宋" w:cs="仿宋"/>
          <w:b/>
          <w:kern w:val="0"/>
          <w:sz w:val="24"/>
          <w:szCs w:val="20"/>
        </w:rPr>
      </w:pPr>
    </w:p>
    <w:p w14:paraId="1C7873D7">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3A82A14">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100A4569">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65CC01E">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607975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4224B9">
      <w:pPr>
        <w:widowControl/>
        <w:spacing w:before="100" w:beforeAutospacing="1" w:after="100" w:afterAutospacing="1" w:line="360" w:lineRule="auto"/>
        <w:jc w:val="left"/>
        <w:rPr>
          <w:rFonts w:hint="eastAsia" w:ascii="仿宋" w:hAnsi="仿宋" w:eastAsia="仿宋" w:cs="仿宋"/>
          <w:kern w:val="0"/>
          <w:sz w:val="24"/>
          <w:u w:val="single"/>
        </w:rPr>
      </w:pPr>
    </w:p>
    <w:p w14:paraId="6945E4EA">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14:paraId="7FF6D4F8">
      <w:pPr>
        <w:rPr>
          <w:rFonts w:hint="eastAsia" w:ascii="仿宋" w:hAnsi="仿宋" w:eastAsia="仿宋" w:cs="仿宋"/>
          <w:sz w:val="32"/>
          <w:szCs w:val="32"/>
        </w:rPr>
      </w:pPr>
    </w:p>
    <w:p w14:paraId="72383944">
      <w:pPr>
        <w:pStyle w:val="4"/>
        <w:jc w:val="center"/>
        <w:rPr>
          <w:rFonts w:hint="eastAsia" w:ascii="仿宋" w:hAnsi="仿宋" w:eastAsia="仿宋" w:cs="仿宋"/>
          <w:b/>
          <w:sz w:val="32"/>
          <w:szCs w:val="32"/>
        </w:rPr>
      </w:pPr>
      <w:bookmarkStart w:id="511"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11"/>
    </w:p>
    <w:p w14:paraId="280539CD">
      <w:pPr>
        <w:spacing w:after="120"/>
        <w:rPr>
          <w:rFonts w:hint="eastAsia" w:ascii="仿宋" w:hAnsi="仿宋" w:eastAsia="仿宋" w:cs="仿宋"/>
        </w:rPr>
      </w:pPr>
    </w:p>
    <w:p w14:paraId="18751D03">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14:paraId="4B8B9828">
      <w:pPr>
        <w:rPr>
          <w:rFonts w:hint="eastAsia" w:ascii="仿宋" w:hAnsi="仿宋" w:eastAsia="仿宋" w:cs="仿宋"/>
          <w:sz w:val="24"/>
        </w:rPr>
      </w:pPr>
    </w:p>
    <w:p w14:paraId="544F899B">
      <w:pPr>
        <w:spacing w:line="360" w:lineRule="auto"/>
        <w:rPr>
          <w:rFonts w:hint="eastAsia" w:ascii="仿宋" w:hAnsi="仿宋" w:eastAsia="仿宋" w:cs="仿宋"/>
          <w:sz w:val="24"/>
        </w:rPr>
      </w:pPr>
    </w:p>
    <w:p w14:paraId="76E3BDC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F3A922E">
      <w:pPr>
        <w:spacing w:line="360" w:lineRule="auto"/>
        <w:rPr>
          <w:rFonts w:hint="eastAsia" w:ascii="仿宋" w:hAnsi="仿宋" w:eastAsia="仿宋" w:cs="仿宋"/>
          <w:sz w:val="24"/>
        </w:rPr>
      </w:pPr>
    </w:p>
    <w:p w14:paraId="068A95AA">
      <w:pPr>
        <w:rPr>
          <w:rFonts w:hint="eastAsia" w:ascii="仿宋" w:hAnsi="仿宋" w:eastAsia="仿宋" w:cs="仿宋"/>
          <w:sz w:val="24"/>
        </w:rPr>
      </w:pPr>
      <w:r>
        <w:rPr>
          <w:rFonts w:hint="eastAsia" w:ascii="仿宋" w:hAnsi="仿宋" w:eastAsia="仿宋" w:cs="仿宋"/>
          <w:sz w:val="24"/>
        </w:rPr>
        <w:t xml:space="preserve"> </w:t>
      </w:r>
    </w:p>
    <w:p w14:paraId="0B2652B3">
      <w:pPr>
        <w:rPr>
          <w:rFonts w:hint="eastAsia" w:ascii="仿宋" w:hAnsi="仿宋" w:eastAsia="仿宋" w:cs="仿宋"/>
          <w:sz w:val="24"/>
        </w:rPr>
      </w:pPr>
    </w:p>
    <w:p w14:paraId="22CD9BA1">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430DBE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F74A38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47599CE">
      <w:pPr>
        <w:ind w:firstLine="3600" w:firstLineChars="1500"/>
        <w:rPr>
          <w:rFonts w:hint="eastAsia" w:ascii="仿宋" w:hAnsi="仿宋" w:eastAsia="仿宋" w:cs="仿宋"/>
          <w:sz w:val="24"/>
        </w:rPr>
      </w:pPr>
    </w:p>
    <w:p w14:paraId="6414D23F">
      <w:pPr>
        <w:rPr>
          <w:rFonts w:hint="eastAsia" w:ascii="仿宋" w:hAnsi="仿宋" w:eastAsia="仿宋" w:cs="仿宋"/>
          <w:sz w:val="24"/>
        </w:rPr>
      </w:pPr>
    </w:p>
    <w:p w14:paraId="5D8ECAC5">
      <w:pPr>
        <w:snapToGrid w:val="0"/>
        <w:spacing w:before="120" w:beforeLines="50"/>
        <w:jc w:val="center"/>
        <w:rPr>
          <w:rFonts w:hint="eastAsia" w:ascii="仿宋" w:hAnsi="仿宋" w:eastAsia="仿宋" w:cs="仿宋"/>
          <w:b/>
          <w:sz w:val="24"/>
          <w:szCs w:val="21"/>
        </w:rPr>
      </w:pPr>
    </w:p>
    <w:p w14:paraId="213D408B">
      <w:pPr>
        <w:widowControl/>
        <w:jc w:val="left"/>
        <w:rPr>
          <w:rFonts w:hint="eastAsia" w:ascii="仿宋" w:hAnsi="仿宋" w:eastAsia="仿宋" w:cs="仿宋"/>
          <w:sz w:val="24"/>
        </w:rPr>
      </w:pPr>
      <w:r>
        <w:rPr>
          <w:rFonts w:hint="eastAsia" w:ascii="仿宋" w:hAnsi="仿宋" w:eastAsia="仿宋" w:cs="仿宋"/>
          <w:sz w:val="24"/>
        </w:rPr>
        <w:br w:type="page"/>
      </w:r>
    </w:p>
    <w:p w14:paraId="559BFB19">
      <w:pPr>
        <w:pStyle w:val="4"/>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14:paraId="0000E499">
      <w:pPr>
        <w:spacing w:line="360" w:lineRule="auto"/>
        <w:rPr>
          <w:rFonts w:hint="eastAsia" w:ascii="仿宋" w:hAnsi="仿宋" w:eastAsia="仿宋" w:cs="仿宋"/>
          <w:sz w:val="24"/>
        </w:rPr>
      </w:pPr>
    </w:p>
    <w:p w14:paraId="0BC4820A">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2CA1015E">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14:paraId="4B2E3FA8">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14:paraId="76BF8B4A">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14:paraId="35A48102">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14:paraId="5C79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480D7503">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0F29CDB2">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14:paraId="3DC0E6D5">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5BE98022">
      <w:pPr>
        <w:spacing w:line="360" w:lineRule="auto"/>
        <w:ind w:firstLine="480" w:firstLineChars="200"/>
        <w:rPr>
          <w:rFonts w:hint="eastAsia" w:ascii="仿宋" w:hAnsi="仿宋" w:eastAsia="仿宋" w:cs="仿宋"/>
          <w:sz w:val="24"/>
        </w:rPr>
      </w:pPr>
    </w:p>
    <w:p w14:paraId="49834702">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9790D8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87BCA7B">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86435B0">
      <w:pPr>
        <w:pStyle w:val="22"/>
        <w:rPr>
          <w:rFonts w:hint="eastAsia" w:ascii="仿宋" w:hAnsi="仿宋" w:eastAsia="仿宋" w:cs="仿宋"/>
        </w:rPr>
      </w:pPr>
      <w:r>
        <w:rPr>
          <w:rFonts w:hint="eastAsia" w:ascii="仿宋" w:hAnsi="仿宋" w:eastAsia="仿宋" w:cs="仿宋"/>
        </w:rPr>
        <w:br w:type="page"/>
      </w:r>
    </w:p>
    <w:p w14:paraId="7DE9235D">
      <w:pPr>
        <w:pStyle w:val="3"/>
        <w:jc w:val="center"/>
        <w:rPr>
          <w:rFonts w:hint="eastAsia" w:ascii="仿宋" w:hAnsi="仿宋" w:eastAsia="仿宋" w:cs="仿宋"/>
          <w:b/>
          <w:bCs/>
        </w:rPr>
      </w:pPr>
      <w:r>
        <w:rPr>
          <w:rFonts w:hint="eastAsia" w:ascii="仿宋" w:hAnsi="仿宋" w:eastAsia="仿宋" w:cs="仿宋"/>
          <w:b/>
          <w:bCs/>
        </w:rPr>
        <w:t>第六部分  保证金支付凭证或担保函（复印件）</w:t>
      </w:r>
    </w:p>
    <w:p w14:paraId="33F4AD18">
      <w:pPr>
        <w:pStyle w:val="195"/>
        <w:rPr>
          <w:rFonts w:hint="eastAsia" w:ascii="仿宋" w:hAnsi="仿宋" w:eastAsia="仿宋" w:cs="仿宋"/>
          <w:b/>
          <w:sz w:val="32"/>
          <w:szCs w:val="32"/>
        </w:rPr>
      </w:pPr>
    </w:p>
    <w:p w14:paraId="2A9C7533">
      <w:pPr>
        <w:rPr>
          <w:rFonts w:hint="eastAsia" w:ascii="仿宋" w:hAnsi="仿宋" w:eastAsia="仿宋" w:cs="仿宋"/>
          <w:sz w:val="24"/>
        </w:rPr>
      </w:pPr>
    </w:p>
    <w:p w14:paraId="33CBAB7A">
      <w:pPr>
        <w:spacing w:after="120"/>
        <w:rPr>
          <w:rFonts w:hint="eastAsia" w:ascii="仿宋" w:hAnsi="仿宋" w:eastAsia="仿宋" w:cs="仿宋"/>
        </w:rPr>
      </w:pPr>
    </w:p>
    <w:p w14:paraId="3B027BB1">
      <w:pPr>
        <w:spacing w:after="120"/>
        <w:rPr>
          <w:rFonts w:hint="eastAsia" w:ascii="仿宋" w:hAnsi="仿宋" w:eastAsia="仿宋" w:cs="仿宋"/>
        </w:rPr>
      </w:pPr>
    </w:p>
    <w:p w14:paraId="738290A9">
      <w:pPr>
        <w:spacing w:after="120"/>
        <w:rPr>
          <w:rFonts w:hint="eastAsia" w:ascii="仿宋" w:hAnsi="仿宋" w:eastAsia="仿宋" w:cs="仿宋"/>
        </w:rPr>
      </w:pPr>
    </w:p>
    <w:p w14:paraId="0973144E">
      <w:pPr>
        <w:spacing w:after="120"/>
        <w:rPr>
          <w:rFonts w:hint="eastAsia" w:ascii="仿宋" w:hAnsi="仿宋" w:eastAsia="仿宋" w:cs="仿宋"/>
        </w:rPr>
      </w:pPr>
    </w:p>
    <w:p w14:paraId="56783C50">
      <w:pPr>
        <w:spacing w:after="120"/>
        <w:rPr>
          <w:rFonts w:hint="eastAsia" w:ascii="仿宋" w:hAnsi="仿宋" w:eastAsia="仿宋" w:cs="仿宋"/>
        </w:rPr>
      </w:pPr>
    </w:p>
    <w:p w14:paraId="4606BD48">
      <w:pPr>
        <w:autoSpaceDE w:val="0"/>
        <w:autoSpaceDN w:val="0"/>
        <w:adjustRightInd w:val="0"/>
        <w:spacing w:line="360" w:lineRule="auto"/>
        <w:jc w:val="center"/>
        <w:rPr>
          <w:rFonts w:hint="eastAsia" w:ascii="仿宋" w:hAnsi="仿宋" w:eastAsia="仿宋" w:cs="仿宋"/>
          <w:b/>
          <w:bCs/>
          <w:sz w:val="44"/>
          <w:szCs w:val="44"/>
          <w:lang w:val="zh-CN"/>
        </w:rPr>
      </w:pPr>
    </w:p>
    <w:p w14:paraId="336F2330">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cols w:space="720" w:num="1"/>
          <w:docGrid w:linePitch="312" w:charSpace="0"/>
        </w:sectPr>
      </w:pPr>
    </w:p>
    <w:p w14:paraId="27E59309">
      <w:pPr>
        <w:pStyle w:val="4"/>
        <w:rPr>
          <w:rFonts w:hint="eastAsia" w:ascii="仿宋" w:hAnsi="仿宋" w:eastAsia="仿宋" w:cs="仿宋"/>
          <w:b/>
          <w:bCs/>
          <w:sz w:val="28"/>
          <w:szCs w:val="36"/>
        </w:rPr>
      </w:pPr>
      <w:r>
        <w:rPr>
          <w:rFonts w:hint="eastAsia" w:ascii="仿宋" w:hAnsi="仿宋" w:eastAsia="仿宋" w:cs="仿宋"/>
          <w:b/>
          <w:bCs/>
          <w:sz w:val="28"/>
          <w:szCs w:val="36"/>
        </w:rPr>
        <w:t>附件1</w:t>
      </w:r>
    </w:p>
    <w:p w14:paraId="6310B461">
      <w:pPr>
        <w:pStyle w:val="4"/>
        <w:jc w:val="center"/>
        <w:rPr>
          <w:rFonts w:hint="eastAsia" w:ascii="仿宋" w:hAnsi="仿宋" w:eastAsia="仿宋" w:cs="仿宋"/>
          <w:b/>
          <w:bCs/>
          <w:sz w:val="28"/>
          <w:szCs w:val="36"/>
        </w:rPr>
      </w:pPr>
      <w:r>
        <w:rPr>
          <w:rFonts w:hint="eastAsia" w:ascii="仿宋" w:hAnsi="仿宋" w:eastAsia="仿宋" w:cs="仿宋"/>
          <w:b/>
          <w:bCs/>
          <w:sz w:val="28"/>
          <w:szCs w:val="36"/>
        </w:rPr>
        <w:t>磋商响应担保函</w:t>
      </w:r>
    </w:p>
    <w:p w14:paraId="38A86D0E">
      <w:pPr>
        <w:snapToGrid w:val="0"/>
        <w:ind w:firstLine="3360" w:firstLineChars="1400"/>
        <w:rPr>
          <w:rFonts w:hint="eastAsia" w:ascii="仿宋" w:hAnsi="仿宋" w:eastAsia="仿宋" w:cs="仿宋"/>
          <w:sz w:val="24"/>
        </w:rPr>
      </w:pPr>
      <w:r>
        <w:rPr>
          <w:rFonts w:hint="eastAsia" w:ascii="仿宋" w:hAnsi="仿宋" w:eastAsia="仿宋" w:cs="仿宋"/>
          <w:bCs/>
          <w:sz w:val="24"/>
        </w:rPr>
        <w:t>（适用于保证金保函）</w:t>
      </w:r>
    </w:p>
    <w:p w14:paraId="66801B30">
      <w:pPr>
        <w:snapToGrid w:val="0"/>
        <w:ind w:right="480"/>
        <w:jc w:val="center"/>
        <w:rPr>
          <w:rFonts w:hint="eastAsia" w:ascii="仿宋" w:hAnsi="仿宋" w:eastAsia="仿宋" w:cs="仿宋"/>
          <w:sz w:val="24"/>
        </w:rPr>
      </w:pPr>
      <w:r>
        <w:rPr>
          <w:rFonts w:hint="eastAsia" w:ascii="仿宋" w:hAnsi="仿宋" w:eastAsia="仿宋" w:cs="仿宋"/>
          <w:sz w:val="24"/>
        </w:rPr>
        <w:t xml:space="preserve">                                             保函编号：</w:t>
      </w:r>
    </w:p>
    <w:p w14:paraId="25D087F5">
      <w:pPr>
        <w:snapToGrid w:val="0"/>
        <w:ind w:right="480"/>
        <w:jc w:val="left"/>
        <w:rPr>
          <w:rFonts w:hint="eastAsia" w:ascii="仿宋" w:hAnsi="仿宋" w:eastAsia="仿宋" w:cs="仿宋"/>
          <w:sz w:val="24"/>
        </w:rPr>
      </w:pPr>
      <w:r>
        <w:rPr>
          <w:rFonts w:hint="eastAsia" w:ascii="仿宋" w:hAnsi="仿宋" w:eastAsia="仿宋" w:cs="仿宋"/>
          <w:sz w:val="24"/>
          <w:u w:val="single"/>
        </w:rPr>
        <w:t>陕西省采购招标有限责任公司</w:t>
      </w:r>
      <w:r>
        <w:rPr>
          <w:rFonts w:hint="eastAsia" w:ascii="仿宋" w:hAnsi="仿宋" w:eastAsia="仿宋" w:cs="仿宋"/>
          <w:sz w:val="24"/>
        </w:rPr>
        <w:t>（下称受益人）：</w:t>
      </w:r>
    </w:p>
    <w:p w14:paraId="162197B7">
      <w:pPr>
        <w:snapToGrid w:val="0"/>
        <w:spacing w:line="288" w:lineRule="auto"/>
        <w:jc w:val="left"/>
        <w:rPr>
          <w:rFonts w:hint="eastAsia"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rPr>
        <w:t xml:space="preserve">     </w:t>
      </w:r>
      <w:r>
        <w:rPr>
          <w:rFonts w:hint="eastAsia" w:ascii="仿宋" w:hAnsi="仿宋" w:eastAsia="仿宋" w:cs="仿宋"/>
          <w:sz w:val="24"/>
        </w:rPr>
        <w:t>（下称被保证人）将于</w:t>
      </w:r>
      <w:r>
        <w:rPr>
          <w:rFonts w:hint="eastAsia" w:ascii="仿宋" w:hAnsi="仿宋" w:eastAsia="仿宋" w:cs="仿宋"/>
          <w:sz w:val="24"/>
          <w:u w:val="single"/>
        </w:rPr>
        <w:t>    年 月 日</w:t>
      </w:r>
      <w:r>
        <w:rPr>
          <w:rFonts w:hint="eastAsia" w:ascii="仿宋" w:hAnsi="仿宋" w:eastAsia="仿宋" w:cs="仿宋"/>
          <w:sz w:val="24"/>
        </w:rPr>
        <w:t>参加贵方竞争性磋商文件编号为</w:t>
      </w:r>
      <w:r>
        <w:rPr>
          <w:rFonts w:hint="eastAsia" w:ascii="仿宋" w:hAnsi="仿宋" w:eastAsia="仿宋" w:cs="仿宋"/>
          <w:sz w:val="24"/>
          <w:u w:val="single"/>
        </w:rPr>
        <w:t> （采购项目编号）</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的竞争性磋商，我方接受被保证人的委托，在此向受益人提供不可撤销的磋商保证：</w:t>
      </w:r>
    </w:p>
    <w:p w14:paraId="59B82636">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一、本保证担保的担保金额为</w:t>
      </w:r>
      <w:r>
        <w:rPr>
          <w:rFonts w:hint="eastAsia" w:ascii="仿宋" w:hAnsi="仿宋" w:eastAsia="仿宋" w:cs="仿宋"/>
          <w:sz w:val="24"/>
          <w:u w:val="single"/>
        </w:rPr>
        <w:t>人民币</w:t>
      </w:r>
      <w:r>
        <w:rPr>
          <w:rFonts w:hint="eastAsia" w:ascii="仿宋" w:hAnsi="仿宋" w:eastAsia="仿宋" w:cs="仿宋"/>
          <w:sz w:val="24"/>
        </w:rPr>
        <w:t>（币种</w:t>
      </w:r>
      <w:r>
        <w:rPr>
          <w:rFonts w:hint="eastAsia" w:ascii="仿宋" w:hAnsi="仿宋" w:eastAsia="仿宋" w:cs="仿宋"/>
          <w:sz w:val="24"/>
          <w:u w:val="single"/>
        </w:rPr>
        <w:t>）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（大写）。</w:t>
      </w:r>
    </w:p>
    <w:p w14:paraId="2B334BEA">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二、本保证担保的保证期间为响应文件的有效期（或延长的有效期），延长有效期无须通知我方。</w:t>
      </w:r>
    </w:p>
    <w:p w14:paraId="420EDFBB">
      <w:pPr>
        <w:snapToGrid w:val="0"/>
        <w:spacing w:line="288" w:lineRule="auto"/>
        <w:rPr>
          <w:rFonts w:hint="eastAsia" w:ascii="仿宋" w:hAnsi="仿宋" w:eastAsia="仿宋" w:cs="仿宋"/>
          <w:sz w:val="24"/>
        </w:rPr>
      </w:pPr>
      <w:r>
        <w:rPr>
          <w:rFonts w:hint="eastAsia" w:ascii="仿宋" w:hAnsi="仿宋" w:eastAsia="仿宋" w:cs="仿宋"/>
          <w:sz w:val="24"/>
        </w:rPr>
        <w:t xml:space="preserve">    三、在本保证担保的保证期间内，如果被保证人出现下列情形之一，受益人可以向我方提起索赔：</w:t>
      </w:r>
    </w:p>
    <w:p w14:paraId="4322DC1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14:paraId="705B343A">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14:paraId="693EE70F">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14:paraId="54C7D081">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14:paraId="034D1F45">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004C4286">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14:paraId="619E6E2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767B397A">
      <w:p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五、受益人的索赔通知应当说明索赔理由，并必须在本保证担保的保证期间内送达我方。</w:t>
      </w:r>
    </w:p>
    <w:p w14:paraId="6575B8EA">
      <w:p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14:paraId="23DD455C">
      <w:p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七、本保证担保的保证期间届满，或我方已向受益人支付本保证担保的担保金额，我方的保证责任免除。</w:t>
      </w:r>
    </w:p>
    <w:p w14:paraId="1BDC6F6F">
      <w:p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14:paraId="1632A2D3">
      <w:p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九、本保证担保以中文文本为准，涂改无效。</w:t>
      </w:r>
    </w:p>
    <w:p w14:paraId="41B48402">
      <w:pPr>
        <w:snapToGrid w:val="0"/>
        <w:spacing w:line="288" w:lineRule="auto"/>
        <w:rPr>
          <w:rFonts w:hint="eastAsia" w:ascii="仿宋" w:hAnsi="仿宋" w:eastAsia="仿宋" w:cs="仿宋"/>
          <w:sz w:val="24"/>
        </w:rPr>
      </w:pPr>
    </w:p>
    <w:p w14:paraId="7FE120C3">
      <w:pPr>
        <w:snapToGrid w:val="0"/>
        <w:spacing w:line="288" w:lineRule="auto"/>
        <w:rPr>
          <w:rFonts w:hint="eastAsia" w:ascii="仿宋" w:hAnsi="仿宋" w:eastAsia="仿宋" w:cs="仿宋"/>
          <w:sz w:val="24"/>
          <w:u w:val="single"/>
        </w:rPr>
      </w:pPr>
      <w:r>
        <w:rPr>
          <w:rFonts w:hint="eastAsia" w:ascii="仿宋" w:hAnsi="仿宋" w:eastAsia="仿宋" w:cs="仿宋"/>
          <w:sz w:val="24"/>
        </w:rPr>
        <w:t>保证人（盖章）：</w:t>
      </w:r>
    </w:p>
    <w:p w14:paraId="606A031C">
      <w:pPr>
        <w:snapToGrid w:val="0"/>
        <w:spacing w:line="288" w:lineRule="auto"/>
        <w:rPr>
          <w:rFonts w:hint="eastAsia" w:ascii="仿宋" w:hAnsi="仿宋" w:eastAsia="仿宋" w:cs="仿宋"/>
          <w:sz w:val="24"/>
          <w:u w:val="single"/>
        </w:rPr>
      </w:pPr>
      <w:r>
        <w:rPr>
          <w:rFonts w:hint="eastAsia" w:ascii="仿宋" w:hAnsi="仿宋" w:eastAsia="仿宋" w:cs="仿宋"/>
          <w:sz w:val="24"/>
        </w:rPr>
        <w:t>法定代表人或其授权委托代理人（签字或盖章）：</w:t>
      </w:r>
      <w:r>
        <w:rPr>
          <w:rFonts w:hint="eastAsia" w:ascii="仿宋" w:hAnsi="仿宋" w:eastAsia="仿宋" w:cs="仿宋"/>
          <w:sz w:val="24"/>
          <w:u w:val="single"/>
        </w:rPr>
        <w:t xml:space="preserve">     </w:t>
      </w:r>
    </w:p>
    <w:p w14:paraId="4F67910D">
      <w:pPr>
        <w:snapToGrid w:val="0"/>
        <w:spacing w:line="288" w:lineRule="auto"/>
        <w:rPr>
          <w:rFonts w:hint="eastAsia" w:ascii="仿宋" w:hAnsi="仿宋" w:eastAsia="仿宋" w:cs="仿宋"/>
          <w:sz w:val="24"/>
        </w:rPr>
      </w:pPr>
      <w:r>
        <w:rPr>
          <w:rFonts w:hint="eastAsia" w:ascii="仿宋" w:hAnsi="仿宋" w:eastAsia="仿宋" w:cs="仿宋"/>
          <w:sz w:val="24"/>
        </w:rPr>
        <w:t>单位地址：</w:t>
      </w:r>
    </w:p>
    <w:p w14:paraId="62B293DE">
      <w:pPr>
        <w:snapToGrid w:val="0"/>
        <w:spacing w:line="288" w:lineRule="auto"/>
        <w:rPr>
          <w:rFonts w:hint="eastAsia" w:ascii="仿宋" w:hAnsi="仿宋" w:eastAsia="仿宋" w:cs="仿宋"/>
          <w:sz w:val="24"/>
        </w:rPr>
      </w:pPr>
      <w:r>
        <w:rPr>
          <w:rFonts w:hint="eastAsia" w:ascii="仿宋" w:hAnsi="仿宋" w:eastAsia="仿宋" w:cs="仿宋"/>
          <w:sz w:val="24"/>
        </w:rPr>
        <w:t>电话：     </w:t>
      </w:r>
    </w:p>
    <w:p w14:paraId="20C3C35A">
      <w:pPr>
        <w:snapToGrid w:val="0"/>
        <w:spacing w:line="288" w:lineRule="auto"/>
        <w:rPr>
          <w:rFonts w:hint="eastAsia" w:ascii="仿宋" w:hAnsi="仿宋" w:eastAsia="仿宋" w:cs="仿宋"/>
          <w:sz w:val="24"/>
        </w:rPr>
      </w:pPr>
      <w:r>
        <w:rPr>
          <w:rFonts w:hint="eastAsia" w:ascii="仿宋" w:hAnsi="仿宋" w:eastAsia="仿宋" w:cs="仿宋"/>
          <w:sz w:val="24"/>
        </w:rPr>
        <w:t>日期：     年     月     日</w:t>
      </w:r>
    </w:p>
    <w:p w14:paraId="1EDD1A75">
      <w:pPr>
        <w:pStyle w:val="4"/>
        <w:rPr>
          <w:rFonts w:hint="eastAsia" w:ascii="仿宋" w:hAnsi="仿宋" w:eastAsia="仿宋" w:cs="仿宋"/>
          <w:b/>
          <w:bCs/>
          <w:kern w:val="0"/>
          <w:sz w:val="32"/>
          <w:szCs w:val="32"/>
        </w:rPr>
      </w:pPr>
      <w:bookmarkStart w:id="512" w:name="_Toc515647799"/>
      <w:bookmarkStart w:id="513" w:name="_Toc21748"/>
      <w:bookmarkStart w:id="514" w:name="_Toc16186"/>
      <w:bookmarkStart w:id="515" w:name="_Toc532473491"/>
      <w:r>
        <w:rPr>
          <w:rFonts w:hint="eastAsia" w:ascii="仿宋" w:hAnsi="仿宋" w:eastAsia="仿宋" w:cs="仿宋"/>
          <w:kern w:val="0"/>
          <w:sz w:val="24"/>
        </w:rPr>
        <w:br w:type="page"/>
      </w:r>
      <w:bookmarkEnd w:id="512"/>
      <w:bookmarkEnd w:id="513"/>
      <w:bookmarkEnd w:id="514"/>
      <w:bookmarkEnd w:id="515"/>
      <w:bookmarkStart w:id="516" w:name="_Toc532473492"/>
      <w:bookmarkStart w:id="517" w:name="_Toc6548"/>
      <w:bookmarkStart w:id="518" w:name="_Toc20660404"/>
      <w:bookmarkStart w:id="519" w:name="_Toc10951"/>
      <w:bookmarkStart w:id="520" w:name="_Toc515647800"/>
      <w:r>
        <w:rPr>
          <w:rFonts w:hint="eastAsia" w:ascii="仿宋" w:hAnsi="仿宋" w:eastAsia="仿宋" w:cs="仿宋"/>
          <w:b/>
          <w:bCs/>
          <w:sz w:val="28"/>
          <w:szCs w:val="36"/>
        </w:rPr>
        <w:t>附件2</w:t>
      </w:r>
    </w:p>
    <w:p w14:paraId="3D7A952B">
      <w:pPr>
        <w:pStyle w:val="4"/>
        <w:jc w:val="center"/>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16"/>
      <w:bookmarkEnd w:id="517"/>
      <w:bookmarkEnd w:id="518"/>
      <w:bookmarkEnd w:id="519"/>
      <w:bookmarkEnd w:id="520"/>
    </w:p>
    <w:p w14:paraId="131219DB">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14:paraId="66F12B95">
      <w:pPr>
        <w:snapToGrid w:val="0"/>
        <w:spacing w:line="336" w:lineRule="auto"/>
        <w:rPr>
          <w:rFonts w:hint="eastAsia" w:ascii="仿宋" w:hAnsi="仿宋" w:eastAsia="仿宋" w:cs="仿宋"/>
          <w:sz w:val="28"/>
          <w:szCs w:val="28"/>
        </w:rPr>
      </w:pPr>
    </w:p>
    <w:p w14:paraId="494E3389">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14:paraId="233B8D2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00CCC2F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335600F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14:paraId="247B53F1">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16E0B67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5516DF7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05A5D10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510BF60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5ED583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516C02B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4B4FD8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1387178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547C34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56021B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6990645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14:paraId="280913E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3D10C15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2212456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14:paraId="1343C79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2323612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14:paraId="36D9C0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0BC7D559">
      <w:pPr>
        <w:snapToGrid w:val="0"/>
        <w:spacing w:line="336" w:lineRule="auto"/>
        <w:rPr>
          <w:rFonts w:hint="eastAsia" w:ascii="仿宋" w:hAnsi="仿宋" w:eastAsia="仿宋" w:cs="仿宋"/>
          <w:sz w:val="24"/>
        </w:rPr>
      </w:pPr>
    </w:p>
    <w:p w14:paraId="7699EAD5">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248427EA">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14:paraId="0B82B80F">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70BA9FF1">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4459C201">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日期：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14:paraId="168BAC6A">
      <w:pPr>
        <w:spacing w:after="120"/>
        <w:rPr>
          <w:rFonts w:hint="eastAsia" w:ascii="仿宋" w:hAnsi="仿宋" w:eastAsia="仿宋" w:cs="仿宋"/>
        </w:rPr>
      </w:pPr>
    </w:p>
    <w:p w14:paraId="4F798F2E">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14:paraId="155EFE86">
      <w:pPr>
        <w:pStyle w:val="4"/>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14:paraId="5CCFDBD8">
      <w:pPr>
        <w:pStyle w:val="4"/>
        <w:jc w:val="center"/>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（最后）磋商响应报价一览表</w:t>
      </w:r>
    </w:p>
    <w:p w14:paraId="5ABE1694">
      <w:pPr>
        <w:spacing w:after="120"/>
        <w:rPr>
          <w:rFonts w:hint="eastAsia" w:ascii="Times New Roman" w:hAnsi="Times New Roman" w:eastAsia="仿宋_GB2312" w:cs="Times New Roman"/>
          <w:b/>
          <w:bCs/>
          <w:color w:val="FF0000"/>
          <w:kern w:val="2"/>
          <w:sz w:val="21"/>
          <w:szCs w:val="24"/>
          <w:lang w:val="zh-CN" w:eastAsia="zh-CN" w:bidi="ar-SA"/>
        </w:rPr>
      </w:pPr>
      <w:r>
        <w:rPr>
          <w:rFonts w:hint="eastAsia" w:ascii="仿宋" w:hAnsi="仿宋" w:eastAsia="仿宋" w:cs="仿宋"/>
        </w:rPr>
        <w:t xml:space="preserve">                     </w:t>
      </w:r>
      <w:r>
        <w:rPr>
          <w:rFonts w:hint="eastAsia" w:ascii="Times New Roman" w:hAnsi="Times New Roman" w:eastAsia="仿宋_GB2312" w:cs="Times New Roman"/>
          <w:b/>
          <w:bCs/>
          <w:color w:val="FF0000"/>
          <w:kern w:val="2"/>
          <w:sz w:val="21"/>
          <w:szCs w:val="24"/>
          <w:lang w:val="zh-CN" w:eastAsia="zh-CN" w:bidi="ar-SA"/>
        </w:rPr>
        <w:t xml:space="preserve"> （随身携带，单独提供，无需装订在响应文件中）</w:t>
      </w:r>
    </w:p>
    <w:p w14:paraId="06D98B20">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738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882" w:type="dxa"/>
            <w:vAlign w:val="center"/>
          </w:tcPr>
          <w:p w14:paraId="2113B8E3">
            <w:pPr>
              <w:pStyle w:val="22"/>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532E9558">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6B0023C3">
            <w:pPr>
              <w:pStyle w:val="22"/>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14:paraId="191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704DF8D3">
            <w:pPr>
              <w:pStyle w:val="22"/>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14:paraId="36EECAA4">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60E7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42A1FA67">
            <w:pPr>
              <w:pStyle w:val="22"/>
              <w:rPr>
                <w:rFonts w:hint="eastAsia" w:ascii="仿宋" w:hAnsi="仿宋" w:eastAsia="仿宋" w:cs="仿宋"/>
                <w:b/>
                <w:sz w:val="24"/>
                <w:lang w:val="en-US" w:eastAsia="zh-CN"/>
              </w:rPr>
            </w:pPr>
            <w:r>
              <w:rPr>
                <w:rFonts w:hint="eastAsia" w:ascii="仿宋" w:hAnsi="仿宋" w:eastAsia="仿宋" w:cs="仿宋"/>
                <w:b/>
                <w:sz w:val="24"/>
                <w:lang w:val="en-US" w:eastAsia="zh-CN"/>
              </w:rPr>
              <w:t>服务期</w:t>
            </w:r>
          </w:p>
        </w:tc>
        <w:tc>
          <w:tcPr>
            <w:tcW w:w="6697" w:type="dxa"/>
            <w:vAlign w:val="center"/>
          </w:tcPr>
          <w:p w14:paraId="5F13DD8A">
            <w:pPr>
              <w:pStyle w:val="22"/>
              <w:rPr>
                <w:rFonts w:hint="eastAsia" w:ascii="仿宋" w:hAnsi="仿宋" w:eastAsia="仿宋" w:cs="仿宋"/>
                <w:sz w:val="24"/>
              </w:rPr>
            </w:pPr>
          </w:p>
        </w:tc>
      </w:tr>
      <w:tr w14:paraId="4D3D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068EBA29">
            <w:pPr>
              <w:pStyle w:val="22"/>
              <w:rPr>
                <w:rFonts w:hint="eastAsia" w:ascii="仿宋" w:hAnsi="仿宋" w:eastAsia="仿宋" w:cs="仿宋"/>
                <w:b/>
                <w:sz w:val="24"/>
              </w:rPr>
            </w:pPr>
            <w:r>
              <w:rPr>
                <w:rFonts w:hint="eastAsia" w:ascii="仿宋" w:hAnsi="仿宋" w:eastAsia="仿宋" w:cs="仿宋"/>
                <w:b/>
                <w:sz w:val="24"/>
              </w:rPr>
              <w:t>地点</w:t>
            </w:r>
          </w:p>
        </w:tc>
        <w:tc>
          <w:tcPr>
            <w:tcW w:w="6697" w:type="dxa"/>
            <w:vAlign w:val="center"/>
          </w:tcPr>
          <w:p w14:paraId="5A5A77A9">
            <w:pPr>
              <w:pStyle w:val="22"/>
              <w:rPr>
                <w:rFonts w:hint="eastAsia" w:ascii="仿宋" w:hAnsi="仿宋" w:eastAsia="仿宋" w:cs="仿宋"/>
                <w:sz w:val="24"/>
              </w:rPr>
            </w:pPr>
          </w:p>
        </w:tc>
      </w:tr>
      <w:tr w14:paraId="3E3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2D2DD03">
            <w:pPr>
              <w:pStyle w:val="22"/>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0362C101">
            <w:pPr>
              <w:pStyle w:val="22"/>
              <w:rPr>
                <w:rFonts w:hint="eastAsia" w:ascii="仿宋" w:hAnsi="仿宋" w:eastAsia="仿宋" w:cs="仿宋"/>
                <w:sz w:val="24"/>
              </w:rPr>
            </w:pPr>
          </w:p>
        </w:tc>
      </w:tr>
    </w:tbl>
    <w:p w14:paraId="094E0BBD">
      <w:pPr>
        <w:pStyle w:val="22"/>
        <w:rPr>
          <w:rFonts w:hint="eastAsia" w:ascii="仿宋" w:hAnsi="仿宋" w:eastAsia="仿宋" w:cs="仿宋"/>
          <w:lang w:val="zh-CN"/>
        </w:rPr>
      </w:pPr>
    </w:p>
    <w:p w14:paraId="59530AFE">
      <w:pPr>
        <w:autoSpaceDE w:val="0"/>
        <w:autoSpaceDN w:val="0"/>
        <w:adjustRightInd w:val="0"/>
        <w:snapToGrid w:val="0"/>
        <w:spacing w:line="360" w:lineRule="auto"/>
        <w:rPr>
          <w:rFonts w:hint="eastAsia" w:ascii="仿宋" w:hAnsi="仿宋" w:eastAsia="仿宋" w:cs="仿宋"/>
          <w:b/>
          <w:bCs/>
          <w:sz w:val="24"/>
        </w:rPr>
      </w:pPr>
    </w:p>
    <w:p w14:paraId="7A6B3AE1">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14:paraId="20DA3550">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BD20C1F">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1C5F8D9">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0C83C1">
      <w:pPr>
        <w:rPr>
          <w:rFonts w:hint="eastAsia" w:ascii="仿宋" w:hAnsi="仿宋" w:eastAsia="仿宋" w:cs="仿宋"/>
          <w:b/>
          <w:bCs/>
          <w:sz w:val="28"/>
          <w:szCs w:val="36"/>
        </w:rPr>
      </w:pPr>
      <w:r>
        <w:rPr>
          <w:rFonts w:hint="eastAsia" w:ascii="仿宋" w:hAnsi="仿宋" w:eastAsia="仿宋" w:cs="仿宋"/>
          <w:b/>
          <w:bCs/>
          <w:sz w:val="28"/>
          <w:szCs w:val="36"/>
        </w:rPr>
        <w:br w:type="page"/>
      </w:r>
    </w:p>
    <w:p w14:paraId="1F03058C">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6FECE0C7">
      <w:pPr>
        <w:pStyle w:val="22"/>
        <w:jc w:val="center"/>
        <w:rPr>
          <w:rFonts w:ascii="Times New Roman" w:hAnsi="Times New Roman"/>
          <w:b/>
          <w:bCs/>
          <w:color w:val="FF0000"/>
        </w:rPr>
      </w:pPr>
      <w:r>
        <w:rPr>
          <w:rFonts w:ascii="Times New Roman" w:hAnsi="Times New Roman" w:eastAsia="仿宋_GB2312"/>
          <w:b/>
          <w:bCs/>
          <w:color w:val="FF0000"/>
          <w:lang w:val="zh-CN"/>
        </w:rPr>
        <w:t>（随身携带，单独提供，无需装订在响应文件中）</w:t>
      </w:r>
    </w:p>
    <w:p w14:paraId="4A8DC91A">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E5D1C40">
      <w:r>
        <w:rPr>
          <w:rFonts w:eastAsia="仿宋_GB2312"/>
          <w:sz w:val="24"/>
        </w:rPr>
        <w:t>项目名称：</w:t>
      </w:r>
    </w:p>
    <w:p w14:paraId="0E3598D5">
      <w:pPr>
        <w:spacing w:line="360" w:lineRule="auto"/>
        <w:ind w:firstLine="1920" w:firstLineChars="800"/>
        <w:rPr>
          <w:rFonts w:eastAsia="仿宋_GB2312"/>
          <w:sz w:val="24"/>
        </w:rPr>
      </w:pPr>
    </w:p>
    <w:p w14:paraId="77517DF2">
      <w:pPr>
        <w:spacing w:line="360" w:lineRule="auto"/>
        <w:ind w:firstLine="1920" w:firstLineChars="800"/>
        <w:rPr>
          <w:rFonts w:hint="eastAsia" w:eastAsia="仿宋_GB2312"/>
          <w:sz w:val="24"/>
          <w:lang w:val="en-US" w:eastAsia="zh-CN"/>
        </w:rPr>
      </w:pPr>
      <w:r>
        <w:rPr>
          <w:rFonts w:hint="eastAsia" w:eastAsia="仿宋_GB2312"/>
          <w:sz w:val="24"/>
          <w:lang w:val="en-US" w:eastAsia="zh-CN"/>
        </w:rPr>
        <w:t>（格式自拟）</w:t>
      </w:r>
    </w:p>
    <w:p w14:paraId="30169D59">
      <w:pPr>
        <w:spacing w:line="360" w:lineRule="auto"/>
        <w:ind w:firstLine="1920" w:firstLineChars="800"/>
        <w:rPr>
          <w:rFonts w:eastAsia="仿宋_GB2312"/>
          <w:sz w:val="24"/>
        </w:rPr>
      </w:pPr>
    </w:p>
    <w:p w14:paraId="68B3F45F">
      <w:pPr>
        <w:spacing w:line="360" w:lineRule="auto"/>
        <w:ind w:firstLine="1920" w:firstLineChars="800"/>
        <w:rPr>
          <w:rFonts w:eastAsia="仿宋_GB2312"/>
          <w:sz w:val="24"/>
        </w:rPr>
      </w:pPr>
    </w:p>
    <w:p w14:paraId="0B862360">
      <w:pPr>
        <w:spacing w:line="360" w:lineRule="auto"/>
        <w:ind w:firstLine="1920" w:firstLineChars="800"/>
        <w:rPr>
          <w:rFonts w:eastAsia="仿宋_GB2312"/>
          <w:sz w:val="24"/>
        </w:rPr>
      </w:pPr>
    </w:p>
    <w:p w14:paraId="074B3FBC">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4E97704">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99545F">
      <w:pPr>
        <w:pStyle w:val="22"/>
        <w:jc w:val="center"/>
        <w:rPr>
          <w:rFonts w:hint="eastAsia" w:ascii="仿宋" w:hAnsi="仿宋" w:eastAsia="仿宋" w:cs="仿宋"/>
          <w:szCs w:val="21"/>
        </w:rPr>
      </w:pPr>
      <w:r>
        <w:rPr>
          <w:rFonts w:eastAsia="仿宋_GB2312"/>
          <w:sz w:val="24"/>
        </w:rPr>
        <w:t>日    期：</w:t>
      </w:r>
      <w:r>
        <w:rPr>
          <w:rFonts w:eastAsia="仿宋_GB2312"/>
          <w:sz w:val="32"/>
          <w:u w:val="single"/>
        </w:rPr>
        <w:t xml:space="preserve">           </w:t>
      </w:r>
      <w:r>
        <w:rPr>
          <w:rFonts w:hint="eastAsia" w:ascii="仿宋" w:hAnsi="仿宋" w:eastAsia="仿宋" w:cs="仿宋"/>
          <w:lang w:val="zh-CN"/>
        </w:rPr>
        <w:t>（随身携带，单独提供，无需装订在响应文件中）</w:t>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301A57C7"/>
    <w:multiLevelType w:val="singleLevel"/>
    <w:tmpl w:val="301A57C7"/>
    <w:lvl w:ilvl="0" w:tentative="0">
      <w:start w:val="5"/>
      <w:numFmt w:val="chineseCounting"/>
      <w:suff w:val="space"/>
      <w:lvlText w:val="第%1章"/>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4"/>
  </w:num>
  <w:num w:numId="6">
    <w:abstractNumId w:val="6"/>
  </w:num>
  <w:num w:numId="7">
    <w:abstractNumId w:val="0"/>
  </w:num>
  <w:num w:numId="8">
    <w:abstractNumId w:val="7"/>
  </w:num>
  <w:num w:numId="9">
    <w:abstractNumId w:val="8"/>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6219CF"/>
    <w:rsid w:val="0380752A"/>
    <w:rsid w:val="03C4317A"/>
    <w:rsid w:val="03CF5E03"/>
    <w:rsid w:val="03E33071"/>
    <w:rsid w:val="041E1097"/>
    <w:rsid w:val="04616A3E"/>
    <w:rsid w:val="04874841"/>
    <w:rsid w:val="04AF0DC0"/>
    <w:rsid w:val="04B0389B"/>
    <w:rsid w:val="04BB7326"/>
    <w:rsid w:val="04E35F2C"/>
    <w:rsid w:val="04EB4ECE"/>
    <w:rsid w:val="053371D4"/>
    <w:rsid w:val="053B700A"/>
    <w:rsid w:val="05647859"/>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774C9E"/>
    <w:rsid w:val="0CBB5882"/>
    <w:rsid w:val="0CD61017"/>
    <w:rsid w:val="0D531CDF"/>
    <w:rsid w:val="0D7C25A0"/>
    <w:rsid w:val="0DCA3125"/>
    <w:rsid w:val="0DFC4334"/>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BB5D56"/>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88355B"/>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773C1C"/>
    <w:rsid w:val="16C01EAE"/>
    <w:rsid w:val="16F214B3"/>
    <w:rsid w:val="16F50974"/>
    <w:rsid w:val="173F1D8E"/>
    <w:rsid w:val="177A195D"/>
    <w:rsid w:val="17BC7DA0"/>
    <w:rsid w:val="17D56968"/>
    <w:rsid w:val="17D67E1B"/>
    <w:rsid w:val="17E50036"/>
    <w:rsid w:val="1820060E"/>
    <w:rsid w:val="18205BA9"/>
    <w:rsid w:val="18352A53"/>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AB46497"/>
    <w:rsid w:val="1B16166A"/>
    <w:rsid w:val="1BAC6712"/>
    <w:rsid w:val="1BB93E83"/>
    <w:rsid w:val="1BC644B6"/>
    <w:rsid w:val="1BF50CA0"/>
    <w:rsid w:val="1BFA3C7C"/>
    <w:rsid w:val="1C613AB1"/>
    <w:rsid w:val="1C763D6F"/>
    <w:rsid w:val="1C8C0466"/>
    <w:rsid w:val="1CC854C2"/>
    <w:rsid w:val="1CE901C6"/>
    <w:rsid w:val="1D0121D0"/>
    <w:rsid w:val="1D525097"/>
    <w:rsid w:val="1D5B524F"/>
    <w:rsid w:val="1D6D3522"/>
    <w:rsid w:val="1D79498D"/>
    <w:rsid w:val="1DAB5588"/>
    <w:rsid w:val="1DD72694"/>
    <w:rsid w:val="1DDE1DE9"/>
    <w:rsid w:val="1DF5798B"/>
    <w:rsid w:val="1DFA7416"/>
    <w:rsid w:val="1E1668F5"/>
    <w:rsid w:val="1E1E6B9D"/>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BA2B72"/>
    <w:rsid w:val="21C24F4B"/>
    <w:rsid w:val="21D73DBD"/>
    <w:rsid w:val="21FB2187"/>
    <w:rsid w:val="22071464"/>
    <w:rsid w:val="22283C9F"/>
    <w:rsid w:val="2232235C"/>
    <w:rsid w:val="23256DAA"/>
    <w:rsid w:val="23291785"/>
    <w:rsid w:val="23710488"/>
    <w:rsid w:val="2381304A"/>
    <w:rsid w:val="23A7789F"/>
    <w:rsid w:val="23BB002C"/>
    <w:rsid w:val="23C33515"/>
    <w:rsid w:val="23E26A49"/>
    <w:rsid w:val="23F1680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3130"/>
    <w:rsid w:val="286C62A1"/>
    <w:rsid w:val="287D5B6E"/>
    <w:rsid w:val="289E5635"/>
    <w:rsid w:val="28A069B8"/>
    <w:rsid w:val="28C21683"/>
    <w:rsid w:val="28F72971"/>
    <w:rsid w:val="290F3C6E"/>
    <w:rsid w:val="29DC481B"/>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C7913"/>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651F41"/>
    <w:rsid w:val="347B1D25"/>
    <w:rsid w:val="348E2B4F"/>
    <w:rsid w:val="34B87A7E"/>
    <w:rsid w:val="34BB4966"/>
    <w:rsid w:val="352850AE"/>
    <w:rsid w:val="35C97D56"/>
    <w:rsid w:val="35EE5D6B"/>
    <w:rsid w:val="36054F45"/>
    <w:rsid w:val="3637765B"/>
    <w:rsid w:val="363A3F05"/>
    <w:rsid w:val="365311E6"/>
    <w:rsid w:val="36687282"/>
    <w:rsid w:val="367112A8"/>
    <w:rsid w:val="368E4F3A"/>
    <w:rsid w:val="372E13CC"/>
    <w:rsid w:val="37473FEE"/>
    <w:rsid w:val="375445E4"/>
    <w:rsid w:val="376964D6"/>
    <w:rsid w:val="378D71CC"/>
    <w:rsid w:val="379C0110"/>
    <w:rsid w:val="379C3619"/>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C5A766D"/>
    <w:rsid w:val="3CB66837"/>
    <w:rsid w:val="3D084D63"/>
    <w:rsid w:val="3D0B4A9A"/>
    <w:rsid w:val="3D420A8C"/>
    <w:rsid w:val="3D517AA3"/>
    <w:rsid w:val="3D714B0D"/>
    <w:rsid w:val="3DA349DC"/>
    <w:rsid w:val="3DE421F6"/>
    <w:rsid w:val="3DEC56E0"/>
    <w:rsid w:val="3E0F5C92"/>
    <w:rsid w:val="3E2D6905"/>
    <w:rsid w:val="3E3457B0"/>
    <w:rsid w:val="3E9753EA"/>
    <w:rsid w:val="3E9948D1"/>
    <w:rsid w:val="3EE41CB3"/>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A40847"/>
    <w:rsid w:val="4DA74A82"/>
    <w:rsid w:val="4DA969FC"/>
    <w:rsid w:val="4DAE54FF"/>
    <w:rsid w:val="4DB73FDD"/>
    <w:rsid w:val="4DFC145B"/>
    <w:rsid w:val="4E3B70D2"/>
    <w:rsid w:val="4E5C3A58"/>
    <w:rsid w:val="4E7B1D31"/>
    <w:rsid w:val="4E865AFC"/>
    <w:rsid w:val="4E8A13C9"/>
    <w:rsid w:val="4F066320"/>
    <w:rsid w:val="4F0C4606"/>
    <w:rsid w:val="4F3D5624"/>
    <w:rsid w:val="4F4E6EBF"/>
    <w:rsid w:val="4F730A6C"/>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E95362"/>
    <w:rsid w:val="52F30FD8"/>
    <w:rsid w:val="530973D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746C6B"/>
    <w:rsid w:val="57847C36"/>
    <w:rsid w:val="580558FE"/>
    <w:rsid w:val="584E2691"/>
    <w:rsid w:val="586A742C"/>
    <w:rsid w:val="5881039C"/>
    <w:rsid w:val="5891293E"/>
    <w:rsid w:val="58C134D7"/>
    <w:rsid w:val="58C94C3F"/>
    <w:rsid w:val="591E42EB"/>
    <w:rsid w:val="592A1676"/>
    <w:rsid w:val="59451E18"/>
    <w:rsid w:val="5964586E"/>
    <w:rsid w:val="59A274E8"/>
    <w:rsid w:val="59E71DDE"/>
    <w:rsid w:val="59F36CDF"/>
    <w:rsid w:val="5A064D2E"/>
    <w:rsid w:val="5A496D02"/>
    <w:rsid w:val="5A53496E"/>
    <w:rsid w:val="5A7756D8"/>
    <w:rsid w:val="5A96078C"/>
    <w:rsid w:val="5ABB0552"/>
    <w:rsid w:val="5AC87CD6"/>
    <w:rsid w:val="5AE85A5C"/>
    <w:rsid w:val="5AEC799D"/>
    <w:rsid w:val="5B18744E"/>
    <w:rsid w:val="5B502AEB"/>
    <w:rsid w:val="5BC63955"/>
    <w:rsid w:val="5BED3456"/>
    <w:rsid w:val="5C4A2BD7"/>
    <w:rsid w:val="5C990F6F"/>
    <w:rsid w:val="5CAF68F6"/>
    <w:rsid w:val="5CF84E92"/>
    <w:rsid w:val="5D213D72"/>
    <w:rsid w:val="5D4E247E"/>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A036769"/>
    <w:rsid w:val="6A325674"/>
    <w:rsid w:val="6A4D2C84"/>
    <w:rsid w:val="6A52291B"/>
    <w:rsid w:val="6A7B10E5"/>
    <w:rsid w:val="6A817F02"/>
    <w:rsid w:val="6A8A48EA"/>
    <w:rsid w:val="6ABF2B74"/>
    <w:rsid w:val="6B351E6F"/>
    <w:rsid w:val="6B647ABE"/>
    <w:rsid w:val="6B7A4051"/>
    <w:rsid w:val="6B9859E6"/>
    <w:rsid w:val="6BBA3B00"/>
    <w:rsid w:val="6BDD581C"/>
    <w:rsid w:val="6BE07043"/>
    <w:rsid w:val="6BE14999"/>
    <w:rsid w:val="6BF427CD"/>
    <w:rsid w:val="6BFB5FD1"/>
    <w:rsid w:val="6C2B3C2F"/>
    <w:rsid w:val="6CDE55CC"/>
    <w:rsid w:val="6CFE6ABE"/>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EA0E27"/>
    <w:rsid w:val="7B455A6D"/>
    <w:rsid w:val="7B5E31E5"/>
    <w:rsid w:val="7BAF6112"/>
    <w:rsid w:val="7BBE1FE9"/>
    <w:rsid w:val="7BEE5100"/>
    <w:rsid w:val="7C2F7BF3"/>
    <w:rsid w:val="7C4A702F"/>
    <w:rsid w:val="7C674FA4"/>
    <w:rsid w:val="7C735E4E"/>
    <w:rsid w:val="7D071AF5"/>
    <w:rsid w:val="7D394FD8"/>
    <w:rsid w:val="7D7E7646"/>
    <w:rsid w:val="7DBA7B76"/>
    <w:rsid w:val="7DC26738"/>
    <w:rsid w:val="7E972C19"/>
    <w:rsid w:val="7EBB2BFC"/>
    <w:rsid w:val="7F6E4E40"/>
    <w:rsid w:val="7F7E2419"/>
    <w:rsid w:val="7F856BE9"/>
    <w:rsid w:val="7F962338"/>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3"/>
    <w:autoRedefine/>
    <w:qFormat/>
    <w:uiPriority w:val="99"/>
    <w:pPr>
      <w:tabs>
        <w:tab w:val="left" w:pos="588"/>
      </w:tabs>
      <w:spacing w:line="360" w:lineRule="auto"/>
      <w:outlineLvl w:val="2"/>
    </w:pPr>
    <w:rPr>
      <w:rFonts w:ascii="Tahoma" w:hAnsi="Tahoma"/>
    </w:rPr>
  </w:style>
  <w:style w:type="paragraph" w:styleId="5">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3"/>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6"/>
    <w:autoRedefine/>
    <w:qFormat/>
    <w:uiPriority w:val="0"/>
    <w:pPr>
      <w:spacing w:line="360" w:lineRule="auto"/>
      <w:ind w:firstLine="200" w:firstLineChars="200"/>
    </w:pPr>
    <w:rPr>
      <w:sz w:val="24"/>
      <w:szCs w:val="20"/>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5"/>
    <w:link w:val="134"/>
    <w:autoRedefine/>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1"/>
    <w:basedOn w:val="1"/>
    <w:next w:val="4"/>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6"/>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14"/>
    <w:autoRedefine/>
    <w:qFormat/>
    <w:uiPriority w:val="0"/>
    <w:pPr>
      <w:ind w:firstLine="420"/>
    </w:pPr>
    <w:rPr>
      <w:sz w:val="21"/>
      <w:szCs w:val="21"/>
    </w:rPr>
  </w:style>
  <w:style w:type="paragraph" w:customStyle="1" w:styleId="78">
    <w:name w:val="标题2"/>
    <w:basedOn w:val="3"/>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autoRedefine/>
    <w:qFormat/>
    <w:uiPriority w:val="0"/>
    <w:rPr>
      <w:rFonts w:eastAsia="Arial Unicode MS"/>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字符"/>
    <w:link w:val="6"/>
    <w:autoRedefine/>
    <w:qFormat/>
    <w:uiPriority w:val="99"/>
    <w:rPr>
      <w:b/>
      <w:bCs/>
      <w:kern w:val="2"/>
      <w:sz w:val="24"/>
      <w:szCs w:val="28"/>
    </w:rPr>
  </w:style>
  <w:style w:type="character" w:customStyle="1" w:styleId="103">
    <w:name w:val="标题 2 字符"/>
    <w:link w:val="3"/>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9"/>
    <w:autoRedefine/>
    <w:qFormat/>
    <w:uiPriority w:val="99"/>
    <w:rPr>
      <w:rFonts w:ascii="Arial" w:hAnsi="Arial" w:eastAsia="黑体"/>
      <w:kern w:val="2"/>
      <w:sz w:val="24"/>
      <w:szCs w:val="28"/>
    </w:rPr>
  </w:style>
  <w:style w:type="character" w:customStyle="1" w:styleId="109">
    <w:name w:val="open2"/>
    <w:basedOn w:val="52"/>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autoRedefine/>
    <w:qFormat/>
    <w:uiPriority w:val="0"/>
  </w:style>
  <w:style w:type="character" w:customStyle="1" w:styleId="112">
    <w:name w:val="del2"/>
    <w:basedOn w:val="52"/>
    <w:autoRedefine/>
    <w:qFormat/>
    <w:uiPriority w:val="0"/>
  </w:style>
  <w:style w:type="character" w:customStyle="1" w:styleId="113">
    <w:name w:val="标题 3 字符"/>
    <w:link w:val="4"/>
    <w:autoRedefine/>
    <w:qFormat/>
    <w:uiPriority w:val="99"/>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link w:val="2"/>
    <w:autoRedefine/>
    <w:qFormat/>
    <w:uiPriority w:val="99"/>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8"/>
    <w:autoRedefine/>
    <w:qFormat/>
    <w:uiPriority w:val="99"/>
    <w:rPr>
      <w:b/>
      <w:bCs/>
      <w:kern w:val="2"/>
      <w:sz w:val="24"/>
      <w:szCs w:val="28"/>
    </w:rPr>
  </w:style>
  <w:style w:type="character" w:customStyle="1" w:styleId="124">
    <w:name w:val="标题 字符"/>
    <w:link w:val="46"/>
    <w:autoRedefine/>
    <w:qFormat/>
    <w:uiPriority w:val="0"/>
    <w:rPr>
      <w:rFonts w:ascii="Cambria" w:hAnsi="Cambria"/>
      <w:b/>
      <w:bCs/>
      <w:kern w:val="2"/>
      <w:sz w:val="32"/>
      <w:szCs w:val="32"/>
    </w:rPr>
  </w:style>
  <w:style w:type="character" w:customStyle="1" w:styleId="125">
    <w:name w:val="标题 9 字符"/>
    <w:link w:val="10"/>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7"/>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14"/>
    <w:autoRedefine/>
    <w:qFormat/>
    <w:uiPriority w:val="0"/>
    <w:rPr>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5"/>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eastAsia="黑体"/>
      <w:sz w:val="21"/>
    </w:rPr>
  </w:style>
  <w:style w:type="character" w:customStyle="1" w:styleId="248">
    <w:name w:val="一级条标题 Char"/>
    <w:link w:val="241"/>
    <w:autoRedefine/>
    <w:qFormat/>
    <w:uiPriority w:val="0"/>
    <w:rPr>
      <w:rFonts w:ascii="黑体" w:eastAsia="黑体"/>
      <w:sz w:val="21"/>
    </w:rPr>
  </w:style>
  <w:style w:type="character" w:customStyle="1" w:styleId="249">
    <w:name w:val="二级条标题 Char"/>
    <w:link w:val="242"/>
    <w:autoRedefine/>
    <w:qFormat/>
    <w:uiPriority w:val="0"/>
    <w:rPr>
      <w:rFonts w:ascii="黑体" w:eastAsia="黑体"/>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autoRedefine/>
    <w:qFormat/>
    <w:uiPriority w:val="0"/>
    <w:rPr>
      <w:rFonts w:ascii="黑体" w:hAnsi="Courier New" w:eastAsia="黑体"/>
    </w:rPr>
  </w:style>
  <w:style w:type="paragraph" w:customStyle="1" w:styleId="296">
    <w:name w:val="Table Text"/>
    <w:basedOn w:val="1"/>
    <w:autoRedefine/>
    <w:semiHidden/>
    <w:qFormat/>
    <w:uiPriority w:val="0"/>
    <w:rPr>
      <w:rFonts w:ascii="宋体" w:hAnsi="宋体" w:eastAsia="宋体" w:cs="宋体"/>
      <w:sz w:val="24"/>
      <w:szCs w:val="24"/>
      <w:lang w:val="en-US" w:eastAsia="en-US" w:bidi="ar-SA"/>
    </w:rPr>
  </w:style>
  <w:style w:type="table" w:customStyle="1" w:styleId="297">
    <w:name w:val="Table Normal"/>
    <w:autoRedefine/>
    <w:semiHidden/>
    <w:unhideWhenUsed/>
    <w:qFormat/>
    <w:uiPriority w:val="0"/>
    <w:tblPr>
      <w:tblCellMar>
        <w:top w:w="0" w:type="dxa"/>
        <w:left w:w="0" w:type="dxa"/>
        <w:bottom w:w="0" w:type="dxa"/>
        <w:right w:w="0" w:type="dxa"/>
      </w:tblCellMar>
    </w:tblPr>
  </w:style>
  <w:style w:type="paragraph" w:customStyle="1" w:styleId="29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70</Pages>
  <Words>33216</Words>
  <Characters>36848</Characters>
  <Lines>287</Lines>
  <Paragraphs>80</Paragraphs>
  <TotalTime>6</TotalTime>
  <ScaleCrop>false</ScaleCrop>
  <LinksUpToDate>false</LinksUpToDate>
  <CharactersWithSpaces>41220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Ywxxxxxx</cp:lastModifiedBy>
  <cp:lastPrinted>2021-01-08T03:14:00Z</cp:lastPrinted>
  <dcterms:modified xsi:type="dcterms:W3CDTF">2025-06-17T09:07:24Z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218699DD5EA74A19B8394C5351A72D8D</vt:lpwstr>
  </property>
  <property fmtid="{D5CDD505-2E9C-101B-9397-08002B2CF9AE}" pid="4" name="KSOTemplateDocerSaveRecord">
    <vt:lpwstr>eyJoZGlkIjoiZDk5NGM4MDE4ODI5MjFmMjQzNzNkOTJjOWFiODdmM2EiLCJ1c2VySWQiOiIzNjg2NDU2NDEifQ==</vt:lpwstr>
  </property>
</Properties>
</file>