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67"/>
        <w:gridCol w:w="8256"/>
      </w:tblGrid>
      <w:tr w:rsidR="00A169CC" w14:paraId="38644840" w14:textId="77777777" w:rsidTr="00957032">
        <w:tc>
          <w:tcPr>
            <w:tcW w:w="457" w:type="dxa"/>
          </w:tcPr>
          <w:p w14:paraId="2AFFFC8A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序号</w:t>
            </w:r>
          </w:p>
        </w:tc>
        <w:tc>
          <w:tcPr>
            <w:tcW w:w="467" w:type="dxa"/>
          </w:tcPr>
          <w:p w14:paraId="39880E94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参数性质</w:t>
            </w:r>
          </w:p>
        </w:tc>
        <w:tc>
          <w:tcPr>
            <w:tcW w:w="8256" w:type="dxa"/>
          </w:tcPr>
          <w:p w14:paraId="33A41271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技术参数与性能指标</w:t>
            </w:r>
          </w:p>
        </w:tc>
      </w:tr>
      <w:tr w:rsidR="00A169CC" w14:paraId="08E12051" w14:textId="77777777" w:rsidTr="00957032">
        <w:tc>
          <w:tcPr>
            <w:tcW w:w="457" w:type="dxa"/>
          </w:tcPr>
          <w:p w14:paraId="7A3498DC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4ED9396A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7E7C7D5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一、品目1视野计及品目2视野分析仪：（进口）</w:t>
            </w:r>
          </w:p>
        </w:tc>
      </w:tr>
      <w:tr w:rsidR="00A169CC" w14:paraId="43CEB1D6" w14:textId="77777777" w:rsidTr="00957032">
        <w:tc>
          <w:tcPr>
            <w:tcW w:w="457" w:type="dxa"/>
          </w:tcPr>
          <w:p w14:paraId="3FA16F6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14:paraId="2F3BDA86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263B162E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品目名称后标注“进口”指该品目接受进口产品。</w:t>
            </w:r>
          </w:p>
        </w:tc>
      </w:tr>
      <w:tr w:rsidR="00A169CC" w14:paraId="06466ACA" w14:textId="77777777" w:rsidTr="00957032">
        <w:tc>
          <w:tcPr>
            <w:tcW w:w="457" w:type="dxa"/>
          </w:tcPr>
          <w:p w14:paraId="6B89316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467" w:type="dxa"/>
          </w:tcPr>
          <w:p w14:paraId="09388A38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591B458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（一）技术参数：</w:t>
            </w:r>
          </w:p>
        </w:tc>
      </w:tr>
      <w:tr w:rsidR="00A169CC" w14:paraId="171379D4" w14:textId="77777777" w:rsidTr="00957032">
        <w:tc>
          <w:tcPr>
            <w:tcW w:w="457" w:type="dxa"/>
          </w:tcPr>
          <w:p w14:paraId="567B83B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14:paraId="5B784C55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31153EB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1、用于视野功能常规检查与随访。</w:t>
            </w:r>
          </w:p>
        </w:tc>
      </w:tr>
      <w:tr w:rsidR="00A169CC" w14:paraId="5034DA61" w14:textId="77777777" w:rsidTr="00957032">
        <w:tc>
          <w:tcPr>
            <w:tcW w:w="457" w:type="dxa"/>
          </w:tcPr>
          <w:p w14:paraId="613565D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5</w:t>
            </w:r>
          </w:p>
        </w:tc>
        <w:tc>
          <w:tcPr>
            <w:tcW w:w="467" w:type="dxa"/>
          </w:tcPr>
          <w:p w14:paraId="589119A3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519159F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2、光源：LED或者卤素灯。</w:t>
            </w:r>
          </w:p>
        </w:tc>
      </w:tr>
      <w:tr w:rsidR="00A169CC" w14:paraId="54DD2496" w14:textId="77777777" w:rsidTr="00957032">
        <w:tc>
          <w:tcPr>
            <w:tcW w:w="457" w:type="dxa"/>
          </w:tcPr>
          <w:p w14:paraId="16AA94EE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6</w:t>
            </w:r>
          </w:p>
        </w:tc>
        <w:tc>
          <w:tcPr>
            <w:tcW w:w="467" w:type="dxa"/>
          </w:tcPr>
          <w:p w14:paraId="29203233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533289CB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3、全自动计算机控制。</w:t>
            </w:r>
          </w:p>
        </w:tc>
      </w:tr>
      <w:tr w:rsidR="00A169CC" w14:paraId="01D03A48" w14:textId="77777777" w:rsidTr="00957032">
        <w:tc>
          <w:tcPr>
            <w:tcW w:w="457" w:type="dxa"/>
          </w:tcPr>
          <w:p w14:paraId="42D1614A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7</w:t>
            </w:r>
          </w:p>
        </w:tc>
        <w:tc>
          <w:tcPr>
            <w:tcW w:w="467" w:type="dxa"/>
          </w:tcPr>
          <w:p w14:paraId="758E22B4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68D656E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4、具有阈值检测和筛选检查的功能。</w:t>
            </w:r>
          </w:p>
        </w:tc>
      </w:tr>
      <w:tr w:rsidR="00A169CC" w14:paraId="3621C846" w14:textId="77777777" w:rsidTr="00957032">
        <w:tc>
          <w:tcPr>
            <w:tcW w:w="457" w:type="dxa"/>
          </w:tcPr>
          <w:p w14:paraId="2C587A47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8</w:t>
            </w:r>
          </w:p>
        </w:tc>
        <w:tc>
          <w:tcPr>
            <w:tcW w:w="467" w:type="dxa"/>
          </w:tcPr>
          <w:p w14:paraId="5957D062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18E2213C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5、具有标准检查及快速检查等检测程序。</w:t>
            </w:r>
          </w:p>
        </w:tc>
      </w:tr>
      <w:tr w:rsidR="00A169CC" w14:paraId="56B5ACE3" w14:textId="77777777" w:rsidTr="00957032">
        <w:tc>
          <w:tcPr>
            <w:tcW w:w="457" w:type="dxa"/>
          </w:tcPr>
          <w:p w14:paraId="490CF83A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9</w:t>
            </w:r>
          </w:p>
        </w:tc>
        <w:tc>
          <w:tcPr>
            <w:tcW w:w="467" w:type="dxa"/>
          </w:tcPr>
          <w:p w14:paraId="119B97E6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191F0954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6、最短检测时间≤2分钟。</w:t>
            </w:r>
          </w:p>
        </w:tc>
      </w:tr>
      <w:tr w:rsidR="00A169CC" w14:paraId="7A85EA5E" w14:textId="77777777" w:rsidTr="00957032">
        <w:tc>
          <w:tcPr>
            <w:tcW w:w="457" w:type="dxa"/>
          </w:tcPr>
          <w:p w14:paraId="12B6645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10</w:t>
            </w:r>
          </w:p>
        </w:tc>
        <w:tc>
          <w:tcPr>
            <w:tcW w:w="467" w:type="dxa"/>
          </w:tcPr>
          <w:p w14:paraId="7A3462AD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46BA7777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7、具有青光眼检测程序、青光眼半视野分析程序、青光眼指导进展分析程序（提供相关证明材料）。</w:t>
            </w:r>
          </w:p>
        </w:tc>
      </w:tr>
      <w:tr w:rsidR="00A169CC" w14:paraId="7B28B685" w14:textId="77777777" w:rsidTr="00957032">
        <w:tc>
          <w:tcPr>
            <w:tcW w:w="457" w:type="dxa"/>
          </w:tcPr>
          <w:p w14:paraId="7E7D05B1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11</w:t>
            </w:r>
          </w:p>
        </w:tc>
        <w:tc>
          <w:tcPr>
            <w:tcW w:w="467" w:type="dxa"/>
          </w:tcPr>
          <w:p w14:paraId="1D5046B9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2BB5DE9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8、具有青光眼正常值数据库（含多人种、多中心），检测结果可与检测年龄正常范围数值进行比对。</w:t>
            </w:r>
          </w:p>
        </w:tc>
      </w:tr>
      <w:tr w:rsidR="00A169CC" w14:paraId="164DEE0B" w14:textId="77777777" w:rsidTr="00957032">
        <w:tc>
          <w:tcPr>
            <w:tcW w:w="457" w:type="dxa"/>
          </w:tcPr>
          <w:p w14:paraId="63EEF597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12</w:t>
            </w:r>
          </w:p>
        </w:tc>
        <w:tc>
          <w:tcPr>
            <w:tcW w:w="467" w:type="dxa"/>
          </w:tcPr>
          <w:p w14:paraId="615083A3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68D6DFA0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9、背景光亮度≥3</w:t>
            </w:r>
            <w:r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asb。</w:t>
            </w:r>
          </w:p>
        </w:tc>
      </w:tr>
      <w:tr w:rsidR="00A169CC" w14:paraId="23414D01" w14:textId="77777777" w:rsidTr="00957032">
        <w:tc>
          <w:tcPr>
            <w:tcW w:w="457" w:type="dxa"/>
          </w:tcPr>
          <w:p w14:paraId="46B1EB9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13</w:t>
            </w:r>
          </w:p>
        </w:tc>
        <w:tc>
          <w:tcPr>
            <w:tcW w:w="467" w:type="dxa"/>
          </w:tcPr>
          <w:p w14:paraId="32A71622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4F08E4E0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10、操作方式：触摸操作。</w:t>
            </w:r>
          </w:p>
        </w:tc>
      </w:tr>
      <w:tr w:rsidR="00A169CC" w14:paraId="1702D780" w14:textId="77777777" w:rsidTr="00957032">
        <w:tc>
          <w:tcPr>
            <w:tcW w:w="457" w:type="dxa"/>
          </w:tcPr>
          <w:p w14:paraId="1B33DADC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14</w:t>
            </w:r>
          </w:p>
        </w:tc>
        <w:tc>
          <w:tcPr>
            <w:tcW w:w="467" w:type="dxa"/>
          </w:tcPr>
          <w:p w14:paraId="2F5FE5F1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0D0514FD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11、具有中英文显示功能。</w:t>
            </w:r>
          </w:p>
        </w:tc>
      </w:tr>
      <w:tr w:rsidR="00A169CC" w14:paraId="4D4E18D0" w14:textId="77777777" w:rsidTr="00957032">
        <w:tc>
          <w:tcPr>
            <w:tcW w:w="457" w:type="dxa"/>
          </w:tcPr>
          <w:p w14:paraId="6311F5B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15</w:t>
            </w:r>
          </w:p>
        </w:tc>
        <w:tc>
          <w:tcPr>
            <w:tcW w:w="467" w:type="dxa"/>
          </w:tcPr>
          <w:p w14:paraId="430C0109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3E909FC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12、刺激光颜色≥3种（含白色、红色、蓝色等）。</w:t>
            </w:r>
          </w:p>
        </w:tc>
      </w:tr>
      <w:tr w:rsidR="00A169CC" w14:paraId="1D8A8E60" w14:textId="77777777" w:rsidTr="00957032">
        <w:tc>
          <w:tcPr>
            <w:tcW w:w="457" w:type="dxa"/>
          </w:tcPr>
          <w:p w14:paraId="481AD20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16</w:t>
            </w:r>
          </w:p>
        </w:tc>
        <w:tc>
          <w:tcPr>
            <w:tcW w:w="467" w:type="dxa"/>
          </w:tcPr>
          <w:p w14:paraId="47F76686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★</w:t>
            </w:r>
          </w:p>
        </w:tc>
        <w:tc>
          <w:tcPr>
            <w:tcW w:w="8256" w:type="dxa"/>
          </w:tcPr>
          <w:p w14:paraId="79250DAD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13、刺激光标：符合Goldmann标准（Ⅰ、Ⅱ、Ⅲ、Ⅳ、Ⅴ）。</w:t>
            </w:r>
          </w:p>
        </w:tc>
      </w:tr>
      <w:tr w:rsidR="00A169CC" w14:paraId="5C3791E9" w14:textId="77777777" w:rsidTr="00957032">
        <w:tc>
          <w:tcPr>
            <w:tcW w:w="457" w:type="dxa"/>
          </w:tcPr>
          <w:p w14:paraId="6784BB56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17</w:t>
            </w:r>
          </w:p>
        </w:tc>
        <w:tc>
          <w:tcPr>
            <w:tcW w:w="467" w:type="dxa"/>
          </w:tcPr>
          <w:p w14:paraId="6A13B080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10670BAC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14、光标投射式呈现，大小可调。</w:t>
            </w:r>
          </w:p>
        </w:tc>
      </w:tr>
      <w:tr w:rsidR="00A169CC" w14:paraId="04412F6A" w14:textId="77777777" w:rsidTr="00957032">
        <w:tc>
          <w:tcPr>
            <w:tcW w:w="457" w:type="dxa"/>
          </w:tcPr>
          <w:p w14:paraId="5AE57BF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18</w:t>
            </w:r>
          </w:p>
        </w:tc>
        <w:tc>
          <w:tcPr>
            <w:tcW w:w="467" w:type="dxa"/>
          </w:tcPr>
          <w:p w14:paraId="30D1E19D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7EC91BEC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15、视野检查距离：30cm。</w:t>
            </w:r>
          </w:p>
        </w:tc>
      </w:tr>
      <w:tr w:rsidR="00A169CC" w14:paraId="435A51D0" w14:textId="77777777" w:rsidTr="00957032">
        <w:tc>
          <w:tcPr>
            <w:tcW w:w="457" w:type="dxa"/>
          </w:tcPr>
          <w:p w14:paraId="53C4A097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20</w:t>
            </w:r>
          </w:p>
        </w:tc>
        <w:tc>
          <w:tcPr>
            <w:tcW w:w="467" w:type="dxa"/>
          </w:tcPr>
          <w:p w14:paraId="3951ABB4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0D34F2FB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17、最大光亮度≥10000 ASB。</w:t>
            </w:r>
          </w:p>
        </w:tc>
      </w:tr>
      <w:tr w:rsidR="00A169CC" w14:paraId="6C61E66E" w14:textId="77777777" w:rsidTr="00957032">
        <w:tc>
          <w:tcPr>
            <w:tcW w:w="457" w:type="dxa"/>
          </w:tcPr>
          <w:p w14:paraId="7B016F1A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21</w:t>
            </w:r>
          </w:p>
        </w:tc>
        <w:tc>
          <w:tcPr>
            <w:tcW w:w="467" w:type="dxa"/>
          </w:tcPr>
          <w:p w14:paraId="011030C9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652C37B4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18、光刺激时间≤200ms。</w:t>
            </w:r>
          </w:p>
        </w:tc>
      </w:tr>
      <w:tr w:rsidR="00A169CC" w14:paraId="151FFFDD" w14:textId="77777777" w:rsidTr="00957032">
        <w:tc>
          <w:tcPr>
            <w:tcW w:w="457" w:type="dxa"/>
          </w:tcPr>
          <w:p w14:paraId="02D200CD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22</w:t>
            </w:r>
          </w:p>
        </w:tc>
        <w:tc>
          <w:tcPr>
            <w:tcW w:w="467" w:type="dxa"/>
          </w:tcPr>
          <w:p w14:paraId="4D756F3F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★</w:t>
            </w:r>
          </w:p>
        </w:tc>
        <w:tc>
          <w:tcPr>
            <w:tcW w:w="8256" w:type="dxa"/>
          </w:tcPr>
          <w:p w14:paraId="2D39954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19、最大颞侧检测范围90°。</w:t>
            </w:r>
          </w:p>
        </w:tc>
      </w:tr>
      <w:tr w:rsidR="00A169CC" w14:paraId="77B2500D" w14:textId="77777777" w:rsidTr="00957032">
        <w:tc>
          <w:tcPr>
            <w:tcW w:w="457" w:type="dxa"/>
          </w:tcPr>
          <w:p w14:paraId="07A7709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23</w:t>
            </w:r>
          </w:p>
        </w:tc>
        <w:tc>
          <w:tcPr>
            <w:tcW w:w="467" w:type="dxa"/>
          </w:tcPr>
          <w:p w14:paraId="3D9635C1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4699071A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20、静态阈值：</w:t>
            </w:r>
          </w:p>
        </w:tc>
      </w:tr>
      <w:tr w:rsidR="00A169CC" w14:paraId="470D84C0" w14:textId="77777777" w:rsidTr="00957032">
        <w:tc>
          <w:tcPr>
            <w:tcW w:w="457" w:type="dxa"/>
          </w:tcPr>
          <w:p w14:paraId="0EB5FA3D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" w:type="dxa"/>
          </w:tcPr>
          <w:p w14:paraId="764D9ED8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1AD3B68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20.1阈值测试程序：≥6种(含24-2、30-2、10-2、60-4、Macula、Nasal step等)。</w:t>
            </w:r>
          </w:p>
        </w:tc>
      </w:tr>
      <w:tr w:rsidR="00A169CC" w14:paraId="2A848188" w14:textId="77777777" w:rsidTr="00957032">
        <w:tc>
          <w:tcPr>
            <w:tcW w:w="457" w:type="dxa"/>
          </w:tcPr>
          <w:p w14:paraId="6CAA865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25</w:t>
            </w:r>
          </w:p>
        </w:tc>
        <w:tc>
          <w:tcPr>
            <w:tcW w:w="467" w:type="dxa"/>
          </w:tcPr>
          <w:p w14:paraId="64F0106B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68B2B2DC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20.2阈上值测试程序：≥6种(含C40、C76、C80、C64、C-Armaly、Peripheral test patterns等)。</w:t>
            </w:r>
          </w:p>
        </w:tc>
      </w:tr>
      <w:tr w:rsidR="00A169CC" w14:paraId="4489954F" w14:textId="77777777" w:rsidTr="00957032">
        <w:tc>
          <w:tcPr>
            <w:tcW w:w="457" w:type="dxa"/>
          </w:tcPr>
          <w:p w14:paraId="386A0F8E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26</w:t>
            </w:r>
          </w:p>
        </w:tc>
        <w:tc>
          <w:tcPr>
            <w:tcW w:w="467" w:type="dxa"/>
          </w:tcPr>
          <w:p w14:paraId="57E3898F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4F211E0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20.3特殊测试程序：≥10种(含Social Security Disability,monocular,binocular,Estermanmonocular,binocular,superior 36,superior 64,Kinetic </w:t>
            </w:r>
            <w:proofErr w:type="spellStart"/>
            <w:r>
              <w:rPr>
                <w:rFonts w:ascii="宋体" w:eastAsia="宋体" w:hAnsi="宋体" w:cs="仿宋_GB2312"/>
                <w:sz w:val="24"/>
                <w:szCs w:val="24"/>
              </w:rPr>
              <w:t>testing,Custom</w:t>
            </w:r>
            <w:proofErr w:type="spellEnd"/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Kinetic </w:t>
            </w:r>
            <w:proofErr w:type="spellStart"/>
            <w:r>
              <w:rPr>
                <w:rFonts w:ascii="宋体" w:eastAsia="宋体" w:hAnsi="宋体" w:cs="仿宋_GB2312"/>
                <w:sz w:val="24"/>
                <w:szCs w:val="24"/>
              </w:rPr>
              <w:t>testing,CustomStatic</w:t>
            </w:r>
            <w:proofErr w:type="spellEnd"/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testing等) 。</w:t>
            </w:r>
          </w:p>
        </w:tc>
      </w:tr>
      <w:tr w:rsidR="00A169CC" w14:paraId="6B8B003C" w14:textId="77777777" w:rsidTr="00957032">
        <w:tc>
          <w:tcPr>
            <w:tcW w:w="457" w:type="dxa"/>
          </w:tcPr>
          <w:p w14:paraId="6D31DC5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27</w:t>
            </w:r>
          </w:p>
        </w:tc>
        <w:tc>
          <w:tcPr>
            <w:tcW w:w="467" w:type="dxa"/>
          </w:tcPr>
          <w:p w14:paraId="2CDE5A2F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693684A1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21、动态阈值：</w:t>
            </w:r>
          </w:p>
        </w:tc>
      </w:tr>
      <w:tr w:rsidR="00A169CC" w14:paraId="4594285B" w14:textId="77777777" w:rsidTr="00957032">
        <w:tc>
          <w:tcPr>
            <w:tcW w:w="457" w:type="dxa"/>
          </w:tcPr>
          <w:p w14:paraId="4E94DF47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28</w:t>
            </w:r>
          </w:p>
        </w:tc>
        <w:tc>
          <w:tcPr>
            <w:tcW w:w="467" w:type="dxa"/>
          </w:tcPr>
          <w:p w14:paraId="40468CC5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6D93439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21.1适合驾驶员150度水平视野范围检查。</w:t>
            </w:r>
          </w:p>
        </w:tc>
      </w:tr>
      <w:tr w:rsidR="00A169CC" w14:paraId="0DD1214B" w14:textId="77777777" w:rsidTr="00957032">
        <w:tc>
          <w:tcPr>
            <w:tcW w:w="457" w:type="dxa"/>
          </w:tcPr>
          <w:p w14:paraId="5FDD0FB0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29</w:t>
            </w:r>
          </w:p>
        </w:tc>
        <w:tc>
          <w:tcPr>
            <w:tcW w:w="467" w:type="dxa"/>
          </w:tcPr>
          <w:p w14:paraId="3EAFAA9B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7430C3B6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21.2具有自定义动态程序。</w:t>
            </w:r>
          </w:p>
        </w:tc>
      </w:tr>
      <w:tr w:rsidR="00A169CC" w14:paraId="6D65D333" w14:textId="77777777" w:rsidTr="00957032">
        <w:tc>
          <w:tcPr>
            <w:tcW w:w="457" w:type="dxa"/>
          </w:tcPr>
          <w:p w14:paraId="2AF6FD9C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30</w:t>
            </w:r>
          </w:p>
        </w:tc>
        <w:tc>
          <w:tcPr>
            <w:tcW w:w="467" w:type="dxa"/>
          </w:tcPr>
          <w:p w14:paraId="606C0876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2B8D78F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22、具有可测量中心凹阈值的功能。</w:t>
            </w:r>
          </w:p>
        </w:tc>
      </w:tr>
      <w:tr w:rsidR="00A169CC" w14:paraId="2852421E" w14:textId="77777777" w:rsidTr="00957032">
        <w:tc>
          <w:tcPr>
            <w:tcW w:w="457" w:type="dxa"/>
          </w:tcPr>
          <w:p w14:paraId="76642BF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31</w:t>
            </w:r>
          </w:p>
        </w:tc>
        <w:tc>
          <w:tcPr>
            <w:tcW w:w="467" w:type="dxa"/>
          </w:tcPr>
          <w:p w14:paraId="7BF74D83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59659000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23、一体化内置电脑。</w:t>
            </w:r>
          </w:p>
        </w:tc>
      </w:tr>
      <w:tr w:rsidR="00A169CC" w14:paraId="4C316BA6" w14:textId="77777777" w:rsidTr="00957032">
        <w:tc>
          <w:tcPr>
            <w:tcW w:w="457" w:type="dxa"/>
          </w:tcPr>
          <w:p w14:paraId="76BF44DF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32</w:t>
            </w:r>
          </w:p>
        </w:tc>
        <w:tc>
          <w:tcPr>
            <w:tcW w:w="467" w:type="dxa"/>
          </w:tcPr>
          <w:p w14:paraId="22C22642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0D42869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24、固视目标中心点大小可调。</w:t>
            </w:r>
          </w:p>
        </w:tc>
      </w:tr>
      <w:tr w:rsidR="00A169CC" w14:paraId="4FBC960B" w14:textId="77777777" w:rsidTr="00957032">
        <w:tc>
          <w:tcPr>
            <w:tcW w:w="457" w:type="dxa"/>
          </w:tcPr>
          <w:p w14:paraId="1EFBACA1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33</w:t>
            </w:r>
          </w:p>
        </w:tc>
        <w:tc>
          <w:tcPr>
            <w:tcW w:w="467" w:type="dxa"/>
          </w:tcPr>
          <w:p w14:paraId="381A507D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648EA77F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25、测量精度：≤2db或≤2°。</w:t>
            </w:r>
          </w:p>
        </w:tc>
      </w:tr>
      <w:tr w:rsidR="00A169CC" w14:paraId="4441C873" w14:textId="77777777" w:rsidTr="00957032">
        <w:tc>
          <w:tcPr>
            <w:tcW w:w="457" w:type="dxa"/>
          </w:tcPr>
          <w:p w14:paraId="10D4F4D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34</w:t>
            </w:r>
          </w:p>
        </w:tc>
        <w:tc>
          <w:tcPr>
            <w:tcW w:w="467" w:type="dxa"/>
          </w:tcPr>
          <w:p w14:paraId="54C1DBEF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2C1F350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26、具有自动瞳孔直径测量的功能。</w:t>
            </w:r>
          </w:p>
        </w:tc>
      </w:tr>
      <w:tr w:rsidR="00A169CC" w14:paraId="7764FB2F" w14:textId="77777777" w:rsidTr="00957032">
        <w:tc>
          <w:tcPr>
            <w:tcW w:w="457" w:type="dxa"/>
          </w:tcPr>
          <w:p w14:paraId="2AB3B02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36</w:t>
            </w:r>
          </w:p>
        </w:tc>
        <w:tc>
          <w:tcPr>
            <w:tcW w:w="467" w:type="dxa"/>
          </w:tcPr>
          <w:p w14:paraId="4A78BF59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15519F9D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28、具有固视跟踪、头位跟踪、顶点监测、实时眼位查看的功能。</w:t>
            </w:r>
          </w:p>
        </w:tc>
      </w:tr>
      <w:tr w:rsidR="00A169CC" w14:paraId="1676310C" w14:textId="77777777" w:rsidTr="00957032">
        <w:tc>
          <w:tcPr>
            <w:tcW w:w="457" w:type="dxa"/>
          </w:tcPr>
          <w:p w14:paraId="7805404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37</w:t>
            </w:r>
          </w:p>
        </w:tc>
        <w:tc>
          <w:tcPr>
            <w:tcW w:w="467" w:type="dxa"/>
          </w:tcPr>
          <w:p w14:paraId="7C7F7D31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41F2B0D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29、具有出具组合报告的功能。</w:t>
            </w:r>
          </w:p>
        </w:tc>
      </w:tr>
      <w:tr w:rsidR="00A169CC" w14:paraId="10DBC283" w14:textId="77777777" w:rsidTr="00957032">
        <w:tc>
          <w:tcPr>
            <w:tcW w:w="457" w:type="dxa"/>
          </w:tcPr>
          <w:p w14:paraId="4F445B2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38</w:t>
            </w:r>
          </w:p>
        </w:tc>
        <w:tc>
          <w:tcPr>
            <w:tcW w:w="467" w:type="dxa"/>
          </w:tcPr>
          <w:p w14:paraId="0C6986B7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4761E004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（二）单台配置要求:</w:t>
            </w:r>
          </w:p>
        </w:tc>
      </w:tr>
      <w:tr w:rsidR="00A169CC" w14:paraId="1FF28947" w14:textId="77777777" w:rsidTr="00957032">
        <w:tc>
          <w:tcPr>
            <w:tcW w:w="457" w:type="dxa"/>
          </w:tcPr>
          <w:p w14:paraId="59C1D2E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39</w:t>
            </w:r>
          </w:p>
        </w:tc>
        <w:tc>
          <w:tcPr>
            <w:tcW w:w="467" w:type="dxa"/>
          </w:tcPr>
          <w:p w14:paraId="7BC42A40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2F95C6A6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视野计（含主机、键盘、鼠标、打印机、升降台）1套</w:t>
            </w:r>
          </w:p>
        </w:tc>
      </w:tr>
      <w:tr w:rsidR="00A169CC" w14:paraId="3B5BDBE1" w14:textId="77777777" w:rsidTr="00957032">
        <w:tc>
          <w:tcPr>
            <w:tcW w:w="457" w:type="dxa"/>
          </w:tcPr>
          <w:p w14:paraId="36891A6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40</w:t>
            </w:r>
          </w:p>
        </w:tc>
        <w:tc>
          <w:tcPr>
            <w:tcW w:w="467" w:type="dxa"/>
          </w:tcPr>
          <w:p w14:paraId="44C677F9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0CF558C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二、接口及数据要求（品目1视野计及品目2视野分析仪）</w:t>
            </w:r>
          </w:p>
        </w:tc>
      </w:tr>
      <w:tr w:rsidR="00A169CC" w14:paraId="7DE0E6FC" w14:textId="77777777" w:rsidTr="00957032">
        <w:tc>
          <w:tcPr>
            <w:tcW w:w="457" w:type="dxa"/>
          </w:tcPr>
          <w:p w14:paraId="4E0F1DCE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41</w:t>
            </w:r>
          </w:p>
        </w:tc>
        <w:tc>
          <w:tcPr>
            <w:tcW w:w="467" w:type="dxa"/>
          </w:tcPr>
          <w:p w14:paraId="34F74439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0D011720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1. 免费系统升级，无条件与我院现有HIS、LIS、PACS等信息系统对接，并承担所接系统软件工作站、接口、点位、配件及由此产生的所有费用（包含但不限于采集盒、手控、脚踏板、转接配件、无线网卡、高清采集卡及各种连线等），涉及图像传输的须无条件开放相关端口（不限于DICOM端口）。</w:t>
            </w:r>
          </w:p>
        </w:tc>
      </w:tr>
      <w:tr w:rsidR="00A169CC" w14:paraId="6D845B52" w14:textId="77777777" w:rsidTr="00957032">
        <w:tc>
          <w:tcPr>
            <w:tcW w:w="457" w:type="dxa"/>
          </w:tcPr>
          <w:p w14:paraId="380A52E0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42</w:t>
            </w:r>
          </w:p>
        </w:tc>
        <w:tc>
          <w:tcPr>
            <w:tcW w:w="467" w:type="dxa"/>
          </w:tcPr>
          <w:p w14:paraId="7F1A22A1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28AF70BA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2.设备具有时间同步功能机制。</w:t>
            </w:r>
          </w:p>
        </w:tc>
      </w:tr>
      <w:tr w:rsidR="00A169CC" w14:paraId="07E646D6" w14:textId="77777777" w:rsidTr="00957032">
        <w:tc>
          <w:tcPr>
            <w:tcW w:w="457" w:type="dxa"/>
          </w:tcPr>
          <w:p w14:paraId="09B04B2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43</w:t>
            </w:r>
          </w:p>
        </w:tc>
        <w:tc>
          <w:tcPr>
            <w:tcW w:w="467" w:type="dxa"/>
          </w:tcPr>
          <w:p w14:paraId="4B3F1205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4DA32C46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3.工作站为windows</w:t>
            </w:r>
            <w:r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10及以上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系列中文操作系统，保证工作站在连接设备后仍有可用网口。</w:t>
            </w:r>
          </w:p>
        </w:tc>
      </w:tr>
      <w:tr w:rsidR="00A169CC" w14:paraId="75B365C6" w14:textId="77777777" w:rsidTr="00957032">
        <w:tc>
          <w:tcPr>
            <w:tcW w:w="457" w:type="dxa"/>
          </w:tcPr>
          <w:p w14:paraId="2838253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7" w:type="dxa"/>
          </w:tcPr>
          <w:p w14:paraId="0CF83534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291DC24A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4.设备具有串口、USB、网口、DICOM端口之一的通讯端口。如通信接口特殊，不在上述范围内，需提供转换为上4类接口的相应转换头。</w:t>
            </w:r>
          </w:p>
        </w:tc>
      </w:tr>
      <w:tr w:rsidR="00A169CC" w14:paraId="3DEA3840" w14:textId="77777777" w:rsidTr="00957032">
        <w:tc>
          <w:tcPr>
            <w:tcW w:w="457" w:type="dxa"/>
          </w:tcPr>
          <w:p w14:paraId="7E54556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45</w:t>
            </w:r>
          </w:p>
        </w:tc>
        <w:tc>
          <w:tcPr>
            <w:tcW w:w="467" w:type="dxa"/>
          </w:tcPr>
          <w:p w14:paraId="045DA059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16DD2BE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5.所采设备应根据各设备输出口，确定相关数据信息，如：手柄和脚踏板需 USB口。</w:t>
            </w:r>
          </w:p>
        </w:tc>
      </w:tr>
      <w:tr w:rsidR="00A169CC" w14:paraId="57B0FF05" w14:textId="77777777" w:rsidTr="00957032">
        <w:tc>
          <w:tcPr>
            <w:tcW w:w="457" w:type="dxa"/>
          </w:tcPr>
          <w:p w14:paraId="5D7CC857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46</w:t>
            </w:r>
          </w:p>
        </w:tc>
        <w:tc>
          <w:tcPr>
            <w:tcW w:w="467" w:type="dxa"/>
          </w:tcPr>
          <w:p w14:paraId="171E8A53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09AD4808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三、服务要求</w:t>
            </w:r>
          </w:p>
        </w:tc>
      </w:tr>
      <w:tr w:rsidR="00A169CC" w14:paraId="531E0410" w14:textId="77777777" w:rsidTr="00957032">
        <w:tc>
          <w:tcPr>
            <w:tcW w:w="457" w:type="dxa"/>
          </w:tcPr>
          <w:p w14:paraId="3C3451C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47</w:t>
            </w:r>
          </w:p>
        </w:tc>
        <w:tc>
          <w:tcPr>
            <w:tcW w:w="467" w:type="dxa"/>
          </w:tcPr>
          <w:p w14:paraId="3E32663C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256" w:type="dxa"/>
          </w:tcPr>
          <w:p w14:paraId="2E88D9F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中标商应按照设备安装场地现场情况，完成场地准备，达到设备正常安装使用要求，提供满足需求并符合国家对消毒、控感、卫生的要求，其中所产生的所有人工、材料、运输、安装施工、配套设备、设备性能检测等费用均由中标方承担。</w:t>
            </w:r>
          </w:p>
        </w:tc>
      </w:tr>
      <w:tr w:rsidR="00A169CC" w14:paraId="54357B80" w14:textId="77777777" w:rsidTr="00957032">
        <w:tc>
          <w:tcPr>
            <w:tcW w:w="457" w:type="dxa"/>
          </w:tcPr>
          <w:p w14:paraId="418EA9E9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48</w:t>
            </w:r>
          </w:p>
        </w:tc>
        <w:tc>
          <w:tcPr>
            <w:tcW w:w="467" w:type="dxa"/>
          </w:tcPr>
          <w:p w14:paraId="19193028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★</w:t>
            </w:r>
          </w:p>
        </w:tc>
        <w:tc>
          <w:tcPr>
            <w:tcW w:w="8256" w:type="dxa"/>
          </w:tcPr>
          <w:p w14:paraId="76592035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整机免费保修期为伍年（从验收合格之日起开始计算）,根据《医疗器械监督管理条例》要求，免费保修期截止至设备报废，免费提供设备维护、软件升级的技术支持和指导，配合医院完成设备维修、保养相关工作。免费保修期内，同一主要部件出现质量问题经过两次维修后仍无法正常使用，可以更换同型号、同规格的全新产品，服务响应时间不超过2小时，对问题较大短期内暂不能解决的，为不影响甲方正常工作，乙方在2日内免费提供替代产品，确保正常运行，由此产生的费用由乙方承担。</w:t>
            </w:r>
          </w:p>
        </w:tc>
      </w:tr>
      <w:tr w:rsidR="00A169CC" w14:paraId="3F384382" w14:textId="77777777" w:rsidTr="00957032">
        <w:tc>
          <w:tcPr>
            <w:tcW w:w="457" w:type="dxa"/>
          </w:tcPr>
          <w:p w14:paraId="22CFCD38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49</w:t>
            </w:r>
          </w:p>
        </w:tc>
        <w:tc>
          <w:tcPr>
            <w:tcW w:w="467" w:type="dxa"/>
          </w:tcPr>
          <w:p w14:paraId="1900B084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56" w:type="dxa"/>
          </w:tcPr>
          <w:p w14:paraId="4A808341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操作人员的技术培训时间不得少于一周，提供培训计划。</w:t>
            </w:r>
          </w:p>
        </w:tc>
      </w:tr>
      <w:tr w:rsidR="00A169CC" w14:paraId="06F50DE9" w14:textId="77777777" w:rsidTr="00957032">
        <w:tc>
          <w:tcPr>
            <w:tcW w:w="457" w:type="dxa"/>
          </w:tcPr>
          <w:p w14:paraId="6C82A578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50</w:t>
            </w:r>
          </w:p>
        </w:tc>
        <w:tc>
          <w:tcPr>
            <w:tcW w:w="467" w:type="dxa"/>
          </w:tcPr>
          <w:p w14:paraId="6B12E53A" w14:textId="77777777" w:rsidR="00A169CC" w:rsidRDefault="00A169CC" w:rsidP="0095703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★</w:t>
            </w:r>
          </w:p>
        </w:tc>
        <w:tc>
          <w:tcPr>
            <w:tcW w:w="8256" w:type="dxa"/>
          </w:tcPr>
          <w:p w14:paraId="4EF0CCFE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提供生产厂家出具的≥5年的质保声明或质保承诺书。</w:t>
            </w:r>
          </w:p>
        </w:tc>
      </w:tr>
      <w:tr w:rsidR="00A169CC" w14:paraId="1F4B8CC1" w14:textId="77777777" w:rsidTr="00957032">
        <w:tc>
          <w:tcPr>
            <w:tcW w:w="457" w:type="dxa"/>
          </w:tcPr>
          <w:p w14:paraId="02234AC3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51</w:t>
            </w:r>
          </w:p>
        </w:tc>
        <w:tc>
          <w:tcPr>
            <w:tcW w:w="467" w:type="dxa"/>
          </w:tcPr>
          <w:p w14:paraId="1EF7C746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56" w:type="dxa"/>
          </w:tcPr>
          <w:p w14:paraId="22A49742" w14:textId="77777777" w:rsidR="00A169CC" w:rsidRDefault="00A169CC" w:rsidP="00957032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提供陕西近五年内用户名单和相关联系方式。</w:t>
            </w:r>
          </w:p>
        </w:tc>
      </w:tr>
    </w:tbl>
    <w:p w14:paraId="584E630C" w14:textId="77777777" w:rsidR="00BA153F" w:rsidRPr="00A169CC" w:rsidRDefault="00BA153F">
      <w:pPr>
        <w:rPr>
          <w:rFonts w:hint="eastAsia"/>
        </w:rPr>
      </w:pPr>
    </w:p>
    <w:sectPr w:rsidR="00BA153F" w:rsidRPr="00A1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C"/>
    <w:rsid w:val="00A169CC"/>
    <w:rsid w:val="00BA153F"/>
    <w:rsid w:val="00F60EA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0D60"/>
  <w15:chartTrackingRefBased/>
  <w15:docId w15:val="{C31E4960-1DA1-4100-A408-9B2EBDD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169C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1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C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CC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CC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1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1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1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1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169C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1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1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1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169C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169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1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69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1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69CC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A169C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169CC"/>
    <w:pPr>
      <w:ind w:left="720"/>
      <w:contextualSpacing/>
    </w:pPr>
    <w:rPr>
      <w:szCs w:val="22"/>
    </w:rPr>
  </w:style>
  <w:style w:type="character" w:styleId="ab">
    <w:name w:val="Intense Emphasis"/>
    <w:basedOn w:val="a1"/>
    <w:uiPriority w:val="21"/>
    <w:qFormat/>
    <w:rsid w:val="00A169C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1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A169CC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A169CC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link w:val="null30"/>
    <w:qFormat/>
    <w:rsid w:val="00A169CC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1"/>
    <w:link w:val="null3"/>
    <w:qFormat/>
    <w:rsid w:val="00A169CC"/>
    <w:rPr>
      <w:kern w:val="0"/>
      <w:sz w:val="20"/>
      <w:szCs w:val="20"/>
      <w:lang w:eastAsia="zh-Hans"/>
    </w:rPr>
  </w:style>
  <w:style w:type="paragraph" w:styleId="af">
    <w:name w:val="Body Text"/>
    <w:basedOn w:val="a"/>
    <w:link w:val="af0"/>
    <w:uiPriority w:val="99"/>
    <w:semiHidden/>
    <w:unhideWhenUsed/>
    <w:rsid w:val="00A169CC"/>
    <w:pPr>
      <w:spacing w:after="120"/>
    </w:pPr>
  </w:style>
  <w:style w:type="character" w:customStyle="1" w:styleId="af0">
    <w:name w:val="正文文本 字符"/>
    <w:basedOn w:val="a1"/>
    <w:link w:val="af"/>
    <w:uiPriority w:val="99"/>
    <w:semiHidden/>
    <w:rsid w:val="00A169CC"/>
    <w:rPr>
      <w:szCs w:val="24"/>
    </w:rPr>
  </w:style>
  <w:style w:type="paragraph" w:styleId="a0">
    <w:name w:val="Body Text First Indent"/>
    <w:basedOn w:val="af"/>
    <w:link w:val="af1"/>
    <w:uiPriority w:val="99"/>
    <w:semiHidden/>
    <w:unhideWhenUsed/>
    <w:rsid w:val="00A169CC"/>
    <w:pPr>
      <w:ind w:firstLineChars="100" w:firstLine="420"/>
    </w:pPr>
  </w:style>
  <w:style w:type="character" w:customStyle="1" w:styleId="af1">
    <w:name w:val="正文文本首行缩进 字符"/>
    <w:basedOn w:val="af0"/>
    <w:link w:val="a0"/>
    <w:uiPriority w:val="99"/>
    <w:semiHidden/>
    <w:rsid w:val="00A169C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</dc:creator>
  <cp:keywords/>
  <dc:description/>
  <cp:lastModifiedBy>嘉信</cp:lastModifiedBy>
  <cp:revision>1</cp:revision>
  <dcterms:created xsi:type="dcterms:W3CDTF">2025-07-02T09:17:00Z</dcterms:created>
  <dcterms:modified xsi:type="dcterms:W3CDTF">2025-07-02T09:17:00Z</dcterms:modified>
</cp:coreProperties>
</file>