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8E57">
      <w:pPr>
        <w:ind w:firstLine="510" w:firstLineChars="200"/>
        <w:jc w:val="left"/>
        <w:outlineLvl w:val="0"/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</w:pPr>
    </w:p>
    <w:p w14:paraId="59EC0D15">
      <w:pPr>
        <w:ind w:firstLine="510" w:firstLineChars="200"/>
        <w:jc w:val="center"/>
        <w:outlineLvl w:val="0"/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  <w:t>采购需求</w:t>
      </w:r>
    </w:p>
    <w:p w14:paraId="0C3D6E6F">
      <w:pPr>
        <w:ind w:firstLine="510" w:firstLineChars="200"/>
        <w:jc w:val="left"/>
        <w:outlineLvl w:val="0"/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  <w:t>一、项目概况</w:t>
      </w:r>
    </w:p>
    <w:p w14:paraId="04F423F0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  <w:t>乾县2023年度占补平衡补充耕地项目工程复核包含乾县大杨镇等7镇垦造耕地项目、乾县灵源镇等3镇垦造耕地项目、乾县薛录镇新丰村等7村垦造耕地项目、乾县注泔镇等4镇垦造耕地项目4个子项目。</w:t>
      </w:r>
    </w:p>
    <w:p w14:paraId="1CB1A64F">
      <w:pPr>
        <w:ind w:firstLine="510" w:firstLineChars="200"/>
        <w:jc w:val="left"/>
        <w:outlineLvl w:val="0"/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  <w:t>二、工作内容</w:t>
      </w:r>
    </w:p>
    <w:p w14:paraId="6098CC2D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  <w:t>本次复核工作内容主要为工程复核、工程设施检测、项目决算编制、整理后土地重估与登记、标识设定、采集优于0.1米分辨率影像、项目图斑实地举证。</w:t>
      </w:r>
    </w:p>
    <w:p w14:paraId="61DF784D">
      <w:pPr>
        <w:ind w:firstLine="510" w:firstLineChars="200"/>
        <w:jc w:val="left"/>
        <w:outlineLvl w:val="0"/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7"/>
          <w:sz w:val="24"/>
          <w:szCs w:val="24"/>
          <w:lang w:val="en-US" w:eastAsia="zh-CN" w:bidi="ar-SA"/>
        </w:rPr>
        <w:t>三、成果资料</w:t>
      </w:r>
    </w:p>
    <w:p w14:paraId="60AF78D3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  <w:t>复核报告、道路检测报告、决算报告书、耕评报告、项目区标示牌、无人机采集影像资料、占补系统基本信息填写等。</w:t>
      </w:r>
    </w:p>
    <w:p w14:paraId="0FD2A07F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</w:p>
    <w:p w14:paraId="1AC9FA70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</w:p>
    <w:p w14:paraId="2BF70B2E">
      <w:pPr>
        <w:ind w:firstLine="508" w:firstLineChars="200"/>
        <w:jc w:val="left"/>
        <w:outlineLvl w:val="0"/>
        <w:rPr>
          <w:rFonts w:hint="eastAsia" w:ascii="宋体" w:hAnsi="宋体" w:cs="宋体"/>
          <w:b w:val="0"/>
          <w:bCs w:val="0"/>
          <w:snapToGrid w:val="0"/>
          <w:color w:val="000000"/>
          <w:spacing w:val="7"/>
          <w:sz w:val="24"/>
          <w:szCs w:val="24"/>
          <w:lang w:val="en-US" w:eastAsia="zh-CN" w:bidi="ar-SA"/>
        </w:rPr>
      </w:pPr>
    </w:p>
    <w:p w14:paraId="6E505D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2BF4"/>
    <w:rsid w:val="0B9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2025-07-04T05:21:00Z</dcterms:created>
  <dc:creator>宋璟雯</dc:creator>
  <cp:lastModifiedBy>宋璟雯</cp:lastModifiedBy>
  <dcterms:modified xsi:type="dcterms:W3CDTF">2025-07-04T05:22:19Z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94C70A20AE1441A8B70BFB11BDF4A144_11</vt:lpwstr>
  </property>
  <property fmtid="{D5CDD505-2E9C-101B-9397-08002B2CF9AE}" pid="4" name="KSOTemplateDocerSaveRecord">
    <vt:lpwstr>eyJoZGlkIjoiYjA5MDIyNjdmNTI0MTU3OWI3N2I2NTczMTFmZjA1YzciLCJ1c2VySWQiOiIxNDU1MjAyNDM0In0=</vt:lpwstr>
  </property>
</Properties>
</file>