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5" w:lineRule="auto"/>
        <w:rPr>
          <w:rFonts w:hint="eastAsia" w:ascii="微软雅黑" w:hAnsi="微软雅黑" w:eastAsia="微软雅黑" w:cs="微软雅黑"/>
          <w:color w:val="000000" w:themeColor="text1"/>
          <w:spacing w:val="9"/>
          <w:sz w:val="35"/>
          <w:szCs w:val="35"/>
          <w14:textOutline w14:w="6537" w14:cap="sq" w14:cmpd="sng">
            <w14:solidFill>
              <w14:srgbClr w14:val="000000"/>
            </w14:solidFill>
            <w14:prstDash w14:val="solid"/>
            <w14:bevel/>
          </w14:textOutline>
          <w14:textFill>
            <w14:solidFill>
              <w14:schemeClr w14:val="tx1"/>
            </w14:solidFill>
          </w14:textFill>
        </w:rPr>
      </w:pPr>
    </w:p>
    <w:p>
      <w:pPr>
        <w:pStyle w:val="2"/>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val="0"/>
          <w:bCs/>
          <w:color w:val="000000" w:themeColor="text1"/>
          <w:sz w:val="44"/>
          <w:szCs w:val="44"/>
          <w:highlight w:val="none"/>
          <w:lang w:val="en-US" w:eastAsia="zh-CN"/>
          <w14:textFill>
            <w14:solidFill>
              <w14:schemeClr w14:val="tx1"/>
            </w14:solidFill>
          </w14:textFill>
        </w:rPr>
      </w:pPr>
      <w:bookmarkStart w:id="0" w:name="OLE_LINK71"/>
      <w:r>
        <w:rPr>
          <w:rFonts w:hint="eastAsia" w:ascii="微软雅黑" w:hAnsi="微软雅黑" w:eastAsia="微软雅黑" w:cs="微软雅黑"/>
          <w:b w:val="0"/>
          <w:bCs/>
          <w:color w:val="000000" w:themeColor="text1"/>
          <w:sz w:val="44"/>
          <w:szCs w:val="44"/>
          <w:highlight w:val="none"/>
          <w:lang w:val="en-US" w:eastAsia="zh-CN"/>
          <w14:textFill>
            <w14:solidFill>
              <w14:schemeClr w14:val="tx1"/>
            </w14:solidFill>
          </w14:textFill>
        </w:rPr>
        <w:t>安康市恒口示范区2024年中央财政林业草原改革发展资金其他国土绿化项目设计编制服务</w:t>
      </w:r>
    </w:p>
    <w:bookmarkEnd w:id="0"/>
    <w:p>
      <w:pPr>
        <w:pStyle w:val="19"/>
        <w:rPr>
          <w:rFonts w:hint="eastAsia" w:ascii="微软雅黑" w:hAnsi="微软雅黑" w:eastAsia="微软雅黑" w:cs="微软雅黑"/>
          <w:color w:val="000000" w:themeColor="text1"/>
          <w14:textFill>
            <w14:solidFill>
              <w14:schemeClr w14:val="tx1"/>
            </w14:solidFill>
          </w14:textFill>
        </w:rPr>
      </w:pPr>
    </w:p>
    <w:p>
      <w:pPr>
        <w:pStyle w:val="19"/>
        <w:rPr>
          <w:rFonts w:hint="eastAsia" w:ascii="微软雅黑" w:hAnsi="微软雅黑" w:eastAsia="微软雅黑" w:cs="微软雅黑"/>
          <w:color w:val="000000" w:themeColor="text1"/>
          <w14:textFill>
            <w14:solidFill>
              <w14:schemeClr w14:val="tx1"/>
            </w14:solidFill>
          </w14:textFill>
        </w:rPr>
      </w:pPr>
    </w:p>
    <w:p>
      <w:pPr>
        <w:pStyle w:val="2"/>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val="0"/>
          <w:bCs/>
          <w:color w:val="000000" w:themeColor="text1"/>
          <w:sz w:val="60"/>
          <w:szCs w:val="60"/>
          <w:highlight w:val="none"/>
          <w14:textFill>
            <w14:solidFill>
              <w14:schemeClr w14:val="tx1"/>
            </w14:solidFill>
          </w14:textFill>
        </w:rPr>
      </w:pPr>
    </w:p>
    <w:p>
      <w:pPr>
        <w:rPr>
          <w:rFonts w:hint="eastAsia"/>
          <w:color w:val="000000" w:themeColor="text1"/>
          <w14:textFill>
            <w14:solidFill>
              <w14:schemeClr w14:val="tx1"/>
            </w14:solidFill>
          </w14:textFill>
        </w:rPr>
      </w:pPr>
    </w:p>
    <w:p>
      <w:pPr>
        <w:pStyle w:val="2"/>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val="0"/>
          <w:bCs/>
          <w:color w:val="000000" w:themeColor="text1"/>
          <w:highlight w:val="none"/>
          <w14:textFill>
            <w14:solidFill>
              <w14:schemeClr w14:val="tx1"/>
            </w14:solidFill>
          </w14:textFill>
        </w:rPr>
      </w:pPr>
      <w:r>
        <w:rPr>
          <w:rFonts w:hint="eastAsia" w:ascii="微软雅黑" w:hAnsi="微软雅黑" w:eastAsia="微软雅黑" w:cs="微软雅黑"/>
          <w:b w:val="0"/>
          <w:bCs/>
          <w:color w:val="000000" w:themeColor="text1"/>
          <w:sz w:val="60"/>
          <w:szCs w:val="60"/>
          <w:highlight w:val="none"/>
          <w14:textFill>
            <w14:solidFill>
              <w14:schemeClr w14:val="tx1"/>
            </w14:solidFill>
          </w14:textFill>
        </w:rPr>
        <w:t>竞</w:t>
      </w:r>
      <w:r>
        <w:rPr>
          <w:rFonts w:hint="eastAsia" w:ascii="微软雅黑" w:hAnsi="微软雅黑" w:eastAsia="微软雅黑" w:cs="微软雅黑"/>
          <w:b w:val="0"/>
          <w:bCs/>
          <w:color w:val="000000" w:themeColor="text1"/>
          <w:sz w:val="60"/>
          <w:szCs w:val="60"/>
          <w:highlight w:val="non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60"/>
          <w:szCs w:val="60"/>
          <w:highlight w:val="none"/>
          <w14:textFill>
            <w14:solidFill>
              <w14:schemeClr w14:val="tx1"/>
            </w14:solidFill>
          </w14:textFill>
        </w:rPr>
        <w:t>争</w:t>
      </w:r>
      <w:r>
        <w:rPr>
          <w:rFonts w:hint="eastAsia" w:ascii="微软雅黑" w:hAnsi="微软雅黑" w:eastAsia="微软雅黑" w:cs="微软雅黑"/>
          <w:b w:val="0"/>
          <w:bCs/>
          <w:color w:val="000000" w:themeColor="text1"/>
          <w:sz w:val="60"/>
          <w:szCs w:val="60"/>
          <w:highlight w:val="non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60"/>
          <w:szCs w:val="60"/>
          <w:highlight w:val="none"/>
          <w14:textFill>
            <w14:solidFill>
              <w14:schemeClr w14:val="tx1"/>
            </w14:solidFill>
          </w14:textFill>
        </w:rPr>
        <w:t>性</w:t>
      </w:r>
      <w:r>
        <w:rPr>
          <w:rFonts w:hint="eastAsia" w:ascii="微软雅黑" w:hAnsi="微软雅黑" w:eastAsia="微软雅黑" w:cs="微软雅黑"/>
          <w:b w:val="0"/>
          <w:bCs/>
          <w:color w:val="000000" w:themeColor="text1"/>
          <w:sz w:val="60"/>
          <w:szCs w:val="60"/>
          <w:highlight w:val="non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60"/>
          <w:szCs w:val="60"/>
          <w:highlight w:val="none"/>
          <w14:textFill>
            <w14:solidFill>
              <w14:schemeClr w14:val="tx1"/>
            </w14:solidFill>
          </w14:textFill>
        </w:rPr>
        <w:t>磋</w:t>
      </w:r>
      <w:r>
        <w:rPr>
          <w:rFonts w:hint="eastAsia" w:ascii="微软雅黑" w:hAnsi="微软雅黑" w:eastAsia="微软雅黑" w:cs="微软雅黑"/>
          <w:b w:val="0"/>
          <w:bCs/>
          <w:color w:val="000000" w:themeColor="text1"/>
          <w:sz w:val="60"/>
          <w:szCs w:val="60"/>
          <w:highlight w:val="non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60"/>
          <w:szCs w:val="60"/>
          <w:highlight w:val="none"/>
          <w14:textFill>
            <w14:solidFill>
              <w14:schemeClr w14:val="tx1"/>
            </w14:solidFill>
          </w14:textFill>
        </w:rPr>
        <w:t>商</w:t>
      </w:r>
    </w:p>
    <w:p>
      <w:pPr>
        <w:pStyle w:val="14"/>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val="0"/>
          <w:bCs/>
          <w:color w:val="000000" w:themeColor="text1"/>
          <w:sz w:val="22"/>
          <w:szCs w:val="22"/>
          <w:highlight w:val="none"/>
          <w14:textFill>
            <w14:solidFill>
              <w14:schemeClr w14:val="tx1"/>
            </w14:solidFill>
          </w14:textFill>
        </w:rPr>
        <w:t>项目编号：</w:t>
      </w:r>
      <w:bookmarkStart w:id="1" w:name="OLE_LINK1"/>
      <w:r>
        <w:rPr>
          <w:rFonts w:hint="eastAsia" w:ascii="微软雅黑" w:hAnsi="微软雅黑" w:eastAsia="微软雅黑" w:cs="微软雅黑"/>
          <w:b w:val="0"/>
          <w:bCs/>
          <w:color w:val="000000" w:themeColor="text1"/>
          <w:sz w:val="22"/>
          <w:szCs w:val="22"/>
          <w:highlight w:val="none"/>
          <w:lang w:eastAsia="zh-CN"/>
          <w14:textFill>
            <w14:solidFill>
              <w14:schemeClr w14:val="tx1"/>
            </w14:solidFill>
          </w14:textFill>
        </w:rPr>
        <w:t>WXTT-ZFCG-202</w:t>
      </w:r>
      <w:r>
        <w:rPr>
          <w:rFonts w:hint="eastAsia" w:ascii="微软雅黑" w:hAnsi="微软雅黑" w:eastAsia="微软雅黑" w:cs="微软雅黑"/>
          <w:b w:val="0"/>
          <w:bCs/>
          <w:color w:val="000000" w:themeColor="text1"/>
          <w:sz w:val="22"/>
          <w:szCs w:val="22"/>
          <w:highlight w:val="none"/>
          <w:lang w:val="en-US" w:eastAsia="zh-CN"/>
          <w14:textFill>
            <w14:solidFill>
              <w14:schemeClr w14:val="tx1"/>
            </w14:solidFill>
          </w14:textFill>
        </w:rPr>
        <w:t>5</w:t>
      </w:r>
      <w:r>
        <w:rPr>
          <w:rFonts w:hint="eastAsia" w:ascii="微软雅黑" w:hAnsi="微软雅黑" w:eastAsia="微软雅黑" w:cs="微软雅黑"/>
          <w:b w:val="0"/>
          <w:bCs/>
          <w:color w:val="000000" w:themeColor="text1"/>
          <w:sz w:val="22"/>
          <w:szCs w:val="22"/>
          <w:highlight w:val="none"/>
          <w:lang w:eastAsia="zh-CN"/>
          <w14:textFill>
            <w14:solidFill>
              <w14:schemeClr w14:val="tx1"/>
            </w14:solidFill>
          </w14:textFill>
        </w:rPr>
        <w:t>18</w:t>
      </w:r>
    </w:p>
    <w:bookmarkEnd w:id="1"/>
    <w:p>
      <w:pPr>
        <w:pStyle w:val="13"/>
        <w:keepLines w:val="0"/>
        <w:pageBreakBefore w:val="0"/>
        <w:kinsoku/>
        <w:overflowPunct/>
        <w:topLinePunct w:val="0"/>
        <w:bidi w:val="0"/>
        <w:spacing w:line="288" w:lineRule="auto"/>
        <w:ind w:firstLine="0" w:firstLineChars="0"/>
        <w:rPr>
          <w:rFonts w:hint="eastAsia" w:ascii="微软雅黑" w:hAnsi="微软雅黑" w:eastAsia="微软雅黑" w:cs="微软雅黑"/>
          <w:color w:val="000000" w:themeColor="text1"/>
          <w:highlight w:val="none"/>
          <w14:textFill>
            <w14:solidFill>
              <w14:schemeClr w14:val="tx1"/>
            </w14:solidFill>
          </w14:textFill>
        </w:rPr>
      </w:pPr>
    </w:p>
    <w:p>
      <w:pPr>
        <w:pStyle w:val="14"/>
        <w:ind w:left="0" w:leftChars="0" w:firstLine="0" w:firstLineChars="0"/>
        <w:rPr>
          <w:rFonts w:hint="eastAsia" w:ascii="微软雅黑" w:hAnsi="微软雅黑" w:eastAsia="微软雅黑" w:cs="微软雅黑"/>
          <w:color w:val="000000" w:themeColor="text1"/>
          <w:highlight w:val="none"/>
          <w14:textFill>
            <w14:solidFill>
              <w14:schemeClr w14:val="tx1"/>
            </w14:solidFill>
          </w14:textFill>
        </w:rPr>
      </w:pPr>
    </w:p>
    <w:p>
      <w:pPr>
        <w:pStyle w:val="14"/>
        <w:ind w:left="0" w:leftChars="0" w:firstLine="0" w:firstLineChars="0"/>
        <w:rPr>
          <w:rFonts w:hint="eastAsia" w:ascii="微软雅黑" w:hAnsi="微软雅黑" w:eastAsia="微软雅黑" w:cs="微软雅黑"/>
          <w:color w:val="000000" w:themeColor="text1"/>
          <w:highlight w:val="none"/>
          <w14:textFill>
            <w14:solidFill>
              <w14:schemeClr w14:val="tx1"/>
            </w14:solidFill>
          </w14:textFill>
        </w:rPr>
      </w:pPr>
    </w:p>
    <w:p>
      <w:pPr>
        <w:pStyle w:val="14"/>
        <w:ind w:left="0" w:leftChars="0" w:firstLine="0" w:firstLineChars="0"/>
        <w:rPr>
          <w:rFonts w:hint="eastAsia" w:ascii="微软雅黑" w:hAnsi="微软雅黑" w:eastAsia="微软雅黑" w:cs="微软雅黑"/>
          <w:color w:val="000000" w:themeColor="text1"/>
          <w:highlight w:val="none"/>
          <w14:textFill>
            <w14:solidFill>
              <w14:schemeClr w14:val="tx1"/>
            </w14:solidFill>
          </w14:textFill>
        </w:rPr>
      </w:pPr>
    </w:p>
    <w:p>
      <w:pPr>
        <w:pStyle w:val="14"/>
        <w:ind w:left="0" w:leftChars="0" w:firstLine="0" w:firstLineChars="0"/>
        <w:rPr>
          <w:rFonts w:hint="eastAsia" w:ascii="微软雅黑" w:hAnsi="微软雅黑" w:eastAsia="微软雅黑" w:cs="微软雅黑"/>
          <w:color w:val="000000" w:themeColor="text1"/>
          <w:highlight w:val="none"/>
          <w14:textFill>
            <w14:solidFill>
              <w14:schemeClr w14:val="tx1"/>
            </w14:solidFill>
          </w14:textFill>
        </w:rPr>
      </w:pPr>
    </w:p>
    <w:p>
      <w:pPr>
        <w:pStyle w:val="14"/>
        <w:keepLines w:val="0"/>
        <w:pageBreakBefore w:val="0"/>
        <w:kinsoku/>
        <w:overflowPunct/>
        <w:topLinePunct w:val="0"/>
        <w:bidi w:val="0"/>
        <w:spacing w:line="288" w:lineRule="auto"/>
        <w:rPr>
          <w:rFonts w:hint="eastAsia" w:ascii="微软雅黑" w:hAnsi="微软雅黑" w:eastAsia="微软雅黑" w:cs="微软雅黑"/>
          <w:b w:val="0"/>
          <w:bCs w:val="0"/>
          <w:color w:val="000000" w:themeColor="text1"/>
          <w:highlight w:val="none"/>
          <w14:textFill>
            <w14:solidFill>
              <w14:schemeClr w14:val="tx1"/>
            </w14:solidFill>
          </w14:textFill>
        </w:rPr>
      </w:pPr>
    </w:p>
    <w:p>
      <w:pPr>
        <w:pStyle w:val="2"/>
        <w:keepNext w:val="0"/>
        <w:keepLines w:val="0"/>
        <w:pageBreakBefore w:val="0"/>
        <w:widowControl/>
        <w:kinsoku/>
        <w:wordWrap/>
        <w:overflowPunct/>
        <w:topLinePunct w:val="0"/>
        <w:autoSpaceDE w:val="0"/>
        <w:autoSpaceDN w:val="0"/>
        <w:bidi w:val="0"/>
        <w:adjustRightInd w:val="0"/>
        <w:snapToGrid w:val="0"/>
        <w:spacing w:line="480" w:lineRule="auto"/>
        <w:textAlignment w:val="baseline"/>
        <w:rPr>
          <w:rFonts w:hint="eastAsia" w:ascii="微软雅黑" w:hAnsi="微软雅黑" w:eastAsia="微软雅黑" w:cs="微软雅黑"/>
          <w:b w:val="0"/>
          <w:bCs w:val="0"/>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8"/>
          <w:szCs w:val="28"/>
          <w:highlight w:val="none"/>
          <w:lang w:eastAsia="zh-CN"/>
          <w14:textFill>
            <w14:solidFill>
              <w14:schemeClr w14:val="tx1"/>
            </w14:solidFill>
          </w14:textFill>
        </w:rPr>
        <w:t>采购人：安康市恒口示范区（试验区）社会保障与农技服务中心</w:t>
      </w:r>
    </w:p>
    <w:p>
      <w:pPr>
        <w:pStyle w:val="2"/>
        <w:keepNext w:val="0"/>
        <w:keepLines w:val="0"/>
        <w:pageBreakBefore w:val="0"/>
        <w:widowControl/>
        <w:kinsoku/>
        <w:wordWrap/>
        <w:overflowPunct/>
        <w:topLinePunct w:val="0"/>
        <w:autoSpaceDE w:val="0"/>
        <w:autoSpaceDN w:val="0"/>
        <w:bidi w:val="0"/>
        <w:adjustRightInd w:val="0"/>
        <w:snapToGrid w:val="0"/>
        <w:spacing w:line="480" w:lineRule="auto"/>
        <w:ind w:firstLine="560" w:firstLineChars="200"/>
        <w:textAlignment w:val="baseline"/>
        <w:rPr>
          <w:rFonts w:hint="eastAsia" w:ascii="微软雅黑" w:hAnsi="微软雅黑" w:eastAsia="微软雅黑" w:cs="微软雅黑"/>
          <w:b w:val="0"/>
          <w:bCs w:val="0"/>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8"/>
          <w:szCs w:val="28"/>
          <w:highlight w:val="none"/>
          <w:lang w:eastAsia="zh-CN"/>
          <w14:textFill>
            <w14:solidFill>
              <w14:schemeClr w14:val="tx1"/>
            </w14:solidFill>
          </w14:textFill>
        </w:rPr>
        <w:t>采购代理机构：陕西万象通途项目管理有限公司</w:t>
      </w:r>
    </w:p>
    <w:p>
      <w:pPr>
        <w:pStyle w:val="2"/>
        <w:keepNext w:val="0"/>
        <w:keepLines w:val="0"/>
        <w:pageBreakBefore w:val="0"/>
        <w:widowControl/>
        <w:kinsoku/>
        <w:wordWrap/>
        <w:overflowPunct/>
        <w:topLinePunct w:val="0"/>
        <w:autoSpaceDE w:val="0"/>
        <w:autoSpaceDN w:val="0"/>
        <w:bidi w:val="0"/>
        <w:adjustRightInd w:val="0"/>
        <w:snapToGrid w:val="0"/>
        <w:spacing w:line="480" w:lineRule="auto"/>
        <w:ind w:firstLine="560" w:firstLineChars="200"/>
        <w:textAlignment w:val="baseline"/>
        <w:rPr>
          <w:rFonts w:hint="eastAsia" w:ascii="微软雅黑" w:hAnsi="微软雅黑" w:eastAsia="微软雅黑" w:cs="微软雅黑"/>
          <w:b w:val="0"/>
          <w:bCs/>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8"/>
          <w:szCs w:val="28"/>
          <w:highlight w:val="none"/>
          <w:lang w:eastAsia="zh-CN"/>
          <w14:textFill>
            <w14:solidFill>
              <w14:schemeClr w14:val="tx1"/>
            </w14:solidFill>
          </w14:textFill>
        </w:rPr>
        <w:t>时</w:t>
      </w:r>
      <w:r>
        <w:rPr>
          <w:rFonts w:hint="eastAsia" w:ascii="微软雅黑" w:hAnsi="微软雅黑" w:eastAsia="微软雅黑" w:cs="微软雅黑"/>
          <w:b w:val="0"/>
          <w:bCs/>
          <w:color w:val="000000" w:themeColor="text1"/>
          <w:sz w:val="28"/>
          <w:szCs w:val="28"/>
          <w:highlight w:val="non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 w:val="28"/>
          <w:szCs w:val="28"/>
          <w:highlight w:val="none"/>
          <w:lang w:eastAsia="zh-CN"/>
          <w14:textFill>
            <w14:solidFill>
              <w14:schemeClr w14:val="tx1"/>
            </w14:solidFill>
          </w14:textFill>
        </w:rPr>
        <w:t>间：二〇二</w:t>
      </w:r>
      <w:r>
        <w:rPr>
          <w:rFonts w:hint="eastAsia" w:ascii="微软雅黑" w:hAnsi="微软雅黑" w:eastAsia="微软雅黑" w:cs="微软雅黑"/>
          <w:b w:val="0"/>
          <w:bCs/>
          <w:color w:val="000000" w:themeColor="text1"/>
          <w:sz w:val="28"/>
          <w:szCs w:val="28"/>
          <w:highlight w:val="none"/>
          <w:lang w:val="en-US" w:eastAsia="zh-CN"/>
          <w14:textFill>
            <w14:solidFill>
              <w14:schemeClr w14:val="tx1"/>
            </w14:solidFill>
          </w14:textFill>
        </w:rPr>
        <w:t>五</w:t>
      </w:r>
      <w:r>
        <w:rPr>
          <w:rFonts w:hint="eastAsia" w:ascii="微软雅黑" w:hAnsi="微软雅黑" w:eastAsia="微软雅黑" w:cs="微软雅黑"/>
          <w:b w:val="0"/>
          <w:bCs/>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微软雅黑"/>
          <w:b w:val="0"/>
          <w:bCs/>
          <w:color w:val="000000" w:themeColor="text1"/>
          <w:sz w:val="28"/>
          <w:szCs w:val="28"/>
          <w:highlight w:val="none"/>
          <w:lang w:val="en-US" w:eastAsia="zh-CN"/>
          <w14:textFill>
            <w14:solidFill>
              <w14:schemeClr w14:val="tx1"/>
            </w14:solidFill>
          </w14:textFill>
        </w:rPr>
        <w:t>六</w:t>
      </w:r>
      <w:r>
        <w:rPr>
          <w:rFonts w:hint="eastAsia" w:ascii="微软雅黑" w:hAnsi="微软雅黑" w:eastAsia="微软雅黑" w:cs="微软雅黑"/>
          <w:b w:val="0"/>
          <w:bCs/>
          <w:color w:val="000000" w:themeColor="text1"/>
          <w:sz w:val="28"/>
          <w:szCs w:val="28"/>
          <w:highlight w:val="none"/>
          <w:lang w:eastAsia="zh-CN"/>
          <w14:textFill>
            <w14:solidFill>
              <w14:schemeClr w14:val="tx1"/>
            </w14:solidFill>
          </w14:textFill>
        </w:rPr>
        <w:t>月</w:t>
      </w:r>
    </w:p>
    <w:p>
      <w:pPr>
        <w:keepLines w:val="0"/>
        <w:pageBreakBefore w:val="0"/>
        <w:kinsoku/>
        <w:overflowPunct/>
        <w:topLinePunct w:val="0"/>
        <w:bidi w:val="0"/>
        <w:spacing w:line="288" w:lineRule="auto"/>
        <w:rPr>
          <w:rFonts w:hint="eastAsia" w:ascii="微软雅黑" w:hAnsi="微软雅黑" w:eastAsia="微软雅黑" w:cs="微软雅黑"/>
          <w:b w:val="0"/>
          <w:bCs/>
          <w:color w:val="000000" w:themeColor="text1"/>
          <w:sz w:val="32"/>
          <w:szCs w:val="32"/>
          <w:highlight w:val="none"/>
          <w14:textFill>
            <w14:solidFill>
              <w14:schemeClr w14:val="tx1"/>
            </w14:solidFill>
          </w14:textFill>
        </w:rPr>
        <w:sectPr>
          <w:headerReference r:id="rId5" w:type="default"/>
          <w:footerReference r:id="rId6" w:type="default"/>
          <w:type w:val="continuous"/>
          <w:pgSz w:w="11906" w:h="16838"/>
          <w:pgMar w:top="1644" w:right="1417" w:bottom="1417" w:left="1417" w:header="851" w:footer="992" w:gutter="0"/>
          <w:pgNumType w:start="1"/>
          <w:cols w:space="720" w:num="1"/>
          <w:rtlGutter w:val="0"/>
          <w:docGrid w:type="lines" w:linePitch="312" w:charSpace="0"/>
        </w:sectPr>
      </w:pPr>
    </w:p>
    <w:sdt>
      <w:sdtPr>
        <w:rPr>
          <w:rFonts w:hint="eastAsia" w:ascii="微软雅黑" w:hAnsi="微软雅黑" w:eastAsia="微软雅黑" w:cs="微软雅黑"/>
          <w:b/>
          <w:bCs/>
          <w:snapToGrid w:val="0"/>
          <w:color w:val="000000" w:themeColor="text1"/>
          <w:kern w:val="0"/>
          <w:sz w:val="28"/>
          <w:szCs w:val="28"/>
          <w:lang w:val="en-US" w:eastAsia="en-US" w:bidi="ar-SA"/>
          <w14:textFill>
            <w14:solidFill>
              <w14:schemeClr w14:val="tx1"/>
            </w14:solidFill>
          </w14:textFill>
        </w:rPr>
        <w:id w:val="147473567"/>
        <w15:color w:val="DBDBDB"/>
        <w:docPartObj>
          <w:docPartGallery w:val="Table of Contents"/>
          <w:docPartUnique/>
        </w:docPartObj>
      </w:sdtPr>
      <w:sdtEndPr>
        <w:rPr>
          <w:rFonts w:hint="eastAsia" w:ascii="微软雅黑" w:hAnsi="微软雅黑" w:eastAsia="微软雅黑" w:cs="微软雅黑"/>
          <w:b w:val="0"/>
          <w:bCs w:val="0"/>
          <w:snapToGrid w:val="0"/>
          <w:color w:val="000000" w:themeColor="text1"/>
          <w:kern w:val="0"/>
          <w:sz w:val="24"/>
          <w:szCs w:val="24"/>
          <w:lang w:val="en-US" w:eastAsia="en-US"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sz w:val="36"/>
              <w:szCs w:val="36"/>
              <w14:textFill>
                <w14:solidFill>
                  <w14:schemeClr w14:val="tx1"/>
                </w14:solidFill>
              </w14:textFill>
            </w:rPr>
            <w:t>目</w:t>
          </w:r>
          <w:r>
            <w:rPr>
              <w:rFonts w:hint="eastAsia" w:ascii="微软雅黑" w:hAnsi="微软雅黑" w:cs="微软雅黑"/>
              <w:b/>
              <w:bCs/>
              <w:color w:val="000000" w:themeColor="text1"/>
              <w:sz w:val="36"/>
              <w:szCs w:val="36"/>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36"/>
              <w:szCs w:val="36"/>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36"/>
              <w:szCs w:val="36"/>
              <w14:textFill>
                <w14:solidFill>
                  <w14:schemeClr w14:val="tx1"/>
                </w14:solidFill>
              </w14:textFill>
            </w:rPr>
            <w:t>录</w:t>
          </w:r>
        </w:p>
        <w:p>
          <w:pPr>
            <w:pStyle w:val="19"/>
            <w:rPr>
              <w:rFonts w:hint="eastAsia"/>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bookmarkStart w:id="2" w:name="OLE_LINK4"/>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TOC \o "1-1" \h \u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HYPERLINK \l _Toc30672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第一章  竞争性磋商公告</w:t>
          </w:r>
          <w:r>
            <w:rPr>
              <w:rFonts w:hint="eastAsia" w:ascii="微软雅黑" w:hAnsi="微软雅黑" w:eastAsia="微软雅黑" w:cs="微软雅黑"/>
              <w:b w:val="0"/>
              <w:bCs w:val="0"/>
              <w:color w:val="000000" w:themeColor="text1"/>
              <w:sz w:val="32"/>
              <w:szCs w:val="32"/>
              <w14:textFill>
                <w14:solidFill>
                  <w14:schemeClr w14:val="tx1"/>
                </w14:solidFill>
              </w14:textFill>
            </w:rPr>
            <w:tab/>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PAGEREF _Toc30672 \h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1</w: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HYPERLINK \l _Toc32058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第二章  磋商须知</w:t>
          </w:r>
          <w:r>
            <w:rPr>
              <w:rFonts w:hint="eastAsia" w:ascii="微软雅黑" w:hAnsi="微软雅黑" w:eastAsia="微软雅黑" w:cs="微软雅黑"/>
              <w:b w:val="0"/>
              <w:bCs w:val="0"/>
              <w:color w:val="000000" w:themeColor="text1"/>
              <w:sz w:val="32"/>
              <w:szCs w:val="32"/>
              <w14:textFill>
                <w14:solidFill>
                  <w14:schemeClr w14:val="tx1"/>
                </w14:solidFill>
              </w14:textFill>
            </w:rPr>
            <w:tab/>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PAGEREF _Toc32058 \h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1</w: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HYPERLINK \l _Toc28249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第三章   </w:t>
          </w:r>
          <w:r>
            <w:rPr>
              <w:rFonts w:hint="eastAsia" w:ascii="微软雅黑" w:hAnsi="微软雅黑" w:eastAsia="微软雅黑" w:cs="微软雅黑"/>
              <w:b w:val="0"/>
              <w:bCs w:val="0"/>
              <w:color w:val="000000" w:themeColor="text1"/>
              <w:sz w:val="28"/>
              <w:szCs w:val="28"/>
              <w:highlight w:val="none"/>
              <w:lang w:val="en-US" w:eastAsia="zh-CN"/>
              <w14:textFill>
                <w14:solidFill>
                  <w14:schemeClr w14:val="tx1"/>
                </w14:solidFill>
              </w14:textFill>
            </w:rPr>
            <w:t>采购内容及要求</w:t>
          </w:r>
          <w:r>
            <w:rPr>
              <w:rFonts w:hint="eastAsia" w:ascii="微软雅黑" w:hAnsi="微软雅黑" w:eastAsia="微软雅黑" w:cs="微软雅黑"/>
              <w:b w:val="0"/>
              <w:bCs w:val="0"/>
              <w:color w:val="000000" w:themeColor="text1"/>
              <w:sz w:val="32"/>
              <w:szCs w:val="32"/>
              <w14:textFill>
                <w14:solidFill>
                  <w14:schemeClr w14:val="tx1"/>
                </w14:solidFill>
              </w14:textFill>
            </w:rPr>
            <w:tab/>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PAGEREF _Toc28249 \h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29</w: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HYPERLINK \l _Toc8729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第四章  合同主要条款</w:t>
          </w:r>
          <w:r>
            <w:rPr>
              <w:rFonts w:hint="eastAsia" w:ascii="微软雅黑" w:hAnsi="微软雅黑" w:eastAsia="微软雅黑" w:cs="微软雅黑"/>
              <w:b w:val="0"/>
              <w:bCs w:val="0"/>
              <w:color w:val="000000" w:themeColor="text1"/>
              <w:sz w:val="32"/>
              <w:szCs w:val="32"/>
              <w14:textFill>
                <w14:solidFill>
                  <w14:schemeClr w14:val="tx1"/>
                </w14:solidFill>
              </w14:textFill>
            </w:rPr>
            <w:tab/>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PAGEREF _Toc8729 \h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31</w: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HYPERLINK \l _Toc16471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第</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五</w:t>
          </w:r>
          <w:r>
            <w:rPr>
              <w:rFonts w:hint="eastAsia" w:ascii="微软雅黑" w:hAnsi="微软雅黑" w:eastAsia="微软雅黑" w:cs="微软雅黑"/>
              <w:b w:val="0"/>
              <w:bCs w:val="0"/>
              <w:color w:val="000000" w:themeColor="text1"/>
              <w:sz w:val="32"/>
              <w:szCs w:val="32"/>
              <w14:textFill>
                <w14:solidFill>
                  <w14:schemeClr w14:val="tx1"/>
                </w14:solidFill>
              </w14:textFill>
            </w:rPr>
            <w:t>章  磋商响应文件基本格式</w:t>
          </w:r>
          <w:r>
            <w:rPr>
              <w:rFonts w:hint="eastAsia" w:ascii="微软雅黑" w:hAnsi="微软雅黑" w:eastAsia="微软雅黑" w:cs="微软雅黑"/>
              <w:b w:val="0"/>
              <w:bCs w:val="0"/>
              <w:color w:val="000000" w:themeColor="text1"/>
              <w:sz w:val="32"/>
              <w:szCs w:val="32"/>
              <w14:textFill>
                <w14:solidFill>
                  <w14:schemeClr w14:val="tx1"/>
                </w14:solidFill>
              </w14:textFill>
            </w:rPr>
            <w:tab/>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begin"/>
          </w:r>
          <w:r>
            <w:rPr>
              <w:rFonts w:hint="eastAsia" w:ascii="微软雅黑" w:hAnsi="微软雅黑" w:eastAsia="微软雅黑" w:cs="微软雅黑"/>
              <w:b w:val="0"/>
              <w:bCs w:val="0"/>
              <w:color w:val="000000" w:themeColor="text1"/>
              <w:sz w:val="32"/>
              <w:szCs w:val="32"/>
              <w14:textFill>
                <w14:solidFill>
                  <w14:schemeClr w14:val="tx1"/>
                </w14:solidFill>
              </w14:textFill>
            </w:rPr>
            <w:instrText xml:space="preserve"> PAGEREF _Toc16471 \h </w:instrTex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separate"/>
          </w:r>
          <w:r>
            <w:rPr>
              <w:rFonts w:hint="eastAsia" w:ascii="微软雅黑" w:hAnsi="微软雅黑" w:eastAsia="微软雅黑" w:cs="微软雅黑"/>
              <w:b w:val="0"/>
              <w:bCs w:val="0"/>
              <w:color w:val="000000" w:themeColor="text1"/>
              <w:sz w:val="32"/>
              <w:szCs w:val="32"/>
              <w14:textFill>
                <w14:solidFill>
                  <w14:schemeClr w14:val="tx1"/>
                </w14:solidFill>
              </w14:textFill>
            </w:rPr>
            <w:t>35</w:t>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r>
            <w:rPr>
              <w:rFonts w:hint="eastAsia" w:ascii="微软雅黑" w:hAnsi="微软雅黑" w:eastAsia="微软雅黑" w:cs="微软雅黑"/>
              <w:b w:val="0"/>
              <w:bCs w:val="0"/>
              <w:color w:val="000000" w:themeColor="text1"/>
              <w:sz w:val="32"/>
              <w:szCs w:val="32"/>
              <w14:textFill>
                <w14:solidFill>
                  <w14:schemeClr w14:val="tx1"/>
                </w14:solidFill>
              </w14:textFill>
            </w:rPr>
            <w:fldChar w:fldCharType="end"/>
          </w:r>
        </w:p>
        <w:p>
          <w:pPr>
            <w:pStyle w:val="22"/>
            <w:tabs>
              <w:tab w:val="right" w:leader="dot" w:pos="8697"/>
            </w:tabs>
            <w:rPr>
              <w:rFonts w:hint="eastAsia" w:ascii="微软雅黑" w:hAnsi="微软雅黑" w:eastAsia="微软雅黑" w:cs="微软雅黑"/>
              <w:b w:val="0"/>
              <w:bCs w:val="0"/>
              <w:color w:val="000000" w:themeColor="text1"/>
              <w:sz w:val="32"/>
              <w:szCs w:val="32"/>
              <w14:textFill>
                <w14:solidFill>
                  <w14:schemeClr w14:val="tx1"/>
                </w14:solidFill>
              </w14:textFill>
            </w:rPr>
          </w:pPr>
        </w:p>
        <w:p>
          <w:pPr>
            <w:pStyle w:val="2"/>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36"/>
              <w:szCs w:val="36"/>
              <w14:textFill>
                <w14:solidFill>
                  <w14:schemeClr w14:val="tx1"/>
                </w14:solidFill>
              </w14:textFill>
            </w:rPr>
            <w:fldChar w:fldCharType="end"/>
          </w:r>
          <w:bookmarkEnd w:id="2"/>
        </w:p>
      </w:sdtContent>
    </w:sdt>
    <w:p>
      <w:pPr>
        <w:pStyle w:val="2"/>
        <w:rPr>
          <w:rFonts w:hint="eastAsia" w:ascii="微软雅黑" w:hAnsi="微软雅黑" w:eastAsia="微软雅黑" w:cs="微软雅黑"/>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pStyle w:val="2"/>
        <w:spacing w:line="241" w:lineRule="auto"/>
        <w:rPr>
          <w:rFonts w:hint="eastAsia" w:ascii="微软雅黑" w:hAnsi="微软雅黑" w:eastAsia="微软雅黑" w:cs="微软雅黑"/>
          <w:color w:val="000000" w:themeColor="text1"/>
          <w14:textFill>
            <w14:solidFill>
              <w14:schemeClr w14:val="tx1"/>
            </w14:solidFill>
          </w14:textFill>
        </w:rPr>
      </w:pPr>
    </w:p>
    <w:p>
      <w:pPr>
        <w:spacing w:before="64" w:line="223" w:lineRule="auto"/>
        <w:ind w:left="0" w:leftChars="0" w:firstLine="0" w:firstLineChars="0"/>
        <w:jc w:val="center"/>
        <w:outlineLvl w:val="0"/>
        <w:rPr>
          <w:rFonts w:hint="eastAsia" w:ascii="微软雅黑" w:hAnsi="微软雅黑" w:eastAsia="微软雅黑" w:cs="微软雅黑"/>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sectPr>
          <w:footerReference r:id="rId7" w:type="default"/>
          <w:pgSz w:w="11906" w:h="16839"/>
          <w:pgMar w:top="1426" w:right="1785" w:bottom="1066" w:left="1424" w:header="0" w:footer="828" w:gutter="0"/>
          <w:pgNumType w:fmt="decimal" w:start="1"/>
          <w:cols w:equalWidth="0" w:num="1">
            <w:col w:w="8696"/>
          </w:cols>
        </w:sectPr>
      </w:pPr>
      <w:bookmarkStart w:id="3" w:name="_Toc30672"/>
    </w:p>
    <w:p>
      <w:pPr>
        <w:spacing w:before="64" w:line="223" w:lineRule="auto"/>
        <w:ind w:left="0" w:leftChars="0" w:firstLine="0" w:firstLineChars="0"/>
        <w:jc w:val="center"/>
        <w:outlineLvl w:val="0"/>
        <w:rPr>
          <w:rFonts w:hint="eastAsia" w:ascii="微软雅黑" w:hAnsi="微软雅黑" w:eastAsia="微软雅黑" w:cs="微软雅黑"/>
          <w:color w:val="000000" w:themeColor="text1"/>
          <w:sz w:val="31"/>
          <w:szCs w:val="31"/>
          <w14:textFill>
            <w14:solidFill>
              <w14:schemeClr w14:val="tx1"/>
            </w14:solidFill>
          </w14:textFill>
        </w:rPr>
      </w:pPr>
      <w:r>
        <w:rPr>
          <w:rFonts w:hint="eastAsia" w:ascii="微软雅黑" w:hAnsi="微软雅黑" w:eastAsia="微软雅黑" w:cs="微软雅黑"/>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第一章</w:t>
      </w:r>
      <w:r>
        <w:rPr>
          <w:rFonts w:hint="eastAsia" w:ascii="微软雅黑" w:hAnsi="微软雅黑" w:eastAsia="微软雅黑" w:cs="微软雅黑"/>
          <w:color w:val="000000" w:themeColor="text1"/>
          <w:spacing w:val="8"/>
          <w:sz w:val="31"/>
          <w:szCs w:val="31"/>
          <w14:textFill>
            <w14:solidFill>
              <w14:schemeClr w14:val="tx1"/>
            </w14:solidFill>
          </w14:textFill>
        </w:rPr>
        <w:t xml:space="preserve">  </w:t>
      </w:r>
      <w:r>
        <w:rPr>
          <w:rFonts w:hint="eastAsia" w:ascii="微软雅黑" w:hAnsi="微软雅黑" w:eastAsia="微软雅黑" w:cs="微软雅黑"/>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竞争性磋商公告</w:t>
      </w:r>
      <w:bookmarkEnd w:id="3"/>
    </w:p>
    <w:p>
      <w:pPr>
        <w:spacing w:before="302" w:line="219" w:lineRule="auto"/>
        <w:ind w:left="37"/>
        <w:rPr>
          <w:rFonts w:hint="eastAsia" w:ascii="微软雅黑" w:hAnsi="微软雅黑" w:eastAsia="微软雅黑" w:cs="微软雅黑"/>
          <w:color w:val="000000" w:themeColor="text1"/>
          <w:spacing w:val="-3"/>
          <w:sz w:val="24"/>
          <w:szCs w:val="24"/>
          <w14:textOutline w14:w="4358" w14:cap="sq" w14:cmpd="sng">
            <w14:solidFill>
              <w14:srgbClr w14:val="333333"/>
            </w14:solidFill>
            <w14:prstDash w14:val="solid"/>
            <w14:bevel/>
          </w14:textOutline>
          <w14:textFill>
            <w14:solidFill>
              <w14:schemeClr w14:val="tx1"/>
            </w14:solidFill>
          </w14:textFill>
        </w:rPr>
      </w:pPr>
    </w:p>
    <w:p>
      <w:pPr>
        <w:bidi w:val="0"/>
        <w:rPr>
          <w:rFonts w:hint="eastAsia"/>
          <w:b/>
          <w:bCs/>
          <w:color w:val="000000" w:themeColor="text1"/>
          <w14:textFill>
            <w14:solidFill>
              <w14:schemeClr w14:val="tx1"/>
            </w14:solidFill>
          </w14:textFill>
        </w:rPr>
      </w:pPr>
      <w:bookmarkStart w:id="4" w:name="_Toc32058"/>
      <w:r>
        <w:rPr>
          <w:rFonts w:hint="eastAsia"/>
          <w:b/>
          <w:bCs/>
          <w:color w:val="000000" w:themeColor="text1"/>
          <w14:textFill>
            <w14:solidFill>
              <w14:schemeClr w14:val="tx1"/>
            </w14:solidFill>
          </w14:textFill>
        </w:rPr>
        <w:t>项目概况</w:t>
      </w:r>
    </w:p>
    <w:p>
      <w:pPr>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安康市恒口示范区2024年中央财政林业草原改革发展资金其他国土绿化项目设计编制服务</w:t>
      </w:r>
      <w:r>
        <w:rPr>
          <w:rFonts w:hint="eastAsia"/>
          <w:color w:val="000000" w:themeColor="text1"/>
          <w14:textFill>
            <w14:solidFill>
              <w14:schemeClr w14:val="tx1"/>
            </w14:solidFill>
          </w14:textFill>
        </w:rPr>
        <w:t xml:space="preserve">的潜在供应商应在陕西省安康市公共资源交易中心自行下载获取采购文件，并于 </w:t>
      </w:r>
      <w:r>
        <w:rPr>
          <w:rFonts w:hint="eastAsia"/>
          <w:color w:val="000000" w:themeColor="text1"/>
          <w:lang w:eastAsia="zh-CN"/>
          <w14:textFill>
            <w14:solidFill>
              <w14:schemeClr w14:val="tx1"/>
            </w14:solidFill>
          </w14:textFill>
        </w:rPr>
        <w:t>2025年7月3日9时00分00秒 星期四</w:t>
      </w:r>
      <w:r>
        <w:rPr>
          <w:rFonts w:hint="eastAsia"/>
          <w:color w:val="000000" w:themeColor="text1"/>
          <w14:textFill>
            <w14:solidFill>
              <w14:schemeClr w14:val="tx1"/>
            </w14:solidFill>
          </w14:textFill>
        </w:rPr>
        <w:t>（北京时间）前提交响应文件。</w:t>
      </w:r>
    </w:p>
    <w:p>
      <w:pPr>
        <w:bidi w:val="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一、项目基本情况</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项目编号：WXTT-ZFCG-202518</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安康市恒口示范区2024年中央财政林业草原改革发展资金其他国土绿化项目设计编制服务</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采购方式：竞争性磋商</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预算金额：</w:t>
      </w:r>
      <w:r>
        <w:rPr>
          <w:rFonts w:hint="eastAsia"/>
          <w:color w:val="000000" w:themeColor="text1"/>
          <w:lang w:eastAsia="zh-CN"/>
          <w14:textFill>
            <w14:solidFill>
              <w14:schemeClr w14:val="tx1"/>
            </w14:solidFill>
          </w14:textFill>
        </w:rPr>
        <w:t xml:space="preserve">270000.00元 </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合同包1(</w:t>
      </w:r>
      <w:r>
        <w:rPr>
          <w:rFonts w:hint="eastAsia"/>
          <w:color w:val="000000" w:themeColor="text1"/>
          <w:lang w:eastAsia="zh-CN"/>
          <w14:textFill>
            <w14:solidFill>
              <w14:schemeClr w14:val="tx1"/>
            </w14:solidFill>
          </w14:textFill>
        </w:rPr>
        <w:t>安康市恒口示范区2024年中央财政林业草原改革发展资金其他国土绿化项目设计编制服务</w:t>
      </w:r>
      <w:r>
        <w:rPr>
          <w:rFonts w:hint="eastAsia"/>
          <w:color w:val="000000" w:themeColor="text1"/>
          <w14:textFill>
            <w14:solidFill>
              <w14:schemeClr w14:val="tx1"/>
            </w14:solidFill>
          </w14:textFill>
        </w:rPr>
        <w:t>):</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合同包预算金额：</w:t>
      </w:r>
      <w:r>
        <w:rPr>
          <w:rFonts w:hint="eastAsia"/>
          <w:color w:val="000000" w:themeColor="text1"/>
          <w:lang w:eastAsia="zh-CN"/>
          <w14:textFill>
            <w14:solidFill>
              <w14:schemeClr w14:val="tx1"/>
            </w14:solidFill>
          </w14:textFill>
        </w:rPr>
        <w:t xml:space="preserve">270000.00元 </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合同包最高限价：</w:t>
      </w:r>
      <w:r>
        <w:rPr>
          <w:rFonts w:hint="eastAsia"/>
          <w:color w:val="000000" w:themeColor="text1"/>
          <w:lang w:eastAsia="zh-CN"/>
          <w14:textFill>
            <w14:solidFill>
              <w14:schemeClr w14:val="tx1"/>
            </w14:solidFill>
          </w14:textFill>
        </w:rPr>
        <w:t>270000.00元</w:t>
      </w:r>
    </w:p>
    <w:tbl>
      <w:tblPr>
        <w:tblStyle w:val="15"/>
        <w:tblW w:w="94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768"/>
        <w:gridCol w:w="2288"/>
        <w:gridCol w:w="1069"/>
        <w:gridCol w:w="1387"/>
        <w:gridCol w:w="1425"/>
        <w:gridCol w:w="18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品目号</w:t>
            </w:r>
          </w:p>
        </w:tc>
        <w:tc>
          <w:tcPr>
            <w:tcW w:w="768"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品目名称</w:t>
            </w:r>
          </w:p>
        </w:tc>
        <w:tc>
          <w:tcPr>
            <w:tcW w:w="2288"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采购标的</w:t>
            </w:r>
          </w:p>
        </w:tc>
        <w:tc>
          <w:tcPr>
            <w:tcW w:w="1069"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计</w:t>
            </w:r>
            <w:r>
              <w:rPr>
                <w:rFonts w:hint="eastAsia" w:ascii="微软雅黑" w:hAnsi="微软雅黑" w:eastAsia="微软雅黑" w:cs="微软雅黑"/>
                <w:color w:val="000000" w:themeColor="text1"/>
                <w:sz w:val="24"/>
                <w:szCs w:val="24"/>
                <w:highlight w:val="none"/>
                <w14:textFill>
                  <w14:solidFill>
                    <w14:schemeClr w14:val="tx1"/>
                  </w14:solidFill>
                </w14:textFill>
              </w:rPr>
              <w:t>量</w:t>
            </w:r>
          </w:p>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（单位）</w:t>
            </w:r>
          </w:p>
        </w:tc>
        <w:tc>
          <w:tcPr>
            <w:tcW w:w="1387"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技术规格、参数及要求</w:t>
            </w:r>
          </w:p>
        </w:tc>
        <w:tc>
          <w:tcPr>
            <w:tcW w:w="1425"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品目预算(元)</w:t>
            </w:r>
          </w:p>
        </w:tc>
        <w:tc>
          <w:tcPr>
            <w:tcW w:w="1800"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1-1</w:t>
            </w:r>
          </w:p>
        </w:tc>
        <w:tc>
          <w:tcPr>
            <w:tcW w:w="768"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color="auto" w:fill="FFFFFF"/>
                <w14:textFill>
                  <w14:solidFill>
                    <w14:schemeClr w14:val="tx1"/>
                  </w14:solidFill>
                </w14:textFill>
              </w:rPr>
              <w:t>其他林业服务</w:t>
            </w:r>
          </w:p>
        </w:tc>
        <w:tc>
          <w:tcPr>
            <w:tcW w:w="2288"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安康市恒口示范区2024年中央财政林业草原改革发展资金其他国土绿化项目设计编制服务</w:t>
            </w:r>
          </w:p>
        </w:tc>
        <w:tc>
          <w:tcPr>
            <w:tcW w:w="1069"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1(项)</w:t>
            </w:r>
          </w:p>
        </w:tc>
        <w:tc>
          <w:tcPr>
            <w:tcW w:w="1387"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详见采购文件</w:t>
            </w:r>
          </w:p>
        </w:tc>
        <w:tc>
          <w:tcPr>
            <w:tcW w:w="1425"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270000.00</w:t>
            </w:r>
          </w:p>
        </w:tc>
        <w:tc>
          <w:tcPr>
            <w:tcW w:w="1800" w:type="dxa"/>
            <w:noWrap w:val="0"/>
            <w:vAlign w:val="center"/>
          </w:tcPr>
          <w:p>
            <w:pPr>
              <w:pStyle w:val="23"/>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270000.00</w:t>
            </w:r>
          </w:p>
        </w:tc>
      </w:tr>
    </w:tbl>
    <w:p>
      <w:pPr>
        <w:keepNext w:val="0"/>
        <w:keepLines w:val="0"/>
        <w:pageBreakBefore w:val="0"/>
        <w:kinsoku/>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eastAsia="zh-CN"/>
          <w14:textFill>
            <w14:solidFill>
              <w14:schemeClr w14:val="tx1"/>
            </w14:solidFill>
          </w14:textFill>
        </w:rPr>
        <w:t xml:space="preserve"> 本合同包不接受联合体投标</w:t>
      </w:r>
    </w:p>
    <w:p>
      <w:pPr>
        <w:keepNext w:val="0"/>
        <w:keepLines w:val="0"/>
        <w:pageBreakBefore w:val="0"/>
        <w:kinsoku/>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eastAsia="zh-CN"/>
          <w14:textFill>
            <w14:solidFill>
              <w14:schemeClr w14:val="tx1"/>
            </w14:solidFill>
          </w14:textFill>
        </w:rPr>
        <w:t xml:space="preserve"> 合同履行期限：合同签订后 30日历天</w:t>
      </w:r>
    </w:p>
    <w:p>
      <w:pPr>
        <w:keepNext w:val="0"/>
        <w:keepLines w:val="0"/>
        <w:pageBreakBefore w:val="0"/>
        <w:kinsoku/>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二、申请人的资格要求：</w:t>
      </w:r>
    </w:p>
    <w:p>
      <w:pPr>
        <w:keepNext w:val="0"/>
        <w:keepLines w:val="0"/>
        <w:pageBreakBefore w:val="0"/>
        <w:kinsoku/>
        <w:wordWrap/>
        <w:overflowPunct/>
        <w:topLinePunct w:val="0"/>
        <w:bidi w:val="0"/>
        <w:spacing w:line="240" w:lineRule="auto"/>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highlight w:val="none"/>
          <w14:textFill>
            <w14:solidFill>
              <w14:schemeClr w14:val="tx1"/>
            </w14:solidFill>
          </w14:textFill>
        </w:rPr>
        <w:t>1.满足《中华人民共和国政府采购法》第二十二条规定;</w:t>
      </w:r>
    </w:p>
    <w:p>
      <w:pPr>
        <w:keepNext w:val="0"/>
        <w:keepLines w:val="0"/>
        <w:pageBreakBefore w:val="0"/>
        <w:kinsoku/>
        <w:wordWrap/>
        <w:overflowPunct/>
        <w:topLinePunct w:val="0"/>
        <w:bidi w:val="0"/>
        <w:spacing w:line="240" w:lineRule="auto"/>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highlight w:val="none"/>
          <w14:textFill>
            <w14:solidFill>
              <w14:schemeClr w14:val="tx1"/>
            </w14:solidFill>
          </w14:textFill>
        </w:rPr>
        <w:t>2.落实政府采购政策需满足的资格要求：</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合同包1(</w:t>
      </w:r>
      <w:r>
        <w:rPr>
          <w:rFonts w:hint="eastAsia"/>
          <w:color w:val="000000" w:themeColor="text1"/>
          <w:lang w:eastAsia="zh-CN"/>
          <w14:textFill>
            <w14:solidFill>
              <w14:schemeClr w14:val="tx1"/>
            </w14:solidFill>
          </w14:textFill>
        </w:rPr>
        <w:t>安康市恒口示范区2024年中央财政林业草原改革发展资金其他国土绿化项目设计编制服务</w:t>
      </w:r>
      <w:r>
        <w:rPr>
          <w:rFonts w:hint="eastAsia"/>
          <w:color w:val="000000" w:themeColor="text1"/>
          <w14:textFill>
            <w14:solidFill>
              <w14:schemeClr w14:val="tx1"/>
            </w14:solidFill>
          </w14:textFill>
        </w:rPr>
        <w:t>)落实政府采购政策需满足的资格要求如下:</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（1）财政部、国家发展和改革委员会关于印发《节能产品政府采购实施意见》的通知（财库〔2004〕185号）；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（2）财政部、国家环保总局联合印发《关于环境标志产品政府采购实施的意见》（财库〔2006〕90号）；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（3）国务院办公厅关于建立政府强制采购节能产品制度的通知国办发〔2007〕51号；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（4）财政部、工业和信息化部关于印发《政府采购促进中小企业发展管理办法》的通知（财库〔2020〕46号）；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（5）财政部司法部关于政府采购支持监狱企业发展有关问题的通知（财库〔2014〕68号）；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（6）财政部、民政部、中国残疾人联合会关于促进残疾人就业政府采购政策的通知（财库〔2017〕141号）；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（7）《财政部 国务院扶贫办关于运用政府采购政策支持脱贫攻坚的通知》（财库〔2019〕27号）；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（8）陕西省财政厅关于印发《陕西省中小企业政府采购信用融资办法》（陕财办采〔2018〕23号）；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（9）《财政部 发展改革委 生态环境部 市场监管总局关于调整优化节能产品、环境标志产品政府采购执行机制的通知》（财库〔2019〕9号）。</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（10）财政部关于进一步加大政府采购支持中小企业力度的通知（财库〔2022〕19号）；</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（11）如有最新颁布的政府采购政策，按最新的文件执行。</w:t>
      </w:r>
    </w:p>
    <w:p>
      <w:pPr>
        <w:keepNext w:val="0"/>
        <w:keepLines w:val="0"/>
        <w:pageBreakBefore w:val="0"/>
        <w:kinsoku/>
        <w:wordWrap/>
        <w:overflowPunct/>
        <w:topLinePunct w:val="0"/>
        <w:bidi w:val="0"/>
        <w:spacing w:line="240" w:lineRule="auto"/>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highlight w:val="none"/>
          <w14:textFill>
            <w14:solidFill>
              <w14:schemeClr w14:val="tx1"/>
            </w14:solidFill>
          </w14:textFill>
        </w:rPr>
        <w:t>3.本项目的特定资格要求：</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合同包1(</w:t>
      </w:r>
      <w:r>
        <w:rPr>
          <w:rFonts w:hint="eastAsia"/>
          <w:color w:val="000000" w:themeColor="text1"/>
          <w:lang w:eastAsia="zh-CN"/>
          <w14:textFill>
            <w14:solidFill>
              <w14:schemeClr w14:val="tx1"/>
            </w14:solidFill>
          </w14:textFill>
        </w:rPr>
        <w:t>安康市恒口示范区2024年中央财政林业草原改革发展资金其他国土绿化项目设计编制服务</w:t>
      </w:r>
      <w:r>
        <w:rPr>
          <w:rFonts w:hint="eastAsia"/>
          <w:color w:val="000000" w:themeColor="text1"/>
          <w14:textFill>
            <w14:solidFill>
              <w14:schemeClr w14:val="tx1"/>
            </w14:solidFill>
          </w14:textFill>
        </w:rPr>
        <w:t>)特定资格要求如下:</w:t>
      </w:r>
    </w:p>
    <w:p>
      <w:pPr>
        <w:bidi w:val="0"/>
        <w:rPr>
          <w:rFonts w:hint="eastAsia"/>
          <w:color w:val="000000" w:themeColor="text1"/>
          <w:lang w:val="en-US" w:eastAsia="zh-CN"/>
          <w14:textFill>
            <w14:solidFill>
              <w14:schemeClr w14:val="tx1"/>
            </w14:solidFill>
          </w14:textFill>
        </w:rPr>
      </w:pPr>
      <w:bookmarkStart w:id="5" w:name="OLE_LINK8"/>
      <w:r>
        <w:rPr>
          <w:rFonts w:hint="eastAsia"/>
          <w:color w:val="000000" w:themeColor="text1"/>
          <w:lang w:val="en-US" w:eastAsia="zh-CN"/>
          <w14:textFill>
            <w14:solidFill>
              <w14:schemeClr w14:val="tx1"/>
            </w14:solidFill>
          </w14:textFill>
        </w:rPr>
        <w:t>（1）供应商必须是具有独立承担民事责任能力的法人、其他组织或自然人，并出具合法有效的营业执照或事业单位法人证书等国家规定的相关证明，自然人参与的提供其身份证明；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（2）法定代表人直接参加投标的，须出具法人身份证复印件加盖公章，法定代表人授权代表参加投标的，须同时出具法定代表人授权书及授权代表身份证复印件加盖公章；</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（3）税收缴纳证明：提供2024年01月至今已缴纳的至少1个月的纳税证明或完税证明，依法免税的单位应提供相关证明材料；</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（4）社会保障资金缴纳证明：提供2024年01月至今已缴存的至少1个月的社会保障资金缴存单据或社保机构开具的社会保险参保缴费情况证明，依法不需要缴纳社会保障资金的单位应提供相关证明材料；</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（5）供应商必须拥有良好的商业信誉（提供完整的2023年度或者2024年度财务审计报告或开户银行在开标日前三个月内开具的资信证明）；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提供参加本次政府采购活动前3年内在经营活动中没有重大违法记录，以及未被列入“信用中国”网站（www.creditchina.gov.cn）失信被执行人、重大税收违法案件当事人名单、中国政府采购网（www.ccgp.gov.cn）政府采购严重违法失信行为记录名单的书面声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（7）供应商须具备林业调查规划设计丙级及以上资质；(复印件加盖单位公章)。</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本项目专门面向中小企业采购，（本项目所属行业为其他未列明行业）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pPr>
        <w:pStyle w:val="2"/>
        <w:rPr>
          <w:rFonts w:hint="default" w:ascii="Arial" w:hAnsi="Arial" w:eastAsia="微软雅黑" w:cs="Arial"/>
          <w:snapToGrid w:val="0"/>
          <w:color w:val="000000" w:themeColor="text1"/>
          <w:kern w:val="0"/>
          <w:sz w:val="24"/>
          <w:szCs w:val="21"/>
          <w:lang w:val="en-US" w:eastAsia="zh-CN" w:bidi="ar-SA"/>
          <w14:textFill>
            <w14:solidFill>
              <w14:schemeClr w14:val="tx1"/>
            </w14:solidFill>
          </w14:textFill>
        </w:rPr>
      </w:pPr>
      <w:r>
        <w:rPr>
          <w:rFonts w:hint="eastAsia" w:ascii="Arial" w:hAnsi="Arial" w:eastAsia="微软雅黑" w:cs="Arial"/>
          <w:snapToGrid w:val="0"/>
          <w:color w:val="000000" w:themeColor="text1"/>
          <w:kern w:val="0"/>
          <w:sz w:val="24"/>
          <w:szCs w:val="21"/>
          <w:lang w:val="en-US" w:eastAsia="zh-CN" w:bidi="ar-SA"/>
          <w14:textFill>
            <w14:solidFill>
              <w14:schemeClr w14:val="tx1"/>
            </w14:solidFill>
          </w14:textFill>
        </w:rPr>
        <w:t>(9)本合同包不接受联合体投标</w:t>
      </w:r>
    </w:p>
    <w:bookmarkEnd w:id="5"/>
    <w:p>
      <w:pPr>
        <w:pStyle w:val="23"/>
        <w:keepNext w:val="0"/>
        <w:keepLines w:val="0"/>
        <w:pageBreakBefore w:val="0"/>
        <w:kinsoku/>
        <w:wordWrap/>
        <w:overflowPunct/>
        <w:topLinePunct w:val="0"/>
        <w:bidi w:val="0"/>
        <w:spacing w:line="240" w:lineRule="auto"/>
        <w:outlineLvl w:val="3"/>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三、获取采购文件</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时间： </w:t>
      </w:r>
      <w:r>
        <w:rPr>
          <w:rFonts w:hint="eastAsia"/>
          <w:color w:val="000000" w:themeColor="text1"/>
          <w:lang w:val="en-US" w:eastAsia="zh-CN"/>
          <w14:textFill>
            <w14:solidFill>
              <w14:schemeClr w14:val="tx1"/>
            </w14:solidFill>
          </w14:textFill>
        </w:rPr>
        <w:t>2025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 xml:space="preserve">日 至 </w:t>
      </w:r>
      <w:r>
        <w:rPr>
          <w:rFonts w:hint="eastAsia"/>
          <w:color w:val="000000" w:themeColor="text1"/>
          <w:lang w:val="en-US" w:eastAsia="zh-CN"/>
          <w14:textFill>
            <w14:solidFill>
              <w14:schemeClr w14:val="tx1"/>
            </w14:solidFill>
          </w14:textFill>
        </w:rPr>
        <w:t>2025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日 ，每天上午 09:00:00 至 12:00:00 ，下午 14:00:00 至 18:00:00 （北京时间）</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途径：陕西省安康市公共资源交易中心自行下载</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方式：在线获取</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售价： 0元</w:t>
      </w:r>
    </w:p>
    <w:p>
      <w:pPr>
        <w:pStyle w:val="23"/>
        <w:keepNext w:val="0"/>
        <w:keepLines w:val="0"/>
        <w:pageBreakBefore w:val="0"/>
        <w:kinsoku/>
        <w:wordWrap/>
        <w:overflowPunct/>
        <w:topLinePunct w:val="0"/>
        <w:bidi w:val="0"/>
        <w:spacing w:line="240" w:lineRule="auto"/>
        <w:outlineLvl w:val="3"/>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四、响应文件提交</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截止时间：</w:t>
      </w:r>
      <w:r>
        <w:rPr>
          <w:rFonts w:hint="eastAsia"/>
          <w:color w:val="000000" w:themeColor="text1"/>
          <w:lang w:eastAsia="zh-CN"/>
          <w14:textFill>
            <w14:solidFill>
              <w14:schemeClr w14:val="tx1"/>
            </w14:solidFill>
          </w14:textFill>
        </w:rPr>
        <w:t>2025年7月3日9时00分00秒 星期四</w:t>
      </w:r>
      <w:r>
        <w:rPr>
          <w:rFonts w:hint="eastAsia"/>
          <w:color w:val="000000" w:themeColor="text1"/>
          <w14:textFill>
            <w14:solidFill>
              <w14:schemeClr w14:val="tx1"/>
            </w14:solidFill>
          </w14:textFill>
        </w:rPr>
        <w:t>（北京时间）</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地点：安康市公共资源交易中心</w:t>
      </w:r>
      <w:r>
        <w:rPr>
          <w:rFonts w:hint="eastAsia"/>
          <w:color w:val="000000" w:themeColor="text1"/>
          <w:lang w:val="en-US" w:eastAsia="zh-CN"/>
          <w14:textFill>
            <w14:solidFill>
              <w14:schemeClr w14:val="tx1"/>
            </w14:solidFill>
          </w14:textFill>
        </w:rPr>
        <w:t>307</w:t>
      </w:r>
      <w:r>
        <w:rPr>
          <w:rFonts w:hint="eastAsia"/>
          <w:color w:val="000000" w:themeColor="text1"/>
          <w14:textFill>
            <w14:solidFill>
              <w14:schemeClr w14:val="tx1"/>
            </w14:solidFill>
          </w14:textFill>
        </w:rPr>
        <w:t>开标室（不见面开标）</w:t>
      </w:r>
    </w:p>
    <w:p>
      <w:pPr>
        <w:pStyle w:val="23"/>
        <w:keepNext w:val="0"/>
        <w:keepLines w:val="0"/>
        <w:pageBreakBefore w:val="0"/>
        <w:kinsoku/>
        <w:wordWrap/>
        <w:overflowPunct/>
        <w:topLinePunct w:val="0"/>
        <w:bidi w:val="0"/>
        <w:spacing w:line="240" w:lineRule="auto"/>
        <w:outlineLvl w:val="3"/>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五、开启</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时间：</w:t>
      </w:r>
      <w:r>
        <w:rPr>
          <w:rFonts w:hint="eastAsia"/>
          <w:color w:val="000000" w:themeColor="text1"/>
          <w:lang w:eastAsia="zh-CN"/>
          <w14:textFill>
            <w14:solidFill>
              <w14:schemeClr w14:val="tx1"/>
            </w14:solidFill>
          </w14:textFill>
        </w:rPr>
        <w:t>2025年7月3日9时00分00秒 星期四</w:t>
      </w:r>
      <w:r>
        <w:rPr>
          <w:rFonts w:hint="eastAsia"/>
          <w:color w:val="000000" w:themeColor="text1"/>
          <w14:textFill>
            <w14:solidFill>
              <w14:schemeClr w14:val="tx1"/>
            </w14:solidFill>
          </w14:textFill>
        </w:rPr>
        <w:t>（北京时间）</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地点：安康市公共资源交易中心</w:t>
      </w:r>
      <w:r>
        <w:rPr>
          <w:rFonts w:hint="eastAsia"/>
          <w:color w:val="000000" w:themeColor="text1"/>
          <w:lang w:val="en-US" w:eastAsia="zh-CN"/>
          <w14:textFill>
            <w14:solidFill>
              <w14:schemeClr w14:val="tx1"/>
            </w14:solidFill>
          </w14:textFill>
        </w:rPr>
        <w:t>307</w:t>
      </w:r>
      <w:r>
        <w:rPr>
          <w:rFonts w:hint="eastAsia"/>
          <w:color w:val="000000" w:themeColor="text1"/>
          <w14:textFill>
            <w14:solidFill>
              <w14:schemeClr w14:val="tx1"/>
            </w14:solidFill>
          </w14:textFill>
        </w:rPr>
        <w:t>开标室（不见面开标）</w:t>
      </w:r>
    </w:p>
    <w:p>
      <w:pPr>
        <w:pStyle w:val="23"/>
        <w:keepNext w:val="0"/>
        <w:keepLines w:val="0"/>
        <w:pageBreakBefore w:val="0"/>
        <w:kinsoku/>
        <w:wordWrap/>
        <w:overflowPunct/>
        <w:topLinePunct w:val="0"/>
        <w:bidi w:val="0"/>
        <w:spacing w:line="240" w:lineRule="auto"/>
        <w:outlineLvl w:val="3"/>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六、公告期限</w:t>
      </w:r>
    </w:p>
    <w:p>
      <w:pPr>
        <w:keepNext w:val="0"/>
        <w:keepLines w:val="0"/>
        <w:pageBreakBefore w:val="0"/>
        <w:kinsoku/>
        <w:wordWrap/>
        <w:overflowPunct/>
        <w:topLinePunct w:val="0"/>
        <w:bidi w:val="0"/>
        <w:spacing w:line="240" w:lineRule="auto"/>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自本公告发布之日起3个工作日。</w:t>
      </w:r>
    </w:p>
    <w:p>
      <w:pPr>
        <w:pStyle w:val="23"/>
        <w:keepNext w:val="0"/>
        <w:keepLines w:val="0"/>
        <w:pageBreakBefore w:val="0"/>
        <w:kinsoku/>
        <w:wordWrap/>
        <w:overflowPunct/>
        <w:topLinePunct w:val="0"/>
        <w:bidi w:val="0"/>
        <w:spacing w:line="240" w:lineRule="auto"/>
        <w:outlineLvl w:val="3"/>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七、其他补充事宜</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注：1、获取须知：投标供应商使用捆绑CA证书登录安康市公共资源交易中心（http://ak.sxggzyjy.cn/），选择电子交易平台中的陕西政府采购交易系统（http://www.sxggzyjy.cn:9002/TPBidder ）进行登录，登录后选择“交易乙方”身份进入供应商界面进行报名。</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网络平台机构：安康市公共资源交易中心，联系方式： 0915-2110976。</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2、采购代理公司确认:供应商须在磋商文件发售时间内将网上投标成功回执单、中小企业声明函、单位介绍信、经办人身份证复印件，加盖公章扫描后在报名截止前发送至</w:t>
      </w:r>
      <w:r>
        <w:rPr>
          <w:rFonts w:hint="eastAsia"/>
          <w:color w:val="000000" w:themeColor="text1"/>
          <w:lang w:val="en-US" w:eastAsia="zh-CN"/>
          <w14:textFill>
            <w14:solidFill>
              <w14:schemeClr w14:val="tx1"/>
            </w14:solidFill>
          </w14:textFill>
        </w:rPr>
        <w:t>18292535899@163.com</w:t>
      </w:r>
      <w:r>
        <w:rPr>
          <w:rFonts w:hint="eastAsia"/>
          <w:color w:val="000000" w:themeColor="text1"/>
          <w14:textFill>
            <w14:solidFill>
              <w14:schemeClr w14:val="tx1"/>
            </w14:solidFill>
          </w14:textFill>
        </w:rPr>
        <w:t>邮箱后并联系代理机构进行确认，否则报名无效，确认完毕后方可下载招标文件；未在规定获取时间内登记的，报名无效。</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3、未完成网上投标成功的或未经采购代理公司报名确认或未按规定时间在网站上下载磋商文件的，无法完成后续流程，后果自负。</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本项目采用电子化投标的方式，相关操作流程详见全国公共资源交易平台（陕西省）网站[服务指南-下载专区]中的《陕西省公共资源交易中心政府采购项目投标指南》，电子投标文件技术支持：4009280095、4009980000；</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本项目采用远程不见面开标，相关操作流程详见全国公共资源交易平台（陕西省）网站〖首页〉服务指南〉下载专区〗中的《安康市公共资源交易不见面开标大厅政府采购供应商操作手册（202206）》，如遇困难，请拨打系统平台技术支持电话：4009980000。</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6、请各供应商获取文件后，按照陕西省财政厅《关于政府采供应商注册登记有关事项的通知》要求，通过陕西省政府采购网注册登记加入陕西省政府采购供应商库。</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本项目专门面向中小企业，投标企业须提供中小企业声明函原件。供应商自行根据《国民经济行业分类》（GB/T4754-2017）、《国家统计局关于印发&lt;统计上大中小微型企业划分办法（2017）&gt;的通知》国统字〔2017〕213号、工信部联企业〔2011〕300号文件自行划分，若声明与实际不符须承担相应责任。</w:t>
      </w:r>
    </w:p>
    <w:p>
      <w:pPr>
        <w:pStyle w:val="23"/>
        <w:keepNext w:val="0"/>
        <w:keepLines w:val="0"/>
        <w:pageBreakBefore w:val="0"/>
        <w:kinsoku/>
        <w:wordWrap/>
        <w:overflowPunct/>
        <w:topLinePunct w:val="0"/>
        <w:bidi w:val="0"/>
        <w:spacing w:line="240" w:lineRule="auto"/>
        <w:outlineLvl w:val="3"/>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八、对本次招标提出询问，请按以下方式联系。</w:t>
      </w:r>
    </w:p>
    <w:p>
      <w:pPr>
        <w:bidi w:val="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1.采购人信息</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名称：</w:t>
      </w:r>
      <w:bookmarkStart w:id="6" w:name="OLE_LINK6"/>
      <w:r>
        <w:rPr>
          <w:rFonts w:hint="eastAsia"/>
          <w:color w:val="000000" w:themeColor="text1"/>
          <w:lang w:eastAsia="zh-CN"/>
          <w14:textFill>
            <w14:solidFill>
              <w14:schemeClr w14:val="tx1"/>
            </w14:solidFill>
          </w14:textFill>
        </w:rPr>
        <w:t>安康市恒口示范区（试验区）社会保障与农技服务中心</w:t>
      </w:r>
    </w:p>
    <w:bookmarkEnd w:id="6"/>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地址：安康市恒口示范区创业大厦</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r>
        <w:rPr>
          <w:rFonts w:hint="eastAsia"/>
          <w:color w:val="000000" w:themeColor="text1"/>
          <w:lang w:val="en-US" w:eastAsia="zh-CN"/>
          <w14:textFill>
            <w14:solidFill>
              <w14:schemeClr w14:val="tx1"/>
            </w14:solidFill>
          </w14:textFill>
        </w:rPr>
        <w:t>13389153666 （陈先生）</w:t>
      </w:r>
    </w:p>
    <w:p>
      <w:pPr>
        <w:bidi w:val="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2.采购代理机构信息</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名称：陕西万象通途项目管理有限公司</w:t>
      </w:r>
    </w:p>
    <w:p>
      <w:pPr>
        <w:bidi w:val="0"/>
        <w:rPr>
          <w:rFonts w:hint="eastAsia" w:ascii="微软雅黑" w:hAnsi="微软雅黑" w:eastAsia="微软雅黑" w:cs="微软雅黑"/>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地址：</w:t>
      </w:r>
      <w:r>
        <w:rPr>
          <w:rFonts w:hint="eastAsia" w:ascii="微软雅黑" w:hAnsi="微软雅黑" w:eastAsia="微软雅黑" w:cs="微软雅黑"/>
          <w:color w:val="000000" w:themeColor="text1"/>
          <w:lang w:eastAsia="zh-CN"/>
          <w14:textFill>
            <w14:solidFill>
              <w14:schemeClr w14:val="tx1"/>
            </w14:solidFill>
          </w14:textFill>
        </w:rPr>
        <w:t>陕西省安康市高新技术产业开发区创业大厦东区436室</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r>
        <w:rPr>
          <w:rFonts w:hint="eastAsia"/>
          <w:color w:val="000000" w:themeColor="text1"/>
          <w:lang w:val="en-US" w:eastAsia="zh-CN"/>
          <w14:textFill>
            <w14:solidFill>
              <w14:schemeClr w14:val="tx1"/>
            </w14:solidFill>
          </w14:textFill>
        </w:rPr>
        <w:t>15771659889</w:t>
      </w:r>
    </w:p>
    <w:p>
      <w:pPr>
        <w:bidi w:val="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3.项目联系方式</w:t>
      </w:r>
    </w:p>
    <w:p>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项目联系人：</w:t>
      </w:r>
      <w:r>
        <w:rPr>
          <w:rFonts w:hint="eastAsia"/>
          <w:color w:val="000000" w:themeColor="text1"/>
          <w:lang w:val="en-US" w:eastAsia="zh-CN"/>
          <w14:textFill>
            <w14:solidFill>
              <w14:schemeClr w14:val="tx1"/>
            </w14:solidFill>
          </w14:textFill>
        </w:rPr>
        <w:t>刘工</w:t>
      </w:r>
    </w:p>
    <w:p>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lang w:val="en-US" w:eastAsia="zh-CN"/>
          <w14:textFill>
            <w14:solidFill>
              <w14:schemeClr w14:val="tx1"/>
            </w14:solidFill>
          </w14:textFill>
        </w:rPr>
        <w:t>15771659889</w:t>
      </w:r>
    </w:p>
    <w:p>
      <w:pPr>
        <w:keepNext w:val="0"/>
        <w:keepLines w:val="0"/>
        <w:pageBreakBefore w:val="0"/>
        <w:kinsoku/>
        <w:wordWrap/>
        <w:overflowPunct/>
        <w:topLinePunct w:val="0"/>
        <w:bidi w:val="0"/>
        <w:spacing w:line="240" w:lineRule="auto"/>
        <w:rPr>
          <w:rFonts w:hint="eastAsia" w:ascii="微软雅黑" w:hAnsi="微软雅黑" w:eastAsia="微软雅黑" w:cs="微软雅黑"/>
          <w:color w:val="000000" w:themeColor="text1"/>
          <w:highlight w:val="none"/>
          <w:lang w:val="en-US" w:eastAsia="zh-Hans"/>
          <w14:textFill>
            <w14:solidFill>
              <w14:schemeClr w14:val="tx1"/>
            </w14:solidFill>
          </w14:textFill>
        </w:rPr>
      </w:pPr>
    </w:p>
    <w:p>
      <w:pPr>
        <w:keepNext w:val="0"/>
        <w:keepLines w:val="0"/>
        <w:pageBreakBefore w:val="0"/>
        <w:kinsoku/>
        <w:wordWrap/>
        <w:overflowPunct/>
        <w:topLinePunct w:val="0"/>
        <w:bidi w:val="0"/>
        <w:spacing w:line="240" w:lineRule="auto"/>
        <w:jc w:val="right"/>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eastAsia="zh-CN"/>
          <w14:textFill>
            <w14:solidFill>
              <w14:schemeClr w14:val="tx1"/>
            </w14:solidFill>
          </w14:textFill>
        </w:rPr>
        <w:t>陕西万象通途项目管理有限公司</w:t>
      </w:r>
      <w:r>
        <w:rPr>
          <w:rFonts w:hint="eastAsia" w:ascii="微软雅黑" w:hAnsi="微软雅黑" w:eastAsia="微软雅黑" w:cs="微软雅黑"/>
          <w:color w:val="000000" w:themeColor="text1"/>
          <w:highlight w:val="non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240" w:lineRule="auto"/>
        <w:jc w:val="right"/>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 xml:space="preserve">  2025年6月</w:t>
      </w:r>
      <w:r>
        <w:rPr>
          <w:rFonts w:hint="eastAsia" w:ascii="微软雅黑" w:hAnsi="微软雅黑" w:cs="微软雅黑"/>
          <w:color w:val="000000" w:themeColor="text1"/>
          <w:highlight w:val="none"/>
          <w:lang w:val="en-US" w:eastAsia="zh-CN"/>
          <w14:textFill>
            <w14:solidFill>
              <w14:schemeClr w14:val="tx1"/>
            </w14:solidFill>
          </w14:textFill>
        </w:rPr>
        <w:t>19</w:t>
      </w:r>
      <w:r>
        <w:rPr>
          <w:rFonts w:hint="eastAsia" w:ascii="微软雅黑" w:hAnsi="微软雅黑" w:eastAsia="微软雅黑" w:cs="微软雅黑"/>
          <w:color w:val="000000" w:themeColor="text1"/>
          <w:highlight w:val="none"/>
          <w:lang w:val="en-US" w:eastAsia="zh-CN"/>
          <w14:textFill>
            <w14:solidFill>
              <w14:schemeClr w14:val="tx1"/>
            </w14:solidFill>
          </w14:textFill>
        </w:rPr>
        <w:t>日</w:t>
      </w:r>
    </w:p>
    <w:p>
      <w:pPr>
        <w:keepNext w:val="0"/>
        <w:keepLines w:val="0"/>
        <w:pageBreakBefore w:val="0"/>
        <w:kinsoku/>
        <w:wordWrap/>
        <w:overflowPunct/>
        <w:topLinePunct w:val="0"/>
        <w:bidi w:val="0"/>
        <w:spacing w:line="240" w:lineRule="auto"/>
        <w:rPr>
          <w:rFonts w:hint="eastAsia" w:ascii="微软雅黑" w:hAnsi="微软雅黑" w:eastAsia="微软雅黑" w:cs="微软雅黑"/>
          <w:color w:val="000000" w:themeColor="text1"/>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240" w:lineRule="auto"/>
        <w:rPr>
          <w:rFonts w:hint="eastAsia" w:ascii="微软雅黑" w:hAnsi="微软雅黑" w:eastAsia="微软雅黑" w:cs="微软雅黑"/>
          <w:color w:val="000000" w:themeColor="text1"/>
          <w:highlight w:val="none"/>
          <w:lang w:val="en-US" w:eastAsia="zh-CN"/>
          <w14:textFill>
            <w14:solidFill>
              <w14:schemeClr w14:val="tx1"/>
            </w14:solidFill>
          </w14:textFill>
        </w:rPr>
        <w:sectPr>
          <w:headerReference r:id="rId8" w:type="default"/>
          <w:footerReference r:id="rId9" w:type="default"/>
          <w:pgSz w:w="11906" w:h="16838"/>
          <w:pgMar w:top="1417" w:right="1417" w:bottom="1417" w:left="1417" w:header="851" w:footer="737" w:gutter="0"/>
          <w:pgNumType w:fmt="decimal" w:start="1"/>
          <w:cols w:space="720" w:num="1"/>
          <w:rtlGutter w:val="0"/>
          <w:docGrid w:type="lines" w:linePitch="312" w:charSpace="0"/>
        </w:sectPr>
      </w:pPr>
    </w:p>
    <w:p>
      <w:pPr>
        <w:pStyle w:val="3"/>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第二章  磋商须知</w:t>
      </w:r>
      <w:bookmarkEnd w:id="4"/>
    </w:p>
    <w:p>
      <w:pPr>
        <w:pStyle w:val="4"/>
        <w:bidi w:val="0"/>
        <w:ind w:left="0" w:leftChars="0" w:firstLine="0" w:firstLineChars="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一 、 总 则</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本次采购依据《中华人民共和国政府采购法》等有关法律、法规和规章的规定，本项目已具备磋商条件，现对本项目进行竞争性磋商。</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1．采购人、采购代理机构、监督管理机构</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1.1 采购人：</w:t>
      </w:r>
      <w:r>
        <w:rPr>
          <w:rFonts w:hint="eastAsia"/>
          <w:color w:val="000000" w:themeColor="text1"/>
          <w:lang w:eastAsia="zh-CN"/>
          <w14:textFill>
            <w14:solidFill>
              <w14:schemeClr w14:val="tx1"/>
            </w14:solidFill>
          </w14:textFill>
        </w:rPr>
        <w:t>安康市恒口示范区（试验区）社会保障与农技服务中心</w:t>
      </w:r>
    </w:p>
    <w:p>
      <w:pPr>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1.2 采购代理机构：</w:t>
      </w:r>
      <w:r>
        <w:rPr>
          <w:rFonts w:hint="eastAsia"/>
          <w:color w:val="000000" w:themeColor="text1"/>
          <w:lang w:eastAsia="zh-CN"/>
          <w14:textFill>
            <w14:solidFill>
              <w14:schemeClr w14:val="tx1"/>
            </w14:solidFill>
          </w14:textFill>
        </w:rPr>
        <w:t>陕西万象通途项目管理有限公司</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 监督管理机构：</w:t>
      </w:r>
      <w:r>
        <w:rPr>
          <w:rFonts w:hint="eastAsia"/>
          <w:color w:val="000000" w:themeColor="text1"/>
          <w:lang w:val="en-US" w:eastAsia="zh-CN"/>
          <w14:textFill>
            <w14:solidFill>
              <w14:schemeClr w14:val="tx1"/>
            </w14:solidFill>
          </w14:textFill>
        </w:rPr>
        <w:t>恒口</w:t>
      </w:r>
      <w:r>
        <w:rPr>
          <w:rFonts w:hint="eastAsia"/>
          <w:color w:val="000000" w:themeColor="text1"/>
          <w14:textFill>
            <w14:solidFill>
              <w14:schemeClr w14:val="tx1"/>
            </w14:solidFill>
          </w14:textFill>
        </w:rPr>
        <w:t>财政局</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2．合格的供应商、合格的货物与服务</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2.1 合格的供应商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2.1.1 依照《中华人民共和国公司法》注册、符合《</w:t>
      </w:r>
      <w:r>
        <w:rPr>
          <w:rFonts w:hint="eastAsia" w:ascii="微软雅黑" w:hAnsi="微软雅黑" w:eastAsia="微软雅黑" w:cs="微软雅黑"/>
          <w:color w:val="000000" w:themeColor="text1"/>
          <w:lang w:eastAsia="zh-CN"/>
          <w14:textFill>
            <w14:solidFill>
              <w14:schemeClr w14:val="tx1"/>
            </w14:solidFill>
          </w14:textFill>
        </w:rPr>
        <w:t>中华人民共和国政府采购法</w:t>
      </w:r>
      <w:r>
        <w:rPr>
          <w:rFonts w:hint="eastAsia" w:ascii="微软雅黑" w:hAnsi="微软雅黑" w:eastAsia="微软雅黑" w:cs="微软雅黑"/>
          <w:color w:val="000000" w:themeColor="text1"/>
          <w14:textFill>
            <w14:solidFill>
              <w14:schemeClr w14:val="tx1"/>
            </w14:solidFill>
          </w14:textFill>
        </w:rPr>
        <w:t>》第二十二条要求具备的条件、并具备国家规定的</w:t>
      </w:r>
      <w:r>
        <w:rPr>
          <w:rFonts w:hint="eastAsia" w:ascii="微软雅黑" w:hAnsi="微软雅黑" w:eastAsia="微软雅黑" w:cs="微软雅黑"/>
          <w:color w:val="000000" w:themeColor="text1"/>
          <w:lang w:eastAsia="zh-CN"/>
          <w14:textFill>
            <w14:solidFill>
              <w14:schemeClr w14:val="tx1"/>
            </w14:solidFill>
          </w14:textFill>
        </w:rPr>
        <w:t>相关</w:t>
      </w:r>
      <w:r>
        <w:rPr>
          <w:rFonts w:hint="eastAsia" w:ascii="微软雅黑" w:hAnsi="微软雅黑" w:eastAsia="微软雅黑" w:cs="微软雅黑"/>
          <w:color w:val="000000" w:themeColor="text1"/>
          <w14:textFill>
            <w14:solidFill>
              <w14:schemeClr w14:val="tx1"/>
            </w14:solidFill>
          </w14:textFill>
        </w:rPr>
        <w:t>行业必备资质，有能力提供本次磋商采购工程和服务的供应商。</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2.1.2 资格要求</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（1）供应商必须是具有独立承担民事责任能力的法人、其他组织或自然人，并出具合法有效的营业执照或事业单位法人证书等国家规定的相关证明，自然人参与的提供其身份证明；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（2）法定代表人直接参加投标的，须出具法人身份证复印件加盖公章，法定代表人授权代表参加投标的，须同时出具法定代表人授权书及授权代表身份证复印件加盖公章；</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（3）税收缴纳证明：提供2024年01月至今已缴纳的至少1个月的纳税证明或完税证明，依法免税的单位应提供相关证明材料；</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（4）社会保障资金缴纳证明：提供2024年01月至今已缴存的至少1个月的社会保障资金缴存单据或社保机构开具的社会保险参保缴费情况证明，依法不需要缴纳社会保障资金的单位应提供相关证明材料；</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（5）供应商必须拥有良好的商业信誉（提供完整的2023年度或者2024年度财务审计报告或开户银行在开标日前三个月内开具的资信证明）；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提供参加本次政府采购活动前3年内在经营活动中没有重大违法记录，以及未被列入“信用中国”网站（www.creditchina.gov.cn）失信被执行人、重大税收违法案件当事人名单、中国政府采购网（www.ccgp.gov.cn）政府采购严重违法失信行为记录名单的书面声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（7）供应商须具备林业调查规划设计丙级及以上资质；(复印件加盖单位公章)。</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本项目专门面向中小企业采购，（本项目所属行业为其他未列明行业）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pPr>
        <w:pStyle w:val="2"/>
        <w:rPr>
          <w:rFonts w:hint="eastAsia" w:ascii="Arial" w:hAnsi="Arial" w:eastAsia="微软雅黑" w:cs="Arial"/>
          <w:snapToGrid w:val="0"/>
          <w:color w:val="000000" w:themeColor="text1"/>
          <w:kern w:val="0"/>
          <w:sz w:val="24"/>
          <w:szCs w:val="21"/>
          <w:lang w:val="en-US" w:eastAsia="zh-CN" w:bidi="ar-SA"/>
          <w14:textFill>
            <w14:solidFill>
              <w14:schemeClr w14:val="tx1"/>
            </w14:solidFill>
          </w14:textFill>
        </w:rPr>
      </w:pPr>
      <w:r>
        <w:rPr>
          <w:rFonts w:hint="eastAsia" w:ascii="Arial" w:hAnsi="Arial" w:eastAsia="微软雅黑" w:cs="Arial"/>
          <w:snapToGrid w:val="0"/>
          <w:color w:val="000000" w:themeColor="text1"/>
          <w:kern w:val="0"/>
          <w:sz w:val="24"/>
          <w:szCs w:val="21"/>
          <w:lang w:val="en-US" w:eastAsia="zh-CN" w:bidi="ar-SA"/>
          <w14:textFill>
            <w14:solidFill>
              <w14:schemeClr w14:val="tx1"/>
            </w14:solidFill>
          </w14:textFill>
        </w:rPr>
        <w:t>（9）本合同包不接受联合体投标</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备注：</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1.以上为必备资格证明文件，不能全部提供的，将拒绝其磋商；</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2.本项目采购标的对应的中小企业划分标准所属行业为其他未列明行业；</w:t>
      </w:r>
    </w:p>
    <w:p>
      <w:pPr>
        <w:bidi w:val="0"/>
        <w:rPr>
          <w:rFonts w:hint="eastAsia"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3.供应商应保证在响应文件中附有上述1-</w:t>
      </w:r>
      <w:r>
        <w:rPr>
          <w:rFonts w:hint="eastAsia" w:ascii="微软雅黑" w:hAnsi="微软雅黑" w:cs="微软雅黑"/>
          <w:b/>
          <w:bCs/>
          <w:color w:val="000000" w:themeColor="text1"/>
          <w:lang w:val="en-US" w:eastAsia="zh-CN"/>
          <w14:textFill>
            <w14:solidFill>
              <w14:schemeClr w14:val="tx1"/>
            </w14:solidFill>
          </w14:textFill>
        </w:rPr>
        <w:t>8</w:t>
      </w:r>
      <w:r>
        <w:rPr>
          <w:rFonts w:hint="eastAsia" w:ascii="微软雅黑" w:hAnsi="微软雅黑" w:eastAsia="微软雅黑" w:cs="微软雅黑"/>
          <w:b/>
          <w:bCs/>
          <w:color w:val="000000" w:themeColor="text1"/>
          <w14:textFill>
            <w14:solidFill>
              <w14:schemeClr w14:val="tx1"/>
            </w14:solidFill>
          </w14:textFill>
        </w:rPr>
        <w:t>项资格要求复印件并加盖公</w:t>
      </w:r>
      <w:r>
        <w:rPr>
          <w:rFonts w:hint="eastAsia" w:ascii="微软雅黑" w:hAnsi="微软雅黑" w:eastAsia="微软雅黑" w:cs="微软雅黑"/>
          <w:color w:val="000000" w:themeColor="text1"/>
          <w:spacing w:val="-1"/>
          <w:szCs w:val="24"/>
          <w14:textOutline w14:w="4358" w14:cap="sq" w14:cmpd="sng">
            <w14:solidFill>
              <w14:srgbClr w14:val="000000"/>
            </w14:solidFill>
            <w14:prstDash w14:val="solid"/>
            <w14:bevel/>
          </w14:textOutline>
          <w14:textFill>
            <w14:solidFill>
              <w14:schemeClr w14:val="tx1"/>
            </w14:solidFill>
          </w14:textFill>
        </w:rPr>
        <w:t>章。</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2.1.3 单位负责人为同一人或者存在直接控股、管理关系的不同供应商，不得同时参加本项目的投标。为采购项目提供整体设计、规范编制或者项目管理、监理、检测等服务的供应商，不得参加本项目的投标。</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2.1.4 根据《陕西省财政厅关于政府采购供应商注册登记有关事项的通知》 的要求，参加本项目投标且符合《中华人民共和国政府采购法》第二十二条规定 的合格供应商须通过陕西省政府采购网（</w:t>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"http://www.ccgp-shaanxi.gov.cn/"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http://www.ccgp-shaanxi.gov.cn/</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）注 册登记加入陕西省政府采购供应商库，以便中标后能顺利录入中标单位信息，若未办理入库手续，造成不能发布中标公告，责任自负。</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2.1.5 供应商必须从采购代理机构购买磋商文件并登记备案，未从采购代理机构购买磋商文件并登记备案的潜在供应商均无资格参加磋商。</w:t>
      </w:r>
      <w:r>
        <w:rPr>
          <w:rFonts w:hint="eastAsia" w:ascii="微软雅黑" w:hAnsi="微软雅黑" w:eastAsia="微软雅黑" w:cs="微软雅黑"/>
          <w:b/>
          <w:bCs/>
          <w:color w:val="000000" w:themeColor="text1"/>
          <w14:textFill>
            <w14:solidFill>
              <w14:schemeClr w14:val="tx1"/>
            </w14:solidFill>
          </w14:textFill>
        </w:rPr>
        <w:t>网上报名成功后，各供应商须在文件获取时间内（法定节假日除外）将加盖公章的报名回执单、有效的单位介绍信、被介绍人身份证复印件（文字及公章须清晰，无缺失并标明联系人、联系方式及邮箱）发送至代理机构邮箱（18292535899@163.com ，报名以邮件到达时间为准），并及时联系代理机构进行登记确认，下载扩展名为（*.SXSZF）的电子版磋商文件（没有下载磋商文件的潜在供应商将无法提交电子响应文件）。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2.1.6 本项目不接受联合体投标。</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2.2 合格的服务</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2.2.1 磋商所用有关服务，均应来自上述 2.1 条款所规定的合格供应商。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2.2.2 服务系指供应商按磋商文件规定，向采购人提供的符合磋商文件要求</w:t>
      </w:r>
    </w:p>
    <w:p>
      <w:pPr>
        <w:bidi w:val="0"/>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的相关的服务。</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3．磋商费用</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供应商应承担所有与准备和参加磋商有关的全部费用。</w:t>
      </w:r>
    </w:p>
    <w:p>
      <w:pPr>
        <w:pStyle w:val="4"/>
        <w:bidi w:val="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二、竞争性磋商文件</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4．竞争性磋商文件构成</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4.1 竞争性磋商文件包括下列内容：</w:t>
      </w:r>
    </w:p>
    <w:p>
      <w:pPr>
        <w:pStyle w:val="19"/>
        <w:rPr>
          <w:rFonts w:hint="eastAsia"/>
          <w:color w:val="000000" w:themeColor="text1"/>
          <w14:textFill>
            <w14:solidFill>
              <w14:schemeClr w14:val="tx1"/>
            </w14:solidFill>
          </w14:textFill>
        </w:rPr>
      </w:pPr>
    </w:p>
    <w:tbl>
      <w:tblPr>
        <w:tblStyle w:val="20"/>
        <w:tblW w:w="5983" w:type="dxa"/>
        <w:tblInd w:w="4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33"/>
        <w:gridCol w:w="41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833"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第一章</w:t>
            </w:r>
          </w:p>
        </w:tc>
        <w:tc>
          <w:tcPr>
            <w:tcW w:w="4150"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竞争性磋商公告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1833"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第二章</w:t>
            </w:r>
          </w:p>
        </w:tc>
        <w:tc>
          <w:tcPr>
            <w:tcW w:w="4150"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833"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w:t>
            </w:r>
          </w:p>
        </w:tc>
        <w:tc>
          <w:tcPr>
            <w:tcW w:w="4150"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采购内容及要求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33"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第四章</w:t>
            </w:r>
          </w:p>
        </w:tc>
        <w:tc>
          <w:tcPr>
            <w:tcW w:w="4150"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合同主要条款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833"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w:t>
            </w:r>
            <w:r>
              <w:rPr>
                <w:rFonts w:hint="eastAsia" w:ascii="微软雅黑" w:hAnsi="微软雅黑" w:cs="微软雅黑"/>
                <w:color w:val="000000" w:themeColor="text1"/>
                <w:lang w:val="en-US" w:eastAsia="zh-CN"/>
                <w14:textFill>
                  <w14:solidFill>
                    <w14:schemeClr w14:val="tx1"/>
                  </w14:solidFill>
                </w14:textFill>
              </w:rPr>
              <w:t>五</w:t>
            </w:r>
            <w:r>
              <w:rPr>
                <w:rFonts w:hint="eastAsia" w:ascii="微软雅黑" w:hAnsi="微软雅黑" w:eastAsia="微软雅黑" w:cs="微软雅黑"/>
                <w:color w:val="000000" w:themeColor="text1"/>
                <w14:textFill>
                  <w14:solidFill>
                    <w14:schemeClr w14:val="tx1"/>
                  </w14:solidFill>
                </w14:textFill>
              </w:rPr>
              <w:t>章</w:t>
            </w:r>
          </w:p>
        </w:tc>
        <w:tc>
          <w:tcPr>
            <w:tcW w:w="4150" w:type="dxa"/>
            <w:vAlign w:val="top"/>
          </w:tcPr>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磋商响应文件基本格式</w:t>
            </w:r>
          </w:p>
        </w:tc>
      </w:tr>
    </w:tbl>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4.2 供应商应仔细阅读竞争性磋商文件中的所有内容。如果供应商未按竞争性磋商文件要求提供全部资料或提交的磋商响应文件没有对竞争性磋商文件做出实质性响应，那么供应商将承担其风险，并有可能导致竞争性磋商文件被拒绝。</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4.3 磋商文件质疑与投诉：</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4.3.1 供应商对本次磋商采购活动有疑问的，按照国家《</w:t>
      </w:r>
      <w:r>
        <w:rPr>
          <w:rFonts w:hint="eastAsia" w:ascii="微软雅黑" w:hAnsi="微软雅黑" w:eastAsia="微软雅黑" w:cs="微软雅黑"/>
          <w:color w:val="000000" w:themeColor="text1"/>
          <w:lang w:eastAsia="zh-CN"/>
          <w14:textFill>
            <w14:solidFill>
              <w14:schemeClr w14:val="tx1"/>
            </w14:solidFill>
          </w14:textFill>
        </w:rPr>
        <w:t>中华人民共和国政府采购法</w:t>
      </w:r>
      <w:r>
        <w:rPr>
          <w:rFonts w:hint="eastAsia" w:ascii="微软雅黑" w:hAnsi="微软雅黑" w:eastAsia="微软雅黑" w:cs="微软雅黑"/>
          <w:color w:val="000000" w:themeColor="text1"/>
          <w14:textFill>
            <w14:solidFill>
              <w14:schemeClr w14:val="tx1"/>
            </w14:solidFill>
          </w14:textFill>
        </w:rPr>
        <w:t>》及中华人民共和国财政部令第94号《政府采购质疑和投诉办法》的规定办理。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4.3.2 供应商在法定质疑期内一次性提出针对同一采购程序环节的质疑。</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4.3.3 递交质疑函有关说明：</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"4.3.3.1"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4.3.3.1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 xml:space="preserve"> 接收方式：书面形式</w:t>
      </w:r>
    </w:p>
    <w:p>
      <w:pPr>
        <w:bidi w:val="0"/>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"4.3.3.3"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4.3.3.</w:t>
      </w:r>
      <w:r>
        <w:rPr>
          <w:rFonts w:hint="eastAsia" w:ascii="微软雅黑" w:hAnsi="微软雅黑" w:eastAsia="微软雅黑" w:cs="微软雅黑"/>
          <w:color w:val="000000" w:themeColor="text1"/>
          <w:highlight w:val="none"/>
          <w:lang w:val="en-US" w:eastAsia="zh-CN"/>
          <w14:textFill>
            <w14:solidFill>
              <w14:schemeClr w14:val="tx1"/>
            </w14:solidFill>
          </w14:textFill>
        </w:rPr>
        <w:t>2</w:t>
      </w:r>
      <w:r>
        <w:rPr>
          <w:rFonts w:hint="eastAsia" w:ascii="微软雅黑" w:hAnsi="微软雅黑" w:eastAsia="微软雅黑" w:cs="微软雅黑"/>
          <w:color w:val="000000" w:themeColor="text1"/>
          <w:highlight w:val="none"/>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t xml:space="preserve"> 联系电话：</w:t>
      </w:r>
      <w:r>
        <w:rPr>
          <w:rFonts w:hint="eastAsia" w:ascii="微软雅黑" w:hAnsi="微软雅黑" w:eastAsia="微软雅黑" w:cs="微软雅黑"/>
          <w:color w:val="000000" w:themeColor="text1"/>
          <w:highlight w:val="none"/>
          <w:lang w:val="en-US" w:eastAsia="zh-CN"/>
          <w14:textFill>
            <w14:solidFill>
              <w14:schemeClr w14:val="tx1"/>
            </w14:solidFill>
          </w14:textFill>
        </w:rPr>
        <w:t>15771659889</w:t>
      </w:r>
    </w:p>
    <w:p>
      <w:pPr>
        <w:bidi w:val="0"/>
        <w:rPr>
          <w:rFonts w:hint="eastAsia" w:ascii="微软雅黑" w:hAnsi="微软雅黑" w:eastAsia="微软雅黑" w:cs="微软雅黑"/>
          <w:color w:val="000000" w:themeColor="text1"/>
          <w:highlight w:val="yellow"/>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fldChar w:fldCharType="begin"/>
      </w:r>
      <w:r>
        <w:rPr>
          <w:rFonts w:hint="eastAsia" w:ascii="微软雅黑" w:hAnsi="微软雅黑" w:eastAsia="微软雅黑" w:cs="微软雅黑"/>
          <w:color w:val="000000" w:themeColor="text1"/>
          <w:highlight w:val="none"/>
          <w14:textFill>
            <w14:solidFill>
              <w14:schemeClr w14:val="tx1"/>
            </w14:solidFill>
          </w14:textFill>
        </w:rPr>
        <w:instrText xml:space="preserve"> HYPERLINK "4.3.3.4" </w:instrText>
      </w:r>
      <w:r>
        <w:rPr>
          <w:rFonts w:hint="eastAsia" w:ascii="微软雅黑" w:hAnsi="微软雅黑" w:eastAsia="微软雅黑" w:cs="微软雅黑"/>
          <w:color w:val="000000" w:themeColor="text1"/>
          <w:highlight w:val="none"/>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4.3.3.</w:t>
      </w:r>
      <w:r>
        <w:rPr>
          <w:rFonts w:hint="eastAsia" w:ascii="微软雅黑" w:hAnsi="微软雅黑" w:eastAsia="微软雅黑" w:cs="微软雅黑"/>
          <w:color w:val="000000" w:themeColor="text1"/>
          <w:highlight w:val="none"/>
          <w:lang w:val="en-US" w:eastAsia="zh-CN"/>
          <w14:textFill>
            <w14:solidFill>
              <w14:schemeClr w14:val="tx1"/>
            </w14:solidFill>
          </w14:textFill>
        </w:rPr>
        <w:t>3</w:t>
      </w:r>
      <w:r>
        <w:rPr>
          <w:rFonts w:hint="eastAsia" w:ascii="微软雅黑" w:hAnsi="微软雅黑" w:eastAsia="微软雅黑" w:cs="微软雅黑"/>
          <w:color w:val="000000" w:themeColor="text1"/>
          <w:highlight w:val="none"/>
          <w14:textFill>
            <w14:solidFill>
              <w14:schemeClr w14:val="tx1"/>
            </w14:solidFill>
          </w14:textFill>
        </w:rPr>
        <w:fldChar w:fldCharType="end"/>
      </w:r>
      <w:r>
        <w:rPr>
          <w:rFonts w:hint="eastAsia" w:ascii="微软雅黑" w:hAnsi="微软雅黑" w:eastAsia="微软雅黑" w:cs="微软雅黑"/>
          <w:color w:val="000000" w:themeColor="text1"/>
          <w:highlight w:val="none"/>
          <w14:textFill>
            <w14:solidFill>
              <w14:schemeClr w14:val="tx1"/>
            </w14:solidFill>
          </w14:textFill>
        </w:rPr>
        <w:t xml:space="preserve"> 通讯地址：</w:t>
      </w:r>
      <w:bookmarkStart w:id="7" w:name="OLE_LINK9"/>
      <w:r>
        <w:rPr>
          <w:rFonts w:hint="eastAsia" w:ascii="微软雅黑" w:hAnsi="微软雅黑" w:eastAsia="微软雅黑" w:cs="微软雅黑"/>
          <w:color w:val="000000" w:themeColor="text1"/>
          <w:lang w:eastAsia="zh-CN"/>
          <w14:textFill>
            <w14:solidFill>
              <w14:schemeClr w14:val="tx1"/>
            </w14:solidFill>
          </w14:textFill>
        </w:rPr>
        <w:t>陕西省安康市高新技术产业开发区创业大厦东区436室</w:t>
      </w:r>
    </w:p>
    <w:bookmarkEnd w:id="7"/>
    <w:p>
      <w:pPr>
        <w:pStyle w:val="5"/>
        <w:bidi w:val="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5．磋商文件的澄清和修改</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5.1 提交首次响应文件截止之日前，采购人或者磋商小组可以对已发出的磋商 文件进行必要的澄清或者修改，澄清或者修改的内容作为磋商文件的组成部分。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澄清或者修改的内容可能影响响应文件编制的，采购人在提交首次响应文件截止时间 5 日前，以书面形式通知所有获取磋商文件的供应商；不足5日的，采购人、采购代理机构应当顺延提交首次响应文件截止时间。</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5.2任何要求对磋商文件进行澄清的供应商均应在响应文件递交截止期3日前 以书面形式通知采购代理机构，采购代理机构对供应商所要求澄清的内容以书面 形式予以答复。供应商在规定的时间内未要求对磋商文件澄清或提出疑问的，将 视其为无异议。对磋商文件中描述有歧义或前后不一致的地方，磋商小组有权进行评判，但对同一条款的评判应适用于每个供应商。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5.3 采购代理机构对磋商文件的修改将以书面形式发给所有磋商文件收受人， 该修改书将构成磋商文件的一部分,对供应商有约束力。供应商在收到通知后应立即以电话、电子邮件或其他书面形式予以确认。</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5.4 在磋商过程中，磋商文件如有实质性变动的，磋商小组应当以书面形式通知所有参加磋商的供应商。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5.5 采购人可以视采购具体情况，延长磋商文件提交截止时间和磋商时间，并将变更时间书面通知所有磋商文件收受人。</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6.磋商文件的解释权归采购人及采购代理机构。</w:t>
      </w:r>
    </w:p>
    <w:p>
      <w:pPr>
        <w:pStyle w:val="4"/>
        <w:bidi w:val="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三、磋商响应文件的编制</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7．编制要求</w:t>
      </w:r>
    </w:p>
    <w:p>
      <w:p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7.1 本项目采用电子化投标方式投标</w:t>
      </w:r>
      <w:r>
        <w:rPr>
          <w:rFonts w:hint="eastAsia" w:ascii="微软雅黑" w:hAnsi="微软雅黑" w:eastAsia="微软雅黑" w:cs="微软雅黑"/>
          <w:b/>
          <w:bCs/>
          <w:color w:val="000000" w:themeColor="text1"/>
          <w:highlight w:val="none"/>
          <w:lang w:eastAsia="zh-CN"/>
          <w14:textFill>
            <w14:solidFill>
              <w14:schemeClr w14:val="tx1"/>
            </w14:solidFill>
          </w14:textFill>
        </w:rPr>
        <w:t>（</w:t>
      </w: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中标方需要提供</w:t>
      </w:r>
      <w:r>
        <w:rPr>
          <w:rFonts w:hint="eastAsia" w:ascii="微软雅黑" w:hAnsi="微软雅黑" w:cs="微软雅黑"/>
          <w:b/>
          <w:bCs/>
          <w:color w:val="000000" w:themeColor="text1"/>
          <w:highlight w:val="none"/>
          <w:lang w:val="en-US" w:eastAsia="zh-CN"/>
          <w14:textFill>
            <w14:solidFill>
              <w14:schemeClr w14:val="tx1"/>
            </w14:solidFill>
          </w14:textFill>
        </w:rPr>
        <w:t>一份</w:t>
      </w: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纸质版</w:t>
      </w:r>
      <w:r>
        <w:rPr>
          <w:rFonts w:hint="eastAsia" w:ascii="微软雅黑" w:hAnsi="微软雅黑" w:cs="微软雅黑"/>
          <w:b/>
          <w:bCs/>
          <w:color w:val="000000" w:themeColor="text1"/>
          <w:highlight w:val="none"/>
          <w:lang w:val="en-US" w:eastAsia="zh-CN"/>
          <w14:textFill>
            <w14:solidFill>
              <w14:schemeClr w14:val="tx1"/>
            </w14:solidFill>
          </w14:textFill>
        </w:rPr>
        <w:t>的投标文件</w:t>
      </w:r>
      <w:r>
        <w:rPr>
          <w:rFonts w:hint="eastAsia" w:ascii="微软雅黑" w:hAnsi="微软雅黑" w:eastAsia="微软雅黑" w:cs="微软雅黑"/>
          <w:b/>
          <w:bCs/>
          <w:color w:val="000000" w:themeColor="text1"/>
          <w:highlight w:val="none"/>
          <w:lang w:eastAsia="zh-CN"/>
          <w14:textFill>
            <w14:solidFill>
              <w14:schemeClr w14:val="tx1"/>
            </w14:solidFill>
          </w14:textFill>
        </w:rPr>
        <w:t>）</w:t>
      </w:r>
      <w:r>
        <w:rPr>
          <w:rFonts w:hint="eastAsia" w:ascii="微软雅黑" w:hAnsi="微软雅黑" w:eastAsia="微软雅黑" w:cs="微软雅黑"/>
          <w:b/>
          <w:bCs/>
          <w:color w:val="000000" w:themeColor="text1"/>
          <w:highlight w:val="none"/>
          <w14:textFill>
            <w14:solidFill>
              <w14:schemeClr w14:val="tx1"/>
            </w14:solidFill>
          </w14:textFill>
        </w:rPr>
        <w:t>。</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7.2 电子磋商文件下载</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供应商登录全国公共资源交易平台（陕西省）网站[电子交易平台-企业端]后， 在[我的项目]中点击“项目流程-交易文件下载 ”下载电子磋商文件（*.SXSZF）； （未完成网上投标成功的或未在规定时间内在平台上下载文件的，无法完成后续流程）。</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注意：该项目如有变更文件，则应点击“项目流程&gt;答疑文件下载 ”下载更新 后的电子磋商文件（*.SXSCF），使用旧版电子磋商文件制作的电子磋商响应文件，系统将拒绝接收。</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7.3 电子磋商文件需要使用专用软件打开、浏览</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供应商登录全国公共资源交易平台（陕西省）网站[服务指南-下载专区]免费 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7.4 制作电子磋商响应文件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电子磋商响应文件同样需要使用上述“ 陕西省公共资源交易平台政府采购电 子标书制作工具 ”软件（升级至最新版本）进行编制，使用该客户端制作电子磋 商响应文件，制作扩展名为“.SXSTF ”的电子磋商响应文件。在编制过程中，如 有技术性问题，请先翻阅操作手册或致电软件开发商，技术支持热线4009280095、4009980000。</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7.5 递交电子磋商响应文件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电子磋商响应文件可于提交磋商响应文件截止时间前任意时段登录全国公共资源交易平台（陕西省）网站[电子交易平台-企业端]进行提交，逾期系统将拒绝 接收。提交时，供应商应登录全国公共资源交易中心平台（陕西省），选择[“首页&gt;电子交易平台&gt;企业端&gt;我的项目 ”，点击[项目流程]，在打开的[项目管理]对 话框中选择[上传响应文件]，上传加密的电子磋商响应文件（*.SXSTF），上传成功后，电子化平台将予以记录。</w:t>
      </w:r>
    </w:p>
    <w:p>
      <w:pPr>
        <w:bidi w:val="0"/>
        <w:spacing w:line="264"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7.6 文件的签署、递交及解密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7.6.1 电子磋商响应文件的签署</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电子磋商响应文件须在文件签章规定处由法定代表人或授权代表签字或盖章。</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7.6.2 文件的递交</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 ”，点击[项目流程]，在打开的[项目管理]对 话框中选择[上传响应文件]，上传加密的电子磋商文件（*.SXSTF），上传成功后，电子化平台将予以记录。</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7.6.3 电子磋商响应文件的解密</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fldChar w:fldCharType="begin"/>
      </w:r>
      <w:r>
        <w:rPr>
          <w:rFonts w:hint="eastAsia" w:ascii="微软雅黑" w:hAnsi="微软雅黑" w:eastAsia="微软雅黑" w:cs="微软雅黑"/>
          <w:b/>
          <w:bCs/>
          <w:color w:val="000000" w:themeColor="text1"/>
          <w14:textFill>
            <w14:solidFill>
              <w14:schemeClr w14:val="tx1"/>
            </w14:solidFill>
          </w14:textFill>
        </w:rPr>
        <w:instrText xml:space="preserve"> HYPERLINK "7.6.3.1" </w:instrText>
      </w:r>
      <w:r>
        <w:rPr>
          <w:rFonts w:hint="eastAsia" w:ascii="微软雅黑" w:hAnsi="微软雅黑" w:eastAsia="微软雅黑" w:cs="微软雅黑"/>
          <w:b/>
          <w:bCs/>
          <w:color w:val="000000" w:themeColor="text1"/>
          <w14:textFill>
            <w14:solidFill>
              <w14:schemeClr w14:val="tx1"/>
            </w14:solidFill>
          </w14:textFill>
        </w:rPr>
        <w:fldChar w:fldCharType="separate"/>
      </w:r>
      <w:r>
        <w:rPr>
          <w:rFonts w:hint="eastAsia" w:ascii="微软雅黑" w:hAnsi="微软雅黑" w:eastAsia="微软雅黑" w:cs="微软雅黑"/>
          <w:b/>
          <w:bCs/>
          <w:color w:val="000000" w:themeColor="text1"/>
          <w14:textFill>
            <w14:solidFill>
              <w14:schemeClr w14:val="tx1"/>
            </w14:solidFill>
          </w14:textFill>
        </w:rPr>
        <w:t>7.6.3.1</w:t>
      </w:r>
      <w:r>
        <w:rPr>
          <w:rFonts w:hint="eastAsia" w:ascii="微软雅黑" w:hAnsi="微软雅黑" w:eastAsia="微软雅黑" w:cs="微软雅黑"/>
          <w:b/>
          <w:bCs/>
          <w:color w:val="000000" w:themeColor="text1"/>
          <w14:textFill>
            <w14:solidFill>
              <w14:schemeClr w14:val="tx1"/>
            </w14:solidFill>
          </w14:textFill>
        </w:rPr>
        <w:fldChar w:fldCharType="end"/>
      </w:r>
      <w:r>
        <w:rPr>
          <w:rFonts w:hint="eastAsia" w:ascii="微软雅黑" w:hAnsi="微软雅黑" w:eastAsia="微软雅黑" w:cs="微软雅黑"/>
          <w:b/>
          <w:bCs/>
          <w:color w:val="000000" w:themeColor="text1"/>
          <w14:textFill>
            <w14:solidFill>
              <w14:schemeClr w14:val="tx1"/>
            </w14:solidFill>
          </w14:textFill>
        </w:rPr>
        <w:t xml:space="preserve"> 本项目采用不见面开标系统：电子化投标方式投标，供应商须使用数字认证证书（CA 锁）对磋商响应文件进行签章、递交及开标时签到、解密等相关 招投标事宜，如因供应商自身原因未正确使用数字认证证书（CA 锁）造成无法解密磋商响应文件，按无效投标对待。</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"7.6.3.2"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7.6.3.2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 xml:space="preserve"> 不见面开标系统：打开登录页面网址点击右上角“登录 ”，在左侧选择“供应商 ”身份，插入 CA 锁登录，输入密码后，点击“登录 ”，供应商登录后 可以看到当前供应商今日开标项目；选择要开标的项目，点击进入，首先阅读开标流程，点击“我已阅读 ”进入开标大厅，点击“取消 ”返回项目列表页面。</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"7.6.3.3"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7.6.3.3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 xml:space="preserve"> 开标签到</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供应商等待开标时需要签到，等候开标。投标截止时间后不能签到，供应商须 提前登录不见面开标大厅签到，点击页面上“签到 ”按钮进行签到。签到成功之后，按钮灰化，无需再次签到，同时第一个座位图右下角出现绿色√。</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"7.6.3.4"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7.6.3.4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 xml:space="preserve"> 开标时，供应商须使用电子投标文件加密时所用的数字认证证书（CA锁）在自备电脑上自行远程解密电子投标文件。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"7.6.3.5"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7.6.3.5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 xml:space="preserve"> 注意事项</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①为顺利实现不见面开标系统的远程交互，建议供应商配置的软硬件设施有： 高配置电脑、高速稳定的网络、电源（不间断）、CA 锁、音视频设备（话筒、耳   麦、高清摄像头、音响），浏览器要求使用 IE11 浏览器，且电脑已经正确安装了  陕西省公共资源 CA 驱动。投标供应商需安装新点播放器，以便观看远程不见面开标直播画面（播放器下载链接为：</w:t>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"https://download.bqpoint.com/download/downloaddetail.html?SourceFrom=D"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https://download.bqpoint.com/download/downloaddetail.html?SourceFrom=D</w:t>
      </w:r>
      <w:r>
        <w:rPr>
          <w:rFonts w:hint="eastAsia" w:ascii="微软雅黑" w:hAnsi="微软雅黑" w:eastAsia="微软雅黑" w:cs="微软雅黑"/>
          <w:color w:val="000000" w:themeColor="text1"/>
          <w14:textFill>
            <w14:solidFill>
              <w14:schemeClr w14:val="tx1"/>
            </w14:solidFill>
          </w14:textFill>
        </w:rPr>
        <w:fldChar w:fldCharType="end"/>
      </w:r>
    </w:p>
    <w:p>
      <w:pPr>
        <w:bidi w:val="0"/>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own&amp;SoftGuid=55aa4e06-c384-4005-bcb9-48932d410fd4）。</w:t>
      </w:r>
    </w:p>
    <w:p>
      <w:pPr>
        <w:keepNext w:val="0"/>
        <w:keepLines w:val="0"/>
        <w:pageBreakBefore w:val="0"/>
        <w:widowControl w:val="0"/>
        <w:kinsoku/>
        <w:wordWrap w:val="0"/>
        <w:overflowPunct/>
        <w:topLinePunct/>
        <w:autoSpaceDE w:val="0"/>
        <w:autoSpaceDN w:val="0"/>
        <w:bidi w:val="0"/>
        <w:adjustRightInd w:val="0"/>
        <w:snapToGrid w:val="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②投标截止时间后不能签到，建议供应商在开标前半小时登录不见面开标大厅，并及时签到（开标前60分钟即可签到），遇到问题及时联系客服4009980000。不见面开标大厅网址：</w:t>
      </w:r>
    </w:p>
    <w:p>
      <w:pPr>
        <w:keepNext w:val="0"/>
        <w:keepLines w:val="0"/>
        <w:pageBreakBefore w:val="0"/>
        <w:widowControl w:val="0"/>
        <w:kinsoku/>
        <w:wordWrap w:val="0"/>
        <w:overflowPunct/>
        <w:topLinePunct/>
        <w:autoSpaceDE w:val="0"/>
        <w:autoSpaceDN w:val="0"/>
        <w:bidi w:val="0"/>
        <w:adjustRightInd w:val="0"/>
        <w:snapToGrid w:val="0"/>
        <w:ind w:left="0" w:leftChars="0"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"http://122.112.246.33/BidOpening/bidopeninghallaction/hall/login），技术问题及时联系客服4009280095。"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http://219.145.206.209/BidOpeningHall/bidopeninghallaction/hall/login。</w:t>
      </w:r>
      <w:r>
        <w:rPr>
          <w:rFonts w:hint="eastAsia" w:ascii="微软雅黑" w:hAnsi="微软雅黑" w:eastAsia="微软雅黑" w:cs="微软雅黑"/>
          <w:color w:val="000000" w:themeColor="text1"/>
          <w14:textFill>
            <w14:solidFill>
              <w14:schemeClr w14:val="tx1"/>
            </w14:solidFill>
          </w14:textFill>
        </w:rPr>
        <w:fldChar w:fldCharType="end"/>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③供应商需注意 CA 锁一定要提前准备好，并确保 CA 锁为制作投标文件的 CA 锁。不见面开标方式因供应商不来开标现场，资格审查如需提供原件，请按磋商文件中要求，在响应文件中上传电子版。</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④及时关注右侧公告及互动栏目信息。</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⑤开标时，供应商须使用电子投标文件加密时所用的数字认证证书（CA 锁）在自备电脑上自行远程解密电子投标文件，由电子交易系统进行自动唱标。</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⑥供应商需在规定时间内完成标书解密。所有供应商解密完成后由开标人员将响应文件导入不见面开标系统。</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"7.6.3.6"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7.6.3.6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 xml:space="preserve"> 在开标环节出现下列情况之一的，其磋商响应文件视为无效文件：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（1）供应商拒绝对电子磋商响应文件进行解密的；</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（2）因供应商自身原因（如未带 CA 锁或所带 CA 锁与制作电子磋商响应文  件使用的 CA 锁不一致或沿用旧版采购文件编制磋商响应文件等情形），导致在规定时间内无法解密磋商响应文件的；</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（3）上传的电子磋商响应文件无法打开的；</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（4）政府采购法律法规规定的其他无效情形。</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注：对未按磋商文件要求方式解密的电子磋商响应文件，将为无效磋商响应</w:t>
      </w:r>
    </w:p>
    <w:p>
      <w:pPr>
        <w:bidi w:val="0"/>
        <w:ind w:left="0" w:leftChars="0" w:firstLine="0" w:firstLineChars="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7.7 特殊情形下的应急处置</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在开标、评审过程中，如因停电、断网、电子化系统故障等原因导致电子化开、评标无法正常进行时，将报告监督部门后继续开展后续采购活动。</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7.8 供应商应认真阅读磋商文件的所有内容，严格按照磋商文件的要求编制 和递交磋商响应文件，并保证所递交的全部资料的真实性，使磋商响应文件对磋 商文件做出实质性响应。如果供应商在磋商响应文件中没有按照磋商文件要求提 交全部资料或者磋商响应文件没有对磋商文件在各方面都做出实质性响应，其投标按无效标处理。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7.9 供应商提交的磋商响应文件以及供应商与代理机构就有关投标的所有来往函电均应以中文书写。</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8．响应文件构成和格式</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8.1 供应商编写的响应文件应包括下列部分，请按磋商文件提供的相应格式编写：</w:t>
      </w:r>
    </w:p>
    <w:p>
      <w:pPr>
        <w:bidi w:val="0"/>
        <w:rPr>
          <w:rFonts w:hint="eastAsia"/>
        </w:rPr>
      </w:pPr>
      <w:r>
        <w:rPr>
          <w:rFonts w:hint="eastAsia"/>
        </w:rPr>
        <w:t>一、响应函</w:t>
      </w:r>
    </w:p>
    <w:p>
      <w:pPr>
        <w:bidi w:val="0"/>
        <w:rPr>
          <w:rFonts w:hint="eastAsia"/>
        </w:rPr>
      </w:pPr>
      <w:r>
        <w:rPr>
          <w:rFonts w:hint="eastAsia"/>
          <w:lang w:val="en-US" w:eastAsia="zh-CN"/>
        </w:rPr>
        <w:t>二</w:t>
      </w:r>
      <w:r>
        <w:rPr>
          <w:rFonts w:hint="eastAsia"/>
        </w:rPr>
        <w:t>、报价一览表</w:t>
      </w:r>
    </w:p>
    <w:p>
      <w:pPr>
        <w:bidi w:val="0"/>
        <w:rPr>
          <w:rFonts w:hint="eastAsia"/>
        </w:rPr>
      </w:pPr>
      <w:r>
        <w:rPr>
          <w:rFonts w:hint="eastAsia"/>
          <w:lang w:val="en-US" w:eastAsia="zh-CN"/>
        </w:rPr>
        <w:t>三</w:t>
      </w:r>
      <w:r>
        <w:rPr>
          <w:rFonts w:hint="eastAsia"/>
        </w:rPr>
        <w:t xml:space="preserve">、资格证明文件 </w:t>
      </w:r>
    </w:p>
    <w:p>
      <w:pPr>
        <w:bidi w:val="0"/>
        <w:rPr>
          <w:rFonts w:hint="eastAsia"/>
        </w:rPr>
      </w:pPr>
      <w:r>
        <w:rPr>
          <w:rFonts w:hint="eastAsia"/>
        </w:rPr>
        <w:t>四、商务响应偏离表</w:t>
      </w:r>
    </w:p>
    <w:p>
      <w:pPr>
        <w:bidi w:val="0"/>
        <w:rPr>
          <w:rFonts w:hint="eastAsia"/>
        </w:rPr>
      </w:pPr>
      <w:r>
        <w:rPr>
          <w:rFonts w:hint="eastAsia"/>
        </w:rPr>
        <w:t>五、服务方案说明</w:t>
      </w:r>
    </w:p>
    <w:p>
      <w:pPr>
        <w:bidi w:val="0"/>
        <w:rPr>
          <w:rFonts w:hint="eastAsia"/>
        </w:rPr>
      </w:pPr>
      <w:r>
        <w:rPr>
          <w:rFonts w:hint="eastAsia"/>
          <w:lang w:val="en-US" w:eastAsia="zh-CN"/>
        </w:rPr>
        <w:t>六</w:t>
      </w:r>
      <w:r>
        <w:rPr>
          <w:rFonts w:hint="eastAsia"/>
        </w:rPr>
        <w:t>、供应商拒绝政府采购领域商业贿赂承诺书</w:t>
      </w:r>
    </w:p>
    <w:p>
      <w:pPr>
        <w:bidi w:val="0"/>
        <w:rPr>
          <w:rFonts w:hint="eastAsia"/>
          <w:color w:val="000000" w:themeColor="text1"/>
          <w14:textFill>
            <w14:solidFill>
              <w14:schemeClr w14:val="tx1"/>
            </w14:solidFill>
          </w14:textFill>
        </w:rPr>
      </w:pPr>
      <w:r>
        <w:rPr>
          <w:rFonts w:hint="eastAsia"/>
          <w:lang w:val="en-US" w:eastAsia="zh-CN"/>
        </w:rPr>
        <w:t>七</w:t>
      </w:r>
      <w:r>
        <w:rPr>
          <w:rFonts w:hint="eastAsia"/>
        </w:rPr>
        <w:t>、</w:t>
      </w:r>
      <w:r>
        <w:rPr>
          <w:rFonts w:hint="eastAsia"/>
          <w:lang w:eastAsia="zh-CN"/>
        </w:rPr>
        <w:t>其他</w:t>
      </w:r>
      <w:r>
        <w:rPr>
          <w:rFonts w:hint="eastAsia"/>
        </w:rPr>
        <w:t>内容（供应商认为需要提供的其他资格证明材料）</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8.2 供应商应按照本须知第 8.1 条的内容及第五章提供的格式编写响应文件，不得缺少磋商文件要求填写的表格或提交的资料。</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8.3 供应商应将响应文件按本须知第 8.1 条规定的顺序编排、并应编制目录，逐页标注连续页码。</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9．磋商报价</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9.1 磋商报价为供应商完成采购项目内容的全部合理费用，供应商应按建设行政主管部门颁布的《计价规则》等配套文件规定自主报价。</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9.2 供应商被视为充分地理解了磋商文件内容并考虑了现场条件和工作环境，报价中含有此方面的一切风险费用。</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9.3 报价中的综合单价和合价全部采用人民币表示。</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9.4 本项目最高限价为：</w:t>
      </w:r>
      <w:r>
        <w:rPr>
          <w:rFonts w:hint="eastAsia" w:ascii="微软雅黑" w:hAnsi="微软雅黑" w:cs="微软雅黑"/>
          <w:color w:val="000000" w:themeColor="text1"/>
          <w:lang w:val="en-US" w:eastAsia="zh-CN"/>
          <w14:textFill>
            <w14:solidFill>
              <w14:schemeClr w14:val="tx1"/>
            </w14:solidFill>
          </w14:textFill>
        </w:rPr>
        <w:t>贰拾七万</w:t>
      </w:r>
      <w:r>
        <w:rPr>
          <w:rFonts w:hint="eastAsia" w:ascii="微软雅黑" w:hAnsi="微软雅黑" w:eastAsia="微软雅黑" w:cs="微软雅黑"/>
          <w:color w:val="000000" w:themeColor="text1"/>
          <w14:textFill>
            <w14:solidFill>
              <w14:schemeClr w14:val="tx1"/>
            </w14:solidFill>
          </w14:textFill>
        </w:rPr>
        <w:t>元整(￥</w:t>
      </w:r>
      <w:bookmarkStart w:id="8" w:name="OLE_LINK7"/>
      <w:r>
        <w:rPr>
          <w:rFonts w:hint="eastAsia" w:ascii="微软雅黑" w:hAnsi="微软雅黑" w:cs="微软雅黑"/>
          <w:color w:val="000000" w:themeColor="text1"/>
          <w:lang w:val="en-US" w:eastAsia="zh-CN"/>
          <w14:textFill>
            <w14:solidFill>
              <w14:schemeClr w14:val="tx1"/>
            </w14:solidFill>
          </w14:textFill>
        </w:rPr>
        <w:t>270000.00</w:t>
      </w:r>
      <w:bookmarkEnd w:id="8"/>
      <w:r>
        <w:rPr>
          <w:rFonts w:hint="eastAsia" w:ascii="微软雅黑" w:hAnsi="微软雅黑" w:eastAsia="微软雅黑" w:cs="微软雅黑"/>
          <w:color w:val="000000" w:themeColor="text1"/>
          <w:lang w:eastAsia="zh-CN"/>
          <w14:textFill>
            <w14:solidFill>
              <w14:schemeClr w14:val="tx1"/>
            </w14:solidFill>
          </w14:textFill>
        </w:rPr>
        <w:t>元</w:t>
      </w:r>
      <w:r>
        <w:rPr>
          <w:rFonts w:hint="eastAsia" w:ascii="微软雅黑" w:hAnsi="微软雅黑" w:eastAsia="微软雅黑" w:cs="微软雅黑"/>
          <w:color w:val="000000" w:themeColor="text1"/>
          <w14:textFill>
            <w14:solidFill>
              <w14:schemeClr w14:val="tx1"/>
            </w14:solidFill>
          </w14:textFill>
        </w:rPr>
        <w:t xml:space="preserve">），其中： </w:t>
      </w:r>
      <w:r>
        <w:rPr>
          <w:rFonts w:hint="eastAsia" w:ascii="微软雅黑" w:hAnsi="微软雅黑" w:eastAsia="微软雅黑" w:cs="微软雅黑"/>
          <w:color w:val="000000" w:themeColor="text1"/>
          <w:lang w:eastAsia="zh-CN"/>
          <w14:textFill>
            <w14:solidFill>
              <w14:schemeClr w14:val="tx1"/>
            </w14:solidFill>
          </w14:textFill>
        </w:rPr>
        <w:t>安康市恒口示范区2024年中央财政林业草原改革发展资金其他国土绿化项目设计编制服务</w:t>
      </w:r>
      <w:r>
        <w:rPr>
          <w:rFonts w:hint="eastAsia" w:ascii="微软雅黑" w:hAnsi="微软雅黑" w:eastAsia="微软雅黑" w:cs="微软雅黑"/>
          <w:color w:val="000000" w:themeColor="text1"/>
          <w14:textFill>
            <w14:solidFill>
              <w14:schemeClr w14:val="tx1"/>
            </w14:solidFill>
          </w14:textFill>
        </w:rPr>
        <w:t>最高限价：</w:t>
      </w:r>
      <w:r>
        <w:rPr>
          <w:rFonts w:hint="eastAsia" w:ascii="微软雅黑" w:hAnsi="微软雅黑" w:cs="微软雅黑"/>
          <w:color w:val="000000" w:themeColor="text1"/>
          <w:lang w:eastAsia="zh-CN"/>
          <w14:textFill>
            <w14:solidFill>
              <w14:schemeClr w14:val="tx1"/>
            </w14:solidFill>
          </w14:textFill>
        </w:rPr>
        <w:t>270000.00</w:t>
      </w:r>
      <w:r>
        <w:rPr>
          <w:rFonts w:hint="eastAsia" w:ascii="微软雅黑" w:hAnsi="微软雅黑" w:eastAsia="微软雅黑" w:cs="微软雅黑"/>
          <w:color w:val="000000" w:themeColor="text1"/>
          <w:lang w:eastAsia="zh-CN"/>
          <w14:textFill>
            <w14:solidFill>
              <w14:schemeClr w14:val="tx1"/>
            </w14:solidFill>
          </w14:textFill>
        </w:rPr>
        <w:t>元</w:t>
      </w:r>
      <w:r>
        <w:rPr>
          <w:rFonts w:hint="eastAsia" w:ascii="微软雅黑" w:hAnsi="微软雅黑" w:eastAsia="微软雅黑" w:cs="微软雅黑"/>
          <w:color w:val="000000" w:themeColor="text1"/>
          <w14:textFill>
            <w14:solidFill>
              <w14:schemeClr w14:val="tx1"/>
            </w14:solidFill>
          </w14:textFill>
        </w:rPr>
        <w:t xml:space="preserve">； </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磋商报价大于或等于本项目最高限价时按无效标处理。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9.5 供应商不得以低于成本的报价参加磋商。供应商的磋商报价明显低于其他 供应商的报价，经磋商小组质询后不能在规定时间内说明理由，或说明理由经磋商小组认为不成立，则按无效标处理。</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10．磋商货币</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10.1 供应商提供的服务一律以人民币报价。</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11．磋商保证金</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11.1 不提交磋商保证金。</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12．磋商响应文件有效期</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12.1 磋商响应文件有效期为磋商之日起九十（90）个日历日（成交供应商的 响应文件有效期与合同有效期一致）。供应商的磋商响应文件有效期比磋商文件规定短的将被视为非响应性投标，按无效标处理。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12.2 在特殊情况下，在原磋商响应文件有效期期满之前，采购人可征得供应商同意延长响应文件有效期。要求与答复均应为书面形式提交。</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13．响应文件的式样和签署</w:t>
      </w:r>
    </w:p>
    <w:p>
      <w:pPr>
        <w:bidi w:val="0"/>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13.1 纸质版响应文件仅需成交供应商提交，在领取成交通知书时提供用于备案。</w:t>
      </w:r>
    </w:p>
    <w:p>
      <w:pPr>
        <w:bidi w:val="0"/>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13.2 纸质版磋商响应文件一式贰份，其中正本壹份，副本壹份。在每一份文件上要注明“正本 ”或“副本 ”字样。</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13.3 供应商名称应当填写全称，同时加盖公章。</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13.4 纸质版磋商响应文件不得随意涂改和增删，应当跟开标时上传的电子磋 商响应文件一致。任何行间如有修改错漏之处，涂改或增删，必须由法定代表人或授权代表签字、盖章才有效。</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13.5 供应商应按照磋商文件中提供的统一格式制作磋商响应文件，文件中应有目录。</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13.6 纸质版磋商响应文件必须工整、规范、统一、清晰，采用 A4 幅面纸胶装成册、标注页码。</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13.7 若供应商对文件理解有误，产生的后果由供应商自行承担。</w:t>
      </w:r>
    </w:p>
    <w:p>
      <w:pPr>
        <w:pStyle w:val="4"/>
        <w:bidi w:val="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四、磋商与评审</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14．磋商截止日期</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14.1 供应商应在不迟于磋商文件中规定的磋商截止时间前递交响应文件。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14.2 采购代理机构可以按本须知第 5.3 条规定，通知因修改磋商文件而适当 延长磋商截止期。在此情况下，采购人和供应商受磋商截止期制约的所有权利和义务均应延长至新的截止期。</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15．磋商小组</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15.1 采购代理机构按照《中华人民共和国政府采购法》及有关规定组建磋商小组。</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15.2 磋商小组由采购人代表及有关技术、经济等方面的专家组成。</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15.3 磋商小组所有成员应当集中与单一供应商分别进行磋商。在磋商中，磋商的任何一方不得透露与磋商有关的其他供应商的技术资料、价格和其他信息。磋商文件有实质性变动的，磋商小组应当以书面形式通知所有参加磋商的供应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15.4 磋商结束后，磋商小组应当要求所有实质性响应的供应商在规定时间内 提交最后报价，经磋商确定最终采购需求和提交最后报价的供应商后，由磋商小组采用综合评分法对提交最后报价的供应商的响应文件和最后报价进行综合评分。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15.5 在磋商期间，响应文件中有不满足竞争性磋商文件资质要求的或不符合 竞争性磋商文件要求的内容，将视为无效投标；磋商小组可要求供应商对其磋商 响应文件中含义不明确的内容</w:t>
      </w:r>
      <w:r>
        <w:rPr>
          <w:rFonts w:hint="eastAsia" w:ascii="微软雅黑" w:hAnsi="微软雅黑" w:eastAsia="微软雅黑" w:cs="微软雅黑"/>
          <w:color w:val="000000" w:themeColor="text1"/>
          <w:lang w:eastAsia="zh-CN"/>
          <w14:textFill>
            <w14:solidFill>
              <w14:schemeClr w14:val="tx1"/>
            </w14:solidFill>
          </w14:textFill>
        </w:rPr>
        <w:t>作出</w:t>
      </w:r>
      <w:r>
        <w:rPr>
          <w:rFonts w:hint="eastAsia" w:ascii="微软雅黑" w:hAnsi="微软雅黑" w:eastAsia="微软雅黑" w:cs="微软雅黑"/>
          <w:color w:val="000000" w:themeColor="text1"/>
          <w14:textFill>
            <w14:solidFill>
              <w14:schemeClr w14:val="tx1"/>
            </w14:solidFill>
          </w14:textFill>
        </w:rPr>
        <w:t>必要的澄清或说明，但澄清或说明不得超出磋商 响应文件的范围或改变磋商响应文</w:t>
      </w:r>
      <w:r>
        <w:rPr>
          <w:rFonts w:hint="eastAsia" w:ascii="微软雅黑" w:hAnsi="微软雅黑" w:cs="微软雅黑"/>
          <w:color w:val="000000" w:themeColor="text1"/>
          <w:lang w:eastAsia="zh-CN"/>
          <w14:textFill>
            <w14:solidFill>
              <w14:schemeClr w14:val="tx1"/>
            </w14:solidFill>
          </w14:textFill>
        </w:rPr>
        <w:t>件的</w:t>
      </w:r>
      <w:r>
        <w:rPr>
          <w:rFonts w:hint="eastAsia" w:ascii="微软雅黑" w:hAnsi="微软雅黑" w:eastAsia="微软雅黑" w:cs="微软雅黑"/>
          <w:color w:val="000000" w:themeColor="text1"/>
          <w14:textFill>
            <w14:solidFill>
              <w14:schemeClr w14:val="tx1"/>
            </w14:solidFill>
          </w14:textFill>
        </w:rPr>
        <w:t>实质性内容。有关澄清的要求和答复均应以书面形式提交，澄清的内容为磋商响应文件的组成部分。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15.6 参加磋商的供应商应当对磋商的承诺和最后报价确认，并由授权代表签章。</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15.7 本项目采用远程不见面开标方式进行开标、磋商，采购代理机构在规定 的时间和地点组织磋商，供应商授权代表不到现场参加开标，须自行在各自办公场所，自备电脑在投标截止时间前登录不见面开标大厅，进行远程开标、磋商。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15.8 磋商小组将分别与每位供应商远程进行磋商，请及时关注不见面开播大厅右侧公告及互动栏目信息。</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15.9 磋商结束后，供应商在自备电脑上用数字认证证书（CA 主锁）登录系统进行二次报价，系统按照评标规则自动排序。</w:t>
      </w:r>
    </w:p>
    <w:p>
      <w:pPr>
        <w:bidi w:val="0"/>
        <w:rPr>
          <w:rFonts w:hint="eastAsia" w:ascii="微软雅黑" w:hAnsi="微软雅黑" w:eastAsia="微软雅黑" w:cs="微软雅黑"/>
          <w:b/>
          <w:bCs/>
          <w:color w:val="000000" w:themeColor="text1"/>
          <w:sz w:val="28"/>
          <w:szCs w:val="22"/>
          <w14:textFill>
            <w14:solidFill>
              <w14:schemeClr w14:val="tx1"/>
            </w14:solidFill>
          </w14:textFill>
        </w:rPr>
      </w:pPr>
      <w:r>
        <w:rPr>
          <w:rFonts w:hint="eastAsia" w:ascii="微软雅黑" w:hAnsi="微软雅黑" w:eastAsia="微软雅黑" w:cs="微软雅黑"/>
          <w:b/>
          <w:bCs/>
          <w:color w:val="000000" w:themeColor="text1"/>
          <w:sz w:val="28"/>
          <w:szCs w:val="22"/>
          <w14:textFill>
            <w14:solidFill>
              <w14:schemeClr w14:val="tx1"/>
            </w14:solidFill>
          </w14:textFill>
        </w:rPr>
        <w:t>二次报价网上操作流程：</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（1）插入CA锁，登录陕西省公共资源交易平台网站（</w:t>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HYPERLINK "http://www.sxggzyjy.cn/"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http://www.sxggzyjy.cn/</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14:textFill>
            <w14:solidFill>
              <w14:schemeClr w14:val="tx1"/>
            </w14:solidFill>
          </w14:textFill>
        </w:rPr>
        <w:t>）；</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（2）点击右上角我的项目，选择本次开标项目，点击项目流程；</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（3）点击网上报价；</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（4）报价：点击Q报价，输入金额（注意大小写一致、报价单位）；</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（5）签章查看：点</w:t>
      </w:r>
      <w:r>
        <w:rPr>
          <w:rFonts w:hint="eastAsia" w:ascii="微软雅黑" w:hAnsi="微软雅黑" w:eastAsia="微软雅黑" w:cs="微软雅黑"/>
          <w:color w:val="000000" w:themeColor="text1"/>
          <w:lang w:eastAsia="zh-CN"/>
          <w14:textFill>
            <w14:solidFill>
              <w14:schemeClr w14:val="tx1"/>
            </w14:solidFill>
          </w14:textFill>
        </w:rPr>
        <w:t>击同</w:t>
      </w:r>
      <w:r>
        <w:rPr>
          <w:rFonts w:hint="eastAsia" w:ascii="微软雅黑" w:hAnsi="微软雅黑" w:eastAsia="微软雅黑" w:cs="微软雅黑"/>
          <w:color w:val="000000" w:themeColor="text1"/>
          <w14:textFill>
            <w14:solidFill>
              <w14:schemeClr w14:val="tx1"/>
            </w14:solidFill>
          </w14:textFill>
        </w:rPr>
        <w:t>意 ，选择单页签章，点击报价表右下角签章；</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（6）确认无误如图：</w:t>
      </w:r>
    </w:p>
    <w:p>
      <w:pPr>
        <w:spacing w:before="147" w:line="1080" w:lineRule="exac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position w:val="-21"/>
          <w14:textFill>
            <w14:solidFill>
              <w14:schemeClr w14:val="tx1"/>
            </w14:solidFill>
          </w14:textFill>
        </w:rPr>
        <w:drawing>
          <wp:inline distT="0" distB="0" distL="0" distR="0">
            <wp:extent cx="4067175" cy="6858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4067555" cy="685800"/>
                    </a:xfrm>
                    <a:prstGeom prst="rect">
                      <a:avLst/>
                    </a:prstGeom>
                  </pic:spPr>
                </pic:pic>
              </a:graphicData>
            </a:graphic>
          </wp:inline>
        </w:drawing>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（7）提交。</w:t>
      </w:r>
    </w:p>
    <w:p>
      <w:pPr>
        <w:pStyle w:val="5"/>
        <w:bidi w:val="0"/>
        <w:ind w:firstLine="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16、磋商过程的保密性</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16.1 磋商后，直到向成交的供应商授予合同时止，凡与审查、澄清、评价和 比较文件的有关资料以及授标意见等，均不得向供应商及与磋商无关的其他人透露。</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16.2 在磋商响应过程中，如果供应商试图在响应文件审查、澄清、比较及授予合同方面向买方施加任何影响，其响应文件将被拒绝。</w:t>
      </w:r>
    </w:p>
    <w:p>
      <w:pPr>
        <w:pStyle w:val="5"/>
        <w:bidi w:val="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17．磋商响应文件开启和评审</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17.1 采购代理机构组织磋商、文件开启、评审工作，磋商整个过程接受监督部门监督。</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17.2 磋商时，供应商须使用电子磋商响应文件加密时所用的数字认证证书（CA 锁）在解密机上自行解密电子磋商响应文件。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17.3 磋商时，采购代理机构将在磋商会议现场做磋商记录。</w:t>
      </w:r>
    </w:p>
    <w:p>
      <w:pPr>
        <w:pStyle w:val="5"/>
        <w:bidi w:val="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18．磋商办法及内容</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18.1 磋商原则：</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（1）坚持磋商机会均等，信息公开，公平竞争的原则。</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（2）坚持竞争性、经济实效性和公平性原则。</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（3）综合评估，择优选择技术方案优、业绩好、服务有保证的成交单位。</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18.2 磋商程序：</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磋商的全过程分为第一次报价、资格审查、磋商过程、最终报价、最终评审五个阶段。</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18.2.1 依据程序，第一次报价和最终报价不予以公开。</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18.2.2 资格性评审：本次磋商所要求的必备资质证明文件，缺其中一项或某项达不到磋商要求，均按无效文件处理。</w:t>
      </w:r>
    </w:p>
    <w:p>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16"/>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30"/>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46"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序号</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评审因素</w:t>
            </w:r>
          </w:p>
        </w:tc>
        <w:tc>
          <w:tcPr>
            <w:tcW w:w="6747"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有效的主体资格证明</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供应商必须是具有独立承担民事责任能力的法人、其他组织或自然人，并出具合法有效的营业执照或事业单位法人证书等国家规定的相关证明，自然人参与的提供其身份证明；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法定代表人</w:t>
            </w:r>
            <w:r>
              <w:rPr>
                <w:rFonts w:hint="eastAsia" w:ascii="微软雅黑" w:hAnsi="微软雅黑" w:cs="微软雅黑"/>
                <w:color w:val="000000" w:themeColor="text1"/>
                <w:lang w:eastAsia="zh-CN"/>
                <w14:textFill>
                  <w14:solidFill>
                    <w14:schemeClr w14:val="tx1"/>
                  </w14:solidFill>
                </w14:textFill>
              </w:rPr>
              <w:t>授权</w:t>
            </w:r>
            <w:r>
              <w:rPr>
                <w:rFonts w:hint="eastAsia" w:ascii="微软雅黑" w:hAnsi="微软雅黑" w:eastAsia="微软雅黑" w:cs="微软雅黑"/>
                <w:color w:val="000000" w:themeColor="text1"/>
                <w14:textFill>
                  <w14:solidFill>
                    <w14:schemeClr w14:val="tx1"/>
                  </w14:solidFill>
                </w14:textFill>
              </w:rPr>
              <w:t>委托书</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法定代表人直接参加投标的，须出具法人身份证复印件加盖公章，法定代表人授权代表参加投标的，须同时出具法定代表人授权书及授权代表身份证复印件加盖公章；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税收缴纳证明</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提供2024年01月至今已缴纳的至少1个月的纳税证明或完税证明，依法免税的单位应提供相关证明材料；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社会保障资金缴纳证明</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社会保障资金缴纳证明：提供2024年01月至今已缴存的至少1个月的社会保障资金缴存单据或社保机构开具的社会保险参保缴费情况证明，依法不需要缴纳社会保障资金的单位应提供相关证明材料；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商业信誉</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供应商必须拥有良好的商业信誉（提供完整的2023年度或者2024年度财务审计报告或开户银行在开标日前三个月内开具的资信证明）；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240" w:firstLineChars="10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没有重大违法记录</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提供参加本次政府采购活动前3年内在经营活动中没有重大违法记录，以及未被列入“信用中国”网站（www.creditchina.gov.cn）失信被执行人、重大税收违法案件当事人名单、中国政府采购网（www.ccgp.gov.cn）政府采购严重违法失信行为记录名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供应商能力证明材料</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供应商须具备林业调查规划设计丙级及以上资质；(复印件加盖单位公章)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jc w:val="center"/>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中小企业</w:t>
            </w:r>
          </w:p>
        </w:tc>
        <w:tc>
          <w:tcPr>
            <w:tcW w:w="6747"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textAlignment w:val="baseline"/>
              <w:rPr>
                <w:rFonts w:hint="eastAsia" w:ascii="微软雅黑" w:hAnsi="微软雅黑" w:eastAsia="微软雅黑" w:cs="微软雅黑"/>
                <w:color w:val="000000" w:themeColor="text1"/>
                <w:lang w:val="en-US" w:eastAsia="en-US"/>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本项目专门面向中小企业采购，（本项目所属行业为其他未列明行业）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textAlignment w:val="baseline"/>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cs="微软雅黑"/>
                <w:color w:val="000000" w:themeColor="text1"/>
                <w:lang w:val="en-US" w:eastAsia="zh-CN"/>
                <w14:textFill>
                  <w14:solidFill>
                    <w14:schemeClr w14:val="tx1"/>
                  </w14:solidFill>
                </w14:textFill>
              </w:rPr>
              <w:t>9</w:t>
            </w:r>
          </w:p>
        </w:tc>
        <w:tc>
          <w:tcPr>
            <w:tcW w:w="133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288" w:lineRule="auto"/>
              <w:ind w:left="0" w:leftChars="0"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Arial" w:hAnsi="Arial" w:eastAsia="微软雅黑" w:cs="Arial"/>
                <w:snapToGrid w:val="0"/>
                <w:color w:val="000000" w:themeColor="text1"/>
                <w:kern w:val="0"/>
                <w:sz w:val="24"/>
                <w:szCs w:val="21"/>
                <w:lang w:val="en-US" w:eastAsia="zh-CN" w:bidi="ar-SA"/>
                <w14:textFill>
                  <w14:solidFill>
                    <w14:schemeClr w14:val="tx1"/>
                  </w14:solidFill>
                </w14:textFill>
              </w:rPr>
              <w:t>联合体声明</w:t>
            </w:r>
          </w:p>
        </w:tc>
        <w:tc>
          <w:tcPr>
            <w:tcW w:w="6747" w:type="dxa"/>
            <w:vAlign w:val="top"/>
          </w:tcPr>
          <w:p>
            <w:pPr>
              <w:pStyle w:val="2"/>
              <w:widowControl w:val="0"/>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Arial" w:hAnsi="Arial" w:eastAsia="微软雅黑" w:cs="Arial"/>
                <w:snapToGrid w:val="0"/>
                <w:color w:val="000000" w:themeColor="text1"/>
                <w:kern w:val="0"/>
                <w:sz w:val="24"/>
                <w:szCs w:val="21"/>
                <w:lang w:val="en-US" w:eastAsia="zh-CN" w:bidi="ar-SA"/>
                <w14:textFill>
                  <w14:solidFill>
                    <w14:schemeClr w14:val="tx1"/>
                  </w14:solidFill>
                </w14:textFill>
              </w:rPr>
              <w:t>本合同包不接受联合体投标</w:t>
            </w:r>
          </w:p>
        </w:tc>
      </w:tr>
    </w:tbl>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240" w:firstLineChars="10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18.2.3 </w:t>
      </w:r>
      <w:bookmarkStart w:id="9" w:name="OLE_LINK70"/>
      <w:r>
        <w:rPr>
          <w:rFonts w:hint="eastAsia" w:ascii="微软雅黑" w:hAnsi="微软雅黑" w:eastAsia="微软雅黑" w:cs="微软雅黑"/>
          <w:color w:val="000000" w:themeColor="text1"/>
          <w14:textFill>
            <w14:solidFill>
              <w14:schemeClr w14:val="tx1"/>
            </w14:solidFill>
          </w14:textFill>
        </w:rPr>
        <w:t>符合性评审：依据磋商文件的规定，对磋商响应文件的有效性、完整性和响应程度进行审查，如果出现与下列评审因素不符的情况按无效文件处理。</w:t>
      </w:r>
    </w:p>
    <w:tbl>
      <w:tblPr>
        <w:tblStyle w:val="20"/>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411"/>
        <w:gridCol w:w="4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序号</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评审因素</w:t>
            </w:r>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bookmarkStart w:id="10" w:name="OLE_LINK35" w:colFirst="2" w:colLast="2"/>
            <w:r>
              <w:rPr>
                <w:rFonts w:hint="eastAsia" w:ascii="微软雅黑" w:hAnsi="微软雅黑" w:eastAsia="微软雅黑" w:cs="微软雅黑"/>
                <w:color w:val="000000" w:themeColor="text1"/>
                <w14:textFill>
                  <w14:solidFill>
                    <w14:schemeClr w14:val="tx1"/>
                  </w14:solidFill>
                </w14:textFill>
              </w:rPr>
              <w:t>1</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bookmarkStart w:id="11" w:name="OLE_LINK34"/>
            <w:r>
              <w:rPr>
                <w:rFonts w:hint="eastAsia" w:ascii="微软雅黑" w:hAnsi="微软雅黑" w:eastAsia="微软雅黑" w:cs="微软雅黑"/>
                <w:color w:val="000000" w:themeColor="text1"/>
                <w14:textFill>
                  <w14:solidFill>
                    <w14:schemeClr w14:val="tx1"/>
                  </w14:solidFill>
                </w14:textFill>
              </w:rPr>
              <w:t>供应商名称</w:t>
            </w:r>
            <w:bookmarkEnd w:id="11"/>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与营业执照、公章一致</w:t>
            </w:r>
          </w:p>
        </w:tc>
      </w:tr>
      <w:bookmarkEnd w:id="1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240"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bookmarkStart w:id="12" w:name="OLE_LINK36" w:colFirst="1" w:colLast="1"/>
            <w:bookmarkStart w:id="13" w:name="OLE_LINK37" w:colFirst="2" w:colLast="2"/>
            <w:r>
              <w:rPr>
                <w:rFonts w:hint="eastAsia" w:ascii="微软雅黑" w:hAnsi="微软雅黑" w:eastAsia="微软雅黑" w:cs="微软雅黑"/>
                <w:color w:val="000000" w:themeColor="text1"/>
                <w14:textFill>
                  <w14:solidFill>
                    <w14:schemeClr w14:val="tx1"/>
                  </w14:solidFill>
                </w14:textFill>
              </w:rPr>
              <w:t>2</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磋商响应文件项目名称、 项目(标段)编号</w:t>
            </w:r>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与竞争性磋商文件一致</w:t>
            </w:r>
          </w:p>
        </w:tc>
      </w:tr>
      <w:bookmarkEnd w:id="12"/>
      <w:bookmarkEnd w:id="13"/>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bookmarkStart w:id="14" w:name="OLE_LINK39" w:colFirst="2" w:colLast="2"/>
            <w:bookmarkStart w:id="15" w:name="OLE_LINK38" w:colFirst="1" w:colLast="1"/>
            <w:r>
              <w:rPr>
                <w:rFonts w:hint="eastAsia" w:ascii="微软雅黑" w:hAnsi="微软雅黑" w:eastAsia="微软雅黑" w:cs="微软雅黑"/>
                <w:color w:val="000000" w:themeColor="text1"/>
                <w14:textFill>
                  <w14:solidFill>
                    <w14:schemeClr w14:val="tx1"/>
                  </w14:solidFill>
                </w14:textFill>
              </w:rPr>
              <w:t>3</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磋商响应文件格式</w:t>
            </w:r>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符合竞争性磋商文件要求</w:t>
            </w:r>
          </w:p>
        </w:tc>
      </w:tr>
      <w:bookmarkEnd w:id="14"/>
      <w:bookmarkEnd w:id="1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bookmarkStart w:id="16" w:name="OLE_LINK41" w:colFirst="2" w:colLast="2"/>
            <w:bookmarkStart w:id="17" w:name="OLE_LINK40" w:colFirst="1" w:colLast="1"/>
            <w:r>
              <w:rPr>
                <w:rFonts w:hint="eastAsia" w:ascii="微软雅黑" w:hAnsi="微软雅黑" w:eastAsia="微软雅黑" w:cs="微软雅黑"/>
                <w:color w:val="000000" w:themeColor="text1"/>
                <w14:textFill>
                  <w14:solidFill>
                    <w14:schemeClr w14:val="tx1"/>
                  </w14:solidFill>
                </w14:textFill>
              </w:rPr>
              <w:t>4</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磋商响应文件签字盖章</w:t>
            </w:r>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符合竞争性磋商文件要求</w:t>
            </w:r>
          </w:p>
        </w:tc>
      </w:tr>
      <w:bookmarkEnd w:id="16"/>
      <w:bookmarkEnd w:id="17"/>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bookmarkStart w:id="18" w:name="OLE_LINK42" w:colFirst="1" w:colLast="1"/>
            <w:bookmarkStart w:id="19" w:name="OLE_LINK43" w:colFirst="2" w:colLast="2"/>
            <w:r>
              <w:rPr>
                <w:rFonts w:hint="eastAsia" w:ascii="微软雅黑" w:hAnsi="微软雅黑" w:eastAsia="微软雅黑" w:cs="微软雅黑"/>
                <w:color w:val="000000" w:themeColor="text1"/>
                <w14:textFill>
                  <w14:solidFill>
                    <w14:schemeClr w14:val="tx1"/>
                  </w14:solidFill>
                </w14:textFill>
              </w:rPr>
              <w:t>5</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磋商响应文件有效期</w:t>
            </w:r>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符合竞争性磋商文件要求</w:t>
            </w:r>
          </w:p>
        </w:tc>
      </w:tr>
      <w:bookmarkEnd w:id="18"/>
      <w:bookmarkEnd w:id="19"/>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both"/>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bookmarkStart w:id="20" w:name="OLE_LINK44"/>
            <w:r>
              <w:rPr>
                <w:rFonts w:hint="eastAsia" w:ascii="微软雅黑" w:hAnsi="微软雅黑" w:eastAsia="微软雅黑" w:cs="微软雅黑"/>
                <w:color w:val="000000" w:themeColor="text1"/>
                <w14:textFill>
                  <w14:solidFill>
                    <w14:schemeClr w14:val="tx1"/>
                  </w14:solidFill>
                </w14:textFill>
              </w:rPr>
              <w:t>磋商报价</w:t>
            </w:r>
            <w:bookmarkEnd w:id="20"/>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bookmarkStart w:id="21" w:name="OLE_LINK45"/>
            <w:r>
              <w:rPr>
                <w:rFonts w:hint="eastAsia" w:ascii="微软雅黑" w:hAnsi="微软雅黑" w:eastAsia="微软雅黑" w:cs="微软雅黑"/>
                <w:color w:val="000000" w:themeColor="text1"/>
                <w14:textFill>
                  <w14:solidFill>
                    <w14:schemeClr w14:val="tx1"/>
                  </w14:solidFill>
                </w14:textFill>
              </w:rPr>
              <w:t>同时满足以下条款：（1）磋商报价符合唯 一性要求；（2）磋商报价表填写符合要求； （3）报价货币符合磋商文件要求；（4）未超出采购预算或磋商文件规定的最高限价。</w:t>
            </w:r>
            <w:bookmarkEnd w:id="2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bookmarkStart w:id="22" w:name="OLE_LINK46"/>
            <w:r>
              <w:rPr>
                <w:rFonts w:hint="eastAsia" w:ascii="微软雅黑" w:hAnsi="微软雅黑" w:eastAsia="微软雅黑" w:cs="微软雅黑"/>
                <w:color w:val="000000" w:themeColor="text1"/>
                <w14:textFill>
                  <w14:solidFill>
                    <w14:schemeClr w14:val="tx1"/>
                  </w14:solidFill>
                </w14:textFill>
              </w:rPr>
              <w:t>服务期限</w:t>
            </w:r>
            <w:bookmarkEnd w:id="22"/>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bookmarkStart w:id="23" w:name="OLE_LINK47"/>
            <w:r>
              <w:rPr>
                <w:rFonts w:hint="eastAsia" w:ascii="微软雅黑" w:hAnsi="微软雅黑" w:eastAsia="微软雅黑" w:cs="微软雅黑"/>
                <w:color w:val="000000" w:themeColor="text1"/>
                <w14:textFill>
                  <w14:solidFill>
                    <w14:schemeClr w14:val="tx1"/>
                  </w14:solidFill>
                </w14:textFill>
              </w:rPr>
              <w:t>符合竞争性磋商文件要求</w:t>
            </w:r>
            <w:bookmarkEnd w:id="2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center"/>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w:t>
            </w:r>
          </w:p>
        </w:tc>
        <w:tc>
          <w:tcPr>
            <w:tcW w:w="2411"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微软雅黑" w:hAnsi="微软雅黑" w:eastAsia="微软雅黑" w:cs="微软雅黑"/>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jc w:val="left"/>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bookmarkStart w:id="24" w:name="OLE_LINK48"/>
            <w:r>
              <w:rPr>
                <w:rFonts w:hint="eastAsia" w:ascii="微软雅黑" w:hAnsi="微软雅黑" w:eastAsia="微软雅黑" w:cs="微软雅黑"/>
                <w:color w:val="000000" w:themeColor="text1"/>
                <w14:textFill>
                  <w14:solidFill>
                    <w14:schemeClr w14:val="tx1"/>
                  </w14:solidFill>
                </w14:textFill>
              </w:rPr>
              <w:t>其他要求</w:t>
            </w:r>
            <w:bookmarkEnd w:id="24"/>
          </w:p>
        </w:tc>
        <w:tc>
          <w:tcPr>
            <w:tcW w:w="4950" w:type="dxa"/>
            <w:vAlign w:val="top"/>
          </w:tcPr>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color w:val="000000" w:themeColor="text1"/>
                <w14:textFill>
                  <w14:solidFill>
                    <w14:schemeClr w14:val="tx1"/>
                  </w14:solidFill>
                </w14:textFill>
              </w:rPr>
            </w:pPr>
            <w:bookmarkStart w:id="25" w:name="OLE_LINK49"/>
            <w:r>
              <w:rPr>
                <w:rFonts w:hint="eastAsia" w:ascii="微软雅黑" w:hAnsi="微软雅黑" w:eastAsia="微软雅黑" w:cs="微软雅黑"/>
                <w:color w:val="000000" w:themeColor="text1"/>
                <w14:textFill>
                  <w14:solidFill>
                    <w14:schemeClr w14:val="tx1"/>
                  </w14:solidFill>
                </w14:textFill>
              </w:rPr>
              <w:t>提供虚假证明（包括第三方提供的虚假证</w:t>
            </w:r>
          </w:p>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firstLine="0" w:firstLineChars="0"/>
              <w:textAlignment w:val="baseline"/>
              <w:rPr>
                <w:rFonts w:hint="eastAsia" w:ascii="微软雅黑" w:hAnsi="微软雅黑" w:eastAsia="微软雅黑" w:cs="微软雅黑"/>
                <w:b w:val="0"/>
                <w:snapToGrid w:val="0"/>
                <w:color w:val="000000" w:themeColor="text1"/>
                <w:kern w:val="0"/>
                <w:sz w:val="24"/>
                <w:szCs w:val="21"/>
                <w:lang w:val="en-US" w:eastAsia="en-US" w:bidi="ar-SA"/>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明、证件），开具虚假业绩，除按无效文件处理外，按有关规定进行相应的处罚</w:t>
            </w:r>
            <w:bookmarkEnd w:id="25"/>
          </w:p>
        </w:tc>
      </w:tr>
      <w:bookmarkEnd w:id="9"/>
    </w:tbl>
    <w:p>
      <w:pPr>
        <w:keepNext w:val="0"/>
        <w:keepLines w:val="0"/>
        <w:pageBreakBefore w:val="0"/>
        <w:widowControl/>
        <w:kinsoku/>
        <w:wordWrap/>
        <w:overflowPunct/>
        <w:topLinePunct w:val="0"/>
        <w:autoSpaceDE w:val="0"/>
        <w:autoSpaceDN w:val="0"/>
        <w:bidi w:val="0"/>
        <w:adjustRightInd w:val="0"/>
        <w:snapToGrid w:val="0"/>
        <w:spacing w:before="0" w:beforeLines="30" w:after="0" w:afterLines="30" w:line="336" w:lineRule="auto"/>
        <w:ind w:left="0" w:leftChars="0" w:firstLine="480" w:firstLineChars="20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磋商小组在对响应文件的有效性、完整性和响应程度进行审查时，可以要求供应商对响应文件中含义不明确、同类问题表述不一致或者有明显文字和计算错 误的内容等作出必要的澄清、说明或者更正。供应商的澄清、说明或者更正不得超出响应文件的范围或者改变响应文件的实质性内容。</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磋商小组要求供应商澄清、说明或者更正响应文件应当以书面形式作出。供 应商的澄清、说明或者更正应当由法定代表人或其授权代表签字或者加盖公章。 由授权代表签字的，应当附法定代表人授权书。供应商为自然人的，应当由本人签字并附身份证明。</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18.2.3 磋商过程中提交响应文件或者经评审实质性响应竞争性磋商文件要求的供应商只有两家时，采购人应当报告财政管理部门，由财政管理部门按照以下原则处理：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（1）竞争性磋商文件没有不合理条款、磋商公告时间及程序符合规定的，竞争性磋商采购活动可以继续进行；</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（2）竞争性磋商文件存在不合理条款的，磋商公告时间及程序不符合规定的，应予以废标，并责成采购人依法重新招标。</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根据财库[2015]124号文件规定：采用竞争性磋商采购方式采购的政府购买 服务项目（含政府和社会资本合作项目），在采购过程中符合要求的供应商（社会资本）只有2家的，竞争性磋商采购活动可以继续进行。采购过程中符合要求的供应商（社会资本）只有1家的，采购人或者采购代理机构应当中止竞争性磋商采购活动，发布项目废标公告并说明原因，重新开展采购活动。</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18.3 磋商过程</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（1）磋商小组所有成员应当集中与单一供应商分别进行磋商，并给予所有参加磋商的供应商平等的磋商机会。</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（2）在磋商过程中，磋商小组可以根据磋商文件和磋商情况实质性变动采购需求中的技术、服务要求以及合同草案条款，但不得变动磋商文件中的其他内容。实质性变动的内容，须经采购人代表确认。</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（3）对磋商文件作出的实质性变动是磋商文件的有效组成部分，磋商小组应当及时以书面形式同时通知所有参加磋商的供应商。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（4）供应商应当按照磋商文件的变动情况和磋商小组的要求重新提交响应文 件，并由其法定代表人或授权代表签字或者加盖公章。由授权代表签字的，应当附法定代表人授权书。供应商为自然人的，应当由本人签字并附身份证明。</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18.4 最终报价</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磋商文件能够详细列明采购标的的技术、服务要求的，磋商结束后，所有实质性响应的供应商应在规定时间内提交最终报价。</w:t>
      </w:r>
    </w:p>
    <w:p>
      <w:pPr>
        <w:bidi w:val="0"/>
        <w:rPr>
          <w:rFonts w:hint="eastAsia"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磋商文件不能详细列明采购标的的技术、服务要求，需经磋商由供应商提供 最终设计方案或解决方案的，磋商结束后，磋商小组应当按照少数服从多数的原 则投票推荐3家以上供应商的设计方案或者解决方案，并要求其在规定时间内提交最终报价。最终报价是供应商响应文件的有效组成部分</w:t>
      </w:r>
      <w:r>
        <w:rPr>
          <w:rFonts w:hint="eastAsia" w:ascii="微软雅黑" w:hAnsi="微软雅黑" w:eastAsia="微软雅黑" w:cs="微软雅黑"/>
          <w:color w:val="000000" w:themeColor="text1"/>
          <w:spacing w:val="-1"/>
          <w:szCs w:val="24"/>
          <w14:textFill>
            <w14:solidFill>
              <w14:schemeClr w14:val="tx1"/>
            </w14:solidFill>
          </w14:textFill>
        </w:rPr>
        <w:t>。</w:t>
      </w:r>
    </w:p>
    <w:p>
      <w:pPr>
        <w:pStyle w:val="5"/>
        <w:bidi w:val="0"/>
        <w:rPr>
          <w:rFonts w:hint="eastAsia" w:ascii="微软雅黑" w:hAnsi="微软雅黑" w:eastAsia="微软雅黑" w:cs="微软雅黑"/>
          <w:color w:val="000000" w:themeColor="text1"/>
          <w:sz w:val="28"/>
          <w:szCs w:val="20"/>
          <w14:textFill>
            <w14:solidFill>
              <w14:schemeClr w14:val="tx1"/>
            </w14:solidFill>
          </w14:textFill>
        </w:rPr>
      </w:pPr>
      <w:r>
        <w:rPr>
          <w:rFonts w:hint="eastAsia" w:ascii="微软雅黑" w:hAnsi="微软雅黑" w:eastAsia="微软雅黑" w:cs="微软雅黑"/>
          <w:color w:val="000000" w:themeColor="text1"/>
          <w:sz w:val="28"/>
          <w:szCs w:val="20"/>
          <w14:textFill>
            <w14:solidFill>
              <w14:schemeClr w14:val="tx1"/>
            </w14:solidFill>
          </w14:textFill>
        </w:rPr>
        <w:t>19．磋商响应文件的详细评审</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19.1 磋商小组将按照第19项规定只对确定为实质上响应磋商文件要求的投标进行详细的评价和比较。</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19.2 评标方法：综合评分法。评价和比较以响应文件为依据，对所有实质上响应的投标分别从</w:t>
      </w:r>
      <w:r>
        <w:rPr>
          <w:rFonts w:hint="eastAsia" w:ascii="微软雅黑" w:hAnsi="微软雅黑" w:eastAsia="微软雅黑" w:cs="微软雅黑"/>
          <w:color w:val="000000" w:themeColor="text1"/>
          <w:lang w:eastAsia="zh-CN"/>
          <w14:textFill>
            <w14:solidFill>
              <w14:schemeClr w14:val="tx1"/>
            </w14:solidFill>
          </w14:textFill>
        </w:rPr>
        <w:t>以下</w:t>
      </w:r>
      <w:r>
        <w:rPr>
          <w:rFonts w:hint="eastAsia" w:ascii="微软雅黑" w:hAnsi="微软雅黑" w:eastAsia="微软雅黑" w:cs="微软雅黑"/>
          <w:color w:val="000000" w:themeColor="text1"/>
          <w14:textFill>
            <w14:solidFill>
              <w14:schemeClr w14:val="tx1"/>
            </w14:solidFill>
          </w14:textFill>
        </w:rPr>
        <w:t>方面进行评审赋分（满分100分）</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19.3  评分细则：</w:t>
      </w:r>
    </w:p>
    <w:tbl>
      <w:tblPr>
        <w:tblStyle w:val="16"/>
        <w:tblW w:w="931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761"/>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评审</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bCs/>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内容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bCs/>
                <w:color w:val="000000" w:themeColor="text1"/>
                <w:kern w:val="2"/>
                <w:sz w:val="24"/>
                <w:szCs w:val="24"/>
                <w:highlight w:val="yellow"/>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分值</w:t>
            </w:r>
          </w:p>
        </w:tc>
        <w:tc>
          <w:tcPr>
            <w:tcW w:w="730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bCs/>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得分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green"/>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分</w:t>
            </w:r>
          </w:p>
        </w:tc>
        <w:tc>
          <w:tcPr>
            <w:tcW w:w="730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1.经初审合格的磋商响应文件，其磋商报价为有效磋商报价，对符合政策性扣减的供应商的有效磋商价格进行政策性扣减，并依据扣减后的价格（评审价格）进行价格评审。</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2.满足磋商文件实质性要求且最终报价最低的供应商的价格为磋商基准价，其价格分为满分</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3.磋商报价得分=（磋商基准价/最终磋商报价）</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*10*100%</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的公式计算得分。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4.磋商报价不完整的，不进入评审标准价的计算，本项得0分。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kern w:val="2"/>
                <w:sz w:val="24"/>
                <w:szCs w:val="24"/>
                <w:highlight w:val="green"/>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5.经磋商小组一致认定，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w:t>
            </w:r>
            <w:r>
              <w:rPr>
                <w:rFonts w:hint="eastAsia" w:ascii="微软雅黑" w:hAnsi="微软雅黑" w:eastAsia="微软雅黑" w:cs="微软雅黑"/>
                <w:b w:val="0"/>
                <w:bCs w:val="0"/>
                <w:color w:val="000000" w:themeColor="text1"/>
                <w:sz w:val="24"/>
                <w:szCs w:val="24"/>
                <w:highlight w:val="none"/>
                <w:lang w:eastAsia="zh-CN"/>
                <w14:textFill>
                  <w14:solidFill>
                    <w14:schemeClr w14:val="tx1"/>
                  </w14:solidFill>
                </w14:textFill>
              </w:rPr>
              <w:t>磋商</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处理，其响应将被拒绝。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服务</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方案</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58</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分</w:t>
            </w:r>
          </w:p>
        </w:tc>
        <w:tc>
          <w:tcPr>
            <w:tcW w:w="730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①总体服务方案</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结合</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本项目</w:t>
            </w:r>
            <w:r>
              <w:rPr>
                <w:rFonts w:hint="eastAsia" w:ascii="微软雅黑" w:hAnsi="微软雅黑" w:eastAsia="微软雅黑" w:cs="微软雅黑"/>
                <w:color w:val="000000" w:themeColor="text1"/>
                <w:sz w:val="24"/>
                <w:szCs w:val="24"/>
                <w:highlight w:val="none"/>
                <w14:textFill>
                  <w14:solidFill>
                    <w14:schemeClr w14:val="tx1"/>
                  </w14:solidFill>
                </w14:textFill>
              </w:rPr>
              <w:t>实际情况</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及</w:t>
            </w:r>
            <w:r>
              <w:rPr>
                <w:rFonts w:hint="eastAsia" w:ascii="微软雅黑" w:hAnsi="微软雅黑" w:eastAsia="微软雅黑" w:cs="微软雅黑"/>
                <w:color w:val="000000" w:themeColor="text1"/>
                <w:sz w:val="24"/>
                <w:szCs w:val="24"/>
                <w:highlight w:val="none"/>
                <w14:textFill>
                  <w14:solidFill>
                    <w14:schemeClr w14:val="tx1"/>
                  </w14:solidFill>
                </w14:textFill>
              </w:rPr>
              <w:t>采购要求，对供应商的总体服务方案的完整性、详细程度、合理性及可行性进行评审。根据其响应优劣程度进行赋分，方案完整清晰</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可行</w:t>
            </w:r>
            <w:r>
              <w:rPr>
                <w:rFonts w:hint="eastAsia" w:ascii="微软雅黑" w:hAnsi="微软雅黑" w:eastAsia="微软雅黑" w:cs="微软雅黑"/>
                <w:color w:val="000000" w:themeColor="text1"/>
                <w:sz w:val="24"/>
                <w:szCs w:val="24"/>
                <w:highlight w:val="none"/>
                <w14:textFill>
                  <w14:solidFill>
                    <w14:schemeClr w14:val="tx1"/>
                  </w14:solidFill>
                </w14:textFill>
              </w:rPr>
              <w:t>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highlight w:val="none"/>
                <w14:textFill>
                  <w14:solidFill>
                    <w14:schemeClr w14:val="tx1"/>
                  </w14:solidFill>
                </w14:textFill>
              </w:rPr>
              <w:t>-1</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highlight w:val="none"/>
                <w14:textFill>
                  <w14:solidFill>
                    <w14:schemeClr w14:val="tx1"/>
                  </w14:solidFill>
                </w14:textFill>
              </w:rPr>
              <w:t>分；方案</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较</w:t>
            </w:r>
            <w:r>
              <w:rPr>
                <w:rFonts w:hint="eastAsia" w:ascii="微软雅黑" w:hAnsi="微软雅黑" w:eastAsia="微软雅黑" w:cs="微软雅黑"/>
                <w:color w:val="000000" w:themeColor="text1"/>
                <w:sz w:val="24"/>
                <w:szCs w:val="24"/>
                <w:highlight w:val="none"/>
                <w14:textFill>
                  <w14:solidFill>
                    <w14:schemeClr w14:val="tx1"/>
                  </w14:solidFill>
                </w14:textFill>
              </w:rPr>
              <w:t>完整清晰</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可行</w:t>
            </w:r>
            <w:r>
              <w:rPr>
                <w:rFonts w:hint="eastAsia" w:ascii="微软雅黑" w:hAnsi="微软雅黑" w:eastAsia="微软雅黑" w:cs="微软雅黑"/>
                <w:color w:val="000000" w:themeColor="text1"/>
                <w:sz w:val="24"/>
                <w:szCs w:val="24"/>
                <w:highlight w:val="none"/>
                <w14:textFill>
                  <w14:solidFill>
                    <w14:schemeClr w14:val="tx1"/>
                  </w14:solidFill>
                </w14:textFill>
              </w:rPr>
              <w:t>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6-9</w:t>
            </w:r>
            <w:r>
              <w:rPr>
                <w:rFonts w:hint="eastAsia" w:ascii="微软雅黑" w:hAnsi="微软雅黑" w:eastAsia="微软雅黑" w:cs="微软雅黑"/>
                <w:color w:val="000000" w:themeColor="text1"/>
                <w:sz w:val="24"/>
                <w:szCs w:val="24"/>
                <w:highlight w:val="none"/>
                <w14:textFill>
                  <w14:solidFill>
                    <w14:schemeClr w14:val="tx1"/>
                  </w14:solidFill>
                </w14:textFill>
              </w:rPr>
              <w:t>分；</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方案粗略得0-5分；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②对本项目的理解。供应商对本项目的实施背景、工作目标及内容解读到位，理解全面、深入，根据响应程度计9-13分；对本项目的实施背景、工作目标及内容理解较全面，根据响应程度计4-8分。对本项目的实施背景、工作目标及内容理解一般，根据响应程度计0-3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③针对本项目重点难点分析及解决方案。正确识别本项目重点难点，分析全面具体透彻，解决对策针对性强的得5-10分；重点难点分析较全面，但不够具体和透彻，解决对策较合理可行的得</w:t>
            </w:r>
            <w:r>
              <w:rPr>
                <w:rFonts w:hint="eastAsia" w:ascii="微软雅黑" w:hAnsi="微软雅黑" w:cs="微软雅黑"/>
                <w:color w:val="000000" w:themeColor="text1"/>
                <w:sz w:val="24"/>
                <w:szCs w:val="24"/>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-4分；无重难点分析及解决方案的得0分。  </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④</w:t>
            </w:r>
            <w:r>
              <w:rPr>
                <w:rFonts w:hint="eastAsia" w:ascii="微软雅黑" w:hAnsi="微软雅黑" w:eastAsia="微软雅黑" w:cs="微软雅黑"/>
                <w:color w:val="000000" w:themeColor="text1"/>
                <w:sz w:val="24"/>
                <w:szCs w:val="24"/>
                <w:highlight w:val="none"/>
                <w14:textFill>
                  <w14:solidFill>
                    <w14:schemeClr w14:val="tx1"/>
                  </w14:solidFill>
                </w14:textFill>
              </w:rPr>
              <w:t>工作进度计划及保障措施</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各工作进度计划安排合理</w:t>
            </w:r>
            <w:r>
              <w:rPr>
                <w:rFonts w:hint="eastAsia" w:ascii="微软雅黑" w:hAnsi="微软雅黑" w:cs="微软雅黑"/>
                <w:color w:val="000000" w:themeColor="text1"/>
                <w:sz w:val="24"/>
                <w:szCs w:val="24"/>
                <w:highlight w:val="none"/>
                <w:lang w:eastAsia="zh-CN"/>
                <w14:textFill>
                  <w14:solidFill>
                    <w14:schemeClr w14:val="tx1"/>
                  </w14:solidFill>
                </w14:textFill>
              </w:rPr>
              <w:t>、具</w:t>
            </w:r>
            <w:r>
              <w:rPr>
                <w:rFonts w:hint="eastAsia" w:ascii="微软雅黑" w:hAnsi="微软雅黑" w:eastAsia="微软雅黑" w:cs="微软雅黑"/>
                <w:color w:val="000000" w:themeColor="text1"/>
                <w:sz w:val="24"/>
                <w:szCs w:val="24"/>
                <w:highlight w:val="none"/>
                <w14:textFill>
                  <w14:solidFill>
                    <w14:schemeClr w14:val="tx1"/>
                  </w14:solidFill>
                </w14:textFill>
              </w:rPr>
              <w:t>有可操作性和必要的保障措施，能在采购人规定的时间内高质量完成任务并能按时提交成果文件，根据其响应优劣程度进行赋分，计划及保障措施完整、清晰得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highlight w:val="none"/>
                <w14:textFill>
                  <w14:solidFill>
                    <w14:schemeClr w14:val="tx1"/>
                  </w14:solidFill>
                </w14:textFill>
              </w:rPr>
              <w:t>-10分；计划及保障措施基本完整得4-</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highlight w:val="none"/>
                <w14:textFill>
                  <w14:solidFill>
                    <w14:schemeClr w14:val="tx1"/>
                  </w14:solidFill>
                </w14:textFill>
              </w:rPr>
              <w:t>分；计划及保障措施粗略</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⑤</w:t>
            </w:r>
            <w:r>
              <w:rPr>
                <w:rFonts w:hint="eastAsia" w:ascii="微软雅黑" w:hAnsi="微软雅黑" w:eastAsia="微软雅黑" w:cs="微软雅黑"/>
                <w:color w:val="000000" w:themeColor="text1"/>
                <w:sz w:val="24"/>
                <w:szCs w:val="24"/>
                <w:highlight w:val="none"/>
                <w14:textFill>
                  <w14:solidFill>
                    <w14:schemeClr w14:val="tx1"/>
                  </w14:solidFill>
                </w14:textFill>
              </w:rPr>
              <w:t>质量保证措施</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质量保证措施全面，细致，质量体系健全，安排科学，保证措施有力。根据其响应优劣程度进行赋分，保证措施完整、清晰得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7-10</w:t>
            </w:r>
            <w:r>
              <w:rPr>
                <w:rFonts w:hint="eastAsia" w:ascii="微软雅黑" w:hAnsi="微软雅黑" w:eastAsia="微软雅黑" w:cs="微软雅黑"/>
                <w:color w:val="000000" w:themeColor="text1"/>
                <w:sz w:val="24"/>
                <w:szCs w:val="24"/>
                <w:highlight w:val="none"/>
                <w14:textFill>
                  <w14:solidFill>
                    <w14:schemeClr w14:val="tx1"/>
                  </w14:solidFill>
                </w14:textFill>
              </w:rPr>
              <w:t>分；措施基本完整得4-</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highlight w:val="none"/>
                <w14:textFill>
                  <w14:solidFill>
                    <w14:schemeClr w14:val="tx1"/>
                  </w14:solidFill>
                </w14:textFill>
              </w:rPr>
              <w:t>分；措施粗略</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3分</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供应商</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 xml:space="preserve">业绩 </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分</w:t>
            </w:r>
          </w:p>
        </w:tc>
        <w:tc>
          <w:tcPr>
            <w:tcW w:w="730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投标人需提供近三年（202</w:t>
            </w:r>
            <w:r>
              <w:rPr>
                <w:rFonts w:hint="eastAsia" w:ascii="微软雅黑" w:hAnsi="微软雅黑" w:cs="微软雅黑"/>
                <w:color w:val="000000" w:themeColor="text1"/>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highlight w:val="none"/>
                <w14:textFill>
                  <w14:solidFill>
                    <w14:schemeClr w14:val="tx1"/>
                  </w14:solidFill>
                </w14:textFill>
              </w:rPr>
              <w:t>年6月至今）类似项目,每提供一</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个</w:t>
            </w:r>
            <w:r>
              <w:rPr>
                <w:rFonts w:hint="eastAsia" w:ascii="微软雅黑" w:hAnsi="微软雅黑" w:eastAsia="微软雅黑" w:cs="微软雅黑"/>
                <w:color w:val="000000" w:themeColor="text1"/>
                <w:sz w:val="24"/>
                <w:szCs w:val="24"/>
                <w:highlight w:val="none"/>
                <w14:textFill>
                  <w14:solidFill>
                    <w14:schemeClr w14:val="tx1"/>
                  </w14:solidFill>
                </w14:textFill>
              </w:rPr>
              <w:t>有效业绩</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，计</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分</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最多得10分</w:t>
            </w:r>
            <w:r>
              <w:rPr>
                <w:rFonts w:hint="eastAsia" w:ascii="微软雅黑" w:hAnsi="微软雅黑" w:eastAsia="微软雅黑" w:cs="微软雅黑"/>
                <w:color w:val="000000" w:themeColor="text1"/>
                <w:sz w:val="24"/>
                <w:szCs w:val="24"/>
                <w:highlight w:val="none"/>
                <w14:textFill>
                  <w14:solidFill>
                    <w14:schemeClr w14:val="tx1"/>
                  </w14:solidFill>
                </w14:textFill>
              </w:rPr>
              <w:t>（以</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项目业绩</w:t>
            </w:r>
            <w:r>
              <w:rPr>
                <w:rFonts w:hint="eastAsia" w:ascii="微软雅黑" w:hAnsi="微软雅黑" w:eastAsia="微软雅黑" w:cs="微软雅黑"/>
                <w:color w:val="000000" w:themeColor="text1"/>
                <w:sz w:val="24"/>
                <w:szCs w:val="24"/>
                <w:highlight w:val="none"/>
                <w14:textFill>
                  <w14:solidFill>
                    <w14:schemeClr w14:val="tx1"/>
                  </w14:solidFill>
                </w14:textFill>
              </w:rPr>
              <w:t>合同</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签订时间</w:t>
            </w:r>
            <w:r>
              <w:rPr>
                <w:rFonts w:hint="eastAsia" w:ascii="微软雅黑" w:hAnsi="微软雅黑" w:eastAsia="微软雅黑" w:cs="微软雅黑"/>
                <w:color w:val="000000" w:themeColor="text1"/>
                <w:sz w:val="24"/>
                <w:szCs w:val="24"/>
                <w:highlight w:val="none"/>
                <w14:textFill>
                  <w14:solidFill>
                    <w14:schemeClr w14:val="tx1"/>
                  </w14:solidFill>
                </w14:textFill>
              </w:rPr>
              <w:t>为准，须在磋商响应文件中附</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项目业绩</w:t>
            </w:r>
            <w:r>
              <w:rPr>
                <w:rFonts w:hint="eastAsia" w:ascii="微软雅黑" w:hAnsi="微软雅黑" w:eastAsia="微软雅黑" w:cs="微软雅黑"/>
                <w:color w:val="000000" w:themeColor="text1"/>
                <w:sz w:val="24"/>
                <w:szCs w:val="24"/>
                <w:highlight w:val="none"/>
                <w14:textFill>
                  <w14:solidFill>
                    <w14:schemeClr w14:val="tx1"/>
                  </w14:solidFill>
                </w14:textFill>
              </w:rPr>
              <w:t>合同的扫描件加盖单位公章</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弄虚作假者取消其磋商资格</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，未提供合同不计分</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项目组</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人员</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shd w:val="clear" w:color="auto" w:fill="FFFFFF"/>
                <w:lang w:val="en-US" w:eastAsia="zh-CN"/>
                <w14:textFill>
                  <w14:solidFill>
                    <w14:schemeClr w14:val="tx1"/>
                  </w14:solidFill>
                </w14:textFill>
              </w:rPr>
              <w:t>12</w: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分</w:t>
            </w:r>
          </w:p>
        </w:tc>
        <w:tc>
          <w:tcPr>
            <w:tcW w:w="73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0" w:firstLineChars="0"/>
              <w:jc w:val="left"/>
              <w:textAlignment w:val="auto"/>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①</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拟派项目负责人具有</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林业类</w:t>
            </w:r>
            <w:r>
              <w:rPr>
                <w:rFonts w:hint="eastAsia" w:ascii="微软雅黑" w:hAnsi="微软雅黑" w:eastAsia="微软雅黑" w:cs="微软雅黑"/>
                <w:color w:val="000000" w:themeColor="text1"/>
                <w:sz w:val="24"/>
                <w:szCs w:val="24"/>
                <w:highlight w:val="none"/>
                <w:shd w:val="clear" w:color="auto" w:fill="auto"/>
                <w:lang w:eastAsia="zh-CN"/>
                <w14:textFill>
                  <w14:solidFill>
                    <w14:schemeClr w14:val="tx1"/>
                  </w14:solidFill>
                </w14:textFill>
              </w:rPr>
              <w:t>相关专业高级工程师得</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shd w:val="clear" w:color="auto" w:fill="auto"/>
                <w:lang w:eastAsia="zh-CN"/>
                <w14:textFill>
                  <w14:solidFill>
                    <w14:schemeClr w14:val="tx1"/>
                  </w14:solidFill>
                </w14:textFill>
              </w:rPr>
              <w:t>分；</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具有</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林业类</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相关专业中级工程师得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1分。</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最多得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分，没有不得分。（以加盖公章的职称证书复印件为准）。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88" w:lineRule="auto"/>
              <w:ind w:leftChars="0" w:firstLine="0" w:firstLineChars="0"/>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②</w:t>
            </w:r>
            <w:r>
              <w:rPr>
                <w:rFonts w:hint="eastAsia" w:ascii="微软雅黑" w:hAnsi="微软雅黑" w:eastAsia="微软雅黑" w:cs="微软雅黑"/>
                <w:color w:val="000000" w:themeColor="text1"/>
                <w:sz w:val="24"/>
                <w:szCs w:val="24"/>
                <w:highlight w:val="none"/>
                <w14:textFill>
                  <w14:solidFill>
                    <w14:schemeClr w14:val="tx1"/>
                  </w14:solidFill>
                </w14:textFill>
              </w:rPr>
              <w:t>除项目负责人以外，拟派参与本项目的人员中，具有</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林业类</w:t>
            </w:r>
            <w:r>
              <w:rPr>
                <w:rFonts w:hint="eastAsia" w:ascii="微软雅黑" w:hAnsi="微软雅黑" w:eastAsia="微软雅黑" w:cs="微软雅黑"/>
                <w:color w:val="000000" w:themeColor="text1"/>
                <w:sz w:val="24"/>
                <w:szCs w:val="24"/>
                <w:highlight w:val="none"/>
                <w14:textFill>
                  <w14:solidFill>
                    <w14:schemeClr w14:val="tx1"/>
                  </w14:solidFill>
                </w14:textFill>
              </w:rPr>
              <w:t>相关专业</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高</w:t>
            </w:r>
            <w:r>
              <w:rPr>
                <w:rFonts w:hint="eastAsia" w:ascii="微软雅黑" w:hAnsi="微软雅黑" w:eastAsia="微软雅黑" w:cs="微软雅黑"/>
                <w:color w:val="000000" w:themeColor="text1"/>
                <w:sz w:val="24"/>
                <w:szCs w:val="24"/>
                <w:highlight w:val="none"/>
                <w14:textFill>
                  <w14:solidFill>
                    <w14:schemeClr w14:val="tx1"/>
                  </w14:solidFill>
                </w14:textFill>
              </w:rPr>
              <w:t>级职称的每个得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highlight w:val="none"/>
                <w14:textFill>
                  <w14:solidFill>
                    <w14:schemeClr w14:val="tx1"/>
                  </w14:solidFill>
                </w14:textFill>
              </w:rPr>
              <w:t>分，</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中</w:t>
            </w:r>
            <w:r>
              <w:rPr>
                <w:rFonts w:hint="eastAsia" w:ascii="微软雅黑" w:hAnsi="微软雅黑" w:eastAsia="微软雅黑" w:cs="微软雅黑"/>
                <w:color w:val="000000" w:themeColor="text1"/>
                <w:sz w:val="24"/>
                <w:szCs w:val="24"/>
                <w:highlight w:val="none"/>
                <w14:textFill>
                  <w14:solidFill>
                    <w14:schemeClr w14:val="tx1"/>
                  </w14:solidFill>
                </w14:textFill>
              </w:rPr>
              <w:t>级职称的每个得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highlight w:val="none"/>
                <w14:textFill>
                  <w14:solidFill>
                    <w14:schemeClr w14:val="tx1"/>
                  </w14:solidFill>
                </w14:textFill>
              </w:rPr>
              <w:t>分。本项最多得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highlight w:val="none"/>
                <w14:textFill>
                  <w14:solidFill>
                    <w14:schemeClr w14:val="tx1"/>
                  </w14:solidFill>
                </w14:textFill>
              </w:rPr>
              <w:t>分</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，没有不得分。</w:t>
            </w: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（以加盖公章的职称证书复印件为准）。 </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288" w:lineRule="auto"/>
              <w:ind w:leftChars="0" w:firstLine="0" w:firstLineChars="0"/>
              <w:textAlignment w:val="auto"/>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③</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项目人</w:t>
            </w:r>
            <w:r>
              <w:rPr>
                <w:rFonts w:hint="eastAsia" w:ascii="微软雅黑" w:hAnsi="微软雅黑" w:eastAsia="微软雅黑" w:cs="微软雅黑"/>
                <w:color w:val="000000" w:themeColor="text1"/>
                <w:sz w:val="24"/>
                <w:szCs w:val="24"/>
                <w:highlight w:val="none"/>
                <w14:textFill>
                  <w14:solidFill>
                    <w14:schemeClr w14:val="tx1"/>
                  </w14:solidFill>
                </w14:textFill>
              </w:rPr>
              <w:t>员配备合理、工种齐全、职位分明，</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根据磋商响应文件提供资料综合对比，资料提供详细得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2-3</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分；资料提供较详细得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分；资料提供不详细得</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0-1</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分；</w:t>
            </w:r>
          </w:p>
          <w:p>
            <w:pPr>
              <w:pStyle w:val="14"/>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color w:val="000000" w:themeColor="text1"/>
                <w:sz w:val="24"/>
                <w:szCs w:val="24"/>
                <w:highlight w:val="yellow"/>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highlight w:val="none"/>
                <w:lang w:val="en-US" w:eastAsia="zh-CN"/>
                <w14:textFill>
                  <w14:solidFill>
                    <w14:schemeClr w14:val="tx1"/>
                  </w14:solidFill>
                </w14:textFill>
              </w:rPr>
              <w:t>注：以上人员须在磋商响应文件中附身份证、职称证等证书和2024年至今任意连续3个月在本单位的参保证明，均须加盖单位公章，未提供不计分。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t>服务承诺及合理化建议</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10分</w:t>
            </w:r>
          </w:p>
        </w:tc>
        <w:tc>
          <w:tcPr>
            <w:tcW w:w="7301"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highlight w:val="none"/>
                <w:lang w:val="en-US" w:eastAsia="zh-CN" w:bidi="ar-SA"/>
                <w14:textFill>
                  <w14:solidFill>
                    <w14:schemeClr w14:val="tx1"/>
                  </w14:solidFill>
                </w14:textFill>
              </w:rPr>
              <w:t>有针对本项目的有利于采购人的合理化建设性意见及后续服务承诺，根据其响应优劣程度进行赋分，方案完整、清晰明确得7-10分；方案基本完整得4-6分；方案粗略得0-3分；</w:t>
            </w:r>
          </w:p>
        </w:tc>
      </w:tr>
    </w:tbl>
    <w:p>
      <w:pPr>
        <w:rPr>
          <w:rFonts w:hint="eastAsia" w:ascii="微软雅黑" w:hAnsi="微软雅黑" w:eastAsia="微软雅黑" w:cs="微软雅黑"/>
          <w:color w:val="000000" w:themeColor="text1"/>
          <w:sz w:val="21"/>
          <w14:textFill>
            <w14:solidFill>
              <w14:schemeClr w14:val="tx1"/>
            </w14:solidFill>
          </w14:textFill>
        </w:rPr>
      </w:pPr>
    </w:p>
    <w:p>
      <w:pPr>
        <w:bidi w:val="0"/>
        <w:ind w:left="0" w:leftChars="0" w:firstLine="0" w:firstLineChars="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中小企业说明：</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1.根据《政府采购促进中小企业发展暂行办法》（财库（2020）46 号）规 定，参加政府采购活动的中小企业应当提供《中小企业声明函》。供应商提供的《中小企业声明函》资料必须真实，否则，按照有关规定予以处理。</w:t>
      </w:r>
    </w:p>
    <w:p>
      <w:pPr>
        <w:bidi w:val="0"/>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本项目采购标的对应的中小企业划分标准所属行业为：其他未列明行业</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根据《政府采购促进中小企业发展管理办法》财库〔2020〕46 号的规定中小企业应当符合以下条件：</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（1）在货物采购项目中，货物由中小企业制造，即货物由中小企业生产且使用该中小企业商号或者注册商标；</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（2）在工程采购项目中，工程由中小企业承建，即工程施工单位为中小企业；</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（3）在服务采购项目中，服务由中小企业承接，即提供服务的人员为中小企业依照《中华人民共和国劳动合同法》订立劳动合同的从业人员；</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（4）在货物采购项目中，供应商提供的货物既有中小企业制造货物，也有大型企业制造货物的，不享受本办法规定的中小企业扶持政策；</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（5）以联合体形式参加政府采购活动，联合体各方均为中小企业的，联合体视同中小企业。其中，联合体各方均为小微企业的，联合体视同小微企业。</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2.符合中小企业划分标准（中小企业划分标准是指国务院有关部门根据企业从业人员、营业收入、资产总额等指标制定的中小企业划型标准（工信部联企业〔2011〕300 号）。</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3.采购人拟采购产品属于优先采购节能、环境标志产品范围的，应当优先 采购节能、环境标志产品；拟采购产品符合政府采购强制采购政策的，实行强制采购。</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3.1 采购人依据节能产品、环境标志产品品目清单和节能、环境标志产品认证证书实施政府优先采购和强制采购。</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3.2 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4.监狱企业参加政府采购活动时，应当提供由省级以上监狱管理局、戒毒 管理局(含新疆生产建设兵团)出具的属于监狱企业的证明文件。监狱企业参加政府采购活动时，视同小型、微型企业。</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5.符合条件的残疾人福利性单位在参加政府采购活动时，应当提供本通知 规定的《残疾人福利性单位声明函》 ，并对声明的真实性负责。残疾人福利性 单位参加政府采购活动时，视同小型、微型企业；残疾人福利性单位属于小型、微型企业的，不重复享受政策。</w:t>
      </w:r>
    </w:p>
    <w:p>
      <w:pPr>
        <w:bidi w:val="0"/>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20.磋商小组应当根据综合评分情况，按照评审得分由高到低顺序推荐 3 名以 上成交候选供应商，并编写评审报告报采购人。评审得分相同的，按照最终报价由低到高的顺序推荐。评审得分且最终报价相同的，按照磋商方案优劣顺序荐。</w:t>
      </w:r>
      <w:r>
        <w:rPr>
          <w:rFonts w:hint="eastAsia" w:ascii="微软雅黑" w:hAnsi="微软雅黑" w:eastAsia="微软雅黑" w:cs="微软雅黑"/>
          <w:color w:val="000000" w:themeColor="text1"/>
          <w:lang w:val="en-US" w:eastAsia="zh-CN"/>
          <w14:textFill>
            <w14:solidFill>
              <w14:schemeClr w14:val="tx1"/>
            </w14:solidFill>
          </w14:textFill>
        </w:rPr>
        <w:t xml:space="preserve">  </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21. 确定成交单位</w:t>
      </w:r>
    </w:p>
    <w:p>
      <w:pPr>
        <w:bidi w:val="0"/>
        <w:rPr>
          <w:rFonts w:hint="eastAsia"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采购人按照磋商小组推荐的成交候选人排名顺序确定成交单位。采购代理机构将成交结果通知所有未成交的供应商。</w:t>
      </w:r>
    </w:p>
    <w:p>
      <w:pPr>
        <w:pStyle w:val="4"/>
        <w:bidi w:val="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五、授予合同</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22．成交通知书</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22.1 采购代理机构在收到采购人的成交定标复函后，按规定时间向成交供应商发出成交通知书。</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22.2 成交通知书是合同的组成部分。</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23．成交供应商参照国家计委颁发的《招标代理服务收费管理暂行办法》</w:t>
      </w:r>
      <w:r>
        <w:rPr>
          <w:rFonts w:hint="eastAsia" w:ascii="微软雅黑" w:hAnsi="微软雅黑" w:eastAsia="微软雅黑" w:cs="微软雅黑"/>
          <w:color w:val="000000" w:themeColor="text1"/>
          <w:lang w:eastAsia="zh-CN"/>
          <w14:textFill>
            <w14:solidFill>
              <w14:schemeClr w14:val="tx1"/>
            </w14:solidFill>
          </w14:textFill>
        </w:rPr>
        <w:t>（审</w:t>
      </w:r>
      <w:r>
        <w:rPr>
          <w:rFonts w:hint="eastAsia" w:ascii="微软雅黑" w:hAnsi="微软雅黑" w:eastAsia="微软雅黑" w:cs="微软雅黑"/>
          <w:color w:val="000000" w:themeColor="text1"/>
          <w14:textFill>
            <w14:solidFill>
              <w14:schemeClr w14:val="tx1"/>
            </w14:solidFill>
          </w14:textFill>
        </w:rPr>
        <w:t>计价格</w:t>
      </w:r>
      <w:r>
        <w:rPr>
          <w:rFonts w:hint="eastAsia" w:ascii="微软雅黑" w:hAnsi="微软雅黑" w:eastAsia="微软雅黑" w:cs="微软雅黑"/>
          <w:color w:val="000000" w:themeColor="text1"/>
          <w:lang w:eastAsia="zh-CN"/>
          <w14:textFill>
            <w14:solidFill>
              <w14:schemeClr w14:val="tx1"/>
            </w14:solidFill>
          </w14:textFill>
        </w:rPr>
        <w:t>〔2002〕1980号</w:t>
      </w:r>
      <w:r>
        <w:rPr>
          <w:rFonts w:hint="eastAsia" w:ascii="微软雅黑" w:hAnsi="微软雅黑" w:eastAsia="微软雅黑" w:cs="微软雅黑"/>
          <w:color w:val="000000" w:themeColor="text1"/>
          <w14:textFill>
            <w14:solidFill>
              <w14:schemeClr w14:val="tx1"/>
            </w14:solidFill>
          </w14:textFill>
        </w:rPr>
        <w:t>）和国家发展和改革委员会办公厅颁发的《关于招标代理服务收费有关问题的通知》（发 改办价格</w:t>
      </w:r>
      <w:r>
        <w:rPr>
          <w:rFonts w:hint="eastAsia" w:ascii="微软雅黑" w:hAnsi="微软雅黑" w:eastAsia="微软雅黑" w:cs="微软雅黑"/>
          <w:color w:val="000000" w:themeColor="text1"/>
          <w:lang w:eastAsia="zh-CN"/>
          <w14:textFill>
            <w14:solidFill>
              <w14:schemeClr w14:val="tx1"/>
            </w14:solidFill>
          </w14:textFill>
        </w:rPr>
        <w:t>〔2003〕857号</w:t>
      </w:r>
      <w:r>
        <w:rPr>
          <w:rFonts w:hint="eastAsia" w:ascii="微软雅黑" w:hAnsi="微软雅黑" w:eastAsia="微软雅黑" w:cs="微软雅黑"/>
          <w:color w:val="000000" w:themeColor="text1"/>
          <w14:textFill>
            <w14:solidFill>
              <w14:schemeClr w14:val="tx1"/>
            </w14:solidFill>
          </w14:textFill>
        </w:rPr>
        <w:t>）的有关规定标准，向采购代理机构一次付清招标代理服务费。</w:t>
      </w:r>
      <w:r>
        <w:rPr>
          <w:rFonts w:hint="eastAsia" w:ascii="微软雅黑" w:hAnsi="微软雅黑" w:eastAsia="微软雅黑" w:cs="微软雅黑"/>
          <w:color w:val="000000" w:themeColor="text1"/>
          <w:lang w:val="en-US" w:eastAsia="zh-CN"/>
          <w14:textFill>
            <w14:solidFill>
              <w14:schemeClr w14:val="tx1"/>
            </w14:solidFill>
          </w14:textFill>
        </w:rPr>
        <w:t>不足三千元的按照3000元收取。</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本项目采购代理服务费由各合同包成交单位一次性支付。</w:t>
      </w:r>
    </w:p>
    <w:p>
      <w:pPr>
        <w:bidi w:val="0"/>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采购代理机构开户名称：</w:t>
      </w:r>
      <w:r>
        <w:rPr>
          <w:rFonts w:hint="eastAsia" w:ascii="微软雅黑" w:hAnsi="微软雅黑" w:eastAsia="微软雅黑" w:cs="微软雅黑"/>
          <w:color w:val="000000" w:themeColor="text1"/>
          <w:lang w:eastAsia="zh-CN"/>
          <w14:textFill>
            <w14:solidFill>
              <w14:schemeClr w14:val="tx1"/>
            </w14:solidFill>
          </w14:textFill>
        </w:rPr>
        <w:t>陕西万象通途项目管理有限公司</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开户行：中国工商银行股份有限公司安康城西支行</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银行账户：2607066909200046281</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24．签订合同</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24.1 成交人应在采购代理机构发出《成交通知书》后 </w:t>
      </w:r>
      <w:r>
        <w:rPr>
          <w:rFonts w:hint="eastAsia" w:ascii="微软雅黑" w:hAnsi="微软雅黑" w:eastAsia="微软雅黑" w:cs="微软雅黑"/>
          <w:color w:val="000000" w:themeColor="text1"/>
          <w:lang w:val="en-US" w:eastAsia="zh-CN"/>
          <w14:textFill>
            <w14:solidFill>
              <w14:schemeClr w14:val="tx1"/>
            </w14:solidFill>
          </w14:textFill>
        </w:rPr>
        <w:t xml:space="preserve">25 </w:t>
      </w:r>
      <w:r>
        <w:rPr>
          <w:rFonts w:hint="eastAsia" w:ascii="微软雅黑" w:hAnsi="微软雅黑" w:eastAsia="微软雅黑" w:cs="微软雅黑"/>
          <w:color w:val="000000" w:themeColor="text1"/>
          <w14:textFill>
            <w14:solidFill>
              <w14:schemeClr w14:val="tx1"/>
            </w14:solidFill>
          </w14:textFill>
        </w:rPr>
        <w:t>日内到采购人处签订合同。</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24.2 如果成交人没有按照上述第 24.1 条规定执行，采购人将有充分理由取 消该成交决定。在此情况下，采购人可将合同授予综合得分排序名列下一个的供应商，或重新组织采购。</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25．拒绝商业贿赂</w:t>
      </w:r>
    </w:p>
    <w:p>
      <w:pPr>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供应商必须填写一份《拒绝政府采购领域商业贿赂承诺书》（格式见第五章）编制在响应文件中。</w:t>
      </w:r>
    </w:p>
    <w:p>
      <w:pPr>
        <w:rPr>
          <w:rFonts w:hint="eastAsia" w:ascii="微软雅黑" w:hAnsi="微软雅黑" w:eastAsia="微软雅黑" w:cs="微软雅黑"/>
          <w:color w:val="000000" w:themeColor="text1"/>
          <w14:textFill>
            <w14:solidFill>
              <w14:schemeClr w14:val="tx1"/>
            </w14:solidFill>
          </w14:textFill>
        </w:rPr>
      </w:pPr>
      <w:bookmarkStart w:id="26" w:name="_Toc28249"/>
      <w:r>
        <w:rPr>
          <w:rFonts w:hint="eastAsia" w:ascii="微软雅黑" w:hAnsi="微软雅黑" w:eastAsia="微软雅黑" w:cs="微软雅黑"/>
          <w:color w:val="000000" w:themeColor="text1"/>
          <w14:textFill>
            <w14:solidFill>
              <w14:schemeClr w14:val="tx1"/>
            </w14:solidFill>
          </w14:textFill>
        </w:rPr>
        <w:br w:type="page"/>
      </w:r>
    </w:p>
    <w:p>
      <w:pPr>
        <w:pStyle w:val="3"/>
        <w:bidi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第三章   </w:t>
      </w:r>
      <w:bookmarkEnd w:id="26"/>
      <w:r>
        <w:rPr>
          <w:rFonts w:hint="eastAsia" w:ascii="微软雅黑" w:hAnsi="微软雅黑" w:eastAsia="微软雅黑" w:cs="微软雅黑"/>
          <w:color w:val="000000" w:themeColor="text1"/>
          <w14:textFill>
            <w14:solidFill>
              <w14:schemeClr w14:val="tx1"/>
            </w14:solidFill>
          </w14:textFill>
        </w:rPr>
        <w:t>采购内容</w:t>
      </w:r>
      <w:r>
        <w:rPr>
          <w:rFonts w:hint="eastAsia" w:ascii="微软雅黑" w:hAnsi="微软雅黑" w:eastAsia="微软雅黑" w:cs="微软雅黑"/>
          <w:color w:val="000000" w:themeColor="text1"/>
          <w:lang w:val="en-US" w:eastAsia="zh-CN"/>
          <w14:textFill>
            <w14:solidFill>
              <w14:schemeClr w14:val="tx1"/>
            </w14:solidFill>
          </w14:textFill>
        </w:rPr>
        <w:t>与</w:t>
      </w:r>
      <w:r>
        <w:rPr>
          <w:rFonts w:hint="eastAsia" w:ascii="微软雅黑" w:hAnsi="微软雅黑" w:eastAsia="微软雅黑" w:cs="微软雅黑"/>
          <w:color w:val="000000" w:themeColor="text1"/>
          <w14:textFill>
            <w14:solidFill>
              <w14:schemeClr w14:val="tx1"/>
            </w14:solidFill>
          </w14:textFill>
        </w:rPr>
        <w:t>要求</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一、</w:t>
      </w:r>
      <w:bookmarkStart w:id="27" w:name="OLE_LINK2"/>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采购内容及要求</w:t>
      </w:r>
      <w:bookmarkEnd w:id="27"/>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采购内容：恒口示范区2024年中央财政林草改革发展资金其他国土绿化项目棋盘村、南月村、袁庄村等20个行政村，每村绿化300亩，合计6000亩国土绿化。主要功能或目标:提高居民居住区绿化覆盖率，打造以森林为自然主体的村庄景观。</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二、商务要求</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1、合同履行期限：合同签订后 30日历天 </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2、服务地点：采购人指定地点。</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3、服务质量要求：符合国家、行业相关技术规范、标准、规程且满足采购方相关要求</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4、付款方式</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（1）签订合同后，成交供应商须提供税务部门开具的真实有效的正式发票。采购人向成交供应商支付合同总额的30%作为预付款；</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（2）全部规划设计完成后，经甲方组织评审修改完善提交成果后支付合同总金额的70%； </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5、成果属权</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本项目所指的全部原始资料、中间过渡及最终成果所有权属于采购人。未经采购人书面许可，成交单位不得擅自将原始资料、中间过渡或最终成果复制自留或提供给其他任何单位和个人，为自己或其他任何单位和个人谋取利益。</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6、保密要求</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1、采购人向成交单位提供的全部外业调查、图件及所有其它资料，被视为保密资料，仅被用于它所规定的用途。除非得到采购人的同意，否则不能向任何第三方透露。</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2、按照国家保密规定，对采购人提供的有关资料与作业成果严格保密，作业成果未经采购人同意不得使用，不得外传。</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3、成交单位在本项目实施过程中，涉及属于涉密资料的，由成交单位按照国家涉密要求执行，实施前应</w:t>
      </w:r>
      <w:r>
        <w:rPr>
          <w:rFonts w:hint="eastAsia" w:ascii="微软雅黑" w:hAnsi="微软雅黑" w:cs="微软雅黑"/>
          <w:color w:val="000000" w:themeColor="text1"/>
          <w:sz w:val="24"/>
          <w:szCs w:val="24"/>
          <w:highlight w:val="none"/>
          <w:lang w:val="en-US" w:eastAsia="zh-CN"/>
          <w14:textFill>
            <w14:solidFill>
              <w14:schemeClr w14:val="tx1"/>
            </w14:solidFill>
          </w14:textFill>
        </w:rPr>
        <w:t>签订</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数据成果使用保密协议书，保密协议书作为合同文件的组成部分。</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7、合同实施</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1.成交单位应在合同签订后2个日历日内安排人员（项目组成人员简历表所列）与采购人就本项目相关工作进行安排、部署。</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2.若未能在服务期限内完成合同规定的义务，由此对采购人造成的延误和一切损失，由成交单位承担和赔偿。</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8、考核验收</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成交供应商与采购人应严格按照《中华人民共和国政府采购法》、《中华人民共和国政府采购法实施条例》等法律以及合同、磋商文件、磋商响应文件等相关文件要求进行验收。出具书面验收报告，成交供应商违反工作制度，未及时改正且影响采购人工作的，可不予以验收合格。</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9、违约责任</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w:t>
      </w:r>
      <w:r>
        <w:rPr>
          <w:rFonts w:hint="eastAsia" w:ascii="微软雅黑" w:hAnsi="微软雅黑" w:cs="微软雅黑"/>
          <w:color w:val="000000" w:themeColor="text1"/>
          <w:sz w:val="24"/>
          <w:szCs w:val="24"/>
          <w:highlight w:val="none"/>
          <w:lang w:val="en-US" w:eastAsia="zh-CN"/>
          <w14:textFill>
            <w14:solidFill>
              <w14:schemeClr w14:val="tx1"/>
            </w14:solidFill>
          </w14:textFill>
        </w:rPr>
        <w:t>按照</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《中华人民共和国民法典》中的相关条款执行。</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2.未经采购人同意，出现随意变动实施人员或后期提供服务跟进不到位等问题的，采购人有权终止合同。</w:t>
      </w:r>
    </w:p>
    <w:p>
      <w:pPr>
        <w:keepLines w:val="0"/>
        <w:pageBreakBefore w:val="0"/>
        <w:kinsoku/>
        <w:overflowPunct/>
        <w:topLinePunct w:val="0"/>
        <w:autoSpaceDE w:val="0"/>
        <w:autoSpaceDN w:val="0"/>
        <w:bidi w:val="0"/>
        <w:adjustRightInd w:val="0"/>
        <w:snapToGrid w:val="0"/>
        <w:spacing w:line="288" w:lineRule="auto"/>
        <w:ind w:firstLine="480" w:firstLineChars="200"/>
        <w:jc w:val="left"/>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sectPr>
          <w:footerReference r:id="rId10" w:type="default"/>
          <w:footerReference r:id="rId11" w:type="even"/>
          <w:pgSz w:w="11906" w:h="16838"/>
          <w:pgMar w:top="1440" w:right="1417" w:bottom="1440" w:left="1417" w:header="851" w:footer="992" w:gutter="0"/>
          <w:cols w:space="720" w:num="1"/>
          <w:docGrid w:type="lines" w:linePitch="312" w:charSpace="0"/>
        </w:sect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3.未按合同要求提供服务或服务质量不能满足采购人要求，采购人有权终止合同，同时报请政府采购管理部门对其违约行为进行追究。</w:t>
      </w:r>
    </w:p>
    <w:p>
      <w:pPr>
        <w:pStyle w:val="3"/>
        <w:bidi w:val="0"/>
        <w:rPr>
          <w:rFonts w:hint="eastAsia" w:ascii="微软雅黑" w:hAnsi="微软雅黑" w:eastAsia="微软雅黑" w:cs="微软雅黑"/>
          <w:color w:val="000000" w:themeColor="text1"/>
          <w14:textFill>
            <w14:solidFill>
              <w14:schemeClr w14:val="tx1"/>
            </w14:solidFill>
          </w14:textFill>
        </w:rPr>
      </w:pPr>
      <w:bookmarkStart w:id="28" w:name="_Toc8729"/>
      <w:r>
        <w:rPr>
          <w:rFonts w:hint="eastAsia" w:ascii="微软雅黑" w:hAnsi="微软雅黑" w:eastAsia="微软雅黑" w:cs="微软雅黑"/>
          <w:color w:val="000000" w:themeColor="text1"/>
          <w14:textFill>
            <w14:solidFill>
              <w14:schemeClr w14:val="tx1"/>
            </w14:solidFill>
          </w14:textFill>
        </w:rPr>
        <w:t>第四章  合同主要条款</w:t>
      </w:r>
      <w:bookmarkEnd w:id="28"/>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微软雅黑" w:hAnsi="微软雅黑" w:eastAsia="微软雅黑" w:cs="微软雅黑"/>
          <w:b w:val="0"/>
          <w:bCs/>
          <w:color w:val="000000" w:themeColor="text1"/>
          <w:sz w:val="32"/>
          <w:szCs w:val="32"/>
          <w:highlight w:val="none"/>
          <w14:textFill>
            <w14:solidFill>
              <w14:schemeClr w14:val="tx1"/>
            </w14:solidFill>
          </w14:textFill>
        </w:rPr>
      </w:pPr>
      <w:bookmarkStart w:id="29" w:name="_Toc14264"/>
      <w:r>
        <w:rPr>
          <w:rFonts w:hint="eastAsia" w:ascii="微软雅黑" w:hAnsi="微软雅黑" w:eastAsia="微软雅黑" w:cs="微软雅黑"/>
          <w:b w:val="0"/>
          <w:bCs/>
          <w:color w:val="000000" w:themeColor="text1"/>
          <w:sz w:val="40"/>
          <w:szCs w:val="40"/>
          <w:highlight w:val="none"/>
          <w:lang w:val="en-US" w:eastAsia="zh-CN"/>
          <w14:textFill>
            <w14:solidFill>
              <w14:schemeClr w14:val="tx1"/>
            </w14:solidFill>
          </w14:textFill>
        </w:rPr>
        <w:t>安康市恒口示范区2024年中央财政林业草原改革发展资金其他国土绿化项目设计编制</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640" w:firstLineChars="200"/>
        <w:jc w:val="center"/>
        <w:textAlignment w:val="auto"/>
        <w:rPr>
          <w:rFonts w:hint="eastAsia" w:ascii="微软雅黑" w:hAnsi="微软雅黑" w:eastAsia="微软雅黑" w:cs="微软雅黑"/>
          <w:b w:val="0"/>
          <w:bCs/>
          <w:color w:val="000000" w:themeColor="text1"/>
          <w:sz w:val="32"/>
          <w:szCs w:val="32"/>
          <w:highlight w:val="none"/>
          <w:lang w:val="en-US"/>
          <w14:textFill>
            <w14:solidFill>
              <w14:schemeClr w14:val="tx1"/>
            </w14:solidFill>
          </w14:textFill>
        </w:rPr>
      </w:pPr>
    </w:p>
    <w:p>
      <w:pPr>
        <w:pStyle w:val="2"/>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pStyle w:val="19"/>
        <w:ind w:left="0" w:leftChars="0" w:firstLine="0" w:firstLineChars="0"/>
        <w:rPr>
          <w:rFonts w:hint="eastAsia" w:ascii="微软雅黑" w:hAnsi="微软雅黑" w:eastAsia="微软雅黑" w:cs="微软雅黑"/>
          <w:color w:val="000000" w:themeColor="text1"/>
          <w14:textFill>
            <w14:solidFill>
              <w14:schemeClr w14:val="tx1"/>
            </w14:solidFill>
          </w14:textFill>
        </w:rPr>
      </w:pPr>
    </w:p>
    <w:p>
      <w:pPr>
        <w:pStyle w:val="19"/>
        <w:rPr>
          <w:rFonts w:hint="eastAsia" w:ascii="微软雅黑" w:hAnsi="微软雅黑" w:eastAsia="微软雅黑" w:cs="微软雅黑"/>
          <w:color w:val="000000" w:themeColor="text1"/>
          <w14:textFill>
            <w14:solidFill>
              <w14:schemeClr w14:val="tx1"/>
            </w14:solidFill>
          </w14:textFill>
        </w:rPr>
      </w:pPr>
    </w:p>
    <w:p>
      <w:pPr>
        <w:pStyle w:val="19"/>
        <w:rPr>
          <w:rFonts w:hint="eastAsia" w:ascii="微软雅黑" w:hAnsi="微软雅黑" w:eastAsia="微软雅黑" w:cs="微软雅黑"/>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微软雅黑" w:hAnsi="微软雅黑" w:eastAsia="微软雅黑" w:cs="微软雅黑"/>
          <w:b w:val="0"/>
          <w:bCs/>
          <w:color w:val="000000" w:themeColor="text1"/>
          <w:sz w:val="44"/>
          <w:szCs w:val="44"/>
          <w:highlight w:val="none"/>
          <w14:textFill>
            <w14:solidFill>
              <w14:schemeClr w14:val="tx1"/>
            </w14:solidFill>
          </w14:textFill>
        </w:rPr>
      </w:pPr>
      <w:r>
        <w:rPr>
          <w:rFonts w:hint="eastAsia" w:ascii="微软雅黑" w:hAnsi="微软雅黑" w:eastAsia="微软雅黑" w:cs="微软雅黑"/>
          <w:b w:val="0"/>
          <w:bCs/>
          <w:color w:val="000000" w:themeColor="text1"/>
          <w:sz w:val="52"/>
          <w:szCs w:val="52"/>
          <w:highlight w:val="none"/>
          <w:lang w:val="en-US" w:eastAsia="zh-CN"/>
          <w14:textFill>
            <w14:solidFill>
              <w14:schemeClr w14:val="tx1"/>
            </w14:solidFill>
          </w14:textFill>
        </w:rPr>
        <w:t>服 务 合 同</w:t>
      </w:r>
    </w:p>
    <w:p>
      <w:pPr>
        <w:pStyle w:val="2"/>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color w:val="000000" w:themeColor="text1"/>
          <w:sz w:val="22"/>
          <w:szCs w:val="22"/>
          <w:highlight w:val="none"/>
          <w14:textFill>
            <w14:solidFill>
              <w14:schemeClr w14:val="tx1"/>
            </w14:solidFill>
          </w14:textFill>
        </w:rPr>
      </w:pPr>
      <w:r>
        <w:rPr>
          <w:rFonts w:hint="eastAsia" w:ascii="微软雅黑" w:hAnsi="微软雅黑" w:eastAsia="微软雅黑" w:cs="微软雅黑"/>
          <w:b w:val="0"/>
          <w:bCs/>
          <w:color w:val="000000" w:themeColor="text1"/>
          <w:sz w:val="24"/>
          <w:szCs w:val="24"/>
          <w:highlight w:val="none"/>
          <w14:textFill>
            <w14:solidFill>
              <w14:schemeClr w14:val="tx1"/>
            </w14:solidFill>
          </w14:textFill>
        </w:rPr>
        <w:t>项目编号：</w:t>
      </w:r>
      <w:r>
        <w:rPr>
          <w:rFonts w:hint="eastAsia" w:ascii="微软雅黑" w:hAnsi="微软雅黑" w:eastAsia="微软雅黑" w:cs="微软雅黑"/>
          <w:b w:val="0"/>
          <w:bCs/>
          <w:color w:val="000000" w:themeColor="text1"/>
          <w:sz w:val="24"/>
          <w:szCs w:val="24"/>
          <w:highlight w:val="none"/>
          <w:lang w:eastAsia="zh-CN"/>
          <w14:textFill>
            <w14:solidFill>
              <w14:schemeClr w14:val="tx1"/>
            </w14:solidFill>
          </w14:textFill>
        </w:rPr>
        <w:t>WXTT-ZFCG-202</w:t>
      </w:r>
      <w:r>
        <w:rPr>
          <w:rFonts w:hint="eastAsia" w:ascii="微软雅黑" w:hAnsi="微软雅黑" w:eastAsia="微软雅黑" w:cs="微软雅黑"/>
          <w:b w:val="0"/>
          <w:bCs/>
          <w:color w:val="000000" w:themeColor="text1"/>
          <w:sz w:val="24"/>
          <w:szCs w:val="24"/>
          <w:highlight w:val="none"/>
          <w:lang w:val="en-US" w:eastAsia="zh-CN"/>
          <w14:textFill>
            <w14:solidFill>
              <w14:schemeClr w14:val="tx1"/>
            </w14:solidFill>
          </w14:textFill>
        </w:rPr>
        <w:t>518</w:t>
      </w:r>
    </w:p>
    <w:p>
      <w:pPr>
        <w:pStyle w:val="19"/>
        <w:ind w:left="0" w:leftChars="0" w:firstLine="0" w:firstLineChars="0"/>
        <w:rPr>
          <w:rFonts w:hint="eastAsia" w:ascii="微软雅黑" w:hAnsi="微软雅黑" w:eastAsia="微软雅黑" w:cs="微软雅黑"/>
          <w:b/>
          <w:color w:val="000000" w:themeColor="text1"/>
          <w:szCs w:val="28"/>
          <w:highlight w:val="none"/>
          <w14:textFill>
            <w14:solidFill>
              <w14:schemeClr w14:val="tx1"/>
            </w14:solidFill>
          </w14:textFill>
        </w:rPr>
      </w:pPr>
    </w:p>
    <w:p>
      <w:pPr>
        <w:pStyle w:val="19"/>
        <w:rPr>
          <w:rFonts w:hint="eastAsia" w:ascii="微软雅黑" w:hAnsi="微软雅黑" w:eastAsia="微软雅黑" w:cs="微软雅黑"/>
          <w:b/>
          <w:color w:val="000000" w:themeColor="text1"/>
          <w:szCs w:val="28"/>
          <w:highlight w:val="none"/>
          <w14:textFill>
            <w14:solidFill>
              <w14:schemeClr w14:val="tx1"/>
            </w14:solidFill>
          </w14:textFill>
        </w:rPr>
      </w:pPr>
    </w:p>
    <w:p>
      <w:pPr>
        <w:pStyle w:val="19"/>
        <w:rPr>
          <w:rFonts w:hint="eastAsia" w:ascii="微软雅黑" w:hAnsi="微软雅黑" w:eastAsia="微软雅黑" w:cs="微软雅黑"/>
          <w:b/>
          <w:color w:val="000000" w:themeColor="text1"/>
          <w:szCs w:val="28"/>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line="480" w:lineRule="auto"/>
        <w:ind w:firstLine="1120" w:firstLineChars="400"/>
        <w:textAlignment w:val="auto"/>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 w:val="0"/>
          <w:bCs/>
          <w:color w:val="000000" w:themeColor="text1"/>
          <w:sz w:val="28"/>
          <w:szCs w:val="28"/>
          <w:highlight w:val="none"/>
          <w14:textFill>
            <w14:solidFill>
              <w14:schemeClr w14:val="tx1"/>
            </w14:solidFill>
          </w14:textFill>
        </w:rPr>
        <w:t>采购方：</w:t>
      </w:r>
      <w:r>
        <w:rPr>
          <w:rFonts w:hint="eastAsia" w:ascii="微软雅黑" w:hAnsi="微软雅黑" w:eastAsia="微软雅黑" w:cs="微软雅黑"/>
          <w:b w:val="0"/>
          <w:bCs/>
          <w:color w:val="000000" w:themeColor="text1"/>
          <w:szCs w:val="28"/>
          <w:highlight w:val="none"/>
          <w:lang w:val="en-US" w:eastAsia="zh-CN"/>
          <w14:textFill>
            <w14:solidFill>
              <w14:schemeClr w14:val="tx1"/>
            </w14:solidFill>
          </w14:textFill>
        </w:rPr>
        <w:t xml:space="preserve"> </w:t>
      </w:r>
      <w:r>
        <w:rPr>
          <w:rFonts w:hint="eastAsia" w:ascii="微软雅黑" w:hAnsi="微软雅黑" w:eastAsia="微软雅黑" w:cs="微软雅黑"/>
          <w:b w:val="0"/>
          <w:bCs/>
          <w:color w:val="000000" w:themeColor="text1"/>
          <w:szCs w:val="28"/>
          <w:highlight w:val="none"/>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1120" w:firstLineChars="400"/>
        <w:textAlignment w:val="auto"/>
        <w:rPr>
          <w:rFonts w:hint="eastAsia" w:ascii="微软雅黑" w:hAnsi="微软雅黑" w:eastAsia="微软雅黑" w:cs="微软雅黑"/>
          <w:b w:val="0"/>
          <w:bCs/>
          <w:color w:val="000000" w:themeColor="text1"/>
          <w:sz w:val="28"/>
          <w:szCs w:val="28"/>
          <w:highlight w:val="none"/>
          <w14:textFill>
            <w14:solidFill>
              <w14:schemeClr w14:val="tx1"/>
            </w14:solidFill>
          </w14:textFill>
        </w:rPr>
      </w:pPr>
      <w:r>
        <w:rPr>
          <w:rFonts w:hint="eastAsia" w:ascii="微软雅黑" w:hAnsi="微软雅黑" w:eastAsia="微软雅黑" w:cs="微软雅黑"/>
          <w:b w:val="0"/>
          <w:bCs/>
          <w:color w:val="000000" w:themeColor="text1"/>
          <w:sz w:val="28"/>
          <w:szCs w:val="28"/>
          <w:highlight w:val="none"/>
          <w14:textFill>
            <w14:solidFill>
              <w14:schemeClr w14:val="tx1"/>
            </w14:solidFill>
          </w14:textFill>
        </w:rPr>
        <w:t>供应商</w:t>
      </w:r>
      <w:r>
        <w:rPr>
          <w:rFonts w:hint="eastAsia" w:ascii="微软雅黑" w:hAnsi="微软雅黑" w:eastAsia="微软雅黑" w:cs="微软雅黑"/>
          <w:b w:val="0"/>
          <w:bCs/>
          <w:color w:val="000000" w:themeColor="text1"/>
          <w:sz w:val="28"/>
          <w:szCs w:val="28"/>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Cs w:val="28"/>
          <w:highlight w:val="none"/>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1120" w:firstLineChars="400"/>
        <w:textAlignment w:val="auto"/>
        <w:rPr>
          <w:rFonts w:hint="eastAsia" w:ascii="微软雅黑" w:hAnsi="微软雅黑" w:eastAsia="微软雅黑" w:cs="微软雅黑"/>
          <w:b w:val="0"/>
          <w:bCs/>
          <w:color w:val="000000" w:themeColor="text1"/>
          <w:szCs w:val="28"/>
          <w:highlight w:val="none"/>
          <w:u w:val="single"/>
          <w:lang w:val="en-US" w:eastAsia="zh-CN"/>
          <w14:textFill>
            <w14:solidFill>
              <w14:schemeClr w14:val="tx1"/>
            </w14:solidFill>
          </w14:textFill>
        </w:rPr>
      </w:pPr>
      <w:r>
        <w:rPr>
          <w:rFonts w:hint="eastAsia" w:ascii="微软雅黑" w:hAnsi="微软雅黑" w:eastAsia="微软雅黑" w:cs="微软雅黑"/>
          <w:b w:val="0"/>
          <w:bCs/>
          <w:color w:val="000000" w:themeColor="text1"/>
          <w:sz w:val="28"/>
          <w:szCs w:val="28"/>
          <w:highlight w:val="none"/>
          <w14:textFill>
            <w14:solidFill>
              <w14:schemeClr w14:val="tx1"/>
            </w14:solidFill>
          </w14:textFill>
        </w:rPr>
        <w:t>日  期：</w:t>
      </w:r>
      <w:r>
        <w:rPr>
          <w:rFonts w:hint="eastAsia" w:ascii="微软雅黑" w:hAnsi="微软雅黑" w:eastAsia="微软雅黑" w:cs="微软雅黑"/>
          <w:b w:val="0"/>
          <w:bCs/>
          <w:color w:val="000000" w:themeColor="text1"/>
          <w:szCs w:val="28"/>
          <w:highlight w:val="none"/>
          <w:u w:val="single"/>
          <w:lang w:val="en-US" w:eastAsia="zh-CN"/>
          <w14:textFill>
            <w14:solidFill>
              <w14:schemeClr w14:val="tx1"/>
            </w14:solidFill>
          </w14:textFill>
        </w:rPr>
        <w:t xml:space="preserve">                                                        </w:t>
      </w:r>
    </w:p>
    <w:p>
      <w:pPr>
        <w:spacing w:before="71" w:line="225" w:lineRule="auto"/>
        <w:ind w:left="0" w:leftChars="0" w:firstLine="0" w:firstLineChars="0"/>
        <w:jc w:val="center"/>
        <w:rPr>
          <w:rFonts w:hint="eastAsia"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sz w:val="28"/>
          <w:szCs w:val="28"/>
          <w:highlight w:val="none"/>
          <w14:textFill>
            <w14:solidFill>
              <w14:schemeClr w14:val="tx1"/>
            </w14:solidFill>
          </w14:textFill>
        </w:rPr>
        <w:br w:type="page"/>
      </w:r>
      <w:r>
        <w:rPr>
          <w:rFonts w:hint="eastAsia" w:ascii="微软雅黑" w:hAnsi="微软雅黑" w:eastAsia="微软雅黑" w:cs="微软雅黑"/>
          <w:b/>
          <w:bCs/>
          <w:color w:val="000000" w:themeColor="text1"/>
          <w:spacing w:val="7"/>
          <w:sz w:val="28"/>
          <w:szCs w:val="28"/>
          <w14:textFill>
            <w14:solidFill>
              <w14:schemeClr w14:val="tx1"/>
            </w14:solidFill>
          </w14:textFill>
        </w:rPr>
        <w:t>合同主要条款</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根据《中华人民共和国政府采购法》等法律法规的规定，甲乙双方就以下项目的</w:t>
      </w:r>
      <w:r>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t>磋商</w:t>
      </w:r>
      <w:r>
        <w:rPr>
          <w:rFonts w:hint="eastAsia" w:ascii="微软雅黑" w:hAnsi="微软雅黑" w:eastAsia="微软雅黑" w:cs="微软雅黑"/>
          <w:bCs/>
          <w:color w:val="000000" w:themeColor="text1"/>
          <w:sz w:val="24"/>
          <w:szCs w:val="24"/>
          <w:highlight w:val="none"/>
          <w14:textFill>
            <w14:solidFill>
              <w14:schemeClr w14:val="tx1"/>
            </w14:solidFill>
          </w14:textFill>
        </w:rPr>
        <w:t>结果签订本合同。</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第一条、合同标的</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采购方（甲方）：</w:t>
      </w:r>
      <w:r>
        <w:rPr>
          <w:rFonts w:hint="eastAsia" w:ascii="微软雅黑" w:hAnsi="微软雅黑" w:eastAsia="微软雅黑" w:cs="微软雅黑"/>
          <w:bCs/>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4"/>
          <w:szCs w:val="24"/>
          <w:highlight w:val="none"/>
          <w14:textFill>
            <w14:solidFill>
              <w14:schemeClr w14:val="tx1"/>
            </w14:solidFill>
          </w14:textFill>
        </w:rPr>
        <w:t xml:space="preserve">                            </w:t>
      </w:r>
    </w:p>
    <w:p>
      <w:pPr>
        <w:pStyle w:val="2"/>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t>供应商</w:t>
      </w:r>
      <w:r>
        <w:rPr>
          <w:rFonts w:hint="eastAsia" w:ascii="微软雅黑" w:hAnsi="微软雅黑" w:eastAsia="微软雅黑" w:cs="微软雅黑"/>
          <w:bCs/>
          <w:color w:val="000000" w:themeColor="text1"/>
          <w:sz w:val="24"/>
          <w:szCs w:val="24"/>
          <w:highlight w:val="none"/>
          <w14:textFill>
            <w14:solidFill>
              <w14:schemeClr w14:val="tx1"/>
            </w14:solidFill>
          </w14:textFill>
        </w:rPr>
        <w:t>（乙方）：</w:t>
      </w:r>
      <w:r>
        <w:rPr>
          <w:rFonts w:hint="eastAsia" w:ascii="微软雅黑" w:hAnsi="微软雅黑" w:eastAsia="微软雅黑" w:cs="微软雅黑"/>
          <w:bCs/>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第二条、</w:t>
      </w:r>
      <w:r>
        <w:rPr>
          <w:rFonts w:hint="eastAsia" w:ascii="微软雅黑" w:hAnsi="微软雅黑" w:eastAsia="微软雅黑" w:cs="微软雅黑"/>
          <w:b/>
          <w:bCs/>
          <w:color w:val="000000" w:themeColor="text1"/>
          <w:sz w:val="24"/>
          <w:szCs w:val="24"/>
          <w:highlight w:val="none"/>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264" w:lineRule="auto"/>
        <w:ind w:firstLine="480" w:firstLineChars="200"/>
        <w:jc w:val="left"/>
        <w:textAlignment w:val="auto"/>
        <w:rPr>
          <w:rFonts w:hint="eastAsia" w:ascii="微软雅黑" w:hAnsi="微软雅黑" w:eastAsia="微软雅黑" w:cs="微软雅黑"/>
          <w:color w:val="000000" w:themeColor="text1"/>
          <w:sz w:val="24"/>
          <w:szCs w:val="24"/>
          <w:highlight w:val="none"/>
          <w:u w:val="singl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highlight w:val="none"/>
          <w14:textFill>
            <w14:solidFill>
              <w14:schemeClr w14:val="tx1"/>
            </w14:solidFill>
          </w14:textFill>
        </w:rPr>
        <w:t>项目名称：</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64" w:lineRule="auto"/>
        <w:ind w:firstLine="480" w:firstLineChars="200"/>
        <w:jc w:val="left"/>
        <w:textAlignment w:val="auto"/>
        <w:rPr>
          <w:rFonts w:hint="eastAsia" w:ascii="微软雅黑" w:hAnsi="微软雅黑" w:eastAsia="微软雅黑" w:cs="微软雅黑"/>
          <w:color w:val="000000" w:themeColor="text1"/>
          <w:sz w:val="24"/>
          <w:szCs w:val="24"/>
          <w:highlight w:val="none"/>
          <w:u w:val="singl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highlight w:val="none"/>
          <w14:textFill>
            <w14:solidFill>
              <w14:schemeClr w14:val="tx1"/>
            </w14:solidFill>
          </w14:textFill>
        </w:rPr>
        <w:t>项目地点：</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项目内容： </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第三条、</w:t>
      </w:r>
      <w:r>
        <w:rPr>
          <w:rFonts w:hint="eastAsia" w:ascii="微软雅黑" w:hAnsi="微软雅黑" w:eastAsia="微软雅黑" w:cs="微软雅黑"/>
          <w:b/>
          <w:color w:val="000000" w:themeColor="text1"/>
          <w:sz w:val="24"/>
          <w:szCs w:val="24"/>
          <w:highlight w:val="none"/>
          <w14:textFill>
            <w14:solidFill>
              <w14:schemeClr w14:val="tx1"/>
            </w14:solidFill>
          </w14:textFill>
        </w:rPr>
        <w:t>合同总价款</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、质量标准</w:t>
      </w:r>
    </w:p>
    <w:p>
      <w:pPr>
        <w:pStyle w:val="2"/>
        <w:keepNext w:val="0"/>
        <w:keepLines w:val="0"/>
        <w:pageBreakBefore w:val="0"/>
        <w:shd w:val="clear" w:color="auto" w:fill="auto"/>
        <w:kinsoku/>
        <w:wordWrap/>
        <w:overflowPunct/>
        <w:topLinePunct w:val="0"/>
        <w:bidi w:val="0"/>
        <w:adjustRightInd w:val="0"/>
        <w:snapToGrid w:val="0"/>
        <w:spacing w:line="264" w:lineRule="auto"/>
        <w:ind w:firstLine="480" w:firstLineChars="200"/>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highlight w:val="none"/>
          <w14:textFill>
            <w14:solidFill>
              <w14:schemeClr w14:val="tx1"/>
            </w14:solidFill>
          </w14:textFill>
        </w:rPr>
        <w:t>本合同项下</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磋商</w:t>
      </w:r>
      <w:r>
        <w:rPr>
          <w:rFonts w:hint="eastAsia" w:ascii="微软雅黑" w:hAnsi="微软雅黑" w:eastAsia="微软雅黑" w:cs="微软雅黑"/>
          <w:color w:val="000000" w:themeColor="text1"/>
          <w:sz w:val="24"/>
          <w:szCs w:val="24"/>
          <w:highlight w:val="none"/>
          <w14:textFill>
            <w14:solidFill>
              <w14:schemeClr w14:val="tx1"/>
            </w14:solidFill>
          </w14:textFill>
        </w:rPr>
        <w:t>总报价为大写：</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小写：</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（元）</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14:textFill>
            <w14:solidFill>
              <w14:schemeClr w14:val="tx1"/>
            </w14:solidFill>
          </w14:textFill>
        </w:rPr>
        <w:t>分项报价表详见</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谈判</w:t>
      </w:r>
      <w:r>
        <w:rPr>
          <w:rFonts w:hint="eastAsia" w:ascii="微软雅黑" w:hAnsi="微软雅黑" w:eastAsia="微软雅黑" w:cs="微软雅黑"/>
          <w:color w:val="000000" w:themeColor="text1"/>
          <w:sz w:val="24"/>
          <w:szCs w:val="24"/>
          <w:highlight w:val="none"/>
          <w14:textFill>
            <w14:solidFill>
              <w14:schemeClr w14:val="tx1"/>
            </w14:solidFill>
          </w14:textFill>
        </w:rPr>
        <w:t>响应文件。</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合同总价即</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成交</w:t>
      </w:r>
      <w:r>
        <w:rPr>
          <w:rFonts w:hint="eastAsia" w:ascii="微软雅黑" w:hAnsi="微软雅黑" w:eastAsia="微软雅黑" w:cs="微软雅黑"/>
          <w:color w:val="000000" w:themeColor="text1"/>
          <w:sz w:val="24"/>
          <w:szCs w:val="24"/>
          <w:highlight w:val="none"/>
          <w14:textFill>
            <w14:solidFill>
              <w14:schemeClr w14:val="tx1"/>
            </w14:solidFill>
          </w14:textFill>
        </w:rPr>
        <w:t>价，为一次性报价，不受市场价变化或实际工作量变化的影响。供应商所报价格应为含税全包价，包括但不限于人工费、差旅费、</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设计费</w:t>
      </w:r>
      <w:r>
        <w:rPr>
          <w:rFonts w:hint="eastAsia" w:ascii="微软雅黑" w:hAnsi="微软雅黑" w:eastAsia="微软雅黑" w:cs="微软雅黑"/>
          <w:color w:val="000000" w:themeColor="text1"/>
          <w:sz w:val="24"/>
          <w:szCs w:val="24"/>
          <w:highlight w:val="none"/>
          <w14:textFill>
            <w14:solidFill>
              <w14:schemeClr w14:val="tx1"/>
            </w14:solidFill>
          </w14:textFill>
        </w:rPr>
        <w:t>及政策性文件规定及合同包含的所有风险、责任等各项应有费用。本合同执行期间合同价款不变。</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2.服务期限：</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none"/>
          <w:lang w:val="en-US" w:eastAsia="zh-CN"/>
          <w14:textFill>
            <w14:solidFill>
              <w14:schemeClr w14:val="tx1"/>
            </w14:solidFill>
          </w14:textFill>
        </w:rPr>
        <w:t>。</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u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3.质量标准：</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none"/>
          <w:lang w:val="en-US" w:eastAsia="zh-CN"/>
          <w14:textFill>
            <w14:solidFill>
              <w14:schemeClr w14:val="tx1"/>
            </w14:solidFill>
          </w14:textFill>
        </w:rPr>
        <w:t>。</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第四条、</w:t>
      </w:r>
      <w:r>
        <w:rPr>
          <w:rFonts w:hint="eastAsia" w:ascii="微软雅黑" w:hAnsi="微软雅黑" w:eastAsia="微软雅黑" w:cs="微软雅黑"/>
          <w:b/>
          <w:color w:val="000000" w:themeColor="text1"/>
          <w:sz w:val="24"/>
          <w:szCs w:val="24"/>
          <w:highlight w:val="none"/>
          <w14:textFill>
            <w14:solidFill>
              <w14:schemeClr w14:val="tx1"/>
            </w14:solidFill>
          </w14:textFill>
        </w:rPr>
        <w:t>付款方式</w:t>
      </w:r>
    </w:p>
    <w:p>
      <w:pPr>
        <w:keepNext w:val="0"/>
        <w:keepLines w:val="0"/>
        <w:pageBreakBefore w:val="0"/>
        <w:kinsoku/>
        <w:wordWrap/>
        <w:overflowPunct/>
        <w:topLinePunct w:val="0"/>
        <w:bidi w:val="0"/>
        <w:adjustRightInd w:val="0"/>
        <w:snapToGrid w:val="0"/>
        <w:spacing w:line="264" w:lineRule="auto"/>
        <w:ind w:firstLine="480" w:firstLineChars="200"/>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（1）签订合同后，成交供应商须提供税务部门开具的真实有效的正式发票。采购人向成交供应商支付合同总额的30%作为预付款；</w:t>
      </w:r>
    </w:p>
    <w:p>
      <w:pPr>
        <w:keepNext w:val="0"/>
        <w:keepLines w:val="0"/>
        <w:pageBreakBefore w:val="0"/>
        <w:kinsoku/>
        <w:wordWrap/>
        <w:overflowPunct/>
        <w:topLinePunct w:val="0"/>
        <w:bidi w:val="0"/>
        <w:adjustRightInd w:val="0"/>
        <w:snapToGrid w:val="0"/>
        <w:spacing w:line="264" w:lineRule="auto"/>
        <w:ind w:firstLine="480" w:firstLineChars="2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全部规划设计完成后</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，经甲方组织评审修改完善提交成果后支付合同总金额的70%。</w:t>
      </w:r>
    </w:p>
    <w:p>
      <w:pPr>
        <w:keepNext w:val="0"/>
        <w:keepLines w:val="0"/>
        <w:pageBreakBefore w:val="0"/>
        <w:numPr>
          <w:ilvl w:val="0"/>
          <w:numId w:val="0"/>
        </w:numPr>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五</w:t>
      </w:r>
      <w:r>
        <w:rPr>
          <w:rFonts w:hint="eastAsia" w:ascii="微软雅黑" w:hAnsi="微软雅黑" w:eastAsia="微软雅黑" w:cs="微软雅黑"/>
          <w:b/>
          <w:color w:val="000000" w:themeColor="text1"/>
          <w:sz w:val="24"/>
          <w:szCs w:val="24"/>
          <w:highlight w:val="none"/>
          <w14:textFill>
            <w14:solidFill>
              <w14:schemeClr w14:val="tx1"/>
            </w14:solidFill>
          </w14:textFill>
        </w:rPr>
        <w:t>条、组成本合同的文件</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1. 协议书；</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 xml:space="preserve">2. </w:t>
      </w:r>
      <w:r>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t>成交</w:t>
      </w:r>
      <w:r>
        <w:rPr>
          <w:rFonts w:hint="eastAsia" w:ascii="微软雅黑" w:hAnsi="微软雅黑" w:eastAsia="微软雅黑" w:cs="微软雅黑"/>
          <w:bCs/>
          <w:color w:val="000000" w:themeColor="text1"/>
          <w:sz w:val="24"/>
          <w:szCs w:val="24"/>
          <w:highlight w:val="none"/>
          <w14:textFill>
            <w14:solidFill>
              <w14:schemeClr w14:val="tx1"/>
            </w14:solidFill>
          </w14:textFill>
        </w:rPr>
        <w:t>通知书、</w:t>
      </w:r>
      <w:r>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t>磋商响应</w:t>
      </w:r>
      <w:r>
        <w:rPr>
          <w:rFonts w:hint="eastAsia" w:ascii="微软雅黑" w:hAnsi="微软雅黑" w:eastAsia="微软雅黑" w:cs="微软雅黑"/>
          <w:bCs/>
          <w:color w:val="000000" w:themeColor="text1"/>
          <w:sz w:val="24"/>
          <w:szCs w:val="24"/>
          <w:highlight w:val="none"/>
          <w14:textFill>
            <w14:solidFill>
              <w14:schemeClr w14:val="tx1"/>
            </w14:solidFill>
          </w14:textFill>
        </w:rPr>
        <w:t>文件、</w:t>
      </w:r>
      <w:r>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t>磋商</w:t>
      </w:r>
      <w:r>
        <w:rPr>
          <w:rFonts w:hint="eastAsia" w:ascii="微软雅黑" w:hAnsi="微软雅黑" w:eastAsia="微软雅黑" w:cs="微软雅黑"/>
          <w:bCs/>
          <w:color w:val="000000" w:themeColor="text1"/>
          <w:sz w:val="24"/>
          <w:szCs w:val="24"/>
          <w:highlight w:val="none"/>
          <w14:textFill>
            <w14:solidFill>
              <w14:schemeClr w14:val="tx1"/>
            </w14:solidFill>
          </w14:textFill>
        </w:rPr>
        <w:t>文件、澄清、</w:t>
      </w:r>
      <w:r>
        <w:rPr>
          <w:rFonts w:hint="eastAsia" w:ascii="微软雅黑" w:hAnsi="微软雅黑" w:eastAsia="微软雅黑" w:cs="微软雅黑"/>
          <w:bCs/>
          <w:color w:val="000000" w:themeColor="text1"/>
          <w:sz w:val="24"/>
          <w:szCs w:val="24"/>
          <w:highlight w:val="none"/>
          <w:lang w:eastAsia="zh-CN"/>
          <w14:textFill>
            <w14:solidFill>
              <w14:schemeClr w14:val="tx1"/>
            </w14:solidFill>
          </w14:textFill>
        </w:rPr>
        <w:t>磋商</w:t>
      </w:r>
      <w:r>
        <w:rPr>
          <w:rFonts w:hint="eastAsia" w:ascii="微软雅黑" w:hAnsi="微软雅黑" w:eastAsia="微软雅黑" w:cs="微软雅黑"/>
          <w:bCs/>
          <w:color w:val="000000" w:themeColor="text1"/>
          <w:sz w:val="24"/>
          <w:szCs w:val="24"/>
          <w:highlight w:val="none"/>
          <w14:textFill>
            <w14:solidFill>
              <w14:schemeClr w14:val="tx1"/>
            </w14:solidFill>
          </w14:textFill>
        </w:rPr>
        <w:t>补充文件；</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3. 相关服务建议书；</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4. 附录，即：附表内相关服务的范围和内容；</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本合同签订后，双方依法签订的补充协议也是本合同文件的组成部分。</w:t>
      </w:r>
    </w:p>
    <w:p>
      <w:pPr>
        <w:keepNext w:val="0"/>
        <w:keepLines w:val="0"/>
        <w:pageBreakBefore w:val="0"/>
        <w:widowControl/>
        <w:suppressLineNumbers w:val="0"/>
        <w:shd w:val="clear" w:color="auto" w:fill="auto"/>
        <w:kinsoku/>
        <w:wordWrap/>
        <w:overflowPunct/>
        <w:topLinePunct w:val="0"/>
        <w:bidi w:val="0"/>
        <w:adjustRightInd w:val="0"/>
        <w:snapToGrid w:val="0"/>
        <w:spacing w:beforeAutospacing="0" w:afterAutospacing="0" w:line="264" w:lineRule="auto"/>
        <w:ind w:right="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val="0"/>
          <w:color w:val="000000" w:themeColor="text1"/>
          <w:kern w:val="0"/>
          <w:sz w:val="24"/>
          <w:szCs w:val="24"/>
          <w:highlight w:val="none"/>
          <w14:textFill>
            <w14:solidFill>
              <w14:schemeClr w14:val="tx1"/>
            </w14:solidFill>
          </w14:textFill>
        </w:rPr>
        <w:t>第</w:t>
      </w:r>
      <w:r>
        <w:rPr>
          <w:rFonts w:hint="eastAsia" w:ascii="微软雅黑" w:hAnsi="微软雅黑" w:eastAsia="微软雅黑" w:cs="微软雅黑"/>
          <w:b/>
          <w:bCs w:val="0"/>
          <w:color w:val="000000" w:themeColor="text1"/>
          <w:kern w:val="0"/>
          <w:sz w:val="24"/>
          <w:szCs w:val="24"/>
          <w:highlight w:val="none"/>
          <w:lang w:eastAsia="zh-CN"/>
          <w14:textFill>
            <w14:solidFill>
              <w14:schemeClr w14:val="tx1"/>
            </w14:solidFill>
          </w14:textFill>
        </w:rPr>
        <w:t>六</w:t>
      </w:r>
      <w:r>
        <w:rPr>
          <w:rFonts w:hint="eastAsia" w:ascii="微软雅黑" w:hAnsi="微软雅黑" w:eastAsia="微软雅黑" w:cs="微软雅黑"/>
          <w:b/>
          <w:bCs w:val="0"/>
          <w:color w:val="000000" w:themeColor="text1"/>
          <w:kern w:val="0"/>
          <w:sz w:val="24"/>
          <w:szCs w:val="24"/>
          <w:highlight w:val="none"/>
          <w14:textFill>
            <w14:solidFill>
              <w14:schemeClr w14:val="tx1"/>
            </w14:solidFill>
          </w14:textFill>
        </w:rPr>
        <w:t>条</w:t>
      </w:r>
      <w:r>
        <w:rPr>
          <w:rFonts w:hint="eastAsia" w:ascii="微软雅黑" w:hAnsi="微软雅黑" w:eastAsia="微软雅黑" w:cs="微软雅黑"/>
          <w:b/>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color w:val="000000" w:themeColor="text1"/>
          <w:kern w:val="0"/>
          <w:sz w:val="24"/>
          <w:szCs w:val="24"/>
          <w:highlight w:val="none"/>
          <w:lang w:val="en-US" w:eastAsia="zh-CN" w:bidi="ar"/>
          <w14:textFill>
            <w14:solidFill>
              <w14:schemeClr w14:val="tx1"/>
            </w14:solidFill>
          </w14:textFill>
        </w:rPr>
        <w:t>双方的权利和义务</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1.甲方的义务</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（1）甲方应及时向乙方提供与履行本合同相关的所有必须的文件、资料。</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（2）甲方应为乙方履行本合同过程中与相关政府部门及其他第三方的沟通、协调提供必要的协助。</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（3）甲方应按照合同约定支付服务费用。</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2.乙方的义务</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（1）根据甲方提供的数据，明确人员和时间安排，在规定时间内完成甲方要求工作；</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（2）严格按照国家和行业相关技术规程、细则进行开展工作，并对成果质量负责；</w:t>
      </w:r>
    </w:p>
    <w:p>
      <w:pPr>
        <w:pStyle w:val="12"/>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（3）对项目实施中因乙方原因出现的质量问题，应按照技术规程规定无条件修改完善，产生费用由乙方承担；</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264" w:lineRule="auto"/>
        <w:ind w:left="0" w:right="0"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（4）乙方指定</w:t>
      </w:r>
      <w:r>
        <w:rPr>
          <w:rFonts w:hint="eastAsia" w:ascii="微软雅黑" w:hAnsi="微软雅黑" w:eastAsia="微软雅黑" w:cs="微软雅黑"/>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为该项目负责人，且项目负责人在项目实施期间不得更换。</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264" w:lineRule="auto"/>
        <w:ind w:right="0"/>
        <w:jc w:val="left"/>
        <w:textAlignment w:val="auto"/>
        <w:rPr>
          <w:rFonts w:hint="eastAsia" w:ascii="微软雅黑" w:hAnsi="微软雅黑" w:eastAsia="微软雅黑" w:cs="微软雅黑"/>
          <w:b/>
          <w:color w:val="000000" w:themeColor="text1"/>
          <w:kern w:val="2"/>
          <w:sz w:val="24"/>
          <w:szCs w:val="24"/>
          <w:highlight w:val="none"/>
          <w:lang w:val="en-US" w:eastAsia="zh-CN" w:bidi="ar"/>
          <w14:textFill>
            <w14:solidFill>
              <w14:schemeClr w14:val="tx1"/>
            </w14:solidFill>
          </w14:textFill>
        </w:rPr>
      </w:pPr>
      <w:r>
        <w:rPr>
          <w:rFonts w:hint="eastAsia" w:ascii="微软雅黑" w:hAnsi="微软雅黑" w:eastAsia="微软雅黑" w:cs="微软雅黑"/>
          <w:b/>
          <w:color w:val="000000" w:themeColor="text1"/>
          <w:kern w:val="0"/>
          <w:sz w:val="24"/>
          <w:szCs w:val="24"/>
          <w:highlight w:val="none"/>
          <w:lang w:val="en-US" w:eastAsia="zh-CN" w:bidi="ar"/>
          <w14:textFill>
            <w14:solidFill>
              <w14:schemeClr w14:val="tx1"/>
            </w14:solidFill>
          </w14:textFill>
        </w:rPr>
        <w:t>第七条、</w:t>
      </w:r>
      <w:r>
        <w:rPr>
          <w:rFonts w:hint="eastAsia" w:ascii="微软雅黑" w:hAnsi="微软雅黑" w:eastAsia="微软雅黑" w:cs="微软雅黑"/>
          <w:b/>
          <w:color w:val="000000" w:themeColor="text1"/>
          <w:kern w:val="2"/>
          <w:sz w:val="24"/>
          <w:szCs w:val="24"/>
          <w:highlight w:val="none"/>
          <w:lang w:val="en-US" w:eastAsia="zh-CN" w:bidi="ar"/>
          <w14:textFill>
            <w14:solidFill>
              <w14:schemeClr w14:val="tx1"/>
            </w14:solidFill>
          </w14:textFill>
        </w:rPr>
        <w:t>验收标准</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264" w:lineRule="auto"/>
        <w:ind w:left="0" w:right="0" w:firstLine="480" w:firstLineChars="200"/>
        <w:jc w:val="left"/>
        <w:textAlignment w:val="auto"/>
        <w:rPr>
          <w:rFonts w:hint="eastAsia" w:ascii="微软雅黑" w:hAnsi="微软雅黑" w:eastAsia="微软雅黑" w:cs="微软雅黑"/>
          <w:color w:val="000000" w:themeColor="text1"/>
          <w:kern w:val="2"/>
          <w:sz w:val="24"/>
          <w:szCs w:val="24"/>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bidi="ar"/>
          <w14:textFill>
            <w14:solidFill>
              <w14:schemeClr w14:val="tx1"/>
            </w14:solidFill>
          </w14:textFill>
        </w:rPr>
        <w:t>双方应严格按照《中华人民共和国政府采购法》、《中华人民共和国政府采购法实施条例》等法律法规、磋商文件、磋商响应文件等资料的要求共同验收，并且出具书面验收报告（或结论）。</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264" w:lineRule="auto"/>
        <w:ind w:right="0"/>
        <w:jc w:val="left"/>
        <w:textAlignment w:val="auto"/>
        <w:rPr>
          <w:rFonts w:hint="eastAsia" w:ascii="微软雅黑" w:hAnsi="微软雅黑" w:eastAsia="微软雅黑" w:cs="微软雅黑"/>
          <w:b/>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color w:val="000000" w:themeColor="text1"/>
          <w:kern w:val="0"/>
          <w:sz w:val="24"/>
          <w:szCs w:val="24"/>
          <w:highlight w:val="none"/>
          <w:lang w:val="en-US" w:eastAsia="zh-CN" w:bidi="ar"/>
          <w14:textFill>
            <w14:solidFill>
              <w14:schemeClr w14:val="tx1"/>
            </w14:solidFill>
          </w14:textFill>
        </w:rPr>
        <w:t xml:space="preserve">第八条、违约责任 </w:t>
      </w:r>
    </w:p>
    <w:p>
      <w:pPr>
        <w:keepNext w:val="0"/>
        <w:keepLines w:val="0"/>
        <w:pageBreakBefore w:val="0"/>
        <w:shd w:val="clear" w:color="auto" w:fill="auto"/>
        <w:kinsoku/>
        <w:wordWrap/>
        <w:overflowPunct/>
        <w:topLinePunct w:val="0"/>
        <w:autoSpaceDE w:val="0"/>
        <w:autoSpaceDN w:val="0"/>
        <w:bidi w:val="0"/>
        <w:adjustRightInd w:val="0"/>
        <w:snapToGrid w:val="0"/>
        <w:spacing w:line="264" w:lineRule="auto"/>
        <w:ind w:firstLine="480" w:firstLineChars="200"/>
        <w:jc w:val="left"/>
        <w:textAlignment w:val="auto"/>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pPr>
        <w:keepNext w:val="0"/>
        <w:keepLines w:val="0"/>
        <w:pageBreakBefore w:val="0"/>
        <w:widowControl/>
        <w:suppressLineNumbers w:val="0"/>
        <w:shd w:val="clear" w:color="auto" w:fill="auto"/>
        <w:kinsoku/>
        <w:wordWrap/>
        <w:overflowPunct/>
        <w:topLinePunct w:val="0"/>
        <w:bidi w:val="0"/>
        <w:adjustRightInd w:val="0"/>
        <w:snapToGrid w:val="0"/>
        <w:spacing w:line="264" w:lineRule="auto"/>
        <w:jc w:val="left"/>
        <w:textAlignment w:val="auto"/>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 xml:space="preserve">第九条、知识产权 </w:t>
      </w:r>
    </w:p>
    <w:p>
      <w:pPr>
        <w:keepNext w:val="0"/>
        <w:keepLines w:val="0"/>
        <w:pageBreakBefore w:val="0"/>
        <w:widowControl/>
        <w:suppressLineNumbers w:val="0"/>
        <w:shd w:val="clear" w:color="auto" w:fill="auto"/>
        <w:kinsoku/>
        <w:wordWrap/>
        <w:overflowPunct/>
        <w:topLinePunct w:val="0"/>
        <w:bidi w:val="0"/>
        <w:adjustRightInd w:val="0"/>
        <w:snapToGrid w:val="0"/>
        <w:spacing w:line="264" w:lineRule="auto"/>
        <w:ind w:firstLine="480" w:firstLineChars="200"/>
        <w:jc w:val="left"/>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 xml:space="preserve">1.乙方保证，甲方在享受服务或者服务的任何一部分时，免受第三方提出的侵犯其专利权、商标权或其他知识产权的起诉。如发生此类纠纷，由乙方承担一切责任；如因此给甲方造成损失的，乙方负责全额赔偿。 </w:t>
      </w:r>
    </w:p>
    <w:p>
      <w:pPr>
        <w:keepNext w:val="0"/>
        <w:keepLines w:val="0"/>
        <w:pageBreakBefore w:val="0"/>
        <w:widowControl/>
        <w:suppressLineNumbers w:val="0"/>
        <w:shd w:val="clear" w:color="auto" w:fill="auto"/>
        <w:kinsoku/>
        <w:wordWrap/>
        <w:overflowPunct/>
        <w:topLinePunct w:val="0"/>
        <w:bidi w:val="0"/>
        <w:adjustRightInd w:val="0"/>
        <w:snapToGrid w:val="0"/>
        <w:spacing w:line="264" w:lineRule="auto"/>
        <w:ind w:firstLine="480" w:firstLineChars="200"/>
        <w:jc w:val="left"/>
        <w:textAlignment w:val="auto"/>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2.乙方为执行本合同而提供的技术资料或者其他相关资料、软件等由甲方永久免费使用。</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bCs/>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第十条、保密</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对工作中了解到的采购人的技术、机密等进行严格保密，不得向他人泄漏。本合同的解除或终止不免除供应商应承担的保密义务。</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val="0"/>
          <w:bCs/>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b/>
          <w:bCs w:val="0"/>
          <w:color w:val="000000" w:themeColor="text1"/>
          <w:sz w:val="24"/>
          <w:szCs w:val="24"/>
          <w:highlight w:val="none"/>
          <w14:textFill>
            <w14:solidFill>
              <w14:schemeClr w14:val="tx1"/>
            </w14:solidFill>
          </w14:textFill>
        </w:rPr>
        <w:t>第十</w:t>
      </w:r>
      <w:r>
        <w:rPr>
          <w:rFonts w:hint="eastAsia" w:ascii="微软雅黑" w:hAnsi="微软雅黑" w:eastAsia="微软雅黑" w:cs="微软雅黑"/>
          <w:b/>
          <w:bCs w:val="0"/>
          <w:color w:val="000000" w:themeColor="text1"/>
          <w:sz w:val="24"/>
          <w:szCs w:val="24"/>
          <w:highlight w:val="none"/>
          <w:lang w:eastAsia="zh-CN"/>
          <w14:textFill>
            <w14:solidFill>
              <w14:schemeClr w14:val="tx1"/>
            </w14:solidFill>
          </w14:textFill>
        </w:rPr>
        <w:t>一</w:t>
      </w:r>
      <w:r>
        <w:rPr>
          <w:rFonts w:hint="eastAsia" w:ascii="微软雅黑" w:hAnsi="微软雅黑" w:eastAsia="微软雅黑" w:cs="微软雅黑"/>
          <w:b/>
          <w:bCs w:val="0"/>
          <w:color w:val="000000" w:themeColor="text1"/>
          <w:sz w:val="24"/>
          <w:szCs w:val="24"/>
          <w:highlight w:val="none"/>
          <w14:textFill>
            <w14:solidFill>
              <w14:schemeClr w14:val="tx1"/>
            </w14:solidFill>
          </w14:textFill>
        </w:rPr>
        <w:t>条、</w:t>
      </w:r>
      <w:r>
        <w:rPr>
          <w:rFonts w:hint="eastAsia" w:ascii="微软雅黑" w:hAnsi="微软雅黑" w:eastAsia="微软雅黑" w:cs="微软雅黑"/>
          <w:b/>
          <w:bCs w:val="0"/>
          <w:color w:val="000000" w:themeColor="text1"/>
          <w:sz w:val="24"/>
          <w:szCs w:val="24"/>
          <w:highlight w:val="none"/>
          <w:lang w:val="zh-CN"/>
          <w14:textFill>
            <w14:solidFill>
              <w14:schemeClr w14:val="tx1"/>
            </w14:solidFill>
          </w14:textFill>
        </w:rPr>
        <w:t>权利保证</w:t>
      </w:r>
      <w:r>
        <w:rPr>
          <w:rFonts w:hint="eastAsia" w:ascii="微软雅黑" w:hAnsi="微软雅黑" w:eastAsia="微软雅黑" w:cs="微软雅黑"/>
          <w:b/>
          <w:bCs w:val="0"/>
          <w:color w:val="000000" w:themeColor="text1"/>
          <w:sz w:val="24"/>
          <w:szCs w:val="24"/>
          <w:highlight w:val="none"/>
          <w14:textFill>
            <w14:solidFill>
              <w14:schemeClr w14:val="tx1"/>
            </w14:solidFill>
          </w14:textFill>
        </w:rPr>
        <w:t xml:space="preserve"> </w:t>
      </w:r>
      <w:r>
        <w:rPr>
          <w:rFonts w:hint="eastAsia" w:ascii="微软雅黑" w:hAnsi="微软雅黑" w:eastAsia="微软雅黑" w:cs="微软雅黑"/>
          <w:b w:val="0"/>
          <w:bCs/>
          <w:color w:val="000000" w:themeColor="text1"/>
          <w:sz w:val="24"/>
          <w:szCs w:val="24"/>
          <w:highlight w:val="none"/>
          <w14:textFill>
            <w14:solidFill>
              <w14:schemeClr w14:val="tx1"/>
            </w14:solidFill>
          </w14:textFill>
        </w:rPr>
        <w:t xml:space="preserve">  </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 w:val="0"/>
          <w:bCs/>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color w:val="000000" w:themeColor="text1"/>
          <w:sz w:val="24"/>
          <w:szCs w:val="24"/>
          <w:highlight w:val="none"/>
          <w:lang w:val="zh-CN"/>
          <w14:textFill>
            <w14:solidFill>
              <w14:schemeClr w14:val="tx1"/>
            </w14:solidFill>
          </w14:textFill>
        </w:rPr>
        <w:t>乙方应保证甲方在使用该服务内容、成果或其任何一部分时不受第三方提出侵犯其专利权、版权、商标权或其他权利的起诉。一旦出现侵权，乙方应承担全部责任。</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第十</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二</w:t>
      </w:r>
      <w:r>
        <w:rPr>
          <w:rFonts w:hint="eastAsia" w:ascii="微软雅黑" w:hAnsi="微软雅黑" w:eastAsia="微软雅黑" w:cs="微软雅黑"/>
          <w:b/>
          <w:color w:val="000000" w:themeColor="text1"/>
          <w:sz w:val="24"/>
          <w:szCs w:val="24"/>
          <w:highlight w:val="none"/>
          <w14:textFill>
            <w14:solidFill>
              <w14:schemeClr w14:val="tx1"/>
            </w14:solidFill>
          </w14:textFill>
        </w:rPr>
        <w:t>条、合同争议的解决</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合同执行中发生争议的，当事人双方应协商解决。协商达不成一致时，可向当地行政仲裁机关申请仲裁或者向人民法院提请诉讼。</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第十</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三</w:t>
      </w:r>
      <w:r>
        <w:rPr>
          <w:rFonts w:hint="eastAsia" w:ascii="微软雅黑" w:hAnsi="微软雅黑" w:eastAsia="微软雅黑" w:cs="微软雅黑"/>
          <w:b/>
          <w:color w:val="000000" w:themeColor="text1"/>
          <w:sz w:val="24"/>
          <w:szCs w:val="24"/>
          <w:highlight w:val="none"/>
          <w14:textFill>
            <w14:solidFill>
              <w14:schemeClr w14:val="tx1"/>
            </w14:solidFill>
          </w14:textFill>
        </w:rPr>
        <w:t>条、不可抗力情况下的免责约定</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 xml:space="preserve"> 双方约定不可抗力情况指：双方不可预见、不可避免、不可克服的客观情况，但不包括双方的违约或疏忽。这些事件包括但不限于：战争、严重火灾、洪水、台风、地震等。</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第十</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四</w:t>
      </w:r>
      <w:r>
        <w:rPr>
          <w:rFonts w:hint="eastAsia" w:ascii="微软雅黑" w:hAnsi="微软雅黑" w:eastAsia="微软雅黑" w:cs="微软雅黑"/>
          <w:b/>
          <w:color w:val="000000" w:themeColor="text1"/>
          <w:sz w:val="24"/>
          <w:szCs w:val="24"/>
          <w:highlight w:val="none"/>
          <w14:textFill>
            <w14:solidFill>
              <w14:schemeClr w14:val="tx1"/>
            </w14:solidFill>
          </w14:textFill>
        </w:rPr>
        <w:t>条、合同的终止、变更</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合同一经签订，不得擅自变更、中止或者终止合同。对确需变更、调整或者中止、终止合同的，应按规定履行相应的手续。</w:t>
      </w:r>
    </w:p>
    <w:p>
      <w:pPr>
        <w:keepNext w:val="0"/>
        <w:keepLines w:val="0"/>
        <w:pageBreakBefore w:val="0"/>
        <w:widowControl/>
        <w:shd w:val="clear" w:color="auto" w:fill="auto"/>
        <w:kinsoku/>
        <w:wordWrap/>
        <w:overflowPunct/>
        <w:topLinePunct w:val="0"/>
        <w:bidi w:val="0"/>
        <w:adjustRightInd w:val="0"/>
        <w:snapToGrid w:val="0"/>
        <w:spacing w:line="264" w:lineRule="auto"/>
        <w:jc w:val="left"/>
        <w:textAlignment w:val="auto"/>
        <w:rPr>
          <w:rFonts w:hint="eastAsia" w:ascii="微软雅黑" w:hAnsi="微软雅黑" w:eastAsia="微软雅黑" w:cs="微软雅黑"/>
          <w:bCs/>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第十</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五</w:t>
      </w:r>
      <w:r>
        <w:rPr>
          <w:rFonts w:hint="eastAsia" w:ascii="微软雅黑" w:hAnsi="微软雅黑" w:eastAsia="微软雅黑" w:cs="微软雅黑"/>
          <w:b/>
          <w:color w:val="000000" w:themeColor="text1"/>
          <w:sz w:val="24"/>
          <w:szCs w:val="24"/>
          <w:highlight w:val="none"/>
          <w14:textFill>
            <w14:solidFill>
              <w14:schemeClr w14:val="tx1"/>
            </w14:solidFill>
          </w14:textFill>
        </w:rPr>
        <w:t>条、</w:t>
      </w:r>
      <w:r>
        <w:rPr>
          <w:rFonts w:hint="eastAsia" w:ascii="微软雅黑" w:hAnsi="微软雅黑" w:eastAsia="微软雅黑" w:cs="微软雅黑"/>
          <w:b/>
          <w:color w:val="000000" w:themeColor="text1"/>
          <w:sz w:val="24"/>
          <w:szCs w:val="24"/>
          <w:highlight w:val="none"/>
          <w:lang w:val="zh-CN"/>
          <w14:textFill>
            <w14:solidFill>
              <w14:schemeClr w14:val="tx1"/>
            </w14:solidFill>
          </w14:textFill>
        </w:rPr>
        <w:t xml:space="preserve"> 合同的转让</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bCs/>
          <w:color w:val="000000" w:themeColor="text1"/>
          <w:sz w:val="24"/>
          <w:szCs w:val="24"/>
          <w:highlight w:val="none"/>
          <w:lang w:val="zh-CN"/>
          <w14:textFill>
            <w14:solidFill>
              <w14:schemeClr w14:val="tx1"/>
            </w14:solidFill>
          </w14:textFill>
        </w:rPr>
        <w:t>乙</w:t>
      </w: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方不得擅自部分或全部转让其应履行的合同义务。</w:t>
      </w:r>
    </w:p>
    <w:p>
      <w:pPr>
        <w:keepNext w:val="0"/>
        <w:keepLines w:val="0"/>
        <w:pageBreakBefore w:val="0"/>
        <w:shd w:val="clear" w:color="auto" w:fill="auto"/>
        <w:kinsoku/>
        <w:wordWrap/>
        <w:overflowPunct/>
        <w:topLinePunct w:val="0"/>
        <w:bidi w:val="0"/>
        <w:adjustRightInd w:val="0"/>
        <w:snapToGrid w:val="0"/>
        <w:spacing w:line="264" w:lineRule="auto"/>
        <w:textAlignment w:val="auto"/>
        <w:rPr>
          <w:rFonts w:hint="eastAsia" w:ascii="微软雅黑" w:hAnsi="微软雅黑" w:eastAsia="微软雅黑" w:cs="微软雅黑"/>
          <w:b/>
          <w:bCs/>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zh-CN"/>
          <w14:textFill>
            <w14:solidFill>
              <w14:schemeClr w14:val="tx1"/>
            </w14:solidFill>
          </w14:textFill>
        </w:rPr>
        <w:t>第十六条、合同生效及其他</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1</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本合同自签订之日起生效。</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2</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本合同一式肆份，甲乙双方各执贰份。</w:t>
      </w:r>
    </w:p>
    <w:p>
      <w:pPr>
        <w:keepNext w:val="0"/>
        <w:keepLines w:val="0"/>
        <w:pageBreakBefore w:val="0"/>
        <w:shd w:val="clear" w:color="auto" w:fill="auto"/>
        <w:kinsoku/>
        <w:wordWrap/>
        <w:overflowPunct/>
        <w:topLinePunct w:val="0"/>
        <w:bidi w:val="0"/>
        <w:adjustRightInd w:val="0"/>
        <w:snapToGrid w:val="0"/>
        <w:spacing w:line="264" w:lineRule="auto"/>
        <w:ind w:firstLine="480" w:firstLineChars="200"/>
        <w:textAlignment w:val="auto"/>
        <w:rPr>
          <w:rFonts w:hint="eastAsia" w:ascii="微软雅黑" w:hAnsi="微软雅黑" w:eastAsia="微软雅黑" w:cs="微软雅黑"/>
          <w:color w:val="000000" w:themeColor="text1"/>
          <w:sz w:val="24"/>
          <w:szCs w:val="24"/>
          <w:highlight w:val="none"/>
          <w:lang w:val="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3</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zh-CN"/>
          <w14:textFill>
            <w14:solidFill>
              <w14:schemeClr w14:val="tx1"/>
            </w14:solidFill>
          </w14:textFill>
        </w:rPr>
        <w:t>本合同应按照中华人民共和国的现行法律进行解释。</w:t>
      </w:r>
    </w:p>
    <w:p>
      <w:pPr>
        <w:pStyle w:val="19"/>
        <w:rPr>
          <w:rFonts w:hint="eastAsia" w:ascii="微软雅黑" w:hAnsi="微软雅黑" w:eastAsia="微软雅黑" w:cs="微软雅黑"/>
          <w:color w:val="000000" w:themeColor="text1"/>
          <w:sz w:val="24"/>
          <w:szCs w:val="24"/>
          <w:highlight w:val="none"/>
          <w:lang w:val="zh-CN"/>
          <w14:textFill>
            <w14:solidFill>
              <w14:schemeClr w14:val="tx1"/>
            </w14:solidFill>
          </w14:textFill>
        </w:rPr>
      </w:pPr>
    </w:p>
    <w:p>
      <w:pPr>
        <w:pStyle w:val="19"/>
        <w:rPr>
          <w:rFonts w:hint="eastAsia" w:ascii="微软雅黑" w:hAnsi="微软雅黑" w:eastAsia="微软雅黑" w:cs="微软雅黑"/>
          <w:color w:val="000000" w:themeColor="text1"/>
          <w:sz w:val="24"/>
          <w:szCs w:val="24"/>
          <w:highlight w:val="none"/>
          <w:lang w:val="zh-CN"/>
          <w14:textFill>
            <w14:solidFill>
              <w14:schemeClr w14:val="tx1"/>
            </w14:solidFill>
          </w14:textFill>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0"/>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甲</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方：</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（盖章）</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乙</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方：</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（盖章）</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地 </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址：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地 </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址：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邮政编码：</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邮政编码：</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法定代表人或其授权的代理人：</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（签字）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kern w:val="2"/>
                <w:sz w:val="21"/>
                <w:szCs w:val="21"/>
                <w:highlight w:val="none"/>
                <w:vertAlign w:val="baseli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法定代表人或其授权的代理人：</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（签字）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开户银行：</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kern w:val="2"/>
                <w:sz w:val="21"/>
                <w:szCs w:val="21"/>
                <w:highlight w:val="none"/>
                <w:vertAlign w:val="baseli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开户银行：</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账</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号：</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kern w:val="2"/>
                <w:sz w:val="21"/>
                <w:szCs w:val="21"/>
                <w:highlight w:val="none"/>
                <w:vertAlign w:val="baseli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账</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号：</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电</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话：</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kern w:val="2"/>
                <w:sz w:val="21"/>
                <w:szCs w:val="21"/>
                <w:highlight w:val="none"/>
                <w:vertAlign w:val="baseli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电</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话：</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vertAlign w:val="baseli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传</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真：</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kern w:val="2"/>
                <w:sz w:val="21"/>
                <w:szCs w:val="21"/>
                <w:highlight w:val="none"/>
                <w:vertAlign w:val="baseli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传</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真：</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电子邮箱：</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c>
          <w:tcPr>
            <w:tcW w:w="4620"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电子邮箱：</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highlight w:val="none"/>
                <w:u w:val="single"/>
                <w14:textFill>
                  <w14:solidFill>
                    <w14:schemeClr w14:val="tx1"/>
                  </w14:solidFill>
                </w14:textFill>
              </w:rPr>
              <w:t xml:space="preserve">              </w:t>
            </w:r>
          </w:p>
        </w:tc>
      </w:tr>
      <w:bookmarkEnd w:id="29"/>
    </w:tbl>
    <w:p>
      <w:pPr>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pPr>
      <w:bookmarkStart w:id="30" w:name="_Toc16471"/>
      <w:r>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br w:type="page"/>
      </w:r>
    </w:p>
    <w:p>
      <w:pPr>
        <w:spacing w:before="100" w:line="224" w:lineRule="auto"/>
        <w:ind w:left="1932"/>
        <w:outlineLvl w:val="0"/>
        <w:rPr>
          <w:rFonts w:hint="eastAsia" w:ascii="微软雅黑" w:hAnsi="微软雅黑" w:eastAsia="微软雅黑" w:cs="微软雅黑"/>
          <w:color w:val="000000" w:themeColor="text1"/>
          <w:sz w:val="31"/>
          <w:szCs w:val="31"/>
          <w14:textFill>
            <w14:solidFill>
              <w14:schemeClr w14:val="tx1"/>
            </w14:solidFill>
          </w14:textFill>
        </w:rPr>
      </w:pPr>
      <w:r>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t>第</w:t>
      </w:r>
      <w:r>
        <w:rPr>
          <w:rFonts w:hint="eastAsia" w:ascii="微软雅黑" w:hAnsi="微软雅黑" w:eastAsia="微软雅黑" w:cs="微软雅黑"/>
          <w:color w:val="000000" w:themeColor="text1"/>
          <w:spacing w:val="9"/>
          <w:sz w:val="31"/>
          <w:szCs w:val="31"/>
          <w:lang w:val="en-US" w:eastAsia="zh-CN"/>
          <w14:textOutline w14:w="5793" w14:cap="sq" w14:cmpd="sng">
            <w14:solidFill>
              <w14:srgbClr w14:val="000000"/>
            </w14:solidFill>
            <w14:prstDash w14:val="solid"/>
            <w14:bevel/>
          </w14:textOutline>
          <w14:textFill>
            <w14:solidFill>
              <w14:schemeClr w14:val="tx1"/>
            </w14:solidFill>
          </w14:textFill>
        </w:rPr>
        <w:t>五</w:t>
      </w:r>
      <w:r>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t>章</w:t>
      </w:r>
      <w:r>
        <w:rPr>
          <w:rFonts w:hint="eastAsia" w:ascii="微软雅黑" w:hAnsi="微软雅黑" w:eastAsia="微软雅黑" w:cs="微软雅黑"/>
          <w:color w:val="000000" w:themeColor="text1"/>
          <w:spacing w:val="9"/>
          <w:sz w:val="31"/>
          <w:szCs w:val="31"/>
          <w14:textFill>
            <w14:solidFill>
              <w14:schemeClr w14:val="tx1"/>
            </w14:solidFill>
          </w14:textFill>
        </w:rPr>
        <w:t xml:space="preserve">  </w:t>
      </w:r>
      <w:r>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t>磋商响应文件基本格式</w:t>
      </w:r>
      <w:bookmarkEnd w:id="30"/>
    </w:p>
    <w:p>
      <w:pPr>
        <w:pStyle w:val="2"/>
        <w:spacing w:line="241" w:lineRule="auto"/>
        <w:rPr>
          <w:rFonts w:hint="eastAsia" w:ascii="微软雅黑" w:hAnsi="微软雅黑" w:eastAsia="微软雅黑" w:cs="微软雅黑"/>
          <w:color w:val="000000" w:themeColor="text1"/>
          <w14:textFill>
            <w14:solidFill>
              <w14:schemeClr w14:val="tx1"/>
            </w14:solidFill>
          </w14:textFill>
        </w:rPr>
      </w:pPr>
    </w:p>
    <w:p>
      <w:pPr>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val="0"/>
          <w:bCs/>
          <w:color w:val="000000" w:themeColor="text1"/>
          <w:sz w:val="48"/>
          <w:szCs w:val="48"/>
          <w:highlight w:val="none"/>
          <w:lang w:val="zh-CN"/>
          <w14:textFill>
            <w14:solidFill>
              <w14:schemeClr w14:val="tx1"/>
            </w14:solidFill>
          </w14:textFill>
        </w:rPr>
      </w:pPr>
      <w:bookmarkStart w:id="31" w:name="_Toc24880"/>
      <w:bookmarkStart w:id="32" w:name="OLE_LINK24"/>
      <w:r>
        <w:rPr>
          <w:rFonts w:hint="eastAsia" w:ascii="微软雅黑" w:hAnsi="微软雅黑" w:eastAsia="微软雅黑" w:cs="微软雅黑"/>
          <w:b w:val="0"/>
          <w:bCs/>
          <w:color w:val="000000" w:themeColor="text1"/>
          <w:sz w:val="44"/>
          <w:szCs w:val="44"/>
          <w:highlight w:val="none"/>
          <w:lang w:val="zh-CN" w:eastAsia="zh-CN"/>
          <w14:textFill>
            <w14:solidFill>
              <w14:schemeClr w14:val="tx1"/>
            </w14:solidFill>
          </w14:textFill>
        </w:rPr>
        <w:t>安康市恒口示范区2024年中央财政林业草原改革发展资金其他国土绿化项目设计编制服务</w:t>
      </w:r>
    </w:p>
    <w:p>
      <w:pPr>
        <w:pStyle w:val="9"/>
        <w:keepLines w:val="0"/>
        <w:pageBreakBefore w:val="0"/>
        <w:kinsoku/>
        <w:overflowPunct/>
        <w:topLinePunct w:val="0"/>
        <w:bidi w:val="0"/>
        <w:spacing w:line="288" w:lineRule="auto"/>
        <w:rPr>
          <w:rFonts w:hint="eastAsia" w:ascii="微软雅黑" w:hAnsi="微软雅黑" w:eastAsia="微软雅黑" w:cs="微软雅黑"/>
          <w:b w:val="0"/>
          <w:bCs/>
          <w:color w:val="000000" w:themeColor="text1"/>
          <w:sz w:val="52"/>
          <w:szCs w:val="52"/>
          <w:highlight w:val="none"/>
          <w:lang w:val="zh-CN"/>
          <w14:textFill>
            <w14:solidFill>
              <w14:schemeClr w14:val="tx1"/>
            </w14:solidFill>
          </w14:textFill>
        </w:rPr>
      </w:pPr>
    </w:p>
    <w:p>
      <w:pPr>
        <w:pStyle w:val="12"/>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lang w:val="zh-CN"/>
          <w14:textFill>
            <w14:solidFill>
              <w14:schemeClr w14:val="tx1"/>
            </w14:solidFill>
          </w14:textFill>
        </w:rPr>
      </w:pPr>
    </w:p>
    <w:p>
      <w:pPr>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val="0"/>
          <w:bCs/>
          <w:color w:val="000000" w:themeColor="text1"/>
          <w:sz w:val="30"/>
          <w:szCs w:val="30"/>
          <w:highlight w:val="none"/>
          <w14:textFill>
            <w14:solidFill>
              <w14:schemeClr w14:val="tx1"/>
            </w14:solidFill>
          </w14:textFill>
        </w:rPr>
      </w:pPr>
      <w:r>
        <w:rPr>
          <w:rFonts w:hint="eastAsia" w:ascii="微软雅黑" w:hAnsi="微软雅黑" w:eastAsia="微软雅黑" w:cs="微软雅黑"/>
          <w:b w:val="0"/>
          <w:bCs/>
          <w:color w:val="000000" w:themeColor="text1"/>
          <w:sz w:val="52"/>
          <w:szCs w:val="52"/>
          <w:highlight w:val="none"/>
          <w:lang w:val="zh-CN"/>
          <w14:textFill>
            <w14:solidFill>
              <w14:schemeClr w14:val="tx1"/>
            </w14:solidFill>
          </w14:textFill>
        </w:rPr>
        <w:t>竞争性磋商响应文件</w:t>
      </w:r>
      <w:bookmarkEnd w:id="31"/>
    </w:p>
    <w:p>
      <w:pPr>
        <w:pStyle w:val="12"/>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4"/>
          <w:szCs w:val="24"/>
          <w:highlight w:val="none"/>
          <w:lang w:val="zh-CN"/>
          <w14:textFill>
            <w14:solidFill>
              <w14:schemeClr w14:val="tx1"/>
            </w14:solidFill>
          </w14:textFill>
        </w:rPr>
        <w:t>项目编号：WXTT-ZFCG-202</w:t>
      </w:r>
      <w:r>
        <w:rPr>
          <w:rFonts w:hint="eastAsia" w:ascii="微软雅黑" w:hAnsi="微软雅黑" w:eastAsia="微软雅黑" w:cs="微软雅黑"/>
          <w:b w:val="0"/>
          <w:bCs/>
          <w:color w:val="000000" w:themeColor="text1"/>
          <w:sz w:val="24"/>
          <w:szCs w:val="24"/>
          <w:highlight w:val="none"/>
          <w:lang w:val="en-US" w:eastAsia="zh-CN"/>
          <w14:textFill>
            <w14:solidFill>
              <w14:schemeClr w14:val="tx1"/>
            </w14:solidFill>
          </w14:textFill>
        </w:rPr>
        <w:t>5</w:t>
      </w:r>
      <w:r>
        <w:rPr>
          <w:rFonts w:hint="eastAsia" w:ascii="微软雅黑" w:hAnsi="微软雅黑" w:eastAsia="微软雅黑" w:cs="微软雅黑"/>
          <w:b w:val="0"/>
          <w:bCs/>
          <w:color w:val="000000" w:themeColor="text1"/>
          <w:sz w:val="24"/>
          <w:szCs w:val="24"/>
          <w:highlight w:val="none"/>
          <w:lang w:val="zh-CN"/>
          <w14:textFill>
            <w14:solidFill>
              <w14:schemeClr w14:val="tx1"/>
            </w14:solidFill>
          </w14:textFill>
        </w:rPr>
        <w:t>18</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pStyle w:val="9"/>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pStyle w:val="9"/>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ind w:firstLine="280" w:firstLineChars="100"/>
        <w:rPr>
          <w:rFonts w:hint="eastAsia" w:ascii="微软雅黑" w:hAnsi="微软雅黑" w:eastAsia="微软雅黑" w:cs="微软雅黑"/>
          <w:bCs/>
          <w:color w:val="000000" w:themeColor="text1"/>
          <w:sz w:val="28"/>
          <w:szCs w:val="28"/>
          <w:highlight w:val="none"/>
          <w14:textFill>
            <w14:solidFill>
              <w14:schemeClr w14:val="tx1"/>
            </w14:solidFill>
          </w14:textFill>
        </w:rPr>
      </w:pPr>
      <w:bookmarkStart w:id="33" w:name="_Toc1429_WPSOffice_Level1"/>
      <w:bookmarkStart w:id="34" w:name="_Toc20790_WPSOffice_Level1"/>
      <w:bookmarkStart w:id="35" w:name="_Toc19922_WPSOffice_Level1"/>
      <w:bookmarkStart w:id="36" w:name="_Toc2377_WPSOffice_Level1"/>
      <w:bookmarkStart w:id="37" w:name="_Toc26827_WPSOffice_Level1"/>
      <w:bookmarkStart w:id="38" w:name="_Toc13082"/>
      <w:r>
        <w:rPr>
          <w:rFonts w:hint="eastAsia" w:ascii="微软雅黑" w:hAnsi="微软雅黑" w:eastAsia="微软雅黑" w:cs="微软雅黑"/>
          <w:bCs/>
          <w:color w:val="000000" w:themeColor="text1"/>
          <w:sz w:val="28"/>
          <w:szCs w:val="28"/>
          <w:highlight w:val="none"/>
          <w14:textFill>
            <w14:solidFill>
              <w14:schemeClr w14:val="tx1"/>
            </w14:solidFill>
          </w14:textFill>
        </w:rPr>
        <w:t>供应商名称：</w:t>
      </w:r>
      <w:r>
        <w:rPr>
          <w:rFonts w:hint="eastAsia" w:ascii="微软雅黑" w:hAnsi="微软雅黑" w:eastAsia="微软雅黑" w:cs="微软雅黑"/>
          <w:bCs/>
          <w:color w:val="000000" w:themeColor="text1"/>
          <w:sz w:val="28"/>
          <w:szCs w:val="28"/>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8"/>
          <w:szCs w:val="28"/>
          <w:highlight w:val="none"/>
          <w14:textFill>
            <w14:solidFill>
              <w14:schemeClr w14:val="tx1"/>
            </w14:solidFill>
          </w14:textFill>
        </w:rPr>
        <w:t>（加盖单位公章）</w:t>
      </w:r>
      <w:bookmarkEnd w:id="33"/>
      <w:bookmarkEnd w:id="34"/>
      <w:bookmarkEnd w:id="35"/>
      <w:bookmarkEnd w:id="36"/>
      <w:bookmarkEnd w:id="37"/>
    </w:p>
    <w:p>
      <w:pPr>
        <w:pStyle w:val="19"/>
        <w:rPr>
          <w:rFonts w:hint="eastAsia" w:ascii="微软雅黑" w:hAnsi="微软雅黑" w:eastAsia="微软雅黑" w:cs="微软雅黑"/>
          <w:color w:val="000000" w:themeColor="text1"/>
          <w14:textFill>
            <w14:solidFill>
              <w14:schemeClr w14:val="tx1"/>
            </w14:solidFill>
          </w14:textFill>
        </w:rPr>
      </w:pPr>
    </w:p>
    <w:p>
      <w:pPr>
        <w:keepLines w:val="0"/>
        <w:pageBreakBefore w:val="0"/>
        <w:kinsoku/>
        <w:overflowPunct/>
        <w:topLinePunct w:val="0"/>
        <w:bidi w:val="0"/>
        <w:spacing w:line="288" w:lineRule="auto"/>
        <w:ind w:firstLine="280" w:firstLineChars="100"/>
        <w:rPr>
          <w:rFonts w:hint="eastAsia" w:ascii="微软雅黑" w:hAnsi="微软雅黑" w:eastAsia="微软雅黑" w:cs="微软雅黑"/>
          <w:bCs/>
          <w:color w:val="000000" w:themeColor="text1"/>
          <w:sz w:val="28"/>
          <w:szCs w:val="28"/>
          <w:highlight w:val="none"/>
          <w14:textFill>
            <w14:solidFill>
              <w14:schemeClr w14:val="tx1"/>
            </w14:solidFill>
          </w14:textFill>
        </w:rPr>
      </w:pPr>
      <w:bookmarkStart w:id="39" w:name="_Toc19345_WPSOffice_Level1"/>
      <w:bookmarkStart w:id="40" w:name="_Toc17532_WPSOffice_Level1"/>
      <w:bookmarkStart w:id="41" w:name="_Toc13687_WPSOffice_Level1"/>
      <w:bookmarkStart w:id="42" w:name="_Toc877_WPSOffice_Level1"/>
      <w:bookmarkStart w:id="43" w:name="_Toc11573_WPSOffice_Level1"/>
      <w:r>
        <w:rPr>
          <w:rFonts w:hint="eastAsia" w:ascii="微软雅黑" w:hAnsi="微软雅黑" w:eastAsia="微软雅黑" w:cs="微软雅黑"/>
          <w:bCs/>
          <w:color w:val="000000" w:themeColor="text1"/>
          <w:sz w:val="28"/>
          <w:szCs w:val="28"/>
          <w:highlight w:val="none"/>
          <w14:textFill>
            <w14:solidFill>
              <w14:schemeClr w14:val="tx1"/>
            </w14:solidFill>
          </w14:textFill>
        </w:rPr>
        <w:t>法定代表人</w:t>
      </w:r>
      <w:r>
        <w:rPr>
          <w:rFonts w:hint="eastAsia" w:ascii="微软雅黑" w:hAnsi="微软雅黑" w:eastAsia="微软雅黑" w:cs="微软雅黑"/>
          <w:bCs/>
          <w:color w:val="000000" w:themeColor="text1"/>
          <w:sz w:val="28"/>
          <w:szCs w:val="28"/>
          <w:highlight w:val="none"/>
          <w:lang w:val="en-US" w:eastAsia="zh-CN"/>
          <w14:textFill>
            <w14:solidFill>
              <w14:schemeClr w14:val="tx1"/>
            </w14:solidFill>
          </w14:textFill>
        </w:rPr>
        <w:t>或委托代理人</w:t>
      </w:r>
      <w:r>
        <w:rPr>
          <w:rFonts w:hint="eastAsia" w:ascii="微软雅黑" w:hAnsi="微软雅黑" w:eastAsia="微软雅黑" w:cs="微软雅黑"/>
          <w:bCs/>
          <w:color w:val="000000" w:themeColor="text1"/>
          <w:sz w:val="28"/>
          <w:szCs w:val="28"/>
          <w:highlight w:val="none"/>
          <w14:textFill>
            <w14:solidFill>
              <w14:schemeClr w14:val="tx1"/>
            </w14:solidFill>
          </w14:textFill>
        </w:rPr>
        <w:t>：</w:t>
      </w:r>
      <w:r>
        <w:rPr>
          <w:rFonts w:hint="eastAsia" w:ascii="微软雅黑" w:hAnsi="微软雅黑" w:eastAsia="微软雅黑" w:cs="微软雅黑"/>
          <w:bCs/>
          <w:color w:val="000000" w:themeColor="text1"/>
          <w:sz w:val="28"/>
          <w:szCs w:val="28"/>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8"/>
          <w:szCs w:val="28"/>
          <w:highlight w:val="none"/>
          <w14:textFill>
            <w14:solidFill>
              <w14:schemeClr w14:val="tx1"/>
            </w14:solidFill>
          </w14:textFill>
        </w:rPr>
        <w:t>（签字或盖章）</w:t>
      </w:r>
      <w:bookmarkEnd w:id="39"/>
      <w:bookmarkEnd w:id="40"/>
      <w:bookmarkEnd w:id="41"/>
      <w:bookmarkEnd w:id="42"/>
      <w:bookmarkEnd w:id="43"/>
    </w:p>
    <w:p>
      <w:pPr>
        <w:pStyle w:val="19"/>
        <w:rPr>
          <w:rFonts w:hint="eastAsia" w:ascii="微软雅黑" w:hAnsi="微软雅黑" w:eastAsia="微软雅黑" w:cs="微软雅黑"/>
          <w:color w:val="000000" w:themeColor="text1"/>
          <w14:textFill>
            <w14:solidFill>
              <w14:schemeClr w14:val="tx1"/>
            </w14:solidFill>
          </w14:textFill>
        </w:rPr>
      </w:pPr>
    </w:p>
    <w:p>
      <w:pPr>
        <w:keepLines w:val="0"/>
        <w:pageBreakBefore w:val="0"/>
        <w:kinsoku/>
        <w:overflowPunct/>
        <w:topLinePunct w:val="0"/>
        <w:bidi w:val="0"/>
        <w:spacing w:line="288" w:lineRule="auto"/>
        <w:ind w:firstLine="280" w:firstLineChars="100"/>
        <w:rPr>
          <w:rFonts w:hint="eastAsia" w:ascii="微软雅黑" w:hAnsi="微软雅黑" w:eastAsia="微软雅黑" w:cs="微软雅黑"/>
          <w:bCs/>
          <w:color w:val="000000" w:themeColor="text1"/>
          <w:sz w:val="28"/>
          <w:szCs w:val="28"/>
          <w:highlight w:val="none"/>
          <w14:textFill>
            <w14:solidFill>
              <w14:schemeClr w14:val="tx1"/>
            </w14:solidFill>
          </w14:textFill>
        </w:rPr>
      </w:pPr>
      <w:bookmarkStart w:id="44" w:name="_Toc3536_WPSOffice_Level1"/>
      <w:bookmarkStart w:id="45" w:name="_Toc2665_WPSOffice_Level1"/>
      <w:bookmarkStart w:id="46" w:name="_Toc29123_WPSOffice_Level1"/>
      <w:bookmarkStart w:id="47" w:name="_Toc9919_WPSOffice_Level1"/>
      <w:bookmarkStart w:id="48" w:name="_Toc3777_WPSOffice_Level1"/>
      <w:r>
        <w:rPr>
          <w:rFonts w:hint="eastAsia" w:ascii="微软雅黑" w:hAnsi="微软雅黑" w:eastAsia="微软雅黑" w:cs="微软雅黑"/>
          <w:bCs/>
          <w:color w:val="000000" w:themeColor="text1"/>
          <w:sz w:val="28"/>
          <w:szCs w:val="28"/>
          <w:highlight w:val="none"/>
          <w14:textFill>
            <w14:solidFill>
              <w14:schemeClr w14:val="tx1"/>
            </w14:solidFill>
          </w14:textFill>
        </w:rPr>
        <w:t>日      期：</w:t>
      </w:r>
      <w:r>
        <w:rPr>
          <w:rFonts w:hint="eastAsia" w:ascii="微软雅黑" w:hAnsi="微软雅黑" w:eastAsia="微软雅黑" w:cs="微软雅黑"/>
          <w:bCs/>
          <w:color w:val="000000" w:themeColor="text1"/>
          <w:sz w:val="28"/>
          <w:szCs w:val="28"/>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8"/>
          <w:szCs w:val="28"/>
          <w:highlight w:val="none"/>
          <w14:textFill>
            <w14:solidFill>
              <w14:schemeClr w14:val="tx1"/>
            </w14:solidFill>
          </w14:textFill>
        </w:rPr>
        <w:t>年</w:t>
      </w:r>
      <w:r>
        <w:rPr>
          <w:rFonts w:hint="eastAsia" w:ascii="微软雅黑" w:hAnsi="微软雅黑" w:eastAsia="微软雅黑" w:cs="微软雅黑"/>
          <w:bCs/>
          <w:color w:val="000000" w:themeColor="text1"/>
          <w:sz w:val="28"/>
          <w:szCs w:val="28"/>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8"/>
          <w:szCs w:val="28"/>
          <w:highlight w:val="none"/>
          <w14:textFill>
            <w14:solidFill>
              <w14:schemeClr w14:val="tx1"/>
            </w14:solidFill>
          </w14:textFill>
        </w:rPr>
        <w:t>月</w:t>
      </w:r>
      <w:r>
        <w:rPr>
          <w:rFonts w:hint="eastAsia" w:ascii="微软雅黑" w:hAnsi="微软雅黑" w:eastAsia="微软雅黑" w:cs="微软雅黑"/>
          <w:bCs/>
          <w:color w:val="000000" w:themeColor="text1"/>
          <w:sz w:val="28"/>
          <w:szCs w:val="28"/>
          <w:highlight w:val="none"/>
          <w:u w:val="single"/>
          <w14:textFill>
            <w14:solidFill>
              <w14:schemeClr w14:val="tx1"/>
            </w14:solidFill>
          </w14:textFill>
        </w:rPr>
        <w:t xml:space="preserve">       </w:t>
      </w:r>
      <w:r>
        <w:rPr>
          <w:rFonts w:hint="eastAsia" w:ascii="微软雅黑" w:hAnsi="微软雅黑" w:eastAsia="微软雅黑" w:cs="微软雅黑"/>
          <w:bCs/>
          <w:color w:val="000000" w:themeColor="text1"/>
          <w:sz w:val="28"/>
          <w:szCs w:val="28"/>
          <w:highlight w:val="none"/>
          <w14:textFill>
            <w14:solidFill>
              <w14:schemeClr w14:val="tx1"/>
            </w14:solidFill>
          </w14:textFill>
        </w:rPr>
        <w:t>日</w:t>
      </w:r>
      <w:bookmarkEnd w:id="44"/>
      <w:bookmarkEnd w:id="45"/>
      <w:bookmarkEnd w:id="46"/>
      <w:bookmarkEnd w:id="47"/>
      <w:bookmarkEnd w:id="48"/>
    </w:p>
    <w:p>
      <w:pPr>
        <w:keepLines w:val="0"/>
        <w:pageBreakBefore w:val="0"/>
        <w:kinsoku/>
        <w:overflowPunct/>
        <w:topLinePunct w:val="0"/>
        <w:autoSpaceDE w:val="0"/>
        <w:autoSpaceDN w:val="0"/>
        <w:bidi w:val="0"/>
        <w:adjustRightInd w:val="0"/>
        <w:snapToGrid w:val="0"/>
        <w:spacing w:line="288" w:lineRule="auto"/>
        <w:jc w:val="center"/>
        <w:rPr>
          <w:rFonts w:hint="eastAsia" w:ascii="微软雅黑" w:hAnsi="微软雅黑" w:eastAsia="微软雅黑" w:cs="微软雅黑"/>
          <w:b w:val="0"/>
          <w:bCs w:val="0"/>
          <w:color w:val="000000" w:themeColor="text1"/>
          <w:sz w:val="28"/>
          <w:szCs w:val="28"/>
          <w:highlight w:val="none"/>
          <w14:textFill>
            <w14:solidFill>
              <w14:schemeClr w14:val="tx1"/>
            </w14:solidFill>
          </w14:textFill>
        </w:rPr>
      </w:pPr>
      <w:r>
        <w:rPr>
          <w:rFonts w:hint="eastAsia" w:ascii="微软雅黑" w:hAnsi="微软雅黑" w:eastAsia="微软雅黑" w:cs="微软雅黑"/>
          <w:b/>
          <w:bCs/>
          <w:color w:val="000000" w:themeColor="text1"/>
          <w:sz w:val="28"/>
          <w:szCs w:val="28"/>
          <w:highlight w:val="none"/>
          <w14:textFill>
            <w14:solidFill>
              <w14:schemeClr w14:val="tx1"/>
            </w14:solidFill>
          </w14:textFill>
        </w:rPr>
        <w:br w:type="page"/>
      </w:r>
      <w:bookmarkEnd w:id="38"/>
      <w:r>
        <w:rPr>
          <w:rFonts w:hint="eastAsia" w:ascii="微软雅黑" w:hAnsi="微软雅黑" w:eastAsia="微软雅黑" w:cs="微软雅黑"/>
          <w:b w:val="0"/>
          <w:bCs w:val="0"/>
          <w:color w:val="000000" w:themeColor="text1"/>
          <w:sz w:val="36"/>
          <w:szCs w:val="36"/>
          <w:highlight w:val="none"/>
          <w14:textFill>
            <w14:solidFill>
              <w14:schemeClr w14:val="tx1"/>
            </w14:solidFill>
          </w14:textFill>
        </w:rPr>
        <w:t>目  录</w:t>
      </w:r>
    </w:p>
    <w:p>
      <w:pPr>
        <w:keepLines w:val="0"/>
        <w:pageBreakBefore w:val="0"/>
        <w:kinsoku/>
        <w:overflowPunct/>
        <w:topLinePunct w:val="0"/>
        <w:autoSpaceDE w:val="0"/>
        <w:autoSpaceDN w:val="0"/>
        <w:bidi w:val="0"/>
        <w:adjustRightInd w:val="0"/>
        <w:snapToGrid w:val="0"/>
        <w:spacing w:line="288" w:lineRule="auto"/>
        <w:jc w:val="center"/>
        <w:rPr>
          <w:rFonts w:hint="eastAsia" w:ascii="微软雅黑" w:hAnsi="微软雅黑" w:eastAsia="微软雅黑" w:cs="微软雅黑"/>
          <w:b w:val="0"/>
          <w:bCs w:val="0"/>
          <w:color w:val="000000" w:themeColor="text1"/>
          <w:sz w:val="28"/>
          <w:szCs w:val="28"/>
          <w:highlight w:val="none"/>
          <w14:textFill>
            <w14:solidFill>
              <w14:schemeClr w14:val="tx1"/>
            </w14:solidFill>
          </w14:textFill>
        </w:rPr>
      </w:pPr>
    </w:p>
    <w:p>
      <w:pPr>
        <w:bidi w:val="0"/>
        <w:rPr>
          <w:rFonts w:hint="eastAsia"/>
        </w:rPr>
      </w:pPr>
      <w:bookmarkStart w:id="49" w:name="OLE_LINK10"/>
      <w:r>
        <w:rPr>
          <w:rFonts w:hint="eastAsia"/>
        </w:rPr>
        <w:t>一、响应函</w:t>
      </w:r>
    </w:p>
    <w:p>
      <w:pPr>
        <w:bidi w:val="0"/>
        <w:rPr>
          <w:rFonts w:hint="eastAsia"/>
        </w:rPr>
      </w:pPr>
      <w:r>
        <w:rPr>
          <w:rFonts w:hint="eastAsia"/>
          <w:lang w:val="en-US" w:eastAsia="zh-CN"/>
        </w:rPr>
        <w:t>二</w:t>
      </w:r>
      <w:r>
        <w:rPr>
          <w:rFonts w:hint="eastAsia"/>
        </w:rPr>
        <w:t>、报价一览表</w:t>
      </w:r>
    </w:p>
    <w:p>
      <w:pPr>
        <w:bidi w:val="0"/>
        <w:rPr>
          <w:rFonts w:hint="eastAsia"/>
        </w:rPr>
      </w:pPr>
      <w:r>
        <w:rPr>
          <w:rFonts w:hint="eastAsia"/>
          <w:lang w:val="en-US" w:eastAsia="zh-CN"/>
        </w:rPr>
        <w:t>三</w:t>
      </w:r>
      <w:r>
        <w:rPr>
          <w:rFonts w:hint="eastAsia"/>
        </w:rPr>
        <w:t xml:space="preserve">、资格证明文件 </w:t>
      </w:r>
    </w:p>
    <w:p>
      <w:pPr>
        <w:bidi w:val="0"/>
        <w:rPr>
          <w:rFonts w:hint="eastAsia"/>
        </w:rPr>
      </w:pPr>
      <w:r>
        <w:rPr>
          <w:rFonts w:hint="eastAsia"/>
        </w:rPr>
        <w:t>四、商务响应偏离表</w:t>
      </w:r>
    </w:p>
    <w:p>
      <w:pPr>
        <w:bidi w:val="0"/>
        <w:rPr>
          <w:rFonts w:hint="eastAsia"/>
        </w:rPr>
      </w:pPr>
      <w:r>
        <w:rPr>
          <w:rFonts w:hint="eastAsia"/>
        </w:rPr>
        <w:t>五、服务方案说明</w:t>
      </w:r>
    </w:p>
    <w:p>
      <w:pPr>
        <w:bidi w:val="0"/>
        <w:rPr>
          <w:rFonts w:hint="eastAsia"/>
        </w:rPr>
      </w:pPr>
      <w:r>
        <w:rPr>
          <w:rFonts w:hint="eastAsia"/>
          <w:lang w:val="en-US" w:eastAsia="zh-CN"/>
        </w:rPr>
        <w:t>六</w:t>
      </w:r>
      <w:r>
        <w:rPr>
          <w:rFonts w:hint="eastAsia"/>
        </w:rPr>
        <w:t>、供应商拒绝政府采购领域商业贿赂承诺书</w:t>
      </w:r>
    </w:p>
    <w:p>
      <w:pPr>
        <w:bidi w:val="0"/>
        <w:rPr>
          <w:rFonts w:hint="eastAsia"/>
        </w:rPr>
      </w:pPr>
      <w:r>
        <w:rPr>
          <w:rFonts w:hint="eastAsia"/>
          <w:lang w:val="en-US" w:eastAsia="zh-CN"/>
        </w:rPr>
        <w:t>七</w:t>
      </w:r>
      <w:r>
        <w:rPr>
          <w:rFonts w:hint="eastAsia"/>
        </w:rPr>
        <w:t>、其它内容（供应商认为需要提供的其他资格证明材料）</w:t>
      </w:r>
    </w:p>
    <w:p>
      <w:pPr>
        <w:pStyle w:val="2"/>
        <w:rPr>
          <w:rFonts w:hint="eastAsia"/>
          <w:color w:val="000000" w:themeColor="text1"/>
          <w14:textFill>
            <w14:solidFill>
              <w14:schemeClr w14:val="tx1"/>
            </w14:solidFill>
          </w14:textFill>
        </w:rPr>
      </w:pPr>
    </w:p>
    <w:bookmarkEnd w:id="49"/>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
          <w:color w:val="000000" w:themeColor="text1"/>
          <w:sz w:val="24"/>
          <w:highlight w:val="none"/>
          <w14:textFill>
            <w14:solidFill>
              <w14:schemeClr w14:val="tx1"/>
            </w14:solidFill>
          </w14:textFill>
        </w:rPr>
      </w:pPr>
      <w:r>
        <w:rPr>
          <w:rFonts w:hint="eastAsia" w:ascii="微软雅黑" w:hAnsi="微软雅黑" w:eastAsia="微软雅黑" w:cs="微软雅黑"/>
          <w:b/>
          <w:color w:val="000000" w:themeColor="text1"/>
          <w:sz w:val="22"/>
          <w:szCs w:val="22"/>
          <w:highlight w:val="none"/>
          <w14:textFill>
            <w14:solidFill>
              <w14:schemeClr w14:val="tx1"/>
            </w14:solidFill>
          </w14:textFill>
        </w:rPr>
        <w:t>（注：供应商应按以上内容编制</w:t>
      </w:r>
      <w:r>
        <w:rPr>
          <w:rFonts w:hint="eastAsia" w:ascii="微软雅黑" w:hAnsi="微软雅黑" w:eastAsia="微软雅黑" w:cs="微软雅黑"/>
          <w:b/>
          <w:color w:val="000000" w:themeColor="text1"/>
          <w:sz w:val="22"/>
          <w:szCs w:val="22"/>
          <w:highlight w:val="none"/>
          <w:lang w:eastAsia="zh-CN"/>
          <w14:textFill>
            <w14:solidFill>
              <w14:schemeClr w14:val="tx1"/>
            </w14:solidFill>
          </w14:textFill>
        </w:rPr>
        <w:t>投标文件</w:t>
      </w:r>
      <w:r>
        <w:rPr>
          <w:rFonts w:hint="eastAsia" w:ascii="微软雅黑" w:hAnsi="微软雅黑" w:eastAsia="微软雅黑" w:cs="微软雅黑"/>
          <w:b/>
          <w:color w:val="000000" w:themeColor="text1"/>
          <w:sz w:val="22"/>
          <w:szCs w:val="22"/>
          <w:highlight w:val="none"/>
          <w14:textFill>
            <w14:solidFill>
              <w14:schemeClr w14:val="tx1"/>
            </w14:solidFill>
          </w14:textFill>
        </w:rPr>
        <w:t>，投标文件内容必须包括但不限于以上内容。）</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pStyle w:val="2"/>
        <w:spacing w:line="243"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color w:val="000000" w:themeColor="text1"/>
          <w:sz w:val="28"/>
          <w:szCs w:val="28"/>
          <w:highlight w:val="none"/>
          <w14:textFill>
            <w14:solidFill>
              <w14:schemeClr w14:val="tx1"/>
            </w14:solidFill>
          </w14:textFill>
        </w:rPr>
        <w:br w:type="page"/>
      </w:r>
    </w:p>
    <w:bookmarkEnd w:id="32"/>
    <w:p>
      <w:pPr>
        <w:pStyle w:val="5"/>
        <w:bidi w:val="0"/>
        <w:rPr>
          <w:rFonts w:hint="eastAsia"/>
        </w:rPr>
      </w:pPr>
      <w:bookmarkStart w:id="50" w:name="OLE_LINK15"/>
      <w:r>
        <w:rPr>
          <w:rFonts w:hint="eastAsia"/>
        </w:rPr>
        <w:t>一、响应函</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（采购人）           </w:t>
      </w:r>
      <w:r>
        <w:rPr>
          <w:rFonts w:hint="eastAsia" w:ascii="微软雅黑" w:hAnsi="微软雅黑" w:eastAsia="微软雅黑" w:cs="微软雅黑"/>
          <w:color w:val="000000" w:themeColor="text1"/>
          <w:sz w:val="24"/>
          <w:highlight w:val="none"/>
          <w14:textFill>
            <w14:solidFill>
              <w14:schemeClr w14:val="tx1"/>
            </w14:solidFill>
          </w14:textFill>
        </w:rPr>
        <w:t>：</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根据贵方为</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（采购项目名称）  </w:t>
      </w:r>
      <w:r>
        <w:rPr>
          <w:rFonts w:hint="eastAsia" w:ascii="微软雅黑" w:hAnsi="微软雅黑" w:eastAsia="微软雅黑" w:cs="微软雅黑"/>
          <w:color w:val="000000" w:themeColor="text1"/>
          <w:sz w:val="24"/>
          <w:highlight w:val="none"/>
          <w14:textFill>
            <w14:solidFill>
              <w14:schemeClr w14:val="tx1"/>
            </w14:solidFill>
          </w14:textFill>
        </w:rPr>
        <w:t>招标采购的招标项目</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（项目编号） </w:t>
      </w:r>
      <w:r>
        <w:rPr>
          <w:rFonts w:hint="eastAsia" w:ascii="微软雅黑" w:hAnsi="微软雅黑" w:eastAsia="微软雅黑" w:cs="微软雅黑"/>
          <w:color w:val="000000" w:themeColor="text1"/>
          <w:sz w:val="24"/>
          <w:highlight w:val="none"/>
          <w14:textFill>
            <w14:solidFill>
              <w14:schemeClr w14:val="tx1"/>
            </w14:solidFill>
          </w14:textFill>
        </w:rPr>
        <w:t>，签字代表</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（姓名、职务） </w:t>
      </w:r>
      <w:r>
        <w:rPr>
          <w:rFonts w:hint="eastAsia" w:ascii="微软雅黑" w:hAnsi="微软雅黑" w:eastAsia="微软雅黑" w:cs="微软雅黑"/>
          <w:color w:val="000000" w:themeColor="text1"/>
          <w:sz w:val="24"/>
          <w:highlight w:val="none"/>
          <w14:textFill>
            <w14:solidFill>
              <w14:schemeClr w14:val="tx1"/>
            </w14:solidFill>
          </w14:textFill>
        </w:rPr>
        <w:t>经正式授权并代表供应商</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（供应商名称、地址）   </w:t>
      </w:r>
      <w:r>
        <w:rPr>
          <w:rFonts w:hint="eastAsia" w:ascii="微软雅黑" w:hAnsi="微软雅黑" w:eastAsia="微软雅黑" w:cs="微软雅黑"/>
          <w:color w:val="000000" w:themeColor="text1"/>
          <w:sz w:val="24"/>
          <w:highlight w:val="none"/>
          <w14:textFill>
            <w14:solidFill>
              <w14:schemeClr w14:val="tx1"/>
            </w14:solidFill>
          </w14:textFill>
        </w:rPr>
        <w:t>，提交电子投标文件</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份。</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b/>
          <w:color w:val="000000" w:themeColor="text1"/>
          <w:sz w:val="24"/>
          <w:highlight w:val="none"/>
          <w14:textFill>
            <w14:solidFill>
              <w14:schemeClr w14:val="tx1"/>
            </w14:solidFill>
          </w14:textFill>
        </w:rPr>
      </w:pPr>
      <w:r>
        <w:rPr>
          <w:rFonts w:hint="eastAsia" w:ascii="微软雅黑" w:hAnsi="微软雅黑" w:eastAsia="微软雅黑" w:cs="微软雅黑"/>
          <w:b/>
          <w:color w:val="000000" w:themeColor="text1"/>
          <w:sz w:val="24"/>
          <w:highlight w:val="none"/>
          <w14:textFill>
            <w14:solidFill>
              <w14:schemeClr w14:val="tx1"/>
            </w14:solidFill>
          </w14:textFill>
        </w:rPr>
        <w:t>在此，签字代表宣布同意如下：</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1．所附投标报价表中规定的应提交和交付的项目投标总价为人民币</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（同时用汉字大写和数字表示的投标总价）         </w:t>
      </w:r>
      <w:r>
        <w:rPr>
          <w:rFonts w:hint="eastAsia" w:ascii="微软雅黑" w:hAnsi="微软雅黑" w:eastAsia="微软雅黑" w:cs="微软雅黑"/>
          <w:color w:val="000000" w:themeColor="text1"/>
          <w:sz w:val="24"/>
          <w:highlight w:val="none"/>
          <w14:textFill>
            <w14:solidFill>
              <w14:schemeClr w14:val="tx1"/>
            </w14:solidFill>
          </w14:textFill>
        </w:rPr>
        <w:t>。</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2．供应商将按磋商文件的规定履行合同责任和义务。</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3．供应商已详细审查全部磋商文件。我们完全理解并同意放弃对这方面有不明及误解的权力。</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4．本投标有效期为自磋商之日起</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90 </w:t>
      </w:r>
      <w:r>
        <w:rPr>
          <w:rFonts w:hint="eastAsia" w:ascii="微软雅黑" w:hAnsi="微软雅黑" w:eastAsia="微软雅黑" w:cs="微软雅黑"/>
          <w:color w:val="000000" w:themeColor="text1"/>
          <w:sz w:val="24"/>
          <w:highlight w:val="none"/>
          <w14:textFill>
            <w14:solidFill>
              <w14:schemeClr w14:val="tx1"/>
            </w14:solidFill>
          </w14:textFill>
        </w:rPr>
        <w:t>个日历日（中标人的投标文件有效期延长为与合同有效期一致）。</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5．供应商完全理解并同意贵方在磋商文件中的有关拒绝磋商的条款。</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6．供应商同意提供按照贵方可能要求的与其磋商有关的一切数据或资料，完全理解贵方不一定接受最低磋商报价的投标或收到的任何投标。</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7．若我方获得成交，我方保证按有关规定向贵方支付成交服务费。</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8．与本投标有关的一切正式往来信函请寄（电子邮箱地址）：</w:t>
      </w:r>
    </w:p>
    <w:p>
      <w:pPr>
        <w:keepNext w:val="0"/>
        <w:keepLines w:val="0"/>
        <w:pageBreakBefore w:val="0"/>
        <w:widowControl/>
        <w:kinsoku/>
        <w:wordWrap/>
        <w:overflowPunct/>
        <w:topLinePunct w:val="0"/>
        <w:autoSpaceDE w:val="0"/>
        <w:autoSpaceDN w:val="0"/>
        <w:bidi w:val="0"/>
        <w:adjustRightInd w:val="0"/>
        <w:snapToGrid w:val="0"/>
        <w:spacing w:before="1" w:line="240" w:lineRule="auto"/>
        <w:ind w:left="490"/>
        <w:textAlignment w:val="baseline"/>
        <w:rPr>
          <w:rFonts w:hint="eastAsia" w:ascii="微软雅黑" w:hAnsi="微软雅黑" w:eastAsia="微软雅黑" w:cs="微软雅黑"/>
          <w:color w:val="000000" w:themeColor="text1"/>
          <w:spacing w:val="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供应商全称</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（印章）</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地    址：</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开户银行：</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账</w:t>
      </w:r>
      <w:r>
        <w:rPr>
          <w:rFonts w:hint="eastAsia" w:ascii="微软雅黑" w:hAnsi="微软雅黑" w:eastAsia="微软雅黑" w:cs="微软雅黑"/>
          <w:color w:val="000000" w:themeColor="text1"/>
          <w:sz w:val="24"/>
          <w:szCs w:val="24"/>
          <w14:textFill>
            <w14:solidFill>
              <w14:schemeClr w14:val="tx1"/>
            </w14:solidFill>
          </w14:textFill>
        </w:rPr>
        <w:t xml:space="preserve">    号：</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    话：</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传    真：</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0"/>
        <w:textAlignment w:val="baseline"/>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邮    编：</w:t>
      </w:r>
    </w:p>
    <w:p>
      <w:pPr>
        <w:keepNext w:val="0"/>
        <w:keepLines w:val="0"/>
        <w:pageBreakBefore w:val="0"/>
        <w:widowControl/>
        <w:kinsoku/>
        <w:wordWrap/>
        <w:overflowPunct/>
        <w:topLinePunct w:val="0"/>
        <w:autoSpaceDE w:val="0"/>
        <w:autoSpaceDN w:val="0"/>
        <w:bidi w:val="0"/>
        <w:adjustRightInd w:val="0"/>
        <w:snapToGrid w:val="0"/>
        <w:spacing w:line="288" w:lineRule="auto"/>
        <w:ind w:firstLine="573"/>
        <w:textAlignment w:val="baseline"/>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授权代表：</w:t>
      </w:r>
    </w:p>
    <w:p>
      <w:pPr>
        <w:pStyle w:val="13"/>
        <w:keepNext w:val="0"/>
        <w:keepLines w:val="0"/>
        <w:pageBreakBefore w:val="0"/>
        <w:widowControl/>
        <w:kinsoku/>
        <w:wordWrap/>
        <w:overflowPunct/>
        <w:topLinePunct w:val="0"/>
        <w:autoSpaceDE w:val="0"/>
        <w:autoSpaceDN w:val="0"/>
        <w:bidi w:val="0"/>
        <w:adjustRightInd w:val="0"/>
        <w:snapToGrid w:val="0"/>
        <w:spacing w:line="288" w:lineRule="auto"/>
        <w:ind w:firstLine="240"/>
        <w:jc w:val="right"/>
        <w:textAlignment w:val="baseline"/>
        <w:rPr>
          <w:rFonts w:hint="eastAsia" w:ascii="微软雅黑" w:hAnsi="微软雅黑" w:eastAsia="微软雅黑" w:cs="微软雅黑"/>
          <w:color w:val="000000" w:themeColor="text1"/>
          <w:spacing w:val="9"/>
          <w:sz w:val="24"/>
          <w:szCs w:val="24"/>
          <w14:textOutline w14:w="5793" w14:cap="sq" w14:cmpd="sng">
            <w14:solidFill>
              <w14:srgbClr w14:val="000000"/>
            </w14:solidFill>
            <w14:prstDash w14:val="solid"/>
            <w14:bevel/>
          </w14:textOutlin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pPr>
        <w:spacing w:before="64" w:line="223" w:lineRule="auto"/>
        <w:ind w:left="2766"/>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pPr>
    </w:p>
    <w:bookmarkEnd w:id="50"/>
    <w:p>
      <w:pPr>
        <w:pStyle w:val="5"/>
        <w:bidi w:val="0"/>
        <w:rPr>
          <w:rFonts w:hint="eastAsia"/>
        </w:rPr>
      </w:pPr>
      <w:bookmarkStart w:id="51" w:name="OLE_LINK16"/>
      <w:r>
        <w:rPr>
          <w:rFonts w:hint="eastAsia"/>
        </w:rPr>
        <w:t>二、</w:t>
      </w:r>
      <w:r>
        <w:rPr>
          <w:rStyle w:val="24"/>
          <w:rFonts w:hint="eastAsia"/>
          <w:b/>
        </w:rPr>
        <w:t>报价一览表</w:t>
      </w:r>
    </w:p>
    <w:tbl>
      <w:tblPr>
        <w:tblStyle w:val="20"/>
        <w:tblW w:w="9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7"/>
        <w:gridCol w:w="5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567" w:type="dxa"/>
            <w:vAlign w:val="top"/>
          </w:tcPr>
          <w:p>
            <w:pPr>
              <w:spacing w:line="316" w:lineRule="auto"/>
              <w:rPr>
                <w:rFonts w:hint="eastAsia" w:ascii="微软雅黑" w:hAnsi="微软雅黑" w:eastAsia="微软雅黑" w:cs="微软雅黑"/>
                <w:color w:val="000000" w:themeColor="text1"/>
                <w:sz w:val="21"/>
                <w14:textFill>
                  <w14:solidFill>
                    <w14:schemeClr w14:val="tx1"/>
                  </w14:solidFill>
                </w14:textFill>
              </w:rPr>
            </w:pPr>
          </w:p>
          <w:p>
            <w:pPr>
              <w:pStyle w:val="21"/>
              <w:spacing w:before="78" w:line="219" w:lineRule="auto"/>
              <w:ind w:left="1114"/>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3"/>
                <w14:textFill>
                  <w14:solidFill>
                    <w14:schemeClr w14:val="tx1"/>
                  </w14:solidFill>
                </w14:textFill>
              </w:rPr>
              <w:t>标段编号</w:t>
            </w:r>
          </w:p>
        </w:tc>
        <w:tc>
          <w:tcPr>
            <w:tcW w:w="5713" w:type="dxa"/>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3567" w:type="dxa"/>
            <w:vAlign w:val="top"/>
          </w:tcPr>
          <w:p>
            <w:pPr>
              <w:spacing w:line="363" w:lineRule="auto"/>
              <w:rPr>
                <w:rFonts w:hint="eastAsia" w:ascii="微软雅黑" w:hAnsi="微软雅黑" w:eastAsia="微软雅黑" w:cs="微软雅黑"/>
                <w:color w:val="000000" w:themeColor="text1"/>
                <w:sz w:val="21"/>
                <w14:textFill>
                  <w14:solidFill>
                    <w14:schemeClr w14:val="tx1"/>
                  </w14:solidFill>
                </w14:textFill>
              </w:rPr>
            </w:pPr>
          </w:p>
          <w:p>
            <w:pPr>
              <w:pStyle w:val="21"/>
              <w:spacing w:before="78" w:line="220" w:lineRule="auto"/>
              <w:ind w:left="1117"/>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4"/>
                <w14:textFill>
                  <w14:solidFill>
                    <w14:schemeClr w14:val="tx1"/>
                  </w14:solidFill>
                </w14:textFill>
              </w:rPr>
              <w:t>项目名称</w:t>
            </w:r>
          </w:p>
        </w:tc>
        <w:tc>
          <w:tcPr>
            <w:tcW w:w="5713" w:type="dxa"/>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3567" w:type="dxa"/>
            <w:vAlign w:val="top"/>
          </w:tcPr>
          <w:p>
            <w:pPr>
              <w:spacing w:line="474" w:lineRule="auto"/>
              <w:rPr>
                <w:rFonts w:hint="eastAsia" w:ascii="微软雅黑" w:hAnsi="微软雅黑" w:eastAsia="微软雅黑" w:cs="微软雅黑"/>
                <w:color w:val="000000" w:themeColor="text1"/>
                <w:sz w:val="21"/>
                <w14:textFill>
                  <w14:solidFill>
                    <w14:schemeClr w14:val="tx1"/>
                  </w14:solidFill>
                </w14:textFill>
              </w:rPr>
            </w:pPr>
          </w:p>
          <w:p>
            <w:pPr>
              <w:pStyle w:val="21"/>
              <w:spacing w:before="78" w:line="218" w:lineRule="auto"/>
              <w:ind w:left="392"/>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1"/>
                <w14:textFill>
                  <w14:solidFill>
                    <w14:schemeClr w14:val="tx1"/>
                  </w14:solidFill>
                </w14:textFill>
              </w:rPr>
              <w:t>磋商总报价（人民币）</w:t>
            </w:r>
          </w:p>
        </w:tc>
        <w:tc>
          <w:tcPr>
            <w:tcW w:w="5713" w:type="dxa"/>
            <w:vAlign w:val="top"/>
          </w:tcPr>
          <w:p>
            <w:pPr>
              <w:pStyle w:val="21"/>
              <w:spacing w:before="212" w:line="571" w:lineRule="exact"/>
              <w:ind w:left="254"/>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5"/>
                <w:position w:val="25"/>
                <w14:textFill>
                  <w14:solidFill>
                    <w14:schemeClr w14:val="tx1"/>
                  </w14:solidFill>
                </w14:textFill>
              </w:rPr>
              <w:t>大写：</w:t>
            </w:r>
          </w:p>
          <w:p>
            <w:pPr>
              <w:pStyle w:val="21"/>
              <w:spacing w:line="221" w:lineRule="auto"/>
              <w:ind w:left="258"/>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6"/>
                <w14:textFill>
                  <w14:solidFill>
                    <w14:schemeClr w14:val="tx1"/>
                  </w14:solidFill>
                </w14:textFill>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3567" w:type="dxa"/>
            <w:vAlign w:val="top"/>
          </w:tcPr>
          <w:p>
            <w:pPr>
              <w:spacing w:line="364" w:lineRule="auto"/>
              <w:rPr>
                <w:rFonts w:hint="eastAsia" w:ascii="微软雅黑" w:hAnsi="微软雅黑" w:eastAsia="微软雅黑" w:cs="微软雅黑"/>
                <w:color w:val="000000" w:themeColor="text1"/>
                <w:sz w:val="21"/>
                <w14:textFill>
                  <w14:solidFill>
                    <w14:schemeClr w14:val="tx1"/>
                  </w14:solidFill>
                </w14:textFill>
              </w:rPr>
            </w:pPr>
          </w:p>
          <w:p>
            <w:pPr>
              <w:pStyle w:val="21"/>
              <w:spacing w:before="78" w:line="219" w:lineRule="auto"/>
              <w:ind w:left="1113"/>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3"/>
                <w14:textFill>
                  <w14:solidFill>
                    <w14:schemeClr w14:val="tx1"/>
                  </w14:solidFill>
                </w14:textFill>
              </w:rPr>
              <w:t>服务期限</w:t>
            </w:r>
          </w:p>
        </w:tc>
        <w:tc>
          <w:tcPr>
            <w:tcW w:w="5713" w:type="dxa"/>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3567" w:type="dxa"/>
            <w:vAlign w:val="top"/>
          </w:tcPr>
          <w:p>
            <w:pPr>
              <w:spacing w:line="347" w:lineRule="auto"/>
              <w:rPr>
                <w:rFonts w:hint="eastAsia" w:ascii="微软雅黑" w:hAnsi="微软雅黑" w:eastAsia="微软雅黑" w:cs="微软雅黑"/>
                <w:color w:val="000000" w:themeColor="text1"/>
                <w:sz w:val="21"/>
                <w14:textFill>
                  <w14:solidFill>
                    <w14:schemeClr w14:val="tx1"/>
                  </w14:solidFill>
                </w14:textFill>
              </w:rPr>
            </w:pPr>
          </w:p>
          <w:p>
            <w:pPr>
              <w:pStyle w:val="21"/>
              <w:spacing w:before="78" w:line="220" w:lineRule="auto"/>
              <w:ind w:left="1114"/>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3"/>
                <w14:textFill>
                  <w14:solidFill>
                    <w14:schemeClr w14:val="tx1"/>
                  </w14:solidFill>
                </w14:textFill>
              </w:rPr>
              <w:t>质量标准</w:t>
            </w:r>
          </w:p>
        </w:tc>
        <w:tc>
          <w:tcPr>
            <w:tcW w:w="5713" w:type="dxa"/>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3567" w:type="dxa"/>
            <w:vAlign w:val="top"/>
          </w:tcPr>
          <w:p>
            <w:pPr>
              <w:spacing w:line="365" w:lineRule="auto"/>
              <w:rPr>
                <w:rFonts w:hint="eastAsia" w:ascii="微软雅黑" w:hAnsi="微软雅黑" w:eastAsia="微软雅黑" w:cs="微软雅黑"/>
                <w:color w:val="000000" w:themeColor="text1"/>
                <w:sz w:val="21"/>
                <w14:textFill>
                  <w14:solidFill>
                    <w14:schemeClr w14:val="tx1"/>
                  </w14:solidFill>
                </w14:textFill>
              </w:rPr>
            </w:pPr>
          </w:p>
          <w:p>
            <w:pPr>
              <w:pStyle w:val="21"/>
              <w:spacing w:before="78" w:line="221" w:lineRule="auto"/>
              <w:ind w:left="1356"/>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pacing w:val="-7"/>
                <w14:textFill>
                  <w14:solidFill>
                    <w14:schemeClr w14:val="tx1"/>
                  </w14:solidFill>
                </w14:textFill>
              </w:rPr>
              <w:t>备注</w:t>
            </w:r>
          </w:p>
        </w:tc>
        <w:tc>
          <w:tcPr>
            <w:tcW w:w="5713" w:type="dxa"/>
            <w:vAlign w:val="top"/>
          </w:tcPr>
          <w:p>
            <w:pPr>
              <w:rPr>
                <w:rFonts w:hint="eastAsia" w:ascii="微软雅黑" w:hAnsi="微软雅黑" w:eastAsia="微软雅黑" w:cs="微软雅黑"/>
                <w:color w:val="000000" w:themeColor="text1"/>
                <w:sz w:val="21"/>
                <w14:textFill>
                  <w14:solidFill>
                    <w14:schemeClr w14:val="tx1"/>
                  </w14:solidFill>
                </w14:textFill>
              </w:rPr>
            </w:pPr>
          </w:p>
        </w:tc>
      </w:tr>
    </w:tbl>
    <w:p>
      <w:pPr>
        <w:pStyle w:val="2"/>
        <w:spacing w:line="299" w:lineRule="auto"/>
        <w:rPr>
          <w:rFonts w:hint="eastAsia" w:ascii="微软雅黑" w:hAnsi="微软雅黑" w:eastAsia="微软雅黑" w:cs="微软雅黑"/>
          <w:color w:val="000000" w:themeColor="text1"/>
          <w14:textFill>
            <w14:solidFill>
              <w14:schemeClr w14:val="tx1"/>
            </w14:solidFill>
          </w14:textFill>
        </w:rPr>
      </w:pPr>
    </w:p>
    <w:p>
      <w:pPr>
        <w:pStyle w:val="2"/>
        <w:spacing w:line="299" w:lineRule="auto"/>
        <w:rPr>
          <w:rFonts w:hint="eastAsia" w:ascii="微软雅黑" w:hAnsi="微软雅黑" w:eastAsia="微软雅黑" w:cs="微软雅黑"/>
          <w:color w:val="000000" w:themeColor="text1"/>
          <w14:textFill>
            <w14:solidFill>
              <w14:schemeClr w14:val="tx1"/>
            </w14:solidFill>
          </w14:textFill>
        </w:rPr>
      </w:pPr>
    </w:p>
    <w:p>
      <w:pPr>
        <w:pStyle w:val="2"/>
        <w:spacing w:line="299" w:lineRule="auto"/>
        <w:rPr>
          <w:rFonts w:hint="eastAsia" w:ascii="微软雅黑" w:hAnsi="微软雅黑" w:eastAsia="微软雅黑" w:cs="微软雅黑"/>
          <w:color w:val="000000" w:themeColor="text1"/>
          <w14:textFill>
            <w14:solidFill>
              <w14:schemeClr w14:val="tx1"/>
            </w14:solidFill>
          </w14:textFill>
        </w:rPr>
      </w:pPr>
    </w:p>
    <w:p>
      <w:pPr>
        <w:pStyle w:val="2"/>
        <w:spacing w:line="300" w:lineRule="auto"/>
        <w:rPr>
          <w:rFonts w:hint="eastAsia" w:ascii="微软雅黑" w:hAnsi="微软雅黑" w:eastAsia="微软雅黑" w:cs="微软雅黑"/>
          <w:color w:val="000000" w:themeColor="text1"/>
          <w14:textFill>
            <w14:solidFill>
              <w14:schemeClr w14:val="tx1"/>
            </w14:solidFill>
          </w14:textFill>
        </w:rPr>
      </w:pPr>
    </w:p>
    <w:p>
      <w:pPr>
        <w:spacing w:before="78" w:line="219" w:lineRule="auto"/>
        <w:ind w:left="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供应商</w:t>
      </w:r>
      <w:r>
        <w:rPr>
          <w:rFonts w:hint="eastAsia" w:ascii="微软雅黑" w:hAnsi="微软雅黑" w:eastAsia="微软雅黑" w:cs="微软雅黑"/>
          <w:color w:val="000000" w:themeColor="text1"/>
          <w:spacing w:val="-16"/>
          <w:sz w:val="24"/>
          <w:szCs w:val="24"/>
          <w14:textFill>
            <w14:solidFill>
              <w14:schemeClr w14:val="tx1"/>
            </w14:solidFill>
          </w14:textFill>
        </w:rPr>
        <w:t>：</w:t>
      </w:r>
      <w:r>
        <w:rPr>
          <w:rFonts w:hint="eastAsia" w:ascii="微软雅黑" w:hAnsi="微软雅黑" w:eastAsia="微软雅黑" w:cs="微软雅黑"/>
          <w:color w:val="000000" w:themeColor="text1"/>
          <w:spacing w:val="4"/>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6"/>
          <w:sz w:val="24"/>
          <w:szCs w:val="24"/>
          <w14:textFill>
            <w14:solidFill>
              <w14:schemeClr w14:val="tx1"/>
            </w14:solidFill>
          </w14:textFill>
        </w:rPr>
        <w:t>（</w:t>
      </w:r>
      <w:r>
        <w:rPr>
          <w:rFonts w:hint="eastAsia" w:ascii="微软雅黑" w:hAnsi="微软雅黑" w:eastAsia="微软雅黑" w:cs="微软雅黑"/>
          <w:color w:val="000000" w:themeColor="text1"/>
          <w:spacing w:val="2"/>
          <w:sz w:val="24"/>
          <w:szCs w:val="24"/>
          <w14:textFill>
            <w14:solidFill>
              <w14:schemeClr w14:val="tx1"/>
            </w14:solidFill>
          </w14:textFill>
        </w:rPr>
        <w:t>加盖单位公章）</w:t>
      </w:r>
    </w:p>
    <w:p>
      <w:pPr>
        <w:pStyle w:val="2"/>
        <w:spacing w:line="259" w:lineRule="auto"/>
        <w:rPr>
          <w:rFonts w:hint="eastAsia" w:ascii="微软雅黑" w:hAnsi="微软雅黑" w:eastAsia="微软雅黑" w:cs="微软雅黑"/>
          <w:color w:val="000000" w:themeColor="text1"/>
          <w14:textFill>
            <w14:solidFill>
              <w14:schemeClr w14:val="tx1"/>
            </w14:solidFill>
          </w14:textFill>
        </w:rPr>
      </w:pPr>
    </w:p>
    <w:p>
      <w:pPr>
        <w:spacing w:before="78" w:line="219" w:lineRule="auto"/>
        <w:ind w:left="6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法定代表人或授权代理人</w:t>
      </w:r>
      <w:r>
        <w:rPr>
          <w:rFonts w:hint="eastAsia" w:ascii="微软雅黑" w:hAnsi="微软雅黑" w:eastAsia="微软雅黑" w:cs="微软雅黑"/>
          <w:color w:val="000000" w:themeColor="text1"/>
          <w:spacing w:val="-15"/>
          <w:sz w:val="24"/>
          <w:szCs w:val="24"/>
          <w14:textFill>
            <w14:solidFill>
              <w14:schemeClr w14:val="tx1"/>
            </w14:solidFill>
          </w14:textFill>
        </w:rPr>
        <w:t>：</w:t>
      </w:r>
      <w:r>
        <w:rPr>
          <w:rFonts w:hint="eastAsia" w:ascii="微软雅黑" w:hAnsi="微软雅黑" w:eastAsia="微软雅黑" w:cs="微软雅黑"/>
          <w:color w:val="000000" w:themeColor="text1"/>
          <w:spacing w:val="9"/>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5"/>
          <w:sz w:val="24"/>
          <w:szCs w:val="24"/>
          <w14:textFill>
            <w14:solidFill>
              <w14:schemeClr w14:val="tx1"/>
            </w14:solidFill>
          </w14:textFill>
        </w:rPr>
        <w:t>（</w:t>
      </w:r>
      <w:r>
        <w:rPr>
          <w:rFonts w:hint="eastAsia" w:ascii="微软雅黑" w:hAnsi="微软雅黑" w:eastAsia="微软雅黑" w:cs="微软雅黑"/>
          <w:color w:val="000000" w:themeColor="text1"/>
          <w:spacing w:val="1"/>
          <w:sz w:val="24"/>
          <w:szCs w:val="24"/>
          <w14:textFill>
            <w14:solidFill>
              <w14:schemeClr w14:val="tx1"/>
            </w14:solidFill>
          </w14:textFill>
        </w:rPr>
        <w:t>签字或盖章）</w:t>
      </w:r>
    </w:p>
    <w:p>
      <w:pPr>
        <w:pStyle w:val="2"/>
        <w:spacing w:line="360" w:lineRule="auto"/>
        <w:rPr>
          <w:rFonts w:hint="eastAsia" w:ascii="微软雅黑" w:hAnsi="微软雅黑" w:eastAsia="微软雅黑" w:cs="微软雅黑"/>
          <w:color w:val="000000" w:themeColor="text1"/>
          <w14:textFill>
            <w14:solidFill>
              <w14:schemeClr w14:val="tx1"/>
            </w14:solidFill>
          </w14:textFill>
        </w:rPr>
      </w:pPr>
    </w:p>
    <w:p>
      <w:pPr>
        <w:spacing w:before="79" w:line="219" w:lineRule="auto"/>
        <w:ind w:left="10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3"/>
          <w:sz w:val="24"/>
          <w:szCs w:val="24"/>
          <w14:textFill>
            <w14:solidFill>
              <w14:schemeClr w14:val="tx1"/>
            </w14:solidFill>
          </w14:textFill>
        </w:rPr>
        <w:t>日期：</w:t>
      </w:r>
      <w:r>
        <w:rPr>
          <w:rFonts w:hint="eastAsia" w:ascii="微软雅黑" w:hAnsi="微软雅黑" w:eastAsia="微软雅黑" w:cs="微软雅黑"/>
          <w:color w:val="000000" w:themeColor="text1"/>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09"/>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3"/>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05"/>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3"/>
          <w:sz w:val="24"/>
          <w:szCs w:val="24"/>
          <w14:textFill>
            <w14:solidFill>
              <w14:schemeClr w14:val="tx1"/>
            </w14:solidFill>
          </w14:textFill>
        </w:rPr>
        <w:t>月</w:t>
      </w:r>
      <w:r>
        <w:rPr>
          <w:rFonts w:hint="eastAsia" w:ascii="微软雅黑" w:hAnsi="微软雅黑" w:eastAsia="微软雅黑" w:cs="微软雅黑"/>
          <w:color w:val="000000" w:themeColor="text1"/>
          <w:spacing w:val="24"/>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69"/>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3"/>
          <w:sz w:val="24"/>
          <w:szCs w:val="24"/>
          <w14:textFill>
            <w14:solidFill>
              <w14:schemeClr w14:val="tx1"/>
            </w14:solidFill>
          </w14:textFill>
        </w:rPr>
        <w:t>日</w:t>
      </w:r>
    </w:p>
    <w:p>
      <w:pPr>
        <w:spacing w:line="219" w:lineRule="auto"/>
        <w:rPr>
          <w:rFonts w:hint="eastAsia" w:ascii="微软雅黑" w:hAnsi="微软雅黑" w:eastAsia="微软雅黑" w:cs="微软雅黑"/>
          <w:color w:val="000000" w:themeColor="text1"/>
          <w:sz w:val="24"/>
          <w:szCs w:val="24"/>
          <w14:textFill>
            <w14:solidFill>
              <w14:schemeClr w14:val="tx1"/>
            </w14:solidFill>
          </w14:textFill>
        </w:rPr>
        <w:sectPr>
          <w:footerReference r:id="rId12" w:type="default"/>
          <w:pgSz w:w="11906" w:h="16839"/>
          <w:pgMar w:top="1253" w:right="1020" w:bottom="1066" w:left="1429" w:header="0" w:footer="828" w:gutter="0"/>
          <w:pgNumType w:fmt="decimal"/>
          <w:cols w:space="720" w:num="1"/>
        </w:sectPr>
      </w:pPr>
    </w:p>
    <w:p>
      <w:pPr>
        <w:bidi w:val="0"/>
        <w:ind w:left="0" w:leftChars="0" w:firstLine="0" w:firstLineChars="0"/>
        <w:jc w:val="center"/>
        <w:rPr>
          <w:rFonts w:hint="eastAsia"/>
          <w:sz w:val="36"/>
          <w:szCs w:val="28"/>
        </w:rPr>
      </w:pPr>
      <w:bookmarkStart w:id="52" w:name="_Toc14866"/>
      <w:r>
        <w:rPr>
          <w:rFonts w:hint="eastAsia"/>
          <w:sz w:val="36"/>
          <w:szCs w:val="28"/>
        </w:rPr>
        <w:t>报价明细表</w:t>
      </w:r>
      <w:bookmarkEnd w:id="52"/>
    </w:p>
    <w:p>
      <w:pPr>
        <w:spacing w:before="78" w:line="219" w:lineRule="auto"/>
        <w:ind w:left="0" w:leftChars="0" w:firstLine="0" w:firstLineChars="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（供应商自行编制格式）</w:t>
      </w:r>
    </w:p>
    <w:p>
      <w:pPr>
        <w:pStyle w:val="2"/>
        <w:spacing w:line="245" w:lineRule="auto"/>
        <w:jc w:val="center"/>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bookmarkEnd w:id="51"/>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bookmarkStart w:id="109" w:name="_GoBack"/>
      <w:bookmarkEnd w:id="109"/>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5"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pStyle w:val="2"/>
        <w:spacing w:line="246" w:lineRule="auto"/>
        <w:rPr>
          <w:rFonts w:hint="eastAsia" w:ascii="微软雅黑" w:hAnsi="微软雅黑" w:eastAsia="微软雅黑" w:cs="微软雅黑"/>
          <w:color w:val="000000" w:themeColor="text1"/>
          <w14:textFill>
            <w14:solidFill>
              <w14:schemeClr w14:val="tx1"/>
            </w14:solidFill>
          </w14:textFill>
        </w:rPr>
      </w:pPr>
    </w:p>
    <w:p>
      <w:pPr>
        <w:spacing w:before="220" w:line="225" w:lineRule="auto"/>
        <w:ind w:left="0" w:leftChars="0" w:firstLine="0" w:firstLineChars="0"/>
        <w:rPr>
          <w:rFonts w:hint="eastAsia" w:ascii="微软雅黑" w:hAnsi="微软雅黑" w:eastAsia="微软雅黑" w:cs="微软雅黑"/>
          <w:color w:val="000000" w:themeColor="text1"/>
          <w:spacing w:val="9"/>
          <w:sz w:val="31"/>
          <w:szCs w:val="31"/>
          <w14:textOutline w14:w="5793" w14:cap="sq" w14:cmpd="sng">
            <w14:solidFill>
              <w14:srgbClr w14:val="000000"/>
            </w14:solidFill>
            <w14:prstDash w14:val="solid"/>
            <w14:bevel/>
          </w14:textOutline>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bookmarkStart w:id="53" w:name="OLE_LINK17"/>
      <w:r>
        <w:rPr>
          <w:rFonts w:hint="eastAsia" w:ascii="微软雅黑" w:hAnsi="微软雅黑" w:eastAsia="微软雅黑" w:cs="微软雅黑"/>
          <w:color w:val="000000" w:themeColor="text1"/>
          <w14:textFill>
            <w14:solidFill>
              <w14:schemeClr w14:val="tx1"/>
            </w14:solidFill>
          </w14:textFill>
        </w:rPr>
        <w:br w:type="page"/>
      </w:r>
    </w:p>
    <w:p>
      <w:pPr>
        <w:pStyle w:val="5"/>
        <w:numPr>
          <w:ilvl w:val="0"/>
          <w:numId w:val="1"/>
        </w:numPr>
        <w:bidi w:val="0"/>
        <w:rPr>
          <w:rFonts w:hint="eastAsia"/>
        </w:rPr>
      </w:pPr>
      <w:r>
        <w:rPr>
          <w:rFonts w:hint="eastAsia"/>
        </w:rPr>
        <w:t>资格证明文件</w:t>
      </w:r>
    </w:p>
    <w:p>
      <w:pPr>
        <w:rPr>
          <w:rFonts w:hint="eastAsia"/>
        </w:r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（1）供应商必须是具有独立承担民事责任能力的法人、其他组织或自然人，并出具合法有效的营业执照或事业单位法人证书等国家规定的相关证明，自然人参与的提供其身份证明；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（2）法定代表人直接参加投标的，须出具法人身份证复印件加盖公章，法定代表人授权代表参加投标的，须同时出具法定代表人授权书及授权代表身份证复印件加盖公章；</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（3）税收缴纳证明：提供2024年01月至今已缴纳的至少1个月的纳税证明或完税证明，依法免税的单位应提供相关证明材料；</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（4）社会保障资金缴纳证明：提供2024年01月至今已缴存的至少1个月的社会保障资金缴存单据或社保机构开具的社会保险参保缴费情况证明，依法不需要缴纳社会保障资金的单位应提供相关证明材料；</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（5）供应商必须拥有良好的商业信誉（提供完整的2023年度或者2024年度财务审计报告或开户银行在开标日前三个月内开具的资信证明）；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提供参加本次政府采购活动前3年内在经营活动中没有重大违法记录，以及未被列入“信用中国”网站（www.creditchina.gov.cn）失信被执行人、重大税收违法案件当事人名单、中国政府采购网（www.ccgp.gov.cn）政府采购严重违法失信行为记录名单的书面声明；</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（7）供应商须具备林业调查规划设计丙级及以上资质；(复印件加盖单位公章)。</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本项目专门面向中小企业采购，（本项目所属行业为其他未列明行业）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pPr>
        <w:pStyle w:val="2"/>
        <w:ind w:firstLine="720" w:firstLineChars="300"/>
        <w:rPr>
          <w:rFonts w:hint="default" w:ascii="Arial" w:hAnsi="Arial" w:eastAsia="微软雅黑" w:cs="Arial"/>
          <w:snapToGrid w:val="0"/>
          <w:color w:val="000000" w:themeColor="text1"/>
          <w:kern w:val="0"/>
          <w:sz w:val="24"/>
          <w:szCs w:val="21"/>
          <w:lang w:val="en-US" w:eastAsia="zh-CN" w:bidi="ar-SA"/>
          <w14:textFill>
            <w14:solidFill>
              <w14:schemeClr w14:val="tx1"/>
            </w14:solidFill>
          </w14:textFill>
        </w:rPr>
      </w:pPr>
      <w:r>
        <w:rPr>
          <w:rFonts w:hint="eastAsia" w:ascii="Arial" w:hAnsi="Arial" w:eastAsia="微软雅黑" w:cs="Arial"/>
          <w:snapToGrid w:val="0"/>
          <w:color w:val="000000" w:themeColor="text1"/>
          <w:kern w:val="0"/>
          <w:sz w:val="24"/>
          <w:szCs w:val="21"/>
          <w:lang w:val="en-US" w:eastAsia="zh-CN" w:bidi="ar-SA"/>
          <w14:textFill>
            <w14:solidFill>
              <w14:schemeClr w14:val="tx1"/>
            </w14:solidFill>
          </w14:textFill>
        </w:rPr>
        <w:t>(9)本合同包不接受联合体投标</w:t>
      </w:r>
    </w:p>
    <w:p>
      <w:pPr>
        <w:numPr>
          <w:ilvl w:val="0"/>
          <w:numId w:val="0"/>
        </w:numPr>
        <w:bidi w:val="0"/>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pacing w:val="-7"/>
          <w:sz w:val="22"/>
          <w:szCs w:val="22"/>
          <w14:textOutline w14:w="5103" w14:cap="sq" w14:cmpd="sng">
            <w14:solidFill>
              <w14:srgbClr w14:val="000000"/>
            </w14:solidFill>
            <w14:prstDash w14:val="solid"/>
            <w14:bevel/>
          </w14:textOutline>
          <w14:textFill>
            <w14:solidFill>
              <w14:schemeClr w14:val="tx1"/>
            </w14:solidFill>
          </w14:textFill>
        </w:rPr>
        <w:t>注：供应商未按竞争性磋商文件要求附相关资格证明文件</w:t>
      </w:r>
      <w:r>
        <w:rPr>
          <w:rFonts w:hint="eastAsia" w:ascii="微软雅黑" w:hAnsi="微软雅黑" w:eastAsia="微软雅黑" w:cs="微软雅黑"/>
          <w:color w:val="000000" w:themeColor="text1"/>
          <w:spacing w:val="-8"/>
          <w:sz w:val="22"/>
          <w:szCs w:val="22"/>
          <w14:textOutline w14:w="5103" w14:cap="sq" w14:cmpd="sng">
            <w14:solidFill>
              <w14:srgbClr w14:val="000000"/>
            </w14:solidFill>
            <w14:prstDash w14:val="solid"/>
            <w14:bevel/>
          </w14:textOutline>
          <w14:textFill>
            <w14:solidFill>
              <w14:schemeClr w14:val="tx1"/>
            </w14:solidFill>
          </w14:textFill>
        </w:rPr>
        <w:t>的，按无效标处理。</w:t>
      </w:r>
    </w:p>
    <w:bookmarkEnd w:id="53"/>
    <w:p>
      <w:pPr>
        <w:rPr>
          <w:rFonts w:hint="eastAsia"/>
          <w:lang w:val="en-US" w:eastAsia="zh-CN"/>
        </w:rPr>
      </w:pPr>
      <w:bookmarkStart w:id="54" w:name="_Toc15091"/>
      <w:r>
        <w:rPr>
          <w:rFonts w:hint="eastAsia"/>
          <w:lang w:val="en-US" w:eastAsia="zh-CN"/>
        </w:rPr>
        <w:br w:type="page"/>
      </w:r>
    </w:p>
    <w:p>
      <w:pPr>
        <w:bidi w:val="0"/>
        <w:rPr>
          <w:rFonts w:hint="eastAsia"/>
        </w:rPr>
      </w:pPr>
      <w:r>
        <w:rPr>
          <w:rFonts w:hint="eastAsia"/>
          <w:lang w:val="en-US" w:eastAsia="zh-CN"/>
        </w:rPr>
        <w:t>附件1、</w:t>
      </w:r>
      <w:r>
        <w:rPr>
          <w:rFonts w:hint="eastAsia"/>
        </w:rPr>
        <w:t>法定代</w:t>
      </w:r>
      <w:bookmarkStart w:id="55" w:name="_Toc10584_WPSOffice_Level1"/>
      <w:r>
        <w:rPr>
          <w:rFonts w:hint="eastAsia"/>
        </w:rPr>
        <w:t>表人身份证明</w:t>
      </w:r>
      <w:bookmarkEnd w:id="54"/>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供应商名称：</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55"/>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Start w:id="56" w:name="_Toc26659_WPSOffice_Level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56"/>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Start w:id="57" w:name="_Toc6977_WPSOffice_Level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单位性质：</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57"/>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Start w:id="58" w:name="_Toc6429_WPSOffice_Level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58"/>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Start w:id="59" w:name="_Toc26834_WPSOffice_Level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59"/>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Start w:id="60" w:name="_Toc12547_WPSOffice_Level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地</w:t>
      </w:r>
      <w:bookmarkEnd w:id="60"/>
      <w:r>
        <w:rPr>
          <w:rFonts w:hint="eastAsia" w:ascii="微软雅黑" w:hAnsi="微软雅黑" w:eastAsia="微软雅黑" w:cs="微软雅黑"/>
          <w:color w:val="000000" w:themeColor="text1"/>
          <w:sz w:val="24"/>
          <w:highlight w:val="none"/>
          <w14:textFill>
            <w14:solidFill>
              <w14:schemeClr w14:val="tx1"/>
            </w14:solidFill>
          </w14:textFill>
        </w:rPr>
        <w:t>址</w:t>
      </w:r>
      <w:bookmarkStart w:id="61" w:name="_Toc14578_WPSOffice_Level1"/>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6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keepLines w:val="0"/>
        <w:pageBreakBefore w:val="0"/>
        <w:kinsoku/>
        <w:overflowPunct/>
        <w:topLinePunct w:val="0"/>
        <w:bidi w:val="0"/>
        <w:spacing w:line="288" w:lineRule="auto"/>
        <w:rPr>
          <w:rFonts w:hint="eastAsia" w:ascii="微软雅黑" w:hAnsi="微软雅黑" w:eastAsia="微软雅黑" w:cs="微软雅黑"/>
          <w:b/>
          <w:bCs/>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成立时间：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Start w:id="62" w:name="_Toc11340_WPSOffice_Level1"/>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bookmarkEnd w:id="62"/>
      <w:r>
        <w:rPr>
          <w:rFonts w:hint="eastAsia" w:ascii="微软雅黑" w:hAnsi="微软雅黑" w:eastAsia="微软雅黑" w:cs="微软雅黑"/>
          <w:color w:val="000000" w:themeColor="text1"/>
          <w:sz w:val="24"/>
          <w:highlight w:val="none"/>
          <w14:textFill>
            <w14:solidFill>
              <w14:schemeClr w14:val="tx1"/>
            </w14:solidFill>
          </w14:textFill>
        </w:rPr>
        <w:t xml:space="preserve"> 日</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姓名：</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性别：</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年龄：</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职务：</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系</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（供应商名称）的法定代表人。</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特此证明。</w:t>
      </w:r>
    </w:p>
    <w:p>
      <w:pPr>
        <w:pStyle w:val="13"/>
        <w:keepLines w:val="0"/>
        <w:pageBreakBefore w:val="0"/>
        <w:kinsoku/>
        <w:overflowPunct/>
        <w:topLinePunct w:val="0"/>
        <w:bidi w:val="0"/>
        <w:spacing w:line="288" w:lineRule="auto"/>
        <w:ind w:firstLine="210"/>
        <w:rPr>
          <w:rFonts w:hint="eastAsia" w:ascii="微软雅黑" w:hAnsi="微软雅黑" w:eastAsia="微软雅黑" w:cs="微软雅黑"/>
          <w:color w:val="000000" w:themeColor="text1"/>
          <w:highlight w:val="none"/>
          <w14:textFill>
            <w14:solidFill>
              <w14:schemeClr w14:val="tx1"/>
            </w14:solidFill>
          </w14:textFill>
        </w:rPr>
      </w:pPr>
    </w:p>
    <w:tbl>
      <w:tblPr>
        <w:tblStyle w:val="15"/>
        <w:tblpPr w:leftFromText="180" w:rightFromText="180" w:vertAnchor="text" w:horzAnchor="page" w:tblpX="1260"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4853" w:type="dxa"/>
            <w:noWrap w:val="0"/>
            <w:vAlign w:val="top"/>
          </w:tcPr>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法定代表人身份证复印件</w:t>
            </w: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（正面：国徽）</w:t>
            </w:r>
          </w:p>
        </w:tc>
        <w:tc>
          <w:tcPr>
            <w:tcW w:w="4765" w:type="dxa"/>
            <w:noWrap w:val="0"/>
            <w:vAlign w:val="top"/>
          </w:tcPr>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法定代表人身份证复印件</w:t>
            </w:r>
          </w:p>
          <w:p>
            <w:pPr>
              <w:pStyle w:val="13"/>
              <w:keepLines w:val="0"/>
              <w:pageBreakBefore w:val="0"/>
              <w:kinsoku/>
              <w:overflowPunct/>
              <w:topLinePunct w:val="0"/>
              <w:bidi w:val="0"/>
              <w:spacing w:after="0" w:line="288" w:lineRule="auto"/>
              <w:ind w:firstLine="240"/>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（反面：身份信息）</w:t>
            </w:r>
          </w:p>
        </w:tc>
      </w:tr>
    </w:tbl>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附法人身份证正反面复印件</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ind w:firstLine="2400" w:firstLineChars="10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供应商（盖章）：</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keepLines w:val="0"/>
        <w:pageBreakBefore w:val="0"/>
        <w:kinsoku/>
        <w:overflowPunct/>
        <w:topLinePunct w:val="0"/>
        <w:bidi w:val="0"/>
        <w:spacing w:line="288" w:lineRule="auto"/>
        <w:ind w:firstLine="4080" w:firstLineChars="17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法定代表人或授权代理人（签字）：</w:t>
      </w:r>
      <w:r>
        <w:rPr>
          <w:rFonts w:hint="eastAsia" w:ascii="微软雅黑" w:hAnsi="微软雅黑" w:eastAsia="微软雅黑" w:cs="微软雅黑"/>
          <w:color w:val="000000" w:themeColor="text1"/>
          <w:sz w:val="24"/>
          <w:highlight w:val="none"/>
          <w:u w:val="single"/>
          <w14:textFill>
            <w14:solidFill>
              <w14:schemeClr w14:val="tx1"/>
            </w14:solidFill>
          </w14:textFill>
        </w:rPr>
        <w:t>      </w:t>
      </w:r>
    </w:p>
    <w:p>
      <w:pPr>
        <w:keepLines w:val="0"/>
        <w:pageBreakBefore w:val="0"/>
        <w:kinsoku/>
        <w:overflowPunct/>
        <w:topLinePunct w:val="0"/>
        <w:bidi w:val="0"/>
        <w:spacing w:line="288" w:lineRule="auto"/>
        <w:ind w:firstLine="4080" w:firstLineChars="17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日期：</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w:t>
      </w:r>
    </w:p>
    <w:p>
      <w:pPr>
        <w:keepLines w:val="0"/>
        <w:pageBreakBefore w:val="0"/>
        <w:kinsoku/>
        <w:overflowPunct/>
        <w:topLinePunct w:val="0"/>
        <w:bidi w:val="0"/>
        <w:spacing w:line="288" w:lineRule="auto"/>
        <w:jc w:val="right"/>
        <w:rPr>
          <w:rFonts w:hint="eastAsia" w:ascii="微软雅黑" w:hAnsi="微软雅黑" w:eastAsia="微软雅黑" w:cs="微软雅黑"/>
          <w:color w:val="000000" w:themeColor="text1"/>
          <w:szCs w:val="21"/>
          <w:highlight w:val="none"/>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t xml:space="preserve">                     </w:t>
      </w:r>
      <w:bookmarkStart w:id="63" w:name="_Toc27326_WPSOffice_Level1"/>
      <w:r>
        <w:rPr>
          <w:rFonts w:hint="eastAsia" w:ascii="微软雅黑" w:hAnsi="微软雅黑" w:eastAsia="微软雅黑" w:cs="微软雅黑"/>
          <w:color w:val="000000" w:themeColor="text1"/>
          <w:szCs w:val="21"/>
          <w:highlight w:val="none"/>
          <w14:textFill>
            <w14:solidFill>
              <w14:schemeClr w14:val="tx1"/>
            </w14:solidFill>
          </w14:textFill>
        </w:rPr>
        <w:t xml:space="preserve">         </w:t>
      </w:r>
    </w:p>
    <w:p>
      <w:pPr>
        <w:keepLines w:val="0"/>
        <w:pageBreakBefore w:val="0"/>
        <w:kinsoku/>
        <w:overflowPunct/>
        <w:topLinePunct w:val="0"/>
        <w:bidi w:val="0"/>
        <w:spacing w:line="288" w:lineRule="auto"/>
        <w:jc w:val="center"/>
        <w:rPr>
          <w:rFonts w:hint="eastAsia" w:ascii="微软雅黑" w:hAnsi="微软雅黑" w:eastAsia="微软雅黑" w:cs="微软雅黑"/>
          <w:b/>
          <w:color w:val="000000" w:themeColor="text1"/>
          <w:sz w:val="28"/>
          <w:szCs w:val="28"/>
          <w:highlight w:val="none"/>
          <w14:textFill>
            <w14:solidFill>
              <w14:schemeClr w14:val="tx1"/>
            </w14:solidFill>
          </w14:textFill>
        </w:rPr>
      </w:pPr>
      <w:r>
        <w:rPr>
          <w:rFonts w:hint="eastAsia" w:ascii="微软雅黑" w:hAnsi="微软雅黑" w:eastAsia="微软雅黑" w:cs="微软雅黑"/>
          <w:b/>
          <w:color w:val="000000" w:themeColor="text1"/>
          <w:sz w:val="28"/>
          <w:szCs w:val="28"/>
          <w:highlight w:val="none"/>
          <w14:textFill>
            <w14:solidFill>
              <w14:schemeClr w14:val="tx1"/>
            </w14:solidFill>
          </w14:textFill>
        </w:rPr>
        <w:br w:type="page"/>
      </w:r>
      <w:r>
        <w:rPr>
          <w:rFonts w:hint="eastAsia" w:ascii="微软雅黑" w:hAnsi="微软雅黑" w:eastAsia="微软雅黑" w:cs="微软雅黑"/>
          <w:b/>
          <w:color w:val="000000" w:themeColor="text1"/>
          <w:kern w:val="0"/>
          <w:sz w:val="28"/>
          <w:szCs w:val="28"/>
          <w:highlight w:val="none"/>
          <w14:textFill>
            <w14:solidFill>
              <w14:schemeClr w14:val="tx1"/>
            </w14:solidFill>
          </w14:textFill>
        </w:rPr>
        <w:t>法定代表人</w:t>
      </w:r>
      <w:bookmarkEnd w:id="63"/>
      <w:r>
        <w:rPr>
          <w:rFonts w:hint="eastAsia" w:ascii="微软雅黑" w:hAnsi="微软雅黑" w:eastAsia="微软雅黑" w:cs="微软雅黑"/>
          <w:b/>
          <w:color w:val="000000" w:themeColor="text1"/>
          <w:kern w:val="0"/>
          <w:sz w:val="28"/>
          <w:szCs w:val="28"/>
          <w:highlight w:val="none"/>
          <w14:textFill>
            <w14:solidFill>
              <w14:schemeClr w14:val="tx1"/>
            </w14:solidFill>
          </w14:textFill>
        </w:rPr>
        <w:t>授权委托书</w:t>
      </w:r>
    </w:p>
    <w:p>
      <w:pPr>
        <w:pStyle w:val="13"/>
        <w:keepLines w:val="0"/>
        <w:pageBreakBefore w:val="0"/>
        <w:kinsoku/>
        <w:overflowPunct/>
        <w:topLinePunct w:val="0"/>
        <w:bidi w:val="0"/>
        <w:spacing w:after="0" w:line="288" w:lineRule="auto"/>
        <w:ind w:firstLine="240"/>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bCs/>
          <w:color w:val="000000" w:themeColor="text1"/>
          <w:kern w:val="0"/>
          <w:sz w:val="24"/>
          <w:highlight w:val="none"/>
          <w14:textFill>
            <w14:solidFill>
              <w14:schemeClr w14:val="tx1"/>
            </w14:solidFill>
          </w14:textFill>
        </w:rPr>
        <w:t>（法定代表人参会无需提供）</w:t>
      </w:r>
    </w:p>
    <w:p>
      <w:pPr>
        <w:keepLines w:val="0"/>
        <w:pageBreakBefore w:val="0"/>
        <w:kinsoku/>
        <w:overflowPunct/>
        <w:topLinePunct w:val="0"/>
        <w:bidi w:val="0"/>
        <w:spacing w:line="288" w:lineRule="auto"/>
        <w:ind w:firstLine="437"/>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本授权书声明：注册于中华人民共和国的</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（供应商名称）      </w:t>
      </w:r>
      <w:r>
        <w:rPr>
          <w:rFonts w:hint="eastAsia" w:ascii="微软雅黑" w:hAnsi="微软雅黑" w:eastAsia="微软雅黑" w:cs="微软雅黑"/>
          <w:color w:val="000000" w:themeColor="text1"/>
          <w:sz w:val="24"/>
          <w:highlight w:val="none"/>
          <w14:textFill>
            <w14:solidFill>
              <w14:schemeClr w14:val="tx1"/>
            </w14:solidFill>
          </w14:textFill>
        </w:rPr>
        <w:t>的在下面签字的</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（法定代表人姓名、职务）     </w:t>
      </w:r>
      <w:r>
        <w:rPr>
          <w:rFonts w:hint="eastAsia" w:ascii="微软雅黑" w:hAnsi="微软雅黑" w:eastAsia="微软雅黑" w:cs="微软雅黑"/>
          <w:color w:val="000000" w:themeColor="text1"/>
          <w:sz w:val="24"/>
          <w:highlight w:val="none"/>
          <w14:textFill>
            <w14:solidFill>
              <w14:schemeClr w14:val="tx1"/>
            </w14:solidFill>
          </w14:textFill>
        </w:rPr>
        <w:t>代表本公司授权的在下面签字的</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（被授权人的姓名、职务）    </w:t>
      </w:r>
      <w:r>
        <w:rPr>
          <w:rFonts w:hint="eastAsia" w:ascii="微软雅黑" w:hAnsi="微软雅黑" w:eastAsia="微软雅黑" w:cs="微软雅黑"/>
          <w:color w:val="000000" w:themeColor="text1"/>
          <w:sz w:val="24"/>
          <w:highlight w:val="none"/>
          <w14:textFill>
            <w14:solidFill>
              <w14:schemeClr w14:val="tx1"/>
            </w14:solidFill>
          </w14:textFill>
        </w:rPr>
        <w:t>为本公司的合法代理人，就项目编号为</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（项目编号） </w:t>
      </w:r>
      <w:r>
        <w:rPr>
          <w:rFonts w:hint="eastAsia" w:ascii="微软雅黑" w:hAnsi="微软雅黑" w:eastAsia="微软雅黑" w:cs="微软雅黑"/>
          <w:color w:val="000000" w:themeColor="text1"/>
          <w:sz w:val="24"/>
          <w:highlight w:val="none"/>
          <w14:textFill>
            <w14:solidFill>
              <w14:schemeClr w14:val="tx1"/>
            </w14:solidFill>
          </w14:textFill>
        </w:rPr>
        <w:t>的</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(招标项目名称)      </w:t>
      </w:r>
      <w:r>
        <w:rPr>
          <w:rFonts w:hint="eastAsia" w:ascii="微软雅黑" w:hAnsi="微软雅黑" w:eastAsia="微软雅黑" w:cs="微软雅黑"/>
          <w:color w:val="000000" w:themeColor="text1"/>
          <w:sz w:val="24"/>
          <w:highlight w:val="none"/>
          <w14:textFill>
            <w14:solidFill>
              <w14:schemeClr w14:val="tx1"/>
            </w14:solidFill>
          </w14:textFill>
        </w:rPr>
        <w:t>的投标，以本公司名义处理一切与之有关的事务。</w:t>
      </w:r>
    </w:p>
    <w:p>
      <w:pPr>
        <w:keepLines w:val="0"/>
        <w:pageBreakBefore w:val="0"/>
        <w:kinsoku/>
        <w:overflowPunct/>
        <w:topLinePunct w:val="0"/>
        <w:bidi w:val="0"/>
        <w:spacing w:line="288" w:lineRule="auto"/>
        <w:ind w:firstLine="437"/>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本授权书于</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日签字生效，特此声明。</w:t>
      </w:r>
    </w:p>
    <w:p>
      <w:pPr>
        <w:pStyle w:val="13"/>
        <w:keepLines w:val="0"/>
        <w:pageBreakBefore w:val="0"/>
        <w:kinsoku/>
        <w:overflowPunct/>
        <w:topLinePunct w:val="0"/>
        <w:bidi w:val="0"/>
        <w:spacing w:after="0" w:line="288" w:lineRule="auto"/>
        <w:ind w:firstLine="24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lang w:val="zh-CN"/>
          <w14:textFill>
            <w14:solidFill>
              <w14:schemeClr w14:val="tx1"/>
            </w14:solidFill>
          </w14:textFill>
        </w:rPr>
        <w:t>附法人及委托代理人身份证正反面并加盖公章：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exact"/>
          <w:jc w:val="center"/>
        </w:trPr>
        <w:tc>
          <w:tcPr>
            <w:tcW w:w="4411" w:type="dxa"/>
            <w:noWrap w:val="0"/>
            <w:vAlign w:val="center"/>
          </w:tcPr>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法定代表人身份证复印件</w:t>
            </w: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（正面：国徽）</w:t>
            </w:r>
          </w:p>
        </w:tc>
        <w:tc>
          <w:tcPr>
            <w:tcW w:w="4433" w:type="dxa"/>
            <w:noWrap w:val="0"/>
            <w:vAlign w:val="center"/>
          </w:tcPr>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法定代表人身份证复印件</w:t>
            </w:r>
          </w:p>
          <w:p>
            <w:pPr>
              <w:pStyle w:val="11"/>
              <w:keepLines w:val="0"/>
              <w:pageBreakBefore w:val="0"/>
              <w:tabs>
                <w:tab w:val="right" w:leader="dot" w:pos="8296"/>
              </w:tabs>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（反面：身份信息）</w:t>
            </w:r>
            <w:bookmarkStart w:id="64" w:name="_Toc30747_WPSOffice_Level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4411" w:type="dxa"/>
            <w:noWrap w:val="0"/>
            <w:vAlign w:val="center"/>
          </w:tcPr>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法定代表人签名</w:t>
            </w:r>
            <w:bookmarkEnd w:id="64"/>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tc>
        <w:tc>
          <w:tcPr>
            <w:tcW w:w="4433" w:type="dxa"/>
            <w:noWrap w:val="0"/>
            <w:vAlign w:val="center"/>
          </w:tcPr>
          <w:p>
            <w:pPr>
              <w:pStyle w:val="11"/>
              <w:keepLines w:val="0"/>
              <w:pageBreakBefore w:val="0"/>
              <w:tabs>
                <w:tab w:val="right" w:leader="dot" w:pos="8296"/>
              </w:tabs>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lang w:val="zh-CN"/>
                <w14:textFill>
                  <w14:solidFill>
                    <w14:schemeClr w14:val="tx1"/>
                  </w14:solidFill>
                </w14:textFill>
              </w:rPr>
              <w:t>供应商（公章）</w:t>
            </w:r>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pStyle w:val="11"/>
              <w:keepLines w:val="0"/>
              <w:pageBreakBefore w:val="0"/>
              <w:tabs>
                <w:tab w:val="right" w:leader="dot" w:pos="8296"/>
              </w:tabs>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pStyle w:val="11"/>
              <w:keepLines w:val="0"/>
              <w:pageBreakBefore w:val="0"/>
              <w:tabs>
                <w:tab w:val="right" w:leader="dot" w:pos="8296"/>
              </w:tabs>
              <w:kinsoku/>
              <w:overflowPunct/>
              <w:topLinePunct w:val="0"/>
              <w:bidi w:val="0"/>
              <w:spacing w:line="288" w:lineRule="auto"/>
              <w:ind w:firstLine="240" w:firstLineChars="100"/>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日期：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exact"/>
          <w:jc w:val="center"/>
        </w:trPr>
        <w:tc>
          <w:tcPr>
            <w:tcW w:w="4411" w:type="dxa"/>
            <w:noWrap w:val="0"/>
            <w:vAlign w:val="center"/>
          </w:tcPr>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被授权人身份证复印件</w:t>
            </w: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（正面：国徽）</w:t>
            </w:r>
          </w:p>
        </w:tc>
        <w:tc>
          <w:tcPr>
            <w:tcW w:w="4433" w:type="dxa"/>
            <w:noWrap w:val="0"/>
            <w:vAlign w:val="center"/>
          </w:tcPr>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被授权人身份证</w:t>
            </w:r>
            <w:bookmarkStart w:id="65" w:name="_Toc32600_WPSOffice_Level1"/>
            <w:r>
              <w:rPr>
                <w:rFonts w:hint="eastAsia" w:ascii="微软雅黑" w:hAnsi="微软雅黑" w:eastAsia="微软雅黑" w:cs="微软雅黑"/>
                <w:color w:val="000000" w:themeColor="text1"/>
                <w:sz w:val="24"/>
                <w:highlight w:val="none"/>
                <w14:textFill>
                  <w14:solidFill>
                    <w14:schemeClr w14:val="tx1"/>
                  </w14:solidFill>
                </w14:textFill>
              </w:rPr>
              <w:t>复印件</w:t>
            </w:r>
          </w:p>
          <w:p>
            <w:pPr>
              <w:pStyle w:val="11"/>
              <w:keepLines w:val="0"/>
              <w:pageBreakBefore w:val="0"/>
              <w:tabs>
                <w:tab w:val="right" w:leader="dot" w:pos="8296"/>
              </w:tabs>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（反面：身份信息）</w:t>
            </w:r>
          </w:p>
        </w:tc>
      </w:tr>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4411" w:type="dxa"/>
            <w:noWrap w:val="0"/>
            <w:vAlign w:val="center"/>
          </w:tcPr>
          <w:p>
            <w:pPr>
              <w:keepLines w:val="0"/>
              <w:pageBreakBefore w:val="0"/>
              <w:kinsoku/>
              <w:overflowPunct/>
              <w:topLinePunct w:val="0"/>
              <w:bidi w:val="0"/>
              <w:spacing w:line="288" w:lineRule="auto"/>
              <w:jc w:val="left"/>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被授权人签字：</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tc>
        <w:tc>
          <w:tcPr>
            <w:tcW w:w="4433" w:type="dxa"/>
            <w:noWrap w:val="0"/>
            <w:vAlign w:val="center"/>
          </w:tcPr>
          <w:p>
            <w:pPr>
              <w:pStyle w:val="11"/>
              <w:keepLines w:val="0"/>
              <w:pageBreakBefore w:val="0"/>
              <w:tabs>
                <w:tab w:val="right" w:leader="dot" w:pos="8296"/>
              </w:tabs>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日期：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w:t>
            </w:r>
          </w:p>
        </w:tc>
      </w:tr>
    </w:tbl>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p>
    <w:p>
      <w:pPr>
        <w:rPr>
          <w:rFonts w:hint="eastAsia" w:ascii="微软雅黑" w:hAnsi="微软雅黑" w:eastAsia="微软雅黑" w:cs="微软雅黑"/>
          <w:b/>
          <w:bCs/>
          <w:color w:val="000000" w:themeColor="text1"/>
          <w:kern w:val="0"/>
          <w:highlight w:val="none"/>
          <w14:textFill>
            <w14:solidFill>
              <w14:schemeClr w14:val="tx1"/>
            </w14:solidFill>
          </w14:textFill>
        </w:rPr>
      </w:pPr>
      <w:bookmarkStart w:id="66" w:name="_Toc18141"/>
      <w:bookmarkStart w:id="67" w:name="_Toc8870"/>
      <w:bookmarkStart w:id="68" w:name="_Toc11535"/>
      <w:bookmarkStart w:id="69" w:name="_Toc27780"/>
      <w:bookmarkStart w:id="70" w:name="_Toc17512"/>
      <w:bookmarkStart w:id="71" w:name="_Toc13337"/>
      <w:bookmarkStart w:id="72" w:name="_Toc16009"/>
      <w:r>
        <w:rPr>
          <w:rFonts w:hint="eastAsia" w:ascii="微软雅黑" w:hAnsi="微软雅黑" w:eastAsia="微软雅黑" w:cs="微软雅黑"/>
          <w:b/>
          <w:bCs/>
          <w:color w:val="000000" w:themeColor="text1"/>
          <w:kern w:val="0"/>
          <w:highlight w:val="none"/>
          <w14:textFill>
            <w14:solidFill>
              <w14:schemeClr w14:val="tx1"/>
            </w14:solidFill>
          </w14:textFill>
        </w:rPr>
        <w:br w:type="page"/>
      </w:r>
    </w:p>
    <w:p>
      <w:pPr>
        <w:bidi w:val="0"/>
        <w:rPr>
          <w:rFonts w:hint="eastAsia"/>
        </w:rPr>
      </w:pPr>
      <w:r>
        <w:rPr>
          <w:rFonts w:hint="eastAsia"/>
        </w:rPr>
        <w:t>附件</w:t>
      </w:r>
      <w:r>
        <w:rPr>
          <w:rFonts w:hint="eastAsia"/>
          <w:lang w:val="en-US" w:eastAsia="zh-CN"/>
        </w:rPr>
        <w:t>2</w:t>
      </w:r>
      <w:r>
        <w:rPr>
          <w:rFonts w:hint="eastAsia"/>
        </w:rPr>
        <w:t>：</w:t>
      </w:r>
      <w:bookmarkEnd w:id="66"/>
    </w:p>
    <w:p>
      <w:pPr>
        <w:pStyle w:val="14"/>
        <w:keepLines w:val="0"/>
        <w:pageBreakBefore w:val="0"/>
        <w:kinsoku/>
        <w:overflowPunct/>
        <w:topLinePunct w:val="0"/>
        <w:bidi w:val="0"/>
        <w:spacing w:after="0" w:line="288" w:lineRule="auto"/>
        <w:ind w:left="233" w:hanging="233" w:hangingChars="83"/>
        <w:jc w:val="center"/>
        <w:rPr>
          <w:rFonts w:hint="eastAsia" w:ascii="微软雅黑" w:hAnsi="微软雅黑" w:eastAsia="微软雅黑" w:cs="微软雅黑"/>
          <w:b/>
          <w:bCs/>
          <w:color w:val="000000" w:themeColor="text1"/>
          <w:sz w:val="28"/>
          <w:szCs w:val="36"/>
          <w:highlight w:val="none"/>
          <w14:textFill>
            <w14:solidFill>
              <w14:schemeClr w14:val="tx1"/>
            </w14:solidFill>
          </w14:textFill>
        </w:rPr>
      </w:pPr>
      <w:r>
        <w:rPr>
          <w:rFonts w:hint="eastAsia" w:ascii="微软雅黑" w:hAnsi="微软雅黑" w:eastAsia="微软雅黑" w:cs="微软雅黑"/>
          <w:b/>
          <w:bCs/>
          <w:color w:val="000000" w:themeColor="text1"/>
          <w:sz w:val="28"/>
          <w:szCs w:val="36"/>
          <w:highlight w:val="none"/>
          <w14:textFill>
            <w14:solidFill>
              <w14:schemeClr w14:val="tx1"/>
            </w14:solidFill>
          </w14:textFill>
        </w:rPr>
        <w:t>中小企业声明函（工程、服务）</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u w:val="singl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1.</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(标的名称）</w:t>
      </w:r>
      <w:r>
        <w:rPr>
          <w:rFonts w:hint="eastAsia" w:ascii="微软雅黑" w:hAnsi="微软雅黑" w:eastAsia="微软雅黑" w:cs="微软雅黑"/>
          <w:color w:val="000000" w:themeColor="text1"/>
          <w:kern w:val="0"/>
          <w:sz w:val="24"/>
          <w:highlight w:val="none"/>
          <w14:textFill>
            <w14:solidFill>
              <w14:schemeClr w14:val="tx1"/>
            </w14:solidFill>
          </w14:textFill>
        </w:rPr>
        <w:t>，属于</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w:t>
      </w:r>
      <w:r>
        <w:rPr>
          <w:rFonts w:hint="eastAsia" w:ascii="微软雅黑" w:hAnsi="微软雅黑" w:eastAsia="微软雅黑" w:cs="微软雅黑"/>
          <w:color w:val="000000" w:themeColor="text1"/>
          <w:kern w:val="0"/>
          <w:sz w:val="24"/>
          <w:highlight w:val="none"/>
          <w:u w:val="single"/>
          <w:lang w:val="en-US" w:eastAsia="zh-CN"/>
          <w14:textFill>
            <w14:solidFill>
              <w14:schemeClr w14:val="tx1"/>
            </w14:solidFill>
          </w14:textFill>
        </w:rPr>
        <w:t>其他服务</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w:t>
      </w:r>
      <w:r>
        <w:rPr>
          <w:rFonts w:hint="eastAsia" w:ascii="微软雅黑" w:hAnsi="微软雅黑" w:eastAsia="微软雅黑" w:cs="微软雅黑"/>
          <w:color w:val="000000" w:themeColor="text1"/>
          <w:kern w:val="0"/>
          <w:sz w:val="24"/>
          <w:highlight w:val="none"/>
          <w14:textFill>
            <w14:solidFill>
              <w14:schemeClr w14:val="tx1"/>
            </w14:solidFill>
          </w14:textFill>
        </w:rPr>
        <w:t>；承建（承接）企业为</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（企业名称）</w:t>
      </w:r>
      <w:r>
        <w:rPr>
          <w:rFonts w:hint="eastAsia" w:ascii="微软雅黑" w:hAnsi="微软雅黑" w:eastAsia="微软雅黑" w:cs="微软雅黑"/>
          <w:color w:val="000000" w:themeColor="text1"/>
          <w:kern w:val="0"/>
          <w:sz w:val="24"/>
          <w:highlight w:val="none"/>
          <w14:textFill>
            <w14:solidFill>
              <w14:schemeClr w14:val="tx1"/>
            </w14:solidFill>
          </w14:textFill>
        </w:rPr>
        <w:t>，从业人员</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人，营业收入为</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万元，资产总额为</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万元，属于</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（中型企业、小型企业、微型企业）；</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2.</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(标的名称）</w:t>
      </w:r>
      <w:r>
        <w:rPr>
          <w:rFonts w:hint="eastAsia" w:ascii="微软雅黑" w:hAnsi="微软雅黑" w:eastAsia="微软雅黑" w:cs="微软雅黑"/>
          <w:color w:val="000000" w:themeColor="text1"/>
          <w:kern w:val="0"/>
          <w:sz w:val="24"/>
          <w:highlight w:val="none"/>
          <w14:textFill>
            <w14:solidFill>
              <w14:schemeClr w14:val="tx1"/>
            </w14:solidFill>
          </w14:textFill>
        </w:rPr>
        <w:t>，属于</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（采购文件中明确的所属行业）</w:t>
      </w:r>
      <w:r>
        <w:rPr>
          <w:rFonts w:hint="eastAsia" w:ascii="微软雅黑" w:hAnsi="微软雅黑" w:eastAsia="微软雅黑" w:cs="微软雅黑"/>
          <w:color w:val="000000" w:themeColor="text1"/>
          <w:kern w:val="0"/>
          <w:sz w:val="24"/>
          <w:highlight w:val="none"/>
          <w14:textFill>
            <w14:solidFill>
              <w14:schemeClr w14:val="tx1"/>
            </w14:solidFill>
          </w14:textFill>
        </w:rPr>
        <w:t>；承建（承接）企业为</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（企业名称）</w:t>
      </w:r>
      <w:r>
        <w:rPr>
          <w:rFonts w:hint="eastAsia" w:ascii="微软雅黑" w:hAnsi="微软雅黑" w:eastAsia="微软雅黑" w:cs="微软雅黑"/>
          <w:color w:val="000000" w:themeColor="text1"/>
          <w:kern w:val="0"/>
          <w:sz w:val="24"/>
          <w:highlight w:val="none"/>
          <w14:textFill>
            <w14:solidFill>
              <w14:schemeClr w14:val="tx1"/>
            </w14:solidFill>
          </w14:textFill>
        </w:rPr>
        <w:t>，从业人员</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人，营业收入为</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万元，资产总额为万元，属于</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（中型企业、小型企业、微型企业）；</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本企业对上述声明内容的真实性负责。如有虚假，将依法承担相应责任。</w:t>
      </w:r>
    </w:p>
    <w:p>
      <w:pPr>
        <w:pStyle w:val="14"/>
        <w:keepLines w:val="0"/>
        <w:pageBreakBefore w:val="0"/>
        <w:kinsoku/>
        <w:overflowPunct/>
        <w:topLinePunct w:val="0"/>
        <w:bidi w:val="0"/>
        <w:spacing w:after="0" w:line="288" w:lineRule="auto"/>
        <w:ind w:left="0" w:firstLine="480"/>
        <w:rPr>
          <w:rFonts w:hint="eastAsia" w:ascii="微软雅黑" w:hAnsi="微软雅黑" w:eastAsia="微软雅黑" w:cs="微软雅黑"/>
          <w:color w:val="000000" w:themeColor="text1"/>
          <w:highlight w:val="none"/>
          <w14:textFill>
            <w14:solidFill>
              <w14:schemeClr w14:val="tx1"/>
            </w14:solidFill>
          </w14:textFill>
        </w:rPr>
      </w:pPr>
    </w:p>
    <w:p>
      <w:pPr>
        <w:pStyle w:val="14"/>
        <w:keepLines w:val="0"/>
        <w:pageBreakBefore w:val="0"/>
        <w:kinsoku/>
        <w:overflowPunct/>
        <w:topLinePunct w:val="0"/>
        <w:bidi w:val="0"/>
        <w:spacing w:after="0" w:line="288" w:lineRule="auto"/>
        <w:ind w:firstLine="1440" w:firstLineChars="600"/>
        <w:rPr>
          <w:rFonts w:hint="eastAsia" w:ascii="微软雅黑" w:hAnsi="微软雅黑" w:eastAsia="微软雅黑" w:cs="微软雅黑"/>
          <w:color w:val="000000" w:themeColor="text1"/>
          <w:kern w:val="0"/>
          <w:sz w:val="24"/>
          <w:szCs w:val="24"/>
          <w:highlight w:val="none"/>
          <w:u w:val="singl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企业签名（盖章）：</w:t>
      </w:r>
      <w:r>
        <w:rPr>
          <w:rFonts w:hint="eastAsia" w:ascii="微软雅黑" w:hAnsi="微软雅黑" w:eastAsia="微软雅黑" w:cs="微软雅黑"/>
          <w:color w:val="000000" w:themeColor="text1"/>
          <w:kern w:val="0"/>
          <w:sz w:val="24"/>
          <w:szCs w:val="24"/>
          <w:highlight w:val="none"/>
          <w:u w:val="single"/>
          <w14:textFill>
            <w14:solidFill>
              <w14:schemeClr w14:val="tx1"/>
            </w14:solidFill>
          </w14:textFill>
        </w:rPr>
        <w:t xml:space="preserve">            </w:t>
      </w:r>
    </w:p>
    <w:p>
      <w:pPr>
        <w:pStyle w:val="14"/>
        <w:keepLines w:val="0"/>
        <w:pageBreakBefore w:val="0"/>
        <w:kinsoku/>
        <w:overflowPunct/>
        <w:topLinePunct w:val="0"/>
        <w:bidi w:val="0"/>
        <w:spacing w:after="0" w:line="288" w:lineRule="auto"/>
        <w:ind w:firstLine="1440" w:firstLineChars="600"/>
        <w:rPr>
          <w:rFonts w:hint="eastAsia" w:ascii="微软雅黑" w:hAnsi="微软雅黑" w:eastAsia="微软雅黑" w:cs="微软雅黑"/>
          <w:color w:val="000000" w:themeColor="text1"/>
          <w:kern w:val="0"/>
          <w:sz w:val="24"/>
          <w:szCs w:val="24"/>
          <w:highlight w:val="none"/>
          <w:u w:val="single"/>
          <w14:textFill>
            <w14:solidFill>
              <w14:schemeClr w14:val="tx1"/>
            </w14:solidFill>
          </w14:textFill>
        </w:rPr>
      </w:pPr>
    </w:p>
    <w:p>
      <w:pPr>
        <w:pStyle w:val="14"/>
        <w:keepLines w:val="0"/>
        <w:pageBreakBefore w:val="0"/>
        <w:kinsoku/>
        <w:overflowPunct/>
        <w:topLinePunct w:val="0"/>
        <w:bidi w:val="0"/>
        <w:spacing w:after="0" w:line="288" w:lineRule="auto"/>
        <w:ind w:firstLine="1440" w:firstLineChars="600"/>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日 期：</w:t>
      </w:r>
      <w:r>
        <w:rPr>
          <w:rFonts w:hint="eastAsia" w:ascii="微软雅黑" w:hAnsi="微软雅黑" w:eastAsia="微软雅黑" w:cs="微软雅黑"/>
          <w:color w:val="000000" w:themeColor="text1"/>
          <w:kern w:val="0"/>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年</w:t>
      </w:r>
      <w:r>
        <w:rPr>
          <w:rFonts w:hint="eastAsia" w:ascii="微软雅黑" w:hAnsi="微软雅黑" w:eastAsia="微软雅黑" w:cs="微软雅黑"/>
          <w:color w:val="000000" w:themeColor="text1"/>
          <w:kern w:val="0"/>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月</w:t>
      </w:r>
      <w:r>
        <w:rPr>
          <w:rFonts w:hint="eastAsia" w:ascii="微软雅黑" w:hAnsi="微软雅黑" w:eastAsia="微软雅黑" w:cs="微软雅黑"/>
          <w:color w:val="000000" w:themeColor="text1"/>
          <w:kern w:val="0"/>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日</w:t>
      </w:r>
    </w:p>
    <w:p>
      <w:pPr>
        <w:keepLines w:val="0"/>
        <w:pageBreakBefore w:val="0"/>
        <w:widowControl/>
        <w:kinsoku/>
        <w:overflowPunct/>
        <w:topLinePunct w:val="0"/>
        <w:bidi w:val="0"/>
        <w:spacing w:line="288" w:lineRule="auto"/>
        <w:ind w:firstLine="440" w:firstLineChars="200"/>
        <w:jc w:val="left"/>
        <w:rPr>
          <w:rFonts w:hint="eastAsia" w:ascii="微软雅黑" w:hAnsi="微软雅黑" w:eastAsia="微软雅黑" w:cs="微软雅黑"/>
          <w:color w:val="000000" w:themeColor="text1"/>
          <w:kern w:val="0"/>
          <w:sz w:val="22"/>
          <w:szCs w:val="20"/>
          <w:highlight w:val="none"/>
          <w14:textFill>
            <w14:solidFill>
              <w14:schemeClr w14:val="tx1"/>
            </w14:solidFill>
          </w14:textFill>
        </w:rPr>
      </w:pPr>
    </w:p>
    <w:p>
      <w:pPr>
        <w:keepLines w:val="0"/>
        <w:pageBreakBefore w:val="0"/>
        <w:widowControl/>
        <w:kinsoku/>
        <w:overflowPunct/>
        <w:topLinePunct w:val="0"/>
        <w:bidi w:val="0"/>
        <w:spacing w:line="288" w:lineRule="auto"/>
        <w:jc w:val="left"/>
        <w:rPr>
          <w:rFonts w:hint="eastAsia" w:ascii="微软雅黑" w:hAnsi="微软雅黑" w:eastAsia="微软雅黑" w:cs="微软雅黑"/>
          <w:color w:val="000000" w:themeColor="text1"/>
          <w:kern w:val="0"/>
          <w:sz w:val="22"/>
          <w:szCs w:val="20"/>
          <w:highlight w:val="none"/>
          <w14:textFill>
            <w14:solidFill>
              <w14:schemeClr w14:val="tx1"/>
            </w14:solidFill>
          </w14:textFill>
        </w:rPr>
      </w:pPr>
    </w:p>
    <w:p>
      <w:pPr>
        <w:pStyle w:val="14"/>
        <w:keepLines w:val="0"/>
        <w:pageBreakBefore w:val="0"/>
        <w:kinsoku/>
        <w:overflowPunct/>
        <w:topLinePunct w:val="0"/>
        <w:bidi w:val="0"/>
        <w:spacing w:after="0" w:line="288" w:lineRule="auto"/>
        <w:ind w:left="0" w:firstLine="0" w:firstLineChars="0"/>
        <w:rPr>
          <w:rFonts w:hint="eastAsia" w:ascii="微软雅黑" w:hAnsi="微软雅黑" w:eastAsia="微软雅黑" w:cs="微软雅黑"/>
          <w:color w:val="000000" w:themeColor="text1"/>
          <w:kern w:val="0"/>
          <w:highlight w:val="none"/>
          <w14:textFill>
            <w14:solidFill>
              <w14:schemeClr w14:val="tx1"/>
            </w14:solidFill>
          </w14:textFill>
        </w:rPr>
      </w:pPr>
    </w:p>
    <w:p>
      <w:pPr>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br w:type="page"/>
      </w:r>
    </w:p>
    <w:p>
      <w:pPr>
        <w:pStyle w:val="2"/>
        <w:rPr>
          <w:rFonts w:hint="eastAsia"/>
          <w:color w:val="000000" w:themeColor="text1"/>
          <w14:textFill>
            <w14:solidFill>
              <w14:schemeClr w14:val="tx1"/>
            </w14:solidFill>
          </w14:textFill>
        </w:rPr>
      </w:pPr>
    </w:p>
    <w:p>
      <w:pPr>
        <w:bidi w:val="0"/>
        <w:rPr>
          <w:rFonts w:hint="eastAsia"/>
        </w:rPr>
      </w:pPr>
      <w:r>
        <w:rPr>
          <w:rFonts w:hint="eastAsia"/>
        </w:rPr>
        <w:t>附件</w:t>
      </w:r>
      <w:r>
        <w:rPr>
          <w:rFonts w:hint="eastAsia"/>
          <w:lang w:val="en-US" w:eastAsia="zh-CN"/>
        </w:rPr>
        <w:t>3</w:t>
      </w:r>
      <w:r>
        <w:rPr>
          <w:rFonts w:hint="eastAsia"/>
        </w:rPr>
        <w:t>：</w:t>
      </w:r>
      <w:bookmarkEnd w:id="67"/>
      <w:bookmarkEnd w:id="68"/>
      <w:bookmarkEnd w:id="69"/>
      <w:bookmarkEnd w:id="70"/>
      <w:bookmarkEnd w:id="71"/>
      <w:bookmarkEnd w:id="72"/>
    </w:p>
    <w:p>
      <w:pPr>
        <w:keepLines w:val="0"/>
        <w:pageBreakBefore w:val="0"/>
        <w:widowControl/>
        <w:kinsoku/>
        <w:overflowPunct/>
        <w:topLinePunct w:val="0"/>
        <w:bidi w:val="0"/>
        <w:spacing w:line="288" w:lineRule="auto"/>
        <w:ind w:firstLine="560" w:firstLineChars="200"/>
        <w:jc w:val="center"/>
        <w:rPr>
          <w:rFonts w:hint="eastAsia" w:ascii="微软雅黑" w:hAnsi="微软雅黑" w:eastAsia="微软雅黑" w:cs="微软雅黑"/>
          <w:b/>
          <w:bCs/>
          <w:color w:val="000000" w:themeColor="text1"/>
          <w:kern w:val="0"/>
          <w:sz w:val="28"/>
          <w:szCs w:val="28"/>
          <w:highlight w:val="none"/>
          <w14:textFill>
            <w14:solidFill>
              <w14:schemeClr w14:val="tx1"/>
            </w14:solidFill>
          </w14:textFill>
        </w:rPr>
      </w:pPr>
      <w:r>
        <w:rPr>
          <w:rFonts w:hint="eastAsia" w:ascii="微软雅黑" w:hAnsi="微软雅黑" w:eastAsia="微软雅黑" w:cs="微软雅黑"/>
          <w:b/>
          <w:bCs/>
          <w:color w:val="000000" w:themeColor="text1"/>
          <w:kern w:val="0"/>
          <w:sz w:val="28"/>
          <w:szCs w:val="28"/>
          <w:highlight w:val="none"/>
          <w14:textFill>
            <w14:solidFill>
              <w14:schemeClr w14:val="tx1"/>
            </w14:solidFill>
          </w14:textFill>
        </w:rPr>
        <w:t>残疾人福利性单位声明函</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本单位对上述声明的真实性负责。如有虚假，将依法承担相应责任。</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u w:val="singl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单位名称（盖章）：</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p>
    <w:p>
      <w:pPr>
        <w:pStyle w:val="14"/>
        <w:keepLines w:val="0"/>
        <w:pageBreakBefore w:val="0"/>
        <w:kinsoku/>
        <w:overflowPunct/>
        <w:topLinePunct w:val="0"/>
        <w:bidi w:val="0"/>
        <w:spacing w:after="0" w:line="288" w:lineRule="auto"/>
        <w:ind w:left="0" w:firstLine="480"/>
        <w:rPr>
          <w:rFonts w:hint="eastAsia" w:ascii="微软雅黑" w:hAnsi="微软雅黑" w:eastAsia="微软雅黑" w:cs="微软雅黑"/>
          <w:color w:val="000000" w:themeColor="text1"/>
          <w:kern w:val="0"/>
          <w:highlight w:val="none"/>
          <w14:textFill>
            <w14:solidFill>
              <w14:schemeClr w14:val="tx1"/>
            </w14:solidFill>
          </w14:textFill>
        </w:rPr>
      </w:pPr>
      <w:r>
        <w:rPr>
          <w:rFonts w:hint="eastAsia" w:ascii="微软雅黑" w:hAnsi="微软雅黑" w:eastAsia="微软雅黑" w:cs="微软雅黑"/>
          <w:color w:val="000000" w:themeColor="text1"/>
          <w:kern w:val="0"/>
          <w:highlight w:val="none"/>
          <w14:textFill>
            <w14:solidFill>
              <w14:schemeClr w14:val="tx1"/>
            </w14:solidFill>
          </w14:textFill>
        </w:rPr>
        <w:t>日 期：</w:t>
      </w:r>
      <w:r>
        <w:rPr>
          <w:rFonts w:hint="eastAsia" w:ascii="微软雅黑" w:hAnsi="微软雅黑" w:eastAsia="微软雅黑" w:cs="微软雅黑"/>
          <w:color w:val="000000" w:themeColor="text1"/>
          <w:kern w:val="0"/>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highlight w:val="none"/>
          <w14:textFill>
            <w14:solidFill>
              <w14:schemeClr w14:val="tx1"/>
            </w14:solidFill>
          </w14:textFill>
        </w:rPr>
        <w:t>年</w:t>
      </w:r>
      <w:r>
        <w:rPr>
          <w:rFonts w:hint="eastAsia" w:ascii="微软雅黑" w:hAnsi="微软雅黑" w:eastAsia="微软雅黑" w:cs="微软雅黑"/>
          <w:color w:val="000000" w:themeColor="text1"/>
          <w:kern w:val="0"/>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highlight w:val="none"/>
          <w14:textFill>
            <w14:solidFill>
              <w14:schemeClr w14:val="tx1"/>
            </w14:solidFill>
          </w14:textFill>
        </w:rPr>
        <w:t>月</w:t>
      </w:r>
      <w:r>
        <w:rPr>
          <w:rFonts w:hint="eastAsia" w:ascii="微软雅黑" w:hAnsi="微软雅黑" w:eastAsia="微软雅黑" w:cs="微软雅黑"/>
          <w:color w:val="000000" w:themeColor="text1"/>
          <w:kern w:val="0"/>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highlight w:val="none"/>
          <w14:textFill>
            <w14:solidFill>
              <w14:schemeClr w14:val="tx1"/>
            </w14:solidFill>
          </w14:textFill>
        </w:rPr>
        <w:t>日</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注：成交供应商为残疾人福利性单位的，将随成交结果公告的同时公告其《残疾人福利性单位声明函》，接受社会监督。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bookmarkStart w:id="73" w:name="_Toc1824"/>
      <w:bookmarkStart w:id="74" w:name="_Toc30898"/>
      <w:bookmarkStart w:id="75" w:name="_Toc30476"/>
      <w:bookmarkStart w:id="76" w:name="_Toc28735"/>
      <w:bookmarkStart w:id="77" w:name="_Toc524"/>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br w:type="page"/>
      </w:r>
    </w:p>
    <w:p>
      <w:pPr>
        <w:pStyle w:val="19"/>
        <w:rPr>
          <w:rFonts w:hint="eastAsia" w:ascii="微软雅黑" w:hAnsi="微软雅黑" w:eastAsia="微软雅黑" w:cs="微软雅黑"/>
          <w:color w:val="000000" w:themeColor="text1"/>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bidi w:val="0"/>
        <w:rPr>
          <w:rFonts w:hint="eastAsia"/>
        </w:rPr>
      </w:pPr>
      <w:bookmarkStart w:id="78" w:name="_Toc12311"/>
      <w:r>
        <w:rPr>
          <w:rFonts w:hint="eastAsia"/>
        </w:rPr>
        <w:t>附件</w:t>
      </w:r>
      <w:r>
        <w:rPr>
          <w:rFonts w:hint="eastAsia"/>
          <w:lang w:val="en-US" w:eastAsia="zh-CN"/>
        </w:rPr>
        <w:t>4</w:t>
      </w:r>
      <w:r>
        <w:rPr>
          <w:rFonts w:hint="eastAsia"/>
        </w:rPr>
        <w:t>：</w:t>
      </w:r>
      <w:bookmarkEnd w:id="73"/>
      <w:bookmarkEnd w:id="74"/>
      <w:bookmarkEnd w:id="75"/>
      <w:bookmarkEnd w:id="76"/>
      <w:bookmarkEnd w:id="77"/>
      <w:bookmarkEnd w:id="78"/>
    </w:p>
    <w:p>
      <w:pPr>
        <w:keepLines w:val="0"/>
        <w:pageBreakBefore w:val="0"/>
        <w:widowControl/>
        <w:kinsoku/>
        <w:overflowPunct/>
        <w:topLinePunct w:val="0"/>
        <w:bidi w:val="0"/>
        <w:spacing w:line="288" w:lineRule="auto"/>
        <w:ind w:firstLine="560" w:firstLineChars="200"/>
        <w:jc w:val="center"/>
        <w:rPr>
          <w:rFonts w:hint="eastAsia" w:ascii="微软雅黑" w:hAnsi="微软雅黑" w:eastAsia="微软雅黑" w:cs="微软雅黑"/>
          <w:b/>
          <w:bCs/>
          <w:color w:val="000000" w:themeColor="text1"/>
          <w:kern w:val="0"/>
          <w:sz w:val="28"/>
          <w:szCs w:val="28"/>
          <w:highlight w:val="none"/>
          <w14:textFill>
            <w14:solidFill>
              <w14:schemeClr w14:val="tx1"/>
            </w14:solidFill>
          </w14:textFill>
        </w:rPr>
      </w:pPr>
      <w:r>
        <w:rPr>
          <w:rFonts w:hint="eastAsia" w:ascii="微软雅黑" w:hAnsi="微软雅黑" w:eastAsia="微软雅黑" w:cs="微软雅黑"/>
          <w:b/>
          <w:bCs/>
          <w:color w:val="000000" w:themeColor="text1"/>
          <w:kern w:val="0"/>
          <w:sz w:val="28"/>
          <w:szCs w:val="28"/>
          <w:highlight w:val="none"/>
          <w14:textFill>
            <w14:solidFill>
              <w14:schemeClr w14:val="tx1"/>
            </w14:solidFill>
          </w14:textFill>
        </w:rPr>
        <w:t>属于监狱企业的证明文件</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根据《关于政府采购支持监狱企业发展有关问题的通知》（财库[2014]68号）文件有关规定，监狱企业视同小型、微型企业。监狱企业参加政府采购活动时，须提供由省级以上监狱管理局、戒毒管理局（含新疆生产建设兵团）出具的“属于监狱企业的证明文件”。</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ind w:firstLine="720" w:firstLineChars="300"/>
        <w:rPr>
          <w:rFonts w:hint="eastAsia" w:ascii="微软雅黑" w:hAnsi="微软雅黑" w:eastAsia="微软雅黑" w:cs="微软雅黑"/>
          <w:b/>
          <w:bCs/>
          <w:color w:val="000000" w:themeColor="text1"/>
          <w:sz w:val="44"/>
          <w:szCs w:val="4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注：非中小企业单位，非残疾人福利性单位，非监狱企业可不提供附件1，附件2，附件3。</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rPr>
          <w:rFonts w:hint="eastAsia"/>
        </w:rPr>
      </w:pPr>
    </w:p>
    <w:p>
      <w:pPr>
        <w:spacing w:before="232" w:line="223" w:lineRule="auto"/>
        <w:rPr>
          <w:rFonts w:hint="eastAsia"/>
          <w:lang w:val="en-US" w:eastAsia="zh-CN"/>
        </w:rPr>
      </w:pPr>
      <w:r>
        <w:rPr>
          <w:rFonts w:hint="eastAsia"/>
          <w:lang w:val="en-US" w:eastAsia="zh-CN"/>
        </w:rPr>
        <w:t xml:space="preserve">附件5  </w:t>
      </w:r>
    </w:p>
    <w:p>
      <w:pPr>
        <w:keepLines w:val="0"/>
        <w:pageBreakBefore w:val="0"/>
        <w:widowControl/>
        <w:kinsoku/>
        <w:overflowPunct/>
        <w:topLinePunct w:val="0"/>
        <w:bidi w:val="0"/>
        <w:spacing w:line="288" w:lineRule="auto"/>
        <w:ind w:firstLine="1285" w:firstLineChars="400"/>
        <w:jc w:val="center"/>
        <w:rPr>
          <w:rStyle w:val="24"/>
          <w:rFonts w:hint="eastAsia" w:eastAsia="宋体" w:cs="Arial"/>
          <w:snapToGrid w:val="0"/>
          <w:color w:val="000000"/>
          <w:kern w:val="0"/>
          <w:szCs w:val="21"/>
          <w:lang w:val="en-US" w:eastAsia="zh-CN" w:bidi="ar-SA"/>
        </w:rPr>
      </w:pPr>
      <w:r>
        <w:rPr>
          <w:rStyle w:val="24"/>
          <w:rFonts w:hint="eastAsia" w:eastAsia="宋体" w:cs="Arial"/>
          <w:snapToGrid w:val="0"/>
          <w:color w:val="000000"/>
          <w:kern w:val="0"/>
          <w:szCs w:val="21"/>
          <w:lang w:val="en-US" w:eastAsia="zh-CN" w:bidi="ar-SA"/>
        </w:rPr>
        <w:t>非联合体投标声明</w:t>
      </w:r>
    </w:p>
    <w:p>
      <w:pPr>
        <w:keepLines w:val="0"/>
        <w:pageBreakBefore w:val="0"/>
        <w:widowControl/>
        <w:kinsoku/>
        <w:overflowPunct/>
        <w:topLinePunct w:val="0"/>
        <w:bidi w:val="0"/>
        <w:spacing w:line="288" w:lineRule="auto"/>
        <w:ind w:firstLine="960" w:firstLineChars="400"/>
        <w:jc w:val="left"/>
        <w:rPr>
          <w:rFonts w:hint="eastAsia" w:ascii="微软雅黑" w:hAnsi="微软雅黑" w:eastAsia="微软雅黑" w:cs="微软雅黑"/>
          <w:color w:val="000000" w:themeColor="text1"/>
          <w:kern w:val="0"/>
          <w:sz w:val="24"/>
          <w:highlight w:val="none"/>
          <w:lang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微软雅黑" w:hAnsi="微软雅黑" w:eastAsia="微软雅黑" w:cs="微软雅黑"/>
          <w:color w:val="000000" w:themeColor="text1"/>
          <w:kern w:val="0"/>
          <w:sz w:val="24"/>
          <w:highlight w:val="none"/>
          <w:u w:val="single"/>
          <w:lang w:eastAsia="zh-CN"/>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致：</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（采购人名称）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960" w:firstLineChars="400"/>
        <w:jc w:val="left"/>
        <w:textAlignment w:val="baseline"/>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我方</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（供应商）</w:t>
      </w:r>
      <w:r>
        <w:rPr>
          <w:rFonts w:hint="eastAsia" w:ascii="微软雅黑" w:hAnsi="微软雅黑" w:eastAsia="微软雅黑" w:cs="微软雅黑"/>
          <w:color w:val="000000" w:themeColor="text1"/>
          <w:kern w:val="0"/>
          <w:sz w:val="24"/>
          <w:highlight w:val="none"/>
          <w14:textFill>
            <w14:solidFill>
              <w14:schemeClr w14:val="tx1"/>
            </w14:solidFill>
          </w14:textFill>
        </w:rPr>
        <w:t>独立参加（</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项目名称）</w:t>
      </w:r>
      <w:r>
        <w:rPr>
          <w:rFonts w:hint="eastAsia" w:ascii="微软雅黑" w:hAnsi="微软雅黑" w:eastAsia="微软雅黑" w:cs="微软雅黑"/>
          <w:color w:val="000000" w:themeColor="text1"/>
          <w:kern w:val="0"/>
          <w:sz w:val="24"/>
          <w:highlight w:val="none"/>
          <w14:textFill>
            <w14:solidFill>
              <w14:schemeClr w14:val="tx1"/>
            </w14:solidFill>
          </w14:textFill>
        </w:rPr>
        <w:t>政府采购活动，未与其他单位组成联合体。</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本公司对上述声明的真实性负责。如有虚假，将依法承担相应责任。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微软雅黑" w:hAnsi="微软雅黑" w:eastAsia="微软雅黑" w:cs="微软雅黑"/>
          <w:color w:val="000000" w:themeColor="text1"/>
          <w:kern w:val="0"/>
          <w:sz w:val="24"/>
          <w:highlight w:val="none"/>
          <w:lang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特此声明！</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声明企业：</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sz w:val="24"/>
          <w:szCs w:val="24"/>
          <w:u w:val="single"/>
          <w:lang w:val="en-US" w:eastAsia="zh-CN"/>
        </w:rPr>
        <w:t xml:space="preserve">                 </w:t>
      </w:r>
      <w:r>
        <w:rPr>
          <w:rFonts w:hint="eastAsia" w:ascii="微软雅黑" w:hAnsi="微软雅黑" w:cs="微软雅黑"/>
          <w:color w:val="000000" w:themeColor="text1"/>
          <w:kern w:val="0"/>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(企业公章)：</w:t>
      </w:r>
      <w:r>
        <w:rPr>
          <w:rFonts w:hint="eastAsia" w:ascii="微软雅黑" w:hAnsi="微软雅黑" w:eastAsia="微软雅黑" w:cs="微软雅黑"/>
          <w:color w:val="000000" w:themeColor="text1"/>
          <w:kern w:val="0"/>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法定代表人</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/被授权人</w:t>
      </w:r>
      <w:r>
        <w:rPr>
          <w:rFonts w:hint="eastAsia" w:ascii="微软雅黑" w:hAnsi="微软雅黑" w:cs="微软雅黑"/>
          <w:color w:val="000000" w:themeColor="text1"/>
          <w:kern w:val="0"/>
          <w:sz w:val="24"/>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(签字或盖章)：</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sz w:val="24"/>
          <w:szCs w:val="24"/>
          <w:u w:val="single"/>
          <w:lang w:val="en-US" w:eastAsia="zh-CN"/>
        </w:rPr>
        <w:t xml:space="preserve">                       </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lang w:eastAsia="zh-CN"/>
          <w14:textFill>
            <w14:solidFill>
              <w14:schemeClr w14:val="tx1"/>
            </w14:solidFill>
          </w14:textFill>
        </w:rPr>
      </w:pPr>
    </w:p>
    <w:p>
      <w:pPr>
        <w:keepLines w:val="0"/>
        <w:pageBreakBefore w:val="0"/>
        <w:widowControl/>
        <w:kinsoku/>
        <w:overflowPunct/>
        <w:topLinePunct w:val="0"/>
        <w:bidi w:val="0"/>
        <w:spacing w:line="288" w:lineRule="auto"/>
        <w:ind w:firstLine="480" w:firstLineChars="200"/>
        <w:jc w:val="left"/>
        <w:rPr>
          <w:rFonts w:hint="eastAsia" w:ascii="仿宋" w:hAnsi="仿宋" w:eastAsia="仿宋" w:cs="仿宋"/>
        </w:rPr>
        <w:sectPr>
          <w:pgSz w:w="11906" w:h="16839"/>
          <w:pgMar w:top="1431" w:right="996" w:bottom="1264" w:left="1088" w:header="0" w:footer="1086" w:gutter="0"/>
          <w:pgNumType w:fmt="decimal"/>
          <w:cols w:space="720" w:num="1"/>
        </w:sectPr>
      </w:pPr>
      <w:r>
        <w:rPr>
          <w:rFonts w:hint="eastAsia" w:ascii="微软雅黑" w:hAnsi="微软雅黑" w:eastAsia="微软雅黑" w:cs="微软雅黑"/>
          <w:color w:val="000000" w:themeColor="text1"/>
          <w:kern w:val="0"/>
          <w:sz w:val="24"/>
          <w:highlight w:val="none"/>
          <w14:textFill>
            <w14:solidFill>
              <w14:schemeClr w14:val="tx1"/>
            </w14:solidFill>
          </w14:textFill>
        </w:rPr>
        <w:t>日</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期：</w:t>
      </w: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sz w:val="24"/>
          <w:szCs w:val="24"/>
          <w:u w:val="single"/>
          <w:lang w:val="en-US" w:eastAsia="zh-CN"/>
        </w:rPr>
        <w:t xml:space="preserve">                        </w:t>
      </w:r>
    </w:p>
    <w:p>
      <w:pPr>
        <w:keepLines w:val="0"/>
        <w:pageBreakBefore w:val="0"/>
        <w:kinsoku/>
        <w:overflowPunct/>
        <w:topLinePunct w:val="0"/>
        <w:bidi w:val="0"/>
        <w:spacing w:line="288" w:lineRule="auto"/>
        <w:ind w:left="0" w:leftChars="0" w:firstLine="0" w:firstLineChars="0"/>
        <w:jc w:val="both"/>
        <w:rPr>
          <w:rFonts w:hint="eastAsia" w:ascii="微软雅黑" w:hAnsi="微软雅黑" w:eastAsia="微软雅黑" w:cs="微软雅黑"/>
          <w:b/>
          <w:color w:val="000000" w:themeColor="text1"/>
          <w:sz w:val="32"/>
          <w:szCs w:val="32"/>
          <w:highlight w:val="none"/>
          <w14:textFill>
            <w14:solidFill>
              <w14:schemeClr w14:val="tx1"/>
            </w14:solidFill>
          </w14:textFill>
        </w:rPr>
      </w:pPr>
      <w:bookmarkStart w:id="79" w:name="_Toc13032"/>
    </w:p>
    <w:bookmarkEnd w:id="79"/>
    <w:p>
      <w:pPr>
        <w:pStyle w:val="5"/>
        <w:numPr>
          <w:ilvl w:val="0"/>
          <w:numId w:val="1"/>
        </w:numPr>
        <w:bidi w:val="0"/>
        <w:ind w:left="0" w:leftChars="0" w:firstLine="0" w:firstLineChars="0"/>
        <w:rPr>
          <w:rFonts w:hint="eastAsia"/>
        </w:rPr>
      </w:pPr>
      <w:r>
        <w:rPr>
          <w:rFonts w:hint="eastAsia"/>
        </w:rPr>
        <w:t>商务响应偏离表</w:t>
      </w:r>
    </w:p>
    <w:p>
      <w:pPr>
        <w:numPr>
          <w:ilvl w:val="0"/>
          <w:numId w:val="0"/>
        </w:numPr>
        <w:ind w:leftChars="0"/>
        <w:rPr>
          <w:rFonts w:hint="eastAsia"/>
        </w:rPr>
      </w:pPr>
    </w:p>
    <w:p>
      <w:pPr>
        <w:keepLines w:val="0"/>
        <w:pageBreakBefore w:val="0"/>
        <w:kinsoku/>
        <w:overflowPunct/>
        <w:topLinePunct w:val="0"/>
        <w:bidi w:val="0"/>
        <w:spacing w:line="288" w:lineRule="auto"/>
        <w:jc w:val="center"/>
        <w:rPr>
          <w:rFonts w:hint="eastAsia" w:ascii="微软雅黑" w:hAnsi="微软雅黑" w:eastAsia="微软雅黑" w:cs="微软雅黑"/>
          <w:b/>
          <w:bCs/>
          <w:color w:val="000000" w:themeColor="text1"/>
          <w:sz w:val="24"/>
          <w:highlight w:val="none"/>
          <w14:textFill>
            <w14:solidFill>
              <w14:schemeClr w14:val="tx1"/>
            </w14:solidFill>
          </w14:textFill>
        </w:rPr>
      </w:pPr>
    </w:p>
    <w:p>
      <w:pPr>
        <w:keepLines w:val="0"/>
        <w:pageBreakBefore w:val="0"/>
        <w:kinsoku/>
        <w:overflowPunct/>
        <w:topLinePunct w:val="0"/>
        <w:bidi w:val="0"/>
        <w:spacing w:line="288" w:lineRule="auto"/>
        <w:ind w:firstLine="360" w:firstLineChars="150"/>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项目名称：</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pStyle w:val="13"/>
        <w:keepLines w:val="0"/>
        <w:pageBreakBefore w:val="0"/>
        <w:kinsoku/>
        <w:overflowPunct/>
        <w:topLinePunct w:val="0"/>
        <w:bidi w:val="0"/>
        <w:spacing w:line="288" w:lineRule="auto"/>
        <w:ind w:firstLine="210"/>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ind w:firstLine="360" w:firstLineChars="150"/>
        <w:rPr>
          <w:rFonts w:hint="eastAsia" w:ascii="微软雅黑" w:hAnsi="微软雅黑" w:eastAsia="微软雅黑" w:cs="微软雅黑"/>
          <w:b/>
          <w:bCs/>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项目编号：</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keepLines w:val="0"/>
        <w:pageBreakBefore w:val="0"/>
        <w:kinsoku/>
        <w:overflowPunct/>
        <w:topLinePunct w:val="0"/>
        <w:bidi w:val="0"/>
        <w:spacing w:line="288" w:lineRule="auto"/>
        <w:rPr>
          <w:rFonts w:hint="eastAsia" w:ascii="微软雅黑" w:hAnsi="微软雅黑" w:eastAsia="微软雅黑" w:cs="微软雅黑"/>
          <w:color w:val="000000" w:themeColor="text1"/>
          <w:sz w:val="24"/>
          <w:highlight w:val="none"/>
          <w14:textFill>
            <w14:solidFill>
              <w14:schemeClr w14:val="tx1"/>
            </w14:solidFill>
          </w14:textFill>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3284"/>
        <w:gridCol w:w="266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2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序号</w:t>
            </w:r>
          </w:p>
        </w:tc>
        <w:tc>
          <w:tcPr>
            <w:tcW w:w="179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磋商文件商务要求</w:t>
            </w:r>
          </w:p>
        </w:tc>
        <w:tc>
          <w:tcPr>
            <w:tcW w:w="145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投标文件商务条款</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响应情况</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2"/>
                <w:szCs w:val="18"/>
                <w:highlight w:val="none"/>
                <w14:textFill>
                  <w14:solidFill>
                    <w14:schemeClr w14:val="tx1"/>
                  </w14:solidFill>
                </w14:textFill>
              </w:rPr>
              <w:t>（</w:t>
            </w:r>
            <w:r>
              <w:rPr>
                <w:rFonts w:hint="eastAsia" w:ascii="微软雅黑" w:hAnsi="微软雅黑" w:eastAsia="微软雅黑" w:cs="微软雅黑"/>
                <w:b/>
                <w:bCs/>
                <w:color w:val="000000" w:themeColor="text1"/>
                <w:spacing w:val="-7"/>
                <w:sz w:val="22"/>
                <w:szCs w:val="22"/>
                <w:highlight w:val="none"/>
                <w14:textFill>
                  <w14:solidFill>
                    <w14:schemeClr w14:val="tx1"/>
                  </w14:solidFill>
                </w14:textFill>
              </w:rPr>
              <w:t>优于、相同、低于</w:t>
            </w:r>
            <w:r>
              <w:rPr>
                <w:rFonts w:hint="eastAsia" w:ascii="微软雅黑" w:hAnsi="微软雅黑" w:eastAsia="微软雅黑" w:cs="微软雅黑"/>
                <w:color w:val="000000" w:themeColor="text1"/>
                <w:sz w:val="22"/>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highlight w:val="none"/>
                <w14:textFill>
                  <w14:solidFill>
                    <w14:schemeClr w14:val="tx1"/>
                  </w14:solidFill>
                </w14:textFill>
              </w:rPr>
            </w:pPr>
          </w:p>
        </w:tc>
        <w:tc>
          <w:tcPr>
            <w:tcW w:w="1795"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45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1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795"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45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1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795"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45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1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795"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45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1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2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795"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457"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11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bl>
    <w:p>
      <w:pPr>
        <w:pStyle w:val="21"/>
        <w:keepNext w:val="0"/>
        <w:keepLines w:val="0"/>
        <w:pageBreakBefore w:val="0"/>
        <w:widowControl w:val="0"/>
        <w:numPr>
          <w:ilvl w:val="0"/>
          <w:numId w:val="0"/>
        </w:numPr>
        <w:kinsoku/>
        <w:wordWrap/>
        <w:overflowPunct/>
        <w:topLinePunct w:val="0"/>
        <w:autoSpaceDE/>
        <w:autoSpaceDN/>
        <w:bidi w:val="0"/>
        <w:adjustRightInd/>
        <w:snapToGrid w:val="0"/>
        <w:spacing w:before="115" w:line="240" w:lineRule="auto"/>
        <w:ind w:leftChars="200" w:right="108" w:rightChars="0"/>
        <w:jc w:val="both"/>
        <w:textAlignment w:val="auto"/>
        <w:rPr>
          <w:rFonts w:hint="eastAsia" w:ascii="微软雅黑" w:hAnsi="微软雅黑" w:eastAsia="微软雅黑" w:cs="微软雅黑"/>
          <w:b/>
          <w:bCs/>
          <w:color w:val="000000" w:themeColor="text1"/>
          <w:spacing w:val="-7"/>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pacing w:val="-7"/>
          <w:sz w:val="24"/>
          <w:szCs w:val="24"/>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pacing w:val="-7"/>
          <w:sz w:val="24"/>
          <w:szCs w:val="24"/>
          <w:highlight w:val="none"/>
          <w14:textFill>
            <w14:solidFill>
              <w14:schemeClr w14:val="tx1"/>
            </w14:solidFill>
          </w14:textFill>
        </w:rPr>
        <w:t>本表应包含对第三章采购内容与要求的商务要求进行响应和偏离说明。偏离情况填写优于、相同、低于。</w:t>
      </w:r>
      <w:r>
        <w:rPr>
          <w:rFonts w:hint="eastAsia" w:ascii="微软雅黑" w:hAnsi="微软雅黑" w:eastAsia="微软雅黑" w:cs="微软雅黑"/>
          <w:b/>
          <w:bCs/>
          <w:color w:val="000000" w:themeColor="text1"/>
          <w:spacing w:val="-7"/>
          <w:sz w:val="24"/>
          <w:szCs w:val="24"/>
          <w:highlight w:val="none"/>
          <w:lang w:val="en-US" w:eastAsia="zh-CN"/>
          <w14:textFill>
            <w14:solidFill>
              <w14:schemeClr w14:val="tx1"/>
            </w14:solidFill>
          </w14:textFill>
        </w:rPr>
        <w:t xml:space="preserve"> </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before="115" w:line="240" w:lineRule="auto"/>
        <w:ind w:leftChars="200" w:right="108" w:rightChars="0"/>
        <w:jc w:val="both"/>
        <w:textAlignment w:val="auto"/>
        <w:rPr>
          <w:rFonts w:hint="eastAsia" w:ascii="微软雅黑" w:hAnsi="微软雅黑" w:eastAsia="微软雅黑" w:cs="微软雅黑"/>
          <w:b/>
          <w:bCs/>
          <w:color w:val="000000" w:themeColor="text1"/>
          <w:kern w:val="0"/>
          <w:sz w:val="32"/>
          <w:szCs w:val="32"/>
          <w:highlight w:val="none"/>
          <w14:textFill>
            <w14:solidFill>
              <w14:schemeClr w14:val="tx1"/>
            </w14:solidFill>
          </w14:textFill>
        </w:rPr>
      </w:pPr>
      <w:r>
        <w:rPr>
          <w:rFonts w:hint="eastAsia" w:ascii="微软雅黑" w:hAnsi="微软雅黑" w:eastAsia="微软雅黑" w:cs="微软雅黑"/>
          <w:b/>
          <w:bCs/>
          <w:color w:val="000000" w:themeColor="text1"/>
          <w:spacing w:val="-7"/>
          <w:sz w:val="24"/>
          <w:szCs w:val="24"/>
          <w:highlight w:val="none"/>
          <w14:textFill>
            <w14:solidFill>
              <w14:schemeClr w14:val="tx1"/>
            </w14:solidFill>
          </w14:textFill>
        </w:rPr>
        <w:t>2</w:t>
      </w:r>
      <w:r>
        <w:rPr>
          <w:rFonts w:hint="eastAsia" w:ascii="微软雅黑" w:hAnsi="微软雅黑" w:eastAsia="微软雅黑" w:cs="微软雅黑"/>
          <w:b/>
          <w:bCs/>
          <w:color w:val="000000" w:themeColor="text1"/>
          <w:spacing w:val="-7"/>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spacing w:val="-7"/>
          <w:sz w:val="24"/>
          <w:szCs w:val="24"/>
          <w:highlight w:val="none"/>
          <w14:textFill>
            <w14:solidFill>
              <w14:schemeClr w14:val="tx1"/>
            </w14:solidFill>
          </w14:textFill>
        </w:rPr>
        <w:t>商务要求条款为实质性要求，不得</w:t>
      </w:r>
      <w:r>
        <w:rPr>
          <w:rFonts w:hint="eastAsia" w:ascii="微软雅黑" w:hAnsi="微软雅黑" w:eastAsia="微软雅黑" w:cs="微软雅黑"/>
          <w:b/>
          <w:bCs/>
          <w:color w:val="000000" w:themeColor="text1"/>
          <w:spacing w:val="-7"/>
          <w:sz w:val="24"/>
          <w:szCs w:val="24"/>
          <w:highlight w:val="none"/>
          <w:lang w:val="en-US" w:eastAsia="zh-CN"/>
          <w14:textFill>
            <w14:solidFill>
              <w14:schemeClr w14:val="tx1"/>
            </w14:solidFill>
          </w14:textFill>
        </w:rPr>
        <w:t>低于</w:t>
      </w:r>
      <w:r>
        <w:rPr>
          <w:rFonts w:hint="eastAsia" w:ascii="微软雅黑" w:hAnsi="微软雅黑" w:eastAsia="微软雅黑" w:cs="微软雅黑"/>
          <w:b/>
          <w:bCs/>
          <w:color w:val="000000" w:themeColor="text1"/>
          <w:kern w:val="0"/>
          <w:sz w:val="32"/>
          <w:szCs w:val="32"/>
          <w:highlight w:val="none"/>
          <w14:textFill>
            <w14:solidFill>
              <w14:schemeClr w14:val="tx1"/>
            </w14:solidFill>
          </w14:textFill>
        </w:rPr>
        <w:t xml:space="preserve"> </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注：供应商必须据实填写，不得虚假响应，否则将取消其投标或中标资格，并按有关规定</w:t>
      </w:r>
      <w:r>
        <w:rPr>
          <w:rFonts w:hint="eastAsia" w:ascii="微软雅黑" w:hAnsi="微软雅黑" w:cs="微软雅黑"/>
          <w:color w:val="000000" w:themeColor="text1"/>
          <w:sz w:val="24"/>
          <w:highlight w:val="none"/>
          <w:lang w:eastAsia="zh-CN"/>
          <w14:textFill>
            <w14:solidFill>
              <w14:schemeClr w14:val="tx1"/>
            </w14:solidFill>
          </w14:textFill>
        </w:rPr>
        <w:t>进行</w:t>
      </w:r>
      <w:r>
        <w:rPr>
          <w:rFonts w:hint="eastAsia" w:ascii="微软雅黑" w:hAnsi="微软雅黑" w:eastAsia="微软雅黑" w:cs="微软雅黑"/>
          <w:color w:val="000000" w:themeColor="text1"/>
          <w:sz w:val="24"/>
          <w:highlight w:val="none"/>
          <w14:textFill>
            <w14:solidFill>
              <w14:schemeClr w14:val="tx1"/>
            </w14:solidFill>
          </w14:textFill>
        </w:rPr>
        <w:t>处罚。</w:t>
      </w:r>
    </w:p>
    <w:p>
      <w:pPr>
        <w:keepLines w:val="0"/>
        <w:pageBreakBefore w:val="0"/>
        <w:kinsoku/>
        <w:overflowPunct/>
        <w:topLinePunct w:val="0"/>
        <w:bidi w:val="0"/>
        <w:spacing w:line="288" w:lineRule="auto"/>
        <w:ind w:firstLine="3360" w:firstLineChars="1400"/>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bookmarkStart w:id="80" w:name="_Toc25692_WPSOffice_Level1"/>
      <w:r>
        <w:rPr>
          <w:rFonts w:hint="eastAsia" w:ascii="微软雅黑" w:hAnsi="微软雅黑" w:eastAsia="微软雅黑" w:cs="微软雅黑"/>
          <w:color w:val="000000" w:themeColor="text1"/>
          <w:sz w:val="24"/>
          <w:highlight w:val="none"/>
          <w14:textFill>
            <w14:solidFill>
              <w14:schemeClr w14:val="tx1"/>
            </w14:solidFill>
          </w14:textFill>
        </w:rPr>
        <w:t xml:space="preserve"> </w:t>
      </w:r>
      <w:r>
        <w:rPr>
          <w:rFonts w:hint="eastAsia" w:ascii="微软雅黑" w:hAnsi="微软雅黑" w:eastAsia="微软雅黑" w:cs="微软雅黑"/>
          <w:color w:val="000000" w:themeColor="text1"/>
          <w:sz w:val="24"/>
          <w:highlight w:val="none"/>
          <w:lang w:val="zh-CN"/>
          <w14:textFill>
            <w14:solidFill>
              <w14:schemeClr w14:val="tx1"/>
            </w14:solidFill>
          </w14:textFill>
        </w:rPr>
        <w:t>供应商（公章）</w:t>
      </w:r>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法定代表人或授权委托人（签字）：</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keepLines w:val="0"/>
        <w:pageBreakBefore w:val="0"/>
        <w:kinsoku/>
        <w:overflowPunct/>
        <w:topLinePunct w:val="0"/>
        <w:bidi w:val="0"/>
        <w:spacing w:line="288" w:lineRule="auto"/>
        <w:ind w:firstLine="600" w:firstLineChars="250"/>
        <w:jc w:val="center"/>
        <w:rPr>
          <w:rFonts w:hint="eastAsia" w:ascii="微软雅黑" w:hAnsi="微软雅黑" w:eastAsia="微软雅黑" w:cs="微软雅黑"/>
          <w:b/>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 xml:space="preserve">        </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日期：</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w:t>
      </w:r>
    </w:p>
    <w:bookmarkEnd w:id="80"/>
    <w:p>
      <w:pPr>
        <w:rPr>
          <w:rFonts w:hint="eastAsia"/>
          <w:lang w:val="en-US" w:eastAsia="en-US"/>
        </w:rPr>
      </w:pPr>
      <w:r>
        <w:rPr>
          <w:rFonts w:hint="eastAsia"/>
          <w:lang w:val="en-US" w:eastAsia="en-US"/>
        </w:rPr>
        <w:br w:type="page"/>
      </w:r>
    </w:p>
    <w:p>
      <w:pPr>
        <w:rPr>
          <w:rFonts w:hint="eastAsia"/>
          <w:lang w:val="en-US" w:eastAsia="en-US"/>
        </w:rPr>
      </w:pPr>
    </w:p>
    <w:p>
      <w:pPr>
        <w:pStyle w:val="5"/>
        <w:bidi w:val="0"/>
        <w:rPr>
          <w:rFonts w:hint="eastAsia"/>
          <w:lang w:val="en-US" w:eastAsia="en-US"/>
        </w:rPr>
      </w:pPr>
      <w:r>
        <w:rPr>
          <w:rFonts w:hint="eastAsia"/>
          <w:lang w:val="en-US" w:eastAsia="zh-CN"/>
        </w:rPr>
        <w:t>五、</w:t>
      </w:r>
      <w:r>
        <w:rPr>
          <w:rFonts w:hint="eastAsia"/>
          <w:lang w:val="en-US" w:eastAsia="en-US"/>
        </w:rPr>
        <w:t>服务方案说明</w:t>
      </w:r>
    </w:p>
    <w:p>
      <w:pPr>
        <w:keepLines w:val="0"/>
        <w:pageBreakBefore w:val="0"/>
        <w:kinsoku/>
        <w:overflowPunct/>
        <w:topLinePunct w:val="0"/>
        <w:bidi w:val="0"/>
        <w:spacing w:line="288" w:lineRule="auto"/>
        <w:ind w:left="0" w:leftChars="0" w:firstLine="0" w:firstLineChars="0"/>
        <w:jc w:val="center"/>
        <w:rPr>
          <w:rFonts w:hint="eastAsia" w:ascii="微软雅黑" w:hAnsi="微软雅黑" w:eastAsia="微软雅黑" w:cs="微软雅黑"/>
          <w:b/>
          <w:bCs/>
          <w:color w:val="000000" w:themeColor="text1"/>
          <w:sz w:val="24"/>
          <w:szCs w:val="3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4"/>
          <w:szCs w:val="32"/>
          <w:highlight w:val="none"/>
          <w:lang w:eastAsia="zh-CN"/>
          <w14:textFill>
            <w14:solidFill>
              <w14:schemeClr w14:val="tx1"/>
            </w14:solidFill>
          </w14:textFill>
        </w:rPr>
        <w:t>（格式自拟）</w:t>
      </w:r>
    </w:p>
    <w:p>
      <w:pPr>
        <w:keepLines w:val="0"/>
        <w:pageBreakBefore w:val="0"/>
        <w:kinsoku/>
        <w:overflowPunct/>
        <w:topLinePunct w:val="0"/>
        <w:bidi w:val="0"/>
        <w:spacing w:line="288" w:lineRule="auto"/>
        <w:ind w:firstLine="480" w:firstLineChars="200"/>
        <w:rPr>
          <w:rFonts w:hint="eastAsia" w:ascii="微软雅黑" w:hAnsi="微软雅黑" w:eastAsia="微软雅黑" w:cs="微软雅黑"/>
          <w:b/>
          <w:bCs/>
          <w:color w:val="000000" w:themeColor="text1"/>
          <w:sz w:val="24"/>
          <w:szCs w:val="32"/>
          <w:highlight w:val="none"/>
          <w14:textFill>
            <w14:solidFill>
              <w14:schemeClr w14:val="tx1"/>
            </w14:solidFill>
          </w14:textFill>
        </w:rPr>
      </w:pPr>
      <w:r>
        <w:rPr>
          <w:rFonts w:hint="eastAsia" w:ascii="微软雅黑" w:hAnsi="微软雅黑" w:eastAsia="微软雅黑" w:cs="微软雅黑"/>
          <w:b/>
          <w:bCs/>
          <w:color w:val="000000" w:themeColor="text1"/>
          <w:sz w:val="24"/>
          <w:szCs w:val="32"/>
          <w:highlight w:val="none"/>
          <w14:textFill>
            <w14:solidFill>
              <w14:schemeClr w14:val="tx1"/>
            </w14:solidFill>
          </w14:textFill>
        </w:rPr>
        <w:t>注：依照磋商文件中的采购内容及要求、评审办法进行编制方案，包括但不限于评审办法及评审内容。</w:t>
      </w:r>
    </w:p>
    <w:p>
      <w:pPr>
        <w:keepLines w:val="0"/>
        <w:pageBreakBefore w:val="0"/>
        <w:kinsoku/>
        <w:overflowPunct/>
        <w:topLinePunct w:val="0"/>
        <w:bidi w:val="0"/>
        <w:spacing w:line="288" w:lineRule="auto"/>
        <w:jc w:val="left"/>
        <w:rPr>
          <w:rFonts w:hint="eastAsia" w:ascii="微软雅黑" w:hAnsi="微软雅黑" w:eastAsia="微软雅黑" w:cs="微软雅黑"/>
          <w:color w:val="000000" w:themeColor="text1"/>
          <w:highlight w:val="none"/>
          <w14:textFill>
            <w14:solidFill>
              <w14:schemeClr w14:val="tx1"/>
            </w14:solidFill>
          </w14:textFill>
        </w:rPr>
      </w:pPr>
      <w:bookmarkStart w:id="81" w:name="_Toc26779_WPSOffice_Level1"/>
      <w:r>
        <w:rPr>
          <w:rFonts w:hint="eastAsia" w:ascii="微软雅黑" w:hAnsi="微软雅黑" w:eastAsia="微软雅黑" w:cs="微软雅黑"/>
          <w:b/>
          <w:bCs/>
          <w:color w:val="000000" w:themeColor="text1"/>
          <w:kern w:val="1"/>
          <w:sz w:val="28"/>
          <w:szCs w:val="28"/>
          <w:highlight w:val="none"/>
          <w14:textFill>
            <w14:solidFill>
              <w14:schemeClr w14:val="tx1"/>
            </w14:solidFill>
          </w14:textFill>
        </w:rPr>
        <w:br w:type="page"/>
      </w:r>
      <w:r>
        <w:rPr>
          <w:rFonts w:hint="eastAsia" w:ascii="微软雅黑" w:hAnsi="微软雅黑" w:eastAsia="微软雅黑" w:cs="微软雅黑"/>
          <w:b/>
          <w:bCs/>
          <w:color w:val="000000" w:themeColor="text1"/>
          <w:kern w:val="1"/>
          <w:sz w:val="24"/>
          <w:szCs w:val="24"/>
          <w:highlight w:val="none"/>
          <w14:textFill>
            <w14:solidFill>
              <w14:schemeClr w14:val="tx1"/>
            </w14:solidFill>
          </w14:textFill>
        </w:rPr>
        <w:t>附件1：本项目拟投入人员汇总表</w:t>
      </w:r>
      <w:bookmarkEnd w:id="81"/>
    </w:p>
    <w:tbl>
      <w:tblPr>
        <w:tblStyle w:val="1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937"/>
        <w:gridCol w:w="658"/>
        <w:gridCol w:w="630"/>
        <w:gridCol w:w="859"/>
        <w:gridCol w:w="965"/>
        <w:gridCol w:w="1102"/>
        <w:gridCol w:w="108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人员类别</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姓</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名</w:t>
            </w: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龄</w:t>
            </w: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别</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学</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历</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专业</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职称</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职务</w:t>
            </w: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拟在本项目中</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担任的工作或岗位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2" w:hRule="atLeast"/>
        </w:trPr>
        <w:tc>
          <w:tcPr>
            <w:tcW w:w="36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项目负责人</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lang w:bidi="ar"/>
                <w14:textFill>
                  <w14:solidFill>
                    <w14:schemeClr w14:val="tx1"/>
                  </w14:solidFill>
                </w14:textFill>
              </w:rPr>
              <w:t>项目组成员</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6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34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470"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28"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603" w:type="pct"/>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c>
          <w:tcPr>
            <w:tcW w:w="12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p>
        </w:tc>
      </w:tr>
    </w:tbl>
    <w:p>
      <w:pPr>
        <w:pStyle w:val="14"/>
        <w:keepLines w:val="0"/>
        <w:pageBreakBefore w:val="0"/>
        <w:kinsoku/>
        <w:overflowPunct/>
        <w:topLinePunct w:val="0"/>
        <w:bidi w:val="0"/>
        <w:spacing w:line="288" w:lineRule="auto"/>
        <w:ind w:left="0" w:firstLine="0" w:firstLineChars="0"/>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kern w:val="0"/>
          <w:highlight w:val="none"/>
          <w:lang w:bidi="ar"/>
          <w14:textFill>
            <w14:solidFill>
              <w14:schemeClr w14:val="tx1"/>
            </w14:solidFill>
          </w14:textFill>
        </w:rPr>
        <w:t>注：附项目组拟投入人员相关证书复印件并加盖公章。</w:t>
      </w:r>
    </w:p>
    <w:p>
      <w:pPr>
        <w:keepLines w:val="0"/>
        <w:pageBreakBefore w:val="0"/>
        <w:kinsoku/>
        <w:overflowPunct/>
        <w:topLinePunct w:val="0"/>
        <w:bidi w:val="0"/>
        <w:spacing w:line="288" w:lineRule="auto"/>
        <w:ind w:firstLine="3360" w:firstLineChars="1400"/>
        <w:rPr>
          <w:rFonts w:hint="eastAsia" w:ascii="微软雅黑" w:hAnsi="微软雅黑" w:eastAsia="微软雅黑" w:cs="微软雅黑"/>
          <w:color w:val="000000" w:themeColor="text1"/>
          <w:sz w:val="24"/>
          <w:highlight w:val="none"/>
          <w:lang w:val="zh-CN"/>
          <w14:textFill>
            <w14:solidFill>
              <w14:schemeClr w14:val="tx1"/>
            </w14:solidFill>
          </w14:textFill>
        </w:rPr>
      </w:pPr>
      <w:bookmarkStart w:id="82" w:name="_Toc403077653"/>
      <w:bookmarkStart w:id="83" w:name="_Toc341541376"/>
      <w:bookmarkStart w:id="84" w:name="_Toc225412172"/>
      <w:bookmarkStart w:id="85" w:name="_Toc225410808"/>
      <w:bookmarkStart w:id="86" w:name="_Toc26060"/>
      <w:bookmarkStart w:id="87" w:name="_Toc16685"/>
      <w:bookmarkStart w:id="88" w:name="_Toc225410182"/>
      <w:bookmarkStart w:id="89" w:name="_Toc426457711"/>
      <w:bookmarkStart w:id="90" w:name="_Toc225566702"/>
      <w:bookmarkStart w:id="91" w:name="_Toc225567482"/>
      <w:bookmarkStart w:id="92" w:name="_Toc2674_WPSOffice_Level1"/>
      <w:bookmarkStart w:id="93" w:name="_Toc225409966"/>
      <w:bookmarkStart w:id="94" w:name="_Toc225566883"/>
      <w:bookmarkStart w:id="95" w:name="_Toc225412374"/>
      <w:bookmarkStart w:id="96" w:name="_Toc4548"/>
      <w:bookmarkStart w:id="97" w:name="_Toc225416062"/>
      <w:bookmarkStart w:id="98" w:name="_Toc15882"/>
      <w:bookmarkStart w:id="99" w:name="_Toc225415861"/>
      <w:bookmarkStart w:id="100" w:name="_Toc396304715"/>
      <w:bookmarkStart w:id="101" w:name="_Toc225415660"/>
      <w:bookmarkStart w:id="102" w:name="_Toc14010"/>
    </w:p>
    <w:p>
      <w:pPr>
        <w:keepLines w:val="0"/>
        <w:pageBreakBefore w:val="0"/>
        <w:kinsoku/>
        <w:overflowPunct/>
        <w:topLinePunct w:val="0"/>
        <w:bidi w:val="0"/>
        <w:spacing w:line="288"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103" w:name="OLE_LINK12"/>
      <w:r>
        <w:rPr>
          <w:rFonts w:hint="eastAsia" w:ascii="微软雅黑" w:hAnsi="微软雅黑" w:eastAsia="微软雅黑" w:cs="微软雅黑"/>
          <w:color w:val="000000" w:themeColor="text1"/>
          <w:sz w:val="24"/>
          <w:highlight w:val="none"/>
          <w:lang w:val="zh-CN"/>
          <w14:textFill>
            <w14:solidFill>
              <w14:schemeClr w14:val="tx1"/>
            </w14:solidFill>
          </w14:textFill>
        </w:rPr>
        <w:t>供应商（公章）</w:t>
      </w:r>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keepLines w:val="0"/>
        <w:pageBreakBefore w:val="0"/>
        <w:kinsoku/>
        <w:overflowPunct/>
        <w:topLinePunct w:val="0"/>
        <w:bidi w:val="0"/>
        <w:spacing w:line="288" w:lineRule="auto"/>
        <w:jc w:val="left"/>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法定代表人或授权委托人（签字）：</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keepLines w:val="0"/>
        <w:pageBreakBefore w:val="0"/>
        <w:kinsoku/>
        <w:overflowPunct/>
        <w:topLinePunct w:val="0"/>
        <w:bidi w:val="0"/>
        <w:spacing w:line="288" w:lineRule="auto"/>
        <w:jc w:val="left"/>
        <w:rPr>
          <w:rFonts w:hint="eastAsia" w:ascii="微软雅黑" w:hAnsi="微软雅黑" w:eastAsia="微软雅黑" w:cs="微软雅黑"/>
          <w:b/>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日</w:t>
      </w:r>
      <w:r>
        <w:rPr>
          <w:rFonts w:hint="eastAsia" w:ascii="微软雅黑" w:hAnsi="微软雅黑" w:cs="微软雅黑"/>
          <w:color w:val="000000" w:themeColor="text1"/>
          <w:sz w:val="24"/>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期：</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jc w:val="left"/>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bookmarkStart w:id="104" w:name="_Toc21703_WPSOffice_Level1"/>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br w:type="page"/>
      </w:r>
    </w:p>
    <w:p>
      <w:pPr>
        <w:pStyle w:val="2"/>
        <w:rPr>
          <w:rFonts w:hint="eastAsia"/>
          <w:color w:val="000000" w:themeColor="text1"/>
          <w14:textFill>
            <w14:solidFill>
              <w14:schemeClr w14:val="tx1"/>
            </w14:solidFill>
          </w14:textFill>
        </w:rPr>
      </w:pPr>
    </w:p>
    <w:p>
      <w:pPr>
        <w:keepLines w:val="0"/>
        <w:pageBreakBefore w:val="0"/>
        <w:kinsoku/>
        <w:overflowPunct/>
        <w:topLinePunct w:val="0"/>
        <w:bidi w:val="0"/>
        <w:spacing w:line="288" w:lineRule="auto"/>
        <w:ind w:left="0" w:leftChars="0" w:firstLine="0" w:firstLineChars="0"/>
        <w:jc w:val="left"/>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附件2：</w:t>
      </w:r>
      <w:r>
        <w:rPr>
          <w:rFonts w:hint="eastAsia" w:ascii="微软雅黑" w:hAnsi="微软雅黑" w:eastAsia="微软雅黑" w:cs="微软雅黑"/>
          <w:b/>
          <w:color w:val="000000" w:themeColor="text1"/>
          <w:sz w:val="24"/>
          <w:szCs w:val="24"/>
          <w:highlight w:val="none"/>
          <w14:textFill>
            <w14:solidFill>
              <w14:schemeClr w14:val="tx1"/>
            </w14:solidFill>
          </w14:textFill>
        </w:rPr>
        <w:t>业绩证明材料</w:t>
      </w:r>
      <w:bookmarkEnd w:id="104"/>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1"/>
        <w:gridCol w:w="1999"/>
        <w:gridCol w:w="2126"/>
        <w:gridCol w:w="1418"/>
        <w:gridCol w:w="1984"/>
        <w:gridCol w:w="7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序号</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项目名称</w:t>
            </w: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业主名称</w:t>
            </w: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合同金额</w:t>
            </w:r>
          </w:p>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（万元）</w:t>
            </w:r>
          </w:p>
        </w:tc>
        <w:tc>
          <w:tcPr>
            <w:tcW w:w="198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签约</w:t>
            </w:r>
          </w:p>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或中标时间</w:t>
            </w: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984"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984"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3</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984"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4</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984"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5</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984"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1241"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c>
          <w:tcPr>
            <w:tcW w:w="1999"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2126"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418"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984"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775" w:type="dxa"/>
            <w:noWrap w:val="0"/>
            <w:vAlign w:val="center"/>
          </w:tcPr>
          <w:p>
            <w:pPr>
              <w:pStyle w:val="8"/>
              <w:keepNext w:val="0"/>
              <w:keepLines w:val="0"/>
              <w:pageBreakBefore w:val="0"/>
              <w:widowControl w:val="0"/>
              <w:kinsoku/>
              <w:wordWrap/>
              <w:overflowPunct/>
              <w:topLinePunct w:val="0"/>
              <w:autoSpaceDE/>
              <w:autoSpaceDN/>
              <w:bidi w:val="0"/>
              <w:spacing w:line="288" w:lineRule="auto"/>
              <w:ind w:firstLine="0" w:firstLineChars="0"/>
              <w:jc w:val="center"/>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p>
        </w:tc>
      </w:tr>
    </w:tbl>
    <w:p>
      <w:pPr>
        <w:pStyle w:val="8"/>
        <w:keepLines w:val="0"/>
        <w:pageBreakBefore w:val="0"/>
        <w:kinsoku/>
        <w:overflowPunct/>
        <w:topLinePunct w:val="0"/>
        <w:bidi w:val="0"/>
        <w:spacing w:line="288" w:lineRule="auto"/>
        <w:ind w:firstLine="220" w:firstLineChars="100"/>
        <w:rPr>
          <w:rFonts w:hint="eastAsia" w:ascii="微软雅黑" w:hAnsi="微软雅黑" w:eastAsia="微软雅黑" w:cs="微软雅黑"/>
          <w:color w:val="000000" w:themeColor="text1"/>
          <w:sz w:val="22"/>
          <w:szCs w:val="22"/>
          <w:highlight w:val="none"/>
          <w14:textFill>
            <w14:solidFill>
              <w14:schemeClr w14:val="tx1"/>
            </w14:solidFill>
          </w14:textFill>
        </w:rPr>
      </w:pPr>
      <w:bookmarkStart w:id="105" w:name="_Toc18668_WPSOffice_Level1"/>
    </w:p>
    <w:p>
      <w:pPr>
        <w:pStyle w:val="8"/>
        <w:keepLines w:val="0"/>
        <w:pageBreakBefore w:val="0"/>
        <w:kinsoku/>
        <w:overflowPunct/>
        <w:topLinePunct w:val="0"/>
        <w:bidi w:val="0"/>
        <w:spacing w:line="288" w:lineRule="auto"/>
        <w:ind w:firstLine="220" w:firstLineChars="100"/>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备注：1.投标人需提供近三年（202</w:t>
      </w:r>
      <w:r>
        <w:rPr>
          <w:rFonts w:hint="eastAsia" w:ascii="微软雅黑" w:hAnsi="微软雅黑" w:cs="微软雅黑"/>
          <w:color w:val="000000" w:themeColor="text1"/>
          <w:sz w:val="22"/>
          <w:szCs w:val="22"/>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 w:val="22"/>
          <w:szCs w:val="22"/>
          <w:highlight w:val="none"/>
          <w14:textFill>
            <w14:solidFill>
              <w14:schemeClr w14:val="tx1"/>
            </w14:solidFill>
          </w14:textFill>
        </w:rPr>
        <w:t>年</w:t>
      </w:r>
      <w:r>
        <w:rPr>
          <w:rFonts w:hint="eastAsia" w:ascii="微软雅黑" w:hAnsi="微软雅黑" w:cs="微软雅黑"/>
          <w:color w:val="000000" w:themeColor="text1"/>
          <w:sz w:val="22"/>
          <w:szCs w:val="22"/>
          <w:highlight w:val="none"/>
          <w:lang w:val="en-US" w:eastAsia="zh-CN"/>
          <w14:textFill>
            <w14:solidFill>
              <w14:schemeClr w14:val="tx1"/>
            </w14:solidFill>
          </w14:textFill>
        </w:rPr>
        <w:t>6</w:t>
      </w:r>
      <w:r>
        <w:rPr>
          <w:rFonts w:hint="eastAsia" w:ascii="微软雅黑" w:hAnsi="微软雅黑" w:eastAsia="微软雅黑" w:cs="微软雅黑"/>
          <w:color w:val="000000" w:themeColor="text1"/>
          <w:sz w:val="22"/>
          <w:szCs w:val="22"/>
          <w:highlight w:val="none"/>
          <w14:textFill>
            <w14:solidFill>
              <w14:schemeClr w14:val="tx1"/>
            </w14:solidFill>
          </w14:textFill>
        </w:rPr>
        <w:t>月至今）类似项目</w:t>
      </w:r>
    </w:p>
    <w:bookmarkEnd w:id="105"/>
    <w:p>
      <w:pPr>
        <w:keepLines w:val="0"/>
        <w:pageBreakBefore w:val="0"/>
        <w:widowControl/>
        <w:kinsoku/>
        <w:overflowPunct/>
        <w:topLinePunct w:val="0"/>
        <w:bidi w:val="0"/>
        <w:spacing w:line="288" w:lineRule="auto"/>
        <w:ind w:firstLine="880" w:firstLineChars="400"/>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2.以合同签订时间为准，提供合同复印件加盖投标人公章</w:t>
      </w:r>
    </w:p>
    <w:p>
      <w:pPr>
        <w:keepLines w:val="0"/>
        <w:pageBreakBefore w:val="0"/>
        <w:kinsoku/>
        <w:overflowPunct/>
        <w:topLinePunct w:val="0"/>
        <w:bidi w:val="0"/>
        <w:spacing w:line="288" w:lineRule="auto"/>
        <w:jc w:val="center"/>
        <w:rPr>
          <w:rFonts w:hint="eastAsia" w:ascii="微软雅黑" w:hAnsi="微软雅黑" w:eastAsia="微软雅黑" w:cs="微软雅黑"/>
          <w:color w:val="000000" w:themeColor="text1"/>
          <w:sz w:val="24"/>
          <w:highlight w:val="none"/>
          <w14:textFill>
            <w14:solidFill>
              <w14:schemeClr w14:val="tx1"/>
            </w14:solidFill>
          </w14:textFill>
        </w:rPr>
      </w:pPr>
    </w:p>
    <w:p>
      <w:pPr>
        <w:pStyle w:val="13"/>
        <w:keepLines w:val="0"/>
        <w:pageBreakBefore w:val="0"/>
        <w:kinsoku/>
        <w:overflowPunct/>
        <w:topLinePunct w:val="0"/>
        <w:bidi w:val="0"/>
        <w:spacing w:line="288" w:lineRule="auto"/>
        <w:ind w:firstLine="210"/>
        <w:rPr>
          <w:rFonts w:hint="eastAsia" w:ascii="微软雅黑" w:hAnsi="微软雅黑" w:eastAsia="微软雅黑" w:cs="微软雅黑"/>
          <w:color w:val="000000" w:themeColor="text1"/>
          <w:highlight w:val="none"/>
          <w14:textFill>
            <w14:solidFill>
              <w14:schemeClr w14:val="tx1"/>
            </w14:solidFill>
          </w14:textFill>
        </w:rPr>
      </w:pPr>
    </w:p>
    <w:p>
      <w:pPr>
        <w:keepLines w:val="0"/>
        <w:pageBreakBefore w:val="0"/>
        <w:kinsoku/>
        <w:overflowPunct/>
        <w:topLinePunct w:val="0"/>
        <w:bidi w:val="0"/>
        <w:spacing w:line="288" w:lineRule="auto"/>
        <w:jc w:val="left"/>
        <w:rPr>
          <w:rFonts w:hint="eastAsia" w:ascii="微软雅黑" w:hAnsi="微软雅黑" w:eastAsia="微软雅黑" w:cs="微软雅黑"/>
          <w:color w:val="000000" w:themeColor="text1"/>
          <w:sz w:val="24"/>
          <w:highlight w:val="none"/>
          <w14:textFill>
            <w14:solidFill>
              <w14:schemeClr w14:val="tx1"/>
            </w14:solidFill>
          </w14:textFill>
        </w:rPr>
      </w:pPr>
      <w:bookmarkStart w:id="106" w:name="_Toc16069"/>
      <w:r>
        <w:rPr>
          <w:rFonts w:hint="eastAsia" w:ascii="微软雅黑" w:hAnsi="微软雅黑" w:eastAsia="微软雅黑" w:cs="微软雅黑"/>
          <w:color w:val="000000" w:themeColor="text1"/>
          <w:sz w:val="24"/>
          <w:highlight w:val="none"/>
          <w:lang w:val="zh-CN"/>
          <w14:textFill>
            <w14:solidFill>
              <w14:schemeClr w14:val="tx1"/>
            </w14:solidFill>
          </w14:textFill>
        </w:rPr>
        <w:t>供应商（公章）</w:t>
      </w:r>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keepLines w:val="0"/>
        <w:pageBreakBefore w:val="0"/>
        <w:kinsoku/>
        <w:overflowPunct/>
        <w:topLinePunct w:val="0"/>
        <w:bidi w:val="0"/>
        <w:spacing w:line="288" w:lineRule="auto"/>
        <w:jc w:val="left"/>
        <w:rPr>
          <w:rFonts w:hint="eastAsia" w:ascii="微软雅黑" w:hAnsi="微软雅黑" w:eastAsia="微软雅黑" w:cs="微软雅黑"/>
          <w:color w:val="000000" w:themeColor="text1"/>
          <w:sz w:val="24"/>
          <w:highlight w:val="none"/>
          <w:u w:val="singl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法定代表人或授权委托人（签字）：</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keepLines w:val="0"/>
        <w:pageBreakBefore w:val="0"/>
        <w:kinsoku/>
        <w:overflowPunct/>
        <w:topLinePunct w:val="0"/>
        <w:bidi w:val="0"/>
        <w:spacing w:line="288" w:lineRule="auto"/>
        <w:jc w:val="left"/>
        <w:rPr>
          <w:rFonts w:hint="eastAsia" w:ascii="微软雅黑" w:hAnsi="微软雅黑" w:eastAsia="微软雅黑" w:cs="微软雅黑"/>
          <w:b/>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日</w:t>
      </w:r>
      <w:r>
        <w:rPr>
          <w:rFonts w:hint="eastAsia" w:ascii="微软雅黑" w:hAnsi="微软雅黑" w:cs="微软雅黑"/>
          <w:color w:val="000000" w:themeColor="text1"/>
          <w:sz w:val="24"/>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期：</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cs="微软雅黑"/>
          <w:color w:val="000000" w:themeColor="text1"/>
          <w:sz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年</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月</w:t>
      </w:r>
      <w:r>
        <w:rPr>
          <w:rFonts w:hint="eastAsia" w:ascii="微软雅黑" w:hAnsi="微软雅黑" w:eastAsia="微软雅黑" w:cs="微软雅黑"/>
          <w:color w:val="000000" w:themeColor="text1"/>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日</w:t>
      </w:r>
    </w:p>
    <w:p>
      <w:pPr>
        <w:numPr>
          <w:ilvl w:val="0"/>
          <w:numId w:val="1"/>
        </w:numPr>
        <w:ind w:left="0" w:leftChars="0" w:firstLine="0" w:firstLineChars="0"/>
        <w:rPr>
          <w:rStyle w:val="24"/>
          <w:rFonts w:hint="eastAsia"/>
          <w:lang w:val="en-US" w:eastAsia="zh-CN"/>
        </w:rPr>
      </w:pPr>
      <w:r>
        <w:rPr>
          <w:rStyle w:val="24"/>
          <w:rFonts w:hint="eastAsia" w:ascii="微软雅黑" w:hAnsi="微软雅黑" w:eastAsia="微软雅黑" w:cs="微软雅黑"/>
          <w:color w:val="000000" w:themeColor="text1"/>
          <w14:textFill>
            <w14:solidFill>
              <w14:schemeClr w14:val="tx1"/>
            </w14:solidFill>
          </w14:textFill>
        </w:rPr>
        <w:br w:type="page"/>
      </w:r>
      <w:bookmarkEnd w:id="106"/>
    </w:p>
    <w:p>
      <w:pPr>
        <w:pStyle w:val="5"/>
        <w:numPr>
          <w:ilvl w:val="0"/>
          <w:numId w:val="1"/>
        </w:numPr>
        <w:bidi w:val="0"/>
        <w:ind w:left="0" w:leftChars="0" w:firstLine="0" w:firstLineChars="0"/>
        <w:jc w:val="center"/>
        <w:rPr>
          <w:rFonts w:hint="eastAsia"/>
        </w:rPr>
      </w:pPr>
      <w:r>
        <w:rPr>
          <w:rStyle w:val="24"/>
          <w:rFonts w:hint="eastAsia"/>
          <w:b/>
          <w:lang w:val="en-US" w:eastAsia="zh-CN"/>
        </w:rPr>
        <w:t>供应商拒绝政府采购领域商业贿赂承诺书</w:t>
      </w:r>
    </w:p>
    <w:p>
      <w:pPr>
        <w:pStyle w:val="2"/>
        <w:numPr>
          <w:ilvl w:val="0"/>
          <w:numId w:val="0"/>
        </w:numPr>
        <w:ind w:leftChars="0"/>
        <w:rPr>
          <w:rFonts w:hint="eastAsia"/>
          <w:lang w:val="en-US" w:eastAsia="zh-CN"/>
        </w:rPr>
      </w:pP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为响应党中央、国务院关于治理政府采购领域商业贿赂行为的号召，我单位在此庄严承诺：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1、在参与政府采购活动中遵纪守法、诚信经营、公平竞标。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2、不向政府采购人、采购代理机构和政府采购评审专家进行任何形式的商业贿赂以谋取交易机会。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3、不向政府采购代理机构和采购人提供虚假资质文件或采用虚假应标方式参与政府采购市场竞争并谋取中标、中标。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4、不采取“围标、陪标”等商业欺诈手段获得政府采购定单。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5、不采取不正当手段诋毁、排挤其他</w:t>
      </w:r>
      <w:r>
        <w:rPr>
          <w:rFonts w:hint="eastAsia" w:ascii="微软雅黑" w:hAnsi="微软雅黑" w:eastAsia="微软雅黑" w:cs="微软雅黑"/>
          <w:color w:val="000000" w:themeColor="text1"/>
          <w:sz w:val="24"/>
          <w:highlight w:val="none"/>
          <w14:textFill>
            <w14:solidFill>
              <w14:schemeClr w14:val="tx1"/>
            </w14:solidFill>
          </w14:textFill>
        </w:rPr>
        <w:t>供应商</w:t>
      </w: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6、不在提供商品和服务时“偷梁换柱、以次充好”损害采购人的合法权益。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7、不与采购人、采购代理机构政府采购评审专家或</w:t>
      </w:r>
      <w:r>
        <w:rPr>
          <w:rFonts w:hint="eastAsia" w:ascii="微软雅黑" w:hAnsi="微软雅黑" w:cs="微软雅黑"/>
          <w:color w:val="000000" w:themeColor="text1"/>
          <w:kern w:val="0"/>
          <w:sz w:val="24"/>
          <w:highlight w:val="none"/>
          <w:lang w:eastAsia="zh-CN"/>
          <w14:textFill>
            <w14:solidFill>
              <w14:schemeClr w14:val="tx1"/>
            </w14:solidFill>
          </w14:textFill>
        </w:rPr>
        <w:t>其他</w:t>
      </w:r>
      <w:r>
        <w:rPr>
          <w:rFonts w:hint="eastAsia" w:ascii="微软雅黑" w:hAnsi="微软雅黑" w:eastAsia="微软雅黑" w:cs="微软雅黑"/>
          <w:color w:val="000000" w:themeColor="text1"/>
          <w:sz w:val="24"/>
          <w:highlight w:val="none"/>
          <w14:textFill>
            <w14:solidFill>
              <w14:schemeClr w14:val="tx1"/>
            </w14:solidFill>
          </w14:textFill>
        </w:rPr>
        <w:t>供应商</w:t>
      </w: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恶意串通，进行质疑和投诉，维护政府采购市场秩序。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8、尊重和接受政府采购监督管理部门的监督和政府采购代理机构磋商采购要求，承担因违约行为给采购人造成的损失。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9、不发生其他有悖于政府采购公开、公平、公正和诚信原则的行为。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承诺单位：</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w:t>
      </w: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（盖章） </w:t>
      </w:r>
    </w:p>
    <w:p>
      <w:pPr>
        <w:keepLines w:val="0"/>
        <w:pageBreakBefore w:val="0"/>
        <w:widowControl/>
        <w:kinsoku/>
        <w:overflowPunct/>
        <w:topLinePunct w:val="0"/>
        <w:bidi w:val="0"/>
        <w:spacing w:line="288" w:lineRule="auto"/>
        <w:ind w:firstLine="480" w:firstLineChars="2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全权代表：</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w:t>
      </w:r>
      <w:r>
        <w:rPr>
          <w:rFonts w:hint="eastAsia" w:ascii="微软雅黑" w:hAnsi="微软雅黑" w:eastAsia="微软雅黑" w:cs="微软雅黑"/>
          <w:color w:val="000000" w:themeColor="text1"/>
          <w:kern w:val="0"/>
          <w:sz w:val="24"/>
          <w:highlight w:val="none"/>
          <w14:textFill>
            <w14:solidFill>
              <w14:schemeClr w14:val="tx1"/>
            </w14:solidFill>
          </w14:textFill>
        </w:rPr>
        <w:t xml:space="preserve">（签字） </w:t>
      </w:r>
    </w:p>
    <w:p>
      <w:pPr>
        <w:keepLines w:val="0"/>
        <w:pageBreakBefore w:val="0"/>
        <w:widowControl/>
        <w:kinsoku/>
        <w:overflowPunct/>
        <w:topLinePunct w:val="0"/>
        <w:bidi w:val="0"/>
        <w:spacing w:line="288" w:lineRule="auto"/>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 地　　址：</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p>
    <w:p>
      <w:pPr>
        <w:keepLines w:val="0"/>
        <w:pageBreakBefore w:val="0"/>
        <w:widowControl/>
        <w:kinsoku/>
        <w:overflowPunct/>
        <w:topLinePunct w:val="0"/>
        <w:bidi w:val="0"/>
        <w:spacing w:line="288" w:lineRule="auto"/>
        <w:ind w:firstLine="720" w:firstLineChars="300"/>
        <w:jc w:val="left"/>
        <w:rPr>
          <w:rFonts w:hint="eastAsia" w:ascii="微软雅黑" w:hAnsi="微软雅黑" w:eastAsia="微软雅黑" w:cs="微软雅黑"/>
          <w:color w:val="000000" w:themeColor="text1"/>
          <w:kern w:val="0"/>
          <w:sz w:val="24"/>
          <w:highlight w:val="none"/>
          <w:u w:val="singl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邮    编：</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p>
    <w:p>
      <w:pPr>
        <w:keepLines w:val="0"/>
        <w:pageBreakBefore w:val="0"/>
        <w:widowControl/>
        <w:kinsoku/>
        <w:overflowPunct/>
        <w:topLinePunct w:val="0"/>
        <w:bidi w:val="0"/>
        <w:spacing w:line="288" w:lineRule="auto"/>
        <w:ind w:firstLine="720" w:firstLineChars="300"/>
        <w:jc w:val="left"/>
        <w:rPr>
          <w:rFonts w:hint="eastAsia" w:ascii="微软雅黑" w:hAnsi="微软雅黑" w:eastAsia="微软雅黑" w:cs="微软雅黑"/>
          <w:color w:val="000000" w:themeColor="text1"/>
          <w:kern w:val="0"/>
          <w:sz w:val="24"/>
          <w:highlight w:val="none"/>
          <w:u w:val="single"/>
          <w14:textFill>
            <w14:solidFill>
              <w14:schemeClr w14:val="tx1"/>
            </w14:solidFill>
          </w14:textFill>
        </w:rPr>
      </w:pPr>
      <w:r>
        <w:rPr>
          <w:rFonts w:hint="eastAsia" w:ascii="微软雅黑" w:hAnsi="微软雅黑" w:eastAsia="微软雅黑" w:cs="微软雅黑"/>
          <w:color w:val="000000" w:themeColor="text1"/>
          <w:kern w:val="0"/>
          <w:sz w:val="24"/>
          <w:highlight w:val="none"/>
          <w14:textFill>
            <w14:solidFill>
              <w14:schemeClr w14:val="tx1"/>
            </w14:solidFill>
          </w14:textFill>
        </w:rPr>
        <w:t>电　　话：</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w:t>
      </w:r>
    </w:p>
    <w:p>
      <w:pPr>
        <w:keepLines w:val="0"/>
        <w:pageBreakBefore w:val="0"/>
        <w:widowControl/>
        <w:kinsoku/>
        <w:overflowPunct/>
        <w:topLinePunct w:val="0"/>
        <w:bidi w:val="0"/>
        <w:spacing w:line="288" w:lineRule="auto"/>
        <w:ind w:firstLine="720" w:firstLineChars="300"/>
        <w:jc w:val="left"/>
        <w:rPr>
          <w:rFonts w:hint="eastAsia" w:ascii="微软雅黑" w:hAnsi="微软雅黑" w:eastAsia="微软雅黑" w:cs="微软雅黑"/>
          <w:color w:val="000000" w:themeColor="text1"/>
          <w:kern w:val="0"/>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日    期：</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年</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月</w:t>
      </w:r>
      <w:r>
        <w:rPr>
          <w:rFonts w:hint="eastAsia" w:ascii="微软雅黑" w:hAnsi="微软雅黑" w:eastAsia="微软雅黑" w:cs="微软雅黑"/>
          <w:color w:val="000000" w:themeColor="text1"/>
          <w:kern w:val="0"/>
          <w:sz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kern w:val="0"/>
          <w:sz w:val="24"/>
          <w:highlight w:val="none"/>
          <w14:textFill>
            <w14:solidFill>
              <w14:schemeClr w14:val="tx1"/>
            </w14:solidFill>
          </w14:textFill>
        </w:rPr>
        <w:t>日</w:t>
      </w:r>
    </w:p>
    <w:p>
      <w:pPr>
        <w:pStyle w:val="13"/>
        <w:keepLines w:val="0"/>
        <w:pageBreakBefore w:val="0"/>
        <w:numPr>
          <w:ilvl w:val="0"/>
          <w:numId w:val="1"/>
        </w:numPr>
        <w:kinsoku/>
        <w:overflowPunct/>
        <w:topLinePunct w:val="0"/>
        <w:bidi w:val="0"/>
        <w:spacing w:after="0" w:line="288" w:lineRule="auto"/>
        <w:ind w:left="0" w:leftChars="0" w:firstLine="0" w:firstLineChars="0"/>
        <w:jc w:val="center"/>
        <w:outlineLvl w:val="0"/>
        <w:rPr>
          <w:rStyle w:val="24"/>
          <w:rFonts w:hint="eastAsia" w:cs="Arial"/>
          <w:snapToGrid w:val="0"/>
          <w:color w:val="000000"/>
          <w:kern w:val="0"/>
          <w:szCs w:val="21"/>
          <w:lang w:val="en-US" w:eastAsia="zh-CN" w:bidi="ar-SA"/>
        </w:rPr>
      </w:pPr>
      <w:r>
        <w:rPr>
          <w:rFonts w:hint="eastAsia" w:ascii="微软雅黑" w:hAnsi="微软雅黑" w:eastAsia="微软雅黑" w:cs="微软雅黑"/>
          <w:color w:val="000000" w:themeColor="text1"/>
          <w:kern w:val="0"/>
          <w:sz w:val="24"/>
          <w:highlight w:val="none"/>
          <w14:textFill>
            <w14:solidFill>
              <w14:schemeClr w14:val="tx1"/>
            </w14:solidFill>
          </w14:textFill>
        </w:rPr>
        <w:br w:type="page"/>
      </w:r>
      <w:bookmarkStart w:id="107" w:name="OLE_LINK5"/>
      <w:bookmarkStart w:id="108" w:name="_Toc30543"/>
      <w:r>
        <w:rPr>
          <w:rStyle w:val="24"/>
          <w:rFonts w:hint="eastAsia" w:cs="Arial"/>
          <w:snapToGrid w:val="0"/>
          <w:color w:val="000000"/>
          <w:kern w:val="0"/>
          <w:szCs w:val="21"/>
          <w:lang w:val="en-US" w:eastAsia="zh-CN" w:bidi="ar-SA"/>
        </w:rPr>
        <w:t>其他内容（供应商认为需要提供的其他资格证明材料）</w:t>
      </w:r>
      <w:bookmarkEnd w:id="107"/>
      <w:bookmarkEnd w:id="108"/>
    </w:p>
    <w:p>
      <w:pPr>
        <w:spacing w:before="232" w:line="223" w:lineRule="auto"/>
        <w:ind w:left="3761"/>
        <w:rPr>
          <w:rFonts w:hint="eastAsia"/>
          <w:lang w:val="en-US" w:eastAsia="zh-CN"/>
        </w:rPr>
      </w:pPr>
    </w:p>
    <w:p>
      <w:pPr>
        <w:pStyle w:val="14"/>
        <w:numPr>
          <w:ilvl w:val="0"/>
          <w:numId w:val="0"/>
        </w:numPr>
        <w:rPr>
          <w:rFonts w:hint="default"/>
          <w:lang w:val="en-US" w:eastAsia="zh-CN"/>
        </w:rPr>
      </w:pPr>
      <w:r>
        <w:rPr>
          <w:rFonts w:hint="eastAsia" w:ascii="微软雅黑" w:hAnsi="微软雅黑" w:eastAsia="微软雅黑" w:cs="微软雅黑"/>
          <w:color w:val="000000" w:themeColor="text1"/>
          <w:kern w:val="0"/>
          <w:sz w:val="24"/>
          <w:highlight w:val="none"/>
          <w:lang w:val="en-US" w:eastAsia="zh-CN"/>
          <w14:textFill>
            <w14:solidFill>
              <w14:schemeClr w14:val="tx1"/>
            </w14:solidFill>
          </w14:textFill>
        </w:rPr>
        <w:t xml:space="preserve"> </w:t>
      </w:r>
    </w:p>
    <w:sectPr>
      <w:footerReference r:id="rId13" w:type="default"/>
      <w:pgSz w:w="11907" w:h="16840"/>
      <w:pgMar w:top="1431" w:right="1271" w:bottom="400" w:left="1710"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cs="宋体"/>
        <w:szCs w:val="18"/>
        <w:highlight w:val="yellow"/>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r>
      <w:rPr>
        <w:rFonts w:hint="eastAsia"/>
        <w:sz w:val="28"/>
        <w:szCs w:val="28"/>
      </w:rPr>
      <w:t xml:space="preserve">                  </w:t>
    </w:r>
    <w:r>
      <w:rPr>
        <w:rFonts w:hint="eastAsia"/>
      </w:rPr>
      <w:t xml:space="preserve">  </w:t>
    </w:r>
  </w:p>
  <w:p>
    <w:pPr>
      <w:rPr>
        <w:rFonts w:hint="eastAsia"/>
        <w:u w:val="single"/>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r>
      <w:rPr>
        <w:rFonts w:hint="eastAsia"/>
        <w:sz w:val="28"/>
        <w:szCs w:val="2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5A110"/>
    <w:multiLevelType w:val="singleLevel"/>
    <w:tmpl w:val="82C5A1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QwYTc2YTkxNzQ0MDIzNDI1OGM0ZTAwYmQzMjZjNjAifQ=="/>
    <w:docVar w:name="KSO_WPS_MARK_KEY" w:val="7e4f0169-6516-4eb2-ac5d-db1e78eeba9b"/>
  </w:docVars>
  <w:rsids>
    <w:rsidRoot w:val="00000000"/>
    <w:rsid w:val="048110D0"/>
    <w:rsid w:val="05D45367"/>
    <w:rsid w:val="08200168"/>
    <w:rsid w:val="09582A13"/>
    <w:rsid w:val="0A177050"/>
    <w:rsid w:val="0E1307EB"/>
    <w:rsid w:val="0E286250"/>
    <w:rsid w:val="1018327C"/>
    <w:rsid w:val="10C20C63"/>
    <w:rsid w:val="13A96462"/>
    <w:rsid w:val="149D1A2E"/>
    <w:rsid w:val="154A06C3"/>
    <w:rsid w:val="15E02091"/>
    <w:rsid w:val="19A31984"/>
    <w:rsid w:val="23C75FAA"/>
    <w:rsid w:val="27097234"/>
    <w:rsid w:val="28266025"/>
    <w:rsid w:val="28A72293"/>
    <w:rsid w:val="37354E9F"/>
    <w:rsid w:val="383E64EC"/>
    <w:rsid w:val="3D1C4090"/>
    <w:rsid w:val="3E4A656C"/>
    <w:rsid w:val="415E43EC"/>
    <w:rsid w:val="448E128B"/>
    <w:rsid w:val="480B6C99"/>
    <w:rsid w:val="486D3EFD"/>
    <w:rsid w:val="4B335C59"/>
    <w:rsid w:val="4D040842"/>
    <w:rsid w:val="4DC95151"/>
    <w:rsid w:val="577C4EB1"/>
    <w:rsid w:val="585432E2"/>
    <w:rsid w:val="58A60278"/>
    <w:rsid w:val="617F354E"/>
    <w:rsid w:val="6A657839"/>
    <w:rsid w:val="75D508EF"/>
    <w:rsid w:val="768E1E11"/>
    <w:rsid w:val="773B56AB"/>
    <w:rsid w:val="7D527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autoSpaceDE w:val="0"/>
      <w:autoSpaceDN w:val="0"/>
      <w:adjustRightInd w:val="0"/>
      <w:snapToGrid w:val="0"/>
      <w:spacing w:line="312" w:lineRule="auto"/>
      <w:ind w:firstLine="736" w:firstLineChars="200"/>
      <w:jc w:val="left"/>
      <w:textAlignment w:val="baseline"/>
    </w:pPr>
    <w:rPr>
      <w:rFonts w:ascii="Arial" w:hAnsi="Arial" w:eastAsia="微软雅黑" w:cs="Arial"/>
      <w:snapToGrid w:val="0"/>
      <w:color w:val="000000"/>
      <w:kern w:val="0"/>
      <w:sz w:val="24"/>
      <w:szCs w:val="21"/>
      <w:lang w:val="en-US" w:eastAsia="en-US" w:bidi="ar-SA"/>
    </w:rPr>
  </w:style>
  <w:style w:type="paragraph" w:styleId="3">
    <w:name w:val="heading 1"/>
    <w:basedOn w:val="1"/>
    <w:next w:val="1"/>
    <w:link w:val="25"/>
    <w:qFormat/>
    <w:uiPriority w:val="0"/>
    <w:pPr>
      <w:keepNext/>
      <w:keepLines/>
      <w:spacing w:before="100" w:beforeLines="0" w:beforeAutospacing="0" w:after="90" w:afterLines="0" w:afterAutospacing="0" w:line="360" w:lineRule="auto"/>
      <w:ind w:firstLine="0" w:firstLineChars="0"/>
      <w:jc w:val="center"/>
      <w:outlineLvl w:val="0"/>
    </w:pPr>
    <w:rPr>
      <w:b/>
      <w:kern w:val="44"/>
      <w:sz w:val="32"/>
    </w:rPr>
  </w:style>
  <w:style w:type="paragraph" w:styleId="4">
    <w:name w:val="heading 2"/>
    <w:basedOn w:val="1"/>
    <w:next w:val="1"/>
    <w:link w:val="18"/>
    <w:unhideWhenUsed/>
    <w:qFormat/>
    <w:uiPriority w:val="0"/>
    <w:pPr>
      <w:keepNext/>
      <w:keepLines/>
      <w:spacing w:before="100" w:beforeLines="0" w:beforeAutospacing="0" w:after="100" w:afterLines="0" w:afterAutospacing="0" w:line="360" w:lineRule="auto"/>
      <w:outlineLvl w:val="1"/>
    </w:pPr>
    <w:rPr>
      <w:b/>
      <w:sz w:val="28"/>
    </w:rPr>
  </w:style>
  <w:style w:type="paragraph" w:styleId="5">
    <w:name w:val="heading 3"/>
    <w:basedOn w:val="1"/>
    <w:next w:val="1"/>
    <w:link w:val="24"/>
    <w:unhideWhenUsed/>
    <w:qFormat/>
    <w:uiPriority w:val="0"/>
    <w:pPr>
      <w:keepNext/>
      <w:keepLines/>
      <w:spacing w:before="20" w:beforeLines="0" w:beforeAutospacing="0" w:after="20" w:afterLines="0" w:afterAutospacing="0" w:line="360" w:lineRule="auto"/>
      <w:ind w:firstLine="0" w:firstLineChars="0"/>
      <w:jc w:val="center"/>
      <w:outlineLvl w:val="2"/>
    </w:pPr>
    <w:rPr>
      <w:rFonts w:ascii="Arial" w:hAnsi="Arial" w:eastAsia="宋体"/>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7">
    <w:name w:val="Body Text Indent"/>
    <w:basedOn w:val="1"/>
    <w:qFormat/>
    <w:uiPriority w:val="0"/>
    <w:pPr>
      <w:spacing w:line="640" w:lineRule="exact"/>
      <w:ind w:firstLine="585"/>
    </w:pPr>
    <w:rPr>
      <w:rFonts w:ascii="楷体_GB2312" w:eastAsia="楷体_GB2312"/>
      <w:sz w:val="32"/>
    </w:rPr>
  </w:style>
  <w:style w:type="paragraph" w:styleId="8">
    <w:name w:val="Plain Text"/>
    <w:basedOn w:val="1"/>
    <w:next w:val="2"/>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next w:val="1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nhideWhenUsed/>
    <w:qFormat/>
    <w:uiPriority w:val="0"/>
    <w:pPr>
      <w:spacing w:afterLines="0" w:line="240" w:lineRule="auto"/>
      <w:ind w:firstLine="420" w:firstLineChars="100"/>
    </w:pPr>
    <w:rPr>
      <w:rFonts w:ascii="Times New Roman" w:hAnsi="Times New Roman"/>
      <w:color w:val="auto"/>
      <w:sz w:val="18"/>
      <w:szCs w:val="18"/>
    </w:rPr>
  </w:style>
  <w:style w:type="paragraph" w:styleId="14">
    <w:name w:val="Body Text First Indent 2"/>
    <w:basedOn w:val="7"/>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2 Char"/>
    <w:link w:val="4"/>
    <w:qFormat/>
    <w:uiPriority w:val="0"/>
    <w:rPr>
      <w:b/>
      <w:sz w:val="28"/>
    </w:rPr>
  </w:style>
  <w:style w:type="paragraph" w:customStyle="1"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WPSOffice手动目录 1"/>
    <w:qFormat/>
    <w:uiPriority w:val="0"/>
    <w:pPr>
      <w:ind w:leftChars="0"/>
    </w:pPr>
    <w:rPr>
      <w:rFonts w:ascii="Arial" w:hAnsi="Arial" w:eastAsia="Arial" w:cs="Arial"/>
      <w:sz w:val="20"/>
      <w:szCs w:val="20"/>
    </w:rPr>
  </w:style>
  <w:style w:type="paragraph" w:customStyle="1" w:styleId="23">
    <w:name w:val="null3"/>
    <w:qFormat/>
    <w:uiPriority w:val="0"/>
    <w:rPr>
      <w:rFonts w:hint="eastAsia" w:ascii="Calibri" w:hAnsi="Calibri" w:eastAsia="宋体" w:cs="Times New Roman"/>
      <w:lang w:val="en-US" w:eastAsia="zh-Hans"/>
    </w:rPr>
  </w:style>
  <w:style w:type="character" w:customStyle="1" w:styleId="24">
    <w:name w:val="标题 3 Char"/>
    <w:link w:val="5"/>
    <w:qFormat/>
    <w:uiPriority w:val="0"/>
    <w:rPr>
      <w:rFonts w:ascii="Arial" w:hAnsi="Arial" w:eastAsia="宋体"/>
      <w:b/>
      <w:sz w:val="32"/>
    </w:rPr>
  </w:style>
  <w:style w:type="character" w:customStyle="1" w:styleId="25">
    <w:name w:val="标题 1 Char"/>
    <w:link w:val="3"/>
    <w:qFormat/>
    <w:uiPriority w:val="0"/>
    <w:rPr>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22194</Words>
  <Characters>23741</Characters>
  <TotalTime>4</TotalTime>
  <ScaleCrop>false</ScaleCrop>
  <LinksUpToDate>false</LinksUpToDate>
  <CharactersWithSpaces>26625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2024-07-29T22:44:00Z</dcterms:created>
  <dc:creator>唐丹丹</dc:creator>
  <cp:lastModifiedBy>风轻云淡</cp:lastModifiedBy>
  <cp:lastPrinted>2025-06-23T02:33:54Z</cp:lastPrinted>
  <dcterms:modified xsi:type="dcterms:W3CDTF">2025-06-23T02:36:33Z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2025-05-06T08:55:49Z</vt:filetime>
  </property>
  <property fmtid="{D5CDD505-2E9C-101B-9397-08002B2CF9AE}" pid="4" name="KSOProductBuildVer">
    <vt:lpwstr>2052-11.1.0.14309</vt:lpwstr>
  </property>
  <property fmtid="{D5CDD505-2E9C-101B-9397-08002B2CF9AE}" pid="5" name="ICV">
    <vt:lpwstr>BFACF9EFECA34DBFBCF39EF3788FCBEF_13</vt:lpwstr>
  </property>
  <property fmtid="{D5CDD505-2E9C-101B-9397-08002B2CF9AE}" pid="6" name="KSOTemplateDocerSaveRecord">
    <vt:lpwstr>eyJoZGlkIjoiZGI1YjhlMWNjZmE4YTFmZmY5ODMwYWM4NzIyYjRmYmQiLCJ1c2VySWQiOiIzMTU2MzEzMjQifQ==</vt:lpwstr>
  </property>
</Properties>
</file>