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46D9E">
      <w:pPr>
        <w:spacing w:line="244" w:lineRule="auto"/>
        <w:rPr>
          <w:rFonts w:hint="default" w:ascii="仿宋" w:hAnsi="仿宋" w:eastAsia="仿宋" w:cs="仿宋"/>
          <w:color w:val="auto"/>
          <w:highlight w:val="none"/>
          <w:lang w:val="en-US" w:eastAsia="zh-CN"/>
        </w:rPr>
      </w:pPr>
    </w:p>
    <w:p w14:paraId="442DFED2">
      <w:pPr>
        <w:spacing w:line="244" w:lineRule="auto"/>
        <w:rPr>
          <w:rFonts w:ascii="仿宋" w:hAnsi="仿宋" w:eastAsia="仿宋" w:cs="仿宋"/>
          <w:color w:val="auto"/>
          <w:highlight w:val="none"/>
        </w:rPr>
      </w:pPr>
    </w:p>
    <w:p w14:paraId="33958F83">
      <w:pPr>
        <w:spacing w:line="245" w:lineRule="auto"/>
        <w:rPr>
          <w:rFonts w:ascii="仿宋" w:hAnsi="仿宋" w:eastAsia="仿宋" w:cs="仿宋"/>
          <w:color w:val="auto"/>
          <w:highlight w:val="none"/>
        </w:rPr>
      </w:pPr>
    </w:p>
    <w:p w14:paraId="0BAF6A89">
      <w:pPr>
        <w:spacing w:line="245" w:lineRule="auto"/>
        <w:rPr>
          <w:rFonts w:ascii="仿宋" w:hAnsi="仿宋" w:eastAsia="仿宋" w:cs="仿宋"/>
          <w:color w:val="auto"/>
          <w:highlight w:val="none"/>
        </w:rPr>
      </w:pPr>
    </w:p>
    <w:p w14:paraId="6396CA5B">
      <w:pPr>
        <w:spacing w:line="245" w:lineRule="auto"/>
        <w:rPr>
          <w:rFonts w:ascii="仿宋" w:hAnsi="仿宋" w:eastAsia="仿宋" w:cs="仿宋"/>
          <w:color w:val="auto"/>
          <w:highlight w:val="none"/>
        </w:rPr>
      </w:pPr>
    </w:p>
    <w:p w14:paraId="2ADDF4EE">
      <w:pPr>
        <w:spacing w:line="245" w:lineRule="auto"/>
        <w:rPr>
          <w:rFonts w:ascii="仿宋" w:hAnsi="仿宋" w:eastAsia="仿宋" w:cs="仿宋"/>
          <w:color w:val="auto"/>
          <w:highlight w:val="none"/>
        </w:rPr>
      </w:pPr>
    </w:p>
    <w:p w14:paraId="200A0935">
      <w:pPr>
        <w:spacing w:line="245" w:lineRule="auto"/>
        <w:rPr>
          <w:rFonts w:ascii="仿宋" w:hAnsi="仿宋" w:eastAsia="仿宋" w:cs="仿宋"/>
          <w:color w:val="auto"/>
          <w:highlight w:val="none"/>
        </w:rPr>
      </w:pPr>
    </w:p>
    <w:p w14:paraId="3C0FF951">
      <w:pPr>
        <w:spacing w:line="245" w:lineRule="auto"/>
        <w:rPr>
          <w:rFonts w:ascii="仿宋" w:hAnsi="仿宋" w:eastAsia="仿宋" w:cs="仿宋"/>
          <w:color w:val="auto"/>
          <w:highlight w:val="none"/>
        </w:rPr>
      </w:pPr>
    </w:p>
    <w:p w14:paraId="4BDC61B5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方正小标宋简体" w:hAnsi="方正小标宋简体" w:eastAsia="方正小标宋简体" w:cs="宋体"/>
          <w:snapToGrid/>
          <w:color w:val="auto"/>
          <w:kern w:val="2"/>
          <w:sz w:val="72"/>
          <w:szCs w:val="7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宋体"/>
          <w:snapToGrid/>
          <w:color w:val="auto"/>
          <w:kern w:val="2"/>
          <w:sz w:val="72"/>
          <w:szCs w:val="72"/>
          <w:highlight w:val="none"/>
          <w:lang w:eastAsia="zh-CN"/>
        </w:rPr>
        <w:t>政府采购项目</w:t>
      </w:r>
    </w:p>
    <w:p w14:paraId="609D28F4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方正小标宋简体" w:hAnsi="方正小标宋简体" w:eastAsia="方正小标宋简体" w:cs="宋体"/>
          <w:snapToGrid/>
          <w:color w:val="auto"/>
          <w:kern w:val="2"/>
          <w:sz w:val="72"/>
          <w:szCs w:val="7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宋体"/>
          <w:snapToGrid/>
          <w:color w:val="auto"/>
          <w:kern w:val="2"/>
          <w:sz w:val="72"/>
          <w:szCs w:val="72"/>
          <w:highlight w:val="none"/>
          <w:lang w:eastAsia="zh-CN"/>
        </w:rPr>
        <w:t>采 购 需 求</w:t>
      </w:r>
    </w:p>
    <w:p w14:paraId="08390E6E">
      <w:pPr>
        <w:spacing w:line="244" w:lineRule="auto"/>
        <w:rPr>
          <w:rFonts w:ascii="仿宋" w:hAnsi="仿宋" w:eastAsia="仿宋" w:cs="仿宋"/>
          <w:color w:val="auto"/>
          <w:highlight w:val="none"/>
          <w:lang w:eastAsia="zh-CN"/>
        </w:rPr>
      </w:pPr>
    </w:p>
    <w:p w14:paraId="0FEB5A1F">
      <w:pPr>
        <w:spacing w:line="244" w:lineRule="auto"/>
        <w:rPr>
          <w:rFonts w:ascii="仿宋" w:hAnsi="仿宋" w:eastAsia="仿宋" w:cs="仿宋"/>
          <w:color w:val="auto"/>
          <w:highlight w:val="none"/>
          <w:lang w:eastAsia="zh-CN"/>
        </w:rPr>
      </w:pPr>
    </w:p>
    <w:p w14:paraId="52ED07AA">
      <w:pPr>
        <w:spacing w:line="245" w:lineRule="auto"/>
        <w:rPr>
          <w:rFonts w:ascii="仿宋" w:hAnsi="仿宋" w:eastAsia="仿宋" w:cs="仿宋"/>
          <w:color w:val="auto"/>
          <w:highlight w:val="none"/>
          <w:lang w:eastAsia="zh-CN"/>
        </w:rPr>
      </w:pPr>
    </w:p>
    <w:p w14:paraId="6A4BEBA2">
      <w:pPr>
        <w:spacing w:line="245" w:lineRule="auto"/>
        <w:rPr>
          <w:rFonts w:ascii="仿宋" w:hAnsi="仿宋" w:eastAsia="仿宋" w:cs="仿宋"/>
          <w:color w:val="auto"/>
          <w:highlight w:val="none"/>
          <w:lang w:eastAsia="zh-CN"/>
        </w:rPr>
      </w:pPr>
    </w:p>
    <w:p w14:paraId="7D9B8EBF">
      <w:pPr>
        <w:spacing w:line="245" w:lineRule="auto"/>
        <w:rPr>
          <w:rFonts w:ascii="仿宋" w:hAnsi="仿宋" w:eastAsia="仿宋" w:cs="仿宋"/>
          <w:color w:val="auto"/>
          <w:highlight w:val="none"/>
          <w:lang w:eastAsia="zh-CN"/>
        </w:rPr>
      </w:pPr>
    </w:p>
    <w:p w14:paraId="53C040FA">
      <w:pPr>
        <w:spacing w:line="245" w:lineRule="auto"/>
        <w:rPr>
          <w:rFonts w:ascii="仿宋" w:hAnsi="仿宋" w:eastAsia="仿宋" w:cs="仿宋"/>
          <w:color w:val="auto"/>
          <w:highlight w:val="none"/>
          <w:lang w:eastAsia="zh-CN"/>
        </w:rPr>
      </w:pPr>
    </w:p>
    <w:p w14:paraId="11899FF3">
      <w:pPr>
        <w:spacing w:line="245" w:lineRule="auto"/>
        <w:rPr>
          <w:rFonts w:ascii="仿宋" w:hAnsi="仿宋" w:eastAsia="仿宋" w:cs="仿宋"/>
          <w:color w:val="auto"/>
          <w:highlight w:val="none"/>
          <w:lang w:eastAsia="zh-CN"/>
        </w:rPr>
      </w:pPr>
    </w:p>
    <w:p w14:paraId="67C9DAAF">
      <w:pPr>
        <w:spacing w:line="245" w:lineRule="auto"/>
        <w:rPr>
          <w:rFonts w:ascii="仿宋" w:hAnsi="仿宋" w:eastAsia="仿宋" w:cs="仿宋"/>
          <w:color w:val="auto"/>
          <w:highlight w:val="none"/>
          <w:lang w:eastAsia="zh-CN"/>
        </w:rPr>
      </w:pPr>
    </w:p>
    <w:p w14:paraId="45D74843">
      <w:pPr>
        <w:spacing w:line="245" w:lineRule="auto"/>
        <w:rPr>
          <w:rFonts w:ascii="仿宋" w:hAnsi="仿宋" w:eastAsia="仿宋" w:cs="仿宋"/>
          <w:color w:val="auto"/>
          <w:highlight w:val="none"/>
          <w:lang w:eastAsia="zh-CN"/>
        </w:rPr>
      </w:pPr>
    </w:p>
    <w:p w14:paraId="6EFC0043">
      <w:pPr>
        <w:spacing w:line="245" w:lineRule="auto"/>
        <w:rPr>
          <w:rFonts w:ascii="仿宋" w:hAnsi="仿宋" w:eastAsia="仿宋" w:cs="仿宋"/>
          <w:color w:val="auto"/>
          <w:highlight w:val="none"/>
          <w:lang w:eastAsia="zh-CN"/>
        </w:rPr>
      </w:pPr>
    </w:p>
    <w:p w14:paraId="54A306F2">
      <w:pPr>
        <w:spacing w:line="245" w:lineRule="auto"/>
        <w:rPr>
          <w:rFonts w:ascii="仿宋" w:hAnsi="仿宋" w:eastAsia="仿宋" w:cs="仿宋"/>
          <w:color w:val="auto"/>
          <w:highlight w:val="none"/>
          <w:lang w:eastAsia="zh-CN"/>
        </w:rPr>
      </w:pPr>
    </w:p>
    <w:p w14:paraId="0D4E4E74">
      <w:pPr>
        <w:spacing w:line="245" w:lineRule="auto"/>
        <w:rPr>
          <w:rFonts w:ascii="仿宋" w:hAnsi="仿宋" w:eastAsia="仿宋" w:cs="仿宋"/>
          <w:color w:val="auto"/>
          <w:highlight w:val="none"/>
          <w:lang w:eastAsia="zh-CN"/>
        </w:rPr>
      </w:pPr>
    </w:p>
    <w:p w14:paraId="10247822">
      <w:pPr>
        <w:spacing w:line="360" w:lineRule="auto"/>
        <w:ind w:left="2880" w:hanging="2880" w:hangingChars="900"/>
        <w:rPr>
          <w:rFonts w:ascii="宋体" w:hAnsi="宋体" w:eastAsia="方正小标宋简体" w:cs="宋体"/>
          <w:color w:val="auto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 xml:space="preserve">        </w:t>
      </w:r>
      <w:r>
        <w:rPr>
          <w:rFonts w:hint="eastAsia" w:ascii="方正小标宋简体" w:hAnsi="方正小标宋简体" w:eastAsia="方正小标宋简体"/>
          <w:color w:val="auto"/>
          <w:sz w:val="32"/>
          <w:szCs w:val="32"/>
          <w:highlight w:val="none"/>
          <w:lang w:eastAsia="zh-CN"/>
        </w:rPr>
        <w:t xml:space="preserve"> 项目名称：</w:t>
      </w:r>
      <w:r>
        <w:rPr>
          <w:rFonts w:hint="eastAsia" w:ascii="方正小标宋简体" w:hAnsi="方正小标宋简体" w:eastAsia="方正小标宋简体"/>
          <w:color w:val="auto"/>
          <w:sz w:val="32"/>
          <w:szCs w:val="32"/>
          <w:highlight w:val="none"/>
          <w:u w:val="single"/>
          <w:lang w:eastAsia="zh-CN"/>
        </w:rPr>
        <w:t>综合管廊、海绵城市PPP项目决算审核咨询服务</w:t>
      </w:r>
    </w:p>
    <w:p w14:paraId="62216879">
      <w:pPr>
        <w:spacing w:line="360" w:lineRule="auto"/>
        <w:ind w:firstLine="1280" w:firstLineChars="400"/>
        <w:rPr>
          <w:rFonts w:ascii="方正小标宋简体" w:hAnsi="方正小标宋简体" w:eastAsia="方正小标宋简体"/>
          <w:color w:val="auto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方正小标宋简体" w:hAnsi="方正小标宋简体" w:eastAsia="方正小标宋简体"/>
          <w:color w:val="auto"/>
          <w:sz w:val="32"/>
          <w:szCs w:val="32"/>
          <w:highlight w:val="none"/>
          <w:lang w:eastAsia="zh-CN"/>
        </w:rPr>
        <w:t>采购单位：</w:t>
      </w:r>
      <w:r>
        <w:rPr>
          <w:rFonts w:hint="eastAsia" w:ascii="方正小标宋简体" w:hAnsi="方正小标宋简体" w:eastAsia="方正小标宋简体"/>
          <w:color w:val="auto"/>
          <w:sz w:val="32"/>
          <w:szCs w:val="32"/>
          <w:highlight w:val="none"/>
          <w:u w:val="single"/>
          <w:lang w:eastAsia="zh-CN"/>
        </w:rPr>
        <w:t xml:space="preserve">西安市住房和城乡建设局    </w:t>
      </w:r>
    </w:p>
    <w:p w14:paraId="36B1C5AC">
      <w:pPr>
        <w:spacing w:line="360" w:lineRule="auto"/>
        <w:ind w:firstLine="1280" w:firstLineChars="400"/>
        <w:rPr>
          <w:rFonts w:ascii="方正小标宋简体" w:hAnsi="方正小标宋简体" w:eastAsia="方正小标宋简体"/>
          <w:color w:val="auto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方正小标宋简体" w:hAnsi="方正小标宋简体" w:eastAsia="方正小标宋简体"/>
          <w:color w:val="auto"/>
          <w:sz w:val="32"/>
          <w:szCs w:val="32"/>
          <w:highlight w:val="none"/>
          <w:lang w:eastAsia="zh-CN"/>
        </w:rPr>
        <w:t>代理单位：</w:t>
      </w:r>
      <w:r>
        <w:rPr>
          <w:rFonts w:hint="eastAsia" w:ascii="方正小标宋简体" w:hAnsi="方正小标宋简体" w:eastAsia="方正小标宋简体"/>
          <w:color w:val="auto"/>
          <w:sz w:val="32"/>
          <w:szCs w:val="32"/>
          <w:highlight w:val="none"/>
          <w:u w:val="single"/>
          <w:lang w:eastAsia="zh-CN"/>
        </w:rPr>
        <w:t>陕西省采购招标有限责任公司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u w:val="single"/>
          <w:lang w:eastAsia="zh-CN"/>
        </w:rPr>
        <w:t xml:space="preserve"> </w:t>
      </w:r>
    </w:p>
    <w:p w14:paraId="5CF9178C">
      <w:pPr>
        <w:spacing w:line="360" w:lineRule="auto"/>
        <w:ind w:firstLine="1280" w:firstLineChars="400"/>
        <w:rPr>
          <w:rFonts w:ascii="方正小标宋简体" w:hAnsi="方正小标宋简体" w:eastAsia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/>
          <w:color w:val="auto"/>
          <w:sz w:val="32"/>
          <w:szCs w:val="32"/>
          <w:highlight w:val="none"/>
          <w:lang w:eastAsia="zh-CN"/>
        </w:rPr>
        <w:t>编制时间：</w:t>
      </w:r>
      <w:r>
        <w:rPr>
          <w:rFonts w:hint="eastAsia" w:ascii="方正小标宋简体" w:hAnsi="方正小标宋简体" w:eastAsia="方正小标宋简体"/>
          <w:color w:val="auto"/>
          <w:sz w:val="32"/>
          <w:szCs w:val="32"/>
          <w:highlight w:val="none"/>
          <w:u w:val="single"/>
          <w:lang w:eastAsia="zh-CN"/>
        </w:rPr>
        <w:t xml:space="preserve">  2025年6月   </w:t>
      </w:r>
    </w:p>
    <w:p w14:paraId="5B093B50">
      <w:pPr>
        <w:spacing w:line="360" w:lineRule="auto"/>
        <w:ind w:firstLine="1760" w:firstLineChars="400"/>
        <w:rPr>
          <w:rFonts w:ascii="仿宋" w:hAnsi="仿宋" w:eastAsia="仿宋" w:cs="仿宋"/>
          <w:color w:val="auto"/>
          <w:sz w:val="44"/>
          <w:szCs w:val="44"/>
          <w:highlight w:val="none"/>
          <w:lang w:eastAsia="zh-CN"/>
        </w:rPr>
      </w:pPr>
    </w:p>
    <w:p w14:paraId="0C3543A8">
      <w:pPr>
        <w:spacing w:line="221" w:lineRule="auto"/>
        <w:rPr>
          <w:rFonts w:ascii="仿宋" w:hAnsi="仿宋" w:eastAsia="仿宋" w:cs="仿宋"/>
          <w:color w:val="auto"/>
          <w:highlight w:val="none"/>
          <w:lang w:eastAsia="zh-CN"/>
        </w:rPr>
        <w:sectPr>
          <w:footerReference r:id="rId3" w:type="default"/>
          <w:pgSz w:w="11910" w:h="16840"/>
          <w:pgMar w:top="1431" w:right="1700" w:bottom="1177" w:left="1786" w:header="0" w:footer="786" w:gutter="0"/>
          <w:cols w:space="720" w:num="1"/>
        </w:sectPr>
      </w:pPr>
    </w:p>
    <w:p w14:paraId="72714478">
      <w:pPr>
        <w:pStyle w:val="5"/>
        <w:spacing w:before="266" w:line="222" w:lineRule="auto"/>
        <w:ind w:left="697"/>
        <w:outlineLvl w:val="2"/>
        <w:rPr>
          <w:rFonts w:ascii="仿宋" w:hAnsi="仿宋" w:eastAsia="仿宋" w:cs="仿宋"/>
          <w:color w:val="auto"/>
          <w:sz w:val="31"/>
          <w:szCs w:val="31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8"/>
          <w:sz w:val="31"/>
          <w:szCs w:val="31"/>
          <w:highlight w:val="none"/>
          <w:lang w:eastAsia="zh-CN"/>
        </w:rPr>
        <w:t>一、需求调查情况</w:t>
      </w:r>
    </w:p>
    <w:p w14:paraId="7E5C9186">
      <w:pPr>
        <w:spacing w:before="163" w:line="307" w:lineRule="auto"/>
        <w:ind w:left="3" w:firstLine="690"/>
        <w:rPr>
          <w:rFonts w:ascii="仿宋" w:hAnsi="仿宋" w:eastAsia="仿宋" w:cs="仿宋"/>
          <w:color w:val="auto"/>
          <w:sz w:val="31"/>
          <w:szCs w:val="3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12"/>
          <w:sz w:val="31"/>
          <w:szCs w:val="31"/>
          <w:highlight w:val="none"/>
          <w:lang w:eastAsia="zh-CN"/>
        </w:rPr>
        <w:t>本项目采购预算为</w:t>
      </w:r>
      <w:r>
        <w:rPr>
          <w:rFonts w:hint="eastAsia" w:ascii="仿宋" w:hAnsi="仿宋" w:eastAsia="仿宋" w:cs="仿宋"/>
          <w:color w:val="auto"/>
          <w:spacing w:val="12"/>
          <w:sz w:val="31"/>
          <w:szCs w:val="31"/>
          <w:highlight w:val="none"/>
          <w:lang w:val="en-US" w:eastAsia="zh-CN"/>
        </w:rPr>
        <w:t>195</w:t>
      </w:r>
      <w:r>
        <w:rPr>
          <w:rFonts w:hint="eastAsia" w:ascii="仿宋" w:hAnsi="仿宋" w:eastAsia="仿宋" w:cs="仿宋"/>
          <w:color w:val="auto"/>
          <w:spacing w:val="12"/>
          <w:sz w:val="31"/>
          <w:szCs w:val="31"/>
          <w:highlight w:val="none"/>
          <w:lang w:eastAsia="zh-CN"/>
        </w:rPr>
        <w:t>万元，根据《政府采购需求</w:t>
      </w:r>
      <w:r>
        <w:rPr>
          <w:rFonts w:hint="eastAsia" w:ascii="仿宋" w:hAnsi="仿宋" w:eastAsia="仿宋" w:cs="仿宋"/>
          <w:color w:val="auto"/>
          <w:spacing w:val="11"/>
          <w:sz w:val="31"/>
          <w:szCs w:val="31"/>
          <w:highlight w:val="none"/>
          <w:lang w:eastAsia="zh-CN"/>
        </w:rPr>
        <w:t>管理办法》，本项目不属于应当开展需求调查的范围，</w:t>
      </w:r>
      <w:r>
        <w:rPr>
          <w:rFonts w:hint="eastAsia" w:ascii="仿宋" w:hAnsi="仿宋" w:eastAsia="仿宋" w:cs="仿宋"/>
          <w:color w:val="auto"/>
          <w:spacing w:val="4"/>
          <w:sz w:val="31"/>
          <w:szCs w:val="31"/>
          <w:highlight w:val="none"/>
          <w:lang w:eastAsia="zh-CN"/>
        </w:rPr>
        <w:t>因此，本项目不需要开展需求调查。</w:t>
      </w:r>
    </w:p>
    <w:p w14:paraId="4047AB1B">
      <w:pPr>
        <w:pStyle w:val="5"/>
        <w:spacing w:before="223" w:line="223" w:lineRule="auto"/>
        <w:ind w:left="674"/>
        <w:outlineLvl w:val="2"/>
        <w:rPr>
          <w:rFonts w:ascii="仿宋" w:hAnsi="仿宋" w:eastAsia="仿宋" w:cs="仿宋"/>
          <w:color w:val="auto"/>
          <w:sz w:val="31"/>
          <w:szCs w:val="31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6"/>
          <w:sz w:val="31"/>
          <w:szCs w:val="31"/>
          <w:highlight w:val="none"/>
          <w:lang w:eastAsia="zh-CN"/>
        </w:rPr>
        <w:t>二、需求清单</w:t>
      </w:r>
    </w:p>
    <w:p w14:paraId="187BF42B">
      <w:pPr>
        <w:spacing w:before="145" w:line="232" w:lineRule="auto"/>
        <w:ind w:left="840"/>
        <w:rPr>
          <w:rFonts w:ascii="仿宋" w:hAnsi="仿宋" w:eastAsia="仿宋" w:cs="仿宋"/>
          <w:color w:val="auto"/>
          <w:sz w:val="31"/>
          <w:szCs w:val="3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20"/>
          <w:sz w:val="31"/>
          <w:szCs w:val="31"/>
          <w:highlight w:val="none"/>
          <w:lang w:eastAsia="zh-CN"/>
        </w:rPr>
        <w:t>(</w:t>
      </w:r>
      <w:r>
        <w:rPr>
          <w:rFonts w:hint="eastAsia" w:ascii="仿宋" w:hAnsi="仿宋" w:eastAsia="仿宋" w:cs="仿宋"/>
          <w:color w:val="auto"/>
          <w:spacing w:val="-87"/>
          <w:sz w:val="31"/>
          <w:szCs w:val="31"/>
          <w:highlight w:val="non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20"/>
          <w:sz w:val="31"/>
          <w:szCs w:val="31"/>
          <w:highlight w:val="none"/>
          <w:lang w:eastAsia="zh-CN"/>
        </w:rPr>
        <w:t>一)项目概况</w:t>
      </w:r>
    </w:p>
    <w:p w14:paraId="6652C26D">
      <w:pPr>
        <w:spacing w:before="163" w:line="307" w:lineRule="auto"/>
        <w:ind w:left="3" w:firstLine="690"/>
        <w:rPr>
          <w:rFonts w:ascii="仿宋" w:hAnsi="仿宋" w:eastAsia="仿宋" w:cs="仿宋"/>
          <w:color w:val="auto"/>
          <w:spacing w:val="12"/>
          <w:sz w:val="31"/>
          <w:szCs w:val="3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12"/>
          <w:sz w:val="31"/>
          <w:szCs w:val="31"/>
          <w:highlight w:val="none"/>
          <w:lang w:eastAsia="zh-CN"/>
        </w:rPr>
        <w:t>项目概况：主要包括综合管廊、海绵城市PPP项目决算审核；主要功能或目标：服务质量、内容及时限应满足甲方要求等。</w:t>
      </w:r>
    </w:p>
    <w:p w14:paraId="0FF9C144">
      <w:pPr>
        <w:spacing w:line="193" w:lineRule="exact"/>
        <w:rPr>
          <w:rFonts w:ascii="仿宋" w:hAnsi="仿宋" w:eastAsia="仿宋" w:cs="仿宋"/>
          <w:color w:val="auto"/>
          <w:highlight w:val="none"/>
          <w:lang w:eastAsia="zh-CN"/>
        </w:rPr>
      </w:pPr>
    </w:p>
    <w:tbl>
      <w:tblPr>
        <w:tblStyle w:val="14"/>
        <w:tblW w:w="8986" w:type="dxa"/>
        <w:tblInd w:w="-3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6505"/>
        <w:gridCol w:w="1609"/>
      </w:tblGrid>
      <w:tr w14:paraId="40221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72" w:type="dxa"/>
          </w:tcPr>
          <w:p w14:paraId="7B78163B">
            <w:pPr>
              <w:pStyle w:val="15"/>
              <w:spacing w:before="213" w:line="221" w:lineRule="auto"/>
              <w:ind w:left="138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6"/>
                <w:highlight w:val="none"/>
              </w:rPr>
              <w:t>包号</w:t>
            </w:r>
          </w:p>
        </w:tc>
        <w:tc>
          <w:tcPr>
            <w:tcW w:w="6505" w:type="dxa"/>
          </w:tcPr>
          <w:p w14:paraId="48F9CF0B">
            <w:pPr>
              <w:pStyle w:val="15"/>
              <w:spacing w:before="211" w:line="219" w:lineRule="auto"/>
              <w:ind w:left="2314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highlight w:val="none"/>
              </w:rPr>
              <w:t>合同包内容</w:t>
            </w:r>
          </w:p>
        </w:tc>
        <w:tc>
          <w:tcPr>
            <w:tcW w:w="1609" w:type="dxa"/>
          </w:tcPr>
          <w:p w14:paraId="3288AB58">
            <w:pPr>
              <w:pStyle w:val="15"/>
              <w:spacing w:before="211" w:line="219" w:lineRule="auto"/>
              <w:ind w:left="291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6"/>
                <w:highlight w:val="none"/>
              </w:rPr>
              <w:t>金额(元)</w:t>
            </w:r>
          </w:p>
        </w:tc>
      </w:tr>
      <w:tr w14:paraId="24C08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872" w:type="dxa"/>
            <w:vAlign w:val="center"/>
          </w:tcPr>
          <w:p w14:paraId="775997D4">
            <w:pPr>
              <w:pStyle w:val="15"/>
              <w:spacing w:before="81" w:line="241" w:lineRule="auto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6505" w:type="dxa"/>
            <w:vAlign w:val="center"/>
          </w:tcPr>
          <w:p w14:paraId="43229581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12"/>
                <w:sz w:val="28"/>
                <w:szCs w:val="28"/>
                <w:highlight w:val="none"/>
                <w:lang w:eastAsia="zh-CN"/>
              </w:rPr>
              <w:t>西安市地下综合管廊建设PPP项目I标段</w:t>
            </w:r>
            <w:r>
              <w:rPr>
                <w:rFonts w:hint="eastAsia" w:ascii="仿宋" w:hAnsi="仿宋" w:eastAsia="仿宋" w:cs="仿宋"/>
                <w:color w:val="auto"/>
                <w:spacing w:val="12"/>
                <w:sz w:val="28"/>
                <w:szCs w:val="28"/>
                <w:highlight w:val="none"/>
                <w:lang w:val="en-US" w:eastAsia="zh-CN"/>
              </w:rPr>
              <w:t>决算审核</w:t>
            </w:r>
          </w:p>
        </w:tc>
        <w:tc>
          <w:tcPr>
            <w:tcW w:w="1609" w:type="dxa"/>
            <w:vAlign w:val="center"/>
          </w:tcPr>
          <w:p w14:paraId="20CE4883">
            <w:pPr>
              <w:pStyle w:val="15"/>
              <w:spacing w:before="81" w:line="239" w:lineRule="auto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560000.00</w:t>
            </w:r>
          </w:p>
        </w:tc>
      </w:tr>
      <w:tr w14:paraId="78E2D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872" w:type="dxa"/>
            <w:vAlign w:val="center"/>
          </w:tcPr>
          <w:p w14:paraId="098D4FB4">
            <w:pPr>
              <w:pStyle w:val="15"/>
              <w:spacing w:before="81" w:line="241" w:lineRule="auto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2</w:t>
            </w:r>
          </w:p>
        </w:tc>
        <w:tc>
          <w:tcPr>
            <w:tcW w:w="6505" w:type="dxa"/>
            <w:vAlign w:val="center"/>
          </w:tcPr>
          <w:p w14:paraId="0D3756A7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12"/>
                <w:sz w:val="28"/>
                <w:szCs w:val="28"/>
                <w:highlight w:val="none"/>
                <w:lang w:eastAsia="zh-CN"/>
              </w:rPr>
              <w:t>西安市地下综合管廊建设PPP项目</w:t>
            </w:r>
            <w:r>
              <w:rPr>
                <w:rFonts w:hint="eastAsia" w:ascii="仿宋" w:hAnsi="仿宋" w:eastAsia="仿宋" w:cs="仿宋"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Ⅱ</w:t>
            </w:r>
            <w:r>
              <w:rPr>
                <w:rFonts w:hint="eastAsia" w:ascii="仿宋" w:hAnsi="仿宋" w:eastAsia="仿宋" w:cs="仿宋"/>
                <w:color w:val="auto"/>
                <w:spacing w:val="12"/>
                <w:sz w:val="28"/>
                <w:szCs w:val="28"/>
                <w:highlight w:val="none"/>
                <w:lang w:eastAsia="zh-CN"/>
              </w:rPr>
              <w:t>标段</w:t>
            </w:r>
            <w:r>
              <w:rPr>
                <w:rFonts w:hint="eastAsia" w:ascii="仿宋" w:hAnsi="仿宋" w:eastAsia="仿宋" w:cs="仿宋"/>
                <w:color w:val="auto"/>
                <w:spacing w:val="12"/>
                <w:sz w:val="28"/>
                <w:szCs w:val="28"/>
                <w:highlight w:val="none"/>
                <w:lang w:val="en-US" w:eastAsia="zh-CN"/>
              </w:rPr>
              <w:t>决算审核</w:t>
            </w:r>
          </w:p>
        </w:tc>
        <w:tc>
          <w:tcPr>
            <w:tcW w:w="1609" w:type="dxa"/>
            <w:vAlign w:val="center"/>
          </w:tcPr>
          <w:p w14:paraId="1F04093B">
            <w:pPr>
              <w:pStyle w:val="15"/>
              <w:spacing w:before="81" w:line="239" w:lineRule="auto"/>
              <w:jc w:val="center"/>
              <w:rPr>
                <w:rFonts w:ascii="仿宋" w:hAnsi="仿宋" w:eastAsia="仿宋" w:cs="仿宋"/>
                <w:color w:val="auto"/>
                <w:spacing w:val="-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8"/>
                <w:szCs w:val="28"/>
                <w:highlight w:val="none"/>
                <w:lang w:eastAsia="zh-CN"/>
              </w:rPr>
              <w:t>540000.00</w:t>
            </w:r>
          </w:p>
        </w:tc>
      </w:tr>
      <w:tr w14:paraId="75C3D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872" w:type="dxa"/>
            <w:vAlign w:val="center"/>
          </w:tcPr>
          <w:p w14:paraId="317701FF">
            <w:pPr>
              <w:pStyle w:val="15"/>
              <w:spacing w:before="81" w:line="241" w:lineRule="auto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3</w:t>
            </w:r>
          </w:p>
        </w:tc>
        <w:tc>
          <w:tcPr>
            <w:tcW w:w="6505" w:type="dxa"/>
            <w:vAlign w:val="center"/>
          </w:tcPr>
          <w:p w14:paraId="3D946AA1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12"/>
                <w:sz w:val="28"/>
                <w:szCs w:val="28"/>
                <w:highlight w:val="none"/>
                <w:lang w:eastAsia="zh-CN"/>
              </w:rPr>
              <w:t>西安市小寨区域海绵城市PPP项目I标段</w:t>
            </w:r>
            <w:r>
              <w:rPr>
                <w:rFonts w:hint="eastAsia" w:ascii="仿宋" w:hAnsi="仿宋" w:eastAsia="仿宋" w:cs="仿宋"/>
                <w:color w:val="auto"/>
                <w:spacing w:val="12"/>
                <w:sz w:val="28"/>
                <w:szCs w:val="28"/>
                <w:highlight w:val="none"/>
                <w:lang w:val="en-US" w:eastAsia="zh-CN"/>
              </w:rPr>
              <w:t>决算审核</w:t>
            </w:r>
          </w:p>
        </w:tc>
        <w:tc>
          <w:tcPr>
            <w:tcW w:w="1609" w:type="dxa"/>
            <w:vAlign w:val="center"/>
          </w:tcPr>
          <w:p w14:paraId="01CB77E9">
            <w:pPr>
              <w:pStyle w:val="15"/>
              <w:spacing w:before="81" w:line="239" w:lineRule="auto"/>
              <w:jc w:val="center"/>
              <w:rPr>
                <w:rFonts w:ascii="仿宋" w:hAnsi="仿宋" w:eastAsia="仿宋" w:cs="仿宋"/>
                <w:color w:val="auto"/>
                <w:spacing w:val="-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8"/>
                <w:szCs w:val="28"/>
                <w:highlight w:val="none"/>
                <w:lang w:eastAsia="zh-CN"/>
              </w:rPr>
              <w:t>450000.00</w:t>
            </w:r>
          </w:p>
        </w:tc>
      </w:tr>
      <w:tr w14:paraId="484C9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872" w:type="dxa"/>
            <w:vAlign w:val="center"/>
          </w:tcPr>
          <w:p w14:paraId="75D4C747">
            <w:pPr>
              <w:pStyle w:val="15"/>
              <w:spacing w:before="81" w:line="241" w:lineRule="auto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4</w:t>
            </w:r>
          </w:p>
        </w:tc>
        <w:tc>
          <w:tcPr>
            <w:tcW w:w="6505" w:type="dxa"/>
            <w:vAlign w:val="center"/>
          </w:tcPr>
          <w:p w14:paraId="7EEDE45A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12"/>
                <w:sz w:val="28"/>
                <w:szCs w:val="28"/>
                <w:highlight w:val="none"/>
                <w:lang w:eastAsia="zh-CN"/>
              </w:rPr>
              <w:t>西安市小寨区域海绵城市PPP项目</w:t>
            </w:r>
            <w:r>
              <w:rPr>
                <w:rFonts w:hint="eastAsia" w:ascii="仿宋" w:hAnsi="仿宋" w:eastAsia="仿宋" w:cs="仿宋"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Ⅱ</w:t>
            </w:r>
            <w:r>
              <w:rPr>
                <w:rFonts w:hint="eastAsia" w:ascii="仿宋" w:hAnsi="仿宋" w:eastAsia="仿宋" w:cs="仿宋"/>
                <w:color w:val="auto"/>
                <w:spacing w:val="12"/>
                <w:sz w:val="28"/>
                <w:szCs w:val="28"/>
                <w:highlight w:val="none"/>
                <w:lang w:eastAsia="zh-CN"/>
              </w:rPr>
              <w:t>标段</w:t>
            </w:r>
            <w:r>
              <w:rPr>
                <w:rFonts w:hint="eastAsia" w:ascii="仿宋" w:hAnsi="仿宋" w:eastAsia="仿宋" w:cs="仿宋"/>
                <w:color w:val="auto"/>
                <w:spacing w:val="12"/>
                <w:sz w:val="28"/>
                <w:szCs w:val="28"/>
                <w:highlight w:val="none"/>
                <w:lang w:val="en-US" w:eastAsia="zh-CN"/>
              </w:rPr>
              <w:t>决算审核</w:t>
            </w:r>
          </w:p>
        </w:tc>
        <w:tc>
          <w:tcPr>
            <w:tcW w:w="1609" w:type="dxa"/>
            <w:vAlign w:val="center"/>
          </w:tcPr>
          <w:p w14:paraId="075E50C0">
            <w:pPr>
              <w:pStyle w:val="15"/>
              <w:spacing w:before="81" w:line="239" w:lineRule="auto"/>
              <w:jc w:val="center"/>
              <w:rPr>
                <w:rFonts w:ascii="仿宋" w:hAnsi="仿宋" w:eastAsia="仿宋" w:cs="仿宋"/>
                <w:color w:val="auto"/>
                <w:spacing w:val="-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8"/>
                <w:szCs w:val="28"/>
                <w:highlight w:val="none"/>
                <w:lang w:eastAsia="zh-CN"/>
              </w:rPr>
              <w:t>400000.00</w:t>
            </w:r>
          </w:p>
        </w:tc>
      </w:tr>
    </w:tbl>
    <w:p w14:paraId="3DABEB8D">
      <w:pPr>
        <w:spacing w:before="101" w:line="273" w:lineRule="auto"/>
        <w:ind w:left="1029" w:leftChars="482" w:right="3190" w:hanging="17" w:hangingChars="5"/>
        <w:rPr>
          <w:rFonts w:ascii="仿宋" w:hAnsi="仿宋" w:eastAsia="仿宋" w:cs="仿宋"/>
          <w:color w:val="auto"/>
          <w:sz w:val="31"/>
          <w:szCs w:val="3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18"/>
          <w:sz w:val="31"/>
          <w:szCs w:val="31"/>
          <w:highlight w:val="none"/>
          <w:lang w:eastAsia="zh-CN"/>
        </w:rPr>
        <w:t>(二)采购项目预算是否已落实</w:t>
      </w:r>
      <w:r>
        <w:rPr>
          <w:rFonts w:hint="eastAsia" w:ascii="仿宋" w:hAnsi="仿宋" w:eastAsia="仿宋" w:cs="仿宋"/>
          <w:color w:val="auto"/>
          <w:spacing w:val="1"/>
          <w:sz w:val="31"/>
          <w:szCs w:val="31"/>
          <w:highlight w:val="non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1"/>
          <w:szCs w:val="31"/>
          <w:highlight w:val="none"/>
          <w:lang w:eastAsia="zh-CN"/>
        </w:rPr>
        <w:t>是</w:t>
      </w:r>
    </w:p>
    <w:p w14:paraId="07784995">
      <w:pPr>
        <w:spacing w:before="104" w:line="227" w:lineRule="auto"/>
        <w:ind w:left="903"/>
        <w:rPr>
          <w:rFonts w:ascii="仿宋" w:hAnsi="仿宋" w:eastAsia="仿宋" w:cs="仿宋"/>
          <w:color w:val="auto"/>
          <w:sz w:val="31"/>
          <w:szCs w:val="3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24"/>
          <w:sz w:val="31"/>
          <w:szCs w:val="31"/>
          <w:highlight w:val="none"/>
          <w:lang w:eastAsia="zh-CN"/>
        </w:rPr>
        <w:t>(三)采购项目预算</w:t>
      </w:r>
    </w:p>
    <w:p w14:paraId="2CAB85F0">
      <w:pPr>
        <w:spacing w:before="179" w:line="228" w:lineRule="auto"/>
        <w:ind w:left="703" w:firstLine="330" w:firstLineChars="100"/>
        <w:rPr>
          <w:rFonts w:ascii="仿宋" w:hAnsi="仿宋" w:eastAsia="仿宋" w:cs="仿宋"/>
          <w:color w:val="auto"/>
          <w:spacing w:val="10"/>
          <w:sz w:val="31"/>
          <w:szCs w:val="31"/>
          <w:highlight w:val="none"/>
          <w:u w:val="single"/>
          <w:lang w:eastAsia="zh-CN"/>
        </w:rPr>
      </w:pPr>
      <w:r>
        <w:rPr>
          <w:rFonts w:hint="eastAsia" w:ascii="仿宋" w:hAnsi="仿宋" w:eastAsia="仿宋" w:cs="仿宋"/>
          <w:color w:val="auto"/>
          <w:spacing w:val="10"/>
          <w:sz w:val="31"/>
          <w:szCs w:val="31"/>
          <w:highlight w:val="none"/>
          <w:lang w:eastAsia="zh-CN"/>
        </w:rPr>
        <w:t>总预算：</w:t>
      </w:r>
      <w:r>
        <w:rPr>
          <w:rFonts w:hint="eastAsia" w:ascii="仿宋" w:hAnsi="仿宋" w:eastAsia="仿宋" w:cs="仿宋"/>
          <w:color w:val="auto"/>
          <w:spacing w:val="10"/>
          <w:sz w:val="31"/>
          <w:szCs w:val="31"/>
          <w:highlight w:val="none"/>
          <w:u w:val="single"/>
          <w:lang w:eastAsia="zh-CN"/>
        </w:rPr>
        <w:t xml:space="preserve"> 195万元</w:t>
      </w:r>
      <w:bookmarkStart w:id="5" w:name="_GoBack"/>
      <w:bookmarkEnd w:id="5"/>
    </w:p>
    <w:p w14:paraId="4B3E137D">
      <w:pPr>
        <w:spacing w:before="179" w:line="228" w:lineRule="auto"/>
        <w:ind w:left="703" w:firstLine="330" w:firstLineChars="100"/>
        <w:rPr>
          <w:rFonts w:ascii="仿宋" w:hAnsi="仿宋" w:eastAsia="仿宋" w:cs="仿宋"/>
          <w:color w:val="auto"/>
          <w:spacing w:val="10"/>
          <w:sz w:val="31"/>
          <w:szCs w:val="3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10"/>
          <w:sz w:val="31"/>
          <w:szCs w:val="31"/>
          <w:highlight w:val="none"/>
          <w:lang w:eastAsia="zh-CN"/>
        </w:rPr>
        <w:t>包1预算：</w:t>
      </w:r>
      <w:r>
        <w:rPr>
          <w:rFonts w:hint="eastAsia" w:ascii="仿宋" w:hAnsi="仿宋" w:eastAsia="仿宋" w:cs="仿宋"/>
          <w:color w:val="auto"/>
          <w:spacing w:val="10"/>
          <w:sz w:val="31"/>
          <w:szCs w:val="31"/>
          <w:highlight w:val="none"/>
          <w:u w:val="single"/>
          <w:lang w:eastAsia="zh-CN"/>
        </w:rPr>
        <w:t>56万元</w:t>
      </w:r>
    </w:p>
    <w:p w14:paraId="277E914E">
      <w:pPr>
        <w:spacing w:before="179" w:line="228" w:lineRule="auto"/>
        <w:ind w:left="703" w:firstLine="330" w:firstLineChars="100"/>
        <w:rPr>
          <w:rFonts w:ascii="仿宋" w:hAnsi="仿宋" w:eastAsia="仿宋" w:cs="仿宋"/>
          <w:color w:val="auto"/>
          <w:spacing w:val="10"/>
          <w:sz w:val="31"/>
          <w:szCs w:val="31"/>
          <w:highlight w:val="none"/>
          <w:u w:val="single"/>
          <w:lang w:eastAsia="zh-CN"/>
        </w:rPr>
      </w:pPr>
      <w:r>
        <w:rPr>
          <w:rFonts w:hint="eastAsia" w:ascii="仿宋" w:hAnsi="仿宋" w:eastAsia="仿宋" w:cs="仿宋"/>
          <w:color w:val="auto"/>
          <w:spacing w:val="10"/>
          <w:sz w:val="31"/>
          <w:szCs w:val="31"/>
          <w:highlight w:val="none"/>
          <w:lang w:eastAsia="zh-CN"/>
        </w:rPr>
        <w:t>包2预算：</w:t>
      </w:r>
      <w:r>
        <w:rPr>
          <w:rFonts w:hint="eastAsia" w:ascii="仿宋" w:hAnsi="仿宋" w:eastAsia="仿宋" w:cs="仿宋"/>
          <w:color w:val="auto"/>
          <w:spacing w:val="10"/>
          <w:sz w:val="31"/>
          <w:szCs w:val="31"/>
          <w:highlight w:val="none"/>
          <w:u w:val="single"/>
          <w:lang w:eastAsia="zh-CN"/>
        </w:rPr>
        <w:t>54万元</w:t>
      </w:r>
    </w:p>
    <w:p w14:paraId="3D993095">
      <w:pPr>
        <w:spacing w:before="179" w:line="228" w:lineRule="auto"/>
        <w:ind w:left="703" w:firstLine="330" w:firstLineChars="100"/>
        <w:rPr>
          <w:rFonts w:ascii="仿宋" w:hAnsi="仿宋" w:eastAsia="仿宋" w:cs="仿宋"/>
          <w:color w:val="auto"/>
          <w:spacing w:val="10"/>
          <w:sz w:val="31"/>
          <w:szCs w:val="3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10"/>
          <w:sz w:val="31"/>
          <w:szCs w:val="31"/>
          <w:highlight w:val="none"/>
          <w:lang w:eastAsia="zh-CN"/>
        </w:rPr>
        <w:t>包3预算：</w:t>
      </w:r>
      <w:r>
        <w:rPr>
          <w:rFonts w:hint="eastAsia" w:ascii="仿宋" w:hAnsi="仿宋" w:eastAsia="仿宋" w:cs="仿宋"/>
          <w:color w:val="auto"/>
          <w:spacing w:val="10"/>
          <w:sz w:val="31"/>
          <w:szCs w:val="31"/>
          <w:highlight w:val="none"/>
          <w:u w:val="single"/>
          <w:lang w:eastAsia="zh-CN"/>
        </w:rPr>
        <w:t>45万元</w:t>
      </w:r>
    </w:p>
    <w:p w14:paraId="38E99667">
      <w:pPr>
        <w:spacing w:before="179" w:line="228" w:lineRule="auto"/>
        <w:ind w:left="703" w:firstLine="330" w:firstLineChars="100"/>
        <w:rPr>
          <w:rFonts w:ascii="仿宋" w:hAnsi="仿宋" w:eastAsia="仿宋" w:cs="仿宋"/>
          <w:color w:val="auto"/>
          <w:spacing w:val="10"/>
          <w:sz w:val="31"/>
          <w:szCs w:val="31"/>
          <w:highlight w:val="none"/>
          <w:u w:val="single"/>
          <w:lang w:eastAsia="zh-CN"/>
        </w:rPr>
      </w:pPr>
      <w:r>
        <w:rPr>
          <w:rFonts w:hint="eastAsia" w:ascii="仿宋" w:hAnsi="仿宋" w:eastAsia="仿宋" w:cs="仿宋"/>
          <w:color w:val="auto"/>
          <w:spacing w:val="10"/>
          <w:sz w:val="31"/>
          <w:szCs w:val="31"/>
          <w:highlight w:val="none"/>
          <w:lang w:eastAsia="zh-CN"/>
        </w:rPr>
        <w:t>包4预算：</w:t>
      </w:r>
      <w:r>
        <w:rPr>
          <w:rFonts w:hint="eastAsia" w:ascii="仿宋" w:hAnsi="仿宋" w:eastAsia="仿宋" w:cs="仿宋"/>
          <w:color w:val="auto"/>
          <w:spacing w:val="10"/>
          <w:sz w:val="31"/>
          <w:szCs w:val="31"/>
          <w:highlight w:val="none"/>
          <w:u w:val="single"/>
          <w:lang w:eastAsia="zh-CN"/>
        </w:rPr>
        <w:t>40万元</w:t>
      </w:r>
    </w:p>
    <w:p w14:paraId="743BB1D3">
      <w:pPr>
        <w:spacing w:before="179" w:line="228" w:lineRule="auto"/>
        <w:ind w:left="703" w:firstLine="330" w:firstLineChars="100"/>
        <w:rPr>
          <w:rFonts w:ascii="仿宋" w:hAnsi="仿宋" w:eastAsia="仿宋" w:cs="仿宋"/>
          <w:color w:val="auto"/>
          <w:spacing w:val="10"/>
          <w:sz w:val="31"/>
          <w:szCs w:val="31"/>
          <w:highlight w:val="none"/>
          <w:lang w:eastAsia="zh-CN"/>
        </w:rPr>
      </w:pPr>
    </w:p>
    <w:p w14:paraId="3121E5A3">
      <w:pPr>
        <w:tabs>
          <w:tab w:val="left" w:pos="994"/>
          <w:tab w:val="left" w:pos="4523"/>
        </w:tabs>
        <w:spacing w:before="8" w:line="289" w:lineRule="auto"/>
        <w:ind w:left="825" w:right="4080"/>
        <w:jc w:val="both"/>
        <w:rPr>
          <w:rFonts w:ascii="仿宋" w:hAnsi="仿宋" w:eastAsia="仿宋" w:cs="仿宋"/>
          <w:color w:val="auto"/>
          <w:sz w:val="32"/>
          <w:szCs w:val="32"/>
          <w:highlight w:val="none"/>
          <w:lang w:eastAsia="zh-CN"/>
        </w:rPr>
      </w:pPr>
    </w:p>
    <w:p w14:paraId="7C736CF6">
      <w:pPr>
        <w:tabs>
          <w:tab w:val="left" w:pos="994"/>
          <w:tab w:val="left" w:pos="4523"/>
        </w:tabs>
        <w:spacing w:before="8" w:line="289" w:lineRule="auto"/>
        <w:ind w:left="825" w:right="4080"/>
        <w:jc w:val="both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ab/>
      </w:r>
      <w:r>
        <w:rPr>
          <w:rFonts w:hint="eastAsia" w:ascii="仿宋" w:hAnsi="仿宋" w:eastAsia="仿宋" w:cs="仿宋"/>
          <w:color w:val="auto"/>
          <w:spacing w:val="1"/>
          <w:sz w:val="32"/>
          <w:szCs w:val="32"/>
          <w:highlight w:val="none"/>
        </w:rPr>
        <w:t>(三)采购标的汇总表</w:t>
      </w:r>
    </w:p>
    <w:tbl>
      <w:tblPr>
        <w:tblStyle w:val="14"/>
        <w:tblW w:w="9204" w:type="dxa"/>
        <w:tblInd w:w="-5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846"/>
        <w:gridCol w:w="2447"/>
        <w:gridCol w:w="1717"/>
        <w:gridCol w:w="772"/>
        <w:gridCol w:w="1008"/>
        <w:gridCol w:w="1433"/>
      </w:tblGrid>
      <w:tr w14:paraId="0F7E3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981" w:type="dxa"/>
          </w:tcPr>
          <w:p w14:paraId="732815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  <w:p w14:paraId="63DCEE32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1"/>
                <w:sz w:val="24"/>
                <w:szCs w:val="24"/>
                <w:highlight w:val="none"/>
              </w:rPr>
              <w:t>包号</w:t>
            </w:r>
          </w:p>
        </w:tc>
        <w:tc>
          <w:tcPr>
            <w:tcW w:w="846" w:type="dxa"/>
          </w:tcPr>
          <w:p w14:paraId="2DAAE5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  <w:p w14:paraId="103A252C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6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447" w:type="dxa"/>
          </w:tcPr>
          <w:p w14:paraId="21B0BE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  <w:p w14:paraId="147A09B2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6"/>
                <w:sz w:val="24"/>
                <w:szCs w:val="24"/>
                <w:highlight w:val="none"/>
              </w:rPr>
              <w:t>标的名称</w:t>
            </w:r>
          </w:p>
        </w:tc>
        <w:tc>
          <w:tcPr>
            <w:tcW w:w="1717" w:type="dxa"/>
          </w:tcPr>
          <w:p w14:paraId="28D2BD1E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20"/>
                <w:sz w:val="24"/>
                <w:szCs w:val="24"/>
                <w:highlight w:val="none"/>
              </w:rPr>
              <w:t>品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20"/>
                <w:sz w:val="24"/>
                <w:szCs w:val="24"/>
                <w:highlight w:val="none"/>
              </w:rPr>
              <w:t>目</w:t>
            </w:r>
          </w:p>
          <w:p w14:paraId="37ADFE5E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2"/>
                <w:sz w:val="24"/>
                <w:szCs w:val="24"/>
                <w:highlight w:val="none"/>
              </w:rPr>
              <w:t>分类编码</w:t>
            </w:r>
          </w:p>
        </w:tc>
        <w:tc>
          <w:tcPr>
            <w:tcW w:w="772" w:type="dxa"/>
          </w:tcPr>
          <w:p w14:paraId="29042727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6"/>
                <w:sz w:val="24"/>
                <w:szCs w:val="24"/>
                <w:highlight w:val="none"/>
              </w:rPr>
              <w:t>计量</w:t>
            </w:r>
          </w:p>
          <w:p w14:paraId="1F5ED631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7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008" w:type="dxa"/>
          </w:tcPr>
          <w:p w14:paraId="144BD3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  <w:p w14:paraId="3BF0E965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7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433" w:type="dxa"/>
          </w:tcPr>
          <w:p w14:paraId="24369A31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7"/>
                <w:sz w:val="24"/>
                <w:szCs w:val="24"/>
                <w:highlight w:val="none"/>
              </w:rPr>
              <w:t>预算</w:t>
            </w:r>
          </w:p>
          <w:p w14:paraId="5DC5FCC0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10"/>
                <w:sz w:val="24"/>
                <w:szCs w:val="24"/>
                <w:highlight w:val="none"/>
              </w:rPr>
              <w:t>(万元)</w:t>
            </w:r>
          </w:p>
        </w:tc>
      </w:tr>
      <w:tr w14:paraId="29C73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981" w:type="dxa"/>
            <w:vAlign w:val="center"/>
          </w:tcPr>
          <w:p w14:paraId="7951EF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  <w:p w14:paraId="575974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  <w:p w14:paraId="1DD9C328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46" w:type="dxa"/>
            <w:vAlign w:val="center"/>
          </w:tcPr>
          <w:p w14:paraId="46209F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  <w:p w14:paraId="6C8A9C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  <w:p w14:paraId="1CB572F9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447" w:type="dxa"/>
            <w:vAlign w:val="center"/>
          </w:tcPr>
          <w:p w14:paraId="78088502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3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12"/>
                <w:sz w:val="24"/>
                <w:szCs w:val="24"/>
                <w:highlight w:val="none"/>
                <w:lang w:eastAsia="zh-CN"/>
              </w:rPr>
              <w:t>西安市地下综合管廊建设PPP项目I标段</w:t>
            </w:r>
            <w:r>
              <w:rPr>
                <w:rFonts w:hint="eastAsia" w:ascii="仿宋" w:hAnsi="仿宋" w:eastAsia="仿宋" w:cs="仿宋"/>
                <w:iCs/>
                <w:color w:val="auto"/>
                <w:sz w:val="24"/>
                <w:szCs w:val="24"/>
                <w:highlight w:val="none"/>
              </w:rPr>
              <w:t>决算审核</w:t>
            </w:r>
          </w:p>
        </w:tc>
        <w:tc>
          <w:tcPr>
            <w:tcW w:w="1717" w:type="dxa"/>
          </w:tcPr>
          <w:p w14:paraId="79E393A9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3"/>
                <w:sz w:val="24"/>
                <w:szCs w:val="24"/>
                <w:highlight w:val="none"/>
                <w:lang w:eastAsia="zh-CN"/>
              </w:rPr>
            </w:pPr>
          </w:p>
          <w:p w14:paraId="2AA4B700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3"/>
                <w:sz w:val="24"/>
                <w:szCs w:val="24"/>
                <w:highlight w:val="none"/>
                <w:lang w:eastAsia="zh-CN"/>
              </w:rPr>
            </w:pPr>
          </w:p>
          <w:p w14:paraId="0C0D578A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3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highlight w:val="none"/>
              </w:rPr>
              <w:t>C20039900</w:t>
            </w:r>
          </w:p>
          <w:p w14:paraId="76E4091E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3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</w:tcPr>
          <w:p w14:paraId="253EC8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  <w:p w14:paraId="74A823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  <w:p w14:paraId="715A3C61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008" w:type="dxa"/>
          </w:tcPr>
          <w:p w14:paraId="2DCB36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  <w:p w14:paraId="67F957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  <w:p w14:paraId="638E8483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批</w:t>
            </w:r>
          </w:p>
        </w:tc>
        <w:tc>
          <w:tcPr>
            <w:tcW w:w="1433" w:type="dxa"/>
            <w:vAlign w:val="center"/>
          </w:tcPr>
          <w:p w14:paraId="6D7E8528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56</w:t>
            </w:r>
          </w:p>
        </w:tc>
      </w:tr>
      <w:tr w14:paraId="57E52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981" w:type="dxa"/>
            <w:vAlign w:val="center"/>
          </w:tcPr>
          <w:p w14:paraId="5B343488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2</w:t>
            </w:r>
          </w:p>
        </w:tc>
        <w:tc>
          <w:tcPr>
            <w:tcW w:w="846" w:type="dxa"/>
            <w:vAlign w:val="center"/>
          </w:tcPr>
          <w:p w14:paraId="7CD0338C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2</w:t>
            </w:r>
          </w:p>
        </w:tc>
        <w:tc>
          <w:tcPr>
            <w:tcW w:w="2447" w:type="dxa"/>
            <w:vAlign w:val="center"/>
          </w:tcPr>
          <w:p w14:paraId="5A568283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3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12"/>
                <w:sz w:val="24"/>
                <w:szCs w:val="24"/>
                <w:highlight w:val="none"/>
                <w:lang w:eastAsia="zh-CN"/>
              </w:rPr>
              <w:t>西安市地下综合管廊建设PPP项目Ⅱ标段</w:t>
            </w:r>
            <w:r>
              <w:rPr>
                <w:rFonts w:hint="eastAsia" w:ascii="仿宋" w:hAnsi="仿宋" w:eastAsia="仿宋" w:cs="仿宋"/>
                <w:iCs/>
                <w:color w:val="auto"/>
                <w:sz w:val="24"/>
                <w:szCs w:val="24"/>
                <w:highlight w:val="none"/>
              </w:rPr>
              <w:t>决算审核</w:t>
            </w:r>
          </w:p>
        </w:tc>
        <w:tc>
          <w:tcPr>
            <w:tcW w:w="1717" w:type="dxa"/>
          </w:tcPr>
          <w:p w14:paraId="43D9B0C9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3"/>
                <w:sz w:val="24"/>
                <w:szCs w:val="24"/>
                <w:highlight w:val="none"/>
                <w:lang w:eastAsia="zh-CN"/>
              </w:rPr>
            </w:pPr>
          </w:p>
          <w:p w14:paraId="115FD6A7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3"/>
                <w:sz w:val="24"/>
                <w:szCs w:val="24"/>
                <w:highlight w:val="none"/>
                <w:lang w:eastAsia="zh-CN"/>
              </w:rPr>
            </w:pPr>
          </w:p>
          <w:p w14:paraId="24BA9106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3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highlight w:val="none"/>
              </w:rPr>
              <w:t>C20039900</w:t>
            </w:r>
          </w:p>
          <w:p w14:paraId="245A4A2E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3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</w:tcPr>
          <w:p w14:paraId="36DC86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  <w:p w14:paraId="45257F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  <w:p w14:paraId="4A9E9669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008" w:type="dxa"/>
          </w:tcPr>
          <w:p w14:paraId="40FD20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  <w:p w14:paraId="49C907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  <w:p w14:paraId="4023B5E9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批</w:t>
            </w:r>
          </w:p>
        </w:tc>
        <w:tc>
          <w:tcPr>
            <w:tcW w:w="1433" w:type="dxa"/>
            <w:vAlign w:val="center"/>
          </w:tcPr>
          <w:p w14:paraId="35069093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eastAsia="zh-CN"/>
              </w:rPr>
              <w:t>54</w:t>
            </w:r>
          </w:p>
        </w:tc>
      </w:tr>
      <w:tr w14:paraId="689D5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981" w:type="dxa"/>
            <w:vAlign w:val="center"/>
          </w:tcPr>
          <w:p w14:paraId="0CB91F0E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3</w:t>
            </w:r>
          </w:p>
        </w:tc>
        <w:tc>
          <w:tcPr>
            <w:tcW w:w="846" w:type="dxa"/>
            <w:vAlign w:val="center"/>
          </w:tcPr>
          <w:p w14:paraId="34E91508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3</w:t>
            </w:r>
          </w:p>
        </w:tc>
        <w:tc>
          <w:tcPr>
            <w:tcW w:w="2447" w:type="dxa"/>
            <w:vAlign w:val="center"/>
          </w:tcPr>
          <w:p w14:paraId="6CD8AF8B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3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12"/>
                <w:sz w:val="24"/>
                <w:szCs w:val="24"/>
                <w:highlight w:val="none"/>
                <w:lang w:eastAsia="zh-CN"/>
              </w:rPr>
              <w:t>西安市小寨区域海绵城市PPP项目I标段</w:t>
            </w:r>
            <w:r>
              <w:rPr>
                <w:rFonts w:hint="eastAsia" w:ascii="仿宋" w:hAnsi="仿宋" w:eastAsia="仿宋" w:cs="仿宋"/>
                <w:iCs/>
                <w:color w:val="auto"/>
                <w:sz w:val="24"/>
                <w:szCs w:val="24"/>
                <w:highlight w:val="none"/>
              </w:rPr>
              <w:t>决算审核</w:t>
            </w:r>
          </w:p>
        </w:tc>
        <w:tc>
          <w:tcPr>
            <w:tcW w:w="1717" w:type="dxa"/>
          </w:tcPr>
          <w:p w14:paraId="4FD346F4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3"/>
                <w:sz w:val="24"/>
                <w:szCs w:val="24"/>
                <w:highlight w:val="none"/>
                <w:lang w:eastAsia="zh-CN"/>
              </w:rPr>
            </w:pPr>
          </w:p>
          <w:p w14:paraId="7755E85D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3"/>
                <w:sz w:val="24"/>
                <w:szCs w:val="24"/>
                <w:highlight w:val="none"/>
                <w:lang w:eastAsia="zh-CN"/>
              </w:rPr>
            </w:pPr>
          </w:p>
          <w:p w14:paraId="35C01CF0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3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highlight w:val="none"/>
              </w:rPr>
              <w:t>C20039900</w:t>
            </w:r>
          </w:p>
          <w:p w14:paraId="2623056C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3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</w:tcPr>
          <w:p w14:paraId="2893B8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  <w:p w14:paraId="4622B6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  <w:p w14:paraId="3CB1BB72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008" w:type="dxa"/>
          </w:tcPr>
          <w:p w14:paraId="0970EB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  <w:p w14:paraId="4C109E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  <w:p w14:paraId="348A7F3B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批</w:t>
            </w:r>
          </w:p>
        </w:tc>
        <w:tc>
          <w:tcPr>
            <w:tcW w:w="1433" w:type="dxa"/>
            <w:vAlign w:val="center"/>
          </w:tcPr>
          <w:p w14:paraId="403FBF5E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eastAsia="zh-CN"/>
              </w:rPr>
              <w:t>45</w:t>
            </w:r>
          </w:p>
        </w:tc>
      </w:tr>
      <w:tr w14:paraId="5635C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981" w:type="dxa"/>
            <w:vAlign w:val="center"/>
          </w:tcPr>
          <w:p w14:paraId="77267E56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4</w:t>
            </w:r>
          </w:p>
        </w:tc>
        <w:tc>
          <w:tcPr>
            <w:tcW w:w="846" w:type="dxa"/>
            <w:vAlign w:val="center"/>
          </w:tcPr>
          <w:p w14:paraId="1AC9A866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4</w:t>
            </w:r>
          </w:p>
        </w:tc>
        <w:tc>
          <w:tcPr>
            <w:tcW w:w="2447" w:type="dxa"/>
            <w:vAlign w:val="center"/>
          </w:tcPr>
          <w:p w14:paraId="454E0DF9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3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12"/>
                <w:sz w:val="24"/>
                <w:szCs w:val="24"/>
                <w:highlight w:val="none"/>
                <w:lang w:eastAsia="zh-CN"/>
              </w:rPr>
              <w:t>西安市小寨区域海绵城市PPP项目Ⅱ标段</w:t>
            </w:r>
            <w:r>
              <w:rPr>
                <w:rFonts w:hint="eastAsia" w:ascii="仿宋" w:hAnsi="仿宋" w:eastAsia="仿宋" w:cs="仿宋"/>
                <w:iCs/>
                <w:color w:val="auto"/>
                <w:sz w:val="24"/>
                <w:szCs w:val="24"/>
                <w:highlight w:val="none"/>
              </w:rPr>
              <w:t>决算审核</w:t>
            </w:r>
          </w:p>
        </w:tc>
        <w:tc>
          <w:tcPr>
            <w:tcW w:w="1717" w:type="dxa"/>
          </w:tcPr>
          <w:p w14:paraId="5E7AD6C8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3"/>
                <w:sz w:val="24"/>
                <w:szCs w:val="24"/>
                <w:highlight w:val="none"/>
                <w:lang w:eastAsia="zh-CN"/>
              </w:rPr>
            </w:pPr>
          </w:p>
          <w:p w14:paraId="298EA1E1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3"/>
                <w:sz w:val="24"/>
                <w:szCs w:val="24"/>
                <w:highlight w:val="none"/>
                <w:lang w:eastAsia="zh-CN"/>
              </w:rPr>
            </w:pPr>
          </w:p>
          <w:p w14:paraId="5FE50BCE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3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highlight w:val="none"/>
              </w:rPr>
              <w:t>C20039900</w:t>
            </w:r>
          </w:p>
          <w:p w14:paraId="7102BA38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3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</w:tcPr>
          <w:p w14:paraId="10AEF5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  <w:p w14:paraId="22FE8C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  <w:p w14:paraId="1A73A0E0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008" w:type="dxa"/>
          </w:tcPr>
          <w:p w14:paraId="60EF78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  <w:p w14:paraId="5DEDEE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  <w:p w14:paraId="0BF60D65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批</w:t>
            </w:r>
          </w:p>
        </w:tc>
        <w:tc>
          <w:tcPr>
            <w:tcW w:w="1433" w:type="dxa"/>
            <w:vAlign w:val="center"/>
          </w:tcPr>
          <w:p w14:paraId="796C98FB">
            <w:pPr>
              <w:pStyle w:val="1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eastAsia="zh-CN"/>
              </w:rPr>
              <w:t>40</w:t>
            </w:r>
          </w:p>
        </w:tc>
      </w:tr>
    </w:tbl>
    <w:p w14:paraId="39A689E0">
      <w:pP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eastAsia="zh-CN"/>
        </w:rPr>
        <w:t>）技术商务要求</w:t>
      </w:r>
    </w:p>
    <w:p w14:paraId="45041D08">
      <w:pPr>
        <w:wordWrap w:val="0"/>
        <w:spacing w:line="360" w:lineRule="auto"/>
        <w:ind w:firstLine="562" w:firstLineChars="200"/>
        <w:jc w:val="both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一、服务要求</w:t>
      </w:r>
    </w:p>
    <w:p w14:paraId="49DAA0C2">
      <w:pPr>
        <w:wordWrap w:val="0"/>
        <w:spacing w:line="360" w:lineRule="auto"/>
        <w:ind w:firstLine="840" w:firstLineChars="300"/>
        <w:jc w:val="both"/>
        <w:rPr>
          <w:rFonts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对项目资料等实施必要的审核，出具真实合法的核算报告，按要求完成本次成本审核工作并出具前述项目审核结果及审核报告。</w:t>
      </w:r>
    </w:p>
    <w:p w14:paraId="63561F0C">
      <w:pPr>
        <w:wordWrap w:val="0"/>
        <w:spacing w:line="360" w:lineRule="auto"/>
        <w:ind w:firstLine="562" w:firstLineChars="200"/>
        <w:jc w:val="both"/>
        <w:rPr>
          <w:rFonts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二、审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核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内容及要求</w:t>
      </w:r>
    </w:p>
    <w:p w14:paraId="42827512">
      <w:pPr>
        <w:pStyle w:val="17"/>
        <w:spacing w:after="120" w:line="360" w:lineRule="auto"/>
        <w:ind w:firstLine="843" w:firstLineChars="300"/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按照《基本建设项目竣工财务决算管理暂行办法》等相关文件规定完成本项目的财务决算审核工作。</w:t>
      </w:r>
    </w:p>
    <w:p w14:paraId="5389922D">
      <w:pPr>
        <w:keepNext w:val="0"/>
        <w:keepLines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843" w:firstLineChars="300"/>
        <w:jc w:val="both"/>
        <w:textAlignment w:val="baseline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、质量要求</w:t>
      </w:r>
    </w:p>
    <w:p w14:paraId="5FB9A256">
      <w:pPr>
        <w:keepNext w:val="0"/>
        <w:keepLines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（1）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严格按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审核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实施方案实施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工作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，程序合法；</w:t>
      </w:r>
    </w:p>
    <w:p w14:paraId="46AB5B93">
      <w:pPr>
        <w:keepNext w:val="0"/>
        <w:keepLines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（2）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审核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依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据符合客观性、合法性、有效性等要求；</w:t>
      </w:r>
    </w:p>
    <w:p w14:paraId="345FA7C8">
      <w:pPr>
        <w:keepNext w:val="0"/>
        <w:keepLines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（3）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审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工作底稿内容完整、观点明确、条理清楚、用词恰当、格式规范，保证与审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事项有关的事实清楚、完整，做到一事一稿，一项目一汇总；</w:t>
      </w:r>
    </w:p>
    <w:p w14:paraId="6267967E">
      <w:pPr>
        <w:wordWrap w:val="0"/>
        <w:spacing w:line="360" w:lineRule="auto"/>
        <w:ind w:firstLine="560" w:firstLineChars="200"/>
        <w:jc w:val="both"/>
        <w:rPr>
          <w:rFonts w:ascii="仿宋" w:hAnsi="仿宋" w:eastAsia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审核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中形成的所有档案，中标人的经办人应在审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核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报告出具后20天内无条件移交采购人。</w:t>
      </w:r>
    </w:p>
    <w:p w14:paraId="3B054B25">
      <w:pPr>
        <w:wordWrap w:val="0"/>
        <w:spacing w:line="360" w:lineRule="auto"/>
        <w:ind w:firstLine="560" w:firstLineChars="200"/>
        <w:jc w:val="both"/>
        <w:rPr>
          <w:rFonts w:ascii="仿宋" w:hAnsi="仿宋" w:eastAsia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）在审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核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过程中要认真细致地对相关数据及资料进行审查、核对，并按照实际工作情况梳理相关问题后向采购人及时进行汇报。</w:t>
      </w:r>
    </w:p>
    <w:p w14:paraId="5520AF72">
      <w:pPr>
        <w:wordWrap w:val="0"/>
        <w:spacing w:line="360" w:lineRule="auto"/>
        <w:ind w:firstLine="560" w:firstLineChars="200"/>
        <w:jc w:val="both"/>
        <w:rPr>
          <w:rFonts w:ascii="仿宋" w:hAnsi="仿宋" w:eastAsia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）在本合同有效期内及合同终止后，未经采购人书面同意，中标人均不得泄露与本合同约定项目有关的资料，也不得用于本合同约定项目以外的其他项目。</w:t>
      </w:r>
    </w:p>
    <w:p w14:paraId="6E72531D">
      <w:pPr>
        <w:wordWrap w:val="0"/>
        <w:spacing w:line="360" w:lineRule="auto"/>
        <w:ind w:firstLine="560" w:firstLineChars="200"/>
        <w:jc w:val="both"/>
        <w:rPr>
          <w:rFonts w:ascii="仿宋" w:hAnsi="仿宋" w:eastAsia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）按甲方要求提供必要的审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核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过程及成果资料。</w:t>
      </w:r>
    </w:p>
    <w:p w14:paraId="32EB5F38">
      <w:pPr>
        <w:wordWrap w:val="0"/>
        <w:spacing w:line="360" w:lineRule="auto"/>
        <w:ind w:firstLine="562" w:firstLineChars="200"/>
        <w:jc w:val="both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、服务期限</w:t>
      </w:r>
    </w:p>
    <w:p w14:paraId="3D9448A5">
      <w:pPr>
        <w:wordWrap w:val="0"/>
        <w:spacing w:line="360" w:lineRule="auto"/>
        <w:ind w:firstLine="560" w:firstLineChars="200"/>
        <w:jc w:val="both"/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自本合同签订之日起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45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日历天内完成合同内全部委托内容。</w:t>
      </w:r>
    </w:p>
    <w:p w14:paraId="39B0BC98">
      <w:pPr>
        <w:wordWrap w:val="0"/>
        <w:spacing w:line="360" w:lineRule="auto"/>
        <w:ind w:firstLine="562" w:firstLineChars="200"/>
        <w:jc w:val="both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、成果资料</w:t>
      </w:r>
    </w:p>
    <w:p w14:paraId="4C3FD42E">
      <w:pPr>
        <w:wordWrap w:val="0"/>
        <w:spacing w:line="360" w:lineRule="auto"/>
        <w:ind w:firstLine="560" w:firstLineChars="200"/>
        <w:jc w:val="both"/>
        <w:rPr>
          <w:rFonts w:ascii="仿宋" w:hAnsi="仿宋" w:eastAsia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（1）成果资料</w:t>
      </w:r>
    </w:p>
    <w:p w14:paraId="47BBD50F">
      <w:pPr>
        <w:wordWrap w:val="0"/>
        <w:spacing w:line="360" w:lineRule="auto"/>
        <w:ind w:firstLine="560" w:firstLineChars="200"/>
        <w:jc w:val="both"/>
        <w:rPr>
          <w:rFonts w:ascii="仿宋" w:hAnsi="仿宋" w:eastAsia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财务决算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审核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报告。</w:t>
      </w:r>
    </w:p>
    <w:p w14:paraId="0BE96CF4">
      <w:pPr>
        <w:wordWrap w:val="0"/>
        <w:spacing w:line="360" w:lineRule="auto"/>
        <w:ind w:firstLine="560" w:firstLineChars="200"/>
        <w:jc w:val="both"/>
        <w:rPr>
          <w:rFonts w:ascii="仿宋" w:hAnsi="仿宋" w:eastAsia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（2）成果资料提纸质版数量及电子版数量</w:t>
      </w:r>
    </w:p>
    <w:p w14:paraId="15059194">
      <w:pPr>
        <w:wordWrap w:val="0"/>
        <w:spacing w:line="360" w:lineRule="auto"/>
        <w:ind w:firstLine="560" w:firstLineChars="200"/>
        <w:jc w:val="both"/>
        <w:rPr>
          <w:rFonts w:ascii="仿宋" w:hAnsi="仿宋" w:eastAsia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纸质版：文字版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份、电子版及相关底稿1份</w:t>
      </w:r>
    </w:p>
    <w:p w14:paraId="11AE9271">
      <w:pPr>
        <w:wordWrap w:val="0"/>
        <w:spacing w:line="360" w:lineRule="auto"/>
        <w:ind w:firstLine="562" w:firstLineChars="200"/>
        <w:jc w:val="both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三、采购标的需实现的目标</w:t>
      </w:r>
    </w:p>
    <w:p w14:paraId="7134AAF3">
      <w:pPr>
        <w:pStyle w:val="17"/>
        <w:spacing w:after="120" w:line="360" w:lineRule="auto"/>
        <w:ind w:firstLine="560"/>
        <w:rPr>
          <w:rFonts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通过对本项目进行工程竣工决算财务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审核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，审查工程决算、基建财务收支的真实性、合法性和效益性，揭示项目在建设管理及财务核算等方面存在的问题，保障国家建设资金安全、合法、有效使用。</w:t>
      </w:r>
    </w:p>
    <w:p w14:paraId="0C8F2B6F">
      <w:pPr>
        <w:wordWrap w:val="0"/>
        <w:spacing w:line="360" w:lineRule="auto"/>
        <w:ind w:firstLine="562" w:firstLineChars="200"/>
        <w:jc w:val="both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四、验收标准</w:t>
      </w:r>
    </w:p>
    <w:p w14:paraId="6B81FE3D">
      <w:pPr>
        <w:pStyle w:val="5"/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由采购人负责组织验收，或者邀请有关专家等进行验收，并填写政府采购项目验收报告单。验收须以合同、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招标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文件及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投标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文件、澄清及国家相应的标准、规范等为依据。</w:t>
      </w:r>
    </w:p>
    <w:p w14:paraId="75035DD9">
      <w:pPr>
        <w:wordWrap w:val="0"/>
        <w:spacing w:line="360" w:lineRule="auto"/>
        <w:ind w:firstLine="562" w:firstLineChars="200"/>
        <w:jc w:val="both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五、需满足的服务标准、审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核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依据</w:t>
      </w:r>
    </w:p>
    <w:p w14:paraId="65181B1F">
      <w:pPr>
        <w:wordWrap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bookmarkStart w:id="0" w:name="_Toc13055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1、《陕西省国家建设项目审计办法》（陕西省人民政府令第72号）</w:t>
      </w:r>
    </w:p>
    <w:p w14:paraId="2A554C8E">
      <w:pPr>
        <w:wordWrap w:val="0"/>
        <w:spacing w:line="360" w:lineRule="auto"/>
        <w:ind w:firstLine="560" w:firstLineChars="200"/>
        <w:jc w:val="both"/>
        <w:rPr>
          <w:rFonts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2、《基本建设财务规则》（财政部令第81号）</w:t>
      </w:r>
    </w:p>
    <w:p w14:paraId="76E724C9">
      <w:pPr>
        <w:wordWrap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3、《基本建设项目竣工财务决算管理暂行办法》（财建[2016]503号）</w:t>
      </w:r>
    </w:p>
    <w:p w14:paraId="119A5F85">
      <w:pPr>
        <w:wordWrap w:val="0"/>
        <w:spacing w:line="360" w:lineRule="auto"/>
        <w:ind w:firstLine="560" w:firstLineChars="200"/>
        <w:jc w:val="both"/>
        <w:rPr>
          <w:rFonts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4、《基本建设项目建设成本管理规定》（财建[2016]504号）</w:t>
      </w:r>
    </w:p>
    <w:p w14:paraId="647423AB">
      <w:pPr>
        <w:wordWrap w:val="0"/>
        <w:spacing w:line="360" w:lineRule="auto"/>
        <w:ind w:firstLine="560" w:firstLineChars="200"/>
        <w:jc w:val="both"/>
        <w:rPr>
          <w:rFonts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5、《中华人民共和国招标投标法》（中华人民共和国主席令第21号）</w:t>
      </w:r>
    </w:p>
    <w:p w14:paraId="63C10569">
      <w:pPr>
        <w:wordWrap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6、《中华人民共和国审计法》（中华人民共和国主席令第48号）</w:t>
      </w:r>
    </w:p>
    <w:p w14:paraId="3DC8B5A9">
      <w:pPr>
        <w:wordWrap w:val="0"/>
        <w:spacing w:line="360" w:lineRule="auto"/>
        <w:ind w:firstLine="560" w:firstLineChars="200"/>
        <w:jc w:val="both"/>
        <w:rPr>
          <w:rFonts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7、《中华人民共和国国家审计准则》（中华人民共和国审计署令第8号）</w:t>
      </w:r>
    </w:p>
    <w:p w14:paraId="16F6CD1B">
      <w:pPr>
        <w:wordWrap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8、</w:t>
      </w:r>
      <w:bookmarkStart w:id="1" w:name="OLE_LINK3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《基本建设项目管理办法》</w:t>
      </w:r>
      <w:bookmarkEnd w:id="1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（国家发改委令第7号）</w:t>
      </w:r>
    </w:p>
    <w:p w14:paraId="3B6495E1">
      <w:pPr>
        <w:wordWrap w:val="0"/>
        <w:spacing w:line="360" w:lineRule="auto"/>
        <w:ind w:firstLine="560" w:firstLineChars="200"/>
        <w:jc w:val="both"/>
        <w:rPr>
          <w:rFonts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9、</w:t>
      </w:r>
      <w:bookmarkStart w:id="2" w:name="OLE_LINK4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《基本建设档案管理暂行规定》</w:t>
      </w:r>
      <w:bookmarkEnd w:id="2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（国家档案局、发改委档发〔2006〕2号</w:t>
      </w:r>
    </w:p>
    <w:p w14:paraId="3D6AA9B7">
      <w:pPr>
        <w:numPr>
          <w:ilvl w:val="0"/>
          <w:numId w:val="1"/>
        </w:numPr>
        <w:wordWrap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《重大建设项目档案验收办法》（档发〔2006〕2号）</w:t>
      </w:r>
    </w:p>
    <w:p w14:paraId="099A0E06">
      <w:pPr>
        <w:wordWrap w:val="0"/>
        <w:spacing w:line="360" w:lineRule="auto"/>
        <w:ind w:firstLine="560" w:firstLineChars="200"/>
        <w:jc w:val="both"/>
        <w:rPr>
          <w:rFonts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11、《政府会计制度---行政事业单位会计科目和报表》（财会〔2017〕25号）</w:t>
      </w:r>
    </w:p>
    <w:bookmarkEnd w:id="0"/>
    <w:p w14:paraId="686A4646">
      <w:pPr>
        <w:wordWrap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12、《中华人民共和国民法典》（中华人民共和国主席令第45号）</w:t>
      </w:r>
    </w:p>
    <w:p w14:paraId="65DCB429">
      <w:pPr>
        <w:wordWrap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13、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《建设工程价款结算暂行办法》（财建〔2004〕369号）</w:t>
      </w:r>
    </w:p>
    <w:p w14:paraId="3AA710C1">
      <w:pPr>
        <w:wordWrap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14、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《财政投资评审管理规定》（财建〔2009〕648号）</w:t>
      </w:r>
    </w:p>
    <w:p w14:paraId="2D95E081">
      <w:pPr>
        <w:wordWrap w:val="0"/>
        <w:spacing w:line="360" w:lineRule="auto"/>
        <w:ind w:firstLine="562" w:firstLineChars="200"/>
        <w:jc w:val="both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六、计费依据</w:t>
      </w:r>
    </w:p>
    <w:p w14:paraId="69D28350">
      <w:pPr>
        <w:wordWrap w:val="0"/>
        <w:spacing w:line="360" w:lineRule="auto"/>
        <w:ind w:firstLine="560" w:firstLineChars="200"/>
        <w:jc w:val="both"/>
        <w:rPr>
          <w:rFonts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参考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陕西省物价局、财政厅《转发国家发展改革委、财政部关于印发〈会计师事务所服务收费管理办法〉》的通知》(陕价行发[2013]39号)、《关于我省工程造价咨询服务收费标准有关问题的通知》（陕价行发【2014】88号）文件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及结合市场调查及类似项目价格。</w:t>
      </w:r>
    </w:p>
    <w:p w14:paraId="4C0474B8">
      <w:pPr>
        <w:wordWrap w:val="0"/>
        <w:spacing w:line="360" w:lineRule="auto"/>
        <w:ind w:firstLine="562" w:firstLineChars="200"/>
        <w:jc w:val="both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七、付款方式</w:t>
      </w:r>
    </w:p>
    <w:p w14:paraId="235EBC28">
      <w:pPr>
        <w:numPr>
          <w:ilvl w:val="-1"/>
          <w:numId w:val="0"/>
        </w:numPr>
        <w:wordWrap w:val="0"/>
        <w:spacing w:line="360" w:lineRule="auto"/>
        <w:ind w:firstLine="560" w:firstLineChars="200"/>
        <w:jc w:val="both"/>
        <w:rPr>
          <w:rFonts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自合同签订之后，乙方完成全部决算审核任务，乙方提交合法且经甲方确认的咨询服务成果正式文件后，达到付款条件起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日内，支付合同总金额的100.00%。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采用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银行转账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方式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，付款前中标人应按要求开具等额增值税普通发票，否则采购人有权顺延支付时间。</w:t>
      </w:r>
    </w:p>
    <w:p w14:paraId="18964290">
      <w:pPr>
        <w:wordWrap w:val="0"/>
        <w:spacing w:line="360" w:lineRule="auto"/>
        <w:ind w:firstLine="562" w:firstLineChars="200"/>
        <w:jc w:val="both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八、项目人员要求</w:t>
      </w:r>
    </w:p>
    <w:p w14:paraId="578451AC">
      <w:pPr>
        <w:pStyle w:val="16"/>
        <w:spacing w:line="360" w:lineRule="auto"/>
        <w:ind w:firstLine="560" w:firstLineChars="200"/>
        <w:rPr>
          <w:rFonts w:hint="default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1、根据采购人要求，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</w:rPr>
        <w:t>中标人派4名或以上专业技术人员（必须与项目专业相对应）从事内部审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核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</w:rPr>
        <w:t>工作。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采购人视进度情况可能要求驻场办公。</w:t>
      </w:r>
    </w:p>
    <w:p w14:paraId="0A3E18A4">
      <w:pPr>
        <w:pStyle w:val="16"/>
        <w:spacing w:line="360" w:lineRule="auto"/>
        <w:ind w:firstLine="560" w:firstLineChars="200"/>
        <w:rPr>
          <w:rFonts w:ascii="仿宋" w:hAnsi="仿宋" w:eastAsia="仿宋" w:cs="仿宋"/>
          <w:snapToGrid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</w:rPr>
        <w:t>其中至少2人必须具有中级或以上职称的专业技术人员(必须与项目专业相对应），并具有5年或以上财务审计工作经验。</w:t>
      </w:r>
    </w:p>
    <w:p w14:paraId="0B44074D">
      <w:pPr>
        <w:pStyle w:val="16"/>
        <w:spacing w:line="360" w:lineRule="auto"/>
        <w:ind w:firstLine="560" w:firstLineChars="200"/>
        <w:rPr>
          <w:rFonts w:ascii="仿宋" w:hAnsi="仿宋" w:eastAsia="仿宋" w:cs="仿宋"/>
          <w:snapToGrid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</w:rPr>
        <w:t>其他人员要求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初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</w:rPr>
        <w:t>级职称或以上，3年或以上财务审计工作经验，熟悉基建程序及基建制度。</w:t>
      </w:r>
    </w:p>
    <w:p w14:paraId="4BD8BF88">
      <w:pPr>
        <w:pStyle w:val="16"/>
        <w:spacing w:line="360" w:lineRule="auto"/>
        <w:ind w:firstLine="560" w:firstLineChars="200"/>
        <w:rPr>
          <w:rFonts w:ascii="仿宋" w:hAnsi="仿宋" w:eastAsia="仿宋" w:cs="仿宋"/>
          <w:snapToGrid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2、中标人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</w:rPr>
        <w:t>需指派一名部门经理级以上的单位员工担任本项目的项目总负责人，负责与采购人进行沟通、洽商以及服务反馈；服务期间，每月不少于两次到采购人项目现场对派遣人员进行监督指导和检查，并对采购人安排的工作进行协调和落实。</w:t>
      </w:r>
    </w:p>
    <w:p w14:paraId="5538A4D7">
      <w:pPr>
        <w:pStyle w:val="16"/>
        <w:spacing w:line="360" w:lineRule="auto"/>
        <w:ind w:firstLine="560" w:firstLineChars="200"/>
        <w:rPr>
          <w:rFonts w:ascii="仿宋" w:hAnsi="仿宋" w:eastAsia="仿宋" w:cs="仿宋"/>
          <w:snapToGrid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3、中标人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</w:rPr>
        <w:t>要有同步开展审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核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</w:rPr>
        <w:t>工作的人力安排能力。</w:t>
      </w:r>
    </w:p>
    <w:p w14:paraId="79189D2D">
      <w:pPr>
        <w:pStyle w:val="16"/>
        <w:spacing w:line="360" w:lineRule="auto"/>
        <w:ind w:firstLine="560" w:firstLineChars="200"/>
        <w:rPr>
          <w:rFonts w:ascii="仿宋" w:hAnsi="仿宋" w:eastAsia="仿宋" w:cs="仿宋"/>
          <w:snapToGrid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</w:rPr>
        <w:t>在项目审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核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</w:rPr>
        <w:t>时，涉及到资金收支情况及资金使用管理等情况的，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中标人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</w:rPr>
        <w:t>派出的审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核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</w:rPr>
        <w:t>人员应具有会计师、</w:t>
      </w:r>
      <w:bookmarkStart w:id="3" w:name="OLE_LINK7"/>
      <w:bookmarkStart w:id="4" w:name="OLE_LINK6"/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</w:rPr>
        <w:t>审计师</w:t>
      </w:r>
      <w:bookmarkEnd w:id="3"/>
      <w:bookmarkEnd w:id="4"/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</w:rPr>
        <w:t>或以上职称、注册会计师资格，在事务所连续从业三年以上，具备参与行政事业单位和国有企业财政财务收支审计、经济责任审计或工作的经验，熟悉财政、财务、会计、经济等政策，对行政事业单位、国有企业财务管理和会计业务有一定了解，具有较强的业务能力和良好的职业道德。</w:t>
      </w:r>
    </w:p>
    <w:p w14:paraId="4052B5B8">
      <w:pPr>
        <w:pStyle w:val="16"/>
        <w:spacing w:line="360" w:lineRule="auto"/>
        <w:ind w:firstLine="560" w:firstLineChars="200"/>
        <w:rPr>
          <w:rFonts w:ascii="仿宋" w:hAnsi="仿宋" w:eastAsia="仿宋" w:cs="仿宋"/>
          <w:snapToGrid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5、中标人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</w:rPr>
        <w:t>应保证派出人员固定，并能胜任采购人的审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核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</w:rPr>
        <w:t>业务，并保证其参与审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核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</w:rPr>
        <w:t>工作时间和工作连贯性，除因采购人根据工作实际情况作出调整外，原则上不作调整。中标人不能擅自调整派出人员、或派出人员不经采购人同意就擅自离开工作岗位。</w:t>
      </w:r>
    </w:p>
    <w:p w14:paraId="40121CC0">
      <w:pPr>
        <w:wordWrap w:val="0"/>
        <w:spacing w:line="360" w:lineRule="auto"/>
        <w:ind w:firstLine="562" w:firstLineChars="200"/>
        <w:jc w:val="both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九、其他要求</w:t>
      </w:r>
    </w:p>
    <w:p w14:paraId="11E5C17A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1、严格执行并落实国家和省、市相关制度。科学、客观、公正地开展审核工作;应按采购人的要求，按时按质提供报告，对报告的真实性、准确性负责，并负有保密责任。</w:t>
      </w:r>
    </w:p>
    <w:p w14:paraId="1A08C122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2、中标人配合采购人完成财政部门相关审核程序及要求。</w:t>
      </w:r>
    </w:p>
    <w:p w14:paraId="363C22FD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、严格执行相关法规和文件，按照相关的管理制度进行审核，成果文件应准确、合规、合理。</w:t>
      </w:r>
    </w:p>
    <w:p w14:paraId="3C170A32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、对不明确的地方应及时提出，保证资料完善。</w:t>
      </w:r>
    </w:p>
    <w:p w14:paraId="5AEEE22D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、中标人应当对审核工作质量负责，采购人有权请第三方对中标人的成果文件进行复核，中标人应当无条件配合核对、更正等相关工作。</w:t>
      </w:r>
    </w:p>
    <w:p w14:paraId="1967B32A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、向采购人提供工作底稿，要求工作底稿准确(严格按照国家现行规定计算)、规范，与成果文件保持一致。</w:t>
      </w:r>
    </w:p>
    <w:p w14:paraId="3A510B6E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、中标人应独立完成工作任务，不得以任何形式将工作任务再委托其他机构。</w:t>
      </w:r>
    </w:p>
    <w:p w14:paraId="52304524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、中标人应建立严格的项目档案管理制度，完整、准确、真实地反映和记录项目评审的情况，做好各类资料的归集、存档和保管工作。</w:t>
      </w:r>
    </w:p>
    <w:p w14:paraId="20D9492D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、为项目的顺利执行，项目负责人必需为本项目的主要业务联系人。</w:t>
      </w:r>
    </w:p>
    <w:p w14:paraId="4AD907AF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、为保证服务质量及服务的时效性，中标人应当建立、健全投诉及服务保障体系，保障体系应当包含处理相关事项的人员及分工、响应时间及投诉处理等内容。</w:t>
      </w:r>
    </w:p>
    <w:p w14:paraId="0137532D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11、本项目评审环节按合同包序号依次进行评审，如投标人参与多个合同包的投标，仅可中标 1 个合同包，后续合同包评审时不作为中标候选人推荐。</w:t>
      </w:r>
    </w:p>
    <w:sectPr>
      <w:footerReference r:id="rId4" w:type="default"/>
      <w:pgSz w:w="11910" w:h="16840"/>
      <w:pgMar w:top="1431" w:right="1635" w:bottom="1016" w:left="1786" w:header="0" w:footer="61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4AE7F">
    <w:pPr>
      <w:spacing w:before="1" w:line="234" w:lineRule="auto"/>
      <w:ind w:left="7383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E9A2E">
    <w:pPr>
      <w:spacing w:line="233" w:lineRule="auto"/>
      <w:ind w:left="93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—18—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9A02F2"/>
    <w:multiLevelType w:val="singleLevel"/>
    <w:tmpl w:val="AF9A02F2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2014D6"/>
    <w:rsid w:val="000A5393"/>
    <w:rsid w:val="001A3C16"/>
    <w:rsid w:val="001B60D3"/>
    <w:rsid w:val="002014D6"/>
    <w:rsid w:val="002F672E"/>
    <w:rsid w:val="00434D7B"/>
    <w:rsid w:val="00443252"/>
    <w:rsid w:val="0064005A"/>
    <w:rsid w:val="00AD2994"/>
    <w:rsid w:val="00AD732A"/>
    <w:rsid w:val="00CA2473"/>
    <w:rsid w:val="00F160E6"/>
    <w:rsid w:val="0139540B"/>
    <w:rsid w:val="035C6DF3"/>
    <w:rsid w:val="04BF55E5"/>
    <w:rsid w:val="05C84C14"/>
    <w:rsid w:val="060A17E3"/>
    <w:rsid w:val="09A32BBE"/>
    <w:rsid w:val="0A2C751F"/>
    <w:rsid w:val="0AF10769"/>
    <w:rsid w:val="0BF95B27"/>
    <w:rsid w:val="0BFE7F9A"/>
    <w:rsid w:val="0CA14C28"/>
    <w:rsid w:val="0CFA11A7"/>
    <w:rsid w:val="0E32699C"/>
    <w:rsid w:val="0E7B76FD"/>
    <w:rsid w:val="11EA0679"/>
    <w:rsid w:val="13BD38DE"/>
    <w:rsid w:val="17DC52D6"/>
    <w:rsid w:val="18D70F9E"/>
    <w:rsid w:val="19303A76"/>
    <w:rsid w:val="193A12F4"/>
    <w:rsid w:val="19F704E3"/>
    <w:rsid w:val="1A4D4687"/>
    <w:rsid w:val="1ABD5F72"/>
    <w:rsid w:val="1D70551D"/>
    <w:rsid w:val="1E4C5F8A"/>
    <w:rsid w:val="1EEA12FF"/>
    <w:rsid w:val="235A6A54"/>
    <w:rsid w:val="26BB3CAD"/>
    <w:rsid w:val="272A56A4"/>
    <w:rsid w:val="29D532D8"/>
    <w:rsid w:val="2A622692"/>
    <w:rsid w:val="2AEB510A"/>
    <w:rsid w:val="2C092CED"/>
    <w:rsid w:val="32584A65"/>
    <w:rsid w:val="33FD3B57"/>
    <w:rsid w:val="35B75F88"/>
    <w:rsid w:val="362178A5"/>
    <w:rsid w:val="3624433A"/>
    <w:rsid w:val="371B42F4"/>
    <w:rsid w:val="3A145757"/>
    <w:rsid w:val="3EA64DEB"/>
    <w:rsid w:val="40D043A1"/>
    <w:rsid w:val="45703A5D"/>
    <w:rsid w:val="46084C1B"/>
    <w:rsid w:val="46252F12"/>
    <w:rsid w:val="46B75DE7"/>
    <w:rsid w:val="470C4453"/>
    <w:rsid w:val="48180B08"/>
    <w:rsid w:val="494B3ED4"/>
    <w:rsid w:val="4A99247A"/>
    <w:rsid w:val="4E395334"/>
    <w:rsid w:val="4EA8070C"/>
    <w:rsid w:val="4FF9121F"/>
    <w:rsid w:val="50841F89"/>
    <w:rsid w:val="511B51C5"/>
    <w:rsid w:val="51642065"/>
    <w:rsid w:val="53E83092"/>
    <w:rsid w:val="5503669C"/>
    <w:rsid w:val="555265D2"/>
    <w:rsid w:val="55E55DA1"/>
    <w:rsid w:val="55F847C8"/>
    <w:rsid w:val="582901C7"/>
    <w:rsid w:val="58E4756B"/>
    <w:rsid w:val="59D66CAA"/>
    <w:rsid w:val="5B063E6F"/>
    <w:rsid w:val="5EEF7F00"/>
    <w:rsid w:val="5FC23A00"/>
    <w:rsid w:val="5FF90DC7"/>
    <w:rsid w:val="604E1113"/>
    <w:rsid w:val="61862268"/>
    <w:rsid w:val="62D43425"/>
    <w:rsid w:val="63A162EC"/>
    <w:rsid w:val="63C74D38"/>
    <w:rsid w:val="64A357A5"/>
    <w:rsid w:val="6630667E"/>
    <w:rsid w:val="66C20165"/>
    <w:rsid w:val="67AE693B"/>
    <w:rsid w:val="68AF4719"/>
    <w:rsid w:val="68F0590B"/>
    <w:rsid w:val="691463AB"/>
    <w:rsid w:val="6AA83F04"/>
    <w:rsid w:val="6AB53B3C"/>
    <w:rsid w:val="6C4B29AA"/>
    <w:rsid w:val="6E677844"/>
    <w:rsid w:val="6E9B274D"/>
    <w:rsid w:val="6EC07060"/>
    <w:rsid w:val="6FF92470"/>
    <w:rsid w:val="705636CC"/>
    <w:rsid w:val="70587444"/>
    <w:rsid w:val="71D64AC4"/>
    <w:rsid w:val="72CE496B"/>
    <w:rsid w:val="74DA2B1D"/>
    <w:rsid w:val="7B04546D"/>
    <w:rsid w:val="7C7C180B"/>
    <w:rsid w:val="7CDC13FD"/>
    <w:rsid w:val="7E83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黑体" w:eastAsia="黑体"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/>
    </w:rPr>
  </w:style>
  <w:style w:type="paragraph" w:styleId="4">
    <w:name w:val="annotation text"/>
    <w:basedOn w:val="1"/>
    <w:link w:val="18"/>
    <w:qFormat/>
    <w:uiPriority w:val="0"/>
  </w:style>
  <w:style w:type="paragraph" w:styleId="5">
    <w:name w:val="Body Text"/>
    <w:basedOn w:val="1"/>
    <w:next w:val="1"/>
    <w:semiHidden/>
    <w:qFormat/>
    <w:uiPriority w:val="0"/>
    <w:rPr>
      <w:rFonts w:ascii="黑体" w:hAnsi="黑体" w:eastAsia="黑体" w:cs="黑体"/>
      <w:sz w:val="32"/>
      <w:szCs w:val="32"/>
    </w:r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8">
    <w:name w:val="footnote text"/>
    <w:basedOn w:val="1"/>
    <w:qFormat/>
    <w:uiPriority w:val="0"/>
    <w:rPr>
      <w:sz w:val="18"/>
      <w:szCs w:val="18"/>
    </w:rPr>
  </w:style>
  <w:style w:type="paragraph" w:styleId="9">
    <w:name w:val="annotation subject"/>
    <w:basedOn w:val="4"/>
    <w:next w:val="4"/>
    <w:link w:val="19"/>
    <w:qFormat/>
    <w:uiPriority w:val="0"/>
    <w:rPr>
      <w:b/>
      <w:bCs/>
    </w:rPr>
  </w:style>
  <w:style w:type="paragraph" w:styleId="10">
    <w:name w:val="Body Text First Indent"/>
    <w:basedOn w:val="5"/>
    <w:qFormat/>
    <w:uiPriority w:val="0"/>
    <w:pPr>
      <w:spacing w:after="120"/>
      <w:ind w:firstLine="100" w:firstLineChars="100"/>
    </w:p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</w:rPr>
  </w:style>
  <w:style w:type="paragraph" w:customStyle="1" w:styleId="16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Cs w:val="22"/>
    </w:rPr>
  </w:style>
  <w:style w:type="character" w:customStyle="1" w:styleId="18">
    <w:name w:val="批注文字 Char"/>
    <w:basedOn w:val="12"/>
    <w:link w:val="4"/>
    <w:qFormat/>
    <w:uiPriority w:val="0"/>
    <w:rPr>
      <w:rFonts w:ascii="Arial" w:hAnsi="Arial" w:eastAsia="Arial" w:cs="Arial"/>
      <w:snapToGrid w:val="0"/>
      <w:color w:val="000000"/>
      <w:sz w:val="21"/>
      <w:szCs w:val="21"/>
      <w:lang w:eastAsia="en-US"/>
    </w:rPr>
  </w:style>
  <w:style w:type="character" w:customStyle="1" w:styleId="19">
    <w:name w:val="批注主题 Char"/>
    <w:basedOn w:val="18"/>
    <w:link w:val="9"/>
    <w:qFormat/>
    <w:uiPriority w:val="0"/>
    <w:rPr>
      <w:rFonts w:ascii="Arial" w:hAnsi="Arial" w:eastAsia="Arial" w:cs="Arial"/>
      <w:b/>
      <w:bCs/>
      <w:snapToGrid w:val="0"/>
      <w:color w:val="000000"/>
      <w:sz w:val="21"/>
      <w:szCs w:val="21"/>
      <w:lang w:eastAsia="en-US"/>
    </w:rPr>
  </w:style>
  <w:style w:type="character" w:customStyle="1" w:styleId="20">
    <w:name w:val="批注框文本 Char"/>
    <w:basedOn w:val="12"/>
    <w:link w:val="6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3004</Words>
  <Characters>3176</Characters>
  <Lines>29</Lines>
  <Paragraphs>8</Paragraphs>
  <TotalTime>0</TotalTime>
  <ScaleCrop>false</ScaleCrop>
  <LinksUpToDate>false</LinksUpToDate>
  <CharactersWithSpaces>3205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2025-06-04T16:25:00Z</dcterms:created>
  <dc:creator>Administrator</dc:creator>
  <cp:lastModifiedBy>j@x</cp:lastModifiedBy>
  <dcterms:modified xsi:type="dcterms:W3CDTF">2025-06-27T09:01:55Z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2025-06-04T16:25:55Z</vt:filetime>
  </property>
  <property fmtid="{D5CDD505-2E9C-101B-9397-08002B2CF9AE}" pid="4" name="UsrData">
    <vt:lpwstr>6840030daa48c8001f112f4ewl</vt:lpwstr>
  </property>
  <property fmtid="{D5CDD505-2E9C-101B-9397-08002B2CF9AE}" pid="5" name="KSOTemplateDocerSaveRecord">
    <vt:lpwstr>eyJoZGlkIjoiM2I5OGVlMjBlNzRkYTJhZDY3OTRmY2YwZWE5YmU2M2YiLCJ1c2VySWQiOiI1NTM3MTk1MjIifQ==</vt:lpwstr>
  </property>
  <property fmtid="{D5CDD505-2E9C-101B-9397-08002B2CF9AE}" pid="6" name="KSOProductBuildVer">
    <vt:lpwstr>2052-12.1.0.21541</vt:lpwstr>
  </property>
  <property fmtid="{D5CDD505-2E9C-101B-9397-08002B2CF9AE}" pid="7" name="ICV">
    <vt:lpwstr>82188E2E93A545BB9DF3CBBDDBC7DBA5_12</vt:lpwstr>
  </property>
</Properties>
</file>