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79305">
      <w:pPr>
        <w:spacing w:line="560" w:lineRule="exact"/>
        <w:jc w:val="center"/>
        <w:rPr>
          <w:rFonts w:hint="eastAsia" w:ascii="微软雅黑" w:hAnsi="微软雅黑" w:eastAsia="微软雅黑" w:cs="微软雅黑"/>
          <w:sz w:val="44"/>
          <w:szCs w:val="44"/>
        </w:rPr>
      </w:pPr>
      <w:bookmarkStart w:id="0" w:name="_Hlk176866825"/>
      <w:r>
        <w:rPr>
          <w:rFonts w:hint="eastAsia" w:ascii="微软雅黑" w:hAnsi="微软雅黑" w:eastAsia="微软雅黑" w:cs="微软雅黑"/>
          <w:sz w:val="44"/>
          <w:szCs w:val="44"/>
        </w:rPr>
        <w:t>steam科创馆</w:t>
      </w:r>
      <w:bookmarkEnd w:id="0"/>
      <w:r>
        <w:rPr>
          <w:rFonts w:hint="eastAsia" w:ascii="微软雅黑" w:hAnsi="微软雅黑" w:eastAsia="微软雅黑" w:cs="微软雅黑"/>
          <w:sz w:val="44"/>
          <w:szCs w:val="44"/>
        </w:rPr>
        <w:t>建设方案</w:t>
      </w:r>
    </w:p>
    <w:p w14:paraId="29BFEE99">
      <w:pPr>
        <w:spacing w:line="560" w:lineRule="exact"/>
        <w:jc w:val="center"/>
        <w:rPr>
          <w:rFonts w:hint="eastAsia" w:ascii="仿宋_GB2312" w:hAnsi="仿宋_GB2312" w:eastAsia="仿宋_GB2312" w:cs="仿宋_GB2312"/>
          <w:sz w:val="32"/>
          <w:szCs w:val="32"/>
        </w:rPr>
      </w:pPr>
    </w:p>
    <w:p w14:paraId="43313DD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校STEAM实训室的建设旨在通过整合科学（Science）、技术（Technology）、工程（Engineering）、艺术（Arts）与数学（Mathematics）教育资源，构建一个集教学、实践、创新于一体的多功能学习空间，培养学生的跨学科思维和实践创新能力。本方案立足于高校教育发展需求，结合最新的 STEAM教育理念，从空间设计、设备配置、教学模式等方面系统规划实训室的建设，以实现多元化的教学目标和教育功能。实训室设计将以模块化、互动性和开放性为核心，注重多感官体验和协作学习的教学场景构建，旨在打造一个灵活、高效且富有创意的教学环境，全面提升学生的综合素质和创新能力，助力高校人才培养模式的创新与改革。</w:t>
      </w:r>
    </w:p>
    <w:p w14:paraId="531F6921">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一、基本情况</w:t>
      </w:r>
    </w:p>
    <w:p w14:paraId="7710FE03">
      <w:pPr>
        <w:spacing w:line="560" w:lineRule="exact"/>
        <w:ind w:firstLine="640" w:firstLineChars="200"/>
        <w:rPr>
          <w:rFonts w:hint="eastAsia" w:ascii="STFangsong" w:hAnsi="STFangsong" w:eastAsia="STFangsong" w:cs="STFangsong"/>
          <w:sz w:val="32"/>
          <w:szCs w:val="32"/>
        </w:rPr>
      </w:pPr>
      <w:r>
        <w:rPr>
          <w:rFonts w:hint="eastAsia" w:ascii="STFangsong" w:hAnsi="STFangsong" w:eastAsia="STFangsong" w:cs="STFangsong"/>
          <w:sz w:val="32"/>
          <w:szCs w:val="32"/>
        </w:rPr>
        <w:t>实训室名称：steam科创馆</w:t>
      </w:r>
    </w:p>
    <w:p w14:paraId="61EDAFE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服务专业：学前教育、小学教育</w:t>
      </w:r>
    </w:p>
    <w:p w14:paraId="7682F43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建设地点：2-402</w:t>
      </w:r>
    </w:p>
    <w:p w14:paraId="18E0732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面积：150㎡</w:t>
      </w:r>
    </w:p>
    <w:p w14:paraId="75AF1CA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数量：1间</w:t>
      </w:r>
    </w:p>
    <w:p w14:paraId="59EAF8F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预算：</w:t>
      </w:r>
      <w:bookmarkStart w:id="1" w:name="_Hlk185087189"/>
      <w:r>
        <w:rPr>
          <w:rFonts w:hint="eastAsia" w:ascii="仿宋_GB2312" w:hAnsi="仿宋_GB2312" w:eastAsia="仿宋_GB2312" w:cs="仿宋_GB2312"/>
          <w:sz w:val="32"/>
          <w:szCs w:val="32"/>
          <w:shd w:val="clear" w:color="FFFFFF" w:fill="auto"/>
          <w:lang w:val="en-US" w:eastAsia="zh-CN"/>
        </w:rPr>
        <w:t>51.1</w:t>
      </w:r>
      <w:r>
        <w:rPr>
          <w:rFonts w:hint="eastAsia" w:ascii="仿宋_GB2312" w:hAnsi="仿宋_GB2312" w:eastAsia="仿宋_GB2312" w:cs="仿宋_GB2312"/>
          <w:sz w:val="32"/>
          <w:szCs w:val="32"/>
          <w:shd w:val="clear" w:color="FFFFFF" w:fill="auto"/>
        </w:rPr>
        <w:t>万</w:t>
      </w:r>
      <w:r>
        <w:rPr>
          <w:rFonts w:hint="eastAsia" w:ascii="仿宋_GB2312" w:hAnsi="仿宋_GB2312" w:eastAsia="仿宋_GB2312" w:cs="仿宋_GB2312"/>
          <w:sz w:val="32"/>
          <w:szCs w:val="32"/>
        </w:rPr>
        <w:t>元</w:t>
      </w:r>
    </w:p>
    <w:bookmarkEnd w:id="1"/>
    <w:p w14:paraId="265D6AC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项目负责人：朱凯利   15991165055</w:t>
      </w:r>
    </w:p>
    <w:p w14:paraId="5E391B43">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二、steam科创馆建设的必要性可行性分析</w:t>
      </w:r>
    </w:p>
    <w:p w14:paraId="2CD99D7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省域学前教育专业高水平专业群建设任务之一。根据《学前教育专业高水平专业群建设任务》的要求，需要加强国际化合作，引入适应专业群发展的国际化课程。经过对市场的调研，目前STEAM课程在幼儿园、小学较为普遍推广，旨在通过操作材料，培养学生的动手操作能力和创新思维。因此需要独立的实训室，且购置课程的开设所需要专业设备和操作材料。</w:t>
      </w:r>
    </w:p>
    <w:p w14:paraId="287E3C9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保障教学与实训的要求。STEAM科创馆主要针对学前教育、小学教育专业的幼儿园STEAM课程开发、幼儿园科学活动设计与指导、小学科学课程与教学法等课程的教学和实训，是专业发展必备的实训室之一，利用率较高。目前，长安校区没有新建相关实训室，缺乏课程所需的场地和设备，故有必要新建STEAM科创馆。</w:t>
      </w:r>
    </w:p>
    <w:p w14:paraId="5B976D3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实训场所满足建设要求。经过对2号实训楼场地的考察和规划，可以将2-402教室建设成为steam科创馆，面积约150㎡，其实际面积和布局均符合实训室建设的要求，建立力与运动、机械运转操作站、百变光影操作站、机器人与编程操作站、电子电路操作站、工程建构操作站等工作站，购置相关设备材料，并对教室做文化提升，总预算为</w:t>
      </w:r>
      <w:r>
        <w:rPr>
          <w:rFonts w:hint="eastAsia" w:ascii="仿宋_GB2312" w:hAnsi="仿宋_GB2312" w:eastAsia="仿宋_GB2312" w:cs="仿宋_GB2312"/>
          <w:sz w:val="32"/>
          <w:szCs w:val="32"/>
          <w:lang w:val="en-US" w:eastAsia="zh-CN"/>
        </w:rPr>
        <w:t>51.1</w:t>
      </w:r>
      <w:r>
        <w:rPr>
          <w:rFonts w:hint="eastAsia" w:ascii="仿宋_GB2312" w:hAnsi="仿宋_GB2312" w:eastAsia="仿宋_GB2312" w:cs="仿宋_GB2312"/>
          <w:sz w:val="32"/>
          <w:szCs w:val="32"/>
        </w:rPr>
        <w:t>万元，可服务学前教育专业、小学教育专业学生的教学和实训。</w:t>
      </w:r>
    </w:p>
    <w:p w14:paraId="0D114CEA">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三、具体建设方案</w:t>
      </w:r>
    </w:p>
    <w:p w14:paraId="6BC0611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（一）建设目标</w:t>
      </w:r>
    </w:p>
    <w:p w14:paraId="4E59512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1间科创馆，分为6个区（力与运动、机械运转操作站、百变光影操作站、机器人与编程操作站、电子电路操作站、工程建构操作站），投入了设备、套件及材料包。为了创造更好地学习环境，实训室内配了智能黑板以及环创家具，并进行简单的文化提升。</w:t>
      </w:r>
    </w:p>
    <w:p w14:paraId="538C658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创馆建设完成后，将提升学生的STEAM素养：通过实训室的实践活动，增强学生在科学探究、技术应用、工程设计、艺术创作和数学问题解决等方面的综合能力；增强学生的实践操作技能：确保学生通过实训室的学习，能够熟练使用各种科学实验器材、工程设计生产设备以及信息技术设施，提升动手操作的技能；促进学生的创新思维和问题解决能力：鼓励学生在实训室中参与项目实践，通过解决实际问题来锻炼创新思维和问题解决能力。</w:t>
      </w:r>
    </w:p>
    <w:p w14:paraId="4C206DCC">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（二）进度安排</w:t>
      </w:r>
    </w:p>
    <w:p w14:paraId="1320FEF5">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1.制定方案（2024年11月-12月）</w:t>
      </w:r>
    </w:p>
    <w:p w14:paraId="73E1BA4B">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走访兄弟院校和企业，针对拟建实训室进行调研考察。结合高水平专业群建设规划情况，适当调整建设计划，形成以实训室为主体的建设方案，向主管领导汇报建设思路及建设内容。</w:t>
      </w:r>
    </w:p>
    <w:p w14:paraId="35B4BF6A">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2．立项招标（2025年3月-5月）</w:t>
      </w:r>
    </w:p>
    <w:p w14:paraId="72201C32">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结合项目划分及预算情况，按要求上报学院研究，并履行立项、招标手续。</w:t>
      </w:r>
    </w:p>
    <w:p w14:paraId="54E6B06F">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3．项目建设（6月—7月）</w:t>
      </w:r>
    </w:p>
    <w:p w14:paraId="310B7F59">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依据招投标结果签订项目合同，开始进行项目建设工作，7月下旬完工。</w:t>
      </w:r>
    </w:p>
    <w:p w14:paraId="212137D3">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4．试运行（2025年9月）</w:t>
      </w:r>
    </w:p>
    <w:p w14:paraId="12675FDD">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项目完工后开始试运行工作，发现问题及时整改。</w:t>
      </w:r>
    </w:p>
    <w:p w14:paraId="22D55C55">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5．验收结项：（2025年11月中旬）。</w:t>
      </w:r>
    </w:p>
    <w:p w14:paraId="6E43E173">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依照项目验收程序组织验收，并按照合同支付项目款。</w:t>
      </w:r>
    </w:p>
    <w:p w14:paraId="3D2CD7F0">
      <w:pPr>
        <w:spacing w:line="560" w:lineRule="exact"/>
        <w:ind w:firstLine="640" w:firstLineChars="200"/>
        <w:rPr>
          <w:rFonts w:hint="eastAsia" w:ascii="STFangsong" w:hAnsi="STFangsong" w:eastAsia="STFangsong" w:cs="STFangsong"/>
          <w:sz w:val="32"/>
          <w:szCs w:val="32"/>
        </w:rPr>
      </w:pPr>
      <w:r>
        <w:rPr>
          <w:rFonts w:hint="eastAsia" w:ascii="STFangsong" w:hAnsi="STFangsong" w:eastAsia="STFangsong" w:cs="STFangsong"/>
          <w:sz w:val="32"/>
          <w:szCs w:val="32"/>
        </w:rPr>
        <w:t>（三）验收标准</w:t>
      </w:r>
    </w:p>
    <w:p w14:paraId="7C64E009">
      <w:pPr>
        <w:spacing w:line="560" w:lineRule="exact"/>
        <w:ind w:firstLine="320" w:firstLineChars="1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按要求完成相应设备的安装、材料摆放到位和质量检查;实训室的文化装饰安装到墙。</w:t>
      </w:r>
    </w:p>
    <w:p w14:paraId="44F3AEE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（四）布局落位图及说明</w:t>
      </w:r>
    </w:p>
    <w:p w14:paraId="5389DB03">
      <w:pPr>
        <w:pStyle w:val="15"/>
        <w:ind w:firstLine="480"/>
        <w:jc w:val="center"/>
      </w:pPr>
      <w:r>
        <w:drawing>
          <wp:inline distT="0" distB="0" distL="0" distR="0">
            <wp:extent cx="3295650" cy="4700905"/>
            <wp:effectExtent l="0" t="0" r="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3304222" cy="4712704"/>
                    </a:xfrm>
                    <a:prstGeom prst="rect">
                      <a:avLst/>
                    </a:prstGeom>
                  </pic:spPr>
                </pic:pic>
              </a:graphicData>
            </a:graphic>
          </wp:inline>
        </w:drawing>
      </w:r>
    </w:p>
    <w:p w14:paraId="6AA3EF09">
      <w:r>
        <w:drawing>
          <wp:inline distT="0" distB="0" distL="0" distR="0">
            <wp:extent cx="5616575" cy="2756535"/>
            <wp:effectExtent l="0" t="0" r="3175"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616575" cy="2756535"/>
                    </a:xfrm>
                    <a:prstGeom prst="rect">
                      <a:avLst/>
                    </a:prstGeom>
                  </pic:spPr>
                </pic:pic>
              </a:graphicData>
            </a:graphic>
          </wp:inline>
        </w:drawing>
      </w:r>
    </w:p>
    <w:p w14:paraId="2E160A28">
      <w:r>
        <w:drawing>
          <wp:anchor distT="0" distB="0" distL="114300" distR="114300" simplePos="0" relativeHeight="251668480" behindDoc="0" locked="0" layoutInCell="1" allowOverlap="1">
            <wp:simplePos x="0" y="0"/>
            <wp:positionH relativeFrom="page">
              <wp:posOffset>1645920</wp:posOffset>
            </wp:positionH>
            <wp:positionV relativeFrom="paragraph">
              <wp:posOffset>90170</wp:posOffset>
            </wp:positionV>
            <wp:extent cx="4792980" cy="2272030"/>
            <wp:effectExtent l="0" t="0" r="7620" b="1397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6"/>
                    <a:srcRect/>
                    <a:stretch>
                      <a:fillRect/>
                    </a:stretch>
                  </pic:blipFill>
                  <pic:spPr>
                    <a:xfrm>
                      <a:off x="0" y="0"/>
                      <a:ext cx="4792980" cy="2272030"/>
                    </a:xfrm>
                    <a:prstGeom prst="rect">
                      <a:avLst/>
                    </a:prstGeom>
                    <a:noFill/>
                  </pic:spPr>
                </pic:pic>
              </a:graphicData>
            </a:graphic>
          </wp:anchor>
        </w:drawing>
      </w:r>
    </w:p>
    <w:p w14:paraId="1E906ADD">
      <w:pPr>
        <w:pStyle w:val="15"/>
        <w:ind w:firstLine="480"/>
      </w:pPr>
    </w:p>
    <w:p w14:paraId="25605AF5"/>
    <w:p w14:paraId="7C8E2518">
      <w:pPr>
        <w:pStyle w:val="15"/>
        <w:ind w:firstLine="480"/>
      </w:pPr>
    </w:p>
    <w:p w14:paraId="7431FD7B"/>
    <w:p w14:paraId="3CD649F3">
      <w:pPr>
        <w:pStyle w:val="15"/>
        <w:ind w:firstLine="480"/>
      </w:pPr>
    </w:p>
    <w:p w14:paraId="03DFC945"/>
    <w:p w14:paraId="3B391550">
      <w:pPr>
        <w:pStyle w:val="15"/>
        <w:ind w:firstLine="480"/>
      </w:pPr>
    </w:p>
    <w:p w14:paraId="17F36F36"/>
    <w:p w14:paraId="70FE3997">
      <w:pPr>
        <w:pStyle w:val="15"/>
        <w:ind w:firstLine="480"/>
      </w:pPr>
      <w:r>
        <w:rPr>
          <w:rFonts w:ascii="仿宋_GB2312" w:hAnsi="仿宋_GB2312" w:eastAsia="仿宋_GB2312" w:cs="仿宋_GB2312"/>
          <w:szCs w:val="32"/>
        </w:rPr>
        <w:drawing>
          <wp:anchor distT="0" distB="0" distL="114300" distR="114300" simplePos="0" relativeHeight="251673600" behindDoc="0" locked="0" layoutInCell="1" allowOverlap="1">
            <wp:simplePos x="0" y="0"/>
            <wp:positionH relativeFrom="column">
              <wp:posOffset>733425</wp:posOffset>
            </wp:positionH>
            <wp:positionV relativeFrom="paragraph">
              <wp:posOffset>215265</wp:posOffset>
            </wp:positionV>
            <wp:extent cx="4758690" cy="2173605"/>
            <wp:effectExtent l="0" t="0" r="3810" b="17145"/>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7" cstate="print"/>
                    <a:stretch>
                      <a:fillRect/>
                    </a:stretch>
                  </pic:blipFill>
                  <pic:spPr>
                    <a:xfrm>
                      <a:off x="0" y="0"/>
                      <a:ext cx="4758690" cy="2173605"/>
                    </a:xfrm>
                    <a:prstGeom prst="rect">
                      <a:avLst/>
                    </a:prstGeom>
                  </pic:spPr>
                </pic:pic>
              </a:graphicData>
            </a:graphic>
          </wp:anchor>
        </w:drawing>
      </w:r>
    </w:p>
    <w:p w14:paraId="63F440ED"/>
    <w:p w14:paraId="2C6BB3AB">
      <w:pPr>
        <w:pStyle w:val="15"/>
        <w:ind w:firstLine="480"/>
      </w:pPr>
    </w:p>
    <w:p w14:paraId="3AD86C5B">
      <w:pPr>
        <w:pStyle w:val="15"/>
        <w:ind w:firstLine="0" w:firstLineChars="0"/>
      </w:pPr>
    </w:p>
    <w:p w14:paraId="1BC1B29B">
      <w:pPr>
        <w:pStyle w:val="15"/>
        <w:ind w:firstLine="0" w:firstLineChars="0"/>
        <w:jc w:val="center"/>
        <w:rPr>
          <w:rFonts w:hint="eastAsia" w:ascii="仿宋_GB2312" w:hAnsi="仿宋_GB2312" w:eastAsia="仿宋_GB2312" w:cs="仿宋_GB2312"/>
          <w:szCs w:val="32"/>
        </w:rPr>
      </w:pPr>
    </w:p>
    <w:p w14:paraId="70EDAC16">
      <w:pPr>
        <w:pStyle w:val="15"/>
        <w:ind w:firstLine="0" w:firstLineChars="0"/>
        <w:rPr>
          <w:rFonts w:hint="eastAsia" w:ascii="仿宋_GB2312" w:hAnsi="仿宋_GB2312" w:eastAsia="仿宋_GB2312" w:cs="仿宋_GB2312"/>
          <w:szCs w:val="32"/>
        </w:rPr>
      </w:pPr>
    </w:p>
    <w:p w14:paraId="68EFC8A4">
      <w:pPr>
        <w:pStyle w:val="15"/>
        <w:ind w:firstLine="0" w:firstLineChars="0"/>
        <w:rPr>
          <w:rFonts w:hint="eastAsia" w:ascii="仿宋_GB2312" w:hAnsi="仿宋_GB2312" w:eastAsia="仿宋_GB2312" w:cs="仿宋_GB2312"/>
          <w:szCs w:val="32"/>
        </w:rPr>
      </w:pPr>
    </w:p>
    <w:p w14:paraId="51F13722">
      <w:pPr>
        <w:pStyle w:val="15"/>
        <w:ind w:firstLine="0" w:firstLineChars="0"/>
      </w:pPr>
    </w:p>
    <w:p w14:paraId="2DDD0159"/>
    <w:p w14:paraId="12897FB0"/>
    <w:p w14:paraId="175F6C1B">
      <w:pPr>
        <w:pStyle w:val="15"/>
        <w:ind w:firstLine="0" w:firstLineChars="0"/>
        <w:jc w:val="center"/>
        <w:rPr>
          <w:rFonts w:hint="eastAsia" w:ascii="仿宋_GB2312" w:hAnsi="仿宋_GB2312" w:eastAsia="仿宋_GB2312" w:cs="仿宋_GB2312"/>
          <w:szCs w:val="32"/>
        </w:rPr>
        <w:sectPr>
          <w:pgSz w:w="11906" w:h="16838"/>
          <w:pgMar w:top="1984" w:right="1587" w:bottom="2098" w:left="1474" w:header="851" w:footer="992" w:gutter="0"/>
          <w:cols w:space="425" w:num="1"/>
          <w:docGrid w:type="lines" w:linePitch="312" w:charSpace="0"/>
        </w:sectPr>
      </w:pPr>
      <w:r>
        <w:rPr>
          <w:rFonts w:hint="eastAsia" w:ascii="仿宋_GB2312" w:hAnsi="仿宋_GB2312" w:eastAsia="仿宋_GB2312" w:cs="仿宋_GB2312"/>
          <w:szCs w:val="32"/>
        </w:rPr>
        <w:t>参考效果图，仅供参考</w:t>
      </w:r>
    </w:p>
    <w:p w14:paraId="42C2F8F6"/>
    <w:p w14:paraId="4CD5D533">
      <w:pPr>
        <w:numPr>
          <w:ilvl w:val="0"/>
          <w:numId w:val="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设备清单及预算</w:t>
      </w:r>
    </w:p>
    <w:tbl>
      <w:tblPr>
        <w:tblStyle w:val="12"/>
        <w:tblW w:w="4998" w:type="pct"/>
        <w:jc w:val="center"/>
        <w:tblLayout w:type="autofit"/>
        <w:tblCellMar>
          <w:top w:w="0" w:type="dxa"/>
          <w:left w:w="108" w:type="dxa"/>
          <w:bottom w:w="0" w:type="dxa"/>
          <w:right w:w="108" w:type="dxa"/>
        </w:tblCellMar>
      </w:tblPr>
      <w:tblGrid>
        <w:gridCol w:w="544"/>
        <w:gridCol w:w="1180"/>
        <w:gridCol w:w="1758"/>
        <w:gridCol w:w="1170"/>
        <w:gridCol w:w="4979"/>
        <w:gridCol w:w="838"/>
        <w:gridCol w:w="890"/>
        <w:gridCol w:w="747"/>
        <w:gridCol w:w="861"/>
      </w:tblGrid>
      <w:tr w14:paraId="0F166603">
        <w:tblPrEx>
          <w:tblCellMar>
            <w:top w:w="0" w:type="dxa"/>
            <w:left w:w="108" w:type="dxa"/>
            <w:bottom w:w="0" w:type="dxa"/>
            <w:right w:w="108" w:type="dxa"/>
          </w:tblCellMar>
        </w:tblPrEx>
        <w:trPr>
          <w:trHeight w:val="562" w:hRule="atLeast"/>
          <w:jc w:val="center"/>
        </w:trPr>
        <w:tc>
          <w:tcPr>
            <w:tcW w:w="21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60EB9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序号</w:t>
            </w:r>
          </w:p>
        </w:tc>
        <w:tc>
          <w:tcPr>
            <w:tcW w:w="4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3A75B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区域划分</w:t>
            </w:r>
          </w:p>
        </w:tc>
        <w:tc>
          <w:tcPr>
            <w:tcW w:w="67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C3BFD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场景图</w:t>
            </w:r>
          </w:p>
        </w:tc>
        <w:tc>
          <w:tcPr>
            <w:tcW w:w="451" w:type="pct"/>
            <w:tcBorders>
              <w:top w:val="single" w:color="000000" w:sz="8" w:space="0"/>
              <w:left w:val="single" w:color="000000" w:sz="8" w:space="0"/>
              <w:bottom w:val="single" w:color="000000" w:sz="8" w:space="0"/>
              <w:right w:val="single" w:color="000000" w:sz="8" w:space="0"/>
            </w:tcBorders>
            <w:vAlign w:val="center"/>
          </w:tcPr>
          <w:p w14:paraId="6CA4197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名称</w:t>
            </w:r>
          </w:p>
        </w:tc>
        <w:tc>
          <w:tcPr>
            <w:tcW w:w="1919" w:type="pct"/>
            <w:tcBorders>
              <w:top w:val="single" w:color="000000" w:sz="8" w:space="0"/>
              <w:left w:val="single" w:color="000000" w:sz="8" w:space="0"/>
              <w:bottom w:val="single" w:color="000000" w:sz="8" w:space="0"/>
              <w:right w:val="single" w:color="000000" w:sz="8" w:space="0"/>
            </w:tcBorders>
            <w:vAlign w:val="center"/>
          </w:tcPr>
          <w:p w14:paraId="6E729D9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规格参数</w:t>
            </w:r>
          </w:p>
        </w:tc>
        <w:tc>
          <w:tcPr>
            <w:tcW w:w="323" w:type="pct"/>
            <w:tcBorders>
              <w:top w:val="single" w:color="000000" w:sz="8" w:space="0"/>
              <w:left w:val="single" w:color="000000" w:sz="8" w:space="0"/>
              <w:bottom w:val="single" w:color="000000" w:sz="8" w:space="0"/>
              <w:right w:val="single" w:color="000000" w:sz="8" w:space="0"/>
            </w:tcBorders>
            <w:vAlign w:val="center"/>
          </w:tcPr>
          <w:p w14:paraId="3E1460E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单位</w:t>
            </w:r>
          </w:p>
        </w:tc>
        <w:tc>
          <w:tcPr>
            <w:tcW w:w="3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D7516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单价</w:t>
            </w:r>
          </w:p>
        </w:tc>
        <w:tc>
          <w:tcPr>
            <w:tcW w:w="288" w:type="pct"/>
            <w:tcBorders>
              <w:top w:val="single" w:color="000000" w:sz="8" w:space="0"/>
              <w:left w:val="single" w:color="000000" w:sz="8" w:space="0"/>
              <w:bottom w:val="single" w:color="000000" w:sz="8" w:space="0"/>
              <w:right w:val="single" w:color="000000" w:sz="8" w:space="0"/>
            </w:tcBorders>
            <w:vAlign w:val="center"/>
          </w:tcPr>
          <w:p w14:paraId="155B503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数量</w:t>
            </w:r>
          </w:p>
        </w:tc>
        <w:tc>
          <w:tcPr>
            <w:tcW w:w="32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21E9E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总价</w:t>
            </w:r>
          </w:p>
        </w:tc>
      </w:tr>
      <w:tr w14:paraId="003A013D">
        <w:tblPrEx>
          <w:tblCellMar>
            <w:top w:w="0" w:type="dxa"/>
            <w:left w:w="108" w:type="dxa"/>
            <w:bottom w:w="0" w:type="dxa"/>
            <w:right w:w="108" w:type="dxa"/>
          </w:tblCellMar>
        </w:tblPrEx>
        <w:trPr>
          <w:trHeight w:val="1090" w:hRule="atLeast"/>
          <w:jc w:val="center"/>
        </w:trPr>
        <w:tc>
          <w:tcPr>
            <w:tcW w:w="21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542B92">
            <w:pPr>
              <w:widowControl/>
              <w:jc w:val="center"/>
              <w:textAlignment w:val="center"/>
              <w:rPr>
                <w:rFonts w:hint="eastAsia" w:ascii="微软雅黑" w:hAnsi="微软雅黑" w:eastAsia="微软雅黑"/>
                <w:color w:val="000000"/>
                <w:sz w:val="18"/>
                <w:szCs w:val="18"/>
              </w:rPr>
            </w:pPr>
            <w:bookmarkStart w:id="2" w:name="_Hlk194245347"/>
            <w:r>
              <w:rPr>
                <w:rFonts w:hint="eastAsia" w:ascii="微软雅黑" w:hAnsi="微软雅黑" w:eastAsia="微软雅黑"/>
                <w:color w:val="000000"/>
                <w:sz w:val="18"/>
                <w:szCs w:val="18"/>
              </w:rPr>
              <w:t>1</w:t>
            </w:r>
          </w:p>
        </w:tc>
        <w:tc>
          <w:tcPr>
            <w:tcW w:w="455" w:type="pct"/>
            <w:vMerge w:val="restart"/>
            <w:tcBorders>
              <w:top w:val="single" w:color="000000" w:sz="8" w:space="0"/>
              <w:left w:val="single" w:color="000000" w:sz="8" w:space="0"/>
              <w:right w:val="single" w:color="000000" w:sz="8" w:space="0"/>
            </w:tcBorders>
            <w:shd w:val="clear" w:color="auto" w:fill="auto"/>
            <w:vAlign w:val="center"/>
          </w:tcPr>
          <w:p w14:paraId="5D187FD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力与运动</w:t>
            </w:r>
          </w:p>
        </w:tc>
        <w:tc>
          <w:tcPr>
            <w:tcW w:w="67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EE3CD8">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59264" behindDoc="0" locked="0" layoutInCell="1" allowOverlap="1">
                  <wp:simplePos x="0" y="0"/>
                  <wp:positionH relativeFrom="column">
                    <wp:posOffset>-43180</wp:posOffset>
                  </wp:positionH>
                  <wp:positionV relativeFrom="paragraph">
                    <wp:posOffset>-75565</wp:posOffset>
                  </wp:positionV>
                  <wp:extent cx="933450" cy="752475"/>
                  <wp:effectExtent l="0" t="0" r="0" b="9525"/>
                  <wp:wrapNone/>
                  <wp:docPr id="14" name="ID_72B9FF32CDF64E1A88683B95814792BC"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72B9FF32CDF64E1A88683B95814792BC" descr="21"/>
                          <pic:cNvPicPr>
                            <a:picLocks noChangeAspect="1"/>
                          </pic:cNvPicPr>
                        </pic:nvPicPr>
                        <pic:blipFill>
                          <a:blip r:embed="rId8" cstate="screen"/>
                          <a:srcRect/>
                          <a:stretch>
                            <a:fillRect/>
                          </a:stretch>
                        </pic:blipFill>
                        <pic:spPr>
                          <a:xfrm>
                            <a:off x="0" y="0"/>
                            <a:ext cx="933450" cy="752475"/>
                          </a:xfrm>
                          <a:prstGeom prst="rect">
                            <a:avLst/>
                          </a:prstGeom>
                          <a:noFill/>
                        </pic:spPr>
                      </pic:pic>
                    </a:graphicData>
                  </a:graphic>
                </wp:anchor>
              </w:drawing>
            </w:r>
          </w:p>
        </w:tc>
        <w:tc>
          <w:tcPr>
            <w:tcW w:w="451"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41A0F21A">
            <w:pPr>
              <w:widowControl/>
              <w:jc w:val="center"/>
              <w:textAlignment w:val="center"/>
              <w:rPr>
                <w:rFonts w:hint="eastAsia" w:ascii="微软雅黑" w:hAnsi="微软雅黑" w:eastAsia="微软雅黑"/>
                <w:color w:val="000000"/>
                <w:sz w:val="18"/>
                <w:szCs w:val="18"/>
              </w:rPr>
            </w:pPr>
            <w:bookmarkStart w:id="3" w:name="OLE_LINK4"/>
            <w:r>
              <w:rPr>
                <w:rFonts w:hint="eastAsia" w:ascii="微软雅黑" w:hAnsi="微软雅黑" w:eastAsia="微软雅黑"/>
                <w:color w:val="000000"/>
                <w:sz w:val="18"/>
                <w:szCs w:val="18"/>
              </w:rPr>
              <w:t>★</w:t>
            </w:r>
            <w:bookmarkEnd w:id="3"/>
            <w:r>
              <w:rPr>
                <w:rFonts w:hint="eastAsia" w:ascii="微软雅黑" w:hAnsi="微软雅黑" w:eastAsia="微软雅黑"/>
                <w:color w:val="000000"/>
                <w:sz w:val="18"/>
                <w:szCs w:val="18"/>
              </w:rPr>
              <w:t>无动力飞车轨道-小型版</w:t>
            </w:r>
          </w:p>
        </w:tc>
        <w:tc>
          <w:tcPr>
            <w:tcW w:w="1919" w:type="pct"/>
            <w:tcBorders>
              <w:top w:val="single" w:color="000000" w:sz="8" w:space="0"/>
              <w:left w:val="single" w:color="000000" w:sz="8" w:space="0"/>
              <w:bottom w:val="single" w:color="000000" w:sz="8" w:space="0"/>
              <w:right w:val="single" w:color="000000" w:sz="8" w:space="0"/>
            </w:tcBorders>
          </w:tcPr>
          <w:p w14:paraId="56749BC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1、 规格：≥5000mm*600mm*1000mm </w:t>
            </w:r>
          </w:p>
          <w:p w14:paraId="5289BE7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2、▲采用环保桦木材质，木板需提供须提供具有CNAS或CMA有效认证范围内的第三方检测机构出具的功能检测报告复印件。</w:t>
            </w:r>
          </w:p>
          <w:p w14:paraId="095CE7E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需提供教师指导，轨道设计参照能量守恒定律，由最高1米处放置小车，在重力和轨道斜坡的作用下将重力势能转换为动能，轨道中间设计2个坡谷去检测小车的平衡设计，当设计不平衡时会导致小车飞出轨道等失败情况，尾部预留1米平坡缓冲区及尾部挡板制动，防止小车跑离轨道，需设计两条轨道供幼儿比赛。</w:t>
            </w:r>
          </w:p>
        </w:tc>
        <w:tc>
          <w:tcPr>
            <w:tcW w:w="323" w:type="pct"/>
            <w:tcBorders>
              <w:top w:val="single" w:color="000000" w:sz="8" w:space="0"/>
              <w:left w:val="single" w:color="000000" w:sz="8" w:space="0"/>
              <w:bottom w:val="single" w:color="000000" w:sz="8" w:space="0"/>
              <w:right w:val="single" w:color="000000" w:sz="8" w:space="0"/>
            </w:tcBorders>
            <w:vAlign w:val="center"/>
          </w:tcPr>
          <w:p w14:paraId="4C382D8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773E1">
            <w:pPr>
              <w:widowControl/>
              <w:jc w:val="center"/>
              <w:textAlignment w:val="center"/>
              <w:rPr>
                <w:rFonts w:hint="eastAsia" w:ascii="微软雅黑" w:hAnsi="微软雅黑" w:eastAsia="微软雅黑"/>
                <w:color w:val="000000"/>
                <w:sz w:val="18"/>
                <w:szCs w:val="18"/>
              </w:rPr>
            </w:pPr>
          </w:p>
        </w:tc>
        <w:tc>
          <w:tcPr>
            <w:tcW w:w="288"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44653E6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8C492">
            <w:pPr>
              <w:widowControl/>
              <w:jc w:val="center"/>
              <w:textAlignment w:val="center"/>
              <w:rPr>
                <w:rFonts w:hint="eastAsia" w:ascii="微软雅黑" w:hAnsi="微软雅黑" w:eastAsia="微软雅黑"/>
                <w:color w:val="000000"/>
                <w:sz w:val="18"/>
                <w:szCs w:val="18"/>
              </w:rPr>
            </w:pPr>
          </w:p>
        </w:tc>
      </w:tr>
      <w:tr w14:paraId="740D488F">
        <w:tblPrEx>
          <w:tblCellMar>
            <w:top w:w="0" w:type="dxa"/>
            <w:left w:w="108" w:type="dxa"/>
            <w:bottom w:w="0" w:type="dxa"/>
            <w:right w:w="108" w:type="dxa"/>
          </w:tblCellMar>
        </w:tblPrEx>
        <w:trPr>
          <w:trHeight w:val="2760" w:hRule="atLeast"/>
          <w:jc w:val="center"/>
        </w:trPr>
        <w:tc>
          <w:tcPr>
            <w:tcW w:w="210" w:type="pct"/>
            <w:tcBorders>
              <w:top w:val="single" w:color="auto" w:sz="4" w:space="0"/>
              <w:left w:val="single" w:color="000000" w:sz="8" w:space="0"/>
              <w:bottom w:val="single" w:color="000000" w:sz="8" w:space="0"/>
              <w:right w:val="single" w:color="000000" w:sz="8" w:space="0"/>
            </w:tcBorders>
            <w:shd w:val="clear" w:color="auto" w:fill="auto"/>
            <w:vAlign w:val="center"/>
          </w:tcPr>
          <w:p w14:paraId="4C4E3FB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p>
        </w:tc>
        <w:tc>
          <w:tcPr>
            <w:tcW w:w="455" w:type="pct"/>
            <w:vMerge w:val="continue"/>
            <w:tcBorders>
              <w:top w:val="single" w:color="auto" w:sz="4" w:space="0"/>
              <w:left w:val="single" w:color="000000" w:sz="8" w:space="0"/>
              <w:bottom w:val="single" w:color="000000" w:sz="8" w:space="0"/>
              <w:right w:val="single" w:color="000000" w:sz="8" w:space="0"/>
            </w:tcBorders>
            <w:shd w:val="clear" w:color="auto" w:fill="auto"/>
            <w:vAlign w:val="center"/>
          </w:tcPr>
          <w:p w14:paraId="70EF8FBF">
            <w:pPr>
              <w:widowControl/>
              <w:jc w:val="left"/>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000000" w:sz="8" w:space="0"/>
              <w:right w:val="single" w:color="000000" w:sz="8" w:space="0"/>
            </w:tcBorders>
            <w:shd w:val="clear" w:color="auto" w:fill="auto"/>
            <w:vAlign w:val="center"/>
          </w:tcPr>
          <w:p w14:paraId="316A7E0F">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60288" behindDoc="0" locked="0" layoutInCell="1" allowOverlap="1">
                  <wp:simplePos x="0" y="0"/>
                  <wp:positionH relativeFrom="column">
                    <wp:posOffset>-6985</wp:posOffset>
                  </wp:positionH>
                  <wp:positionV relativeFrom="paragraph">
                    <wp:posOffset>-186690</wp:posOffset>
                  </wp:positionV>
                  <wp:extent cx="854075" cy="779145"/>
                  <wp:effectExtent l="0" t="0" r="14605" b="13335"/>
                  <wp:wrapNone/>
                  <wp:docPr id="1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2"/>
                          <pic:cNvPicPr>
                            <a:picLocks noChangeAspect="1"/>
                          </pic:cNvPicPr>
                        </pic:nvPicPr>
                        <pic:blipFill>
                          <a:blip r:embed="rId9"/>
                          <a:stretch>
                            <a:fillRect/>
                          </a:stretch>
                        </pic:blipFill>
                        <pic:spPr>
                          <a:xfrm>
                            <a:off x="0" y="0"/>
                            <a:ext cx="854075" cy="779145"/>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000000" w:sz="4" w:space="0"/>
              <w:right w:val="single" w:color="000000" w:sz="4" w:space="0"/>
            </w:tcBorders>
            <w:shd w:val="clear" w:color="000000" w:fill="FFFFFF"/>
            <w:vAlign w:val="center"/>
          </w:tcPr>
          <w:p w14:paraId="5D72E00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风洞装置</w:t>
            </w:r>
          </w:p>
        </w:tc>
        <w:tc>
          <w:tcPr>
            <w:tcW w:w="1919" w:type="pct"/>
            <w:tcBorders>
              <w:top w:val="single" w:color="auto" w:sz="4" w:space="0"/>
              <w:left w:val="single" w:color="000000" w:sz="8" w:space="0"/>
              <w:bottom w:val="single" w:color="000000" w:sz="8" w:space="0"/>
              <w:right w:val="single" w:color="000000" w:sz="8" w:space="0"/>
            </w:tcBorders>
          </w:tcPr>
          <w:p w14:paraId="1B09AA4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1、规格：≥600mm*600mm*1820mm。</w:t>
            </w:r>
          </w:p>
          <w:p w14:paraId="5CD5A2E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2、▲外框材质：全桦木胶合板，采用安全胶水，例如酚醛胶。木板须提供具有CNAS或CMA有效认证范围内的第三方检测机构出具的功能检测报告复印件。</w:t>
            </w:r>
          </w:p>
          <w:p w14:paraId="0AD68A1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 电机参数：交流电机。电源方式: 交流电。最大定时范围: 无定时风速，档位: ≥4档。能效等级: ≥二级。控制方式: 机械式。</w:t>
            </w:r>
          </w:p>
          <w:p w14:paraId="637BC9C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4、▲教学：幼儿可自制飞行装置，在风洞中进行探究，培养幼儿的科学探究思维，经历从预测、实验到记录数据的全过程。</w:t>
            </w:r>
          </w:p>
        </w:tc>
        <w:tc>
          <w:tcPr>
            <w:tcW w:w="323" w:type="pct"/>
            <w:tcBorders>
              <w:top w:val="single" w:color="auto" w:sz="4" w:space="0"/>
              <w:left w:val="single" w:color="000000" w:sz="8" w:space="0"/>
              <w:bottom w:val="single" w:color="000000" w:sz="8" w:space="0"/>
              <w:right w:val="single" w:color="000000" w:sz="8" w:space="0"/>
            </w:tcBorders>
            <w:vAlign w:val="center"/>
          </w:tcPr>
          <w:p w14:paraId="1EF9A19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69B87804">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000000" w:sz="4" w:space="0"/>
              <w:right w:val="single" w:color="000000" w:sz="4" w:space="0"/>
            </w:tcBorders>
            <w:shd w:val="clear" w:color="000000" w:fill="FFFFFF"/>
            <w:vAlign w:val="center"/>
          </w:tcPr>
          <w:p w14:paraId="64E115B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000000" w:sz="4" w:space="0"/>
              <w:right w:val="single" w:color="000000" w:sz="4" w:space="0"/>
            </w:tcBorders>
            <w:shd w:val="clear" w:color="auto" w:fill="auto"/>
            <w:vAlign w:val="center"/>
          </w:tcPr>
          <w:p w14:paraId="2A0A9BF1">
            <w:pPr>
              <w:widowControl/>
              <w:jc w:val="center"/>
              <w:textAlignment w:val="center"/>
              <w:rPr>
                <w:rFonts w:hint="eastAsia" w:ascii="微软雅黑" w:hAnsi="微软雅黑" w:eastAsia="微软雅黑"/>
                <w:color w:val="000000"/>
                <w:sz w:val="18"/>
                <w:szCs w:val="18"/>
              </w:rPr>
            </w:pPr>
          </w:p>
        </w:tc>
      </w:tr>
      <w:tr w14:paraId="23D46553">
        <w:tblPrEx>
          <w:tblCellMar>
            <w:top w:w="0" w:type="dxa"/>
            <w:left w:w="108" w:type="dxa"/>
            <w:bottom w:w="0" w:type="dxa"/>
            <w:right w:w="108" w:type="dxa"/>
          </w:tblCellMar>
        </w:tblPrEx>
        <w:trPr>
          <w:trHeight w:val="960"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3CA5984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w:t>
            </w:r>
          </w:p>
        </w:tc>
        <w:tc>
          <w:tcPr>
            <w:tcW w:w="455" w:type="pct"/>
            <w:vMerge w:val="restart"/>
            <w:tcBorders>
              <w:top w:val="single" w:color="auto" w:sz="4" w:space="0"/>
              <w:left w:val="single" w:color="000000" w:sz="8" w:space="0"/>
              <w:bottom w:val="single" w:color="auto" w:sz="4" w:space="0"/>
              <w:right w:val="single" w:color="000000" w:sz="8" w:space="0"/>
            </w:tcBorders>
            <w:shd w:val="clear" w:color="auto" w:fill="auto"/>
            <w:vAlign w:val="center"/>
          </w:tcPr>
          <w:p w14:paraId="37CEA44B">
            <w:pPr>
              <w:pStyle w:val="15"/>
              <w:ind w:firstLine="0" w:firstLineChars="0"/>
              <w:rPr>
                <w:rFonts w:hint="eastAsia" w:ascii="微软雅黑" w:hAnsi="微软雅黑" w:eastAsia="微软雅黑" w:cstheme="minorBidi"/>
                <w:color w:val="000000"/>
                <w:kern w:val="2"/>
                <w:sz w:val="18"/>
                <w:szCs w:val="18"/>
              </w:rPr>
            </w:pPr>
            <w:r>
              <w:rPr>
                <w:rFonts w:hint="eastAsia" w:ascii="微软雅黑" w:hAnsi="微软雅黑" w:eastAsia="微软雅黑" w:cstheme="minorBidi"/>
                <w:color w:val="000000"/>
                <w:kern w:val="2"/>
                <w:sz w:val="18"/>
                <w:szCs w:val="18"/>
              </w:rPr>
              <w:t>机械运转操作站</w:t>
            </w: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0D81B14F">
            <w:pPr>
              <w:widowControl/>
              <w:textAlignment w:val="center"/>
              <w:rPr>
                <w:rFonts w:hint="eastAsia" w:ascii="宋体" w:hAnsi="宋体" w:eastAsia="宋体" w:cs="宋体"/>
                <w:color w:val="000000"/>
                <w:sz w:val="24"/>
              </w:rPr>
            </w:pPr>
            <w:r>
              <w:drawing>
                <wp:anchor distT="0" distB="0" distL="114300" distR="114300" simplePos="0" relativeHeight="251664384" behindDoc="0" locked="0" layoutInCell="1" allowOverlap="1">
                  <wp:simplePos x="0" y="0"/>
                  <wp:positionH relativeFrom="column">
                    <wp:posOffset>-635</wp:posOffset>
                  </wp:positionH>
                  <wp:positionV relativeFrom="paragraph">
                    <wp:posOffset>7620</wp:posOffset>
                  </wp:positionV>
                  <wp:extent cx="803910" cy="525780"/>
                  <wp:effectExtent l="0" t="0" r="0" b="7620"/>
                  <wp:wrapNone/>
                  <wp:docPr id="20" name="ID_0BA92639AE68433FA3080BCCAAB77EDA"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0BA92639AE68433FA3080BCCAAB77EDA" descr="29"/>
                          <pic:cNvPicPr>
                            <a:picLocks noChangeAspect="1"/>
                          </pic:cNvPicPr>
                        </pic:nvPicPr>
                        <pic:blipFill>
                          <a:blip r:embed="rId10" cstate="screen"/>
                          <a:srcRect t="-133" b="-133"/>
                          <a:stretch>
                            <a:fillRect/>
                          </a:stretch>
                        </pic:blipFill>
                        <pic:spPr>
                          <a:xfrm>
                            <a:off x="0" y="0"/>
                            <a:ext cx="803910" cy="525780"/>
                          </a:xfrm>
                          <a:prstGeom prst="rect">
                            <a:avLst/>
                          </a:prstGeom>
                          <a:noFill/>
                        </pic:spPr>
                      </pic:pic>
                    </a:graphicData>
                  </a:graphic>
                </wp:anchor>
              </w:drawing>
            </w:r>
            <w:r>
              <w:drawing>
                <wp:anchor distT="0" distB="0" distL="114300" distR="114300" simplePos="0" relativeHeight="251665408" behindDoc="0" locked="0" layoutInCell="1" allowOverlap="1">
                  <wp:simplePos x="0" y="0"/>
                  <wp:positionH relativeFrom="column">
                    <wp:posOffset>2383790</wp:posOffset>
                  </wp:positionH>
                  <wp:positionV relativeFrom="paragraph">
                    <wp:posOffset>6690995</wp:posOffset>
                  </wp:positionV>
                  <wp:extent cx="1073785" cy="718820"/>
                  <wp:effectExtent l="0" t="0" r="0" b="5080"/>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1"/>
                          <a:stretch>
                            <a:fillRect/>
                          </a:stretch>
                        </pic:blipFill>
                        <pic:spPr>
                          <a:xfrm>
                            <a:off x="0" y="0"/>
                            <a:ext cx="1073603" cy="719093"/>
                          </a:xfrm>
                          <a:prstGeom prst="rect">
                            <a:avLst/>
                          </a:prstGeom>
                          <a:noFill/>
                          <a:ln w="9525">
                            <a:noFill/>
                          </a:ln>
                        </pic:spPr>
                      </pic:pic>
                    </a:graphicData>
                  </a:graphic>
                </wp:anchor>
              </w:drawing>
            </w:r>
            <w:r>
              <w:drawing>
                <wp:anchor distT="0" distB="0" distL="114300" distR="114300" simplePos="0" relativeHeight="251666432" behindDoc="0" locked="0" layoutInCell="1" allowOverlap="1">
                  <wp:simplePos x="0" y="0"/>
                  <wp:positionH relativeFrom="column">
                    <wp:posOffset>415925</wp:posOffset>
                  </wp:positionH>
                  <wp:positionV relativeFrom="paragraph">
                    <wp:posOffset>6642100</wp:posOffset>
                  </wp:positionV>
                  <wp:extent cx="1129665" cy="808990"/>
                  <wp:effectExtent l="0" t="0" r="0" b="0"/>
                  <wp:wrapNone/>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1"/>
                          <a:stretch>
                            <a:fillRect/>
                          </a:stretch>
                        </pic:blipFill>
                        <pic:spPr>
                          <a:xfrm>
                            <a:off x="0" y="0"/>
                            <a:ext cx="1129575" cy="809172"/>
                          </a:xfrm>
                          <a:prstGeom prst="rect">
                            <a:avLst/>
                          </a:prstGeom>
                          <a:noFill/>
                          <a:ln w="9525">
                            <a:noFill/>
                          </a:ln>
                        </pic:spPr>
                      </pic:pic>
                    </a:graphicData>
                  </a:graphic>
                </wp:anchor>
              </w:drawing>
            </w:r>
          </w:p>
        </w:tc>
        <w:tc>
          <w:tcPr>
            <w:tcW w:w="451" w:type="pct"/>
            <w:tcBorders>
              <w:top w:val="single" w:color="000000" w:sz="4" w:space="0"/>
              <w:left w:val="single" w:color="000000" w:sz="4" w:space="0"/>
              <w:bottom w:val="single" w:color="auto" w:sz="4" w:space="0"/>
              <w:right w:val="single" w:color="000000" w:sz="4" w:space="0"/>
            </w:tcBorders>
            <w:shd w:val="clear" w:color="000000" w:fill="FFFFFF"/>
            <w:vAlign w:val="center"/>
          </w:tcPr>
          <w:p w14:paraId="437BD1E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工作操作台</w:t>
            </w:r>
          </w:p>
        </w:tc>
        <w:tc>
          <w:tcPr>
            <w:tcW w:w="1919" w:type="pct"/>
            <w:tcBorders>
              <w:top w:val="single" w:color="000000" w:sz="4" w:space="0"/>
              <w:left w:val="single" w:color="000000" w:sz="4" w:space="0"/>
              <w:bottom w:val="single" w:color="auto" w:sz="4" w:space="0"/>
              <w:right w:val="single" w:color="000000" w:sz="4" w:space="0"/>
            </w:tcBorders>
            <w:shd w:val="clear" w:color="000000" w:fill="FFFFFF"/>
          </w:tcPr>
          <w:p w14:paraId="0031741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1、规格：≥1320mm*800mm*1360mm</w:t>
            </w:r>
          </w:p>
          <w:p w14:paraId="043EC3D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2、材质：进口桦木夹板，全桦木胶合板，采用北欧桦木为原材料，中间胶水为酚醛胶，木质紧密，韧性好，层次均匀。</w:t>
            </w:r>
          </w:p>
          <w:p w14:paraId="76ECA94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配件包含：主体框架、可延伸拓展配件、内容模组等。材质：全桦木胶合板，采用北欧桦木为原材料，中间胶水为酚醛胶，木质紧密，韧性好，层次均匀。操作站除基本主体外，配套有拓展套件，可以向侧边延伸，多个操作站结合可以形成隔档空间，底部配套万向轮，方便移动，同时配套有收纳空间可收纳对应器材</w:t>
            </w:r>
          </w:p>
        </w:tc>
        <w:tc>
          <w:tcPr>
            <w:tcW w:w="323" w:type="pct"/>
            <w:tcBorders>
              <w:top w:val="single" w:color="000000" w:sz="4" w:space="0"/>
              <w:left w:val="single" w:color="000000" w:sz="4" w:space="0"/>
              <w:bottom w:val="single" w:color="auto" w:sz="4" w:space="0"/>
              <w:right w:val="single" w:color="000000" w:sz="4" w:space="0"/>
            </w:tcBorders>
            <w:shd w:val="clear" w:color="000000" w:fill="FFFFFF"/>
            <w:vAlign w:val="center"/>
          </w:tcPr>
          <w:p w14:paraId="70273FF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000000" w:sz="4" w:space="0"/>
              <w:left w:val="single" w:color="000000" w:sz="4" w:space="0"/>
              <w:bottom w:val="single" w:color="auto" w:sz="4" w:space="0"/>
              <w:right w:val="single" w:color="000000" w:sz="4" w:space="0"/>
            </w:tcBorders>
            <w:shd w:val="clear" w:color="auto" w:fill="auto"/>
            <w:vAlign w:val="center"/>
          </w:tcPr>
          <w:p w14:paraId="2CCE4771">
            <w:pPr>
              <w:widowControl/>
              <w:jc w:val="center"/>
              <w:textAlignment w:val="center"/>
              <w:rPr>
                <w:rFonts w:hint="eastAsia" w:ascii="微软雅黑" w:hAnsi="微软雅黑" w:eastAsia="微软雅黑"/>
                <w:color w:val="000000"/>
                <w:sz w:val="18"/>
                <w:szCs w:val="18"/>
              </w:rPr>
            </w:pPr>
          </w:p>
        </w:tc>
        <w:tc>
          <w:tcPr>
            <w:tcW w:w="288" w:type="pct"/>
            <w:tcBorders>
              <w:top w:val="single" w:color="000000" w:sz="4" w:space="0"/>
              <w:left w:val="single" w:color="000000" w:sz="4" w:space="0"/>
              <w:bottom w:val="single" w:color="auto" w:sz="4" w:space="0"/>
              <w:right w:val="single" w:color="000000" w:sz="4" w:space="0"/>
            </w:tcBorders>
            <w:shd w:val="clear" w:color="000000" w:fill="FFFFFF"/>
            <w:vAlign w:val="center"/>
          </w:tcPr>
          <w:p w14:paraId="00978A0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w:t>
            </w:r>
          </w:p>
        </w:tc>
        <w:tc>
          <w:tcPr>
            <w:tcW w:w="329" w:type="pct"/>
            <w:tcBorders>
              <w:top w:val="single" w:color="000000" w:sz="4" w:space="0"/>
              <w:left w:val="single" w:color="000000" w:sz="4" w:space="0"/>
              <w:bottom w:val="single" w:color="auto" w:sz="4" w:space="0"/>
              <w:right w:val="single" w:color="000000" w:sz="4" w:space="0"/>
            </w:tcBorders>
            <w:shd w:val="clear" w:color="auto" w:fill="auto"/>
            <w:vAlign w:val="center"/>
          </w:tcPr>
          <w:p w14:paraId="5095F492">
            <w:pPr>
              <w:widowControl/>
              <w:jc w:val="center"/>
              <w:textAlignment w:val="center"/>
              <w:rPr>
                <w:rFonts w:hint="eastAsia" w:ascii="微软雅黑" w:hAnsi="微软雅黑" w:eastAsia="微软雅黑"/>
                <w:color w:val="000000"/>
                <w:sz w:val="18"/>
                <w:szCs w:val="18"/>
              </w:rPr>
            </w:pPr>
          </w:p>
        </w:tc>
      </w:tr>
      <w:tr w14:paraId="45431EB7">
        <w:tblPrEx>
          <w:tblCellMar>
            <w:top w:w="0" w:type="dxa"/>
            <w:left w:w="108" w:type="dxa"/>
            <w:bottom w:w="0" w:type="dxa"/>
            <w:right w:w="108" w:type="dxa"/>
          </w:tblCellMar>
        </w:tblPrEx>
        <w:trPr>
          <w:trHeight w:val="2937" w:hRule="atLeast"/>
          <w:jc w:val="center"/>
        </w:trPr>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14:paraId="263FEFC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w:t>
            </w:r>
          </w:p>
        </w:tc>
        <w:tc>
          <w:tcPr>
            <w:tcW w:w="455" w:type="pct"/>
            <w:vMerge w:val="continue"/>
            <w:tcBorders>
              <w:top w:val="single" w:color="auto" w:sz="4" w:space="0"/>
              <w:left w:val="single" w:color="000000" w:sz="8" w:space="0"/>
              <w:right w:val="single" w:color="000000" w:sz="8" w:space="0"/>
            </w:tcBorders>
            <w:shd w:val="clear" w:color="auto" w:fill="auto"/>
            <w:vAlign w:val="center"/>
          </w:tcPr>
          <w:p w14:paraId="7DDD8757">
            <w:pPr>
              <w:widowControl/>
              <w:jc w:val="center"/>
              <w:textAlignment w:val="center"/>
              <w:rPr>
                <w:rFonts w:hint="eastAsia" w:ascii="宋体" w:hAnsi="宋体" w:eastAsia="宋体" w:cs="宋体"/>
                <w:color w:val="000000"/>
                <w:sz w:val="24"/>
              </w:rPr>
            </w:pPr>
          </w:p>
        </w:tc>
        <w:tc>
          <w:tcPr>
            <w:tcW w:w="677" w:type="pct"/>
            <w:tcBorders>
              <w:top w:val="single" w:color="auto" w:sz="4" w:space="0"/>
              <w:left w:val="single" w:color="000000" w:sz="8" w:space="0"/>
              <w:bottom w:val="single" w:color="auto" w:sz="4" w:space="0"/>
              <w:right w:val="single" w:color="auto" w:sz="4" w:space="0"/>
            </w:tcBorders>
            <w:shd w:val="clear" w:color="auto" w:fill="auto"/>
            <w:vAlign w:val="center"/>
          </w:tcPr>
          <w:p w14:paraId="369E18B4">
            <w:pPr>
              <w:widowControl/>
              <w:jc w:val="center"/>
              <w:textAlignment w:val="center"/>
              <w:rPr>
                <w:rFonts w:hint="eastAsia" w:ascii="宋体" w:hAnsi="宋体" w:eastAsia="宋体" w:cs="宋体"/>
                <w:color w:val="0000FF"/>
                <w:sz w:val="24"/>
              </w:rPr>
            </w:pPr>
            <w:r>
              <w:rPr>
                <w:color w:val="0000FF"/>
              </w:rPr>
              <w:drawing>
                <wp:anchor distT="0" distB="0" distL="114300" distR="114300" simplePos="0" relativeHeight="251663360" behindDoc="0" locked="0" layoutInCell="1" allowOverlap="1">
                  <wp:simplePos x="0" y="0"/>
                  <wp:positionH relativeFrom="column">
                    <wp:posOffset>3810</wp:posOffset>
                  </wp:positionH>
                  <wp:positionV relativeFrom="paragraph">
                    <wp:posOffset>160655</wp:posOffset>
                  </wp:positionV>
                  <wp:extent cx="895350" cy="566420"/>
                  <wp:effectExtent l="0" t="0" r="0" b="5080"/>
                  <wp:wrapNone/>
                  <wp:docPr id="2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5"/>
                          <pic:cNvPicPr>
                            <a:picLocks noChangeAspect="1"/>
                          </pic:cNvPicPr>
                        </pic:nvPicPr>
                        <pic:blipFill>
                          <a:blip r:embed="rId12"/>
                          <a:stretch>
                            <a:fillRect/>
                          </a:stretch>
                        </pic:blipFill>
                        <pic:spPr>
                          <a:xfrm>
                            <a:off x="0" y="0"/>
                            <a:ext cx="895350" cy="566420"/>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6A269438">
            <w:pPr>
              <w:widowControl/>
              <w:jc w:val="center"/>
              <w:textAlignment w:val="center"/>
              <w:rPr>
                <w:rFonts w:hint="eastAsia" w:ascii="微软雅黑" w:hAnsi="微软雅黑" w:eastAsia="微软雅黑"/>
                <w:color w:val="000000"/>
                <w:sz w:val="18"/>
                <w:szCs w:val="18"/>
              </w:rPr>
            </w:pPr>
          </w:p>
          <w:p w14:paraId="6511189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机械互动板组合</w:t>
            </w:r>
          </w:p>
        </w:tc>
        <w:tc>
          <w:tcPr>
            <w:tcW w:w="1919" w:type="pct"/>
            <w:tcBorders>
              <w:top w:val="single" w:color="auto" w:sz="4" w:space="0"/>
              <w:left w:val="single" w:color="000000" w:sz="4" w:space="0"/>
              <w:bottom w:val="single" w:color="auto" w:sz="4" w:space="0"/>
              <w:right w:val="single" w:color="000000" w:sz="4" w:space="0"/>
            </w:tcBorders>
            <w:shd w:val="clear" w:color="000000" w:fill="FFFFFF"/>
            <w:vAlign w:val="center"/>
          </w:tcPr>
          <w:p w14:paraId="5BE9101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1、整体规格：≥3500*1200mm；单块规格：≥480*340mm。</w:t>
            </w:r>
          </w:p>
          <w:p w14:paraId="171AA41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机械结构：棘轮机构、齿轮摇杆滑块机构、齿轮齿条机构、槽轮机构、叶片式光圈机构、行星轮机构、外齿轮双齿条机构、椭圆规机构、凸轮机构、凸轮滑块机构、内外齿轮机构、内齿轮双齿条机构（12张板/组）。</w:t>
            </w:r>
          </w:p>
          <w:p w14:paraId="7415AB2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3、材质：≥8mm硬质木板。环保等级:不低于E1级。</w:t>
            </w:r>
          </w:p>
          <w:p w14:paraId="7E538B65">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4、教学：转动不同的机械互动装置板，观察机械的不同运动，应提供每种机械互动板详细的原理解释。</w:t>
            </w:r>
          </w:p>
        </w:tc>
        <w:tc>
          <w:tcPr>
            <w:tcW w:w="323" w:type="pct"/>
            <w:tcBorders>
              <w:top w:val="single" w:color="auto" w:sz="4" w:space="0"/>
              <w:left w:val="single" w:color="000000" w:sz="4" w:space="0"/>
              <w:bottom w:val="single" w:color="auto" w:sz="4" w:space="0"/>
              <w:right w:val="single" w:color="000000" w:sz="4" w:space="0"/>
            </w:tcBorders>
            <w:shd w:val="clear" w:color="000000" w:fill="FFFFFF"/>
            <w:vAlign w:val="center"/>
          </w:tcPr>
          <w:p w14:paraId="6617A3B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33EF9CD6">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0A6087E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344B3BD5">
            <w:pPr>
              <w:widowControl/>
              <w:jc w:val="center"/>
              <w:textAlignment w:val="center"/>
              <w:rPr>
                <w:rFonts w:hint="eastAsia" w:ascii="微软雅黑" w:hAnsi="微软雅黑" w:eastAsia="微软雅黑"/>
                <w:color w:val="000000"/>
                <w:sz w:val="18"/>
                <w:szCs w:val="18"/>
              </w:rPr>
            </w:pPr>
          </w:p>
        </w:tc>
      </w:tr>
      <w:tr w14:paraId="256C495D">
        <w:tblPrEx>
          <w:tblCellMar>
            <w:top w:w="0" w:type="dxa"/>
            <w:left w:w="108" w:type="dxa"/>
            <w:bottom w:w="0" w:type="dxa"/>
            <w:right w:w="108" w:type="dxa"/>
          </w:tblCellMar>
        </w:tblPrEx>
        <w:trPr>
          <w:trHeight w:val="101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3AFE1F2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w:t>
            </w:r>
          </w:p>
        </w:tc>
        <w:tc>
          <w:tcPr>
            <w:tcW w:w="455" w:type="pct"/>
            <w:vMerge w:val="continue"/>
            <w:tcBorders>
              <w:left w:val="single" w:color="000000" w:sz="8" w:space="0"/>
              <w:right w:val="single" w:color="000000" w:sz="8" w:space="0"/>
            </w:tcBorders>
            <w:shd w:val="clear" w:color="auto" w:fill="auto"/>
            <w:vAlign w:val="center"/>
          </w:tcPr>
          <w:p w14:paraId="41FD2E39">
            <w:pPr>
              <w:widowControl/>
              <w:jc w:val="center"/>
              <w:textAlignment w:val="center"/>
              <w:rPr>
                <w:rFonts w:hint="eastAsia" w:ascii="宋体" w:hAnsi="宋体" w:eastAsia="宋体" w:cs="宋体"/>
                <w:color w:val="000000"/>
                <w:sz w:val="24"/>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28E31680">
            <w:pPr>
              <w:widowControl/>
              <w:jc w:val="center"/>
              <w:textAlignment w:val="center"/>
              <w:rPr>
                <w:rFonts w:hint="eastAsia" w:ascii="宋体" w:hAnsi="宋体" w:eastAsia="宋体" w:cs="宋体"/>
                <w:color w:val="000000"/>
                <w:sz w:val="24"/>
              </w:rPr>
            </w:pPr>
            <w:r>
              <w:drawing>
                <wp:anchor distT="0" distB="0" distL="114300" distR="114300" simplePos="0" relativeHeight="251662336" behindDoc="0" locked="0" layoutInCell="1" allowOverlap="1">
                  <wp:simplePos x="0" y="0"/>
                  <wp:positionH relativeFrom="column">
                    <wp:posOffset>50165</wp:posOffset>
                  </wp:positionH>
                  <wp:positionV relativeFrom="paragraph">
                    <wp:posOffset>635</wp:posOffset>
                  </wp:positionV>
                  <wp:extent cx="759460" cy="603250"/>
                  <wp:effectExtent l="0" t="0" r="2540" b="6350"/>
                  <wp:wrapNone/>
                  <wp:docPr id="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4"/>
                          <pic:cNvPicPr>
                            <a:picLocks noChangeAspect="1"/>
                          </pic:cNvPicPr>
                        </pic:nvPicPr>
                        <pic:blipFill>
                          <a:blip r:embed="rId13"/>
                          <a:stretch>
                            <a:fillRect/>
                          </a:stretch>
                        </pic:blipFill>
                        <pic:spPr>
                          <a:xfrm>
                            <a:off x="0" y="0"/>
                            <a:ext cx="759460" cy="603250"/>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2AE3058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可移动墙 - 洞洞板款</w:t>
            </w:r>
          </w:p>
        </w:tc>
        <w:tc>
          <w:tcPr>
            <w:tcW w:w="1919" w:type="pct"/>
            <w:tcBorders>
              <w:top w:val="single" w:color="auto" w:sz="4" w:space="0"/>
              <w:left w:val="single" w:color="000000" w:sz="4" w:space="0"/>
              <w:bottom w:val="single" w:color="auto" w:sz="4" w:space="0"/>
              <w:right w:val="single" w:color="000000" w:sz="4" w:space="0"/>
            </w:tcBorders>
            <w:shd w:val="clear" w:color="000000" w:fill="FFFFFF"/>
            <w:vAlign w:val="center"/>
          </w:tcPr>
          <w:p w14:paraId="62576AB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1、规格：≥1900mm*820mm*1275mm</w:t>
            </w:r>
          </w:p>
          <w:p w14:paraId="4EA5356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2、材质：全桦木胶合板，采用北欧桦木为原材料，中间胶水为酚醛胶，木质紧密，韧性好，层次均匀。</w:t>
            </w:r>
          </w:p>
          <w:p w14:paraId="32FDE11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3、重量：≥85公斤</w:t>
            </w:r>
          </w:p>
        </w:tc>
        <w:tc>
          <w:tcPr>
            <w:tcW w:w="323" w:type="pct"/>
            <w:tcBorders>
              <w:top w:val="single" w:color="auto" w:sz="4" w:space="0"/>
              <w:left w:val="single" w:color="000000" w:sz="4" w:space="0"/>
              <w:bottom w:val="single" w:color="auto" w:sz="4" w:space="0"/>
              <w:right w:val="single" w:color="000000" w:sz="4" w:space="0"/>
            </w:tcBorders>
            <w:shd w:val="clear" w:color="000000" w:fill="FFFFFF"/>
            <w:vAlign w:val="center"/>
          </w:tcPr>
          <w:p w14:paraId="50B03BA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13EDD794">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2674150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4E581D63">
            <w:pPr>
              <w:widowControl/>
              <w:jc w:val="center"/>
              <w:textAlignment w:val="center"/>
              <w:rPr>
                <w:rFonts w:hint="eastAsia" w:ascii="微软雅黑" w:hAnsi="微软雅黑" w:eastAsia="微软雅黑"/>
                <w:color w:val="000000"/>
                <w:sz w:val="18"/>
                <w:szCs w:val="18"/>
              </w:rPr>
            </w:pPr>
          </w:p>
        </w:tc>
      </w:tr>
      <w:tr w14:paraId="0E477304">
        <w:tblPrEx>
          <w:tblCellMar>
            <w:top w:w="0" w:type="dxa"/>
            <w:left w:w="108" w:type="dxa"/>
            <w:bottom w:w="0" w:type="dxa"/>
            <w:right w:w="108" w:type="dxa"/>
          </w:tblCellMar>
        </w:tblPrEx>
        <w:trPr>
          <w:trHeight w:val="960" w:hRule="atLeast"/>
          <w:jc w:val="center"/>
        </w:trPr>
        <w:tc>
          <w:tcPr>
            <w:tcW w:w="210" w:type="pct"/>
            <w:tcBorders>
              <w:top w:val="single" w:color="auto" w:sz="4" w:space="0"/>
              <w:left w:val="single" w:color="000000" w:sz="8" w:space="0"/>
              <w:bottom w:val="single" w:color="000000" w:sz="8" w:space="0"/>
              <w:right w:val="single" w:color="000000" w:sz="8" w:space="0"/>
            </w:tcBorders>
            <w:shd w:val="clear" w:color="auto" w:fill="auto"/>
            <w:vAlign w:val="center"/>
          </w:tcPr>
          <w:p w14:paraId="46474BE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w:t>
            </w:r>
          </w:p>
        </w:tc>
        <w:tc>
          <w:tcPr>
            <w:tcW w:w="455" w:type="pct"/>
            <w:vMerge w:val="continue"/>
            <w:tcBorders>
              <w:left w:val="single" w:color="000000" w:sz="8" w:space="0"/>
              <w:right w:val="single" w:color="000000" w:sz="8" w:space="0"/>
            </w:tcBorders>
            <w:shd w:val="clear" w:color="auto" w:fill="auto"/>
            <w:vAlign w:val="center"/>
          </w:tcPr>
          <w:p w14:paraId="3838A674">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000000" w:sz="8" w:space="0"/>
              <w:right w:val="single" w:color="000000" w:sz="8" w:space="0"/>
            </w:tcBorders>
            <w:shd w:val="clear" w:color="auto" w:fill="auto"/>
            <w:vAlign w:val="center"/>
          </w:tcPr>
          <w:p w14:paraId="7056846F">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61312" behindDoc="0" locked="0" layoutInCell="1" allowOverlap="1">
                  <wp:simplePos x="0" y="0"/>
                  <wp:positionH relativeFrom="column">
                    <wp:posOffset>7620</wp:posOffset>
                  </wp:positionH>
                  <wp:positionV relativeFrom="paragraph">
                    <wp:posOffset>84455</wp:posOffset>
                  </wp:positionV>
                  <wp:extent cx="885825" cy="695325"/>
                  <wp:effectExtent l="0" t="0" r="9525" b="9525"/>
                  <wp:wrapNone/>
                  <wp:docPr id="3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3"/>
                          <pic:cNvPicPr>
                            <a:picLocks noChangeAspect="1"/>
                          </pic:cNvPicPr>
                        </pic:nvPicPr>
                        <pic:blipFill>
                          <a:blip r:embed="rId14"/>
                          <a:stretch>
                            <a:fillRect/>
                          </a:stretch>
                        </pic:blipFill>
                        <pic:spPr>
                          <a:xfrm>
                            <a:off x="0" y="0"/>
                            <a:ext cx="885825" cy="695325"/>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000000" w:sz="4" w:space="0"/>
              <w:right w:val="single" w:color="000000" w:sz="4" w:space="0"/>
            </w:tcBorders>
            <w:shd w:val="clear" w:color="000000" w:fill="FFFFFF"/>
            <w:vAlign w:val="center"/>
          </w:tcPr>
          <w:p w14:paraId="42237D6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问号盒子</w:t>
            </w:r>
          </w:p>
        </w:tc>
        <w:tc>
          <w:tcPr>
            <w:tcW w:w="1919" w:type="pct"/>
            <w:tcBorders>
              <w:top w:val="single" w:color="auto" w:sz="4" w:space="0"/>
              <w:left w:val="single" w:color="000000" w:sz="4" w:space="0"/>
              <w:bottom w:val="single" w:color="000000" w:sz="4" w:space="0"/>
              <w:right w:val="single" w:color="000000" w:sz="4" w:space="0"/>
            </w:tcBorders>
            <w:shd w:val="clear" w:color="000000" w:fill="FFFFFF"/>
            <w:vAlign w:val="center"/>
          </w:tcPr>
          <w:p w14:paraId="668F9609">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1、单个规格：≥250mmx200mmx450mm</w:t>
            </w:r>
          </w:p>
          <w:p w14:paraId="2D7BD68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2、材质：椴木木材</w:t>
            </w:r>
          </w:p>
          <w:p w14:paraId="02E0B05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问号盒子内部结构（6个/组）：</w:t>
            </w:r>
          </w:p>
          <w:p w14:paraId="00D8AF4E">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半转凸轮问号盒子、齿轮问号盒子、单边圆形凸轮问号盒子、三角形凸轮问号盒子、双边圆形凸轮问号盒子、摇杆问号盒子</w:t>
            </w:r>
          </w:p>
        </w:tc>
        <w:tc>
          <w:tcPr>
            <w:tcW w:w="323" w:type="pct"/>
            <w:tcBorders>
              <w:top w:val="single" w:color="auto" w:sz="4" w:space="0"/>
              <w:left w:val="single" w:color="000000" w:sz="4" w:space="0"/>
              <w:bottom w:val="single" w:color="000000" w:sz="4" w:space="0"/>
              <w:right w:val="single" w:color="000000" w:sz="4" w:space="0"/>
            </w:tcBorders>
            <w:shd w:val="clear" w:color="000000" w:fill="FFFFFF"/>
            <w:vAlign w:val="center"/>
          </w:tcPr>
          <w:p w14:paraId="13C9E65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43960EAF">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000000" w:sz="4" w:space="0"/>
              <w:right w:val="single" w:color="000000" w:sz="4" w:space="0"/>
            </w:tcBorders>
            <w:shd w:val="clear" w:color="000000" w:fill="FFFFFF"/>
            <w:vAlign w:val="center"/>
          </w:tcPr>
          <w:p w14:paraId="6EBE250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000000" w:sz="4" w:space="0"/>
              <w:right w:val="single" w:color="000000" w:sz="4" w:space="0"/>
            </w:tcBorders>
            <w:shd w:val="clear" w:color="auto" w:fill="auto"/>
            <w:vAlign w:val="center"/>
          </w:tcPr>
          <w:p w14:paraId="0FA028BC">
            <w:pPr>
              <w:widowControl/>
              <w:jc w:val="center"/>
              <w:textAlignment w:val="center"/>
              <w:rPr>
                <w:rFonts w:hint="eastAsia" w:ascii="微软雅黑" w:hAnsi="微软雅黑" w:eastAsia="微软雅黑"/>
                <w:color w:val="000000"/>
                <w:sz w:val="18"/>
                <w:szCs w:val="18"/>
              </w:rPr>
            </w:pPr>
          </w:p>
        </w:tc>
      </w:tr>
      <w:tr w14:paraId="78742DF6">
        <w:tblPrEx>
          <w:tblCellMar>
            <w:top w:w="0" w:type="dxa"/>
            <w:left w:w="108" w:type="dxa"/>
            <w:bottom w:w="0" w:type="dxa"/>
            <w:right w:w="108" w:type="dxa"/>
          </w:tblCellMar>
        </w:tblPrEx>
        <w:trPr>
          <w:trHeight w:val="1999" w:hRule="atLeast"/>
          <w:jc w:val="center"/>
        </w:trPr>
        <w:tc>
          <w:tcPr>
            <w:tcW w:w="210" w:type="pct"/>
            <w:tcBorders>
              <w:top w:val="single" w:color="auto" w:sz="4" w:space="0"/>
              <w:left w:val="single" w:color="000000" w:sz="8" w:space="0"/>
              <w:right w:val="single" w:color="000000" w:sz="8" w:space="0"/>
            </w:tcBorders>
            <w:shd w:val="clear" w:color="auto" w:fill="auto"/>
            <w:vAlign w:val="center"/>
          </w:tcPr>
          <w:p w14:paraId="6614153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w:t>
            </w:r>
          </w:p>
        </w:tc>
        <w:tc>
          <w:tcPr>
            <w:tcW w:w="455" w:type="pct"/>
            <w:vMerge w:val="continue"/>
            <w:tcBorders>
              <w:top w:val="single" w:color="auto" w:sz="4" w:space="0"/>
              <w:left w:val="single" w:color="000000" w:sz="8" w:space="0"/>
              <w:bottom w:val="single" w:color="auto" w:sz="4" w:space="0"/>
              <w:right w:val="single" w:color="000000" w:sz="8" w:space="0"/>
            </w:tcBorders>
            <w:shd w:val="clear" w:color="auto" w:fill="auto"/>
            <w:vAlign w:val="center"/>
          </w:tcPr>
          <w:p w14:paraId="2B7E40F0">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right w:val="single" w:color="000000" w:sz="8" w:space="0"/>
            </w:tcBorders>
            <w:shd w:val="clear" w:color="auto" w:fill="auto"/>
            <w:vAlign w:val="center"/>
          </w:tcPr>
          <w:p w14:paraId="258DF0E2">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7696" behindDoc="0" locked="0" layoutInCell="1" allowOverlap="1">
                  <wp:simplePos x="0" y="0"/>
                  <wp:positionH relativeFrom="column">
                    <wp:posOffset>51435</wp:posOffset>
                  </wp:positionH>
                  <wp:positionV relativeFrom="paragraph">
                    <wp:posOffset>-44450</wp:posOffset>
                  </wp:positionV>
                  <wp:extent cx="786130" cy="497840"/>
                  <wp:effectExtent l="0" t="0" r="0" b="0"/>
                  <wp:wrapNone/>
                  <wp:docPr id="3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6"/>
                          <pic:cNvPicPr>
                            <a:picLocks noChangeAspect="1"/>
                          </pic:cNvPicPr>
                        </pic:nvPicPr>
                        <pic:blipFill>
                          <a:blip r:embed="rId15"/>
                          <a:stretch>
                            <a:fillRect/>
                          </a:stretch>
                        </pic:blipFill>
                        <pic:spPr>
                          <a:xfrm>
                            <a:off x="0" y="0"/>
                            <a:ext cx="786130" cy="497840"/>
                          </a:xfrm>
                          <a:prstGeom prst="rect">
                            <a:avLst/>
                          </a:prstGeom>
                          <a:noFill/>
                          <a:ln w="9525">
                            <a:noFill/>
                          </a:ln>
                        </pic:spPr>
                      </pic:pic>
                    </a:graphicData>
                  </a:graphic>
                </wp:anchor>
              </w:drawing>
            </w:r>
          </w:p>
        </w:tc>
        <w:tc>
          <w:tcPr>
            <w:tcW w:w="451" w:type="pct"/>
            <w:tcBorders>
              <w:top w:val="single" w:color="auto" w:sz="4" w:space="0"/>
              <w:left w:val="single" w:color="000000" w:sz="4" w:space="0"/>
              <w:right w:val="single" w:color="000000" w:sz="4" w:space="0"/>
            </w:tcBorders>
            <w:shd w:val="clear" w:color="auto" w:fill="auto"/>
            <w:vAlign w:val="center"/>
          </w:tcPr>
          <w:p w14:paraId="515EE2B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机械运转的秘密</w:t>
            </w:r>
          </w:p>
        </w:tc>
        <w:tc>
          <w:tcPr>
            <w:tcW w:w="1919" w:type="pct"/>
            <w:tcBorders>
              <w:top w:val="single" w:color="auto" w:sz="4" w:space="0"/>
              <w:left w:val="single" w:color="000000" w:sz="4" w:space="0"/>
              <w:right w:val="single" w:color="000000" w:sz="4" w:space="0"/>
            </w:tcBorders>
            <w:vAlign w:val="center"/>
          </w:tcPr>
          <w:p w14:paraId="402BA347">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课程项目：9个</w:t>
            </w:r>
          </w:p>
          <w:p w14:paraId="3098CD3F">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课程介绍：学</w:t>
            </w:r>
            <w:r>
              <w:rPr>
                <w:rFonts w:hint="eastAsia" w:ascii="微软雅黑" w:hAnsi="微软雅黑" w:eastAsia="微软雅黑"/>
                <w:color w:val="000000"/>
                <w:sz w:val="18"/>
                <w:szCs w:val="18"/>
                <w:lang w:val="en-US" w:eastAsia="zh-CN"/>
              </w:rPr>
              <w:t>习</w:t>
            </w:r>
            <w:r>
              <w:rPr>
                <w:rFonts w:hint="eastAsia" w:ascii="微软雅黑" w:hAnsi="微软雅黑" w:eastAsia="微软雅黑"/>
                <w:color w:val="000000"/>
                <w:sz w:val="18"/>
                <w:szCs w:val="18"/>
              </w:rPr>
              <w:t>斜面、杠杆、曲柄、轮轴、齿轮齿条、凸轮、棘轮、滑轮等9种机械结构。</w:t>
            </w:r>
          </w:p>
          <w:p w14:paraId="23011D1E">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材质：木板</w:t>
            </w:r>
          </w:p>
          <w:p w14:paraId="0F01FEF1">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课程资料：课程PPT，9个项目</w:t>
            </w:r>
          </w:p>
          <w:p w14:paraId="5A9E22F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 ≥275*170*3mm（长*宽*厚）</w:t>
            </w:r>
          </w:p>
          <w:p w14:paraId="7CC6BD9E">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材质：≥3mm硬质木板。环保等级:不低于E1级。  </w:t>
            </w:r>
          </w:p>
        </w:tc>
        <w:tc>
          <w:tcPr>
            <w:tcW w:w="323" w:type="pct"/>
            <w:tcBorders>
              <w:top w:val="single" w:color="000000" w:sz="4" w:space="0"/>
              <w:left w:val="single" w:color="000000" w:sz="4" w:space="0"/>
              <w:right w:val="single" w:color="000000" w:sz="4" w:space="0"/>
            </w:tcBorders>
            <w:shd w:val="clear" w:color="000000" w:fill="FFFFFF"/>
            <w:vAlign w:val="center"/>
          </w:tcPr>
          <w:p w14:paraId="6F655FA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000000" w:sz="4" w:space="0"/>
              <w:left w:val="single" w:color="000000" w:sz="4" w:space="0"/>
              <w:right w:val="single" w:color="000000" w:sz="4" w:space="0"/>
            </w:tcBorders>
            <w:shd w:val="clear" w:color="auto" w:fill="auto"/>
            <w:vAlign w:val="center"/>
          </w:tcPr>
          <w:p w14:paraId="1F13F3F9">
            <w:pPr>
              <w:widowControl/>
              <w:jc w:val="center"/>
              <w:textAlignment w:val="center"/>
              <w:rPr>
                <w:rFonts w:hint="eastAsia" w:ascii="微软雅黑" w:hAnsi="微软雅黑" w:eastAsia="微软雅黑"/>
                <w:color w:val="000000"/>
                <w:sz w:val="18"/>
                <w:szCs w:val="18"/>
              </w:rPr>
            </w:pPr>
          </w:p>
        </w:tc>
        <w:tc>
          <w:tcPr>
            <w:tcW w:w="288" w:type="pct"/>
            <w:tcBorders>
              <w:top w:val="single" w:color="000000" w:sz="4" w:space="0"/>
              <w:left w:val="single" w:color="000000" w:sz="4" w:space="0"/>
              <w:right w:val="single" w:color="000000" w:sz="4" w:space="0"/>
            </w:tcBorders>
            <w:shd w:val="clear" w:color="000000" w:fill="FFFFFF"/>
            <w:vAlign w:val="center"/>
          </w:tcPr>
          <w:p w14:paraId="5B834AA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c>
          <w:tcPr>
            <w:tcW w:w="329" w:type="pct"/>
            <w:tcBorders>
              <w:top w:val="single" w:color="000000" w:sz="4" w:space="0"/>
              <w:left w:val="single" w:color="000000" w:sz="4" w:space="0"/>
              <w:right w:val="single" w:color="000000" w:sz="4" w:space="0"/>
            </w:tcBorders>
            <w:shd w:val="clear" w:color="auto" w:fill="auto"/>
            <w:vAlign w:val="center"/>
          </w:tcPr>
          <w:p w14:paraId="56D30503">
            <w:pPr>
              <w:widowControl/>
              <w:jc w:val="center"/>
              <w:textAlignment w:val="center"/>
              <w:rPr>
                <w:rFonts w:hint="eastAsia" w:ascii="微软雅黑" w:hAnsi="微软雅黑" w:eastAsia="微软雅黑"/>
                <w:color w:val="000000"/>
                <w:sz w:val="18"/>
                <w:szCs w:val="18"/>
              </w:rPr>
            </w:pPr>
          </w:p>
        </w:tc>
      </w:tr>
      <w:tr w14:paraId="4D9A321F">
        <w:tblPrEx>
          <w:tblCellMar>
            <w:top w:w="0" w:type="dxa"/>
            <w:left w:w="108" w:type="dxa"/>
            <w:bottom w:w="0" w:type="dxa"/>
            <w:right w:w="108" w:type="dxa"/>
          </w:tblCellMar>
        </w:tblPrEx>
        <w:trPr>
          <w:trHeight w:val="2576"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1C14297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8</w:t>
            </w:r>
          </w:p>
        </w:tc>
        <w:tc>
          <w:tcPr>
            <w:tcW w:w="455" w:type="pct"/>
            <w:vMerge w:val="continue"/>
            <w:tcBorders>
              <w:top w:val="single" w:color="auto" w:sz="4" w:space="0"/>
              <w:left w:val="single" w:color="000000" w:sz="8" w:space="0"/>
              <w:right w:val="single" w:color="000000" w:sz="8" w:space="0"/>
            </w:tcBorders>
            <w:shd w:val="clear" w:color="auto" w:fill="auto"/>
            <w:vAlign w:val="center"/>
          </w:tcPr>
          <w:p w14:paraId="4C874758">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7CC8CCA3">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67456" behindDoc="0" locked="0" layoutInCell="1" allowOverlap="1">
                  <wp:simplePos x="0" y="0"/>
                  <wp:positionH relativeFrom="column">
                    <wp:posOffset>6985</wp:posOffset>
                  </wp:positionH>
                  <wp:positionV relativeFrom="paragraph">
                    <wp:posOffset>-73660</wp:posOffset>
                  </wp:positionV>
                  <wp:extent cx="857250" cy="680085"/>
                  <wp:effectExtent l="0" t="0" r="0" b="5715"/>
                  <wp:wrapNone/>
                  <wp:docPr id="41" name="图片 104" descr="木质戈德堡套装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4" descr="木质戈德堡套装01"/>
                          <pic:cNvPicPr>
                            <a:picLocks noChangeAspect="1"/>
                          </pic:cNvPicPr>
                        </pic:nvPicPr>
                        <pic:blipFill>
                          <a:blip r:embed="rId16"/>
                          <a:stretch>
                            <a:fillRect/>
                          </a:stretch>
                        </pic:blipFill>
                        <pic:spPr>
                          <a:xfrm>
                            <a:off x="0" y="0"/>
                            <a:ext cx="857250" cy="680085"/>
                          </a:xfrm>
                          <a:prstGeom prst="rect">
                            <a:avLst/>
                          </a:prstGeom>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3E5F88F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木质戈德堡套件</w:t>
            </w:r>
          </w:p>
        </w:tc>
        <w:tc>
          <w:tcPr>
            <w:tcW w:w="1919" w:type="pct"/>
            <w:tcBorders>
              <w:top w:val="single" w:color="auto" w:sz="4" w:space="0"/>
              <w:left w:val="single" w:color="000000" w:sz="4" w:space="0"/>
              <w:bottom w:val="single" w:color="auto" w:sz="4" w:space="0"/>
              <w:right w:val="single" w:color="000000" w:sz="4" w:space="0"/>
            </w:tcBorders>
            <w:shd w:val="clear" w:color="000000" w:fill="FFFFFF"/>
          </w:tcPr>
          <w:p w14:paraId="7216606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学习简单机械知识，利用木制元件完成戈德堡机械设计。</w:t>
            </w:r>
          </w:p>
          <w:p w14:paraId="5F7CD569">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产品不少于以下内容：</w:t>
            </w:r>
          </w:p>
          <w:p w14:paraId="53140B5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22cm连接件 * 18个；14cm连接件  * 18个；</w:t>
            </w:r>
          </w:p>
          <w:p w14:paraId="4304D00B">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8cm连接件  *18个；杠杆套件  *3个</w:t>
            </w:r>
          </w:p>
          <w:p w14:paraId="2AAE06FF">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滑轮套件  *3个；30cm木棍  * 20个</w:t>
            </w:r>
          </w:p>
          <w:p w14:paraId="714F25AC">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10cm木棍  * 30个；木质框架  * 3套（共12片）；弹珠  * 10颗；美纹纸胶带  *2卷；棉绳  * 1卷；多米诺木片  * 20片；彩色机关套件  * 1套；戈德堡终点装置  * 1套</w:t>
            </w:r>
          </w:p>
        </w:tc>
        <w:tc>
          <w:tcPr>
            <w:tcW w:w="323" w:type="pct"/>
            <w:tcBorders>
              <w:top w:val="single" w:color="auto" w:sz="4" w:space="0"/>
              <w:left w:val="single" w:color="000000" w:sz="4" w:space="0"/>
              <w:bottom w:val="single" w:color="auto" w:sz="4" w:space="0"/>
              <w:right w:val="single" w:color="000000" w:sz="4" w:space="0"/>
            </w:tcBorders>
            <w:shd w:val="clear" w:color="000000" w:fill="FFFFFF"/>
            <w:vAlign w:val="center"/>
          </w:tcPr>
          <w:p w14:paraId="04652AC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3827C2EE">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686DF0B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5CB9590D">
            <w:pPr>
              <w:widowControl/>
              <w:jc w:val="center"/>
              <w:textAlignment w:val="center"/>
              <w:rPr>
                <w:rFonts w:hint="eastAsia" w:ascii="微软雅黑" w:hAnsi="微软雅黑" w:eastAsia="微软雅黑"/>
                <w:color w:val="000000"/>
                <w:sz w:val="18"/>
                <w:szCs w:val="18"/>
              </w:rPr>
            </w:pPr>
          </w:p>
        </w:tc>
      </w:tr>
      <w:tr w14:paraId="6ED5F7A9">
        <w:tblPrEx>
          <w:tblCellMar>
            <w:top w:w="0" w:type="dxa"/>
            <w:left w:w="108" w:type="dxa"/>
            <w:bottom w:w="0" w:type="dxa"/>
            <w:right w:w="108" w:type="dxa"/>
          </w:tblCellMar>
        </w:tblPrEx>
        <w:trPr>
          <w:trHeight w:val="1155"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2F81A66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9</w:t>
            </w:r>
          </w:p>
        </w:tc>
        <w:tc>
          <w:tcPr>
            <w:tcW w:w="455" w:type="pct"/>
            <w:vMerge w:val="continue"/>
            <w:tcBorders>
              <w:left w:val="single" w:color="000000" w:sz="8" w:space="0"/>
              <w:bottom w:val="single" w:color="auto" w:sz="4" w:space="0"/>
              <w:right w:val="single" w:color="000000" w:sz="8" w:space="0"/>
            </w:tcBorders>
            <w:shd w:val="clear" w:color="auto" w:fill="auto"/>
            <w:vAlign w:val="center"/>
          </w:tcPr>
          <w:p w14:paraId="1BD9A0C7">
            <w:pPr>
              <w:widowControl/>
              <w:jc w:val="left"/>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06F9A03A">
            <w:pPr>
              <w:widowControl/>
              <w:jc w:val="left"/>
              <w:textAlignment w:val="center"/>
              <w:rPr>
                <w:rFonts w:hint="eastAsia" w:ascii="微软雅黑" w:hAnsi="微软雅黑" w:eastAsia="微软雅黑"/>
                <w:color w:val="000000"/>
                <w:sz w:val="18"/>
                <w:szCs w:val="18"/>
              </w:rPr>
            </w:pPr>
            <w:r>
              <w:drawing>
                <wp:inline distT="0" distB="0" distL="0" distR="0">
                  <wp:extent cx="876300" cy="1184910"/>
                  <wp:effectExtent l="0" t="0" r="0"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7"/>
                          <a:stretch>
                            <a:fillRect/>
                          </a:stretch>
                        </pic:blipFill>
                        <pic:spPr>
                          <a:xfrm>
                            <a:off x="0" y="0"/>
                            <a:ext cx="876300" cy="1184910"/>
                          </a:xfrm>
                          <a:prstGeom prst="rect">
                            <a:avLst/>
                          </a:prstGeom>
                          <a:noFill/>
                          <a:ln w="9525">
                            <a:noFill/>
                          </a:ln>
                        </pic:spPr>
                      </pic:pic>
                    </a:graphicData>
                  </a:graphic>
                </wp:inline>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318491C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机械运转（3D打印版）</w:t>
            </w:r>
          </w:p>
        </w:tc>
        <w:tc>
          <w:tcPr>
            <w:tcW w:w="1919" w:type="pct"/>
            <w:tcBorders>
              <w:top w:val="single" w:color="auto" w:sz="4" w:space="0"/>
              <w:left w:val="single" w:color="000000" w:sz="4" w:space="0"/>
              <w:bottom w:val="single" w:color="auto" w:sz="4" w:space="0"/>
              <w:right w:val="single" w:color="000000" w:sz="4" w:space="0"/>
            </w:tcBorders>
            <w:shd w:val="clear" w:color="000000" w:fill="FFFFFF"/>
          </w:tcPr>
          <w:p w14:paraId="45DA89A4">
            <w:pPr>
              <w:pStyle w:val="20"/>
              <w:widowControl/>
              <w:numPr>
                <w:ilvl w:val="0"/>
                <w:numId w:val="2"/>
              </w:numPr>
              <w:ind w:firstLineChars="0"/>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材质：PLA</w:t>
            </w:r>
          </w:p>
          <w:p w14:paraId="6BDF3171">
            <w:pPr>
              <w:pStyle w:val="20"/>
              <w:widowControl/>
              <w:numPr>
                <w:ilvl w:val="0"/>
                <w:numId w:val="2"/>
              </w:numPr>
              <w:ind w:firstLineChars="0"/>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单块尺寸：≥160mm*160mm，共计35个，背板可磁吸，包含35个机械结构：</w:t>
            </w:r>
          </w:p>
          <w:p w14:paraId="6C78A63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01-正齿轮 、02-人字齿轮、03-锥齿轮、04-非圆齿轮、05-棘轮、06-间歇齿轮、07-斜齿轮、</w:t>
            </w:r>
          </w:p>
          <w:p w14:paraId="6B8DC16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08-涡旋齿轮、09-槽轮、10-鹦鹉螺齿轮11-齿轮齿条、12-内齿轮、13-间歇齿轮2、14-单螺旋齿轮、15-拔叉机构、16-间歇齿轮3、17-间歇齿轮齿条、18-间歇拔叉机构、19-沟槽凸轮、20-行星齿轮、21-内槽轮、22-双凹槽凸轮、23-涡轮蜗杆、24-槽曲柄齿轮齿条、25-可逆棘轮、26-差动齿轮机构、27-欠齿轮往复机构、28-连杆齿轮齿条机构、29-螺旋齿轮、30-凸轮间隙直线运动机构、31-滚筒齿轮、32-共轭凸轮、33-切比雪夫连杆、34-万向节、35-十字滑块连轴机构</w:t>
            </w:r>
          </w:p>
        </w:tc>
        <w:tc>
          <w:tcPr>
            <w:tcW w:w="323" w:type="pct"/>
            <w:tcBorders>
              <w:top w:val="single" w:color="auto" w:sz="4" w:space="0"/>
              <w:left w:val="single" w:color="000000" w:sz="4" w:space="0"/>
              <w:bottom w:val="single" w:color="auto" w:sz="4" w:space="0"/>
              <w:right w:val="single" w:color="000000" w:sz="4" w:space="0"/>
            </w:tcBorders>
            <w:shd w:val="clear" w:color="000000" w:fill="FFFFFF"/>
            <w:vAlign w:val="center"/>
          </w:tcPr>
          <w:p w14:paraId="38409D0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21D3DF18">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58226A3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3B52B426">
            <w:pPr>
              <w:widowControl/>
              <w:jc w:val="center"/>
              <w:textAlignment w:val="center"/>
              <w:rPr>
                <w:rFonts w:hint="eastAsia" w:ascii="微软雅黑" w:hAnsi="微软雅黑" w:eastAsia="微软雅黑"/>
                <w:color w:val="000000"/>
                <w:sz w:val="18"/>
                <w:szCs w:val="18"/>
              </w:rPr>
            </w:pPr>
          </w:p>
        </w:tc>
      </w:tr>
      <w:tr w14:paraId="41D80D8A">
        <w:tblPrEx>
          <w:tblCellMar>
            <w:top w:w="0" w:type="dxa"/>
            <w:left w:w="108" w:type="dxa"/>
            <w:bottom w:w="0" w:type="dxa"/>
            <w:right w:w="108" w:type="dxa"/>
          </w:tblCellMar>
        </w:tblPrEx>
        <w:trPr>
          <w:trHeight w:val="4484" w:hRule="atLeast"/>
          <w:jc w:val="center"/>
        </w:trPr>
        <w:tc>
          <w:tcPr>
            <w:tcW w:w="210" w:type="pct"/>
            <w:tcBorders>
              <w:top w:val="single" w:color="auto" w:sz="4" w:space="0"/>
              <w:left w:val="single" w:color="000000" w:sz="8" w:space="0"/>
              <w:bottom w:val="single" w:color="000000" w:sz="8" w:space="0"/>
              <w:right w:val="single" w:color="000000" w:sz="8" w:space="0"/>
            </w:tcBorders>
            <w:shd w:val="clear" w:color="auto" w:fill="auto"/>
            <w:vAlign w:val="center"/>
          </w:tcPr>
          <w:p w14:paraId="218AF0C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c>
          <w:tcPr>
            <w:tcW w:w="455" w:type="pct"/>
            <w:vMerge w:val="restart"/>
            <w:tcBorders>
              <w:top w:val="single" w:color="auto" w:sz="4" w:space="0"/>
              <w:left w:val="single" w:color="000000" w:sz="8" w:space="0"/>
              <w:right w:val="single" w:color="000000" w:sz="8" w:space="0"/>
            </w:tcBorders>
            <w:shd w:val="clear" w:color="auto" w:fill="auto"/>
            <w:vAlign w:val="center"/>
          </w:tcPr>
          <w:p w14:paraId="6A43C8CC">
            <w:pPr>
              <w:widowControl/>
              <w:jc w:val="center"/>
              <w:textAlignment w:val="center"/>
              <w:rPr>
                <w:rFonts w:hint="eastAsia" w:ascii="微软雅黑" w:hAnsi="微软雅黑" w:eastAsia="微软雅黑"/>
                <w:color w:val="C00000"/>
                <w:sz w:val="18"/>
                <w:szCs w:val="18"/>
              </w:rPr>
            </w:pPr>
            <w:r>
              <w:rPr>
                <w:rFonts w:hint="eastAsia" w:ascii="微软雅黑" w:hAnsi="微软雅黑" w:eastAsia="微软雅黑"/>
                <w:color w:val="000000"/>
                <w:sz w:val="18"/>
                <w:szCs w:val="18"/>
              </w:rPr>
              <w:t>百变光影操作站</w:t>
            </w: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457B3764">
            <w:pPr>
              <w:widowControl/>
              <w:jc w:val="center"/>
              <w:textAlignment w:val="center"/>
              <w:rPr>
                <w:rFonts w:hint="eastAsia" w:ascii="微软雅黑" w:hAnsi="微软雅黑" w:eastAsia="微软雅黑"/>
                <w:color w:val="C00000"/>
                <w:sz w:val="18"/>
                <w:szCs w:val="18"/>
              </w:rPr>
            </w:pPr>
            <w:r>
              <w:rPr>
                <w:rFonts w:ascii="微软雅黑" w:hAnsi="微软雅黑" w:eastAsia="微软雅黑"/>
                <w:color w:val="C00000"/>
                <w:sz w:val="18"/>
                <w:szCs w:val="18"/>
              </w:rPr>
              <w:drawing>
                <wp:anchor distT="0" distB="0" distL="114300" distR="114300" simplePos="0" relativeHeight="251683840" behindDoc="0" locked="0" layoutInCell="1" allowOverlap="1">
                  <wp:simplePos x="0" y="0"/>
                  <wp:positionH relativeFrom="column">
                    <wp:posOffset>-5715</wp:posOffset>
                  </wp:positionH>
                  <wp:positionV relativeFrom="paragraph">
                    <wp:posOffset>121920</wp:posOffset>
                  </wp:positionV>
                  <wp:extent cx="928370" cy="876300"/>
                  <wp:effectExtent l="0" t="0" r="1270" b="7620"/>
                  <wp:wrapNone/>
                  <wp:docPr id="47" name="ID_41C15CE96A0045368647449689BB36F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41C15CE96A0045368647449689BB36F7" descr="26"/>
                          <pic:cNvPicPr>
                            <a:picLocks noChangeAspect="1"/>
                          </pic:cNvPicPr>
                        </pic:nvPicPr>
                        <pic:blipFill>
                          <a:blip r:embed="rId18" cstate="screen"/>
                          <a:srcRect/>
                          <a:stretch>
                            <a:fillRect/>
                          </a:stretch>
                        </pic:blipFill>
                        <pic:spPr>
                          <a:xfrm>
                            <a:off x="0" y="0"/>
                            <a:ext cx="928370" cy="876300"/>
                          </a:xfrm>
                          <a:prstGeom prst="rect">
                            <a:avLst/>
                          </a:prstGeom>
                          <a:noFill/>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2308C5C8">
            <w:pPr>
              <w:widowControl/>
              <w:jc w:val="center"/>
              <w:textAlignment w:val="center"/>
              <w:rPr>
                <w:rFonts w:hint="eastAsia" w:ascii="微软雅黑" w:hAnsi="微软雅黑" w:eastAsia="微软雅黑"/>
                <w:color w:val="000000"/>
                <w:sz w:val="18"/>
                <w:szCs w:val="18"/>
              </w:rPr>
            </w:pPr>
            <w:bookmarkStart w:id="4" w:name="OLE_LINK3"/>
            <w:r>
              <w:rPr>
                <w:rFonts w:hint="eastAsia" w:ascii="微软雅黑" w:hAnsi="微软雅黑" w:eastAsia="微软雅黑"/>
                <w:color w:val="000000"/>
                <w:sz w:val="18"/>
                <w:szCs w:val="18"/>
              </w:rPr>
              <w:t>★</w:t>
            </w:r>
            <w:bookmarkEnd w:id="4"/>
            <w:r>
              <w:rPr>
                <w:rFonts w:hint="eastAsia" w:ascii="微软雅黑" w:hAnsi="微软雅黑" w:eastAsia="微软雅黑"/>
                <w:color w:val="000000"/>
                <w:sz w:val="18"/>
                <w:szCs w:val="18"/>
              </w:rPr>
              <w:t>光影工作站</w:t>
            </w:r>
          </w:p>
        </w:tc>
        <w:tc>
          <w:tcPr>
            <w:tcW w:w="1919" w:type="pct"/>
            <w:tcBorders>
              <w:top w:val="single" w:color="auto" w:sz="4" w:space="0"/>
              <w:left w:val="single" w:color="000000" w:sz="4" w:space="0"/>
              <w:bottom w:val="single" w:color="auto" w:sz="4" w:space="0"/>
              <w:right w:val="single" w:color="000000" w:sz="4" w:space="0"/>
            </w:tcBorders>
            <w:shd w:val="clear" w:color="000000" w:fill="FFFFFF"/>
          </w:tcPr>
          <w:p w14:paraId="229843F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1、规格：≥1320mm*800mm*1360mm。</w:t>
            </w:r>
          </w:p>
          <w:p w14:paraId="4673A741">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包含：操作站主体、投影部分、多彩亚克力板等。反光镜：用来调节反射至荧幕的垂直仰角；不用时将其合上，保护物镜及防尘。物镜组合：用于图像聚焦。平板玻璃：作放映台面，书写薄膜或者薄膜图片，可用于投影至荧幕上。灯泡转换手柄：左右扳动可转换工作灯泡为灯泡1或者</w:t>
            </w:r>
          </w:p>
          <w:p w14:paraId="5DE44A9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灯泡2。灯室：光源和集光装置。电机：接通电源后风扇会自动排热。有效放映台面尺寸：≥250mm*250mm。放映距离范围：1m~2.5m。光通量：≥1560LM（300W）≥1300LM（250W）。</w:t>
            </w:r>
          </w:p>
          <w:p w14:paraId="1A0F7FB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3、▲教学：幼儿能够利用光影操作站，配合积木、绘画、自制装置等，将创意投影出去，探究光影变化，也可以进行情境类的模拟，例如光影故事剧场。</w:t>
            </w:r>
          </w:p>
          <w:p w14:paraId="5FA37408">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4、▲木板须提供具有CNAS或CMA有效认证范围内的第三方检测机构出具的功能检测报告复印件。</w:t>
            </w:r>
          </w:p>
        </w:tc>
        <w:tc>
          <w:tcPr>
            <w:tcW w:w="323" w:type="pct"/>
            <w:tcBorders>
              <w:top w:val="single" w:color="auto" w:sz="4" w:space="0"/>
              <w:left w:val="single" w:color="000000" w:sz="4" w:space="0"/>
              <w:bottom w:val="single" w:color="auto" w:sz="4" w:space="0"/>
              <w:right w:val="single" w:color="000000" w:sz="4" w:space="0"/>
            </w:tcBorders>
            <w:shd w:val="clear" w:color="000000" w:fill="FFFFFF"/>
            <w:vAlign w:val="center"/>
          </w:tcPr>
          <w:p w14:paraId="1CA74DF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5966EE9F">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5CDD273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2B359669">
            <w:pPr>
              <w:widowControl/>
              <w:jc w:val="center"/>
              <w:textAlignment w:val="center"/>
              <w:rPr>
                <w:rFonts w:hint="eastAsia" w:ascii="微软雅黑" w:hAnsi="微软雅黑" w:eastAsia="微软雅黑"/>
                <w:color w:val="000000"/>
                <w:sz w:val="18"/>
                <w:szCs w:val="18"/>
              </w:rPr>
            </w:pPr>
          </w:p>
        </w:tc>
      </w:tr>
      <w:tr w14:paraId="4C00FA72">
        <w:tblPrEx>
          <w:tblCellMar>
            <w:top w:w="0" w:type="dxa"/>
            <w:left w:w="108" w:type="dxa"/>
            <w:bottom w:w="0" w:type="dxa"/>
            <w:right w:w="108" w:type="dxa"/>
          </w:tblCellMar>
        </w:tblPrEx>
        <w:trPr>
          <w:trHeight w:val="960" w:hRule="atLeast"/>
          <w:jc w:val="center"/>
        </w:trPr>
        <w:tc>
          <w:tcPr>
            <w:tcW w:w="210" w:type="pct"/>
            <w:tcBorders>
              <w:top w:val="single" w:color="000000" w:sz="8" w:space="0"/>
              <w:left w:val="single" w:color="000000" w:sz="8" w:space="0"/>
              <w:bottom w:val="single" w:color="auto" w:sz="4" w:space="0"/>
              <w:right w:val="single" w:color="000000" w:sz="8" w:space="0"/>
            </w:tcBorders>
            <w:shd w:val="clear" w:color="auto" w:fill="auto"/>
            <w:vAlign w:val="center"/>
          </w:tcPr>
          <w:p w14:paraId="188C475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11</w:t>
            </w:r>
          </w:p>
        </w:tc>
        <w:tc>
          <w:tcPr>
            <w:tcW w:w="455" w:type="pct"/>
            <w:vMerge w:val="continue"/>
            <w:tcBorders>
              <w:left w:val="single" w:color="000000" w:sz="8" w:space="0"/>
              <w:right w:val="single" w:color="000000" w:sz="8" w:space="0"/>
            </w:tcBorders>
            <w:shd w:val="clear" w:color="auto" w:fill="auto"/>
            <w:vAlign w:val="center"/>
          </w:tcPr>
          <w:p w14:paraId="5899B723">
            <w:pPr>
              <w:widowControl/>
              <w:jc w:val="center"/>
              <w:textAlignment w:val="center"/>
              <w:rPr>
                <w:rFonts w:hint="eastAsia" w:ascii="宋体" w:hAnsi="宋体" w:eastAsia="宋体" w:cs="宋体"/>
                <w:color w:val="C00000"/>
                <w:sz w:val="24"/>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1C138E16">
            <w:pPr>
              <w:widowControl/>
              <w:jc w:val="center"/>
              <w:textAlignment w:val="center"/>
              <w:rPr>
                <w:rFonts w:hint="eastAsia" w:ascii="宋体" w:hAnsi="宋体" w:eastAsia="宋体" w:cs="宋体"/>
                <w:color w:val="C00000"/>
                <w:sz w:val="24"/>
              </w:rPr>
            </w:pPr>
            <w:r>
              <w:rPr>
                <w:color w:val="C00000"/>
              </w:rPr>
              <w:drawing>
                <wp:anchor distT="0" distB="0" distL="114300" distR="114300" simplePos="0" relativeHeight="251682816" behindDoc="0" locked="0" layoutInCell="1" allowOverlap="1">
                  <wp:simplePos x="0" y="0"/>
                  <wp:positionH relativeFrom="column">
                    <wp:posOffset>0</wp:posOffset>
                  </wp:positionH>
                  <wp:positionV relativeFrom="paragraph">
                    <wp:posOffset>-344805</wp:posOffset>
                  </wp:positionV>
                  <wp:extent cx="901065" cy="869950"/>
                  <wp:effectExtent l="0" t="0" r="13335" b="13970"/>
                  <wp:wrapNone/>
                  <wp:docPr id="50" name="ID_B344DF372C1447A0A8737B55B3BC37DD"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D_B344DF372C1447A0A8737B55B3BC37DD" descr="25"/>
                          <pic:cNvPicPr>
                            <a:picLocks noChangeAspect="1"/>
                          </pic:cNvPicPr>
                        </pic:nvPicPr>
                        <pic:blipFill>
                          <a:blip r:embed="rId19" cstate="screen"/>
                          <a:srcRect t="-5686" b="-5686"/>
                          <a:stretch>
                            <a:fillRect/>
                          </a:stretch>
                        </pic:blipFill>
                        <pic:spPr>
                          <a:xfrm>
                            <a:off x="0" y="0"/>
                            <a:ext cx="901065" cy="869950"/>
                          </a:xfrm>
                          <a:prstGeom prst="rect">
                            <a:avLst/>
                          </a:prstGeom>
                          <a:noFill/>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353EA9B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三原色光影装置</w:t>
            </w:r>
          </w:p>
        </w:tc>
        <w:tc>
          <w:tcPr>
            <w:tcW w:w="1919" w:type="pct"/>
            <w:tcBorders>
              <w:top w:val="single" w:color="auto" w:sz="4" w:space="0"/>
              <w:left w:val="single" w:color="000000" w:sz="4" w:space="0"/>
              <w:bottom w:val="single" w:color="auto" w:sz="4" w:space="0"/>
              <w:right w:val="single" w:color="000000" w:sz="4" w:space="0"/>
            </w:tcBorders>
            <w:shd w:val="clear" w:color="000000" w:fill="FFFFFF"/>
          </w:tcPr>
          <w:p w14:paraId="40010B5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1、单个规格：≥200mm*110mm*110mm，包含：红色灯模组、绿色灯模组、蓝色灯模组。</w:t>
            </w:r>
          </w:p>
          <w:p w14:paraId="031D2E9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2、灯源参数：材质: 铝，功率: 6W-10W， 安装方式: 嵌入式，颜色分类: 3W蓝光、3W绿光、3W红光。带光源，电压: 111V~240V，光源类型: led灯。</w:t>
            </w:r>
          </w:p>
          <w:p w14:paraId="11907DB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3、▲教学：三原色互动装置，利用灯光的三原色以及灯光的叠加效应，在不同角度不同颜色的灯光照射下产生不同颜色的多重影，人与影子可以进行互动。</w:t>
            </w:r>
          </w:p>
        </w:tc>
        <w:tc>
          <w:tcPr>
            <w:tcW w:w="323" w:type="pct"/>
            <w:tcBorders>
              <w:top w:val="single" w:color="auto" w:sz="4" w:space="0"/>
              <w:left w:val="single" w:color="000000" w:sz="4" w:space="0"/>
              <w:bottom w:val="single" w:color="auto" w:sz="4" w:space="0"/>
              <w:right w:val="single" w:color="000000" w:sz="4" w:space="0"/>
            </w:tcBorders>
            <w:shd w:val="clear" w:color="000000" w:fill="FFFFFF"/>
            <w:vAlign w:val="center"/>
          </w:tcPr>
          <w:p w14:paraId="6F32C34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097B1CD8">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530E430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652EB5CA">
            <w:pPr>
              <w:widowControl/>
              <w:jc w:val="center"/>
              <w:textAlignment w:val="center"/>
              <w:rPr>
                <w:rFonts w:hint="eastAsia" w:ascii="微软雅黑" w:hAnsi="微软雅黑" w:eastAsia="微软雅黑"/>
                <w:color w:val="000000"/>
                <w:sz w:val="18"/>
                <w:szCs w:val="18"/>
              </w:rPr>
            </w:pPr>
          </w:p>
        </w:tc>
      </w:tr>
      <w:tr w14:paraId="112BA3FE">
        <w:tblPrEx>
          <w:tblCellMar>
            <w:top w:w="0" w:type="dxa"/>
            <w:left w:w="108" w:type="dxa"/>
            <w:bottom w:w="0" w:type="dxa"/>
            <w:right w:w="108" w:type="dxa"/>
          </w:tblCellMar>
        </w:tblPrEx>
        <w:trPr>
          <w:trHeight w:val="1126"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5C94CF1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12</w:t>
            </w:r>
          </w:p>
        </w:tc>
        <w:tc>
          <w:tcPr>
            <w:tcW w:w="455" w:type="pct"/>
            <w:vMerge w:val="continue"/>
            <w:tcBorders>
              <w:left w:val="single" w:color="000000" w:sz="8" w:space="0"/>
              <w:right w:val="single" w:color="000000" w:sz="8" w:space="0"/>
            </w:tcBorders>
            <w:shd w:val="clear" w:color="auto" w:fill="auto"/>
            <w:vAlign w:val="center"/>
          </w:tcPr>
          <w:p w14:paraId="53DA745C">
            <w:pPr>
              <w:widowControl/>
              <w:jc w:val="center"/>
              <w:textAlignment w:val="center"/>
              <w:rPr>
                <w:rFonts w:hint="eastAsia" w:ascii="微软雅黑" w:hAnsi="微软雅黑" w:eastAsia="微软雅黑"/>
                <w:color w:val="C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7EAECBAE">
            <w:pPr>
              <w:widowControl/>
              <w:jc w:val="center"/>
              <w:textAlignment w:val="center"/>
              <w:rPr>
                <w:rFonts w:hint="eastAsia" w:ascii="宋体" w:hAnsi="宋体" w:eastAsia="宋体" w:cs="宋体"/>
                <w:color w:val="C00000"/>
                <w:sz w:val="24"/>
              </w:rPr>
            </w:pPr>
            <w:r>
              <w:rPr>
                <w:color w:val="C00000"/>
              </w:rPr>
              <w:drawing>
                <wp:anchor distT="0" distB="0" distL="114300" distR="114300" simplePos="0" relativeHeight="251685888" behindDoc="0" locked="0" layoutInCell="1" allowOverlap="1">
                  <wp:simplePos x="0" y="0"/>
                  <wp:positionH relativeFrom="column">
                    <wp:posOffset>93345</wp:posOffset>
                  </wp:positionH>
                  <wp:positionV relativeFrom="paragraph">
                    <wp:posOffset>-11430</wp:posOffset>
                  </wp:positionV>
                  <wp:extent cx="685800" cy="516255"/>
                  <wp:effectExtent l="0" t="0" r="0" b="0"/>
                  <wp:wrapNone/>
                  <wp:docPr id="53" name="ID_15427B51896C420EA271FC10ADDEA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D_15427B51896C420EA271FC10ADDEA301"/>
                          <pic:cNvPicPr>
                            <a:picLocks noChangeAspect="1"/>
                          </pic:cNvPicPr>
                        </pic:nvPicPr>
                        <pic:blipFill>
                          <a:blip r:embed="rId20"/>
                          <a:stretch>
                            <a:fillRect/>
                          </a:stretch>
                        </pic:blipFill>
                        <pic:spPr>
                          <a:xfrm>
                            <a:off x="0" y="0"/>
                            <a:ext cx="685800" cy="516255"/>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auto" w:fill="auto"/>
            <w:vAlign w:val="center"/>
          </w:tcPr>
          <w:p w14:paraId="12C8BF6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光影探索套件</w:t>
            </w:r>
          </w:p>
        </w:tc>
        <w:tc>
          <w:tcPr>
            <w:tcW w:w="1919" w:type="pct"/>
            <w:tcBorders>
              <w:top w:val="single" w:color="auto" w:sz="4" w:space="0"/>
              <w:left w:val="single" w:color="000000" w:sz="4" w:space="0"/>
              <w:bottom w:val="single" w:color="auto" w:sz="4" w:space="0"/>
              <w:right w:val="single" w:color="000000" w:sz="4" w:space="0"/>
            </w:tcBorders>
            <w:vAlign w:val="center"/>
          </w:tcPr>
          <w:p w14:paraId="1D790A5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项目介绍：</w:t>
            </w:r>
          </w:p>
          <w:p w14:paraId="265EF21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幼儿利用不同的亚克力造型进行DIY，也可以自定义形象与运动方式，进行开放探索。结合三原色装置实现更丰富的光影效果。也使用透明的塑料片，自己绘制形象、设计运动方式，完成自己专属的光影。</w:t>
            </w:r>
          </w:p>
          <w:p w14:paraId="66B12AC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包装规格：≥274*176*44mm</w:t>
            </w:r>
          </w:p>
          <w:p w14:paraId="7E15D3B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配件包含: 底座组件，亚克力造型组件，手电筒。1组包含10套基础套件。</w:t>
            </w:r>
          </w:p>
        </w:tc>
        <w:tc>
          <w:tcPr>
            <w:tcW w:w="323" w:type="pct"/>
            <w:tcBorders>
              <w:top w:val="single" w:color="auto" w:sz="4" w:space="0"/>
              <w:left w:val="single" w:color="000000" w:sz="4" w:space="0"/>
              <w:bottom w:val="single" w:color="auto" w:sz="4" w:space="0"/>
              <w:right w:val="single" w:color="000000" w:sz="4" w:space="0"/>
            </w:tcBorders>
            <w:shd w:val="clear" w:color="000000" w:fill="FFFFFF"/>
            <w:vAlign w:val="center"/>
          </w:tcPr>
          <w:p w14:paraId="2668FE0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24E75DCB">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5B05EE2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0D8DBA2A">
            <w:pPr>
              <w:widowControl/>
              <w:jc w:val="center"/>
              <w:textAlignment w:val="center"/>
              <w:rPr>
                <w:rFonts w:hint="eastAsia" w:ascii="微软雅黑" w:hAnsi="微软雅黑" w:eastAsia="微软雅黑"/>
                <w:color w:val="000000"/>
                <w:sz w:val="18"/>
                <w:szCs w:val="18"/>
              </w:rPr>
            </w:pPr>
          </w:p>
        </w:tc>
      </w:tr>
      <w:tr w14:paraId="6AE359B4">
        <w:tblPrEx>
          <w:tblCellMar>
            <w:top w:w="0" w:type="dxa"/>
            <w:left w:w="108" w:type="dxa"/>
            <w:bottom w:w="0" w:type="dxa"/>
            <w:right w:w="108" w:type="dxa"/>
          </w:tblCellMar>
        </w:tblPrEx>
        <w:trPr>
          <w:trHeight w:val="3884" w:hRule="atLeast"/>
          <w:jc w:val="center"/>
        </w:trPr>
        <w:tc>
          <w:tcPr>
            <w:tcW w:w="210" w:type="pct"/>
            <w:tcBorders>
              <w:top w:val="single" w:color="auto" w:sz="4" w:space="0"/>
              <w:left w:val="single" w:color="000000" w:sz="8" w:space="0"/>
              <w:right w:val="single" w:color="000000" w:sz="8" w:space="0"/>
            </w:tcBorders>
            <w:shd w:val="clear" w:color="auto" w:fill="auto"/>
            <w:vAlign w:val="center"/>
          </w:tcPr>
          <w:p w14:paraId="523F0CB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13</w:t>
            </w:r>
          </w:p>
        </w:tc>
        <w:tc>
          <w:tcPr>
            <w:tcW w:w="455" w:type="pct"/>
            <w:vMerge w:val="continue"/>
            <w:tcBorders>
              <w:left w:val="single" w:color="000000" w:sz="8" w:space="0"/>
              <w:right w:val="single" w:color="000000" w:sz="8" w:space="0"/>
            </w:tcBorders>
            <w:shd w:val="clear" w:color="auto" w:fill="auto"/>
            <w:vAlign w:val="center"/>
          </w:tcPr>
          <w:p w14:paraId="57D84A62">
            <w:pPr>
              <w:widowControl/>
              <w:jc w:val="center"/>
              <w:textAlignment w:val="center"/>
              <w:rPr>
                <w:rFonts w:hint="eastAsia" w:ascii="微软雅黑" w:hAnsi="微软雅黑" w:eastAsia="微软雅黑"/>
                <w:color w:val="C00000"/>
                <w:sz w:val="18"/>
                <w:szCs w:val="18"/>
              </w:rPr>
            </w:pPr>
          </w:p>
        </w:tc>
        <w:tc>
          <w:tcPr>
            <w:tcW w:w="677" w:type="pct"/>
            <w:tcBorders>
              <w:top w:val="single" w:color="auto" w:sz="4" w:space="0"/>
              <w:left w:val="single" w:color="000000" w:sz="8" w:space="0"/>
              <w:right w:val="single" w:color="000000" w:sz="8" w:space="0"/>
            </w:tcBorders>
            <w:shd w:val="clear" w:color="auto" w:fill="auto"/>
            <w:vAlign w:val="center"/>
          </w:tcPr>
          <w:p w14:paraId="1FAA7363">
            <w:pPr>
              <w:widowControl/>
              <w:jc w:val="center"/>
              <w:textAlignment w:val="center"/>
              <w:rPr>
                <w:rFonts w:hint="eastAsia" w:ascii="宋体" w:hAnsi="宋体" w:eastAsia="宋体" w:cs="宋体"/>
                <w:color w:val="C00000"/>
                <w:sz w:val="24"/>
              </w:rPr>
            </w:pPr>
            <w:r>
              <w:rPr>
                <w:color w:val="C00000"/>
              </w:rPr>
              <w:drawing>
                <wp:anchor distT="0" distB="0" distL="114300" distR="114300" simplePos="0" relativeHeight="251684864" behindDoc="0" locked="0" layoutInCell="1" allowOverlap="1">
                  <wp:simplePos x="0" y="0"/>
                  <wp:positionH relativeFrom="column">
                    <wp:posOffset>-4445</wp:posOffset>
                  </wp:positionH>
                  <wp:positionV relativeFrom="paragraph">
                    <wp:posOffset>288290</wp:posOffset>
                  </wp:positionV>
                  <wp:extent cx="890905" cy="635000"/>
                  <wp:effectExtent l="0" t="0" r="8255" b="5080"/>
                  <wp:wrapNone/>
                  <wp:docPr id="56" name="ID_4A6C4DFFC5194A6B8FA6B6AF06828B5B"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D_4A6C4DFFC5194A6B8FA6B6AF06828B5B" descr="28"/>
                          <pic:cNvPicPr>
                            <a:picLocks noChangeAspect="1"/>
                          </pic:cNvPicPr>
                        </pic:nvPicPr>
                        <pic:blipFill>
                          <a:blip r:embed="rId21" cstate="screen"/>
                          <a:srcRect t="-3081" b="-3081"/>
                          <a:stretch>
                            <a:fillRect/>
                          </a:stretch>
                        </pic:blipFill>
                        <pic:spPr>
                          <a:xfrm>
                            <a:off x="0" y="0"/>
                            <a:ext cx="890905" cy="635000"/>
                          </a:xfrm>
                          <a:prstGeom prst="rect">
                            <a:avLst/>
                          </a:prstGeom>
                          <a:noFill/>
                        </pic:spPr>
                      </pic:pic>
                    </a:graphicData>
                  </a:graphic>
                </wp:anchor>
              </w:drawing>
            </w:r>
          </w:p>
        </w:tc>
        <w:tc>
          <w:tcPr>
            <w:tcW w:w="451" w:type="pct"/>
            <w:tcBorders>
              <w:top w:val="single" w:color="auto" w:sz="4" w:space="0"/>
              <w:left w:val="single" w:color="000000" w:sz="4" w:space="0"/>
              <w:right w:val="single" w:color="000000" w:sz="4" w:space="0"/>
            </w:tcBorders>
            <w:shd w:val="clear" w:color="000000" w:fill="FFFFFF"/>
            <w:vAlign w:val="center"/>
          </w:tcPr>
          <w:p w14:paraId="6919520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灯光涂鸦板</w:t>
            </w:r>
          </w:p>
        </w:tc>
        <w:tc>
          <w:tcPr>
            <w:tcW w:w="1919" w:type="pct"/>
            <w:tcBorders>
              <w:top w:val="single" w:color="auto" w:sz="4" w:space="0"/>
              <w:left w:val="single" w:color="000000" w:sz="4" w:space="0"/>
              <w:right w:val="single" w:color="000000" w:sz="4" w:space="0"/>
            </w:tcBorders>
            <w:shd w:val="clear" w:color="000000" w:fill="FFFFFF"/>
            <w:vAlign w:val="center"/>
          </w:tcPr>
          <w:p w14:paraId="0B6C2E03">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1、 单块规格：≥880mm*350mm*1200mm，包含：洞洞板框架、蓄光膜层等。 </w:t>
            </w:r>
          </w:p>
          <w:p w14:paraId="502DD24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 、蓄光膜层类型：夜光膜。材质：PVC。耐候性：常规。颜色：黄绿。操作温度：常温。蓄光情况：≥FG106/pet6小时,FG106。夜光(蓄光)膜是一种以自然稀土为主要成分通过多种材料复合成膜，运用稀土自然吸光发光的原理，具有长效的蓄光夜光性能。使用灯光可以在蓄光膜上进行涂鸦，光路会在板上停留显现，等待对应时间后会慢慢褪去，即可重新进行绘制。</w:t>
            </w:r>
          </w:p>
          <w:p w14:paraId="08E9AA1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 教学：幼儿可利用手电筒等光源在膜层上进行绘制，实现光影创意。</w:t>
            </w:r>
          </w:p>
          <w:p w14:paraId="072E1CB4">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4、▲蓄光膜须提供具有CNAS或CMA有效认证范围内的第三方检测机构出具的功能检测报告复印件。</w:t>
            </w:r>
          </w:p>
        </w:tc>
        <w:tc>
          <w:tcPr>
            <w:tcW w:w="323" w:type="pct"/>
            <w:tcBorders>
              <w:top w:val="single" w:color="auto" w:sz="4" w:space="0"/>
              <w:left w:val="single" w:color="000000" w:sz="4" w:space="0"/>
              <w:right w:val="single" w:color="000000" w:sz="4" w:space="0"/>
            </w:tcBorders>
            <w:shd w:val="clear" w:color="000000" w:fill="FFFFFF"/>
            <w:vAlign w:val="center"/>
          </w:tcPr>
          <w:p w14:paraId="0F0FE6A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张</w:t>
            </w:r>
          </w:p>
        </w:tc>
        <w:tc>
          <w:tcPr>
            <w:tcW w:w="343" w:type="pct"/>
            <w:tcBorders>
              <w:top w:val="single" w:color="auto" w:sz="4" w:space="0"/>
              <w:left w:val="single" w:color="000000" w:sz="4" w:space="0"/>
              <w:right w:val="single" w:color="000000" w:sz="4" w:space="0"/>
            </w:tcBorders>
            <w:shd w:val="clear" w:color="auto" w:fill="auto"/>
            <w:vAlign w:val="center"/>
          </w:tcPr>
          <w:p w14:paraId="70107686">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right w:val="single" w:color="000000" w:sz="4" w:space="0"/>
            </w:tcBorders>
            <w:shd w:val="clear" w:color="000000" w:fill="FFFFFF"/>
            <w:vAlign w:val="center"/>
          </w:tcPr>
          <w:p w14:paraId="429FD51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p>
        </w:tc>
        <w:tc>
          <w:tcPr>
            <w:tcW w:w="329" w:type="pct"/>
            <w:tcBorders>
              <w:top w:val="single" w:color="auto" w:sz="4" w:space="0"/>
              <w:left w:val="single" w:color="000000" w:sz="4" w:space="0"/>
              <w:right w:val="single" w:color="000000" w:sz="4" w:space="0"/>
            </w:tcBorders>
            <w:shd w:val="clear" w:color="auto" w:fill="auto"/>
            <w:vAlign w:val="center"/>
          </w:tcPr>
          <w:p w14:paraId="08BD8D53">
            <w:pPr>
              <w:widowControl/>
              <w:jc w:val="center"/>
              <w:textAlignment w:val="center"/>
              <w:rPr>
                <w:rFonts w:hint="eastAsia" w:ascii="微软雅黑" w:hAnsi="微软雅黑" w:eastAsia="微软雅黑"/>
                <w:color w:val="000000"/>
                <w:sz w:val="18"/>
                <w:szCs w:val="18"/>
              </w:rPr>
            </w:pPr>
          </w:p>
        </w:tc>
      </w:tr>
      <w:tr w14:paraId="1B861EEB">
        <w:tblPrEx>
          <w:tblCellMar>
            <w:top w:w="0" w:type="dxa"/>
            <w:left w:w="108" w:type="dxa"/>
            <w:bottom w:w="0" w:type="dxa"/>
            <w:right w:w="108" w:type="dxa"/>
          </w:tblCellMar>
        </w:tblPrEx>
        <w:trPr>
          <w:trHeight w:val="1245" w:hRule="atLeast"/>
          <w:jc w:val="center"/>
        </w:trPr>
        <w:tc>
          <w:tcPr>
            <w:tcW w:w="210" w:type="pct"/>
            <w:tcBorders>
              <w:top w:val="single" w:color="000000" w:sz="8" w:space="0"/>
              <w:left w:val="single" w:color="000000" w:sz="8" w:space="0"/>
              <w:bottom w:val="single" w:color="auto" w:sz="4" w:space="0"/>
              <w:right w:val="single" w:color="000000" w:sz="8" w:space="0"/>
            </w:tcBorders>
            <w:shd w:val="clear" w:color="auto" w:fill="auto"/>
            <w:vAlign w:val="center"/>
          </w:tcPr>
          <w:p w14:paraId="2EF5433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14</w:t>
            </w:r>
          </w:p>
        </w:tc>
        <w:tc>
          <w:tcPr>
            <w:tcW w:w="455" w:type="pct"/>
            <w:vMerge w:val="continue"/>
            <w:tcBorders>
              <w:left w:val="single" w:color="000000" w:sz="8" w:space="0"/>
              <w:bottom w:val="single" w:color="auto" w:sz="4" w:space="0"/>
              <w:right w:val="single" w:color="000000" w:sz="8" w:space="0"/>
            </w:tcBorders>
            <w:shd w:val="clear" w:color="auto" w:fill="auto"/>
            <w:vAlign w:val="center"/>
          </w:tcPr>
          <w:p w14:paraId="122002A0">
            <w:pPr>
              <w:widowControl/>
              <w:jc w:val="center"/>
              <w:textAlignment w:val="center"/>
              <w:rPr>
                <w:rFonts w:hint="eastAsia" w:ascii="宋体" w:hAnsi="宋体" w:eastAsia="宋体" w:cs="宋体"/>
                <w:color w:val="C00000"/>
                <w:sz w:val="24"/>
              </w:rPr>
            </w:pPr>
          </w:p>
        </w:tc>
        <w:tc>
          <w:tcPr>
            <w:tcW w:w="677" w:type="pct"/>
            <w:tcBorders>
              <w:top w:val="single" w:color="000000" w:sz="8" w:space="0"/>
              <w:left w:val="single" w:color="000000" w:sz="8" w:space="0"/>
              <w:bottom w:val="single" w:color="auto" w:sz="4" w:space="0"/>
              <w:right w:val="single" w:color="000000" w:sz="8" w:space="0"/>
            </w:tcBorders>
            <w:shd w:val="clear" w:color="auto" w:fill="auto"/>
            <w:vAlign w:val="center"/>
          </w:tcPr>
          <w:p w14:paraId="71117AB4">
            <w:pPr>
              <w:widowControl/>
              <w:jc w:val="center"/>
              <w:textAlignment w:val="center"/>
              <w:rPr>
                <w:rFonts w:hint="eastAsia" w:ascii="宋体" w:hAnsi="宋体" w:eastAsia="宋体" w:cs="宋体"/>
                <w:color w:val="C00000"/>
                <w:sz w:val="24"/>
              </w:rPr>
            </w:pPr>
            <w:r>
              <w:rPr>
                <w:rFonts w:hint="eastAsia" w:ascii="宋体" w:hAnsi="宋体" w:eastAsia="宋体" w:cs="宋体"/>
                <w:color w:val="C00000"/>
                <w:sz w:val="24"/>
              </w:rPr>
              <w:drawing>
                <wp:inline distT="0" distB="0" distL="0" distR="0">
                  <wp:extent cx="655955" cy="852805"/>
                  <wp:effectExtent l="0" t="0" r="0" b="444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noChangeArrowheads="1"/>
                          </pic:cNvPicPr>
                        </pic:nvPicPr>
                        <pic:blipFill>
                          <a:blip r:embed="rId22" cstate="print"/>
                          <a:srcRect/>
                          <a:stretch>
                            <a:fillRect/>
                          </a:stretch>
                        </pic:blipFill>
                        <pic:spPr>
                          <a:xfrm>
                            <a:off x="0" y="0"/>
                            <a:ext cx="664330" cy="863806"/>
                          </a:xfrm>
                          <a:prstGeom prst="rect">
                            <a:avLst/>
                          </a:prstGeom>
                          <a:noFill/>
                        </pic:spPr>
                      </pic:pic>
                    </a:graphicData>
                  </a:graphic>
                </wp:inline>
              </w:drawing>
            </w:r>
          </w:p>
        </w:tc>
        <w:tc>
          <w:tcPr>
            <w:tcW w:w="451" w:type="pct"/>
            <w:tcBorders>
              <w:top w:val="single" w:color="000000" w:sz="4" w:space="0"/>
              <w:left w:val="single" w:color="000000" w:sz="4" w:space="0"/>
              <w:bottom w:val="single" w:color="auto" w:sz="4" w:space="0"/>
              <w:right w:val="single" w:color="000000" w:sz="4" w:space="0"/>
            </w:tcBorders>
            <w:shd w:val="clear" w:color="auto" w:fill="auto"/>
            <w:vAlign w:val="center"/>
          </w:tcPr>
          <w:p w14:paraId="469D4FA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彩虹洞洞板</w:t>
            </w:r>
          </w:p>
        </w:tc>
        <w:tc>
          <w:tcPr>
            <w:tcW w:w="1919" w:type="pct"/>
            <w:tcBorders>
              <w:top w:val="single" w:color="000000" w:sz="4" w:space="0"/>
              <w:left w:val="nil"/>
              <w:bottom w:val="single" w:color="auto" w:sz="4" w:space="0"/>
              <w:right w:val="single" w:color="auto" w:sz="4" w:space="0"/>
            </w:tcBorders>
            <w:vAlign w:val="center"/>
          </w:tcPr>
          <w:p w14:paraId="1C0510FC">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木板规格：≥540*540*8mm</w:t>
            </w:r>
          </w:p>
          <w:p w14:paraId="0969553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材质：桦木夹板</w:t>
            </w:r>
          </w:p>
          <w:p w14:paraId="28F5CA69">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亚克力棒：≥100根</w:t>
            </w:r>
          </w:p>
        </w:tc>
        <w:tc>
          <w:tcPr>
            <w:tcW w:w="323" w:type="pct"/>
            <w:tcBorders>
              <w:top w:val="single" w:color="000000" w:sz="4" w:space="0"/>
              <w:left w:val="single" w:color="auto" w:sz="4" w:space="0"/>
              <w:bottom w:val="single" w:color="auto" w:sz="4" w:space="0"/>
              <w:right w:val="single" w:color="000000" w:sz="4" w:space="0"/>
            </w:tcBorders>
            <w:shd w:val="clear" w:color="auto" w:fill="auto"/>
            <w:vAlign w:val="center"/>
          </w:tcPr>
          <w:p w14:paraId="7862EBE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000000" w:sz="8" w:space="0"/>
              <w:left w:val="single" w:color="000000" w:sz="8" w:space="0"/>
              <w:bottom w:val="single" w:color="auto" w:sz="4" w:space="0"/>
              <w:right w:val="single" w:color="000000" w:sz="8" w:space="0"/>
            </w:tcBorders>
            <w:shd w:val="clear" w:color="auto" w:fill="auto"/>
            <w:vAlign w:val="center"/>
          </w:tcPr>
          <w:p w14:paraId="0601850B">
            <w:pPr>
              <w:widowControl/>
              <w:jc w:val="center"/>
              <w:textAlignment w:val="center"/>
              <w:rPr>
                <w:rFonts w:hint="eastAsia" w:ascii="微软雅黑" w:hAnsi="微软雅黑" w:eastAsia="微软雅黑"/>
                <w:color w:val="000000"/>
                <w:sz w:val="18"/>
                <w:szCs w:val="18"/>
              </w:rPr>
            </w:pPr>
          </w:p>
        </w:tc>
        <w:tc>
          <w:tcPr>
            <w:tcW w:w="288" w:type="pct"/>
            <w:tcBorders>
              <w:top w:val="single" w:color="000000" w:sz="8" w:space="0"/>
              <w:left w:val="single" w:color="000000" w:sz="8" w:space="0"/>
              <w:bottom w:val="single" w:color="auto" w:sz="4" w:space="0"/>
              <w:right w:val="single" w:color="000000" w:sz="8" w:space="0"/>
            </w:tcBorders>
            <w:vAlign w:val="center"/>
          </w:tcPr>
          <w:p w14:paraId="0359B56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000000" w:sz="8" w:space="0"/>
              <w:left w:val="single" w:color="000000" w:sz="8" w:space="0"/>
              <w:bottom w:val="single" w:color="auto" w:sz="4" w:space="0"/>
              <w:right w:val="single" w:color="000000" w:sz="8" w:space="0"/>
            </w:tcBorders>
            <w:shd w:val="clear" w:color="auto" w:fill="auto"/>
            <w:vAlign w:val="center"/>
          </w:tcPr>
          <w:p w14:paraId="239162C0">
            <w:pPr>
              <w:widowControl/>
              <w:jc w:val="center"/>
              <w:textAlignment w:val="center"/>
              <w:rPr>
                <w:rFonts w:hint="eastAsia" w:ascii="微软雅黑" w:hAnsi="微软雅黑" w:eastAsia="微软雅黑"/>
                <w:color w:val="000000"/>
                <w:sz w:val="18"/>
                <w:szCs w:val="18"/>
              </w:rPr>
            </w:pPr>
          </w:p>
        </w:tc>
      </w:tr>
      <w:tr w14:paraId="0B259CC7">
        <w:tblPrEx>
          <w:tblCellMar>
            <w:top w:w="0" w:type="dxa"/>
            <w:left w:w="108" w:type="dxa"/>
            <w:bottom w:w="0" w:type="dxa"/>
            <w:right w:w="108" w:type="dxa"/>
          </w:tblCellMar>
        </w:tblPrEx>
        <w:trPr>
          <w:trHeight w:val="2835"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035CD59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15</w:t>
            </w:r>
          </w:p>
        </w:tc>
        <w:tc>
          <w:tcPr>
            <w:tcW w:w="455" w:type="pct"/>
            <w:vMerge w:val="restart"/>
            <w:tcBorders>
              <w:top w:val="single" w:color="auto" w:sz="4" w:space="0"/>
              <w:left w:val="single" w:color="000000" w:sz="8" w:space="0"/>
              <w:right w:val="single" w:color="000000" w:sz="8" w:space="0"/>
            </w:tcBorders>
            <w:shd w:val="clear" w:color="auto" w:fill="auto"/>
            <w:vAlign w:val="center"/>
          </w:tcPr>
          <w:p w14:paraId="1B79FE5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机器人与编程操作站</w:t>
            </w: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321FCB5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drawing>
                <wp:inline distT="0" distB="0" distL="0" distR="0">
                  <wp:extent cx="850265" cy="561975"/>
                  <wp:effectExtent l="0" t="0" r="6985"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23"/>
                          <a:srcRect/>
                          <a:stretch>
                            <a:fillRect/>
                          </a:stretch>
                        </pic:blipFill>
                        <pic:spPr>
                          <a:xfrm>
                            <a:off x="0" y="0"/>
                            <a:ext cx="851687" cy="562635"/>
                          </a:xfrm>
                          <a:prstGeom prst="rect">
                            <a:avLst/>
                          </a:prstGeom>
                          <a:noFill/>
                        </pic:spPr>
                      </pic:pic>
                    </a:graphicData>
                  </a:graphic>
                </wp:inline>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08C9949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易趣智造+ </w:t>
            </w:r>
            <w:r>
              <w:rPr>
                <w:rFonts w:hint="eastAsia" w:ascii="微软雅黑" w:hAnsi="微软雅黑" w:eastAsia="微软雅黑"/>
                <w:color w:val="000000"/>
                <w:sz w:val="18"/>
                <w:szCs w:val="18"/>
              </w:rPr>
              <w:br w:type="textWrapping"/>
            </w:r>
            <w:r>
              <w:rPr>
                <w:rFonts w:hint="eastAsia" w:ascii="微软雅黑" w:hAnsi="微软雅黑" w:eastAsia="微软雅黑"/>
                <w:color w:val="000000"/>
                <w:sz w:val="18"/>
                <w:szCs w:val="18"/>
              </w:rPr>
              <w:t>（电路板传感器套件）</w:t>
            </w:r>
            <w:r>
              <w:rPr>
                <w:rFonts w:hint="eastAsia" w:ascii="微软雅黑" w:hAnsi="微软雅黑" w:eastAsia="微软雅黑"/>
                <w:color w:val="000000"/>
                <w:sz w:val="18"/>
                <w:szCs w:val="18"/>
              </w:rPr>
              <w:br w:type="textWrapping"/>
            </w:r>
            <w:r>
              <w:rPr>
                <w:rFonts w:hint="eastAsia" w:ascii="微软雅黑" w:hAnsi="微软雅黑" w:eastAsia="微软雅黑"/>
                <w:color w:val="000000"/>
                <w:sz w:val="18"/>
                <w:szCs w:val="18"/>
              </w:rPr>
              <w:t>（可重复使用）</w:t>
            </w:r>
          </w:p>
        </w:tc>
        <w:tc>
          <w:tcPr>
            <w:tcW w:w="1919" w:type="pct"/>
            <w:tcBorders>
              <w:top w:val="single" w:color="auto" w:sz="4" w:space="0"/>
              <w:left w:val="nil"/>
              <w:bottom w:val="single" w:color="auto" w:sz="4" w:space="0"/>
              <w:right w:val="single" w:color="auto" w:sz="4" w:space="0"/>
            </w:tcBorders>
            <w:shd w:val="clear" w:color="000000" w:fill="FFFFFF"/>
            <w:vAlign w:val="center"/>
          </w:tcPr>
          <w:p w14:paraId="38571F1B">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【电子模块】</w:t>
            </w:r>
          </w:p>
          <w:p w14:paraId="0151210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声音传感器*1，接近传感器*1，光敏传感器*1，主控板模块*1，扬声器模块*1，LED灯模块*1，舵机模块*1，电机模块*1</w:t>
            </w:r>
          </w:p>
          <w:p w14:paraId="206C072C">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电池*1，电池套*1，电源线*1，50cm连接线*3，30cm连接线*10，【结构组件】纸箱连接扣*50，螺丝刀*1</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6B5BD45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3CEECDAA">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3054B4C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3CA7C461">
            <w:pPr>
              <w:widowControl/>
              <w:jc w:val="center"/>
              <w:textAlignment w:val="center"/>
              <w:rPr>
                <w:rFonts w:hint="eastAsia" w:ascii="微软雅黑" w:hAnsi="微软雅黑" w:eastAsia="微软雅黑"/>
                <w:color w:val="000000"/>
                <w:sz w:val="18"/>
                <w:szCs w:val="18"/>
              </w:rPr>
            </w:pPr>
          </w:p>
        </w:tc>
      </w:tr>
      <w:tr w14:paraId="7F15843A">
        <w:tblPrEx>
          <w:tblCellMar>
            <w:top w:w="0" w:type="dxa"/>
            <w:left w:w="108" w:type="dxa"/>
            <w:bottom w:w="0" w:type="dxa"/>
            <w:right w:w="108" w:type="dxa"/>
          </w:tblCellMar>
        </w:tblPrEx>
        <w:trPr>
          <w:trHeight w:val="2304" w:hRule="atLeast"/>
          <w:jc w:val="center"/>
        </w:trPr>
        <w:tc>
          <w:tcPr>
            <w:tcW w:w="210" w:type="pct"/>
            <w:tcBorders>
              <w:top w:val="single" w:color="auto" w:sz="4" w:space="0"/>
              <w:left w:val="single" w:color="000000" w:sz="8" w:space="0"/>
              <w:bottom w:val="single" w:color="000000" w:sz="8" w:space="0"/>
              <w:right w:val="single" w:color="000000" w:sz="8" w:space="0"/>
            </w:tcBorders>
            <w:shd w:val="clear" w:color="auto" w:fill="auto"/>
            <w:vAlign w:val="center"/>
          </w:tcPr>
          <w:p w14:paraId="3CFC221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16</w:t>
            </w:r>
          </w:p>
        </w:tc>
        <w:tc>
          <w:tcPr>
            <w:tcW w:w="455" w:type="pct"/>
            <w:vMerge w:val="continue"/>
            <w:tcBorders>
              <w:left w:val="single" w:color="000000" w:sz="8" w:space="0"/>
              <w:right w:val="single" w:color="000000" w:sz="8" w:space="0"/>
            </w:tcBorders>
            <w:shd w:val="clear" w:color="auto" w:fill="auto"/>
            <w:vAlign w:val="center"/>
          </w:tcPr>
          <w:p w14:paraId="2FB55F45">
            <w:pPr>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000000" w:sz="8" w:space="0"/>
              <w:right w:val="single" w:color="000000" w:sz="8" w:space="0"/>
            </w:tcBorders>
            <w:shd w:val="clear" w:color="auto" w:fill="auto"/>
            <w:vAlign w:val="center"/>
          </w:tcPr>
          <w:p w14:paraId="5C149E66">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9744" behindDoc="0" locked="0" layoutInCell="1" allowOverlap="1">
                  <wp:simplePos x="0" y="0"/>
                  <wp:positionH relativeFrom="column">
                    <wp:posOffset>-17145</wp:posOffset>
                  </wp:positionH>
                  <wp:positionV relativeFrom="paragraph">
                    <wp:posOffset>-77470</wp:posOffset>
                  </wp:positionV>
                  <wp:extent cx="857250" cy="632460"/>
                  <wp:effectExtent l="0" t="0" r="0" b="0"/>
                  <wp:wrapNone/>
                  <wp:docPr id="65"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0"/>
                          <pic:cNvPicPr>
                            <a:picLocks noChangeAspect="1"/>
                          </pic:cNvPicPr>
                        </pic:nvPicPr>
                        <pic:blipFill>
                          <a:blip r:embed="rId24"/>
                          <a:stretch>
                            <a:fillRect/>
                          </a:stretch>
                        </pic:blipFill>
                        <pic:spPr>
                          <a:xfrm>
                            <a:off x="0" y="0"/>
                            <a:ext cx="857250" cy="632460"/>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000000" w:sz="4" w:space="0"/>
              <w:right w:val="single" w:color="000000" w:sz="4" w:space="0"/>
            </w:tcBorders>
            <w:shd w:val="clear" w:color="auto" w:fill="auto"/>
            <w:vAlign w:val="center"/>
          </w:tcPr>
          <w:p w14:paraId="1E0DA21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创意机器人</w:t>
            </w:r>
          </w:p>
        </w:tc>
        <w:tc>
          <w:tcPr>
            <w:tcW w:w="1919" w:type="pct"/>
            <w:tcBorders>
              <w:top w:val="single" w:color="auto" w:sz="4" w:space="0"/>
              <w:left w:val="nil"/>
              <w:bottom w:val="single" w:color="000000" w:sz="4" w:space="0"/>
              <w:right w:val="single" w:color="auto" w:sz="4" w:space="0"/>
            </w:tcBorders>
            <w:vAlign w:val="center"/>
          </w:tcPr>
          <w:p w14:paraId="0C0F5F6A">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利用电源与电机，并借助生活中的一些简单材料制作一个有趣的破烂变形机器人。</w:t>
            </w:r>
          </w:p>
          <w:p w14:paraId="44CC14F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原理：电池给减速电机供电，减速电机带动变形机器人的动力件转动，变形机器人的动力件与地面间的摩擦力，让变形机器人向前行进。</w:t>
            </w:r>
          </w:p>
          <w:p w14:paraId="644C143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55AFE0A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电机轴连接件*2、电机*1、电池*2、木棒*2、电池盒*1、电池盒*1</w:t>
            </w:r>
          </w:p>
        </w:tc>
        <w:tc>
          <w:tcPr>
            <w:tcW w:w="323" w:type="pct"/>
            <w:tcBorders>
              <w:top w:val="single" w:color="auto" w:sz="4" w:space="0"/>
              <w:left w:val="single" w:color="auto" w:sz="4" w:space="0"/>
              <w:bottom w:val="single" w:color="000000" w:sz="4" w:space="0"/>
              <w:right w:val="single" w:color="000000" w:sz="4" w:space="0"/>
            </w:tcBorders>
            <w:shd w:val="clear" w:color="000000" w:fill="FFFFFF"/>
            <w:vAlign w:val="center"/>
          </w:tcPr>
          <w:p w14:paraId="5749AD9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4094AA82">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000000" w:sz="4" w:space="0"/>
              <w:right w:val="single" w:color="000000" w:sz="4" w:space="0"/>
            </w:tcBorders>
            <w:shd w:val="clear" w:color="000000" w:fill="FFFFFF"/>
            <w:vAlign w:val="center"/>
          </w:tcPr>
          <w:p w14:paraId="225E095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50</w:t>
            </w:r>
          </w:p>
        </w:tc>
        <w:tc>
          <w:tcPr>
            <w:tcW w:w="329" w:type="pct"/>
            <w:tcBorders>
              <w:top w:val="single" w:color="auto" w:sz="4" w:space="0"/>
              <w:left w:val="single" w:color="000000" w:sz="4" w:space="0"/>
              <w:bottom w:val="single" w:color="000000" w:sz="4" w:space="0"/>
              <w:right w:val="single" w:color="000000" w:sz="4" w:space="0"/>
            </w:tcBorders>
            <w:shd w:val="clear" w:color="auto" w:fill="auto"/>
            <w:vAlign w:val="center"/>
          </w:tcPr>
          <w:p w14:paraId="0C99B085">
            <w:pPr>
              <w:widowControl/>
              <w:jc w:val="center"/>
              <w:textAlignment w:val="center"/>
              <w:rPr>
                <w:rFonts w:hint="eastAsia" w:ascii="微软雅黑" w:hAnsi="微软雅黑" w:eastAsia="微软雅黑"/>
                <w:color w:val="000000"/>
                <w:sz w:val="18"/>
                <w:szCs w:val="18"/>
              </w:rPr>
            </w:pPr>
          </w:p>
        </w:tc>
      </w:tr>
      <w:tr w14:paraId="25B85183">
        <w:tblPrEx>
          <w:tblCellMar>
            <w:top w:w="0" w:type="dxa"/>
            <w:left w:w="108" w:type="dxa"/>
            <w:bottom w:w="0" w:type="dxa"/>
            <w:right w:w="108" w:type="dxa"/>
          </w:tblCellMar>
        </w:tblPrEx>
        <w:trPr>
          <w:trHeight w:val="1096" w:hRule="atLeast"/>
          <w:jc w:val="center"/>
        </w:trPr>
        <w:tc>
          <w:tcPr>
            <w:tcW w:w="210" w:type="pct"/>
            <w:tcBorders>
              <w:top w:val="single" w:color="000000" w:sz="8" w:space="0"/>
              <w:left w:val="single" w:color="000000" w:sz="8" w:space="0"/>
              <w:bottom w:val="single" w:color="auto" w:sz="4" w:space="0"/>
              <w:right w:val="single" w:color="000000" w:sz="8" w:space="0"/>
            </w:tcBorders>
            <w:shd w:val="clear" w:color="auto" w:fill="auto"/>
            <w:vAlign w:val="center"/>
          </w:tcPr>
          <w:p w14:paraId="777EA1D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17</w:t>
            </w:r>
          </w:p>
        </w:tc>
        <w:tc>
          <w:tcPr>
            <w:tcW w:w="455" w:type="pct"/>
            <w:vMerge w:val="continue"/>
            <w:tcBorders>
              <w:left w:val="single" w:color="000000" w:sz="8" w:space="0"/>
              <w:right w:val="single" w:color="000000" w:sz="8" w:space="0"/>
            </w:tcBorders>
            <w:shd w:val="clear" w:color="auto" w:fill="auto"/>
            <w:vAlign w:val="center"/>
          </w:tcPr>
          <w:p w14:paraId="50130620">
            <w:pPr>
              <w:widowControl/>
              <w:jc w:val="center"/>
              <w:textAlignment w:val="center"/>
              <w:rPr>
                <w:rFonts w:hint="eastAsia" w:ascii="微软雅黑" w:hAnsi="微软雅黑" w:eastAsia="微软雅黑"/>
                <w:color w:val="000000"/>
                <w:sz w:val="18"/>
                <w:szCs w:val="18"/>
              </w:rPr>
            </w:pPr>
          </w:p>
        </w:tc>
        <w:tc>
          <w:tcPr>
            <w:tcW w:w="677" w:type="pct"/>
            <w:tcBorders>
              <w:top w:val="single" w:color="000000" w:sz="8" w:space="0"/>
              <w:left w:val="single" w:color="000000" w:sz="8" w:space="0"/>
              <w:bottom w:val="single" w:color="auto" w:sz="4" w:space="0"/>
              <w:right w:val="single" w:color="000000" w:sz="8" w:space="0"/>
            </w:tcBorders>
            <w:shd w:val="clear" w:color="auto" w:fill="auto"/>
            <w:vAlign w:val="center"/>
          </w:tcPr>
          <w:p w14:paraId="04DED7D0">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8720" behindDoc="0" locked="0" layoutInCell="1" allowOverlap="1">
                  <wp:simplePos x="0" y="0"/>
                  <wp:positionH relativeFrom="column">
                    <wp:posOffset>17145</wp:posOffset>
                  </wp:positionH>
                  <wp:positionV relativeFrom="paragraph">
                    <wp:posOffset>-20320</wp:posOffset>
                  </wp:positionV>
                  <wp:extent cx="809625" cy="506730"/>
                  <wp:effectExtent l="0" t="0" r="9525" b="7620"/>
                  <wp:wrapNone/>
                  <wp:docPr id="6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9"/>
                          <pic:cNvPicPr>
                            <a:picLocks noChangeAspect="1"/>
                          </pic:cNvPicPr>
                        </pic:nvPicPr>
                        <pic:blipFill>
                          <a:blip r:embed="rId25"/>
                          <a:stretch>
                            <a:fillRect/>
                          </a:stretch>
                        </pic:blipFill>
                        <pic:spPr>
                          <a:xfrm>
                            <a:off x="0" y="0"/>
                            <a:ext cx="809625" cy="506730"/>
                          </a:xfrm>
                          <a:prstGeom prst="rect">
                            <a:avLst/>
                          </a:prstGeom>
                          <a:noFill/>
                          <a:ln w="9525">
                            <a:noFill/>
                          </a:ln>
                        </pic:spPr>
                      </pic:pic>
                    </a:graphicData>
                  </a:graphic>
                </wp:anchor>
              </w:drawing>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740A066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牙刷机器人（电路板可重复使用）</w:t>
            </w:r>
          </w:p>
        </w:tc>
        <w:tc>
          <w:tcPr>
            <w:tcW w:w="1919" w:type="pct"/>
            <w:tcBorders>
              <w:top w:val="nil"/>
              <w:left w:val="single" w:color="000000" w:sz="4" w:space="0"/>
              <w:bottom w:val="single" w:color="000000" w:sz="4" w:space="0"/>
              <w:right w:val="single" w:color="auto" w:sz="4" w:space="0"/>
            </w:tcBorders>
            <w:vAlign w:val="center"/>
          </w:tcPr>
          <w:p w14:paraId="3FA46DF7">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制作牙刷机器人</w:t>
            </w:r>
          </w:p>
          <w:p w14:paraId="221B80C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产品清单（1包）：</w:t>
            </w:r>
          </w:p>
          <w:p w14:paraId="14277F2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纽扣电池*1，电路板*1，3M胶*3，牙刷头*2</w:t>
            </w:r>
          </w:p>
        </w:tc>
        <w:tc>
          <w:tcPr>
            <w:tcW w:w="323" w:type="pct"/>
            <w:tcBorders>
              <w:top w:val="nil"/>
              <w:left w:val="single" w:color="auto" w:sz="4" w:space="0"/>
              <w:bottom w:val="single" w:color="000000" w:sz="4" w:space="0"/>
              <w:right w:val="single" w:color="000000" w:sz="4" w:space="0"/>
            </w:tcBorders>
            <w:shd w:val="clear" w:color="000000" w:fill="FFFFFF"/>
            <w:vAlign w:val="center"/>
          </w:tcPr>
          <w:p w14:paraId="4A44B0A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nil"/>
              <w:left w:val="single" w:color="000000" w:sz="4" w:space="0"/>
              <w:bottom w:val="single" w:color="000000" w:sz="4" w:space="0"/>
              <w:right w:val="single" w:color="000000" w:sz="4" w:space="0"/>
            </w:tcBorders>
            <w:shd w:val="clear" w:color="auto" w:fill="auto"/>
            <w:vAlign w:val="center"/>
          </w:tcPr>
          <w:p w14:paraId="48393807">
            <w:pPr>
              <w:widowControl/>
              <w:jc w:val="center"/>
              <w:textAlignment w:val="center"/>
              <w:rPr>
                <w:rFonts w:hint="eastAsia" w:ascii="微软雅黑" w:hAnsi="微软雅黑" w:eastAsia="微软雅黑"/>
                <w:color w:val="000000"/>
                <w:sz w:val="18"/>
                <w:szCs w:val="18"/>
              </w:rPr>
            </w:pPr>
          </w:p>
        </w:tc>
        <w:tc>
          <w:tcPr>
            <w:tcW w:w="288" w:type="pct"/>
            <w:tcBorders>
              <w:top w:val="nil"/>
              <w:left w:val="single" w:color="000000" w:sz="4" w:space="0"/>
              <w:bottom w:val="single" w:color="000000" w:sz="4" w:space="0"/>
              <w:right w:val="single" w:color="000000" w:sz="4" w:space="0"/>
            </w:tcBorders>
            <w:shd w:val="clear" w:color="000000" w:fill="FFFFFF"/>
            <w:vAlign w:val="center"/>
          </w:tcPr>
          <w:p w14:paraId="5627441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100</w:t>
            </w:r>
          </w:p>
        </w:tc>
        <w:tc>
          <w:tcPr>
            <w:tcW w:w="329" w:type="pct"/>
            <w:tcBorders>
              <w:top w:val="nil"/>
              <w:left w:val="single" w:color="000000" w:sz="4" w:space="0"/>
              <w:bottom w:val="single" w:color="000000" w:sz="4" w:space="0"/>
              <w:right w:val="single" w:color="000000" w:sz="4" w:space="0"/>
            </w:tcBorders>
            <w:shd w:val="clear" w:color="auto" w:fill="auto"/>
            <w:vAlign w:val="center"/>
          </w:tcPr>
          <w:p w14:paraId="3B6B7D72">
            <w:pPr>
              <w:widowControl/>
              <w:jc w:val="center"/>
              <w:textAlignment w:val="center"/>
              <w:rPr>
                <w:rFonts w:hint="eastAsia" w:ascii="微软雅黑" w:hAnsi="微软雅黑" w:eastAsia="微软雅黑"/>
                <w:color w:val="000000"/>
                <w:sz w:val="18"/>
                <w:szCs w:val="18"/>
              </w:rPr>
            </w:pPr>
          </w:p>
        </w:tc>
      </w:tr>
      <w:tr w14:paraId="6A025E3D">
        <w:tblPrEx>
          <w:tblCellMar>
            <w:top w:w="0" w:type="dxa"/>
            <w:left w:w="108" w:type="dxa"/>
            <w:bottom w:w="0" w:type="dxa"/>
            <w:right w:w="108" w:type="dxa"/>
          </w:tblCellMar>
        </w:tblPrEx>
        <w:trPr>
          <w:trHeight w:val="1408"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2B1BD2E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18</w:t>
            </w:r>
          </w:p>
        </w:tc>
        <w:tc>
          <w:tcPr>
            <w:tcW w:w="455" w:type="pct"/>
            <w:vMerge w:val="continue"/>
            <w:tcBorders>
              <w:left w:val="single" w:color="000000" w:sz="8" w:space="0"/>
              <w:right w:val="single" w:color="000000" w:sz="8" w:space="0"/>
            </w:tcBorders>
            <w:shd w:val="clear" w:color="auto" w:fill="auto"/>
            <w:vAlign w:val="center"/>
          </w:tcPr>
          <w:p w14:paraId="65779ABF">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38788A9F">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0768" behindDoc="0" locked="0" layoutInCell="1" allowOverlap="1">
                  <wp:simplePos x="0" y="0"/>
                  <wp:positionH relativeFrom="column">
                    <wp:posOffset>71755</wp:posOffset>
                  </wp:positionH>
                  <wp:positionV relativeFrom="paragraph">
                    <wp:posOffset>-60325</wp:posOffset>
                  </wp:positionV>
                  <wp:extent cx="804545" cy="548005"/>
                  <wp:effectExtent l="0" t="0" r="0" b="4445"/>
                  <wp:wrapNone/>
                  <wp:docPr id="7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3"/>
                          <pic:cNvPicPr>
                            <a:picLocks noChangeAspect="1"/>
                          </pic:cNvPicPr>
                        </pic:nvPicPr>
                        <pic:blipFill>
                          <a:blip r:embed="rId26"/>
                          <a:stretch>
                            <a:fillRect/>
                          </a:stretch>
                        </pic:blipFill>
                        <pic:spPr>
                          <a:xfrm>
                            <a:off x="0" y="0"/>
                            <a:ext cx="804545" cy="548005"/>
                          </a:xfrm>
                          <a:prstGeom prst="rect">
                            <a:avLst/>
                          </a:prstGeom>
                          <a:noFill/>
                          <a:ln w="9525">
                            <a:noFill/>
                          </a:ln>
                        </pic:spPr>
                      </pic:pic>
                    </a:graphicData>
                  </a:graphic>
                </wp:anchor>
              </w:drawing>
            </w:r>
          </w:p>
        </w:tc>
        <w:tc>
          <w:tcPr>
            <w:tcW w:w="451" w:type="pct"/>
            <w:tcBorders>
              <w:top w:val="single" w:color="000000" w:sz="4" w:space="0"/>
              <w:left w:val="single" w:color="000000" w:sz="4" w:space="0"/>
              <w:bottom w:val="single" w:color="auto" w:sz="4" w:space="0"/>
              <w:right w:val="single" w:color="000000" w:sz="4" w:space="0"/>
            </w:tcBorders>
            <w:shd w:val="clear" w:color="auto" w:fill="auto"/>
            <w:vAlign w:val="center"/>
          </w:tcPr>
          <w:p w14:paraId="036ACB8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积木式少儿实物编程套装（可重复使用）</w:t>
            </w:r>
          </w:p>
        </w:tc>
        <w:tc>
          <w:tcPr>
            <w:tcW w:w="1919" w:type="pct"/>
            <w:tcBorders>
              <w:top w:val="nil"/>
              <w:left w:val="nil"/>
              <w:bottom w:val="single" w:color="auto" w:sz="4" w:space="0"/>
              <w:right w:val="single" w:color="auto" w:sz="4" w:space="0"/>
            </w:tcBorders>
            <w:vAlign w:val="center"/>
          </w:tcPr>
          <w:p w14:paraId="330FDF9A">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积木式的少儿实物编程套装，主要功能模块：包含主控模块*1 ，显示模块*1，扬声器模块*1，充电模块*1等；功能模块尺寸：64.8mm*64.8mm*18mm（正偏差不大5%）；</w:t>
            </w:r>
          </w:p>
        </w:tc>
        <w:tc>
          <w:tcPr>
            <w:tcW w:w="323" w:type="pct"/>
            <w:tcBorders>
              <w:top w:val="nil"/>
              <w:left w:val="single" w:color="auto" w:sz="4" w:space="0"/>
              <w:bottom w:val="single" w:color="auto" w:sz="4" w:space="0"/>
              <w:right w:val="single" w:color="000000" w:sz="4" w:space="0"/>
            </w:tcBorders>
            <w:shd w:val="clear" w:color="000000" w:fill="FFFFFF"/>
            <w:vAlign w:val="center"/>
          </w:tcPr>
          <w:p w14:paraId="0301E8B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nil"/>
              <w:left w:val="single" w:color="000000" w:sz="4" w:space="0"/>
              <w:bottom w:val="single" w:color="auto" w:sz="4" w:space="0"/>
              <w:right w:val="single" w:color="000000" w:sz="4" w:space="0"/>
            </w:tcBorders>
            <w:shd w:val="clear" w:color="auto" w:fill="auto"/>
            <w:vAlign w:val="center"/>
          </w:tcPr>
          <w:p w14:paraId="7B48AEA8">
            <w:pPr>
              <w:widowControl/>
              <w:jc w:val="center"/>
              <w:textAlignment w:val="center"/>
              <w:rPr>
                <w:rFonts w:hint="eastAsia" w:ascii="微软雅黑" w:hAnsi="微软雅黑" w:eastAsia="微软雅黑"/>
                <w:color w:val="000000"/>
                <w:sz w:val="18"/>
                <w:szCs w:val="18"/>
              </w:rPr>
            </w:pPr>
          </w:p>
        </w:tc>
        <w:tc>
          <w:tcPr>
            <w:tcW w:w="288" w:type="pct"/>
            <w:tcBorders>
              <w:top w:val="nil"/>
              <w:left w:val="single" w:color="000000" w:sz="4" w:space="0"/>
              <w:bottom w:val="single" w:color="auto" w:sz="4" w:space="0"/>
              <w:right w:val="single" w:color="000000" w:sz="4" w:space="0"/>
            </w:tcBorders>
            <w:shd w:val="clear" w:color="000000" w:fill="FFFFFF"/>
            <w:vAlign w:val="center"/>
          </w:tcPr>
          <w:p w14:paraId="2E61538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c>
          <w:tcPr>
            <w:tcW w:w="329" w:type="pct"/>
            <w:tcBorders>
              <w:top w:val="nil"/>
              <w:left w:val="single" w:color="000000" w:sz="4" w:space="0"/>
              <w:bottom w:val="single" w:color="auto" w:sz="4" w:space="0"/>
              <w:right w:val="single" w:color="000000" w:sz="4" w:space="0"/>
            </w:tcBorders>
            <w:shd w:val="clear" w:color="auto" w:fill="auto"/>
            <w:vAlign w:val="center"/>
          </w:tcPr>
          <w:p w14:paraId="66CD38A1">
            <w:pPr>
              <w:widowControl/>
              <w:jc w:val="center"/>
              <w:textAlignment w:val="center"/>
              <w:rPr>
                <w:rFonts w:hint="eastAsia" w:ascii="微软雅黑" w:hAnsi="微软雅黑" w:eastAsia="微软雅黑"/>
                <w:color w:val="000000"/>
                <w:sz w:val="18"/>
                <w:szCs w:val="18"/>
              </w:rPr>
            </w:pPr>
          </w:p>
        </w:tc>
      </w:tr>
      <w:tr w14:paraId="528121BA">
        <w:tblPrEx>
          <w:tblCellMar>
            <w:top w:w="0" w:type="dxa"/>
            <w:left w:w="108" w:type="dxa"/>
            <w:bottom w:w="0" w:type="dxa"/>
            <w:right w:w="108" w:type="dxa"/>
          </w:tblCellMar>
        </w:tblPrEx>
        <w:trPr>
          <w:trHeight w:val="1086"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77E63D9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19</w:t>
            </w:r>
          </w:p>
        </w:tc>
        <w:tc>
          <w:tcPr>
            <w:tcW w:w="455" w:type="pct"/>
            <w:vMerge w:val="continue"/>
            <w:tcBorders>
              <w:left w:val="single" w:color="000000" w:sz="8" w:space="0"/>
              <w:bottom w:val="single" w:color="auto" w:sz="4" w:space="0"/>
              <w:right w:val="single" w:color="000000" w:sz="8" w:space="0"/>
            </w:tcBorders>
            <w:shd w:val="clear" w:color="auto" w:fill="auto"/>
            <w:vAlign w:val="center"/>
          </w:tcPr>
          <w:p w14:paraId="56D6F971">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102C477C">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1792" behindDoc="0" locked="0" layoutInCell="1" allowOverlap="1">
                  <wp:simplePos x="0" y="0"/>
                  <wp:positionH relativeFrom="column">
                    <wp:posOffset>71120</wp:posOffset>
                  </wp:positionH>
                  <wp:positionV relativeFrom="paragraph">
                    <wp:posOffset>-23495</wp:posOffset>
                  </wp:positionV>
                  <wp:extent cx="787400" cy="462915"/>
                  <wp:effectExtent l="0" t="0" r="0" b="0"/>
                  <wp:wrapNone/>
                  <wp:docPr id="7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6"/>
                          <pic:cNvPicPr>
                            <a:picLocks noChangeAspect="1"/>
                          </pic:cNvPicPr>
                        </pic:nvPicPr>
                        <pic:blipFill>
                          <a:blip r:embed="rId27"/>
                          <a:stretch>
                            <a:fillRect/>
                          </a:stretch>
                        </pic:blipFill>
                        <pic:spPr>
                          <a:xfrm>
                            <a:off x="0" y="0"/>
                            <a:ext cx="787400" cy="462915"/>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auto" w:fill="auto"/>
            <w:vAlign w:val="center"/>
          </w:tcPr>
          <w:p w14:paraId="0DBF14F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AI人工智能体验套装（可重复使用）</w:t>
            </w:r>
          </w:p>
        </w:tc>
        <w:tc>
          <w:tcPr>
            <w:tcW w:w="1919" w:type="pct"/>
            <w:tcBorders>
              <w:top w:val="single" w:color="auto" w:sz="4" w:space="0"/>
              <w:left w:val="single" w:color="000000" w:sz="4" w:space="0"/>
              <w:bottom w:val="single" w:color="auto" w:sz="4" w:space="0"/>
              <w:right w:val="single" w:color="000000" w:sz="4" w:space="0"/>
            </w:tcBorders>
            <w:vAlign w:val="center"/>
          </w:tcPr>
          <w:p w14:paraId="08FCBC7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项目介绍：</w:t>
            </w:r>
          </w:p>
          <w:p w14:paraId="62D6A43A">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AI人工智能体验套装支持自定义外观及AI角色，搭载先进对话系统，用户可与专属AI伙伴深度互动。产品内置大语言模型并实时联网，实现精准语义解析与即时信息更新，可完成知识问答、创意交流等多元化智能服务，打造个性化人机交互体验。</w:t>
            </w:r>
          </w:p>
          <w:p w14:paraId="5F672919">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规格：≥80*80*80mm</w:t>
            </w:r>
          </w:p>
          <w:p w14:paraId="18D505D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材质：PCB</w:t>
            </w:r>
          </w:p>
          <w:p w14:paraId="3F4CFF2A">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包含：</w:t>
            </w:r>
          </w:p>
          <w:p w14:paraId="76936AE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开发板1个、面包板4个、扬声器1个、音频1个、数据线1套、按键2个</w:t>
            </w:r>
          </w:p>
        </w:tc>
        <w:tc>
          <w:tcPr>
            <w:tcW w:w="323" w:type="pct"/>
            <w:tcBorders>
              <w:top w:val="single" w:color="000000" w:sz="4" w:space="0"/>
              <w:left w:val="single" w:color="000000" w:sz="4" w:space="0"/>
              <w:bottom w:val="single" w:color="auto" w:sz="4" w:space="0"/>
              <w:right w:val="single" w:color="000000" w:sz="4" w:space="0"/>
            </w:tcBorders>
            <w:shd w:val="clear" w:color="000000" w:fill="FFFFFF"/>
            <w:vAlign w:val="center"/>
          </w:tcPr>
          <w:p w14:paraId="1078AB0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000000" w:sz="4" w:space="0"/>
              <w:left w:val="single" w:color="000000" w:sz="4" w:space="0"/>
              <w:bottom w:val="single" w:color="auto" w:sz="4" w:space="0"/>
              <w:right w:val="single" w:color="000000" w:sz="4" w:space="0"/>
            </w:tcBorders>
            <w:shd w:val="clear" w:color="auto" w:fill="auto"/>
            <w:vAlign w:val="center"/>
          </w:tcPr>
          <w:p w14:paraId="00454113">
            <w:pPr>
              <w:widowControl/>
              <w:jc w:val="center"/>
              <w:textAlignment w:val="center"/>
              <w:rPr>
                <w:rFonts w:hint="eastAsia" w:ascii="微软雅黑" w:hAnsi="微软雅黑" w:eastAsia="微软雅黑"/>
                <w:color w:val="000000"/>
                <w:sz w:val="18"/>
                <w:szCs w:val="18"/>
              </w:rPr>
            </w:pPr>
          </w:p>
        </w:tc>
        <w:tc>
          <w:tcPr>
            <w:tcW w:w="288" w:type="pct"/>
            <w:tcBorders>
              <w:top w:val="single" w:color="000000" w:sz="4" w:space="0"/>
              <w:left w:val="single" w:color="000000" w:sz="4" w:space="0"/>
              <w:bottom w:val="single" w:color="auto" w:sz="4" w:space="0"/>
              <w:right w:val="single" w:color="000000" w:sz="4" w:space="0"/>
            </w:tcBorders>
            <w:shd w:val="clear" w:color="000000" w:fill="FFFFFF"/>
            <w:vAlign w:val="center"/>
          </w:tcPr>
          <w:p w14:paraId="7BDE251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w:t>
            </w:r>
          </w:p>
        </w:tc>
        <w:tc>
          <w:tcPr>
            <w:tcW w:w="329" w:type="pct"/>
            <w:tcBorders>
              <w:top w:val="single" w:color="000000" w:sz="4" w:space="0"/>
              <w:left w:val="single" w:color="000000" w:sz="4" w:space="0"/>
              <w:bottom w:val="single" w:color="auto" w:sz="4" w:space="0"/>
              <w:right w:val="single" w:color="000000" w:sz="4" w:space="0"/>
            </w:tcBorders>
            <w:shd w:val="clear" w:color="auto" w:fill="auto"/>
            <w:vAlign w:val="center"/>
          </w:tcPr>
          <w:p w14:paraId="14426749">
            <w:pPr>
              <w:widowControl/>
              <w:jc w:val="center"/>
              <w:textAlignment w:val="center"/>
              <w:rPr>
                <w:rFonts w:hint="eastAsia" w:ascii="微软雅黑" w:hAnsi="微软雅黑" w:eastAsia="微软雅黑"/>
                <w:color w:val="000000"/>
                <w:sz w:val="18"/>
                <w:szCs w:val="18"/>
              </w:rPr>
            </w:pPr>
          </w:p>
        </w:tc>
      </w:tr>
      <w:tr w14:paraId="4ED7C092">
        <w:tblPrEx>
          <w:tblCellMar>
            <w:top w:w="0" w:type="dxa"/>
            <w:left w:w="108" w:type="dxa"/>
            <w:bottom w:w="0" w:type="dxa"/>
            <w:right w:w="108" w:type="dxa"/>
          </w:tblCellMar>
        </w:tblPrEx>
        <w:trPr>
          <w:trHeight w:val="2615"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3EF7BDF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20</w:t>
            </w:r>
          </w:p>
        </w:tc>
        <w:tc>
          <w:tcPr>
            <w:tcW w:w="455" w:type="pct"/>
            <w:vMerge w:val="restart"/>
            <w:tcBorders>
              <w:top w:val="single" w:color="auto" w:sz="4" w:space="0"/>
              <w:left w:val="single" w:color="000000" w:sz="8" w:space="0"/>
              <w:right w:val="single" w:color="000000" w:sz="8" w:space="0"/>
            </w:tcBorders>
            <w:shd w:val="clear" w:color="auto" w:fill="auto"/>
            <w:vAlign w:val="center"/>
          </w:tcPr>
          <w:p w14:paraId="413FFEC1">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电子电路操作站</w:t>
            </w: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4F1D1146">
            <w:pPr>
              <w:jc w:val="left"/>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6912" behindDoc="0" locked="0" layoutInCell="1" allowOverlap="1">
                  <wp:simplePos x="0" y="0"/>
                  <wp:positionH relativeFrom="column">
                    <wp:posOffset>5080</wp:posOffset>
                  </wp:positionH>
                  <wp:positionV relativeFrom="paragraph">
                    <wp:posOffset>-33655</wp:posOffset>
                  </wp:positionV>
                  <wp:extent cx="811530" cy="609600"/>
                  <wp:effectExtent l="0" t="0" r="7620" b="0"/>
                  <wp:wrapNone/>
                  <wp:docPr id="7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2"/>
                          <pic:cNvPicPr>
                            <a:picLocks noChangeAspect="1"/>
                          </pic:cNvPicPr>
                        </pic:nvPicPr>
                        <pic:blipFill>
                          <a:blip r:embed="rId28"/>
                          <a:stretch>
                            <a:fillRect/>
                          </a:stretch>
                        </pic:blipFill>
                        <pic:spPr>
                          <a:xfrm>
                            <a:off x="0" y="0"/>
                            <a:ext cx="811530" cy="609600"/>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292C782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电学启蒙（胡桃木）（可重复使用）</w:t>
            </w:r>
          </w:p>
        </w:tc>
        <w:tc>
          <w:tcPr>
            <w:tcW w:w="1919" w:type="pct"/>
            <w:tcBorders>
              <w:top w:val="single" w:color="auto" w:sz="4" w:space="0"/>
              <w:left w:val="nil"/>
              <w:bottom w:val="single" w:color="auto" w:sz="4" w:space="0"/>
              <w:right w:val="single" w:color="auto" w:sz="4" w:space="0"/>
            </w:tcBorders>
            <w:shd w:val="clear" w:color="000000" w:fill="FFFFFF"/>
            <w:vAlign w:val="center"/>
          </w:tcPr>
          <w:p w14:paraId="2A0971B1">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 单块规格：小元件≥48*98mm（长宽），大元件≥58*98mm（长宽），共计16块。2． 底座材质：胡桃木。</w:t>
            </w:r>
          </w:p>
          <w:p w14:paraId="475B55C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3．包含：电池盒板、电机板、减速电机板、匝刀开关板、灯泡板、LED灯板、无极LED灯板、七彩LED板、光敏电阻板、蜂鸣器板、滑动电阻器板、按压开关板、船型开关板、电压表板、鳄鱼夹板等。</w:t>
            </w:r>
          </w:p>
          <w:p w14:paraId="15F5F81A">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4.教学：配套学习连接模板，适用于低龄孩子们自主探究。配套3节PPT课程。</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183BC44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47E4BE0A">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2D5B69F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26FCE486">
            <w:pPr>
              <w:widowControl/>
              <w:jc w:val="center"/>
              <w:textAlignment w:val="center"/>
              <w:rPr>
                <w:rFonts w:hint="eastAsia" w:ascii="微软雅黑" w:hAnsi="微软雅黑" w:eastAsia="微软雅黑"/>
                <w:color w:val="000000"/>
                <w:sz w:val="18"/>
                <w:szCs w:val="18"/>
              </w:rPr>
            </w:pPr>
          </w:p>
        </w:tc>
      </w:tr>
      <w:tr w14:paraId="5440D3E1">
        <w:tblPrEx>
          <w:tblCellMar>
            <w:top w:w="0" w:type="dxa"/>
            <w:left w:w="108" w:type="dxa"/>
            <w:bottom w:w="0" w:type="dxa"/>
            <w:right w:w="108" w:type="dxa"/>
          </w:tblCellMar>
        </w:tblPrEx>
        <w:trPr>
          <w:trHeight w:val="216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46037D5A">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21</w:t>
            </w:r>
          </w:p>
        </w:tc>
        <w:tc>
          <w:tcPr>
            <w:tcW w:w="455" w:type="pct"/>
            <w:vMerge w:val="continue"/>
            <w:tcBorders>
              <w:left w:val="single" w:color="000000" w:sz="8" w:space="0"/>
              <w:right w:val="single" w:color="000000" w:sz="8" w:space="0"/>
            </w:tcBorders>
            <w:shd w:val="clear" w:color="auto" w:fill="auto"/>
            <w:vAlign w:val="center"/>
          </w:tcPr>
          <w:p w14:paraId="0EECB725">
            <w:pPr>
              <w:jc w:val="left"/>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2A3ACAED">
            <w:pPr>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8960" behindDoc="0" locked="0" layoutInCell="1" allowOverlap="1">
                  <wp:simplePos x="0" y="0"/>
                  <wp:positionH relativeFrom="column">
                    <wp:posOffset>-10795</wp:posOffset>
                  </wp:positionH>
                  <wp:positionV relativeFrom="paragraph">
                    <wp:posOffset>85725</wp:posOffset>
                  </wp:positionV>
                  <wp:extent cx="938530" cy="653415"/>
                  <wp:effectExtent l="0" t="0" r="6350" b="1905"/>
                  <wp:wrapNone/>
                  <wp:docPr id="8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4"/>
                          <pic:cNvPicPr>
                            <a:picLocks noChangeAspect="1"/>
                          </pic:cNvPicPr>
                        </pic:nvPicPr>
                        <pic:blipFill>
                          <a:blip r:embed="rId29"/>
                          <a:stretch>
                            <a:fillRect/>
                          </a:stretch>
                        </pic:blipFill>
                        <pic:spPr>
                          <a:xfrm>
                            <a:off x="0" y="0"/>
                            <a:ext cx="938530" cy="653415"/>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2C87C0B0">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电学启蒙 - 导电面团（可重复使用）</w:t>
            </w:r>
          </w:p>
        </w:tc>
        <w:tc>
          <w:tcPr>
            <w:tcW w:w="1919" w:type="pct"/>
            <w:tcBorders>
              <w:top w:val="single" w:color="auto" w:sz="4" w:space="0"/>
              <w:left w:val="nil"/>
              <w:bottom w:val="single" w:color="auto" w:sz="4" w:space="0"/>
              <w:right w:val="single" w:color="auto" w:sz="4" w:space="0"/>
            </w:tcBorders>
            <w:shd w:val="clear" w:color="000000" w:fill="FFFFFF"/>
          </w:tcPr>
          <w:p w14:paraId="6EF7EA9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37EE933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主控板*1</w:t>
            </w:r>
          </w:p>
          <w:p w14:paraId="56929D6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9V电池*1（带电池扣）、电机*1（带螺旋桨）、压电式蜂鸣器*1、机械式蜂鸣器*1、船型开关*1、LED灯*12、杜邦线*4</w:t>
            </w:r>
          </w:p>
          <w:p w14:paraId="51ACDB3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包装尺寸：≥183*88*45mm</w:t>
            </w:r>
          </w:p>
          <w:p w14:paraId="6F61ED2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课程资料：（1）原理讲解PPT：电子元器件</w:t>
            </w:r>
          </w:p>
          <w:p w14:paraId="1AD3986F">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（2）项目制作说明：36个主题项目</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428B94B2">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7FD4373E">
            <w:pPr>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0B5849C7">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5512FB55">
            <w:pPr>
              <w:jc w:val="center"/>
              <w:textAlignment w:val="center"/>
              <w:rPr>
                <w:rFonts w:hint="eastAsia" w:ascii="微软雅黑" w:hAnsi="微软雅黑" w:eastAsia="微软雅黑"/>
                <w:color w:val="000000"/>
                <w:sz w:val="18"/>
                <w:szCs w:val="18"/>
              </w:rPr>
            </w:pPr>
          </w:p>
        </w:tc>
      </w:tr>
      <w:tr w14:paraId="327B5A6E">
        <w:tblPrEx>
          <w:tblCellMar>
            <w:top w:w="0" w:type="dxa"/>
            <w:left w:w="108" w:type="dxa"/>
            <w:bottom w:w="0" w:type="dxa"/>
            <w:right w:w="108" w:type="dxa"/>
          </w:tblCellMar>
        </w:tblPrEx>
        <w:trPr>
          <w:trHeight w:val="316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560D3D1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22</w:t>
            </w:r>
          </w:p>
        </w:tc>
        <w:tc>
          <w:tcPr>
            <w:tcW w:w="455" w:type="pct"/>
            <w:vMerge w:val="continue"/>
            <w:tcBorders>
              <w:left w:val="single" w:color="000000" w:sz="8" w:space="0"/>
              <w:right w:val="single" w:color="000000" w:sz="8" w:space="0"/>
            </w:tcBorders>
            <w:shd w:val="clear" w:color="auto" w:fill="auto"/>
            <w:vAlign w:val="center"/>
          </w:tcPr>
          <w:p w14:paraId="54ECCFAD">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1BE80E85">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7936" behindDoc="0" locked="0" layoutInCell="1" allowOverlap="1">
                  <wp:simplePos x="0" y="0"/>
                  <wp:positionH relativeFrom="column">
                    <wp:posOffset>-20320</wp:posOffset>
                  </wp:positionH>
                  <wp:positionV relativeFrom="paragraph">
                    <wp:posOffset>-34290</wp:posOffset>
                  </wp:positionV>
                  <wp:extent cx="881380" cy="608330"/>
                  <wp:effectExtent l="0" t="0" r="2540" b="1270"/>
                  <wp:wrapNone/>
                  <wp:docPr id="8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9"/>
                          <pic:cNvPicPr>
                            <a:picLocks noChangeAspect="1"/>
                          </pic:cNvPicPr>
                        </pic:nvPicPr>
                        <pic:blipFill>
                          <a:blip r:embed="rId30"/>
                          <a:stretch>
                            <a:fillRect/>
                          </a:stretch>
                        </pic:blipFill>
                        <pic:spPr>
                          <a:xfrm>
                            <a:off x="0" y="0"/>
                            <a:ext cx="881380" cy="608330"/>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auto" w:fill="auto"/>
            <w:vAlign w:val="center"/>
          </w:tcPr>
          <w:p w14:paraId="3081C2A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电子启蒙实验室（可重复使用）</w:t>
            </w:r>
          </w:p>
        </w:tc>
        <w:tc>
          <w:tcPr>
            <w:tcW w:w="1919" w:type="pct"/>
            <w:tcBorders>
              <w:top w:val="single" w:color="auto" w:sz="4" w:space="0"/>
              <w:left w:val="nil"/>
              <w:bottom w:val="single" w:color="auto" w:sz="4" w:space="0"/>
              <w:right w:val="single" w:color="auto" w:sz="4" w:space="0"/>
            </w:tcBorders>
          </w:tcPr>
          <w:p w14:paraId="5E17F20C">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项目介绍：</w:t>
            </w:r>
          </w:p>
          <w:p w14:paraId="57ADAD1F">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本课程专为 3-8 岁儿童打造，结合课程套件，认识电子元件，利用模板动手制作电子发明。从简单电子元件认知开始，通过可控实验与测试深入了解电子元件的特性与基础应用，帮助儿童在趣味创造中系统地基础电路知识与元件的应用原理，解锁电子创造力。</w:t>
            </w:r>
          </w:p>
          <w:p w14:paraId="2BC915B7">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r>
              <w:rPr>
                <w:rFonts w:hint="eastAsia" w:ascii="微软雅黑" w:hAnsi="微软雅黑" w:eastAsia="微软雅黑"/>
                <w:color w:val="000000"/>
                <w:sz w:val="18"/>
                <w:szCs w:val="18"/>
              </w:rPr>
              <w:tab/>
            </w:r>
            <w:r>
              <w:rPr>
                <w:rFonts w:hint="eastAsia" w:ascii="微软雅黑" w:hAnsi="微软雅黑" w:eastAsia="微软雅黑"/>
                <w:color w:val="000000"/>
                <w:sz w:val="18"/>
                <w:szCs w:val="18"/>
              </w:rPr>
              <w:t>项目名称16个：LED——小汽车、开关——手电筒、马达——电风扇、蜂鸣器——烟雾报警器、电位器——电子蜡烛、RGB 灯——三色魔法球、RGB 与电位器——交通信号灯、光敏电阻——小台灯、导体与绝缘体——导体测试仪、用电小常识——安全科普员、串联电路——圣诞树、并联电路——摇滚舞台、并联电路——电子门铃、并联电路——灯</w:t>
            </w:r>
          </w:p>
          <w:p w14:paraId="5C52D2D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包装规格：274*175*40mm</w:t>
            </w:r>
          </w:p>
          <w:p w14:paraId="57CF3BEE">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配件包含: 手电筒，蜂鸣器，马达，RGB灯，电路板等。</w:t>
            </w:r>
          </w:p>
          <w:p w14:paraId="443AFD44">
            <w:pP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材质：PCB</w:t>
            </w:r>
          </w:p>
          <w:p w14:paraId="7AA0B6F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配件包含: </w:t>
            </w:r>
          </w:p>
          <w:p w14:paraId="3DB5B46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开关 1个、马达 1个、蜂鸣器 1个、电位器 1个、RGB灯 1个、LED灯 2个、开关控制 1个、鳄鱼夹 6个、电池盒 1个</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7ED6D81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132DC4AD">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5DDEE94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4BA9219D">
            <w:pPr>
              <w:widowControl/>
              <w:jc w:val="center"/>
              <w:textAlignment w:val="center"/>
              <w:rPr>
                <w:rFonts w:hint="eastAsia" w:ascii="微软雅黑" w:hAnsi="微软雅黑" w:eastAsia="微软雅黑"/>
                <w:color w:val="000000"/>
                <w:sz w:val="18"/>
                <w:szCs w:val="18"/>
              </w:rPr>
            </w:pPr>
          </w:p>
        </w:tc>
      </w:tr>
      <w:tr w14:paraId="3A6E2E09">
        <w:tblPrEx>
          <w:tblCellMar>
            <w:top w:w="0" w:type="dxa"/>
            <w:left w:w="108" w:type="dxa"/>
            <w:bottom w:w="0" w:type="dxa"/>
            <w:right w:w="108" w:type="dxa"/>
          </w:tblCellMar>
        </w:tblPrEx>
        <w:trPr>
          <w:trHeight w:val="2520"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4148F1FF">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23</w:t>
            </w:r>
          </w:p>
        </w:tc>
        <w:tc>
          <w:tcPr>
            <w:tcW w:w="455" w:type="pct"/>
            <w:vMerge w:val="continue"/>
            <w:tcBorders>
              <w:left w:val="single" w:color="000000" w:sz="8" w:space="0"/>
              <w:bottom w:val="single" w:color="auto" w:sz="4" w:space="0"/>
              <w:right w:val="single" w:color="000000" w:sz="8" w:space="0"/>
            </w:tcBorders>
            <w:shd w:val="clear" w:color="auto" w:fill="auto"/>
            <w:vAlign w:val="center"/>
          </w:tcPr>
          <w:p w14:paraId="26789AC8">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7BD6A7A5">
            <w:pPr>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89984" behindDoc="0" locked="0" layoutInCell="1" allowOverlap="1">
                  <wp:simplePos x="0" y="0"/>
                  <wp:positionH relativeFrom="column">
                    <wp:posOffset>-15240</wp:posOffset>
                  </wp:positionH>
                  <wp:positionV relativeFrom="paragraph">
                    <wp:posOffset>-74930</wp:posOffset>
                  </wp:positionV>
                  <wp:extent cx="896620" cy="600075"/>
                  <wp:effectExtent l="0" t="0" r="0" b="9525"/>
                  <wp:wrapNone/>
                  <wp:docPr id="8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5"/>
                          <pic:cNvPicPr>
                            <a:picLocks noChangeAspect="1"/>
                          </pic:cNvPicPr>
                        </pic:nvPicPr>
                        <pic:blipFill>
                          <a:blip r:embed="rId31"/>
                          <a:stretch>
                            <a:fillRect/>
                          </a:stretch>
                        </pic:blipFill>
                        <pic:spPr>
                          <a:xfrm>
                            <a:off x="0" y="0"/>
                            <a:ext cx="896620" cy="600075"/>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auto" w:fill="auto"/>
            <w:vAlign w:val="center"/>
          </w:tcPr>
          <w:p w14:paraId="74EA5F99">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音乐互动板（DIY款）</w:t>
            </w:r>
          </w:p>
        </w:tc>
        <w:tc>
          <w:tcPr>
            <w:tcW w:w="1919" w:type="pct"/>
            <w:tcBorders>
              <w:top w:val="single" w:color="auto" w:sz="4" w:space="0"/>
              <w:left w:val="nil"/>
              <w:bottom w:val="single" w:color="auto" w:sz="4" w:space="0"/>
              <w:right w:val="single" w:color="auto" w:sz="4" w:space="0"/>
            </w:tcBorders>
          </w:tcPr>
          <w:p w14:paraId="5E6257C2">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1．MIDI音乐互动板支持你将任何导电物体变成乐器，蔬菜水果、金属制品、橡皮泥、铅笔画等都可以试一试。通过调节拨码开关可以得到不同</w:t>
            </w:r>
          </w:p>
          <w:p w14:paraId="7DCD8BF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乐器类型的MIDI音乐模式。</w:t>
            </w:r>
          </w:p>
          <w:p w14:paraId="517F381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通过互动的方式来演奏音乐，还可以自制创意乐器，学习导体与非导体、人体导电等知识。</w:t>
            </w:r>
          </w:p>
          <w:p w14:paraId="18973DB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2．规格：≥450*120mm </w:t>
            </w:r>
          </w:p>
          <w:p w14:paraId="7D2694C0">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音乐类型选择：钢琴、萨克斯、架子鼓、铃铛</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4C2587B4">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56D3EB44">
            <w:pPr>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1AF5789B">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5620912C">
            <w:pPr>
              <w:jc w:val="center"/>
              <w:textAlignment w:val="center"/>
              <w:rPr>
                <w:rFonts w:hint="eastAsia" w:ascii="微软雅黑" w:hAnsi="微软雅黑" w:eastAsia="微软雅黑"/>
                <w:color w:val="000000"/>
                <w:sz w:val="18"/>
                <w:szCs w:val="18"/>
              </w:rPr>
            </w:pPr>
          </w:p>
        </w:tc>
      </w:tr>
      <w:tr w14:paraId="187F83CE">
        <w:tblPrEx>
          <w:tblCellMar>
            <w:top w:w="0" w:type="dxa"/>
            <w:left w:w="108" w:type="dxa"/>
            <w:bottom w:w="0" w:type="dxa"/>
            <w:right w:w="108" w:type="dxa"/>
          </w:tblCellMar>
        </w:tblPrEx>
        <w:trPr>
          <w:trHeight w:val="5337"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2FE8DC13">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24</w:t>
            </w:r>
          </w:p>
        </w:tc>
        <w:tc>
          <w:tcPr>
            <w:tcW w:w="455" w:type="pct"/>
            <w:vMerge w:val="restart"/>
            <w:tcBorders>
              <w:top w:val="single" w:color="auto" w:sz="4" w:space="0"/>
              <w:left w:val="single" w:color="000000" w:sz="8" w:space="0"/>
              <w:right w:val="single" w:color="000000" w:sz="8" w:space="0"/>
            </w:tcBorders>
            <w:shd w:val="clear" w:color="auto" w:fill="auto"/>
            <w:vAlign w:val="center"/>
          </w:tcPr>
          <w:p w14:paraId="134F7F59">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工程建构操作站</w:t>
            </w: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6BD546E1">
            <w:pPr>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1008" behindDoc="0" locked="0" layoutInCell="1" allowOverlap="1">
                  <wp:simplePos x="0" y="0"/>
                  <wp:positionH relativeFrom="column">
                    <wp:posOffset>-21590</wp:posOffset>
                  </wp:positionH>
                  <wp:positionV relativeFrom="paragraph">
                    <wp:posOffset>-407035</wp:posOffset>
                  </wp:positionV>
                  <wp:extent cx="926465" cy="705485"/>
                  <wp:effectExtent l="0" t="0" r="3175" b="10795"/>
                  <wp:wrapNone/>
                  <wp:docPr id="89" name="ID_E26DB4CEAE5B4D7586BFB207C0DD50DD"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D_E26DB4CEAE5B4D7586BFB207C0DD50DD" descr="39"/>
                          <pic:cNvPicPr>
                            <a:picLocks noChangeAspect="1"/>
                          </pic:cNvPicPr>
                        </pic:nvPicPr>
                        <pic:blipFill>
                          <a:blip r:embed="rId32" cstate="screen"/>
                          <a:srcRect/>
                          <a:stretch>
                            <a:fillRect/>
                          </a:stretch>
                        </pic:blipFill>
                        <pic:spPr>
                          <a:xfrm>
                            <a:off x="0" y="0"/>
                            <a:ext cx="926465" cy="705485"/>
                          </a:xfrm>
                          <a:prstGeom prst="rect">
                            <a:avLst/>
                          </a:prstGeom>
                          <a:noFill/>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700D25DD">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工程建构套件</w:t>
            </w:r>
          </w:p>
        </w:tc>
        <w:tc>
          <w:tcPr>
            <w:tcW w:w="1919" w:type="pct"/>
            <w:tcBorders>
              <w:top w:val="single" w:color="auto" w:sz="4" w:space="0"/>
              <w:left w:val="nil"/>
              <w:bottom w:val="single" w:color="auto" w:sz="4" w:space="0"/>
              <w:right w:val="single" w:color="auto" w:sz="4" w:space="0"/>
            </w:tcBorders>
            <w:shd w:val="clear" w:color="000000" w:fill="FFFFFF"/>
          </w:tcPr>
          <w:p w14:paraId="4372808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 要求：可供幼儿完成车辆、建筑等结构的拼装，能够顺畅卡接、无安全隐患，承重为≥80kg，幼儿可以钻入设计品中或者坐在作品上。</w:t>
            </w:r>
          </w:p>
          <w:p w14:paraId="1AB89A0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 配件数量≥150块</w:t>
            </w:r>
          </w:p>
          <w:p w14:paraId="36F9A4C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配件要求包含PVC管件材料</w:t>
            </w:r>
          </w:p>
          <w:p w14:paraId="2232726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直管尺寸：直径≥50mm*70cm，8个；直径≥50mm*50cm，14</w:t>
            </w:r>
            <w:r>
              <w:rPr>
                <w:rFonts w:ascii="微软雅黑" w:hAnsi="微软雅黑" w:eastAsia="微软雅黑"/>
                <w:color w:val="000000"/>
                <w:sz w:val="18"/>
                <w:szCs w:val="18"/>
              </w:rPr>
              <w:t>个；</w:t>
            </w:r>
          </w:p>
          <w:p w14:paraId="045ACD2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需要弯头如下：角度为90度，直径≥50mm，32个。能够在拼搭时作为车轮的组件：圆盘直径≥300mm，20个；圆盘直径≥200mm，8个。</w:t>
            </w:r>
          </w:p>
          <w:p w14:paraId="2A7D29C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以上PVC管件材料要求能够顺利卡接。</w:t>
            </w:r>
          </w:p>
          <w:p w14:paraId="1EB9BF7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其他部分采用木质结构，需要设置四种以上长短，要求能够顺利卡接，需求尺寸如下：18*150*1372（±10）mm，12个；18*150*954（±10）mm，12个；18*150*536（±10）mm，16个；18*150*118（±10）mm，20个。</w:t>
            </w:r>
          </w:p>
          <w:p w14:paraId="56F32D31">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 教学：幼儿能够自行完成拼装，可完成个人作品，也可小组协作，建造对于幼儿来说的大且真实的作品。</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4A199F65">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5404C36D">
            <w:pPr>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55CA0F5A">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43BBD8F8">
            <w:pPr>
              <w:jc w:val="center"/>
              <w:textAlignment w:val="center"/>
              <w:rPr>
                <w:rFonts w:hint="eastAsia" w:ascii="微软雅黑" w:hAnsi="微软雅黑" w:eastAsia="微软雅黑"/>
                <w:color w:val="000000"/>
                <w:sz w:val="18"/>
                <w:szCs w:val="18"/>
              </w:rPr>
            </w:pPr>
          </w:p>
        </w:tc>
      </w:tr>
      <w:tr w14:paraId="6B82AAFE">
        <w:tblPrEx>
          <w:tblCellMar>
            <w:top w:w="0" w:type="dxa"/>
            <w:left w:w="108" w:type="dxa"/>
            <w:bottom w:w="0" w:type="dxa"/>
            <w:right w:w="108" w:type="dxa"/>
          </w:tblCellMar>
        </w:tblPrEx>
        <w:trPr>
          <w:trHeight w:val="695"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6EF023E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25</w:t>
            </w:r>
          </w:p>
        </w:tc>
        <w:tc>
          <w:tcPr>
            <w:tcW w:w="455" w:type="pct"/>
            <w:vMerge w:val="continue"/>
            <w:tcBorders>
              <w:left w:val="single" w:color="000000" w:sz="8" w:space="0"/>
              <w:right w:val="single" w:color="000000" w:sz="8" w:space="0"/>
            </w:tcBorders>
            <w:shd w:val="clear" w:color="auto" w:fill="auto"/>
            <w:vAlign w:val="center"/>
          </w:tcPr>
          <w:p w14:paraId="0D9EBD0D">
            <w:pPr>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1DC744B6">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3056" behindDoc="0" locked="0" layoutInCell="1" allowOverlap="1">
                  <wp:simplePos x="0" y="0"/>
                  <wp:positionH relativeFrom="column">
                    <wp:posOffset>-10160</wp:posOffset>
                  </wp:positionH>
                  <wp:positionV relativeFrom="paragraph">
                    <wp:posOffset>9525</wp:posOffset>
                  </wp:positionV>
                  <wp:extent cx="859790" cy="609600"/>
                  <wp:effectExtent l="0" t="0" r="0" b="0"/>
                  <wp:wrapNone/>
                  <wp:docPr id="9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1"/>
                          <pic:cNvPicPr>
                            <a:picLocks noChangeAspect="1"/>
                          </pic:cNvPicPr>
                        </pic:nvPicPr>
                        <pic:blipFill>
                          <a:blip r:embed="rId33"/>
                          <a:stretch>
                            <a:fillRect/>
                          </a:stretch>
                        </pic:blipFill>
                        <pic:spPr>
                          <a:xfrm>
                            <a:off x="0" y="0"/>
                            <a:ext cx="859790" cy="609600"/>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00A3BB4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吸管连接件加工机器</w:t>
            </w:r>
          </w:p>
        </w:tc>
        <w:tc>
          <w:tcPr>
            <w:tcW w:w="1919" w:type="pct"/>
            <w:tcBorders>
              <w:top w:val="single" w:color="auto" w:sz="4" w:space="0"/>
              <w:left w:val="nil"/>
              <w:bottom w:val="single" w:color="auto" w:sz="4" w:space="0"/>
              <w:right w:val="single" w:color="auto" w:sz="4" w:space="0"/>
            </w:tcBorders>
            <w:shd w:val="clear" w:color="000000" w:fill="FFFFFF"/>
          </w:tcPr>
          <w:p w14:paraId="24557A3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产品尺寸：≥640*330*190mm</w:t>
            </w:r>
          </w:p>
          <w:p w14:paraId="7E3EC33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材质：环保PVC，铁，钢，铝</w:t>
            </w:r>
          </w:p>
          <w:p w14:paraId="48D3C02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包含钢制模具、桦木组件、刀模托盘，以及专供加工吸管连接件的刀模组件（可加工一角、二角、三角、五角连接件以及专用垫片）</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7E80609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1E05ECA1">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64538E7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748D4AFC">
            <w:pPr>
              <w:widowControl/>
              <w:jc w:val="center"/>
              <w:textAlignment w:val="center"/>
              <w:rPr>
                <w:rFonts w:hint="eastAsia" w:ascii="微软雅黑" w:hAnsi="微软雅黑" w:eastAsia="微软雅黑"/>
                <w:color w:val="000000"/>
                <w:sz w:val="18"/>
                <w:szCs w:val="18"/>
              </w:rPr>
            </w:pPr>
          </w:p>
        </w:tc>
      </w:tr>
      <w:tr w14:paraId="537D5CC5">
        <w:tblPrEx>
          <w:tblCellMar>
            <w:top w:w="0" w:type="dxa"/>
            <w:left w:w="108" w:type="dxa"/>
            <w:bottom w:w="0" w:type="dxa"/>
            <w:right w:w="108" w:type="dxa"/>
          </w:tblCellMar>
        </w:tblPrEx>
        <w:trPr>
          <w:trHeight w:val="4123" w:hRule="atLeast"/>
          <w:jc w:val="center"/>
        </w:trPr>
        <w:tc>
          <w:tcPr>
            <w:tcW w:w="210" w:type="pct"/>
            <w:tcBorders>
              <w:top w:val="single" w:color="auto" w:sz="4" w:space="0"/>
              <w:left w:val="single" w:color="000000" w:sz="8" w:space="0"/>
              <w:right w:val="single" w:color="000000" w:sz="8" w:space="0"/>
            </w:tcBorders>
            <w:shd w:val="clear" w:color="auto" w:fill="auto"/>
            <w:vAlign w:val="center"/>
          </w:tcPr>
          <w:p w14:paraId="0EE6BF7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26</w:t>
            </w:r>
          </w:p>
        </w:tc>
        <w:tc>
          <w:tcPr>
            <w:tcW w:w="455" w:type="pct"/>
            <w:vMerge w:val="continue"/>
            <w:tcBorders>
              <w:left w:val="single" w:color="000000" w:sz="8" w:space="0"/>
              <w:right w:val="single" w:color="000000" w:sz="8" w:space="0"/>
            </w:tcBorders>
            <w:shd w:val="clear" w:color="auto" w:fill="auto"/>
            <w:vAlign w:val="center"/>
          </w:tcPr>
          <w:p w14:paraId="454B44EA">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right w:val="single" w:color="000000" w:sz="8" w:space="0"/>
            </w:tcBorders>
            <w:shd w:val="clear" w:color="auto" w:fill="auto"/>
            <w:vAlign w:val="center"/>
          </w:tcPr>
          <w:p w14:paraId="739FB04D">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2032" behindDoc="0" locked="0" layoutInCell="1" allowOverlap="1">
                  <wp:simplePos x="0" y="0"/>
                  <wp:positionH relativeFrom="column">
                    <wp:posOffset>48895</wp:posOffset>
                  </wp:positionH>
                  <wp:positionV relativeFrom="paragraph">
                    <wp:posOffset>470535</wp:posOffset>
                  </wp:positionV>
                  <wp:extent cx="878840" cy="704850"/>
                  <wp:effectExtent l="0" t="0" r="0" b="0"/>
                  <wp:wrapNone/>
                  <wp:docPr id="95" name="图片 49" descr="/private/var/folders/_2/sl8kf7d11x50q29vz6k5vknh0000gn/T/com.kingsoft.wpsoffice.mac/picturecompress_202206110910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9" descr="/private/var/folders/_2/sl8kf7d11x50q29vz6k5vknh0000gn/T/com.kingsoft.wpsoffice.mac/picturecompress_20220611091038/output_1.jpgoutput_1"/>
                          <pic:cNvPicPr>
                            <a:picLocks noChangeAspect="1"/>
                          </pic:cNvPicPr>
                        </pic:nvPicPr>
                        <pic:blipFill>
                          <a:blip r:embed="rId34" cstate="screen"/>
                          <a:stretch>
                            <a:fillRect/>
                          </a:stretch>
                        </pic:blipFill>
                        <pic:spPr>
                          <a:xfrm>
                            <a:off x="0" y="0"/>
                            <a:ext cx="878840" cy="704850"/>
                          </a:xfrm>
                          <a:prstGeom prst="rect">
                            <a:avLst/>
                          </a:prstGeom>
                        </pic:spPr>
                      </pic:pic>
                    </a:graphicData>
                  </a:graphic>
                </wp:anchor>
              </w:drawing>
            </w:r>
          </w:p>
        </w:tc>
        <w:tc>
          <w:tcPr>
            <w:tcW w:w="451" w:type="pct"/>
            <w:tcBorders>
              <w:top w:val="single" w:color="auto" w:sz="4" w:space="0"/>
              <w:left w:val="single" w:color="000000" w:sz="4" w:space="0"/>
              <w:right w:val="single" w:color="000000" w:sz="4" w:space="0"/>
            </w:tcBorders>
            <w:shd w:val="clear" w:color="000000" w:fill="FFFFFF"/>
            <w:vAlign w:val="center"/>
          </w:tcPr>
          <w:p w14:paraId="503B7E5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吸管创意建构--吸管连接件</w:t>
            </w:r>
          </w:p>
        </w:tc>
        <w:tc>
          <w:tcPr>
            <w:tcW w:w="1919" w:type="pct"/>
            <w:tcBorders>
              <w:top w:val="single" w:color="auto" w:sz="4" w:space="0"/>
              <w:left w:val="nil"/>
              <w:right w:val="single" w:color="auto" w:sz="4" w:space="0"/>
            </w:tcBorders>
            <w:shd w:val="clear" w:color="000000" w:fill="FFFFFF"/>
          </w:tcPr>
          <w:p w14:paraId="156BDAD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课程项目：48个</w:t>
            </w:r>
          </w:p>
          <w:p w14:paraId="65B7BCF4">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介绍：围绕SDG联合国可持续发展目标，对标NGSS美国下一代科学标准，专为3-6岁儿童打造的项目式学习课程。以情景导入+动手制作+拓展游戏的教学模式，涵盖多个经典儿童教育主题。低结构单元，轻松上手，全方位培养幼</w:t>
            </w:r>
          </w:p>
          <w:p w14:paraId="54D8BBB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儿的空间想象力、动手能力、工程创造力，提升幼儿的问题解决能力。</w:t>
            </w:r>
          </w:p>
          <w:p w14:paraId="19A6954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26BA96C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一角连接件*200张</w:t>
            </w:r>
          </w:p>
          <w:p w14:paraId="5F37D23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两角连接件*300张</w:t>
            </w:r>
          </w:p>
          <w:p w14:paraId="7B87A9F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三角连接件*300张</w:t>
            </w:r>
          </w:p>
          <w:p w14:paraId="1E8F845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五角连接件*200张</w:t>
            </w:r>
          </w:p>
          <w:p w14:paraId="02D45513">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课程资料：项目手册12个，包含48个动手项目</w:t>
            </w:r>
          </w:p>
        </w:tc>
        <w:tc>
          <w:tcPr>
            <w:tcW w:w="323" w:type="pct"/>
            <w:tcBorders>
              <w:top w:val="single" w:color="auto" w:sz="4" w:space="0"/>
              <w:left w:val="single" w:color="auto" w:sz="4" w:space="0"/>
              <w:right w:val="single" w:color="000000" w:sz="4" w:space="0"/>
            </w:tcBorders>
            <w:shd w:val="clear" w:color="000000" w:fill="FFFFFF"/>
            <w:vAlign w:val="center"/>
          </w:tcPr>
          <w:p w14:paraId="26D0631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right w:val="single" w:color="000000" w:sz="4" w:space="0"/>
            </w:tcBorders>
            <w:shd w:val="clear" w:color="auto" w:fill="auto"/>
            <w:vAlign w:val="center"/>
          </w:tcPr>
          <w:p w14:paraId="237725A2">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right w:val="single" w:color="000000" w:sz="4" w:space="0"/>
            </w:tcBorders>
            <w:shd w:val="clear" w:color="000000" w:fill="FFFFFF"/>
            <w:vAlign w:val="center"/>
          </w:tcPr>
          <w:p w14:paraId="2CEB770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1000</w:t>
            </w:r>
          </w:p>
        </w:tc>
        <w:tc>
          <w:tcPr>
            <w:tcW w:w="329" w:type="pct"/>
            <w:tcBorders>
              <w:top w:val="single" w:color="auto" w:sz="4" w:space="0"/>
              <w:left w:val="single" w:color="000000" w:sz="4" w:space="0"/>
              <w:bottom w:val="single" w:color="000000" w:sz="4" w:space="0"/>
              <w:right w:val="single" w:color="000000" w:sz="4" w:space="0"/>
            </w:tcBorders>
            <w:shd w:val="clear" w:color="auto" w:fill="auto"/>
            <w:vAlign w:val="center"/>
          </w:tcPr>
          <w:p w14:paraId="6041B303">
            <w:pPr>
              <w:widowControl/>
              <w:jc w:val="center"/>
              <w:textAlignment w:val="center"/>
              <w:rPr>
                <w:rFonts w:hint="eastAsia" w:ascii="微软雅黑" w:hAnsi="微软雅黑" w:eastAsia="微软雅黑"/>
                <w:color w:val="000000"/>
                <w:sz w:val="18"/>
                <w:szCs w:val="18"/>
              </w:rPr>
            </w:pPr>
          </w:p>
        </w:tc>
      </w:tr>
      <w:tr w14:paraId="2013299B">
        <w:tblPrEx>
          <w:tblCellMar>
            <w:top w:w="0" w:type="dxa"/>
            <w:left w:w="108" w:type="dxa"/>
            <w:bottom w:w="0" w:type="dxa"/>
            <w:right w:w="108" w:type="dxa"/>
          </w:tblCellMar>
        </w:tblPrEx>
        <w:trPr>
          <w:trHeight w:val="932"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0B5CD3E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27</w:t>
            </w:r>
          </w:p>
        </w:tc>
        <w:tc>
          <w:tcPr>
            <w:tcW w:w="455" w:type="pct"/>
            <w:vMerge w:val="continue"/>
            <w:tcBorders>
              <w:left w:val="single" w:color="000000" w:sz="8" w:space="0"/>
              <w:right w:val="single" w:color="000000" w:sz="8" w:space="0"/>
            </w:tcBorders>
            <w:shd w:val="clear" w:color="auto" w:fill="auto"/>
            <w:vAlign w:val="center"/>
          </w:tcPr>
          <w:p w14:paraId="0338F7D8">
            <w:pPr>
              <w:widowControl/>
              <w:jc w:val="center"/>
              <w:textAlignment w:val="center"/>
              <w:rPr>
                <w:rFonts w:hint="eastAsia" w:ascii="微软雅黑" w:hAnsi="微软雅黑" w:eastAsia="微软雅黑"/>
                <w:color w:val="000000"/>
                <w:sz w:val="18"/>
                <w:szCs w:val="18"/>
              </w:rPr>
            </w:pPr>
          </w:p>
        </w:tc>
        <w:tc>
          <w:tcPr>
            <w:tcW w:w="677" w:type="pct"/>
            <w:tcBorders>
              <w:top w:val="single" w:color="000000" w:sz="8" w:space="0"/>
              <w:left w:val="single" w:color="000000" w:sz="8" w:space="0"/>
              <w:bottom w:val="single" w:color="auto" w:sz="4" w:space="0"/>
              <w:right w:val="single" w:color="000000" w:sz="8" w:space="0"/>
            </w:tcBorders>
            <w:shd w:val="clear" w:color="auto" w:fill="auto"/>
            <w:vAlign w:val="center"/>
          </w:tcPr>
          <w:p w14:paraId="3B88C72D">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4080" behindDoc="0" locked="0" layoutInCell="1" allowOverlap="1">
                  <wp:simplePos x="0" y="0"/>
                  <wp:positionH relativeFrom="column">
                    <wp:posOffset>137160</wp:posOffset>
                  </wp:positionH>
                  <wp:positionV relativeFrom="paragraph">
                    <wp:posOffset>-20320</wp:posOffset>
                  </wp:positionV>
                  <wp:extent cx="723900" cy="469265"/>
                  <wp:effectExtent l="0" t="0" r="0" b="6985"/>
                  <wp:wrapNone/>
                  <wp:docPr id="9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2"/>
                          <pic:cNvPicPr>
                            <a:picLocks noChangeAspect="1"/>
                          </pic:cNvPicPr>
                        </pic:nvPicPr>
                        <pic:blipFill>
                          <a:blip r:embed="rId35"/>
                          <a:stretch>
                            <a:fillRect/>
                          </a:stretch>
                        </pic:blipFill>
                        <pic:spPr>
                          <a:xfrm>
                            <a:off x="0" y="0"/>
                            <a:ext cx="723900" cy="469265"/>
                          </a:xfrm>
                          <a:prstGeom prst="rect">
                            <a:avLst/>
                          </a:prstGeom>
                          <a:noFill/>
                          <a:ln w="9525">
                            <a:noFill/>
                          </a:ln>
                        </pic:spPr>
                      </pic:pic>
                    </a:graphicData>
                  </a:graphic>
                </wp:anchor>
              </w:drawing>
            </w:r>
          </w:p>
        </w:tc>
        <w:tc>
          <w:tcPr>
            <w:tcW w:w="451" w:type="pct"/>
            <w:tcBorders>
              <w:top w:val="single" w:color="000000" w:sz="4" w:space="0"/>
              <w:left w:val="single" w:color="000000" w:sz="4" w:space="0"/>
              <w:bottom w:val="single" w:color="auto" w:sz="4" w:space="0"/>
              <w:right w:val="single" w:color="000000" w:sz="4" w:space="0"/>
            </w:tcBorders>
            <w:shd w:val="clear" w:color="000000" w:fill="FFFFFF"/>
            <w:vAlign w:val="center"/>
          </w:tcPr>
          <w:p w14:paraId="094DDB8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吸管创意建构--吸管</w:t>
            </w:r>
          </w:p>
        </w:tc>
        <w:tc>
          <w:tcPr>
            <w:tcW w:w="1919" w:type="pct"/>
            <w:tcBorders>
              <w:top w:val="single" w:color="000000" w:sz="4" w:space="0"/>
              <w:left w:val="nil"/>
              <w:bottom w:val="single" w:color="auto" w:sz="4" w:space="0"/>
              <w:right w:val="single" w:color="auto" w:sz="4" w:space="0"/>
            </w:tcBorders>
            <w:shd w:val="clear" w:color="000000" w:fill="FFFFFF"/>
            <w:vAlign w:val="center"/>
          </w:tcPr>
          <w:p w14:paraId="0AEC5E4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每包≥100根，搭配吸管连接件使用</w:t>
            </w:r>
          </w:p>
          <w:p w14:paraId="28EAA50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长度≥260mm  直径≥6mm</w:t>
            </w:r>
          </w:p>
        </w:tc>
        <w:tc>
          <w:tcPr>
            <w:tcW w:w="323" w:type="pct"/>
            <w:tcBorders>
              <w:top w:val="single" w:color="000000" w:sz="4" w:space="0"/>
              <w:left w:val="single" w:color="auto" w:sz="4" w:space="0"/>
              <w:bottom w:val="single" w:color="auto" w:sz="4" w:space="0"/>
              <w:right w:val="single" w:color="000000" w:sz="4" w:space="0"/>
            </w:tcBorders>
            <w:shd w:val="clear" w:color="000000" w:fill="FFFFFF"/>
            <w:vAlign w:val="center"/>
          </w:tcPr>
          <w:p w14:paraId="4CC9334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w:t>
            </w:r>
          </w:p>
        </w:tc>
        <w:tc>
          <w:tcPr>
            <w:tcW w:w="343" w:type="pct"/>
            <w:tcBorders>
              <w:top w:val="single" w:color="000000" w:sz="4" w:space="0"/>
              <w:left w:val="single" w:color="000000" w:sz="4" w:space="0"/>
              <w:bottom w:val="single" w:color="auto" w:sz="4" w:space="0"/>
              <w:right w:val="single" w:color="000000" w:sz="4" w:space="0"/>
            </w:tcBorders>
            <w:shd w:val="clear" w:color="auto" w:fill="auto"/>
            <w:vAlign w:val="center"/>
          </w:tcPr>
          <w:p w14:paraId="5DC1777F">
            <w:pPr>
              <w:widowControl/>
              <w:jc w:val="center"/>
              <w:textAlignment w:val="center"/>
              <w:rPr>
                <w:rFonts w:hint="eastAsia" w:ascii="微软雅黑" w:hAnsi="微软雅黑" w:eastAsia="微软雅黑"/>
                <w:color w:val="000000"/>
                <w:sz w:val="18"/>
                <w:szCs w:val="18"/>
              </w:rPr>
            </w:pPr>
          </w:p>
        </w:tc>
        <w:tc>
          <w:tcPr>
            <w:tcW w:w="288" w:type="pct"/>
            <w:tcBorders>
              <w:top w:val="single" w:color="000000" w:sz="4" w:space="0"/>
              <w:left w:val="single" w:color="000000" w:sz="4" w:space="0"/>
              <w:bottom w:val="single" w:color="auto" w:sz="4" w:space="0"/>
              <w:right w:val="single" w:color="000000" w:sz="4" w:space="0"/>
            </w:tcBorders>
            <w:shd w:val="clear" w:color="000000" w:fill="FFFFFF"/>
            <w:vAlign w:val="center"/>
          </w:tcPr>
          <w:p w14:paraId="6212264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100</w:t>
            </w:r>
          </w:p>
        </w:tc>
        <w:tc>
          <w:tcPr>
            <w:tcW w:w="329" w:type="pct"/>
            <w:tcBorders>
              <w:top w:val="single" w:color="000000" w:sz="4" w:space="0"/>
              <w:left w:val="single" w:color="000000" w:sz="4" w:space="0"/>
              <w:bottom w:val="single" w:color="auto" w:sz="4" w:space="0"/>
              <w:right w:val="single" w:color="000000" w:sz="4" w:space="0"/>
            </w:tcBorders>
            <w:shd w:val="clear" w:color="auto" w:fill="auto"/>
            <w:vAlign w:val="center"/>
          </w:tcPr>
          <w:p w14:paraId="6D52E474">
            <w:pPr>
              <w:widowControl/>
              <w:jc w:val="center"/>
              <w:textAlignment w:val="center"/>
              <w:rPr>
                <w:rFonts w:hint="eastAsia" w:ascii="微软雅黑" w:hAnsi="微软雅黑" w:eastAsia="微软雅黑"/>
                <w:color w:val="000000"/>
                <w:sz w:val="18"/>
                <w:szCs w:val="18"/>
              </w:rPr>
            </w:pPr>
          </w:p>
        </w:tc>
      </w:tr>
      <w:tr w14:paraId="3D77EDCB">
        <w:tblPrEx>
          <w:tblCellMar>
            <w:top w:w="0" w:type="dxa"/>
            <w:left w:w="108" w:type="dxa"/>
            <w:bottom w:w="0" w:type="dxa"/>
            <w:right w:w="108" w:type="dxa"/>
          </w:tblCellMar>
        </w:tblPrEx>
        <w:trPr>
          <w:trHeight w:val="2207"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1A2FF5B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28</w:t>
            </w:r>
          </w:p>
        </w:tc>
        <w:tc>
          <w:tcPr>
            <w:tcW w:w="455" w:type="pct"/>
            <w:vMerge w:val="continue"/>
            <w:tcBorders>
              <w:left w:val="single" w:color="000000" w:sz="8" w:space="0"/>
              <w:right w:val="single" w:color="000000" w:sz="8" w:space="0"/>
            </w:tcBorders>
            <w:shd w:val="clear" w:color="auto" w:fill="auto"/>
            <w:vAlign w:val="center"/>
          </w:tcPr>
          <w:p w14:paraId="3CF1BE6D">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212332BE">
            <w:pPr>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5104" behindDoc="0" locked="0" layoutInCell="1" allowOverlap="1">
                  <wp:simplePos x="0" y="0"/>
                  <wp:positionH relativeFrom="column">
                    <wp:posOffset>-31115</wp:posOffset>
                  </wp:positionH>
                  <wp:positionV relativeFrom="paragraph">
                    <wp:posOffset>308610</wp:posOffset>
                  </wp:positionV>
                  <wp:extent cx="962025" cy="609600"/>
                  <wp:effectExtent l="0" t="0" r="9525" b="0"/>
                  <wp:wrapNone/>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36"/>
                          <a:stretch>
                            <a:fillRect/>
                          </a:stretch>
                        </pic:blipFill>
                        <pic:spPr>
                          <a:xfrm>
                            <a:off x="0" y="0"/>
                            <a:ext cx="962025" cy="609600"/>
                          </a:xfrm>
                          <a:prstGeom prst="rect">
                            <a:avLst/>
                          </a:prstGeom>
                          <a:noFill/>
                          <a:ln w="9525">
                            <a:noFill/>
                          </a:ln>
                        </pic:spPr>
                      </pic:pic>
                    </a:graphicData>
                  </a:graphic>
                </wp:anchor>
              </w:drawing>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5E5E600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吸管创意建构--吸管控制板（可重复使用）</w:t>
            </w:r>
          </w:p>
        </w:tc>
        <w:tc>
          <w:tcPr>
            <w:tcW w:w="1919" w:type="pct"/>
            <w:tcBorders>
              <w:top w:val="single" w:color="auto" w:sz="4" w:space="0"/>
              <w:left w:val="single" w:color="000000" w:sz="4" w:space="0"/>
              <w:bottom w:val="single" w:color="auto" w:sz="4" w:space="0"/>
              <w:right w:val="single" w:color="000000" w:sz="4" w:space="0"/>
            </w:tcBorders>
          </w:tcPr>
          <w:p w14:paraId="65964DB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课程项目：6个</w:t>
            </w:r>
          </w:p>
          <w:p w14:paraId="52317F7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课程介绍：引入控制电路板，结合机械结构与电子电路，让孩子的创意踏出三维世界。搭配吸管与吸管连接件使用。</w:t>
            </w:r>
          </w:p>
          <w:p w14:paraId="4FF4B5D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79F1450F">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电子件：</w:t>
            </w:r>
          </w:p>
          <w:p w14:paraId="37F33AA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舵机*2、舵机支架*2、LED灯*10、传感器*1、</w:t>
            </w:r>
          </w:p>
          <w:p w14:paraId="091CCE7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3M胶*4、遥控器*1</w:t>
            </w:r>
          </w:p>
        </w:tc>
        <w:tc>
          <w:tcPr>
            <w:tcW w:w="323" w:type="pct"/>
            <w:tcBorders>
              <w:top w:val="single" w:color="auto" w:sz="4" w:space="0"/>
              <w:left w:val="single" w:color="000000" w:sz="4" w:space="0"/>
              <w:bottom w:val="single" w:color="auto" w:sz="4" w:space="0"/>
              <w:right w:val="single" w:color="000000" w:sz="4" w:space="0"/>
            </w:tcBorders>
            <w:shd w:val="clear" w:color="000000" w:fill="FFFFFF"/>
            <w:vAlign w:val="center"/>
          </w:tcPr>
          <w:p w14:paraId="31286F0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77379523">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2A6151C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20</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728A44A2">
            <w:pPr>
              <w:widowControl/>
              <w:jc w:val="center"/>
              <w:textAlignment w:val="center"/>
              <w:rPr>
                <w:rFonts w:hint="eastAsia" w:ascii="微软雅黑" w:hAnsi="微软雅黑" w:eastAsia="微软雅黑"/>
                <w:color w:val="000000"/>
                <w:sz w:val="18"/>
                <w:szCs w:val="18"/>
              </w:rPr>
            </w:pPr>
          </w:p>
        </w:tc>
      </w:tr>
      <w:tr w14:paraId="76616CE9">
        <w:tblPrEx>
          <w:tblCellMar>
            <w:top w:w="0" w:type="dxa"/>
            <w:left w:w="108" w:type="dxa"/>
            <w:bottom w:w="0" w:type="dxa"/>
            <w:right w:w="108" w:type="dxa"/>
          </w:tblCellMar>
        </w:tblPrEx>
        <w:trPr>
          <w:trHeight w:val="842"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3CEA50C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29</w:t>
            </w:r>
          </w:p>
        </w:tc>
        <w:tc>
          <w:tcPr>
            <w:tcW w:w="455" w:type="pct"/>
            <w:vMerge w:val="continue"/>
            <w:tcBorders>
              <w:left w:val="single" w:color="000000" w:sz="8" w:space="0"/>
              <w:right w:val="single" w:color="000000" w:sz="8" w:space="0"/>
            </w:tcBorders>
            <w:shd w:val="clear" w:color="auto" w:fill="auto"/>
            <w:vAlign w:val="center"/>
          </w:tcPr>
          <w:p w14:paraId="042A89F7">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6EFB72C3">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6128" behindDoc="0" locked="0" layoutInCell="1" allowOverlap="1">
                  <wp:simplePos x="0" y="0"/>
                  <wp:positionH relativeFrom="column">
                    <wp:posOffset>-41275</wp:posOffset>
                  </wp:positionH>
                  <wp:positionV relativeFrom="paragraph">
                    <wp:posOffset>-33655</wp:posOffset>
                  </wp:positionV>
                  <wp:extent cx="899795" cy="676275"/>
                  <wp:effectExtent l="0" t="0" r="0" b="9525"/>
                  <wp:wrapNone/>
                  <wp:docPr id="104" name="图片 38" descr="/private/var/folders/_2/sl8kf7d11x50q29vz6k5vknh0000gn/T/com.kingsoft.wpsoffice.mac/picturecompress_20220611091038/output_5.pn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8" descr="/private/var/folders/_2/sl8kf7d11x50q29vz6k5vknh0000gn/T/com.kingsoft.wpsoffice.mac/picturecompress_20220611091038/output_5.pngoutput_5"/>
                          <pic:cNvPicPr>
                            <a:picLocks noChangeAspect="1"/>
                          </pic:cNvPicPr>
                        </pic:nvPicPr>
                        <pic:blipFill>
                          <a:blip r:embed="rId37"/>
                          <a:stretch>
                            <a:fillRect/>
                          </a:stretch>
                        </pic:blipFill>
                        <pic:spPr>
                          <a:xfrm>
                            <a:off x="0" y="0"/>
                            <a:ext cx="899795" cy="676275"/>
                          </a:xfrm>
                          <a:prstGeom prst="rect">
                            <a:avLst/>
                          </a:prstGeom>
                        </pic:spPr>
                      </pic:pic>
                    </a:graphicData>
                  </a:graphic>
                </wp:anchor>
              </w:drawing>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3F6E9F3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小木块创意建构（可重复使用）</w:t>
            </w:r>
          </w:p>
        </w:tc>
        <w:tc>
          <w:tcPr>
            <w:tcW w:w="1919" w:type="pct"/>
            <w:tcBorders>
              <w:top w:val="single" w:color="auto" w:sz="4" w:space="0"/>
              <w:left w:val="single" w:color="000000" w:sz="4" w:space="0"/>
              <w:bottom w:val="single" w:color="auto" w:sz="4" w:space="0"/>
              <w:right w:val="single" w:color="000000" w:sz="4" w:space="0"/>
            </w:tcBorders>
          </w:tcPr>
          <w:p w14:paraId="11DF154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小朋友大朋友都能玩的小木块搭建工作坊。集中注意力，利用特有连接件连接小木块，设计与搭建轻便稳固的结构。还能轻松拆卸，对设计进行修改与迭代。培养孩子的想象力与空间意识，锻炼手部协调能力与设计思维方式。</w:t>
            </w:r>
          </w:p>
          <w:p w14:paraId="363F971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2.工作坊资料：</w:t>
            </w:r>
          </w:p>
          <w:p w14:paraId="4094087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搭建灵感图集</w:t>
            </w:r>
          </w:p>
          <w:p w14:paraId="0A15EFD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069FA5F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连接件*400个（4种不同规格）</w:t>
            </w:r>
          </w:p>
          <w:p w14:paraId="35AE9C7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木块*340块（7种不同规格）</w:t>
            </w:r>
          </w:p>
          <w:p w14:paraId="06B47F3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砂纸*1块</w:t>
            </w:r>
          </w:p>
        </w:tc>
        <w:tc>
          <w:tcPr>
            <w:tcW w:w="323" w:type="pct"/>
            <w:tcBorders>
              <w:top w:val="single" w:color="auto" w:sz="4" w:space="0"/>
              <w:left w:val="single" w:color="000000" w:sz="4" w:space="0"/>
              <w:bottom w:val="single" w:color="auto" w:sz="4" w:space="0"/>
              <w:right w:val="single" w:color="000000" w:sz="4" w:space="0"/>
            </w:tcBorders>
            <w:shd w:val="clear" w:color="000000" w:fill="FFFFFF"/>
            <w:vAlign w:val="center"/>
          </w:tcPr>
          <w:p w14:paraId="5581CEA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6FE1BCCC">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4214E00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35E391E9">
            <w:pPr>
              <w:widowControl/>
              <w:jc w:val="center"/>
              <w:textAlignment w:val="center"/>
              <w:rPr>
                <w:rFonts w:hint="eastAsia" w:ascii="微软雅黑" w:hAnsi="微软雅黑" w:eastAsia="微软雅黑"/>
                <w:color w:val="000000"/>
                <w:sz w:val="18"/>
                <w:szCs w:val="18"/>
              </w:rPr>
            </w:pPr>
          </w:p>
        </w:tc>
      </w:tr>
      <w:tr w14:paraId="2B6F9E8E">
        <w:tblPrEx>
          <w:tblCellMar>
            <w:top w:w="0" w:type="dxa"/>
            <w:left w:w="108" w:type="dxa"/>
            <w:bottom w:w="0" w:type="dxa"/>
            <w:right w:w="108" w:type="dxa"/>
          </w:tblCellMar>
        </w:tblPrEx>
        <w:trPr>
          <w:trHeight w:val="3960"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129C1B9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30</w:t>
            </w:r>
          </w:p>
        </w:tc>
        <w:tc>
          <w:tcPr>
            <w:tcW w:w="455" w:type="pct"/>
            <w:vMerge w:val="continue"/>
            <w:tcBorders>
              <w:left w:val="single" w:color="000000" w:sz="8" w:space="0"/>
              <w:right w:val="single" w:color="000000" w:sz="8" w:space="0"/>
            </w:tcBorders>
            <w:shd w:val="clear" w:color="auto" w:fill="auto"/>
            <w:vAlign w:val="center"/>
          </w:tcPr>
          <w:p w14:paraId="09DBF7FB">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56C51686">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9200" behindDoc="0" locked="0" layoutInCell="1" allowOverlap="1">
                  <wp:simplePos x="0" y="0"/>
                  <wp:positionH relativeFrom="column">
                    <wp:posOffset>-6985</wp:posOffset>
                  </wp:positionH>
                  <wp:positionV relativeFrom="paragraph">
                    <wp:posOffset>-176530</wp:posOffset>
                  </wp:positionV>
                  <wp:extent cx="872490" cy="566420"/>
                  <wp:effectExtent l="0" t="0" r="3810" b="5080"/>
                  <wp:wrapNone/>
                  <wp:docPr id="10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3"/>
                          <pic:cNvPicPr>
                            <a:picLocks noChangeAspect="1"/>
                          </pic:cNvPicPr>
                        </pic:nvPicPr>
                        <pic:blipFill>
                          <a:blip r:embed="rId38"/>
                          <a:stretch>
                            <a:fillRect/>
                          </a:stretch>
                        </pic:blipFill>
                        <pic:spPr>
                          <a:xfrm>
                            <a:off x="0" y="0"/>
                            <a:ext cx="872490" cy="566420"/>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auto" w:fill="auto"/>
            <w:vAlign w:val="center"/>
          </w:tcPr>
          <w:p w14:paraId="61FDF15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纸板创意建构（可重复使用）</w:t>
            </w:r>
          </w:p>
        </w:tc>
        <w:tc>
          <w:tcPr>
            <w:tcW w:w="1919" w:type="pct"/>
            <w:tcBorders>
              <w:top w:val="single" w:color="auto" w:sz="4" w:space="0"/>
              <w:left w:val="nil"/>
              <w:bottom w:val="single" w:color="auto" w:sz="4" w:space="0"/>
              <w:right w:val="single" w:color="auto" w:sz="4" w:space="0"/>
            </w:tcBorders>
            <w:vAlign w:val="center"/>
          </w:tcPr>
          <w:p w14:paraId="661F73B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课程项目：12个</w:t>
            </w:r>
          </w:p>
          <w:p w14:paraId="5FA6EB4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利用最普通的材料完成非凡的创意，关爱地球、永续发展，利用回收纸板与可复用的纸箱扣，大开脑洞，实现自己的想法。从设计到制作，从团队协作到独立创造，创意纸板课程可以培养儿童的环保意识，解锁创造力，提升问题解决能力，让孩子从玩具消费者成长为创意设计师。</w:t>
            </w:r>
          </w:p>
          <w:p w14:paraId="219DCF2D">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项目内容：人类的好朋友，伸缩鳄鱼，深渊怪兽，花，尤克里里，弹珠轨道，交通信号灯，友</w:t>
            </w:r>
          </w:p>
          <w:p w14:paraId="3E21C1E5">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好的机器人，飞机，玩具小屋，游戏小屋，小狗，汽车</w:t>
            </w:r>
          </w:p>
          <w:p w14:paraId="3018522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产品清单（1包）：</w:t>
            </w:r>
          </w:p>
          <w:p w14:paraId="30143B1F">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每包50颗连接件 *1</w:t>
            </w:r>
          </w:p>
          <w:p w14:paraId="132CDA66">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每包1把螺丝刀*1</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3AC32F2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6CF3E80B">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6419CCC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100</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4CD1E5F4">
            <w:pPr>
              <w:widowControl/>
              <w:jc w:val="center"/>
              <w:textAlignment w:val="center"/>
              <w:rPr>
                <w:rFonts w:hint="eastAsia" w:ascii="微软雅黑" w:hAnsi="微软雅黑" w:eastAsia="微软雅黑"/>
                <w:color w:val="000000"/>
                <w:sz w:val="18"/>
                <w:szCs w:val="18"/>
              </w:rPr>
            </w:pPr>
          </w:p>
        </w:tc>
      </w:tr>
      <w:tr w14:paraId="14984A0B">
        <w:tblPrEx>
          <w:tblCellMar>
            <w:top w:w="0" w:type="dxa"/>
            <w:left w:w="108" w:type="dxa"/>
            <w:bottom w:w="0" w:type="dxa"/>
            <w:right w:w="108" w:type="dxa"/>
          </w:tblCellMar>
        </w:tblPrEx>
        <w:trPr>
          <w:trHeight w:val="2334"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74226A0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31</w:t>
            </w:r>
          </w:p>
        </w:tc>
        <w:tc>
          <w:tcPr>
            <w:tcW w:w="455" w:type="pct"/>
            <w:vMerge w:val="continue"/>
            <w:tcBorders>
              <w:left w:val="single" w:color="000000" w:sz="8" w:space="0"/>
              <w:right w:val="single" w:color="000000" w:sz="8" w:space="0"/>
            </w:tcBorders>
            <w:shd w:val="clear" w:color="auto" w:fill="auto"/>
            <w:vAlign w:val="center"/>
          </w:tcPr>
          <w:p w14:paraId="674B64F7">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526D3577">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97152" behindDoc="0" locked="0" layoutInCell="1" allowOverlap="1">
                  <wp:simplePos x="0" y="0"/>
                  <wp:positionH relativeFrom="column">
                    <wp:posOffset>78105</wp:posOffset>
                  </wp:positionH>
                  <wp:positionV relativeFrom="paragraph">
                    <wp:posOffset>-106680</wp:posOffset>
                  </wp:positionV>
                  <wp:extent cx="919480" cy="638175"/>
                  <wp:effectExtent l="0" t="0" r="0" b="9525"/>
                  <wp:wrapNone/>
                  <wp:docPr id="110" name="ID_410916CB220C4EC1A90DDB83D783223C" descr="/private/var/folders/_2/sl8kf7d11x50q29vz6k5vknh0000gn/T/com.kingsoft.wpsoffice.mac/picturecompress_20220611091038/output_9.pn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D_410916CB220C4EC1A90DDB83D783223C" descr="/private/var/folders/_2/sl8kf7d11x50q29vz6k5vknh0000gn/T/com.kingsoft.wpsoffice.mac/picturecompress_20220611091038/output_9.pngoutput_9"/>
                          <pic:cNvPicPr>
                            <a:picLocks noChangeAspect="1"/>
                          </pic:cNvPicPr>
                        </pic:nvPicPr>
                        <pic:blipFill>
                          <a:blip r:embed="rId39" cstate="screen"/>
                          <a:stretch>
                            <a:fillRect/>
                          </a:stretch>
                        </pic:blipFill>
                        <pic:spPr>
                          <a:xfrm>
                            <a:off x="0" y="0"/>
                            <a:ext cx="919480" cy="638175"/>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auto" w:fill="auto"/>
            <w:vAlign w:val="center"/>
          </w:tcPr>
          <w:p w14:paraId="42A8F8F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瓶盖创意建构套件（可重复使用）</w:t>
            </w:r>
          </w:p>
        </w:tc>
        <w:tc>
          <w:tcPr>
            <w:tcW w:w="1919" w:type="pct"/>
            <w:tcBorders>
              <w:top w:val="single" w:color="auto" w:sz="4" w:space="0"/>
              <w:left w:val="nil"/>
              <w:bottom w:val="single" w:color="auto" w:sz="4" w:space="0"/>
              <w:right w:val="single" w:color="auto" w:sz="4" w:space="0"/>
            </w:tcBorders>
            <w:vAlign w:val="center"/>
          </w:tcPr>
          <w:p w14:paraId="6764C4D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利用生活中常见的物料，提倡环保回收的概念，用瓶盖进行创作，利用特有连接件连接瓶盖，设计与搭建轻便稳固的结构。还能轻松拆卸，对设计进行修改与迭代。培养孩子的想象力与空间意识，锻炼手部协调能力与设计思维方式。</w:t>
            </w:r>
          </w:p>
          <w:p w14:paraId="1FDF8DFF">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产品清单：</w:t>
            </w:r>
          </w:p>
          <w:p w14:paraId="5E57441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瓶盖*40个</w:t>
            </w:r>
          </w:p>
          <w:p w14:paraId="54DBA84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3种规格连接件*共90个</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09D4878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39606C62">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432ACEB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5C49C1AF">
            <w:pPr>
              <w:widowControl/>
              <w:jc w:val="center"/>
              <w:textAlignment w:val="center"/>
              <w:rPr>
                <w:rFonts w:hint="eastAsia" w:ascii="微软雅黑" w:hAnsi="微软雅黑" w:eastAsia="微软雅黑"/>
                <w:color w:val="000000"/>
                <w:sz w:val="18"/>
                <w:szCs w:val="18"/>
              </w:rPr>
            </w:pPr>
          </w:p>
        </w:tc>
      </w:tr>
      <w:tr w14:paraId="42222537">
        <w:tblPrEx>
          <w:tblCellMar>
            <w:top w:w="0" w:type="dxa"/>
            <w:left w:w="108" w:type="dxa"/>
            <w:bottom w:w="0" w:type="dxa"/>
            <w:right w:w="108" w:type="dxa"/>
          </w:tblCellMar>
        </w:tblPrEx>
        <w:trPr>
          <w:trHeight w:val="90" w:hRule="atLeast"/>
          <w:jc w:val="center"/>
        </w:trPr>
        <w:tc>
          <w:tcPr>
            <w:tcW w:w="210" w:type="pct"/>
            <w:tcBorders>
              <w:top w:val="single" w:color="auto" w:sz="4" w:space="0"/>
              <w:left w:val="single" w:color="000000" w:sz="8" w:space="0"/>
              <w:bottom w:val="single" w:color="000000" w:sz="8" w:space="0"/>
              <w:right w:val="single" w:color="000000" w:sz="8" w:space="0"/>
            </w:tcBorders>
            <w:shd w:val="clear" w:color="auto" w:fill="auto"/>
            <w:vAlign w:val="center"/>
          </w:tcPr>
          <w:p w14:paraId="315D37F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32</w:t>
            </w:r>
          </w:p>
        </w:tc>
        <w:tc>
          <w:tcPr>
            <w:tcW w:w="455" w:type="pct"/>
            <w:vMerge w:val="continue"/>
            <w:tcBorders>
              <w:left w:val="single" w:color="000000" w:sz="8" w:space="0"/>
              <w:bottom w:val="single" w:color="000000" w:sz="8" w:space="0"/>
              <w:right w:val="single" w:color="000000" w:sz="8" w:space="0"/>
            </w:tcBorders>
            <w:shd w:val="clear" w:color="auto" w:fill="auto"/>
            <w:vAlign w:val="center"/>
          </w:tcPr>
          <w:p w14:paraId="603848B5">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000000" w:sz="8" w:space="0"/>
              <w:right w:val="single" w:color="000000" w:sz="8" w:space="0"/>
            </w:tcBorders>
            <w:shd w:val="clear" w:color="auto" w:fill="auto"/>
            <w:vAlign w:val="center"/>
          </w:tcPr>
          <w:p w14:paraId="6A4A2304">
            <w:pPr>
              <w:widowControl/>
              <w:jc w:val="center"/>
              <w:textAlignment w:val="center"/>
              <w:rPr>
                <w:rFonts w:hint="eastAsia" w:ascii="微软雅黑" w:hAnsi="微软雅黑" w:eastAsia="微软雅黑"/>
                <w:color w:val="000000"/>
                <w:sz w:val="18"/>
                <w:szCs w:val="18"/>
              </w:rPr>
            </w:pPr>
          </w:p>
        </w:tc>
        <w:tc>
          <w:tcPr>
            <w:tcW w:w="451" w:type="pct"/>
            <w:tcBorders>
              <w:top w:val="single" w:color="auto" w:sz="4" w:space="0"/>
              <w:left w:val="single" w:color="000000" w:sz="4" w:space="0"/>
              <w:bottom w:val="single" w:color="000000" w:sz="4" w:space="0"/>
              <w:right w:val="single" w:color="000000" w:sz="4" w:space="0"/>
            </w:tcBorders>
            <w:shd w:val="clear" w:color="000000" w:fill="FFFFFF"/>
            <w:vAlign w:val="center"/>
          </w:tcPr>
          <w:p w14:paraId="392E336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工程建构墙</w:t>
            </w:r>
            <w:r>
              <w:rPr>
                <w:rFonts w:ascii="微软雅黑" w:hAnsi="微软雅黑" w:eastAsia="微软雅黑"/>
                <w:color w:val="000000"/>
                <w:sz w:val="18"/>
                <w:szCs w:val="18"/>
              </w:rPr>
              <w:drawing>
                <wp:anchor distT="0" distB="0" distL="114300" distR="114300" simplePos="0" relativeHeight="251698176" behindDoc="0" locked="0" layoutInCell="1" allowOverlap="1">
                  <wp:simplePos x="0" y="0"/>
                  <wp:positionH relativeFrom="column">
                    <wp:posOffset>-1175385</wp:posOffset>
                  </wp:positionH>
                  <wp:positionV relativeFrom="paragraph">
                    <wp:posOffset>221615</wp:posOffset>
                  </wp:positionV>
                  <wp:extent cx="875030" cy="465455"/>
                  <wp:effectExtent l="0" t="0" r="1270" b="0"/>
                  <wp:wrapNone/>
                  <wp:docPr id="11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7"/>
                          <pic:cNvPicPr>
                            <a:picLocks noChangeAspect="1"/>
                          </pic:cNvPicPr>
                        </pic:nvPicPr>
                        <pic:blipFill>
                          <a:blip r:embed="rId40"/>
                          <a:stretch>
                            <a:fillRect/>
                          </a:stretch>
                        </pic:blipFill>
                        <pic:spPr>
                          <a:xfrm>
                            <a:off x="0" y="0"/>
                            <a:ext cx="875030" cy="465455"/>
                          </a:xfrm>
                          <a:prstGeom prst="rect">
                            <a:avLst/>
                          </a:prstGeom>
                          <a:noFill/>
                          <a:ln w="9525">
                            <a:noFill/>
                          </a:ln>
                        </pic:spPr>
                      </pic:pic>
                    </a:graphicData>
                  </a:graphic>
                </wp:anchor>
              </w:drawing>
            </w:r>
            <w:r>
              <w:rPr>
                <w:rFonts w:hint="eastAsia" w:ascii="微软雅黑" w:hAnsi="微软雅黑" w:eastAsia="微软雅黑"/>
                <w:color w:val="000000"/>
                <w:sz w:val="18"/>
                <w:szCs w:val="18"/>
              </w:rPr>
              <w:t>面</w:t>
            </w:r>
          </w:p>
        </w:tc>
        <w:tc>
          <w:tcPr>
            <w:tcW w:w="1919" w:type="pct"/>
            <w:tcBorders>
              <w:top w:val="single" w:color="auto" w:sz="4" w:space="0"/>
              <w:left w:val="nil"/>
              <w:bottom w:val="single" w:color="000000" w:sz="4" w:space="0"/>
              <w:right w:val="single" w:color="auto" w:sz="4" w:space="0"/>
            </w:tcBorders>
            <w:shd w:val="clear" w:color="000000" w:fill="FFFFFF"/>
            <w:vAlign w:val="center"/>
          </w:tcPr>
          <w:p w14:paraId="3C78012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规格：≥1900mm*820mm*1275mm</w:t>
            </w:r>
          </w:p>
          <w:p w14:paraId="62D0976B">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材质：全桦木胶合板，采用北欧桦木为原材料，中间胶水为酚醛胶，木质紧密，韧性好，层次均匀。</w:t>
            </w:r>
          </w:p>
          <w:p w14:paraId="774DDFC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功能：磁铁互动+洞洞互动。一面可玩磁力玩具，另一面利用洞洞板进行开放探究。</w:t>
            </w:r>
          </w:p>
        </w:tc>
        <w:tc>
          <w:tcPr>
            <w:tcW w:w="323" w:type="pct"/>
            <w:tcBorders>
              <w:top w:val="single" w:color="auto" w:sz="4" w:space="0"/>
              <w:left w:val="single" w:color="auto" w:sz="4" w:space="0"/>
              <w:bottom w:val="single" w:color="000000" w:sz="4" w:space="0"/>
              <w:right w:val="single" w:color="000000" w:sz="4" w:space="0"/>
            </w:tcBorders>
            <w:shd w:val="clear" w:color="000000" w:fill="FFFFFF"/>
            <w:vAlign w:val="center"/>
          </w:tcPr>
          <w:p w14:paraId="018FA5F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7EDE1318">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000000" w:sz="4" w:space="0"/>
              <w:right w:val="single" w:color="000000" w:sz="4" w:space="0"/>
            </w:tcBorders>
            <w:shd w:val="clear" w:color="000000" w:fill="FFFFFF"/>
            <w:vAlign w:val="center"/>
          </w:tcPr>
          <w:p w14:paraId="288F8C4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000000" w:sz="4" w:space="0"/>
              <w:right w:val="single" w:color="000000" w:sz="4" w:space="0"/>
            </w:tcBorders>
            <w:shd w:val="clear" w:color="auto" w:fill="auto"/>
            <w:vAlign w:val="center"/>
          </w:tcPr>
          <w:p w14:paraId="2605A89C">
            <w:pPr>
              <w:widowControl/>
              <w:jc w:val="center"/>
              <w:textAlignment w:val="center"/>
              <w:rPr>
                <w:rFonts w:hint="eastAsia" w:ascii="微软雅黑" w:hAnsi="微软雅黑" w:eastAsia="微软雅黑"/>
                <w:color w:val="000000"/>
                <w:sz w:val="18"/>
                <w:szCs w:val="18"/>
              </w:rPr>
            </w:pPr>
          </w:p>
        </w:tc>
      </w:tr>
      <w:tr w14:paraId="1D601934">
        <w:tblPrEx>
          <w:tblCellMar>
            <w:top w:w="0" w:type="dxa"/>
            <w:left w:w="108" w:type="dxa"/>
            <w:bottom w:w="0" w:type="dxa"/>
            <w:right w:w="108" w:type="dxa"/>
          </w:tblCellMar>
        </w:tblPrEx>
        <w:trPr>
          <w:trHeight w:val="824" w:hRule="atLeast"/>
          <w:jc w:val="center"/>
        </w:trPr>
        <w:tc>
          <w:tcPr>
            <w:tcW w:w="210" w:type="pct"/>
            <w:tcBorders>
              <w:top w:val="single" w:color="000000" w:sz="8" w:space="0"/>
              <w:left w:val="single" w:color="000000" w:sz="8" w:space="0"/>
              <w:bottom w:val="single" w:color="auto" w:sz="4" w:space="0"/>
              <w:right w:val="single" w:color="000000" w:sz="8" w:space="0"/>
            </w:tcBorders>
            <w:shd w:val="clear" w:color="auto" w:fill="auto"/>
            <w:vAlign w:val="center"/>
          </w:tcPr>
          <w:p w14:paraId="32FA7FD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33</w:t>
            </w:r>
          </w:p>
        </w:tc>
        <w:tc>
          <w:tcPr>
            <w:tcW w:w="455" w:type="pct"/>
            <w:vMerge w:val="restart"/>
            <w:tcBorders>
              <w:top w:val="single" w:color="auto" w:sz="4" w:space="0"/>
              <w:left w:val="single" w:color="000000" w:sz="8" w:space="0"/>
              <w:bottom w:val="single" w:color="auto" w:sz="4" w:space="0"/>
              <w:right w:val="single" w:color="000000" w:sz="8" w:space="0"/>
            </w:tcBorders>
            <w:shd w:val="clear" w:color="auto" w:fill="auto"/>
            <w:vAlign w:val="center"/>
          </w:tcPr>
          <w:p w14:paraId="4F06C17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环创家具</w:t>
            </w: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513960E0">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4624" behindDoc="0" locked="0" layoutInCell="1" allowOverlap="1">
                  <wp:simplePos x="0" y="0"/>
                  <wp:positionH relativeFrom="column">
                    <wp:posOffset>-6985</wp:posOffset>
                  </wp:positionH>
                  <wp:positionV relativeFrom="paragraph">
                    <wp:posOffset>-65405</wp:posOffset>
                  </wp:positionV>
                  <wp:extent cx="827405" cy="552450"/>
                  <wp:effectExtent l="0" t="0" r="0" b="0"/>
                  <wp:wrapNone/>
                  <wp:docPr id="116" name="ID_2256DE6673E3459FAFB144D299E3FBDF"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D_2256DE6673E3459FAFB144D299E3FBDF" descr="31"/>
                          <pic:cNvPicPr>
                            <a:picLocks noChangeAspect="1"/>
                          </pic:cNvPicPr>
                        </pic:nvPicPr>
                        <pic:blipFill>
                          <a:blip r:embed="rId41" cstate="print"/>
                          <a:srcRect/>
                          <a:stretch>
                            <a:fillRect/>
                          </a:stretch>
                        </pic:blipFill>
                        <pic:spPr>
                          <a:xfrm>
                            <a:off x="0" y="0"/>
                            <a:ext cx="827405" cy="552450"/>
                          </a:xfrm>
                          <a:prstGeom prst="rect">
                            <a:avLst/>
                          </a:prstGeom>
                          <a:noFill/>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21465F5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工作操作台</w:t>
            </w:r>
          </w:p>
        </w:tc>
        <w:tc>
          <w:tcPr>
            <w:tcW w:w="1919" w:type="pct"/>
            <w:tcBorders>
              <w:top w:val="single" w:color="auto" w:sz="4" w:space="0"/>
              <w:left w:val="nil"/>
              <w:bottom w:val="single" w:color="auto" w:sz="4" w:space="0"/>
              <w:right w:val="single" w:color="auto" w:sz="4" w:space="0"/>
            </w:tcBorders>
            <w:shd w:val="clear" w:color="000000" w:fill="FFFFFF"/>
            <w:vAlign w:val="center"/>
          </w:tcPr>
          <w:p w14:paraId="23C58BDE">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规格：≥1180mm*800mm*550mm</w:t>
            </w:r>
          </w:p>
          <w:p w14:paraId="6C937AA5">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材质：进口桦木夹板，全桦木胶合板，采用北欧桦木为原材料，中间胶水为酚醛胶，木质紧密，韧性好，层次均匀。</w:t>
            </w:r>
          </w:p>
          <w:p w14:paraId="70D4F237">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包含：带插槽桌面、带卡接结构的支腿，支腿侧面有对应不同高度孔位，可以其他配件搭配连接或者进行探究学习；桌面中间预留槽口，配合洞洞板之后可以做两侧区隔，洞洞板上可挂材料工具，方便使用。</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345D25F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748528B3">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337743E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0175C054">
            <w:pPr>
              <w:widowControl/>
              <w:jc w:val="center"/>
              <w:textAlignment w:val="center"/>
              <w:rPr>
                <w:rFonts w:hint="eastAsia" w:ascii="微软雅黑" w:hAnsi="微软雅黑" w:eastAsia="微软雅黑"/>
                <w:color w:val="000000"/>
                <w:sz w:val="18"/>
                <w:szCs w:val="18"/>
              </w:rPr>
            </w:pPr>
          </w:p>
        </w:tc>
      </w:tr>
      <w:tr w14:paraId="1DA967CE">
        <w:tblPrEx>
          <w:tblCellMar>
            <w:top w:w="0" w:type="dxa"/>
            <w:left w:w="108" w:type="dxa"/>
            <w:bottom w:w="0" w:type="dxa"/>
            <w:right w:w="108" w:type="dxa"/>
          </w:tblCellMar>
        </w:tblPrEx>
        <w:trPr>
          <w:trHeight w:val="1060"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0AB3ACB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34</w:t>
            </w:r>
          </w:p>
        </w:tc>
        <w:tc>
          <w:tcPr>
            <w:tcW w:w="455" w:type="pct"/>
            <w:vMerge w:val="continue"/>
            <w:tcBorders>
              <w:top w:val="single" w:color="auto" w:sz="4" w:space="0"/>
              <w:left w:val="single" w:color="000000" w:sz="8" w:space="0"/>
              <w:bottom w:val="single" w:color="auto" w:sz="4" w:space="0"/>
              <w:right w:val="single" w:color="000000" w:sz="8" w:space="0"/>
            </w:tcBorders>
            <w:shd w:val="clear" w:color="auto" w:fill="auto"/>
            <w:vAlign w:val="center"/>
          </w:tcPr>
          <w:p w14:paraId="29F4EE9C">
            <w:pPr>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3472B2DF">
            <w:pPr>
              <w:widowControl/>
              <w:jc w:val="left"/>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5648" behindDoc="0" locked="0" layoutInCell="1" allowOverlap="1">
                  <wp:simplePos x="0" y="0"/>
                  <wp:positionH relativeFrom="column">
                    <wp:posOffset>-37465</wp:posOffset>
                  </wp:positionH>
                  <wp:positionV relativeFrom="paragraph">
                    <wp:posOffset>5715</wp:posOffset>
                  </wp:positionV>
                  <wp:extent cx="935990" cy="504190"/>
                  <wp:effectExtent l="0" t="0" r="0" b="0"/>
                  <wp:wrapNone/>
                  <wp:docPr id="119" name="ID_5D5C0EFFD34C4D26A22A1DFA70474201" descr="attachment-1647505987264-bb236c650ca7b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D_5D5C0EFFD34C4D26A22A1DFA70474201" descr="attachment-1647505987264-bb236c650ca7bf49"/>
                          <pic:cNvPicPr>
                            <a:picLocks noChangeAspect="1"/>
                          </pic:cNvPicPr>
                        </pic:nvPicPr>
                        <pic:blipFill>
                          <a:blip r:embed="rId42" cstate="screen"/>
                          <a:srcRect/>
                          <a:stretch>
                            <a:fillRect/>
                          </a:stretch>
                        </pic:blipFill>
                        <pic:spPr>
                          <a:xfrm>
                            <a:off x="0" y="0"/>
                            <a:ext cx="935990" cy="504190"/>
                          </a:xfrm>
                          <a:prstGeom prst="rect">
                            <a:avLst/>
                          </a:prstGeom>
                          <a:noFill/>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2F44EF3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洞洞板</w:t>
            </w:r>
          </w:p>
        </w:tc>
        <w:tc>
          <w:tcPr>
            <w:tcW w:w="1919" w:type="pct"/>
            <w:tcBorders>
              <w:top w:val="single" w:color="auto" w:sz="4" w:space="0"/>
              <w:left w:val="nil"/>
              <w:bottom w:val="single" w:color="auto" w:sz="4" w:space="0"/>
              <w:right w:val="single" w:color="auto" w:sz="4" w:space="0"/>
            </w:tcBorders>
            <w:shd w:val="clear" w:color="000000" w:fill="FFFFFF"/>
            <w:vAlign w:val="center"/>
          </w:tcPr>
          <w:p w14:paraId="0298E24A">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规格：≥880mm*350mm*1200mm</w:t>
            </w:r>
          </w:p>
          <w:p w14:paraId="3E2DE48C">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材质：进口桦木夹板，全桦木胶合板，采用北欧桦木为原材料，中间胶水为酚醛胶，木质紧密，韧性好，层次均匀。</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01A59EC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49C8E4CD">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3AFE624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4C0CAF2E">
            <w:pPr>
              <w:widowControl/>
              <w:jc w:val="left"/>
              <w:textAlignment w:val="center"/>
              <w:rPr>
                <w:rFonts w:hint="eastAsia" w:ascii="微软雅黑" w:hAnsi="微软雅黑" w:eastAsia="微软雅黑"/>
                <w:color w:val="000000"/>
                <w:sz w:val="18"/>
                <w:szCs w:val="18"/>
              </w:rPr>
            </w:pPr>
          </w:p>
        </w:tc>
      </w:tr>
      <w:tr w14:paraId="63FFDAF5">
        <w:tblPrEx>
          <w:tblCellMar>
            <w:top w:w="0" w:type="dxa"/>
            <w:left w:w="108" w:type="dxa"/>
            <w:bottom w:w="0" w:type="dxa"/>
            <w:right w:w="108" w:type="dxa"/>
          </w:tblCellMar>
        </w:tblPrEx>
        <w:trPr>
          <w:trHeight w:val="1140"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0700197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35</w:t>
            </w:r>
          </w:p>
        </w:tc>
        <w:tc>
          <w:tcPr>
            <w:tcW w:w="455" w:type="pct"/>
            <w:vMerge w:val="continue"/>
            <w:tcBorders>
              <w:top w:val="single" w:color="auto" w:sz="4" w:space="0"/>
              <w:left w:val="single" w:color="000000" w:sz="8" w:space="0"/>
              <w:right w:val="single" w:color="000000" w:sz="8" w:space="0"/>
            </w:tcBorders>
            <w:shd w:val="clear" w:color="auto" w:fill="auto"/>
            <w:vAlign w:val="center"/>
          </w:tcPr>
          <w:p w14:paraId="29DE871C">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58F20793">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6672" behindDoc="0" locked="0" layoutInCell="1" allowOverlap="1">
                  <wp:simplePos x="0" y="0"/>
                  <wp:positionH relativeFrom="column">
                    <wp:posOffset>9525</wp:posOffset>
                  </wp:positionH>
                  <wp:positionV relativeFrom="paragraph">
                    <wp:posOffset>-76200</wp:posOffset>
                  </wp:positionV>
                  <wp:extent cx="814705" cy="581025"/>
                  <wp:effectExtent l="0" t="0" r="4445" b="9525"/>
                  <wp:wrapNone/>
                  <wp:docPr id="12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9"/>
                          <pic:cNvPicPr>
                            <a:picLocks noChangeAspect="1"/>
                          </pic:cNvPicPr>
                        </pic:nvPicPr>
                        <pic:blipFill>
                          <a:blip r:embed="rId43"/>
                          <a:stretch>
                            <a:fillRect/>
                          </a:stretch>
                        </pic:blipFill>
                        <pic:spPr>
                          <a:xfrm>
                            <a:off x="0" y="0"/>
                            <a:ext cx="814705" cy="581025"/>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58197A6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拼插式圆木凳</w:t>
            </w:r>
          </w:p>
        </w:tc>
        <w:tc>
          <w:tcPr>
            <w:tcW w:w="1919" w:type="pct"/>
            <w:tcBorders>
              <w:top w:val="single" w:color="auto" w:sz="4" w:space="0"/>
              <w:left w:val="nil"/>
              <w:bottom w:val="single" w:color="auto" w:sz="4" w:space="0"/>
              <w:right w:val="single" w:color="auto" w:sz="4" w:space="0"/>
            </w:tcBorders>
            <w:shd w:val="clear" w:color="000000" w:fill="FFFFFF"/>
            <w:vAlign w:val="center"/>
          </w:tcPr>
          <w:p w14:paraId="64799FC0">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规格：≥30*30*31cm</w:t>
            </w:r>
          </w:p>
          <w:p w14:paraId="28F27CE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材质：进口桦木夹板，全桦木胶合板，采用北、欧桦木为原材料，中间胶水为酚醛胶，木质紧密，韧性好，层次均匀</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79ADFF2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2321A00F">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5C0617B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50</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70C8D77D">
            <w:pPr>
              <w:widowControl/>
              <w:jc w:val="center"/>
              <w:textAlignment w:val="center"/>
              <w:rPr>
                <w:rFonts w:hint="eastAsia" w:ascii="微软雅黑" w:hAnsi="微软雅黑" w:eastAsia="微软雅黑"/>
                <w:color w:val="000000"/>
                <w:sz w:val="18"/>
                <w:szCs w:val="18"/>
              </w:rPr>
            </w:pPr>
          </w:p>
        </w:tc>
      </w:tr>
      <w:tr w14:paraId="67050ECD">
        <w:tblPrEx>
          <w:tblCellMar>
            <w:top w:w="0" w:type="dxa"/>
            <w:left w:w="108" w:type="dxa"/>
            <w:bottom w:w="0" w:type="dxa"/>
            <w:right w:w="108" w:type="dxa"/>
          </w:tblCellMar>
        </w:tblPrEx>
        <w:trPr>
          <w:trHeight w:val="84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697FCF4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36</w:t>
            </w:r>
          </w:p>
        </w:tc>
        <w:tc>
          <w:tcPr>
            <w:tcW w:w="455" w:type="pct"/>
            <w:vMerge w:val="continue"/>
            <w:tcBorders>
              <w:left w:val="single" w:color="000000" w:sz="8" w:space="0"/>
              <w:bottom w:val="single" w:color="auto" w:sz="4" w:space="0"/>
              <w:right w:val="single" w:color="000000" w:sz="8" w:space="0"/>
            </w:tcBorders>
            <w:shd w:val="clear" w:color="auto" w:fill="auto"/>
            <w:vAlign w:val="center"/>
          </w:tcPr>
          <w:p w14:paraId="673FD4AC">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16CEAA52">
            <w:pPr>
              <w:widowControl/>
              <w:jc w:val="center"/>
              <w:textAlignment w:val="center"/>
              <w:rPr>
                <w:rFonts w:hint="eastAsia" w:ascii="微软雅黑" w:hAnsi="微软雅黑" w:eastAsia="微软雅黑"/>
                <w:color w:val="000000"/>
                <w:sz w:val="18"/>
                <w:szCs w:val="18"/>
              </w:rPr>
            </w:pPr>
            <w:r>
              <w:drawing>
                <wp:inline distT="0" distB="0" distL="0" distR="0">
                  <wp:extent cx="605790" cy="735965"/>
                  <wp:effectExtent l="0" t="0" r="3810" b="6985"/>
                  <wp:docPr id="571700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00187" name="图片 1"/>
                          <pic:cNvPicPr>
                            <a:picLocks noChangeAspect="1"/>
                          </pic:cNvPicPr>
                        </pic:nvPicPr>
                        <pic:blipFill>
                          <a:blip r:embed="rId44"/>
                          <a:stretch>
                            <a:fillRect/>
                          </a:stretch>
                        </pic:blipFill>
                        <pic:spPr>
                          <a:xfrm>
                            <a:off x="0" y="0"/>
                            <a:ext cx="617316" cy="749936"/>
                          </a:xfrm>
                          <a:prstGeom prst="rect">
                            <a:avLst/>
                          </a:prstGeom>
                        </pic:spPr>
                      </pic:pic>
                    </a:graphicData>
                  </a:graphic>
                </wp:inline>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1168CB7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收纳盒</w:t>
            </w:r>
          </w:p>
        </w:tc>
        <w:tc>
          <w:tcPr>
            <w:tcW w:w="1919" w:type="pct"/>
            <w:tcBorders>
              <w:top w:val="single" w:color="auto" w:sz="4" w:space="0"/>
              <w:left w:val="nil"/>
              <w:bottom w:val="single" w:color="auto" w:sz="4" w:space="0"/>
              <w:right w:val="single" w:color="auto" w:sz="4" w:space="0"/>
            </w:tcBorders>
            <w:shd w:val="clear" w:color="000000" w:fill="FFFFFF"/>
            <w:vAlign w:val="center"/>
          </w:tcPr>
          <w:p w14:paraId="7C52F04B">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塑料，尺寸250*180*156 mm</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14D9597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714928FA">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1EB5F25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25</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451F90DC">
            <w:pPr>
              <w:widowControl/>
              <w:jc w:val="center"/>
              <w:textAlignment w:val="center"/>
              <w:rPr>
                <w:rFonts w:hint="eastAsia" w:ascii="微软雅黑" w:hAnsi="微软雅黑" w:eastAsia="微软雅黑"/>
                <w:color w:val="000000"/>
                <w:sz w:val="18"/>
                <w:szCs w:val="18"/>
              </w:rPr>
            </w:pPr>
          </w:p>
        </w:tc>
      </w:tr>
      <w:tr w14:paraId="64AD1AB9">
        <w:tblPrEx>
          <w:tblCellMar>
            <w:top w:w="0" w:type="dxa"/>
            <w:left w:w="108" w:type="dxa"/>
            <w:bottom w:w="0" w:type="dxa"/>
            <w:right w:w="108" w:type="dxa"/>
          </w:tblCellMar>
        </w:tblPrEx>
        <w:trPr>
          <w:trHeight w:val="2849"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4815C83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37</w:t>
            </w:r>
          </w:p>
        </w:tc>
        <w:tc>
          <w:tcPr>
            <w:tcW w:w="455" w:type="pct"/>
            <w:vMerge w:val="continue"/>
            <w:tcBorders>
              <w:top w:val="single" w:color="auto" w:sz="4" w:space="0"/>
              <w:left w:val="single" w:color="000000" w:sz="8" w:space="0"/>
              <w:bottom w:val="single" w:color="auto" w:sz="4" w:space="0"/>
              <w:right w:val="single" w:color="000000" w:sz="8" w:space="0"/>
            </w:tcBorders>
            <w:shd w:val="clear" w:color="auto" w:fill="auto"/>
            <w:vAlign w:val="center"/>
          </w:tcPr>
          <w:p w14:paraId="06AF5FA5">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10F4F91D">
            <w:pPr>
              <w:widowControl/>
              <w:jc w:val="center"/>
              <w:textAlignment w:val="center"/>
              <w:rPr>
                <w:rFonts w:hint="eastAsia" w:ascii="微软雅黑" w:hAnsi="微软雅黑" w:eastAsia="微软雅黑"/>
                <w:color w:val="000000"/>
                <w:sz w:val="18"/>
                <w:szCs w:val="18"/>
              </w:rPr>
            </w:pP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21057B8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科学文化板</w:t>
            </w:r>
          </w:p>
        </w:tc>
        <w:tc>
          <w:tcPr>
            <w:tcW w:w="1919" w:type="pct"/>
            <w:tcBorders>
              <w:top w:val="single" w:color="auto" w:sz="4" w:space="0"/>
              <w:left w:val="nil"/>
              <w:bottom w:val="single" w:color="auto" w:sz="4" w:space="0"/>
              <w:right w:val="single" w:color="auto" w:sz="4" w:space="0"/>
            </w:tcBorders>
            <w:shd w:val="clear" w:color="000000" w:fill="FFFFFF"/>
            <w:vAlign w:val="center"/>
          </w:tcPr>
          <w:p w14:paraId="6A614B3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自然科学、生命科学、地球科学、天文学、物化科学</w:t>
            </w:r>
          </w:p>
          <w:p w14:paraId="318EDD3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产品参数：</w:t>
            </w:r>
          </w:p>
          <w:p w14:paraId="50C939DB">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1）外框美观大方，四角为弧度角，有效防止四角尖锐易刮伤人</w:t>
            </w:r>
          </w:p>
          <w:p w14:paraId="52BD6D36">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2）底板高级模具注塑而成，防水性能好，可用于室内外</w:t>
            </w:r>
          </w:p>
          <w:p w14:paraId="4813849D">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3）经最新专业设计，框身备有螺丝,安装、换画非常方便</w:t>
            </w:r>
          </w:p>
          <w:p w14:paraId="2FD34644">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4）外框ABS注塑成型，无拼接</w:t>
            </w:r>
          </w:p>
          <w:p w14:paraId="573B6044">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5）背板材质：高密度板或者pvc</w:t>
            </w:r>
          </w:p>
          <w:p w14:paraId="1BE8E812">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6）面板材质：有机玻璃</w:t>
            </w:r>
          </w:p>
          <w:p w14:paraId="511BCC6F">
            <w:pP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w:t>
            </w:r>
            <w:bookmarkStart w:id="5" w:name="OLE_LINK1"/>
            <w:r>
              <w:rPr>
                <w:rFonts w:hint="eastAsia" w:ascii="微软雅黑" w:hAnsi="微软雅黑" w:eastAsia="微软雅黑"/>
                <w:color w:val="000000"/>
                <w:sz w:val="18"/>
                <w:szCs w:val="18"/>
              </w:rPr>
              <w:t>）规格尺寸：约500mm×700mm</w:t>
            </w:r>
            <w:bookmarkEnd w:id="5"/>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327EAC9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40B111A0">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63FDF40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20868BC7">
            <w:pPr>
              <w:widowControl/>
              <w:jc w:val="center"/>
              <w:textAlignment w:val="center"/>
              <w:rPr>
                <w:rFonts w:hint="eastAsia" w:ascii="微软雅黑" w:hAnsi="微软雅黑" w:eastAsia="微软雅黑"/>
                <w:color w:val="000000"/>
                <w:sz w:val="18"/>
                <w:szCs w:val="18"/>
              </w:rPr>
            </w:pPr>
          </w:p>
        </w:tc>
      </w:tr>
      <w:tr w14:paraId="748267B0">
        <w:tblPrEx>
          <w:tblCellMar>
            <w:top w:w="0" w:type="dxa"/>
            <w:left w:w="108" w:type="dxa"/>
            <w:bottom w:w="0" w:type="dxa"/>
            <w:right w:w="108" w:type="dxa"/>
          </w:tblCellMar>
        </w:tblPrEx>
        <w:trPr>
          <w:trHeight w:val="1283"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5FE7055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38</w:t>
            </w:r>
          </w:p>
        </w:tc>
        <w:tc>
          <w:tcPr>
            <w:tcW w:w="455" w:type="pct"/>
            <w:vMerge w:val="continue"/>
            <w:tcBorders>
              <w:top w:val="single" w:color="auto" w:sz="4" w:space="0"/>
              <w:left w:val="single" w:color="000000" w:sz="8" w:space="0"/>
              <w:bottom w:val="single" w:color="auto" w:sz="4" w:space="0"/>
              <w:right w:val="single" w:color="000000" w:sz="8" w:space="0"/>
            </w:tcBorders>
            <w:shd w:val="clear" w:color="auto" w:fill="auto"/>
            <w:vAlign w:val="center"/>
          </w:tcPr>
          <w:p w14:paraId="3CC4EE84">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69FF06DB">
            <w:pPr>
              <w:widowControl/>
              <w:jc w:val="center"/>
              <w:textAlignment w:val="center"/>
              <w:rPr>
                <w:rFonts w:hint="eastAsia" w:ascii="微软雅黑" w:hAnsi="微软雅黑" w:eastAsia="微软雅黑"/>
                <w:color w:val="000000"/>
                <w:sz w:val="18"/>
                <w:szCs w:val="18"/>
              </w:rPr>
            </w:pPr>
            <w:r>
              <w:drawing>
                <wp:inline distT="0" distB="0" distL="0" distR="0">
                  <wp:extent cx="438150" cy="655955"/>
                  <wp:effectExtent l="0" t="0" r="0" b="0"/>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pic:cNvPicPr>
                            <a:picLocks noChangeAspect="1"/>
                          </pic:cNvPicPr>
                        </pic:nvPicPr>
                        <pic:blipFill>
                          <a:blip r:embed="rId45"/>
                          <a:stretch>
                            <a:fillRect/>
                          </a:stretch>
                        </pic:blipFill>
                        <pic:spPr>
                          <a:xfrm>
                            <a:off x="0" y="0"/>
                            <a:ext cx="440420" cy="659035"/>
                          </a:xfrm>
                          <a:prstGeom prst="rect">
                            <a:avLst/>
                          </a:prstGeom>
                        </pic:spPr>
                      </pic:pic>
                    </a:graphicData>
                  </a:graphic>
                </wp:inline>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77B6F5A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制度板</w:t>
            </w:r>
          </w:p>
        </w:tc>
        <w:tc>
          <w:tcPr>
            <w:tcW w:w="1919" w:type="pct"/>
            <w:tcBorders>
              <w:top w:val="single" w:color="auto" w:sz="4" w:space="0"/>
              <w:left w:val="nil"/>
              <w:bottom w:val="single" w:color="auto" w:sz="4" w:space="0"/>
              <w:right w:val="single" w:color="auto" w:sz="4" w:space="0"/>
            </w:tcBorders>
            <w:shd w:val="clear" w:color="000000" w:fill="FFFFFF"/>
            <w:vAlign w:val="center"/>
          </w:tcPr>
          <w:p w14:paraId="40FA9EF9">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规格尺寸：约450mm×600mm</w:t>
            </w:r>
          </w:p>
          <w:p w14:paraId="69B17CD0">
            <w:pPr>
              <w:pStyle w:val="15"/>
              <w:ind w:firstLine="0" w:firstLineChars="0"/>
              <w:rPr>
                <w:rFonts w:hint="eastAsia" w:ascii="微软雅黑" w:hAnsi="微软雅黑" w:eastAsia="微软雅黑" w:cstheme="minorBidi"/>
                <w:color w:val="000000"/>
                <w:kern w:val="2"/>
                <w:sz w:val="18"/>
                <w:szCs w:val="18"/>
              </w:rPr>
            </w:pPr>
            <w:r>
              <w:rPr>
                <w:rFonts w:hint="eastAsia" w:ascii="微软雅黑" w:hAnsi="微软雅黑" w:eastAsia="微软雅黑" w:cstheme="minorBidi"/>
                <w:color w:val="000000"/>
                <w:kern w:val="2"/>
                <w:sz w:val="18"/>
                <w:szCs w:val="18"/>
              </w:rPr>
              <w:t>材质：木质</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590E26E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0EF768FA">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4482F85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6F7EF4CE">
            <w:pPr>
              <w:widowControl/>
              <w:jc w:val="center"/>
              <w:textAlignment w:val="center"/>
              <w:rPr>
                <w:rFonts w:hint="eastAsia" w:ascii="微软雅黑" w:hAnsi="微软雅黑" w:eastAsia="微软雅黑"/>
                <w:color w:val="000000"/>
                <w:sz w:val="18"/>
                <w:szCs w:val="18"/>
              </w:rPr>
            </w:pPr>
          </w:p>
        </w:tc>
      </w:tr>
      <w:tr w14:paraId="7D39F86F">
        <w:tblPrEx>
          <w:tblCellMar>
            <w:top w:w="0" w:type="dxa"/>
            <w:left w:w="108" w:type="dxa"/>
            <w:bottom w:w="0" w:type="dxa"/>
            <w:right w:w="108" w:type="dxa"/>
          </w:tblCellMar>
        </w:tblPrEx>
        <w:trPr>
          <w:trHeight w:val="5740"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49D0B7A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39</w:t>
            </w:r>
          </w:p>
        </w:tc>
        <w:tc>
          <w:tcPr>
            <w:tcW w:w="455" w:type="pct"/>
            <w:tcBorders>
              <w:top w:val="single" w:color="auto" w:sz="4" w:space="0"/>
              <w:left w:val="single" w:color="000000" w:sz="8" w:space="0"/>
              <w:bottom w:val="single" w:color="auto" w:sz="4" w:space="0"/>
              <w:right w:val="single" w:color="000000" w:sz="8" w:space="0"/>
            </w:tcBorders>
            <w:shd w:val="clear" w:color="auto" w:fill="auto"/>
            <w:vAlign w:val="center"/>
          </w:tcPr>
          <w:p w14:paraId="67229773">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智能智造</w:t>
            </w: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3518F470">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drawing>
                <wp:inline distT="0" distB="0" distL="0" distR="0">
                  <wp:extent cx="933450" cy="635635"/>
                  <wp:effectExtent l="0" t="0" r="0" b="0"/>
                  <wp:docPr id="1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
                          <pic:cNvPicPr>
                            <a:picLocks noChangeAspect="1" noChangeArrowheads="1"/>
                          </pic:cNvPicPr>
                        </pic:nvPicPr>
                        <pic:blipFill>
                          <a:blip r:embed="rId46" cstate="print"/>
                          <a:srcRect/>
                          <a:stretch>
                            <a:fillRect/>
                          </a:stretch>
                        </pic:blipFill>
                        <pic:spPr>
                          <a:xfrm>
                            <a:off x="0" y="0"/>
                            <a:ext cx="942977" cy="642329"/>
                          </a:xfrm>
                          <a:prstGeom prst="rect">
                            <a:avLst/>
                          </a:prstGeom>
                          <a:noFill/>
                        </pic:spPr>
                      </pic:pic>
                    </a:graphicData>
                  </a:graphic>
                </wp:inline>
              </w:drawing>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1966487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激光切割机</w:t>
            </w:r>
          </w:p>
        </w:tc>
        <w:tc>
          <w:tcPr>
            <w:tcW w:w="1919" w:type="pct"/>
            <w:tcBorders>
              <w:top w:val="single" w:color="auto" w:sz="4" w:space="0"/>
              <w:left w:val="single" w:color="000000" w:sz="4" w:space="0"/>
              <w:bottom w:val="single" w:color="auto" w:sz="4" w:space="0"/>
              <w:right w:val="single" w:color="auto" w:sz="4" w:space="0"/>
            </w:tcBorders>
          </w:tcPr>
          <w:p w14:paraId="03F7375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产品规格：</w:t>
            </w:r>
          </w:p>
          <w:p w14:paraId="3E13590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激光器功率：≥ 80W、激光器类型：密封式二氧化碳玻璃激光管、加工幅面：≥900×600mm、加工平台：蜂窝平台、铝刀平台、升降距离：≥225mm、平台尺寸：≥ 1000×730mm</w:t>
            </w:r>
          </w:p>
          <w:p w14:paraId="074B398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最大工件尺寸（标准状态）：≤ 1000×730×255mm</w:t>
            </w:r>
          </w:p>
          <w:p w14:paraId="6BEA138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最大工件尺寸（直通门状态）：≤ 1000×∞×20mm</w:t>
            </w:r>
          </w:p>
          <w:p w14:paraId="0DFB2F8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最大切割厚度：≤ 20mm（亚克力）</w:t>
            </w:r>
          </w:p>
          <w:p w14:paraId="785C1F7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外形尺寸（长宽高）：≤ 1500×1105×1110mm</w:t>
            </w:r>
          </w:p>
          <w:p w14:paraId="012F2F7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设备重量：≤310kg、最大雕刻速度：≤ 1000mm/s</w:t>
            </w:r>
          </w:p>
          <w:p w14:paraId="0A3D5E3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定位精度：≤ 0.01mm、对焦方式：自动对焦、手动对焦</w:t>
            </w:r>
          </w:p>
          <w:p w14:paraId="6F5470B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冷却系统： 水冷、吹气系统：双通道气路</w:t>
            </w:r>
          </w:p>
          <w:p w14:paraId="157446A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通信系统： 网络接口、USB接口、U盘接口</w:t>
            </w:r>
          </w:p>
          <w:p w14:paraId="28C738C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使用软件：LaserMaker、加工工艺：切割、描线、浅雕、深雕</w:t>
            </w:r>
          </w:p>
          <w:p w14:paraId="7DDA086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支持格式：位图格式JPG、PNG、BMP，矢量格式LCP、DXF、PLT、SVG、系统环境： WIN7/8/10、设备内存： 128MB、额定功率：1900W、电源电压： 220V</w:t>
            </w:r>
          </w:p>
          <w:p w14:paraId="308136A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应用材料： 木板、亚克力、皮革、布料、塑料、纸板、橡胶、双色板、大理石、玻璃、阳极氧化铝，其他非金属材料</w:t>
            </w:r>
          </w:p>
          <w:p w14:paraId="681A796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安全规格 符合美国FDA激光安全标准，符合欧盟CE激光安全标准；管理员模式；</w:t>
            </w:r>
          </w:p>
          <w:p w14:paraId="5AB09BB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 </w:t>
            </w:r>
            <w:r>
              <w:rPr>
                <w:rFonts w:hint="eastAsia" w:ascii="微软雅黑" w:hAnsi="微软雅黑" w:eastAsia="微软雅黑"/>
                <w:color w:val="000000"/>
                <w:sz w:val="18"/>
                <w:szCs w:val="18"/>
                <w:lang w:val="en-US" w:eastAsia="zh-CN"/>
              </w:rPr>
              <w:t>品牌台式电脑1台，进行软件安装管理和设备链接，配置不低于i5、内存不低于8G、硬盘512G固态、23.8英寸显示器。</w:t>
            </w:r>
            <w:r>
              <w:rPr>
                <w:rFonts w:hint="eastAsia" w:ascii="微软雅黑" w:hAnsi="微软雅黑" w:eastAsia="微软雅黑"/>
                <w:color w:val="000000"/>
                <w:sz w:val="18"/>
                <w:szCs w:val="18"/>
              </w:rPr>
              <w:t>；</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4451BA6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台</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0E67F65B">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4562AFB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75FCC5B7">
            <w:pPr>
              <w:widowControl/>
              <w:jc w:val="center"/>
              <w:textAlignment w:val="center"/>
              <w:rPr>
                <w:rFonts w:hint="eastAsia" w:ascii="微软雅黑" w:hAnsi="微软雅黑" w:eastAsia="微软雅黑"/>
                <w:color w:val="000000"/>
                <w:sz w:val="18"/>
                <w:szCs w:val="18"/>
              </w:rPr>
            </w:pPr>
          </w:p>
        </w:tc>
      </w:tr>
      <w:tr w14:paraId="31E5DA83">
        <w:tblPrEx>
          <w:tblCellMar>
            <w:top w:w="0" w:type="dxa"/>
            <w:left w:w="108" w:type="dxa"/>
            <w:bottom w:w="0" w:type="dxa"/>
            <w:right w:w="108" w:type="dxa"/>
          </w:tblCellMar>
        </w:tblPrEx>
        <w:trPr>
          <w:trHeight w:val="2630"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33FCBD6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40</w:t>
            </w:r>
          </w:p>
        </w:tc>
        <w:tc>
          <w:tcPr>
            <w:tcW w:w="455" w:type="pct"/>
            <w:vMerge w:val="restart"/>
            <w:tcBorders>
              <w:top w:val="single" w:color="auto" w:sz="4" w:space="0"/>
              <w:left w:val="single" w:color="auto" w:sz="4" w:space="0"/>
              <w:bottom w:val="single" w:color="auto" w:sz="4" w:space="0"/>
              <w:right w:val="single" w:color="000000" w:sz="8" w:space="0"/>
            </w:tcBorders>
            <w:shd w:val="clear" w:color="auto" w:fill="auto"/>
            <w:vAlign w:val="center"/>
          </w:tcPr>
          <w:p w14:paraId="01F9D9E1">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69284395">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drawing>
                <wp:inline distT="0" distB="0" distL="0" distR="0">
                  <wp:extent cx="904875" cy="1222375"/>
                  <wp:effectExtent l="0" t="0" r="9525" b="0"/>
                  <wp:docPr id="1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
                          <pic:cNvPicPr>
                            <a:picLocks noChangeAspect="1" noChangeArrowheads="1"/>
                          </pic:cNvPicPr>
                        </pic:nvPicPr>
                        <pic:blipFill>
                          <a:blip r:embed="rId47" cstate="print"/>
                          <a:srcRect/>
                          <a:stretch>
                            <a:fillRect/>
                          </a:stretch>
                        </pic:blipFill>
                        <pic:spPr>
                          <a:xfrm>
                            <a:off x="0" y="0"/>
                            <a:ext cx="914076" cy="1234805"/>
                          </a:xfrm>
                          <a:prstGeom prst="rect">
                            <a:avLst/>
                          </a:prstGeom>
                          <a:noFill/>
                        </pic:spPr>
                      </pic:pic>
                    </a:graphicData>
                  </a:graphic>
                </wp:inline>
              </w:drawing>
            </w:r>
          </w:p>
        </w:tc>
        <w:tc>
          <w:tcPr>
            <w:tcW w:w="451" w:type="pct"/>
            <w:tcBorders>
              <w:top w:val="single" w:color="auto" w:sz="4" w:space="0"/>
              <w:left w:val="single" w:color="000000" w:sz="4" w:space="0"/>
              <w:bottom w:val="single" w:color="auto" w:sz="4" w:space="0"/>
              <w:right w:val="single" w:color="000000" w:sz="4" w:space="0"/>
            </w:tcBorders>
            <w:shd w:val="clear" w:color="000000" w:fill="FFFFFF"/>
            <w:vAlign w:val="center"/>
          </w:tcPr>
          <w:p w14:paraId="48B5A9D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3D打印工作站（木框版）</w:t>
            </w:r>
          </w:p>
        </w:tc>
        <w:tc>
          <w:tcPr>
            <w:tcW w:w="1919" w:type="pct"/>
            <w:tcBorders>
              <w:top w:val="single" w:color="auto" w:sz="4" w:space="0"/>
              <w:left w:val="nil"/>
              <w:bottom w:val="single" w:color="auto" w:sz="4" w:space="0"/>
              <w:right w:val="single" w:color="auto" w:sz="4" w:space="0"/>
            </w:tcBorders>
            <w:shd w:val="clear" w:color="000000" w:fill="FFFFFF"/>
          </w:tcPr>
          <w:p w14:paraId="7C41472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专为教育者定制3D打印机，提供师训、提供 STEAM教玩具设计文件，支持教育者开放造物，支 持孩子们自己“造玩具”。</w:t>
            </w:r>
          </w:p>
          <w:p w14:paraId="6F53061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木框数量：2行*2列，2个格子，预留电源位置</w:t>
            </w:r>
          </w:p>
          <w:p w14:paraId="5F1DB4A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木框总尺寸：≥1160*1275*630mm(长度*高度*深度）</w:t>
            </w:r>
          </w:p>
          <w:p w14:paraId="11A7BD0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单个木框尺寸：≥580*637.5*630mm(长度*高度*深度）</w:t>
            </w:r>
          </w:p>
          <w:p w14:paraId="6B0BEAB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3D打印连接件：≥18个</w:t>
            </w:r>
          </w:p>
          <w:p w14:paraId="682BB39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万向轮：4个、灯带：2条</w:t>
            </w:r>
          </w:p>
          <w:p w14:paraId="6F965F8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3D打印机2台，3D打印机参数：</w:t>
            </w:r>
          </w:p>
          <w:p w14:paraId="76DCBC6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 成型技术：熔融沉积成型；</w:t>
            </w:r>
          </w:p>
          <w:p w14:paraId="0D3491F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 机身：外形尺寸≤385 x 410 x 430 mm，净重约8.3kg，打印尺寸（长×宽×高）≤256 × 256 × 256 mm，机身外壳由钢材和铝材构成；</w:t>
            </w:r>
          </w:p>
          <w:p w14:paraId="34D05C6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 工具头：全金属热端，硬化钢挤出机齿轮，不锈钢喷嘴，喷嘴最高温度300 ℃，自带0.4 mm直径喷嘴，可扩展0.2 mm, 0.6 mm, 0.8 mm直径喷嘴，内置工具头切刀，支持打印的线材直径为1.75mm，喷嘴为快拆设置，无需拧任何螺丝和插拔线缆，只需松开夹子即可更换喷嘴；</w:t>
            </w:r>
          </w:p>
          <w:p w14:paraId="3876246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 热床：自带光面PEI纹理打印面板，可扩展光面PEI板。热床最高温度100℃；</w:t>
            </w:r>
          </w:p>
          <w:p w14:paraId="275E56D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 速度：工具头最大移动速度不低于500 mm/s，工具头最大移动加速度不低于10 m/s²，热端最大流速不低于28 mm³/s（ABS材料）；主要依靠XY轴的震动抑制算法和精准的流量控制，来实现高速打印功能，支持主动振动补偿与流量补偿，让高速打印下的模型表面更光滑，转角更为锐利；</w:t>
            </w:r>
          </w:p>
          <w:p w14:paraId="6937038C">
            <w:pPr>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6、支持耗材类型：推荐打印 PLA 类、PETG 类、TPU 类等低温耗材和它们的支撑材料。</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7E8FF29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735A77CC">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auto" w:sz="4" w:space="0"/>
              <w:right w:val="single" w:color="000000" w:sz="4" w:space="0"/>
            </w:tcBorders>
            <w:shd w:val="clear" w:color="000000" w:fill="FFFFFF"/>
            <w:vAlign w:val="center"/>
          </w:tcPr>
          <w:p w14:paraId="70B2D18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171C4092">
            <w:pPr>
              <w:widowControl/>
              <w:jc w:val="center"/>
              <w:textAlignment w:val="center"/>
              <w:rPr>
                <w:rFonts w:hint="eastAsia" w:ascii="微软雅黑" w:hAnsi="微软雅黑" w:eastAsia="微软雅黑"/>
                <w:color w:val="000000"/>
                <w:sz w:val="18"/>
                <w:szCs w:val="18"/>
              </w:rPr>
            </w:pPr>
          </w:p>
        </w:tc>
      </w:tr>
      <w:tr w14:paraId="4ED6572E">
        <w:tblPrEx>
          <w:tblCellMar>
            <w:top w:w="0" w:type="dxa"/>
            <w:left w:w="108" w:type="dxa"/>
            <w:bottom w:w="0" w:type="dxa"/>
            <w:right w:w="108" w:type="dxa"/>
          </w:tblCellMar>
        </w:tblPrEx>
        <w:trPr>
          <w:trHeight w:val="1860" w:hRule="atLeast"/>
          <w:jc w:val="center"/>
        </w:trPr>
        <w:tc>
          <w:tcPr>
            <w:tcW w:w="210" w:type="pct"/>
            <w:tcBorders>
              <w:top w:val="single" w:color="auto" w:sz="4" w:space="0"/>
              <w:left w:val="single" w:color="000000" w:sz="8" w:space="0"/>
              <w:bottom w:val="single" w:color="000000" w:sz="8" w:space="0"/>
              <w:right w:val="single" w:color="000000" w:sz="8" w:space="0"/>
            </w:tcBorders>
            <w:shd w:val="clear" w:color="auto" w:fill="auto"/>
            <w:vAlign w:val="center"/>
          </w:tcPr>
          <w:p w14:paraId="59FC934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41</w:t>
            </w:r>
          </w:p>
        </w:tc>
        <w:tc>
          <w:tcPr>
            <w:tcW w:w="455" w:type="pct"/>
            <w:vMerge w:val="continue"/>
            <w:tcBorders>
              <w:top w:val="single" w:color="auto" w:sz="4" w:space="0"/>
              <w:left w:val="single" w:color="auto" w:sz="4" w:space="0"/>
              <w:right w:val="single" w:color="000000" w:sz="8" w:space="0"/>
            </w:tcBorders>
            <w:shd w:val="clear" w:color="auto" w:fill="auto"/>
            <w:vAlign w:val="center"/>
          </w:tcPr>
          <w:p w14:paraId="49AAF3C4">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000000" w:sz="8" w:space="0"/>
              <w:right w:val="single" w:color="000000" w:sz="8" w:space="0"/>
            </w:tcBorders>
            <w:shd w:val="clear" w:color="auto" w:fill="auto"/>
            <w:vAlign w:val="center"/>
          </w:tcPr>
          <w:p w14:paraId="3E569266">
            <w:pPr>
              <w:widowControl/>
              <w:jc w:val="center"/>
              <w:textAlignment w:val="center"/>
              <w:rPr>
                <w:rFonts w:hint="eastAsia" w:ascii="微软雅黑" w:hAnsi="微软雅黑" w:eastAsia="微软雅黑"/>
                <w:color w:val="C00000"/>
                <w:sz w:val="18"/>
                <w:szCs w:val="18"/>
              </w:rPr>
            </w:pPr>
            <w:r>
              <w:rPr>
                <w:rFonts w:ascii="微软雅黑" w:hAnsi="微软雅黑" w:eastAsia="微软雅黑"/>
                <w:color w:val="C00000"/>
                <w:sz w:val="18"/>
                <w:szCs w:val="18"/>
              </w:rPr>
              <w:drawing>
                <wp:anchor distT="0" distB="0" distL="114300" distR="114300" simplePos="0" relativeHeight="251670528" behindDoc="0" locked="0" layoutInCell="1" allowOverlap="1">
                  <wp:simplePos x="0" y="0"/>
                  <wp:positionH relativeFrom="column">
                    <wp:posOffset>-25400</wp:posOffset>
                  </wp:positionH>
                  <wp:positionV relativeFrom="paragraph">
                    <wp:posOffset>49530</wp:posOffset>
                  </wp:positionV>
                  <wp:extent cx="924560" cy="639445"/>
                  <wp:effectExtent l="0" t="0" r="8890" b="8255"/>
                  <wp:wrapNone/>
                  <wp:docPr id="137" name="图片 4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4" descr="图片"/>
                          <pic:cNvPicPr>
                            <a:picLocks noChangeAspect="1"/>
                          </pic:cNvPicPr>
                        </pic:nvPicPr>
                        <pic:blipFill>
                          <a:blip r:embed="rId48"/>
                          <a:stretch>
                            <a:fillRect/>
                          </a:stretch>
                        </pic:blipFill>
                        <pic:spPr>
                          <a:xfrm>
                            <a:off x="0" y="0"/>
                            <a:ext cx="924560" cy="639445"/>
                          </a:xfrm>
                          <a:prstGeom prst="rect">
                            <a:avLst/>
                          </a:prstGeom>
                          <a:noFill/>
                          <a:ln>
                            <a:noFill/>
                          </a:ln>
                        </pic:spPr>
                      </pic:pic>
                    </a:graphicData>
                  </a:graphic>
                </wp:anchor>
              </w:drawing>
            </w:r>
          </w:p>
        </w:tc>
        <w:tc>
          <w:tcPr>
            <w:tcW w:w="451" w:type="pct"/>
            <w:tcBorders>
              <w:top w:val="single" w:color="auto" w:sz="4" w:space="0"/>
              <w:left w:val="single" w:color="000000" w:sz="4" w:space="0"/>
              <w:bottom w:val="single" w:color="000000" w:sz="4" w:space="0"/>
              <w:right w:val="single" w:color="000000" w:sz="4" w:space="0"/>
            </w:tcBorders>
            <w:shd w:val="clear" w:color="auto" w:fill="auto"/>
            <w:vAlign w:val="center"/>
          </w:tcPr>
          <w:p w14:paraId="1A3B37F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滑板车</w:t>
            </w:r>
          </w:p>
        </w:tc>
        <w:tc>
          <w:tcPr>
            <w:tcW w:w="1919" w:type="pct"/>
            <w:tcBorders>
              <w:top w:val="single" w:color="auto" w:sz="4" w:space="0"/>
              <w:left w:val="nil"/>
              <w:bottom w:val="single" w:color="000000" w:sz="4" w:space="0"/>
              <w:right w:val="single" w:color="auto" w:sz="4" w:space="0"/>
            </w:tcBorders>
            <w:vAlign w:val="center"/>
          </w:tcPr>
          <w:p w14:paraId="6CDF8BB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1.产品尺寸：≥650*150*800mm (长-宽-高） </w:t>
            </w:r>
          </w:p>
          <w:p w14:paraId="5700157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教学：提供全五天课程资料PPT。学习者学习滑板车的结构与原理，合理应用工具进行结构装配，再进行调试与迭代。完成滑板车主体后，根据自身情况进行功能设计与外观优化。最后完全安全驾驶培训与驾驶技能测试</w:t>
            </w:r>
          </w:p>
        </w:tc>
        <w:tc>
          <w:tcPr>
            <w:tcW w:w="323" w:type="pct"/>
            <w:tcBorders>
              <w:top w:val="single" w:color="auto" w:sz="4" w:space="0"/>
              <w:left w:val="single" w:color="auto" w:sz="4" w:space="0"/>
              <w:bottom w:val="single" w:color="000000" w:sz="4" w:space="0"/>
              <w:right w:val="single" w:color="000000" w:sz="4" w:space="0"/>
            </w:tcBorders>
            <w:shd w:val="clear" w:color="000000" w:fill="FFFFFF"/>
            <w:vAlign w:val="center"/>
          </w:tcPr>
          <w:p w14:paraId="3945622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35D37B23">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000000" w:sz="4" w:space="0"/>
              <w:right w:val="single" w:color="000000" w:sz="4" w:space="0"/>
            </w:tcBorders>
            <w:shd w:val="clear" w:color="auto" w:fill="auto"/>
            <w:vAlign w:val="center"/>
          </w:tcPr>
          <w:p w14:paraId="0D27C90E">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000000" w:sz="4" w:space="0"/>
              <w:right w:val="single" w:color="000000" w:sz="4" w:space="0"/>
            </w:tcBorders>
            <w:shd w:val="clear" w:color="auto" w:fill="auto"/>
            <w:vAlign w:val="center"/>
          </w:tcPr>
          <w:p w14:paraId="4A58E1AC">
            <w:pPr>
              <w:widowControl/>
              <w:jc w:val="center"/>
              <w:textAlignment w:val="center"/>
              <w:rPr>
                <w:rFonts w:hint="eastAsia" w:ascii="微软雅黑" w:hAnsi="微软雅黑" w:eastAsia="微软雅黑"/>
                <w:color w:val="000000"/>
                <w:sz w:val="18"/>
                <w:szCs w:val="18"/>
              </w:rPr>
            </w:pPr>
          </w:p>
        </w:tc>
      </w:tr>
      <w:tr w14:paraId="346B172E">
        <w:tblPrEx>
          <w:tblCellMar>
            <w:top w:w="0" w:type="dxa"/>
            <w:left w:w="108" w:type="dxa"/>
            <w:bottom w:w="0" w:type="dxa"/>
            <w:right w:w="108" w:type="dxa"/>
          </w:tblCellMar>
        </w:tblPrEx>
        <w:trPr>
          <w:trHeight w:val="829" w:hRule="atLeast"/>
          <w:jc w:val="center"/>
        </w:trPr>
        <w:tc>
          <w:tcPr>
            <w:tcW w:w="210" w:type="pct"/>
            <w:tcBorders>
              <w:top w:val="single" w:color="auto" w:sz="4" w:space="0"/>
              <w:left w:val="single" w:color="000000" w:sz="8" w:space="0"/>
              <w:bottom w:val="single" w:color="000000" w:sz="8" w:space="0"/>
              <w:right w:val="single" w:color="000000" w:sz="8" w:space="0"/>
            </w:tcBorders>
            <w:shd w:val="clear" w:color="auto" w:fill="auto"/>
            <w:vAlign w:val="center"/>
          </w:tcPr>
          <w:p w14:paraId="0FDB556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42</w:t>
            </w:r>
          </w:p>
        </w:tc>
        <w:tc>
          <w:tcPr>
            <w:tcW w:w="455" w:type="pct"/>
            <w:vMerge w:val="continue"/>
            <w:tcBorders>
              <w:left w:val="single" w:color="auto" w:sz="4" w:space="0"/>
              <w:bottom w:val="single" w:color="000000" w:sz="8" w:space="0"/>
              <w:right w:val="single" w:color="000000" w:sz="8" w:space="0"/>
            </w:tcBorders>
            <w:shd w:val="clear" w:color="auto" w:fill="auto"/>
            <w:vAlign w:val="center"/>
          </w:tcPr>
          <w:p w14:paraId="6C692F01">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000000" w:sz="8" w:space="0"/>
              <w:right w:val="single" w:color="000000" w:sz="8" w:space="0"/>
            </w:tcBorders>
            <w:shd w:val="clear" w:color="auto" w:fill="auto"/>
            <w:vAlign w:val="center"/>
          </w:tcPr>
          <w:p w14:paraId="1A3D3599">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69504" behindDoc="0" locked="0" layoutInCell="1" allowOverlap="1">
                  <wp:simplePos x="0" y="0"/>
                  <wp:positionH relativeFrom="column">
                    <wp:posOffset>97790</wp:posOffset>
                  </wp:positionH>
                  <wp:positionV relativeFrom="paragraph">
                    <wp:posOffset>-57150</wp:posOffset>
                  </wp:positionV>
                  <wp:extent cx="685800" cy="481330"/>
                  <wp:effectExtent l="0" t="0" r="0" b="0"/>
                  <wp:wrapNone/>
                  <wp:docPr id="1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5"/>
                          <pic:cNvPicPr>
                            <a:picLocks noChangeAspect="1"/>
                          </pic:cNvPicPr>
                        </pic:nvPicPr>
                        <pic:blipFill>
                          <a:blip r:embed="rId49"/>
                          <a:stretch>
                            <a:fillRect/>
                          </a:stretch>
                        </pic:blipFill>
                        <pic:spPr>
                          <a:xfrm>
                            <a:off x="0" y="0"/>
                            <a:ext cx="685800" cy="481330"/>
                          </a:xfrm>
                          <a:prstGeom prst="rect">
                            <a:avLst/>
                          </a:prstGeom>
                          <a:noFill/>
                          <a:ln w="9525">
                            <a:noFill/>
                          </a:ln>
                        </pic:spPr>
                      </pic:pic>
                    </a:graphicData>
                  </a:graphic>
                </wp:anchor>
              </w:drawing>
            </w:r>
          </w:p>
        </w:tc>
        <w:tc>
          <w:tcPr>
            <w:tcW w:w="451" w:type="pct"/>
            <w:tcBorders>
              <w:top w:val="single" w:color="auto" w:sz="4" w:space="0"/>
              <w:left w:val="single" w:color="000000" w:sz="4" w:space="0"/>
              <w:bottom w:val="single" w:color="000000" w:sz="4" w:space="0"/>
              <w:right w:val="single" w:color="000000" w:sz="4" w:space="0"/>
            </w:tcBorders>
            <w:shd w:val="clear" w:color="auto" w:fill="auto"/>
            <w:vAlign w:val="center"/>
          </w:tcPr>
          <w:p w14:paraId="393DE85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服务电动车</w:t>
            </w:r>
          </w:p>
        </w:tc>
        <w:tc>
          <w:tcPr>
            <w:tcW w:w="1919" w:type="pct"/>
            <w:tcBorders>
              <w:top w:val="single" w:color="auto" w:sz="4" w:space="0"/>
              <w:left w:val="nil"/>
              <w:bottom w:val="single" w:color="000000" w:sz="4" w:space="0"/>
              <w:right w:val="single" w:color="auto" w:sz="4" w:space="0"/>
            </w:tcBorders>
            <w:vAlign w:val="center"/>
          </w:tcPr>
          <w:p w14:paraId="1707A043">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1.产品尺寸：≥600*580*880mm 650*150*800mm (长-宽-高）</w:t>
            </w:r>
          </w:p>
          <w:p w14:paraId="1A9BDC78">
            <w:pPr>
              <w:widowControl/>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教学：提供全五天营队课程资料PPT。学习者将学习和了解电动车的基本原理、构造和制造过程并学习如何选择车架材质、电机功率、电池容量等重要因素，使用各类工具智造电动车。在主体结构的基础上，还能够进行创想功能拓展。</w:t>
            </w:r>
          </w:p>
        </w:tc>
        <w:tc>
          <w:tcPr>
            <w:tcW w:w="323" w:type="pct"/>
            <w:tcBorders>
              <w:top w:val="single" w:color="auto" w:sz="4" w:space="0"/>
              <w:left w:val="single" w:color="auto" w:sz="4" w:space="0"/>
              <w:bottom w:val="single" w:color="000000" w:sz="4" w:space="0"/>
              <w:right w:val="single" w:color="000000" w:sz="4" w:space="0"/>
            </w:tcBorders>
            <w:shd w:val="clear" w:color="000000" w:fill="FFFFFF"/>
            <w:vAlign w:val="center"/>
          </w:tcPr>
          <w:p w14:paraId="6865AEE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1FF490F1">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4" w:space="0"/>
              <w:bottom w:val="single" w:color="000000" w:sz="4" w:space="0"/>
              <w:right w:val="single" w:color="000000" w:sz="4" w:space="0"/>
            </w:tcBorders>
            <w:shd w:val="clear" w:color="auto" w:fill="auto"/>
            <w:vAlign w:val="center"/>
          </w:tcPr>
          <w:p w14:paraId="0469350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000000" w:sz="4" w:space="0"/>
              <w:right w:val="single" w:color="000000" w:sz="4" w:space="0"/>
            </w:tcBorders>
            <w:shd w:val="clear" w:color="auto" w:fill="auto"/>
            <w:vAlign w:val="center"/>
          </w:tcPr>
          <w:p w14:paraId="532458AF">
            <w:pPr>
              <w:widowControl/>
              <w:jc w:val="center"/>
              <w:textAlignment w:val="center"/>
              <w:rPr>
                <w:rFonts w:hint="eastAsia" w:ascii="微软雅黑" w:hAnsi="微软雅黑" w:eastAsia="微软雅黑"/>
                <w:color w:val="000000"/>
                <w:sz w:val="18"/>
                <w:szCs w:val="18"/>
              </w:rPr>
            </w:pPr>
          </w:p>
        </w:tc>
      </w:tr>
      <w:tr w14:paraId="73AEB66D">
        <w:tblPrEx>
          <w:tblCellMar>
            <w:top w:w="0" w:type="dxa"/>
            <w:left w:w="108" w:type="dxa"/>
            <w:bottom w:w="0" w:type="dxa"/>
            <w:right w:w="108" w:type="dxa"/>
          </w:tblCellMar>
        </w:tblPrEx>
        <w:trPr>
          <w:trHeight w:val="827" w:hRule="atLeast"/>
          <w:jc w:val="center"/>
        </w:trPr>
        <w:tc>
          <w:tcPr>
            <w:tcW w:w="21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64FEE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43</w:t>
            </w:r>
          </w:p>
        </w:tc>
        <w:tc>
          <w:tcPr>
            <w:tcW w:w="455" w:type="pct"/>
            <w:vMerge w:val="restart"/>
            <w:tcBorders>
              <w:top w:val="single" w:color="000000" w:sz="8" w:space="0"/>
              <w:left w:val="single" w:color="000000" w:sz="8" w:space="0"/>
              <w:bottom w:val="single" w:color="auto" w:sz="4" w:space="0"/>
              <w:right w:val="single" w:color="000000" w:sz="8" w:space="0"/>
            </w:tcBorders>
            <w:shd w:val="clear" w:color="auto" w:fill="auto"/>
            <w:vAlign w:val="center"/>
          </w:tcPr>
          <w:p w14:paraId="3C92B5E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爆破图</w:t>
            </w:r>
          </w:p>
        </w:tc>
        <w:tc>
          <w:tcPr>
            <w:tcW w:w="677" w:type="pct"/>
            <w:tcBorders>
              <w:top w:val="single" w:color="000000" w:sz="8" w:space="0"/>
              <w:left w:val="single" w:color="000000" w:sz="8" w:space="0"/>
              <w:bottom w:val="single" w:color="auto" w:sz="4" w:space="0"/>
              <w:right w:val="single" w:color="000000" w:sz="8" w:space="0"/>
            </w:tcBorders>
            <w:shd w:val="clear" w:color="auto" w:fill="auto"/>
            <w:vAlign w:val="center"/>
          </w:tcPr>
          <w:p w14:paraId="635A7481">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1552" behindDoc="0" locked="0" layoutInCell="1" allowOverlap="1">
                  <wp:simplePos x="0" y="0"/>
                  <wp:positionH relativeFrom="column">
                    <wp:posOffset>88265</wp:posOffset>
                  </wp:positionH>
                  <wp:positionV relativeFrom="paragraph">
                    <wp:posOffset>15875</wp:posOffset>
                  </wp:positionV>
                  <wp:extent cx="651510" cy="426085"/>
                  <wp:effectExtent l="0" t="0" r="0" b="0"/>
                  <wp:wrapNone/>
                  <wp:docPr id="14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4"/>
                          <pic:cNvPicPr>
                            <a:picLocks noChangeAspect="1"/>
                          </pic:cNvPicPr>
                        </pic:nvPicPr>
                        <pic:blipFill>
                          <a:blip r:embed="rId50"/>
                          <a:stretch>
                            <a:fillRect/>
                          </a:stretch>
                        </pic:blipFill>
                        <pic:spPr>
                          <a:xfrm>
                            <a:off x="0" y="0"/>
                            <a:ext cx="651510" cy="426085"/>
                          </a:xfrm>
                          <a:prstGeom prst="rect">
                            <a:avLst/>
                          </a:prstGeom>
                          <a:noFill/>
                          <a:ln w="9525">
                            <a:noFill/>
                          </a:ln>
                        </pic:spPr>
                      </pic:pic>
                    </a:graphicData>
                  </a:graphic>
                </wp:anchor>
              </w:drawing>
            </w:r>
          </w:p>
        </w:tc>
        <w:tc>
          <w:tcPr>
            <w:tcW w:w="451" w:type="pct"/>
            <w:tcBorders>
              <w:top w:val="single" w:color="000000" w:sz="4" w:space="0"/>
              <w:left w:val="single" w:color="000000" w:sz="4" w:space="0"/>
              <w:bottom w:val="single" w:color="auto" w:sz="4" w:space="0"/>
              <w:right w:val="single" w:color="000000" w:sz="4" w:space="0"/>
            </w:tcBorders>
            <w:shd w:val="clear" w:color="auto" w:fill="auto"/>
            <w:vAlign w:val="center"/>
          </w:tcPr>
          <w:p w14:paraId="20345B2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科技展品爆照图（定制）</w:t>
            </w:r>
          </w:p>
        </w:tc>
        <w:tc>
          <w:tcPr>
            <w:tcW w:w="1919" w:type="pct"/>
            <w:tcBorders>
              <w:top w:val="single" w:color="000000" w:sz="4" w:space="0"/>
              <w:left w:val="nil"/>
              <w:bottom w:val="single" w:color="auto" w:sz="4" w:space="0"/>
              <w:right w:val="single" w:color="auto" w:sz="4" w:space="0"/>
            </w:tcBorders>
            <w:vAlign w:val="center"/>
          </w:tcPr>
          <w:p w14:paraId="066CFCF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迷你电脑科技展品 </w:t>
            </w:r>
          </w:p>
          <w:p w14:paraId="4FCAF6D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规格：≥900*600mm</w:t>
            </w:r>
          </w:p>
          <w:p w14:paraId="25591DD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包含：键盘，主板，芯片，风扇，硬盘等</w:t>
            </w:r>
          </w:p>
        </w:tc>
        <w:tc>
          <w:tcPr>
            <w:tcW w:w="323" w:type="pct"/>
            <w:tcBorders>
              <w:top w:val="single" w:color="000000" w:sz="4" w:space="0"/>
              <w:left w:val="single" w:color="auto" w:sz="4" w:space="0"/>
              <w:bottom w:val="single" w:color="auto" w:sz="4" w:space="0"/>
              <w:right w:val="single" w:color="000000" w:sz="4" w:space="0"/>
            </w:tcBorders>
            <w:shd w:val="clear" w:color="000000" w:fill="FFFFFF"/>
            <w:vAlign w:val="center"/>
          </w:tcPr>
          <w:p w14:paraId="66DAE00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000000" w:sz="4" w:space="0"/>
              <w:left w:val="single" w:color="000000" w:sz="4" w:space="0"/>
              <w:bottom w:val="single" w:color="auto" w:sz="4" w:space="0"/>
              <w:right w:val="single" w:color="000000" w:sz="4" w:space="0"/>
            </w:tcBorders>
            <w:shd w:val="clear" w:color="auto" w:fill="auto"/>
            <w:vAlign w:val="center"/>
          </w:tcPr>
          <w:p w14:paraId="75D15058">
            <w:pPr>
              <w:widowControl/>
              <w:jc w:val="center"/>
              <w:textAlignment w:val="center"/>
              <w:rPr>
                <w:rFonts w:hint="eastAsia" w:ascii="微软雅黑" w:hAnsi="微软雅黑" w:eastAsia="微软雅黑"/>
                <w:color w:val="000000"/>
                <w:sz w:val="18"/>
                <w:szCs w:val="18"/>
              </w:rPr>
            </w:pPr>
          </w:p>
        </w:tc>
        <w:tc>
          <w:tcPr>
            <w:tcW w:w="288" w:type="pct"/>
            <w:tcBorders>
              <w:top w:val="single" w:color="000000" w:sz="8" w:space="0"/>
              <w:left w:val="single" w:color="000000" w:sz="8" w:space="0"/>
              <w:bottom w:val="single" w:color="auto" w:sz="4" w:space="0"/>
              <w:right w:val="single" w:color="000000" w:sz="8" w:space="0"/>
            </w:tcBorders>
            <w:vAlign w:val="center"/>
          </w:tcPr>
          <w:p w14:paraId="7A043E1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000000" w:sz="4" w:space="0"/>
              <w:left w:val="single" w:color="000000" w:sz="4" w:space="0"/>
              <w:bottom w:val="single" w:color="auto" w:sz="4" w:space="0"/>
              <w:right w:val="single" w:color="000000" w:sz="4" w:space="0"/>
            </w:tcBorders>
            <w:shd w:val="clear" w:color="auto" w:fill="auto"/>
            <w:vAlign w:val="center"/>
          </w:tcPr>
          <w:p w14:paraId="0FCE2D5B">
            <w:pPr>
              <w:widowControl/>
              <w:jc w:val="center"/>
              <w:textAlignment w:val="center"/>
              <w:rPr>
                <w:rFonts w:hint="eastAsia" w:ascii="微软雅黑" w:hAnsi="微软雅黑" w:eastAsia="微软雅黑"/>
                <w:color w:val="000000"/>
                <w:sz w:val="18"/>
                <w:szCs w:val="18"/>
              </w:rPr>
            </w:pPr>
          </w:p>
        </w:tc>
      </w:tr>
      <w:tr w14:paraId="7CA9092E">
        <w:tblPrEx>
          <w:tblCellMar>
            <w:top w:w="0" w:type="dxa"/>
            <w:left w:w="108" w:type="dxa"/>
            <w:bottom w:w="0" w:type="dxa"/>
            <w:right w:w="108" w:type="dxa"/>
          </w:tblCellMar>
        </w:tblPrEx>
        <w:trPr>
          <w:trHeight w:val="785" w:hRule="atLeast"/>
          <w:jc w:val="center"/>
        </w:trPr>
        <w:tc>
          <w:tcPr>
            <w:tcW w:w="210" w:type="pct"/>
            <w:tcBorders>
              <w:top w:val="single" w:color="000000" w:sz="8" w:space="0"/>
              <w:left w:val="single" w:color="000000" w:sz="8" w:space="0"/>
              <w:bottom w:val="single" w:color="auto" w:sz="4" w:space="0"/>
              <w:right w:val="single" w:color="000000" w:sz="8" w:space="0"/>
            </w:tcBorders>
            <w:shd w:val="clear" w:color="auto" w:fill="auto"/>
            <w:vAlign w:val="center"/>
          </w:tcPr>
          <w:p w14:paraId="1099608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44</w:t>
            </w:r>
          </w:p>
        </w:tc>
        <w:tc>
          <w:tcPr>
            <w:tcW w:w="455" w:type="pct"/>
            <w:vMerge w:val="continue"/>
            <w:tcBorders>
              <w:top w:val="single" w:color="auto" w:sz="4" w:space="0"/>
              <w:left w:val="single" w:color="000000" w:sz="8" w:space="0"/>
              <w:bottom w:val="single" w:color="auto" w:sz="4" w:space="0"/>
              <w:right w:val="single" w:color="000000" w:sz="8" w:space="0"/>
            </w:tcBorders>
            <w:shd w:val="clear" w:color="auto" w:fill="auto"/>
            <w:vAlign w:val="center"/>
          </w:tcPr>
          <w:p w14:paraId="67199287">
            <w:pPr>
              <w:widowControl/>
              <w:jc w:val="center"/>
              <w:textAlignment w:val="center"/>
              <w:rPr>
                <w:rFonts w:hint="eastAsia" w:ascii="微软雅黑" w:hAnsi="微软雅黑" w:eastAsia="微软雅黑"/>
                <w:color w:val="000000"/>
                <w:sz w:val="18"/>
                <w:szCs w:val="18"/>
              </w:rPr>
            </w:pP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5B1743AC">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anchor distT="0" distB="0" distL="114300" distR="114300" simplePos="0" relativeHeight="251672576" behindDoc="0" locked="0" layoutInCell="1" allowOverlap="1">
                  <wp:simplePos x="0" y="0"/>
                  <wp:positionH relativeFrom="column">
                    <wp:posOffset>100330</wp:posOffset>
                  </wp:positionH>
                  <wp:positionV relativeFrom="paragraph">
                    <wp:posOffset>-43815</wp:posOffset>
                  </wp:positionV>
                  <wp:extent cx="665480" cy="457200"/>
                  <wp:effectExtent l="0" t="0" r="1270" b="0"/>
                  <wp:wrapNone/>
                  <wp:docPr id="14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3"/>
                          <pic:cNvPicPr>
                            <a:picLocks noChangeAspect="1"/>
                          </pic:cNvPicPr>
                        </pic:nvPicPr>
                        <pic:blipFill>
                          <a:blip r:embed="rId51"/>
                          <a:stretch>
                            <a:fillRect/>
                          </a:stretch>
                        </pic:blipFill>
                        <pic:spPr>
                          <a:xfrm>
                            <a:off x="0" y="0"/>
                            <a:ext cx="665480" cy="457200"/>
                          </a:xfrm>
                          <a:prstGeom prst="rect">
                            <a:avLst/>
                          </a:prstGeom>
                          <a:noFill/>
                          <a:ln w="9525">
                            <a:noFill/>
                          </a:ln>
                        </pic:spPr>
                      </pic:pic>
                    </a:graphicData>
                  </a:graphic>
                </wp:anchor>
              </w:drawing>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268BF64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科技展品爆照图（定制）</w:t>
            </w:r>
          </w:p>
        </w:tc>
        <w:tc>
          <w:tcPr>
            <w:tcW w:w="1919" w:type="pct"/>
            <w:tcBorders>
              <w:top w:val="single" w:color="auto" w:sz="4" w:space="0"/>
              <w:left w:val="single" w:color="auto" w:sz="4" w:space="0"/>
              <w:bottom w:val="single" w:color="auto" w:sz="4" w:space="0"/>
              <w:right w:val="single" w:color="auto" w:sz="4" w:space="0"/>
            </w:tcBorders>
            <w:vAlign w:val="center"/>
          </w:tcPr>
          <w:p w14:paraId="758B171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无人机科技展品</w:t>
            </w:r>
          </w:p>
          <w:p w14:paraId="740102C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规格：≥900*600mm</w:t>
            </w:r>
          </w:p>
          <w:p w14:paraId="0D65399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包含：支架，桨叶，飞控，摄像头模组，电池等</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7F5E856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682FD74B">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0E63383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0F70FD10">
            <w:pPr>
              <w:widowControl/>
              <w:jc w:val="center"/>
              <w:textAlignment w:val="center"/>
              <w:rPr>
                <w:rFonts w:hint="eastAsia" w:ascii="微软雅黑" w:hAnsi="微软雅黑" w:eastAsia="微软雅黑"/>
                <w:color w:val="000000"/>
                <w:sz w:val="18"/>
                <w:szCs w:val="18"/>
              </w:rPr>
            </w:pPr>
          </w:p>
        </w:tc>
      </w:tr>
      <w:tr w14:paraId="6A586A82">
        <w:tblPrEx>
          <w:tblCellMar>
            <w:top w:w="0" w:type="dxa"/>
            <w:left w:w="108" w:type="dxa"/>
            <w:bottom w:w="0" w:type="dxa"/>
            <w:right w:w="108" w:type="dxa"/>
          </w:tblCellMar>
        </w:tblPrEx>
        <w:trPr>
          <w:trHeight w:val="620"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7BD216A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45</w:t>
            </w:r>
          </w:p>
        </w:tc>
        <w:tc>
          <w:tcPr>
            <w:tcW w:w="455" w:type="pct"/>
            <w:tcBorders>
              <w:top w:val="single" w:color="auto" w:sz="4" w:space="0"/>
              <w:left w:val="single" w:color="000000" w:sz="8" w:space="0"/>
              <w:bottom w:val="single" w:color="auto" w:sz="4" w:space="0"/>
              <w:right w:val="single" w:color="000000" w:sz="8" w:space="0"/>
            </w:tcBorders>
            <w:shd w:val="clear" w:color="auto" w:fill="auto"/>
            <w:vAlign w:val="center"/>
          </w:tcPr>
          <w:p w14:paraId="45BC091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★智慧黑板</w:t>
            </w:r>
          </w:p>
        </w:tc>
        <w:tc>
          <w:tcPr>
            <w:tcW w:w="677" w:type="pct"/>
            <w:tcBorders>
              <w:top w:val="single" w:color="auto" w:sz="4" w:space="0"/>
              <w:left w:val="single" w:color="000000" w:sz="8" w:space="0"/>
              <w:bottom w:val="single" w:color="auto" w:sz="4" w:space="0"/>
              <w:right w:val="single" w:color="000000" w:sz="8" w:space="0"/>
            </w:tcBorders>
            <w:shd w:val="clear" w:color="auto" w:fill="auto"/>
            <w:vAlign w:val="center"/>
          </w:tcPr>
          <w:p w14:paraId="59B4A984">
            <w:pPr>
              <w:widowControl/>
              <w:jc w:val="center"/>
              <w:textAlignment w:val="center"/>
              <w:rPr>
                <w:rFonts w:hint="eastAsia" w:ascii="微软雅黑" w:hAnsi="微软雅黑" w:eastAsia="微软雅黑"/>
                <w:color w:val="000000"/>
                <w:sz w:val="18"/>
                <w:szCs w:val="18"/>
              </w:rPr>
            </w:pPr>
            <w:r>
              <w:rPr>
                <w:rFonts w:ascii="微软雅黑" w:hAnsi="微软雅黑" w:eastAsia="微软雅黑"/>
                <w:color w:val="000000"/>
                <w:sz w:val="18"/>
                <w:szCs w:val="18"/>
              </w:rPr>
              <w:drawing>
                <wp:inline distT="0" distB="0" distL="0" distR="0">
                  <wp:extent cx="914400" cy="685800"/>
                  <wp:effectExtent l="0" t="0" r="0" b="0"/>
                  <wp:docPr id="1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
                          <pic:cNvPicPr>
                            <a:picLocks noChangeAspect="1"/>
                          </pic:cNvPicPr>
                        </pic:nvPicPr>
                        <pic:blipFill>
                          <a:blip r:embed="rId52" cstate="print"/>
                          <a:stretch>
                            <a:fillRect/>
                          </a:stretch>
                        </pic:blipFill>
                        <pic:spPr>
                          <a:xfrm flipV="1">
                            <a:off x="0" y="0"/>
                            <a:ext cx="946284" cy="710216"/>
                          </a:xfrm>
                          <a:prstGeom prst="rect">
                            <a:avLst/>
                          </a:prstGeom>
                        </pic:spPr>
                      </pic:pic>
                    </a:graphicData>
                  </a:graphic>
                </wp:inline>
              </w:drawing>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D80CB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1.整机外壳与结构 整机采用全金属外壳，三拼接平面一体化设计，屏幕边缘采用圆角包边防护，整机背板采用金属材质。整体外观尺寸：宽≥4200mm，高≥1200mm，厚≤117mm。（需提供相关证明材料）</w:t>
            </w:r>
          </w:p>
          <w:p w14:paraId="356C813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2.主屏支持普通粉笔直接书写。整机两侧副屏可支持以下媒介（普通粉笔、液体粉笔、成膜笔）进行板书书写。</w:t>
            </w:r>
          </w:p>
          <w:p w14:paraId="1EA56EA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3.整机屏幕采用超高清LED液晶显示屏，显示尺寸86寸，显示比例16:9，分辨率3840×2160。</w:t>
            </w:r>
          </w:p>
          <w:p w14:paraId="4B91CC9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4.整机嵌入式系统版本≥Android 14，主频≥1.8GHz。（需提供相关证明材料）</w:t>
            </w:r>
          </w:p>
          <w:p w14:paraId="336275E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5.钢化玻璃表面硬度≥9H。整机钢化玻璃厚度≤3.2mm。</w:t>
            </w:r>
          </w:p>
          <w:p w14:paraId="6350F4F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6.采用红外触控方式，支持Windows系统中进行40点或以上触控，支持在Android系统中进行40点或以上触控。</w:t>
            </w:r>
          </w:p>
          <w:p w14:paraId="33D31C8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7.整机能感应并自动调节屏幕亮度来达到在不同光照环境下的不同亮度显示效果，此功能可自行开启或关闭。（需提供相关证明材料）</w:t>
            </w:r>
          </w:p>
          <w:p w14:paraId="44FA044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8. ▲整机内置2.2声道扬声器，位于设备上边框，顶置朝前发声，前朝向10W高音扬声器2个，上朝向20W中低音扬声器2个，额定总功率60W。（需提供相关证明材料）"</w:t>
            </w:r>
          </w:p>
          <w:p w14:paraId="4682786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9.整机可选择高级音效设置，支持在左右声道平衡显示范围中进行更改；中低频段显示调节范围125Hz～1KHz，高频段显示调节范围 2KHz～16KHz，分贝显示-12dB～12dB 调节范围。（需提供相关证明材料）"</w:t>
            </w:r>
          </w:p>
          <w:p w14:paraId="1651B6C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10. ▲整机内置非独立外扩展的8阵列麦克风，拾音角度≥180°，可用于对教室环境音频进行采集，拾音距离≥12m。</w:t>
            </w:r>
          </w:p>
          <w:p w14:paraId="57DD9BF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11.整机内置扬声器采用缝隙发声技术，喇叭采用槽式开口设计，不大于5.8mm（需提供相关证明材料）"</w:t>
            </w:r>
          </w:p>
          <w:p w14:paraId="6BB59BB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12.整机扬声器在100%音量下，可做到1米处声压级≥90db，10米处声压级≥80dB（需提供相关证明材料）</w:t>
            </w:r>
          </w:p>
          <w:p w14:paraId="31228EE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13.支持标准、听力、观影和AI空间感知音效模式，AI空间感知音效模式可通过内置麦克风采集教室物理环境声音，自动生成符合当前教室物理环境的频段、音量、音效。（需提供相关证明材料）</w:t>
            </w:r>
          </w:p>
          <w:p w14:paraId="15D1C17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14.整机背光系统支持DC调光方式，多级亮度调节，支持白颜色背景下最暗亮度≤100nit，用于提升显示对比度。（需提供相关证明材料）"</w:t>
            </w:r>
          </w:p>
          <w:p w14:paraId="2AF6A70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15. ▲整机支持色彩空间可选，包含标准模式和sRGB模式，在sRGB模式下可做到高色准△E≤1（需提供相关证明材料）</w:t>
            </w:r>
          </w:p>
          <w:p w14:paraId="53727A0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16.整机采用硬件低蓝光背光技术，在源头减少有害蓝光波段能量，蓝光占比（有害蓝光415～455nm能量综合）/（整体蓝光400～500能量综合）＜50%，低蓝光保护显示不偏色、不泛黄。</w:t>
            </w:r>
          </w:p>
          <w:p w14:paraId="69BF569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17.支持自定义图像设置，可对对比度、屏幕色温、图像亮度、亮度范围、色彩空间调节设置。（需提供相关证明材料）"</w:t>
            </w:r>
          </w:p>
          <w:p w14:paraId="6C6AFEE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18. ▲整机视网膜蓝光危害（蓝光加权辐射亮度LB）满足IEC TR 62778:2014蓝光危害RG0级别。</w:t>
            </w:r>
          </w:p>
          <w:p w14:paraId="5FC2E34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19.整机全通道支持纸质护眼模式，可实现画面纹理的实时调整；支持纸质纹理：牛皮纸、素描纸、宣纸、水彩纸、水纹纸；支持透明度调节；支持色温调节。（需提供相关证明材料）</w:t>
            </w:r>
          </w:p>
          <w:p w14:paraId="5294F29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20.设备支持通过前置面板物理按键一键启动录屏功能，可将屏幕中显示的课件、音频内容与人声同时录制。（需提供相关证明材料）"</w:t>
            </w:r>
          </w:p>
          <w:p w14:paraId="372AF9E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21.整机无需外接无线网卡，在Android和Windows系统下可实现Wi-Fi无线上网连接、AP无线热点发射和BT蓝牙连接功能。Wi-Fi和AP热点工作距离≥12m。</w:t>
            </w:r>
          </w:p>
          <w:p w14:paraId="06C2AAA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22.整机内置传屏接收模块，整机不需要连接任何附加设备，可实现外部电脑、手机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需提供相关证明材料）</w:t>
            </w:r>
          </w:p>
          <w:p w14:paraId="7518986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23. ▲整机内置双WiFi6无线网卡（不接受外接），在Android和Windows系统下，可实现Wi-Fi无线上网连接、AP无线热点发射。（需提供相关证明材料）</w:t>
            </w:r>
          </w:p>
          <w:p w14:paraId="4B9CD22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24.整机内置双WiFi6无线网卡（不接受外接），在Android下支持无线设备同时连接数量≥32个，在Windows系统下支持无线设备同时连接≥8个。（需提供相关证明材料）"</w:t>
            </w:r>
          </w:p>
          <w:p w14:paraId="5A364D4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25.整机内置非独立摄像头，采用一体化集成设计，可拍摄≥1600万像素数的照片。视场角≥150度且水平视场角≥120度，支持输出4:3、16:9比例的图片和视频；在清晰度为3840*2160（4K）分辨率下，支持30帧的视频输出，支持画面畸变矫正功能。（需提供相关证明材料）</w:t>
            </w:r>
          </w:p>
          <w:p w14:paraId="703F57F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26.整机具备前置Type-C接口，通过Type-C接口实现音视频输入，外接电脑设备经双头Type-C线连接至整机，即可把外接电脑设备画面投到整机上，同时在整机上操作画面，可实现触摸电脑的操作，无需再连接触控USB线。（需提供相关证明材料）</w:t>
            </w:r>
          </w:p>
          <w:p w14:paraId="491F4B6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27.整机关机状态下，通过长按电源键进入设置界面后，可点击屏幕选择故障检测、系统还原功能，系统还原可单独还原PC系统，单独还原整机系统。（需提供相关证明材料）</w:t>
            </w:r>
          </w:p>
          <w:p w14:paraId="509D1ED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28.整机内置专业硬件自检维护工具（非第三方工具），支持对整机内部的板卡及部件模块进行故障检测、系统还原功能。（需提供相关证明材料）</w:t>
            </w:r>
          </w:p>
          <w:p w14:paraId="36B5D9B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29. ▲长时间无人使用屏幕可自动息屏，有效保护屏幕寿命及节能，用户可通过整机内置触摸中控菜单进行开启和关闭，可自定义无人操作息屏时间间隔为1小时、2小时。（需提供相关证明材料）</w:t>
            </w:r>
          </w:p>
          <w:p w14:paraId="796DAAED">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30.触摸屏防光干扰 "触摸屏在照度100k lx（勒克司）环境下仍能正常工作。（需提供相关证明材料）</w:t>
            </w:r>
          </w:p>
          <w:p w14:paraId="7F432C7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31.OPS电脑模块：CPU Intel 酷睿系列不低于i5；内存不低于8G; 固态硬盘不低于256G。（需提供相关证明材料）</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4F0D166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台</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4421A3DE">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599860C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single" w:color="000000" w:sz="4" w:space="0"/>
              <w:bottom w:val="single" w:color="auto" w:sz="4" w:space="0"/>
              <w:right w:val="single" w:color="000000" w:sz="4" w:space="0"/>
            </w:tcBorders>
            <w:shd w:val="clear" w:color="auto" w:fill="auto"/>
            <w:vAlign w:val="center"/>
          </w:tcPr>
          <w:p w14:paraId="45C67A8E">
            <w:pPr>
              <w:widowControl/>
              <w:jc w:val="center"/>
              <w:textAlignment w:val="center"/>
              <w:rPr>
                <w:rFonts w:hint="eastAsia" w:ascii="微软雅黑" w:hAnsi="微软雅黑" w:eastAsia="微软雅黑"/>
                <w:color w:val="000000"/>
                <w:sz w:val="18"/>
                <w:szCs w:val="18"/>
              </w:rPr>
            </w:pPr>
          </w:p>
        </w:tc>
      </w:tr>
      <w:bookmarkEnd w:id="2"/>
      <w:tr w14:paraId="71C58208">
        <w:tblPrEx>
          <w:tblCellMar>
            <w:top w:w="0" w:type="dxa"/>
            <w:left w:w="108" w:type="dxa"/>
            <w:bottom w:w="0" w:type="dxa"/>
            <w:right w:w="108" w:type="dxa"/>
          </w:tblCellMar>
        </w:tblPrEx>
        <w:trPr>
          <w:trHeight w:val="579"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5CFADDA8">
            <w:pPr>
              <w:widowControl/>
              <w:jc w:val="center"/>
              <w:textAlignment w:val="center"/>
              <w:rPr>
                <w:rFonts w:hint="eastAsia" w:ascii="微软雅黑" w:hAnsi="微软雅黑" w:eastAsia="微软雅黑"/>
                <w:color w:val="000000"/>
                <w:sz w:val="18"/>
                <w:szCs w:val="18"/>
              </w:rPr>
            </w:pPr>
            <w:bookmarkStart w:id="6" w:name="_Hlk194934193"/>
            <w:r>
              <w:rPr>
                <w:rFonts w:hint="eastAsia" w:ascii="微软雅黑" w:hAnsi="微软雅黑" w:eastAsia="微软雅黑"/>
                <w:color w:val="000000"/>
                <w:sz w:val="18"/>
                <w:szCs w:val="18"/>
              </w:rPr>
              <w:t>46</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1F166D7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吊顶</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725C9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木龙骨打底，石膏板面，顶部做中空造型，部分铝方通造型，根据设计效果图</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505748C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3F8FC30C">
            <w:pPr>
              <w:widowControl/>
              <w:jc w:val="left"/>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093A8B83">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220</w:t>
            </w:r>
          </w:p>
        </w:tc>
        <w:tc>
          <w:tcPr>
            <w:tcW w:w="329" w:type="pct"/>
            <w:tcBorders>
              <w:top w:val="single" w:color="auto" w:sz="4" w:space="0"/>
              <w:left w:val="nil"/>
              <w:bottom w:val="single" w:color="auto" w:sz="4" w:space="0"/>
              <w:right w:val="single" w:color="auto" w:sz="4" w:space="0"/>
            </w:tcBorders>
            <w:shd w:val="clear" w:color="auto" w:fill="auto"/>
            <w:vAlign w:val="center"/>
          </w:tcPr>
          <w:p w14:paraId="2606E680">
            <w:pPr>
              <w:widowControl/>
              <w:jc w:val="left"/>
              <w:textAlignment w:val="center"/>
              <w:rPr>
                <w:rFonts w:hint="eastAsia" w:ascii="微软雅黑" w:hAnsi="微软雅黑" w:eastAsia="微软雅黑"/>
                <w:color w:val="000000"/>
                <w:sz w:val="18"/>
                <w:szCs w:val="18"/>
              </w:rPr>
            </w:pPr>
          </w:p>
        </w:tc>
      </w:tr>
      <w:tr w14:paraId="3370865C">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411A5C53">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47</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2B54B9E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暖气片柜</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6C6C1C3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多层实木板制作柜体、百叶门、尺寸：</w:t>
            </w:r>
            <w:bookmarkStart w:id="7" w:name="OLE_LINK5"/>
            <w:r>
              <w:rPr>
                <w:rFonts w:hint="eastAsia" w:ascii="微软雅黑" w:hAnsi="微软雅黑" w:eastAsia="微软雅黑"/>
                <w:color w:val="000000"/>
                <w:sz w:val="18"/>
                <w:szCs w:val="18"/>
              </w:rPr>
              <w:t>约</w:t>
            </w:r>
            <w:bookmarkEnd w:id="7"/>
            <w:r>
              <w:rPr>
                <w:rFonts w:hint="eastAsia" w:ascii="微软雅黑" w:hAnsi="微软雅黑" w:eastAsia="微软雅黑"/>
                <w:color w:val="000000"/>
                <w:sz w:val="18"/>
                <w:szCs w:val="18"/>
              </w:rPr>
              <w:t>1200x900x300mm</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0A83799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70DD842D">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7D24B41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1155</w:t>
            </w:r>
          </w:p>
        </w:tc>
        <w:tc>
          <w:tcPr>
            <w:tcW w:w="329" w:type="pct"/>
            <w:tcBorders>
              <w:top w:val="single" w:color="auto" w:sz="4" w:space="0"/>
              <w:left w:val="nil"/>
              <w:bottom w:val="single" w:color="auto" w:sz="4" w:space="0"/>
              <w:right w:val="single" w:color="auto" w:sz="4" w:space="0"/>
            </w:tcBorders>
            <w:shd w:val="clear" w:color="auto" w:fill="auto"/>
            <w:vAlign w:val="center"/>
          </w:tcPr>
          <w:p w14:paraId="041EFA2F">
            <w:pPr>
              <w:widowControl/>
              <w:jc w:val="center"/>
              <w:textAlignment w:val="center"/>
              <w:rPr>
                <w:rFonts w:hint="eastAsia" w:ascii="微软雅黑" w:hAnsi="微软雅黑" w:eastAsia="微软雅黑"/>
                <w:color w:val="000000"/>
                <w:sz w:val="18"/>
                <w:szCs w:val="18"/>
              </w:rPr>
            </w:pPr>
          </w:p>
        </w:tc>
      </w:tr>
      <w:tr w14:paraId="5B243D64">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7EDF547B">
            <w:pPr>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48</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58B8E37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低柜</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47FA9AD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多层实木制作柜体、开放式、尺寸：约3800x900x300mm</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7413827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2B823228">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3CCAF14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1455</w:t>
            </w:r>
          </w:p>
        </w:tc>
        <w:tc>
          <w:tcPr>
            <w:tcW w:w="329" w:type="pct"/>
            <w:tcBorders>
              <w:top w:val="single" w:color="auto" w:sz="4" w:space="0"/>
              <w:left w:val="nil"/>
              <w:bottom w:val="single" w:color="auto" w:sz="4" w:space="0"/>
              <w:right w:val="single" w:color="auto" w:sz="4" w:space="0"/>
            </w:tcBorders>
            <w:shd w:val="clear" w:color="auto" w:fill="auto"/>
            <w:vAlign w:val="center"/>
          </w:tcPr>
          <w:p w14:paraId="509765AB">
            <w:pPr>
              <w:widowControl/>
              <w:jc w:val="center"/>
              <w:textAlignment w:val="center"/>
              <w:rPr>
                <w:rFonts w:hint="eastAsia" w:ascii="微软雅黑" w:hAnsi="微软雅黑" w:eastAsia="微软雅黑"/>
                <w:color w:val="000000"/>
                <w:sz w:val="18"/>
                <w:szCs w:val="18"/>
              </w:rPr>
            </w:pPr>
          </w:p>
        </w:tc>
      </w:tr>
      <w:tr w14:paraId="77622A6A">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1854113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49</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6C25A71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收纳柜</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7B89544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多层实木制作柜体、开放式、尺寸：约4800x900x300mm</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5E73507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08E26D8D">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719173E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4500</w:t>
            </w:r>
          </w:p>
        </w:tc>
        <w:tc>
          <w:tcPr>
            <w:tcW w:w="329" w:type="pct"/>
            <w:tcBorders>
              <w:top w:val="single" w:color="auto" w:sz="4" w:space="0"/>
              <w:left w:val="nil"/>
              <w:bottom w:val="single" w:color="auto" w:sz="4" w:space="0"/>
              <w:right w:val="single" w:color="auto" w:sz="4" w:space="0"/>
            </w:tcBorders>
            <w:shd w:val="clear" w:color="auto" w:fill="auto"/>
            <w:vAlign w:val="center"/>
          </w:tcPr>
          <w:p w14:paraId="7418D2F6">
            <w:pPr>
              <w:widowControl/>
              <w:jc w:val="center"/>
              <w:textAlignment w:val="center"/>
              <w:rPr>
                <w:rFonts w:hint="eastAsia" w:ascii="微软雅黑" w:hAnsi="微软雅黑" w:eastAsia="微软雅黑"/>
                <w:color w:val="000000"/>
                <w:sz w:val="18"/>
                <w:szCs w:val="18"/>
              </w:rPr>
            </w:pPr>
          </w:p>
        </w:tc>
      </w:tr>
      <w:tr w14:paraId="0466346D">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0C0218E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50</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4781004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线路辅材</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3AF542EB">
            <w:pPr>
              <w:widowControl/>
              <w:jc w:val="left"/>
              <w:textAlignment w:val="center"/>
              <w:rPr>
                <w:rFonts w:hint="default" w:ascii="微软雅黑" w:hAnsi="微软雅黑" w:eastAsia="微软雅黑"/>
                <w:color w:val="000000"/>
                <w:sz w:val="18"/>
                <w:szCs w:val="18"/>
                <w:lang w:val="en-US" w:eastAsia="zh-CN"/>
              </w:rPr>
            </w:pPr>
            <w:r>
              <w:rPr>
                <w:rFonts w:hint="eastAsia" w:ascii="微软雅黑" w:hAnsi="微软雅黑" w:eastAsia="微软雅黑"/>
                <w:color w:val="000000"/>
                <w:sz w:val="18"/>
                <w:szCs w:val="18"/>
              </w:rPr>
              <w:t>线路改造，线路安装辅材；电扇杆延长，烟感器调整</w:t>
            </w:r>
            <w:r>
              <w:rPr>
                <w:rFonts w:hint="eastAsia" w:ascii="微软雅黑" w:hAnsi="微软雅黑" w:eastAsia="微软雅黑"/>
                <w:color w:val="000000"/>
                <w:sz w:val="18"/>
                <w:szCs w:val="18"/>
                <w:lang w:eastAsia="zh-CN"/>
              </w:rPr>
              <w:t>；</w:t>
            </w:r>
            <w:r>
              <w:rPr>
                <w:rFonts w:hint="eastAsia" w:ascii="微软雅黑" w:hAnsi="微软雅黑" w:eastAsia="微软雅黑"/>
                <w:color w:val="000000"/>
                <w:sz w:val="18"/>
                <w:szCs w:val="18"/>
                <w:lang w:val="en-US" w:eastAsia="zh-CN"/>
              </w:rPr>
              <w:t>3D打印机与电脑的远程链接</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6E150D0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38A0E530">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0F8525C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90</w:t>
            </w:r>
          </w:p>
        </w:tc>
        <w:tc>
          <w:tcPr>
            <w:tcW w:w="329" w:type="pct"/>
            <w:tcBorders>
              <w:top w:val="single" w:color="auto" w:sz="4" w:space="0"/>
              <w:left w:val="nil"/>
              <w:bottom w:val="single" w:color="auto" w:sz="4" w:space="0"/>
              <w:right w:val="single" w:color="auto" w:sz="4" w:space="0"/>
            </w:tcBorders>
            <w:shd w:val="clear" w:color="auto" w:fill="auto"/>
            <w:vAlign w:val="center"/>
          </w:tcPr>
          <w:p w14:paraId="0207E844">
            <w:pPr>
              <w:widowControl/>
              <w:jc w:val="center"/>
              <w:textAlignment w:val="center"/>
              <w:rPr>
                <w:rFonts w:hint="eastAsia" w:ascii="微软雅黑" w:hAnsi="微软雅黑" w:eastAsia="微软雅黑"/>
                <w:color w:val="000000"/>
                <w:sz w:val="18"/>
                <w:szCs w:val="18"/>
              </w:rPr>
            </w:pPr>
          </w:p>
        </w:tc>
      </w:tr>
      <w:tr w14:paraId="237670CC">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5FF5E42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51</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773EC9F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墙面造型(显示屏墙面)</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3ED69B17">
            <w:pPr>
              <w:widowControl/>
              <w:jc w:val="left"/>
              <w:textAlignment w:val="center"/>
              <w:rPr>
                <w:rFonts w:hint="default" w:ascii="微软雅黑" w:hAnsi="微软雅黑" w:eastAsia="微软雅黑"/>
                <w:color w:val="000000"/>
                <w:sz w:val="18"/>
                <w:szCs w:val="18"/>
                <w:lang w:val="en-US" w:eastAsia="zh-CN"/>
              </w:rPr>
            </w:pPr>
            <w:r>
              <w:rPr>
                <w:rFonts w:hint="eastAsia" w:ascii="微软雅黑" w:hAnsi="微软雅黑" w:eastAsia="微软雅黑"/>
                <w:color w:val="000000"/>
                <w:sz w:val="18"/>
                <w:szCs w:val="18"/>
              </w:rPr>
              <w:t>木龙骨制框架、石膏板封面、灯槽制作以设计方案为准</w:t>
            </w:r>
            <w:r>
              <w:rPr>
                <w:rFonts w:hint="eastAsia" w:ascii="微软雅黑" w:hAnsi="微软雅黑" w:eastAsia="微软雅黑"/>
                <w:color w:val="000000"/>
                <w:sz w:val="18"/>
                <w:szCs w:val="18"/>
                <w:lang w:eastAsia="zh-CN"/>
              </w:rPr>
              <w:t>；</w:t>
            </w:r>
            <w:r>
              <w:rPr>
                <w:rFonts w:hint="eastAsia" w:ascii="微软雅黑" w:hAnsi="微软雅黑" w:eastAsia="微软雅黑"/>
                <w:color w:val="000000"/>
                <w:sz w:val="18"/>
                <w:szCs w:val="18"/>
                <w:lang w:val="en-US" w:eastAsia="zh-CN"/>
              </w:rPr>
              <w:t>激光切割机排烟管道的包装，置换窗户玻璃，玻璃开圆形孔</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4A08882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445C7FAF">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2B9B40E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280</w:t>
            </w:r>
          </w:p>
        </w:tc>
        <w:tc>
          <w:tcPr>
            <w:tcW w:w="329" w:type="pct"/>
            <w:tcBorders>
              <w:top w:val="nil"/>
              <w:left w:val="nil"/>
              <w:bottom w:val="single" w:color="auto" w:sz="4" w:space="0"/>
              <w:right w:val="single" w:color="auto" w:sz="4" w:space="0"/>
            </w:tcBorders>
            <w:shd w:val="clear" w:color="auto" w:fill="auto"/>
            <w:vAlign w:val="center"/>
          </w:tcPr>
          <w:p w14:paraId="7E15C012">
            <w:pPr>
              <w:widowControl/>
              <w:jc w:val="center"/>
              <w:textAlignment w:val="center"/>
              <w:rPr>
                <w:rFonts w:hint="eastAsia" w:ascii="微软雅黑" w:hAnsi="微软雅黑" w:eastAsia="微软雅黑"/>
                <w:color w:val="000000"/>
                <w:sz w:val="18"/>
                <w:szCs w:val="18"/>
              </w:rPr>
            </w:pPr>
          </w:p>
        </w:tc>
      </w:tr>
      <w:tr w14:paraId="64079418">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11D1F82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52</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3F2908C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窗帘</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24422DE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定制，根据教室窗户数量及尺寸，遮阳质地，尺寸：约9000*2600mm</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19E8DE6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15A9C2B5">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2C9F5BB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1250</w:t>
            </w:r>
          </w:p>
        </w:tc>
        <w:tc>
          <w:tcPr>
            <w:tcW w:w="329" w:type="pct"/>
            <w:tcBorders>
              <w:top w:val="nil"/>
              <w:left w:val="nil"/>
              <w:bottom w:val="single" w:color="auto" w:sz="4" w:space="0"/>
              <w:right w:val="single" w:color="auto" w:sz="4" w:space="0"/>
            </w:tcBorders>
            <w:shd w:val="clear" w:color="auto" w:fill="auto"/>
            <w:vAlign w:val="center"/>
          </w:tcPr>
          <w:p w14:paraId="788D6924">
            <w:pPr>
              <w:widowControl/>
              <w:jc w:val="center"/>
              <w:textAlignment w:val="center"/>
              <w:rPr>
                <w:rFonts w:hint="eastAsia" w:ascii="微软雅黑" w:hAnsi="微软雅黑" w:eastAsia="微软雅黑"/>
                <w:color w:val="000000"/>
                <w:sz w:val="18"/>
                <w:szCs w:val="18"/>
              </w:rPr>
            </w:pPr>
          </w:p>
        </w:tc>
      </w:tr>
      <w:tr w14:paraId="12C74470">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11C94D0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53</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729D36D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墙顶面乳胶漆</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144D0D5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基层处理、批腻子、打磨、滚涂乳胶漆、根据设计效果图（可根据甲方要求进行调色）</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6B06014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606CA503">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43034D3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45</w:t>
            </w:r>
          </w:p>
        </w:tc>
        <w:tc>
          <w:tcPr>
            <w:tcW w:w="329" w:type="pct"/>
            <w:tcBorders>
              <w:top w:val="single" w:color="auto" w:sz="4" w:space="0"/>
              <w:left w:val="nil"/>
              <w:bottom w:val="single" w:color="auto" w:sz="4" w:space="0"/>
              <w:right w:val="single" w:color="auto" w:sz="4" w:space="0"/>
            </w:tcBorders>
            <w:shd w:val="clear" w:color="auto" w:fill="auto"/>
            <w:vAlign w:val="center"/>
          </w:tcPr>
          <w:p w14:paraId="70B60ABF">
            <w:pPr>
              <w:widowControl/>
              <w:jc w:val="center"/>
              <w:textAlignment w:val="center"/>
              <w:rPr>
                <w:rFonts w:hint="eastAsia" w:ascii="微软雅黑" w:hAnsi="微软雅黑" w:eastAsia="微软雅黑"/>
                <w:color w:val="000000"/>
                <w:sz w:val="18"/>
                <w:szCs w:val="18"/>
              </w:rPr>
            </w:pPr>
          </w:p>
        </w:tc>
      </w:tr>
      <w:tr w14:paraId="62B9EC06">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01994AB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54</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70D31F2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原顶面喷黑色乳胶漆、</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6E5ECD2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基层清理、滚涂黑色乳胶漆，根据设计效果图</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45F0EFD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472CE3A4">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2025E5B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15</w:t>
            </w:r>
          </w:p>
        </w:tc>
        <w:tc>
          <w:tcPr>
            <w:tcW w:w="329" w:type="pct"/>
            <w:tcBorders>
              <w:top w:val="single" w:color="auto" w:sz="4" w:space="0"/>
              <w:left w:val="nil"/>
              <w:bottom w:val="single" w:color="auto" w:sz="4" w:space="0"/>
              <w:right w:val="single" w:color="auto" w:sz="4" w:space="0"/>
            </w:tcBorders>
            <w:shd w:val="clear" w:color="auto" w:fill="auto"/>
            <w:vAlign w:val="center"/>
          </w:tcPr>
          <w:p w14:paraId="68E98C58">
            <w:pPr>
              <w:widowControl/>
              <w:jc w:val="center"/>
              <w:textAlignment w:val="center"/>
              <w:rPr>
                <w:rFonts w:hint="eastAsia" w:ascii="微软雅黑" w:hAnsi="微软雅黑" w:eastAsia="微软雅黑"/>
                <w:color w:val="000000"/>
                <w:sz w:val="18"/>
                <w:szCs w:val="18"/>
              </w:rPr>
            </w:pPr>
          </w:p>
        </w:tc>
      </w:tr>
      <w:tr w14:paraId="3AF08BD5">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11A09D2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55</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59B9245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穿孔墙面基层装饰板（洞洞板）</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2EB3717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多层实木、按设计方案钻孔、尺寸：约</w:t>
            </w:r>
            <w:r>
              <w:rPr>
                <w:rFonts w:ascii="微软雅黑" w:hAnsi="微软雅黑" w:eastAsia="微软雅黑"/>
                <w:color w:val="000000"/>
                <w:sz w:val="18"/>
                <w:szCs w:val="18"/>
              </w:rPr>
              <w:t>5000x1200</w:t>
            </w:r>
            <w:r>
              <w:rPr>
                <w:rFonts w:hint="eastAsia" w:ascii="微软雅黑" w:hAnsi="微软雅黑" w:eastAsia="微软雅黑"/>
                <w:color w:val="000000"/>
                <w:sz w:val="18"/>
                <w:szCs w:val="18"/>
              </w:rPr>
              <w:t>mm</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3515095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03136AE1">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1AF7F64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210</w:t>
            </w:r>
          </w:p>
        </w:tc>
        <w:tc>
          <w:tcPr>
            <w:tcW w:w="329" w:type="pct"/>
            <w:tcBorders>
              <w:top w:val="single" w:color="auto" w:sz="4" w:space="0"/>
              <w:left w:val="nil"/>
              <w:bottom w:val="single" w:color="auto" w:sz="4" w:space="0"/>
              <w:right w:val="single" w:color="auto" w:sz="4" w:space="0"/>
            </w:tcBorders>
            <w:shd w:val="clear" w:color="auto" w:fill="auto"/>
            <w:vAlign w:val="center"/>
          </w:tcPr>
          <w:p w14:paraId="35AFF902">
            <w:pPr>
              <w:widowControl/>
              <w:jc w:val="center"/>
              <w:textAlignment w:val="center"/>
              <w:rPr>
                <w:rFonts w:hint="eastAsia" w:ascii="微软雅黑" w:hAnsi="微软雅黑" w:eastAsia="微软雅黑"/>
                <w:color w:val="000000"/>
                <w:sz w:val="18"/>
                <w:szCs w:val="18"/>
              </w:rPr>
            </w:pPr>
          </w:p>
        </w:tc>
      </w:tr>
      <w:tr w14:paraId="2AD37113">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3931368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56</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3004E1A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墙裙</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4652C2D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成品饰面板现场切割、安装、根据设计效果图</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7009FB9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4A0593E4">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530768F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162</w:t>
            </w:r>
          </w:p>
        </w:tc>
        <w:tc>
          <w:tcPr>
            <w:tcW w:w="329" w:type="pct"/>
            <w:tcBorders>
              <w:top w:val="single" w:color="auto" w:sz="4" w:space="0"/>
              <w:left w:val="nil"/>
              <w:bottom w:val="single" w:color="auto" w:sz="4" w:space="0"/>
              <w:right w:val="single" w:color="auto" w:sz="4" w:space="0"/>
            </w:tcBorders>
            <w:shd w:val="clear" w:color="auto" w:fill="auto"/>
            <w:vAlign w:val="center"/>
          </w:tcPr>
          <w:p w14:paraId="5E52D572">
            <w:pPr>
              <w:widowControl/>
              <w:jc w:val="center"/>
              <w:textAlignment w:val="center"/>
              <w:rPr>
                <w:rFonts w:hint="eastAsia" w:ascii="微软雅黑" w:hAnsi="微软雅黑" w:eastAsia="微软雅黑"/>
                <w:color w:val="000000"/>
                <w:sz w:val="18"/>
                <w:szCs w:val="18"/>
              </w:rPr>
            </w:pPr>
          </w:p>
        </w:tc>
      </w:tr>
      <w:tr w14:paraId="1D3140C1">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0CA5A6A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57</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49F6B90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包立柱</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1924CDA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阻燃板打底、校正规方、成品饰面板饰面、根据设计效果图</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33F3766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1E117634">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1EF0723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280</w:t>
            </w:r>
          </w:p>
        </w:tc>
        <w:tc>
          <w:tcPr>
            <w:tcW w:w="329" w:type="pct"/>
            <w:tcBorders>
              <w:top w:val="single" w:color="auto" w:sz="4" w:space="0"/>
              <w:left w:val="nil"/>
              <w:bottom w:val="single" w:color="auto" w:sz="4" w:space="0"/>
              <w:right w:val="single" w:color="auto" w:sz="4" w:space="0"/>
            </w:tcBorders>
            <w:shd w:val="clear" w:color="auto" w:fill="auto"/>
            <w:vAlign w:val="center"/>
          </w:tcPr>
          <w:p w14:paraId="095BAE10">
            <w:pPr>
              <w:widowControl/>
              <w:jc w:val="center"/>
              <w:textAlignment w:val="center"/>
              <w:rPr>
                <w:rFonts w:hint="eastAsia" w:ascii="微软雅黑" w:hAnsi="微软雅黑" w:eastAsia="微软雅黑"/>
                <w:color w:val="000000"/>
                <w:sz w:val="18"/>
                <w:szCs w:val="18"/>
              </w:rPr>
            </w:pPr>
          </w:p>
        </w:tc>
      </w:tr>
      <w:tr w14:paraId="754ACD21">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058DF4A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58</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31EF313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广告物料</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403ED0B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墙画装饰制作、pVC材质以设计效果图为准</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44D99A8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6B0A00A9">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79C8488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2800</w:t>
            </w:r>
          </w:p>
        </w:tc>
        <w:tc>
          <w:tcPr>
            <w:tcW w:w="329" w:type="pct"/>
            <w:tcBorders>
              <w:top w:val="single" w:color="auto" w:sz="4" w:space="0"/>
              <w:left w:val="nil"/>
              <w:bottom w:val="single" w:color="auto" w:sz="4" w:space="0"/>
              <w:right w:val="single" w:color="auto" w:sz="4" w:space="0"/>
            </w:tcBorders>
            <w:shd w:val="clear" w:color="auto" w:fill="auto"/>
            <w:vAlign w:val="center"/>
          </w:tcPr>
          <w:p w14:paraId="13927979">
            <w:pPr>
              <w:widowControl/>
              <w:jc w:val="center"/>
              <w:textAlignment w:val="center"/>
              <w:rPr>
                <w:rFonts w:hint="eastAsia" w:ascii="微软雅黑" w:hAnsi="微软雅黑" w:eastAsia="微软雅黑"/>
                <w:color w:val="000000"/>
                <w:sz w:val="18"/>
                <w:szCs w:val="18"/>
              </w:rPr>
            </w:pPr>
          </w:p>
        </w:tc>
      </w:tr>
      <w:tr w14:paraId="01B28D45">
        <w:tblPrEx>
          <w:tblCellMar>
            <w:top w:w="0" w:type="dxa"/>
            <w:left w:w="108" w:type="dxa"/>
            <w:bottom w:w="0" w:type="dxa"/>
            <w:right w:w="108" w:type="dxa"/>
          </w:tblCellMar>
        </w:tblPrEx>
        <w:trPr>
          <w:trHeight w:val="409"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51AC515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59</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5AB9553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环境检测</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07EED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专业检测公司检测、除甲醛处理</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3261596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5BAEEACD">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6072B16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2500</w:t>
            </w:r>
          </w:p>
        </w:tc>
        <w:tc>
          <w:tcPr>
            <w:tcW w:w="329" w:type="pct"/>
            <w:tcBorders>
              <w:top w:val="single" w:color="auto" w:sz="4" w:space="0"/>
              <w:left w:val="nil"/>
              <w:bottom w:val="single" w:color="auto" w:sz="4" w:space="0"/>
              <w:right w:val="single" w:color="auto" w:sz="4" w:space="0"/>
            </w:tcBorders>
            <w:shd w:val="clear" w:color="auto" w:fill="auto"/>
            <w:vAlign w:val="center"/>
          </w:tcPr>
          <w:p w14:paraId="2B0BE08F">
            <w:pPr>
              <w:widowControl/>
              <w:jc w:val="center"/>
              <w:textAlignment w:val="center"/>
              <w:rPr>
                <w:rFonts w:hint="eastAsia" w:ascii="微软雅黑" w:hAnsi="微软雅黑" w:eastAsia="微软雅黑"/>
                <w:color w:val="000000"/>
                <w:sz w:val="18"/>
                <w:szCs w:val="18"/>
              </w:rPr>
            </w:pPr>
          </w:p>
        </w:tc>
      </w:tr>
      <w:tr w14:paraId="2A5F3250">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39E22FD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60</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3551FF2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垃圾清运、保洁</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25B781C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垃圾外运、卫生打扫</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0BFA384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194E1A92">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645E028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2000</w:t>
            </w:r>
          </w:p>
        </w:tc>
        <w:tc>
          <w:tcPr>
            <w:tcW w:w="329" w:type="pct"/>
            <w:tcBorders>
              <w:top w:val="single" w:color="auto" w:sz="4" w:space="0"/>
              <w:left w:val="nil"/>
              <w:bottom w:val="single" w:color="auto" w:sz="4" w:space="0"/>
              <w:right w:val="single" w:color="auto" w:sz="4" w:space="0"/>
            </w:tcBorders>
            <w:shd w:val="clear" w:color="auto" w:fill="auto"/>
            <w:vAlign w:val="center"/>
          </w:tcPr>
          <w:p w14:paraId="05946E7C">
            <w:pPr>
              <w:widowControl/>
              <w:jc w:val="center"/>
              <w:textAlignment w:val="center"/>
              <w:rPr>
                <w:rFonts w:hint="eastAsia" w:ascii="微软雅黑" w:hAnsi="微软雅黑" w:eastAsia="微软雅黑"/>
                <w:color w:val="000000"/>
                <w:sz w:val="18"/>
                <w:szCs w:val="18"/>
              </w:rPr>
            </w:pPr>
          </w:p>
        </w:tc>
      </w:tr>
      <w:tr w14:paraId="6AC58CE4">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2119E16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61</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78EA25E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软膜</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49BD132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软膜制作、PVC材质、光源安装</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7595230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756D852D">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059B140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280</w:t>
            </w:r>
          </w:p>
        </w:tc>
        <w:tc>
          <w:tcPr>
            <w:tcW w:w="329" w:type="pct"/>
            <w:tcBorders>
              <w:top w:val="single" w:color="auto" w:sz="4" w:space="0"/>
              <w:left w:val="nil"/>
              <w:bottom w:val="single" w:color="auto" w:sz="4" w:space="0"/>
              <w:right w:val="single" w:color="auto" w:sz="4" w:space="0"/>
            </w:tcBorders>
            <w:shd w:val="clear" w:color="auto" w:fill="auto"/>
            <w:vAlign w:val="center"/>
          </w:tcPr>
          <w:p w14:paraId="295CDE36">
            <w:pPr>
              <w:widowControl/>
              <w:jc w:val="center"/>
              <w:textAlignment w:val="center"/>
              <w:rPr>
                <w:rFonts w:hint="eastAsia" w:ascii="微软雅黑" w:hAnsi="微软雅黑" w:eastAsia="微软雅黑"/>
                <w:color w:val="000000"/>
                <w:sz w:val="18"/>
                <w:szCs w:val="18"/>
              </w:rPr>
            </w:pPr>
          </w:p>
        </w:tc>
      </w:tr>
      <w:tr w14:paraId="2EB0EBAB">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37BAE76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62</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184C863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灯带</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4AC64C2A">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LED光源、条型型材、安装、根据设计效果图</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3464D31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项</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1B028EB8">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4C29E44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2500</w:t>
            </w:r>
          </w:p>
        </w:tc>
        <w:tc>
          <w:tcPr>
            <w:tcW w:w="329" w:type="pct"/>
            <w:tcBorders>
              <w:top w:val="nil"/>
              <w:left w:val="nil"/>
              <w:bottom w:val="single" w:color="auto" w:sz="4" w:space="0"/>
              <w:right w:val="single" w:color="auto" w:sz="4" w:space="0"/>
            </w:tcBorders>
            <w:shd w:val="clear" w:color="auto" w:fill="auto"/>
            <w:vAlign w:val="center"/>
          </w:tcPr>
          <w:p w14:paraId="7E26B9C0">
            <w:pPr>
              <w:widowControl/>
              <w:jc w:val="center"/>
              <w:textAlignment w:val="center"/>
              <w:rPr>
                <w:rFonts w:hint="eastAsia" w:ascii="微软雅黑" w:hAnsi="微软雅黑" w:eastAsia="微软雅黑"/>
                <w:color w:val="000000"/>
                <w:sz w:val="18"/>
                <w:szCs w:val="18"/>
              </w:rPr>
            </w:pPr>
          </w:p>
        </w:tc>
      </w:tr>
      <w:tr w14:paraId="4AF3060B">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544DCEC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63</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480238A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射灯</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184342E5">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射灯安装，12瓦、220V，根据设计效果图</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676A0CD4">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6A7AFF59">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0BA2ED7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30</w:t>
            </w:r>
          </w:p>
        </w:tc>
        <w:tc>
          <w:tcPr>
            <w:tcW w:w="329" w:type="pct"/>
            <w:tcBorders>
              <w:top w:val="single" w:color="auto" w:sz="4" w:space="0"/>
              <w:left w:val="nil"/>
              <w:bottom w:val="single" w:color="auto" w:sz="4" w:space="0"/>
              <w:right w:val="single" w:color="auto" w:sz="4" w:space="0"/>
            </w:tcBorders>
            <w:shd w:val="clear" w:color="auto" w:fill="auto"/>
            <w:vAlign w:val="center"/>
          </w:tcPr>
          <w:p w14:paraId="047D0344">
            <w:pPr>
              <w:widowControl/>
              <w:jc w:val="center"/>
              <w:textAlignment w:val="center"/>
              <w:rPr>
                <w:rFonts w:hint="eastAsia" w:ascii="微软雅黑" w:hAnsi="微软雅黑" w:eastAsia="微软雅黑"/>
                <w:color w:val="000000"/>
                <w:sz w:val="18"/>
                <w:szCs w:val="18"/>
              </w:rPr>
            </w:pPr>
          </w:p>
        </w:tc>
      </w:tr>
      <w:tr w14:paraId="4665B50A">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683BB2A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64</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tcPr>
          <w:p w14:paraId="5540B42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方通灯</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tcPr>
          <w:p w14:paraId="2E4B80E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1米长方型方通专用灯具、安装</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219CDDC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19F42C07">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4749C62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110</w:t>
            </w:r>
          </w:p>
        </w:tc>
        <w:tc>
          <w:tcPr>
            <w:tcW w:w="329" w:type="pct"/>
            <w:tcBorders>
              <w:top w:val="single" w:color="auto" w:sz="4" w:space="0"/>
              <w:left w:val="nil"/>
              <w:bottom w:val="single" w:color="auto" w:sz="4" w:space="0"/>
              <w:right w:val="single" w:color="auto" w:sz="4" w:space="0"/>
            </w:tcBorders>
            <w:shd w:val="clear" w:color="auto" w:fill="auto"/>
            <w:vAlign w:val="center"/>
          </w:tcPr>
          <w:p w14:paraId="7442EC07">
            <w:pPr>
              <w:widowControl/>
              <w:jc w:val="center"/>
              <w:textAlignment w:val="center"/>
              <w:rPr>
                <w:rFonts w:hint="eastAsia" w:ascii="微软雅黑" w:hAnsi="微软雅黑" w:eastAsia="微软雅黑"/>
                <w:color w:val="000000"/>
                <w:sz w:val="18"/>
                <w:szCs w:val="18"/>
              </w:rPr>
            </w:pPr>
          </w:p>
        </w:tc>
      </w:tr>
      <w:tr w14:paraId="0006EF17">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46DF1B1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65</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781E649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软膜灯</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05FA0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软膜圆灯、型材边框、LED光源、</w:t>
            </w:r>
            <w:bookmarkStart w:id="8" w:name="OLE_LINK9"/>
            <w:r>
              <w:rPr>
                <w:rFonts w:hint="eastAsia" w:ascii="微软雅黑" w:hAnsi="微软雅黑" w:eastAsia="微软雅黑"/>
                <w:color w:val="000000"/>
                <w:sz w:val="18"/>
                <w:szCs w:val="18"/>
              </w:rPr>
              <w:t>直径约400毫米</w:t>
            </w:r>
            <w:bookmarkEnd w:id="8"/>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1D54C9A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58C9354E">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3A0ED42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200</w:t>
            </w:r>
          </w:p>
        </w:tc>
        <w:tc>
          <w:tcPr>
            <w:tcW w:w="329" w:type="pct"/>
            <w:tcBorders>
              <w:top w:val="single" w:color="auto" w:sz="4" w:space="0"/>
              <w:left w:val="nil"/>
              <w:bottom w:val="single" w:color="auto" w:sz="4" w:space="0"/>
              <w:right w:val="single" w:color="auto" w:sz="4" w:space="0"/>
            </w:tcBorders>
            <w:shd w:val="clear" w:color="auto" w:fill="auto"/>
            <w:vAlign w:val="center"/>
          </w:tcPr>
          <w:p w14:paraId="65EE3F80">
            <w:pPr>
              <w:widowControl/>
              <w:jc w:val="center"/>
              <w:textAlignment w:val="center"/>
              <w:rPr>
                <w:rFonts w:hint="eastAsia" w:ascii="微软雅黑" w:hAnsi="微软雅黑" w:eastAsia="微软雅黑"/>
                <w:color w:val="000000"/>
                <w:sz w:val="18"/>
                <w:szCs w:val="18"/>
              </w:rPr>
            </w:pPr>
          </w:p>
        </w:tc>
      </w:tr>
      <w:tr w14:paraId="4FA05B18">
        <w:tblPrEx>
          <w:tblCellMar>
            <w:top w:w="0" w:type="dxa"/>
            <w:left w:w="108" w:type="dxa"/>
            <w:bottom w:w="0" w:type="dxa"/>
            <w:right w:w="108" w:type="dxa"/>
          </w:tblCellMar>
        </w:tblPrEx>
        <w:trPr>
          <w:trHeight w:val="50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250EF3D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66</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49AC3DB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球型灯</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C8841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星球灯、PVC球体、LED光源、直径约400毫米</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7A7FAAA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0EC2120C">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463B205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200</w:t>
            </w:r>
          </w:p>
        </w:tc>
        <w:tc>
          <w:tcPr>
            <w:tcW w:w="329" w:type="pct"/>
            <w:tcBorders>
              <w:top w:val="single" w:color="auto" w:sz="4" w:space="0"/>
              <w:left w:val="nil"/>
              <w:bottom w:val="single" w:color="auto" w:sz="4" w:space="0"/>
              <w:right w:val="single" w:color="auto" w:sz="4" w:space="0"/>
            </w:tcBorders>
            <w:shd w:val="clear" w:color="auto" w:fill="auto"/>
            <w:vAlign w:val="center"/>
          </w:tcPr>
          <w:p w14:paraId="6553819D">
            <w:pPr>
              <w:widowControl/>
              <w:jc w:val="center"/>
              <w:textAlignment w:val="center"/>
              <w:rPr>
                <w:rFonts w:hint="eastAsia" w:ascii="微软雅黑" w:hAnsi="微软雅黑" w:eastAsia="微软雅黑"/>
                <w:color w:val="000000"/>
                <w:sz w:val="18"/>
                <w:szCs w:val="18"/>
              </w:rPr>
            </w:pPr>
          </w:p>
        </w:tc>
      </w:tr>
      <w:tr w14:paraId="766FA352">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55D3999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67</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31B8D31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开关、插座</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87A00F">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根据现场设备需要配比，五孔插座</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60140C7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只</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7C2FAAE3">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4BBBCF5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20</w:t>
            </w:r>
          </w:p>
        </w:tc>
        <w:tc>
          <w:tcPr>
            <w:tcW w:w="329" w:type="pct"/>
            <w:tcBorders>
              <w:top w:val="single" w:color="auto" w:sz="4" w:space="0"/>
              <w:left w:val="nil"/>
              <w:bottom w:val="single" w:color="auto" w:sz="4" w:space="0"/>
              <w:right w:val="single" w:color="auto" w:sz="4" w:space="0"/>
            </w:tcBorders>
            <w:shd w:val="clear" w:color="auto" w:fill="auto"/>
            <w:vAlign w:val="center"/>
          </w:tcPr>
          <w:p w14:paraId="7F0ED0DD">
            <w:pPr>
              <w:widowControl/>
              <w:jc w:val="center"/>
              <w:textAlignment w:val="center"/>
              <w:rPr>
                <w:rFonts w:hint="eastAsia" w:ascii="微软雅黑" w:hAnsi="微软雅黑" w:eastAsia="微软雅黑"/>
                <w:color w:val="000000"/>
                <w:sz w:val="18"/>
                <w:szCs w:val="18"/>
              </w:rPr>
            </w:pPr>
          </w:p>
        </w:tc>
      </w:tr>
      <w:tr w14:paraId="55185329">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33D9768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68</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38A3F42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摄像头</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F46B7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定焦防爆半球摄像机</w:t>
            </w:r>
          </w:p>
          <w:p w14:paraId="21564467">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1.≥400像素，不小于1/2.7”CMOS，内置GPU芯片；</w:t>
            </w:r>
          </w:p>
          <w:p w14:paraId="5B5D3D0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2.3.6mm镜头，照度≤0.005 Lux；</w:t>
            </w:r>
          </w:p>
          <w:p w14:paraId="075A0D8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4.分辨率≥2560 × 1440@25fps;</w:t>
            </w:r>
          </w:p>
          <w:p w14:paraId="1134EA9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5.DC12V/POE供电方式；</w:t>
            </w:r>
          </w:p>
          <w:p w14:paraId="4E26182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6.防护等级不低于IP67；</w:t>
            </w:r>
          </w:p>
          <w:p w14:paraId="04D9517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7.包含布线安装（由房间至楼层弱电井布线）。</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2017BE11">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49E3589C">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31CB289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w:t>
            </w:r>
          </w:p>
        </w:tc>
        <w:tc>
          <w:tcPr>
            <w:tcW w:w="329" w:type="pct"/>
            <w:tcBorders>
              <w:top w:val="single" w:color="auto" w:sz="4" w:space="0"/>
              <w:left w:val="nil"/>
              <w:bottom w:val="single" w:color="auto" w:sz="4" w:space="0"/>
              <w:right w:val="single" w:color="auto" w:sz="4" w:space="0"/>
            </w:tcBorders>
            <w:shd w:val="clear" w:color="auto" w:fill="auto"/>
            <w:vAlign w:val="center"/>
          </w:tcPr>
          <w:p w14:paraId="59E22E55">
            <w:pPr>
              <w:widowControl/>
              <w:jc w:val="center"/>
              <w:textAlignment w:val="center"/>
              <w:rPr>
                <w:rFonts w:hint="eastAsia" w:ascii="微软雅黑" w:hAnsi="微软雅黑" w:eastAsia="微软雅黑"/>
                <w:color w:val="000000"/>
                <w:sz w:val="18"/>
                <w:szCs w:val="18"/>
              </w:rPr>
            </w:pPr>
          </w:p>
        </w:tc>
      </w:tr>
      <w:bookmarkEnd w:id="6"/>
      <w:tr w14:paraId="26C975B3">
        <w:tblPrEx>
          <w:tblCellMar>
            <w:top w:w="0" w:type="dxa"/>
            <w:left w:w="108" w:type="dxa"/>
            <w:bottom w:w="0" w:type="dxa"/>
            <w:right w:w="108" w:type="dxa"/>
          </w:tblCellMar>
        </w:tblPrEx>
        <w:trPr>
          <w:trHeight w:val="454"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213B356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69</w:t>
            </w:r>
          </w:p>
        </w:tc>
        <w:tc>
          <w:tcPr>
            <w:tcW w:w="1132" w:type="pct"/>
            <w:gridSpan w:val="2"/>
            <w:tcBorders>
              <w:left w:val="single" w:color="000000" w:sz="8" w:space="0"/>
              <w:bottom w:val="single" w:color="auto" w:sz="4" w:space="0"/>
              <w:right w:val="single" w:color="000000" w:sz="8" w:space="0"/>
            </w:tcBorders>
            <w:shd w:val="clear" w:color="auto" w:fill="auto"/>
            <w:vAlign w:val="center"/>
          </w:tcPr>
          <w:p w14:paraId="777C33F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餐具消毒柜</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E16CA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≥77L三层架，上室中温烘干，下室125℃高温消毒，419*338*790mm</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4D1152C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2CA2551F">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6AA84726">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nil"/>
              <w:bottom w:val="single" w:color="auto" w:sz="4" w:space="0"/>
              <w:right w:val="single" w:color="auto" w:sz="4" w:space="0"/>
            </w:tcBorders>
            <w:shd w:val="clear" w:color="auto" w:fill="auto"/>
            <w:vAlign w:val="center"/>
          </w:tcPr>
          <w:p w14:paraId="54BE622F">
            <w:pPr>
              <w:widowControl/>
              <w:jc w:val="center"/>
              <w:textAlignment w:val="center"/>
              <w:rPr>
                <w:rFonts w:hint="eastAsia" w:ascii="微软雅黑" w:hAnsi="微软雅黑" w:eastAsia="微软雅黑"/>
                <w:color w:val="000000"/>
                <w:sz w:val="18"/>
                <w:szCs w:val="18"/>
              </w:rPr>
            </w:pPr>
          </w:p>
        </w:tc>
      </w:tr>
      <w:tr w14:paraId="2E533046">
        <w:tblPrEx>
          <w:tblCellMar>
            <w:top w:w="0" w:type="dxa"/>
            <w:left w:w="108" w:type="dxa"/>
            <w:bottom w:w="0" w:type="dxa"/>
            <w:right w:w="108" w:type="dxa"/>
          </w:tblCellMar>
        </w:tblPrEx>
        <w:trPr>
          <w:trHeight w:val="1683" w:hRule="atLeast"/>
          <w:jc w:val="center"/>
        </w:trPr>
        <w:tc>
          <w:tcPr>
            <w:tcW w:w="210" w:type="pct"/>
            <w:tcBorders>
              <w:top w:val="single" w:color="auto" w:sz="4" w:space="0"/>
              <w:left w:val="single" w:color="000000" w:sz="8" w:space="0"/>
              <w:right w:val="single" w:color="000000" w:sz="8" w:space="0"/>
            </w:tcBorders>
            <w:shd w:val="clear" w:color="auto" w:fill="auto"/>
            <w:vAlign w:val="center"/>
          </w:tcPr>
          <w:p w14:paraId="19B51897">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70</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537D140C">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立式身高体重测量仪</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76FD3C">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1.外箱尺寸：约95cm*40cm*21cm；毛重约：8.06kg；</w:t>
            </w:r>
          </w:p>
          <w:p w14:paraId="6FDD9759">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2.材质：底座钢板；</w:t>
            </w:r>
          </w:p>
          <w:p w14:paraId="2304262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3.功能：身高测量范围：83-210cm，体重测量范围：3-200kg；</w:t>
            </w:r>
          </w:p>
          <w:p w14:paraId="713845B6">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4.适用电池：4节7号AAA干电池；</w:t>
            </w:r>
          </w:p>
          <w:p w14:paraId="16D7430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5.显示屏：大屏LCD显示。</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5B32B982">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44038DE3">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5767194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nil"/>
              <w:bottom w:val="single" w:color="auto" w:sz="4" w:space="0"/>
              <w:right w:val="single" w:color="auto" w:sz="4" w:space="0"/>
            </w:tcBorders>
            <w:shd w:val="clear" w:color="auto" w:fill="auto"/>
            <w:vAlign w:val="center"/>
          </w:tcPr>
          <w:p w14:paraId="294099A6">
            <w:pPr>
              <w:widowControl/>
              <w:jc w:val="center"/>
              <w:textAlignment w:val="center"/>
              <w:rPr>
                <w:rFonts w:hint="eastAsia" w:ascii="微软雅黑" w:hAnsi="微软雅黑" w:eastAsia="微软雅黑"/>
                <w:color w:val="000000"/>
                <w:sz w:val="18"/>
                <w:szCs w:val="18"/>
              </w:rPr>
            </w:pPr>
          </w:p>
        </w:tc>
      </w:tr>
      <w:tr w14:paraId="51A8E116">
        <w:tblPrEx>
          <w:tblCellMar>
            <w:top w:w="0" w:type="dxa"/>
            <w:left w:w="108" w:type="dxa"/>
            <w:bottom w:w="0" w:type="dxa"/>
            <w:right w:w="108" w:type="dxa"/>
          </w:tblCellMar>
        </w:tblPrEx>
        <w:trPr>
          <w:trHeight w:val="1872"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486FC56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71</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02F496F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卧式身高体重秤</w:t>
            </w:r>
          </w:p>
        </w:tc>
        <w:tc>
          <w:tcPr>
            <w:tcW w:w="2371" w:type="pct"/>
            <w:gridSpan w:val="2"/>
            <w:tcBorders>
              <w:top w:val="single" w:color="auto" w:sz="4" w:space="0"/>
              <w:left w:val="single" w:color="auto" w:sz="4" w:space="0"/>
              <w:right w:val="single" w:color="auto" w:sz="4" w:space="0"/>
            </w:tcBorders>
            <w:shd w:val="clear" w:color="auto" w:fill="auto"/>
            <w:vAlign w:val="center"/>
          </w:tcPr>
          <w:p w14:paraId="7C509BC8">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1.产品尺寸：约63*32*8.2cm；</w:t>
            </w:r>
          </w:p>
          <w:p w14:paraId="3B7532E2">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2.机身材质：ABS塑料</w:t>
            </w:r>
          </w:p>
          <w:p w14:paraId="1A2DCFD0">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3.功能：体重称重范围：0.05-30kg，身高测量范围：48-68cm，适用宝宝</w:t>
            </w:r>
          </w:p>
          <w:p w14:paraId="6A8A0B8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年龄：0-3岁；</w:t>
            </w:r>
          </w:p>
          <w:p w14:paraId="4CE8C68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4.适用电池：4节7号电池；</w:t>
            </w:r>
          </w:p>
          <w:p w14:paraId="19161C3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5.显示方式：LCD背光显示。</w:t>
            </w:r>
          </w:p>
        </w:tc>
        <w:tc>
          <w:tcPr>
            <w:tcW w:w="323" w:type="pct"/>
            <w:tcBorders>
              <w:top w:val="single" w:color="auto" w:sz="4" w:space="0"/>
              <w:left w:val="single" w:color="auto" w:sz="4" w:space="0"/>
              <w:right w:val="single" w:color="000000" w:sz="4" w:space="0"/>
            </w:tcBorders>
            <w:shd w:val="clear" w:color="000000" w:fill="FFFFFF"/>
            <w:vAlign w:val="center"/>
          </w:tcPr>
          <w:p w14:paraId="00462429">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343" w:type="pct"/>
            <w:tcBorders>
              <w:top w:val="single" w:color="auto" w:sz="4" w:space="0"/>
              <w:left w:val="single" w:color="000000" w:sz="4" w:space="0"/>
              <w:right w:val="single" w:color="000000" w:sz="4" w:space="0"/>
            </w:tcBorders>
            <w:shd w:val="clear" w:color="auto" w:fill="auto"/>
            <w:vAlign w:val="center"/>
          </w:tcPr>
          <w:p w14:paraId="1DE5DDC3">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right w:val="single" w:color="000000" w:sz="8" w:space="0"/>
            </w:tcBorders>
            <w:vAlign w:val="center"/>
          </w:tcPr>
          <w:p w14:paraId="16794368">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nil"/>
              <w:right w:val="single" w:color="auto" w:sz="4" w:space="0"/>
            </w:tcBorders>
            <w:shd w:val="clear" w:color="auto" w:fill="auto"/>
            <w:vAlign w:val="center"/>
          </w:tcPr>
          <w:p w14:paraId="451BAC2C">
            <w:pPr>
              <w:widowControl/>
              <w:jc w:val="center"/>
              <w:textAlignment w:val="center"/>
              <w:rPr>
                <w:rFonts w:hint="eastAsia" w:ascii="微软雅黑" w:hAnsi="微软雅黑" w:eastAsia="微软雅黑"/>
                <w:color w:val="000000"/>
                <w:sz w:val="18"/>
                <w:szCs w:val="18"/>
              </w:rPr>
            </w:pPr>
          </w:p>
        </w:tc>
      </w:tr>
      <w:tr w14:paraId="2D0484CC">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right w:val="single" w:color="000000" w:sz="8" w:space="0"/>
            </w:tcBorders>
            <w:shd w:val="clear" w:color="auto" w:fill="auto"/>
            <w:vAlign w:val="center"/>
          </w:tcPr>
          <w:p w14:paraId="56CFDF4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72</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7FB6BD2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儿童桌椅</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82764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1.数量：1个桌子，6个椅子。</w:t>
            </w:r>
          </w:p>
          <w:p w14:paraId="47FF5861">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2.儿童桌：尺寸：约120*60cm，材质：木制。</w:t>
            </w:r>
          </w:p>
          <w:p w14:paraId="29EE66FE">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2.儿童椅：座高：约27cm，材质：木制。</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39F1EB6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10DF9832">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6CDE733A">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nil"/>
              <w:bottom w:val="nil"/>
              <w:right w:val="single" w:color="auto" w:sz="4" w:space="0"/>
            </w:tcBorders>
            <w:shd w:val="clear" w:color="auto" w:fill="auto"/>
            <w:vAlign w:val="center"/>
          </w:tcPr>
          <w:p w14:paraId="2CF779B3">
            <w:pPr>
              <w:widowControl/>
              <w:jc w:val="center"/>
              <w:textAlignment w:val="center"/>
              <w:rPr>
                <w:rFonts w:hint="eastAsia" w:ascii="微软雅黑" w:hAnsi="微软雅黑" w:eastAsia="微软雅黑"/>
                <w:color w:val="000000"/>
                <w:sz w:val="18"/>
                <w:szCs w:val="18"/>
              </w:rPr>
            </w:pPr>
          </w:p>
        </w:tc>
      </w:tr>
      <w:tr w14:paraId="61E9977B">
        <w:tblPrEx>
          <w:tblCellMar>
            <w:top w:w="0" w:type="dxa"/>
            <w:left w:w="108" w:type="dxa"/>
            <w:bottom w:w="0" w:type="dxa"/>
            <w:right w:w="108" w:type="dxa"/>
          </w:tblCellMar>
        </w:tblPrEx>
        <w:trPr>
          <w:trHeight w:val="421"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21674580">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73</w:t>
            </w:r>
          </w:p>
        </w:tc>
        <w:tc>
          <w:tcPr>
            <w:tcW w:w="1132" w:type="pct"/>
            <w:gridSpan w:val="2"/>
            <w:tcBorders>
              <w:left w:val="single" w:color="000000" w:sz="8" w:space="0"/>
              <w:bottom w:val="single" w:color="auto" w:sz="4" w:space="0"/>
              <w:right w:val="single" w:color="000000" w:sz="8" w:space="0"/>
            </w:tcBorders>
            <w:shd w:val="clear" w:color="auto" w:fill="auto"/>
            <w:vAlign w:val="center"/>
          </w:tcPr>
          <w:p w14:paraId="11E20C9B">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婴儿亚克力游泳池</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0A4644">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独立式；材质：亚克力，带透明玻璃；尺寸：1.8*0.8*0.85m，适用年龄1-10岁；带自循环泵，解决水源问题。</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2D365BC5">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196B6FD5">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49ADFAFF">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nil"/>
              <w:bottom w:val="single" w:color="auto" w:sz="4" w:space="0"/>
              <w:right w:val="single" w:color="auto" w:sz="4" w:space="0"/>
            </w:tcBorders>
            <w:shd w:val="clear" w:color="auto" w:fill="auto"/>
            <w:vAlign w:val="center"/>
          </w:tcPr>
          <w:p w14:paraId="3282E074">
            <w:pPr>
              <w:widowControl/>
              <w:jc w:val="center"/>
              <w:textAlignment w:val="center"/>
              <w:rPr>
                <w:rFonts w:hint="eastAsia" w:ascii="微软雅黑" w:hAnsi="微软雅黑" w:eastAsia="微软雅黑"/>
                <w:color w:val="000000"/>
                <w:sz w:val="18"/>
                <w:szCs w:val="18"/>
              </w:rPr>
            </w:pPr>
          </w:p>
        </w:tc>
      </w:tr>
      <w:tr w14:paraId="5D5199B5">
        <w:tblPrEx>
          <w:tblCellMar>
            <w:top w:w="0" w:type="dxa"/>
            <w:left w:w="108" w:type="dxa"/>
            <w:bottom w:w="0" w:type="dxa"/>
            <w:right w:w="108" w:type="dxa"/>
          </w:tblCellMar>
        </w:tblPrEx>
        <w:trPr>
          <w:trHeight w:val="2269" w:hRule="atLeast"/>
          <w:jc w:val="center"/>
        </w:trPr>
        <w:tc>
          <w:tcPr>
            <w:tcW w:w="210" w:type="pct"/>
            <w:tcBorders>
              <w:top w:val="single" w:color="auto" w:sz="4" w:space="0"/>
              <w:left w:val="single" w:color="000000" w:sz="8" w:space="0"/>
              <w:bottom w:val="single" w:color="auto" w:sz="4" w:space="0"/>
              <w:right w:val="single" w:color="000000" w:sz="8" w:space="0"/>
            </w:tcBorders>
            <w:shd w:val="clear" w:color="auto" w:fill="auto"/>
            <w:vAlign w:val="center"/>
          </w:tcPr>
          <w:p w14:paraId="5965459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74</w:t>
            </w:r>
          </w:p>
        </w:tc>
        <w:tc>
          <w:tcPr>
            <w:tcW w:w="1132" w:type="pct"/>
            <w:gridSpan w:val="2"/>
            <w:tcBorders>
              <w:top w:val="single" w:color="auto" w:sz="4" w:space="0"/>
              <w:left w:val="single" w:color="000000" w:sz="8" w:space="0"/>
              <w:bottom w:val="single" w:color="auto" w:sz="4" w:space="0"/>
              <w:right w:val="single" w:color="000000" w:sz="8" w:space="0"/>
            </w:tcBorders>
            <w:shd w:val="clear" w:color="auto" w:fill="auto"/>
            <w:vAlign w:val="center"/>
          </w:tcPr>
          <w:p w14:paraId="1D2C8283">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生活照料材料</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979356">
            <w:pPr>
              <w:widowControl/>
              <w:jc w:val="left"/>
              <w:textAlignment w:val="center"/>
              <w:rPr>
                <w:rFonts w:hint="eastAsia" w:ascii="微软雅黑" w:hAnsi="微软雅黑" w:eastAsia="微软雅黑"/>
                <w:color w:val="000000"/>
                <w:sz w:val="18"/>
                <w:szCs w:val="18"/>
              </w:rPr>
            </w:pPr>
            <w:bookmarkStart w:id="9" w:name="OLE_LINK2"/>
            <w:r>
              <w:rPr>
                <w:rFonts w:hint="eastAsia" w:ascii="微软雅黑" w:hAnsi="微软雅黑" w:eastAsia="微软雅黑"/>
                <w:color w:val="000000"/>
                <w:sz w:val="18"/>
                <w:szCs w:val="18"/>
              </w:rPr>
              <w:t>1.喂养照护组合：婴儿配方奶粉 1套、奶瓶 19套、恒温壶 6个、多功能温奶器 1套、辅食研磨工具 7套、硅胶围兜 2套、硅胶软勺 4套、婴儿辅食碗 3套。</w:t>
            </w:r>
          </w:p>
          <w:bookmarkEnd w:id="9"/>
          <w:p w14:paraId="04FC297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2.清洁照护组合：洗浴小毛巾 13套、纱布浴巾 25条、婴儿润肤油 7瓶、婴儿洗护组合 7套、婴儿护臀膏 7个、婴儿棉签 7盒、NB码纸尿裤 1包、湿巾 1组、棉柔巾 1组、保湿面纸 1组、婴儿和尚服19套、婴儿水温计 2个、室内温湿度计 2个、儿童折叠浴盆 2个。</w:t>
            </w:r>
          </w:p>
        </w:tc>
        <w:tc>
          <w:tcPr>
            <w:tcW w:w="323" w:type="pct"/>
            <w:tcBorders>
              <w:top w:val="single" w:color="auto" w:sz="4" w:space="0"/>
              <w:left w:val="single" w:color="auto" w:sz="4" w:space="0"/>
              <w:bottom w:val="single" w:color="auto" w:sz="4" w:space="0"/>
              <w:right w:val="single" w:color="000000" w:sz="4" w:space="0"/>
            </w:tcBorders>
            <w:shd w:val="clear" w:color="000000" w:fill="FFFFFF"/>
            <w:vAlign w:val="center"/>
          </w:tcPr>
          <w:p w14:paraId="58D001F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3EE92A7E">
            <w:pPr>
              <w:widowControl/>
              <w:jc w:val="center"/>
              <w:textAlignment w:val="center"/>
              <w:rPr>
                <w:rFonts w:hint="eastAsia" w:ascii="微软雅黑" w:hAnsi="微软雅黑" w:eastAsia="微软雅黑"/>
                <w:color w:val="000000"/>
                <w:sz w:val="18"/>
                <w:szCs w:val="18"/>
              </w:rPr>
            </w:pPr>
          </w:p>
        </w:tc>
        <w:tc>
          <w:tcPr>
            <w:tcW w:w="288" w:type="pct"/>
            <w:tcBorders>
              <w:top w:val="single" w:color="auto" w:sz="4" w:space="0"/>
              <w:left w:val="single" w:color="000000" w:sz="8" w:space="0"/>
              <w:bottom w:val="single" w:color="auto" w:sz="4" w:space="0"/>
              <w:right w:val="single" w:color="000000" w:sz="8" w:space="0"/>
            </w:tcBorders>
            <w:vAlign w:val="center"/>
          </w:tcPr>
          <w:p w14:paraId="120FE69D">
            <w:pPr>
              <w:widowControl/>
              <w:jc w:val="center"/>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329" w:type="pct"/>
            <w:tcBorders>
              <w:top w:val="single" w:color="auto" w:sz="4" w:space="0"/>
              <w:left w:val="nil"/>
              <w:bottom w:val="single" w:color="auto" w:sz="4" w:space="0"/>
              <w:right w:val="single" w:color="auto" w:sz="4" w:space="0"/>
            </w:tcBorders>
            <w:shd w:val="clear" w:color="auto" w:fill="auto"/>
            <w:vAlign w:val="center"/>
          </w:tcPr>
          <w:p w14:paraId="070EC96A">
            <w:pPr>
              <w:widowControl/>
              <w:jc w:val="center"/>
              <w:textAlignment w:val="center"/>
              <w:rPr>
                <w:rFonts w:hint="eastAsia" w:ascii="微软雅黑" w:hAnsi="微软雅黑" w:eastAsia="微软雅黑"/>
                <w:color w:val="000000"/>
                <w:sz w:val="18"/>
                <w:szCs w:val="18"/>
              </w:rPr>
            </w:pPr>
          </w:p>
        </w:tc>
      </w:tr>
      <w:tr w14:paraId="0E6B2C63">
        <w:tblPrEx>
          <w:tblCellMar>
            <w:top w:w="0" w:type="dxa"/>
            <w:left w:w="108" w:type="dxa"/>
            <w:bottom w:w="0" w:type="dxa"/>
            <w:right w:w="108" w:type="dxa"/>
          </w:tblCellMar>
        </w:tblPrEx>
        <w:trPr>
          <w:trHeight w:val="552" w:hRule="atLeast"/>
          <w:jc w:val="center"/>
        </w:trPr>
        <w:tc>
          <w:tcPr>
            <w:tcW w:w="134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E82A96B">
            <w:pPr>
              <w:widowControl/>
              <w:jc w:val="left"/>
              <w:textAlignment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合计</w:t>
            </w:r>
          </w:p>
        </w:tc>
        <w:tc>
          <w:tcPr>
            <w:tcW w:w="23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AA4098">
            <w:pPr>
              <w:widowControl/>
              <w:jc w:val="left"/>
              <w:textAlignment w:val="center"/>
              <w:rPr>
                <w:rFonts w:hint="eastAsia" w:ascii="微软雅黑" w:hAnsi="微软雅黑" w:eastAsia="微软雅黑"/>
                <w:color w:val="000000"/>
                <w:sz w:val="18"/>
                <w:szCs w:val="18"/>
              </w:rPr>
            </w:pPr>
          </w:p>
        </w:tc>
        <w:tc>
          <w:tcPr>
            <w:tcW w:w="323" w:type="pct"/>
            <w:tcBorders>
              <w:top w:val="single" w:color="auto" w:sz="4" w:space="0"/>
              <w:left w:val="single" w:color="auto" w:sz="4" w:space="0"/>
              <w:bottom w:val="single" w:color="auto" w:sz="4" w:space="0"/>
              <w:right w:val="single" w:color="auto" w:sz="4" w:space="0"/>
            </w:tcBorders>
            <w:shd w:val="clear" w:color="000000" w:fill="FFFFFF"/>
            <w:vAlign w:val="center"/>
          </w:tcPr>
          <w:p w14:paraId="3F7CCF13">
            <w:pPr>
              <w:widowControl/>
              <w:jc w:val="left"/>
              <w:textAlignment w:val="center"/>
              <w:rPr>
                <w:rFonts w:hint="eastAsia" w:ascii="微软雅黑" w:hAnsi="微软雅黑" w:eastAsia="微软雅黑"/>
                <w:color w:val="000000"/>
                <w:sz w:val="18"/>
                <w:szCs w:val="18"/>
              </w:rPr>
            </w:pP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3220ED29">
            <w:pPr>
              <w:widowControl/>
              <w:jc w:val="left"/>
              <w:textAlignment w:val="center"/>
              <w:rPr>
                <w:rFonts w:hint="eastAsia" w:ascii="微软雅黑" w:hAnsi="微软雅黑" w:eastAsia="微软雅黑"/>
                <w:color w:val="000000"/>
                <w:sz w:val="18"/>
                <w:szCs w:val="18"/>
              </w:rPr>
            </w:pPr>
          </w:p>
        </w:tc>
        <w:tc>
          <w:tcPr>
            <w:tcW w:w="288" w:type="pct"/>
            <w:tcBorders>
              <w:top w:val="single" w:color="auto" w:sz="4" w:space="0"/>
              <w:left w:val="single" w:color="auto" w:sz="4" w:space="0"/>
              <w:bottom w:val="single" w:color="auto" w:sz="4" w:space="0"/>
              <w:right w:val="single" w:color="auto" w:sz="4" w:space="0"/>
            </w:tcBorders>
            <w:vAlign w:val="center"/>
          </w:tcPr>
          <w:p w14:paraId="34370EE5">
            <w:pPr>
              <w:widowControl/>
              <w:jc w:val="left"/>
              <w:textAlignment w:val="center"/>
              <w:rPr>
                <w:rFonts w:hint="eastAsia" w:ascii="微软雅黑" w:hAnsi="微软雅黑" w:eastAsia="微软雅黑"/>
                <w:color w:val="000000"/>
                <w:sz w:val="18"/>
                <w:szCs w:val="18"/>
              </w:rPr>
            </w:pP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3F43283B">
            <w:pPr>
              <w:widowControl/>
              <w:jc w:val="left"/>
              <w:textAlignment w:val="center"/>
              <w:rPr>
                <w:rFonts w:hint="eastAsia" w:ascii="微软雅黑" w:hAnsi="微软雅黑" w:eastAsia="微软雅黑"/>
                <w:color w:val="000000"/>
                <w:sz w:val="18"/>
                <w:szCs w:val="18"/>
              </w:rPr>
            </w:pPr>
          </w:p>
        </w:tc>
      </w:tr>
      <w:tr w14:paraId="28702718">
        <w:tblPrEx>
          <w:tblCellMar>
            <w:top w:w="0" w:type="dxa"/>
            <w:left w:w="108" w:type="dxa"/>
            <w:bottom w:w="0" w:type="dxa"/>
            <w:right w:w="108" w:type="dxa"/>
          </w:tblCellMar>
        </w:tblPrEx>
        <w:trPr>
          <w:trHeight w:val="552" w:hRule="atLeast"/>
          <w:jc w:val="center"/>
        </w:trPr>
        <w:tc>
          <w:tcPr>
            <w:tcW w:w="5000" w:type="pct"/>
            <w:gridSpan w:val="9"/>
            <w:tcBorders>
              <w:top w:val="single" w:color="auto" w:sz="4" w:space="0"/>
              <w:left w:val="nil"/>
              <w:bottom w:val="nil"/>
              <w:right w:val="nil"/>
            </w:tcBorders>
            <w:shd w:val="clear" w:color="auto" w:fill="auto"/>
            <w:vAlign w:val="center"/>
          </w:tcPr>
          <w:p w14:paraId="40929A59">
            <w:pPr>
              <w:widowControl/>
              <w:jc w:val="left"/>
              <w:textAlignment w:val="center"/>
              <w:rPr>
                <w:rFonts w:hint="eastAsia" w:ascii="微软雅黑" w:hAnsi="微软雅黑" w:eastAsia="微软雅黑"/>
                <w:color w:val="000000"/>
                <w:sz w:val="18"/>
                <w:szCs w:val="18"/>
                <w:lang w:val="en-US" w:eastAsia="zh-CN"/>
              </w:rPr>
            </w:pPr>
            <w:r>
              <w:rPr>
                <w:rFonts w:hint="eastAsia" w:ascii="微软雅黑" w:hAnsi="微软雅黑" w:eastAsia="微软雅黑"/>
                <w:color w:val="000000"/>
                <w:sz w:val="18"/>
                <w:szCs w:val="18"/>
              </w:rPr>
              <w:t>备</w:t>
            </w:r>
            <w:r>
              <w:rPr>
                <w:rFonts w:hint="eastAsia" w:ascii="微软雅黑" w:hAnsi="微软雅黑" w:eastAsia="微软雅黑"/>
                <w:color w:val="000000"/>
                <w:sz w:val="18"/>
                <w:szCs w:val="18"/>
                <w:lang w:val="en-US" w:eastAsia="zh-CN"/>
              </w:rPr>
              <w:t>注：</w:t>
            </w:r>
          </w:p>
          <w:p w14:paraId="53380DA4">
            <w:pPr>
              <w:widowControl/>
              <w:jc w:val="left"/>
              <w:textAlignment w:val="center"/>
              <w:rPr>
                <w:rFonts w:hint="eastAsia" w:ascii="微软雅黑" w:hAnsi="微软雅黑" w:eastAsia="微软雅黑"/>
                <w:color w:val="000000"/>
                <w:sz w:val="15"/>
                <w:szCs w:val="15"/>
              </w:rPr>
            </w:pPr>
            <w:r>
              <w:rPr>
                <w:rFonts w:hint="eastAsia" w:ascii="微软雅黑" w:hAnsi="微软雅黑" w:eastAsia="微软雅黑"/>
                <w:color w:val="000000"/>
                <w:sz w:val="18"/>
                <w:szCs w:val="18"/>
                <w:lang w:val="en-US" w:eastAsia="zh-CN"/>
              </w:rPr>
              <w:t>1.</w:t>
            </w:r>
            <w:r>
              <w:rPr>
                <w:rFonts w:hint="eastAsia" w:ascii="微软雅黑" w:hAnsi="微软雅黑" w:eastAsia="微软雅黑"/>
                <w:color w:val="000000"/>
                <w:sz w:val="18"/>
                <w:szCs w:val="18"/>
              </w:rPr>
              <w:t>序号45教学智能一体机的8/10/18项为实质性要求，不得负偏离，否则按无效投标处理。</w:t>
            </w:r>
          </w:p>
        </w:tc>
      </w:tr>
    </w:tbl>
    <w:p w14:paraId="71988760">
      <w:pPr>
        <w:spacing w:line="560" w:lineRule="exact"/>
        <w:ind w:firstLine="640" w:firstLineChars="200"/>
        <w:rPr>
          <w:rFonts w:hint="eastAsia" w:ascii="仿宋_GB2312" w:hAnsi="仿宋_GB2312" w:eastAsia="仿宋_GB2312" w:cs="仿宋_GB2312"/>
          <w:sz w:val="28"/>
          <w:szCs w:val="28"/>
        </w:rPr>
      </w:pPr>
      <w:r>
        <w:rPr>
          <w:rFonts w:hint="eastAsia" w:ascii="黑体" w:hAnsi="黑体" w:eastAsia="黑体" w:cs="黑体"/>
          <w:sz w:val="32"/>
          <w:szCs w:val="32"/>
        </w:rPr>
        <w:t>五、注意事项</w:t>
      </w:r>
    </w:p>
    <w:p w14:paraId="038E6EE8">
      <w:pPr>
        <w:spacing w:line="560" w:lineRule="exact"/>
        <w:ind w:firstLine="320" w:firstLineChars="1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1.自合同签订之日起30个日历天内安装调试完成，质保期不少于3年。</w:t>
      </w:r>
    </w:p>
    <w:p w14:paraId="0A4165AB">
      <w:pPr>
        <w:spacing w:line="560" w:lineRule="exact"/>
        <w:ind w:firstLine="320" w:firstLineChars="1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2.所有装修材料需提供环保证明材料，达到环保标准，施工完成后由施工方联系专业公司除甲醛一次，提供室内有害气体检测合格报告。</w:t>
      </w:r>
    </w:p>
    <w:p w14:paraId="09E60B1F">
      <w:pPr>
        <w:spacing w:line="560" w:lineRule="exact"/>
        <w:ind w:firstLine="320" w:firstLineChars="1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3.教室内预留监控设备预埋线路，可扩展安装监控设备。</w:t>
      </w:r>
    </w:p>
    <w:p w14:paraId="59454800">
      <w:pPr>
        <w:spacing w:line="560" w:lineRule="exact"/>
        <w:ind w:firstLine="320" w:firstLineChars="1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4.所有强电线路要求暗装，从配电箱直接分线，主线走吊顶上方，沿墙面开槽走线，报价含走线开槽及恢复墙面的费用。</w:t>
      </w:r>
    </w:p>
    <w:p w14:paraId="504D1C3A">
      <w:pPr>
        <w:spacing w:line="560" w:lineRule="exact"/>
        <w:ind w:firstLine="320" w:firstLineChars="1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.施工所用材料均为国标产品，电线线径不得低于2.5平方，网线采用超六类线及水晶头。</w:t>
      </w:r>
    </w:p>
    <w:p w14:paraId="3940CFB6">
      <w:pPr>
        <w:spacing w:line="560" w:lineRule="exact"/>
        <w:ind w:firstLine="320" w:firstLineChars="1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bookmarkStart w:id="10" w:name="_GoBack"/>
      <w:bookmarkEnd w:id="10"/>
      <w:r>
        <w:rPr>
          <w:rFonts w:hint="eastAsia" w:ascii="仿宋_GB2312" w:hAnsi="仿宋_GB2312" w:eastAsia="仿宋_GB2312" w:cs="仿宋_GB2312"/>
          <w:color w:val="000000" w:themeColor="text1"/>
          <w:sz w:val="32"/>
          <w:szCs w:val="32"/>
          <w14:textFill>
            <w14:solidFill>
              <w14:schemeClr w14:val="tx1"/>
            </w14:solidFill>
          </w14:textFill>
        </w:rPr>
        <w:t>.实训室设计均需提供布局图和设计效果图。</w:t>
      </w:r>
    </w:p>
    <w:p w14:paraId="066D4F83">
      <w:pPr>
        <w:spacing w:line="560" w:lineRule="exact"/>
        <w:ind w:firstLine="320" w:firstLineChars="100"/>
        <w:rPr>
          <w:rFonts w:hint="eastAsia" w:ascii="仿宋_GB2312" w:hAnsi="仿宋_GB2312" w:eastAsia="仿宋_GB2312" w:cs="仿宋_GB2312"/>
          <w:color w:val="000000" w:themeColor="text1"/>
          <w:sz w:val="32"/>
          <w:szCs w:val="32"/>
          <w14:textFill>
            <w14:solidFill>
              <w14:schemeClr w14:val="tx1"/>
            </w14:solidFill>
          </w14:textFill>
        </w:rPr>
      </w:pPr>
    </w:p>
    <w:p w14:paraId="2A9018A0">
      <w:pPr>
        <w:spacing w:line="560" w:lineRule="exact"/>
      </w:pPr>
    </w:p>
    <w:sectPr>
      <w:pgSz w:w="16838" w:h="11906" w:orient="landscape"/>
      <w:pgMar w:top="1587" w:right="2098" w:bottom="1474" w:left="198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STFangsong">
    <w:altName w:val="宋体"/>
    <w:panose1 w:val="00000000000000000000"/>
    <w:charset w:val="86"/>
    <w:family w:val="auto"/>
    <w:pitch w:val="default"/>
    <w:sig w:usb0="00000000" w:usb1="00000000" w:usb2="00000010"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7D974E"/>
    <w:multiLevelType w:val="singleLevel"/>
    <w:tmpl w:val="C57D974E"/>
    <w:lvl w:ilvl="0" w:tentative="0">
      <w:start w:val="4"/>
      <w:numFmt w:val="chineseCounting"/>
      <w:suff w:val="nothing"/>
      <w:lvlText w:val="%1、"/>
      <w:lvlJc w:val="left"/>
      <w:rPr>
        <w:rFonts w:hint="eastAsia"/>
      </w:rPr>
    </w:lvl>
  </w:abstractNum>
  <w:abstractNum w:abstractNumId="1">
    <w:nsid w:val="70BA69E6"/>
    <w:multiLevelType w:val="multilevel"/>
    <w:tmpl w:val="70BA69E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dkMjI4ZWJjMzljZTZlYTJkNGEyMTE2OTI5YmU2MGQifQ=="/>
  </w:docVars>
  <w:rsids>
    <w:rsidRoot w:val="588D4588"/>
    <w:rsid w:val="00016821"/>
    <w:rsid w:val="0002197B"/>
    <w:rsid w:val="00024C9C"/>
    <w:rsid w:val="000253E1"/>
    <w:rsid w:val="00037D48"/>
    <w:rsid w:val="000640A8"/>
    <w:rsid w:val="00072BD5"/>
    <w:rsid w:val="00076524"/>
    <w:rsid w:val="00094C9E"/>
    <w:rsid w:val="000A1B40"/>
    <w:rsid w:val="000A1EF0"/>
    <w:rsid w:val="000A38D2"/>
    <w:rsid w:val="000B22AB"/>
    <w:rsid w:val="000B2AB7"/>
    <w:rsid w:val="000B7786"/>
    <w:rsid w:val="000D29B0"/>
    <w:rsid w:val="000E4FC6"/>
    <w:rsid w:val="000F025D"/>
    <w:rsid w:val="000F07A4"/>
    <w:rsid w:val="001029D5"/>
    <w:rsid w:val="001065E4"/>
    <w:rsid w:val="00122034"/>
    <w:rsid w:val="001250B1"/>
    <w:rsid w:val="0012664B"/>
    <w:rsid w:val="0013076F"/>
    <w:rsid w:val="001652D3"/>
    <w:rsid w:val="00170F0E"/>
    <w:rsid w:val="001722E4"/>
    <w:rsid w:val="00181025"/>
    <w:rsid w:val="001839B5"/>
    <w:rsid w:val="001A671B"/>
    <w:rsid w:val="001B4D67"/>
    <w:rsid w:val="001B4FD3"/>
    <w:rsid w:val="001B58DE"/>
    <w:rsid w:val="001C1A80"/>
    <w:rsid w:val="001C4E7E"/>
    <w:rsid w:val="001C5F4F"/>
    <w:rsid w:val="001D6315"/>
    <w:rsid w:val="00201561"/>
    <w:rsid w:val="00204883"/>
    <w:rsid w:val="00214288"/>
    <w:rsid w:val="00222B6A"/>
    <w:rsid w:val="00240ACD"/>
    <w:rsid w:val="0024389F"/>
    <w:rsid w:val="0025178E"/>
    <w:rsid w:val="00251F53"/>
    <w:rsid w:val="00253C93"/>
    <w:rsid w:val="00266BF9"/>
    <w:rsid w:val="00270066"/>
    <w:rsid w:val="00273E2E"/>
    <w:rsid w:val="00276AEB"/>
    <w:rsid w:val="00283C30"/>
    <w:rsid w:val="0028416C"/>
    <w:rsid w:val="00284D8D"/>
    <w:rsid w:val="002860AD"/>
    <w:rsid w:val="00286BC2"/>
    <w:rsid w:val="002935A8"/>
    <w:rsid w:val="00295532"/>
    <w:rsid w:val="00295745"/>
    <w:rsid w:val="002A3665"/>
    <w:rsid w:val="002A368C"/>
    <w:rsid w:val="002B3087"/>
    <w:rsid w:val="002C0C89"/>
    <w:rsid w:val="002C658A"/>
    <w:rsid w:val="002D1082"/>
    <w:rsid w:val="002D6053"/>
    <w:rsid w:val="002E0367"/>
    <w:rsid w:val="002E302A"/>
    <w:rsid w:val="002F11B0"/>
    <w:rsid w:val="002F371D"/>
    <w:rsid w:val="002F54B0"/>
    <w:rsid w:val="00300AB2"/>
    <w:rsid w:val="00310989"/>
    <w:rsid w:val="00311E7D"/>
    <w:rsid w:val="00312B01"/>
    <w:rsid w:val="00331E57"/>
    <w:rsid w:val="00333B88"/>
    <w:rsid w:val="00335D95"/>
    <w:rsid w:val="00340491"/>
    <w:rsid w:val="0035210E"/>
    <w:rsid w:val="003531FA"/>
    <w:rsid w:val="00361BBA"/>
    <w:rsid w:val="00362B69"/>
    <w:rsid w:val="00384D6A"/>
    <w:rsid w:val="00386213"/>
    <w:rsid w:val="0039606F"/>
    <w:rsid w:val="003A3626"/>
    <w:rsid w:val="003A3B0B"/>
    <w:rsid w:val="003A4C7F"/>
    <w:rsid w:val="003B054A"/>
    <w:rsid w:val="003C22DD"/>
    <w:rsid w:val="003C5503"/>
    <w:rsid w:val="003C6B4F"/>
    <w:rsid w:val="003C78C3"/>
    <w:rsid w:val="004041C1"/>
    <w:rsid w:val="00412D94"/>
    <w:rsid w:val="00415ED6"/>
    <w:rsid w:val="00415F3D"/>
    <w:rsid w:val="00421248"/>
    <w:rsid w:val="00446BCE"/>
    <w:rsid w:val="00452DB7"/>
    <w:rsid w:val="00454072"/>
    <w:rsid w:val="00460E8D"/>
    <w:rsid w:val="00465575"/>
    <w:rsid w:val="00477119"/>
    <w:rsid w:val="00482CAD"/>
    <w:rsid w:val="004832A1"/>
    <w:rsid w:val="00496D22"/>
    <w:rsid w:val="004A11EF"/>
    <w:rsid w:val="004A6D8F"/>
    <w:rsid w:val="004C1488"/>
    <w:rsid w:val="004D651D"/>
    <w:rsid w:val="004E1BE8"/>
    <w:rsid w:val="004E4A37"/>
    <w:rsid w:val="004E694C"/>
    <w:rsid w:val="004F27CD"/>
    <w:rsid w:val="004F47A8"/>
    <w:rsid w:val="005079F8"/>
    <w:rsid w:val="005113C1"/>
    <w:rsid w:val="005125A3"/>
    <w:rsid w:val="00513AA6"/>
    <w:rsid w:val="00523A41"/>
    <w:rsid w:val="005270DC"/>
    <w:rsid w:val="005334E5"/>
    <w:rsid w:val="0055674F"/>
    <w:rsid w:val="00557E81"/>
    <w:rsid w:val="00566EAD"/>
    <w:rsid w:val="0057221E"/>
    <w:rsid w:val="00586E50"/>
    <w:rsid w:val="005A12D7"/>
    <w:rsid w:val="005A473B"/>
    <w:rsid w:val="005B1C8F"/>
    <w:rsid w:val="005B1E46"/>
    <w:rsid w:val="005B7010"/>
    <w:rsid w:val="005C01FE"/>
    <w:rsid w:val="005C4561"/>
    <w:rsid w:val="005D0084"/>
    <w:rsid w:val="005D299B"/>
    <w:rsid w:val="005D3FD8"/>
    <w:rsid w:val="005D5A75"/>
    <w:rsid w:val="005E0FB6"/>
    <w:rsid w:val="00600EA1"/>
    <w:rsid w:val="00604A63"/>
    <w:rsid w:val="00606561"/>
    <w:rsid w:val="00610D2D"/>
    <w:rsid w:val="00614B79"/>
    <w:rsid w:val="006218B7"/>
    <w:rsid w:val="00623F0F"/>
    <w:rsid w:val="00643C71"/>
    <w:rsid w:val="00651626"/>
    <w:rsid w:val="00651681"/>
    <w:rsid w:val="00654B72"/>
    <w:rsid w:val="006648C8"/>
    <w:rsid w:val="00665C74"/>
    <w:rsid w:val="00667C91"/>
    <w:rsid w:val="00672DF1"/>
    <w:rsid w:val="00677E8B"/>
    <w:rsid w:val="0068683E"/>
    <w:rsid w:val="006877F0"/>
    <w:rsid w:val="0069190A"/>
    <w:rsid w:val="006979C5"/>
    <w:rsid w:val="006A0995"/>
    <w:rsid w:val="006B6988"/>
    <w:rsid w:val="006E2CA0"/>
    <w:rsid w:val="006E4228"/>
    <w:rsid w:val="006F5F51"/>
    <w:rsid w:val="006F795C"/>
    <w:rsid w:val="0071370A"/>
    <w:rsid w:val="007161B4"/>
    <w:rsid w:val="00716B11"/>
    <w:rsid w:val="0072150D"/>
    <w:rsid w:val="007301EB"/>
    <w:rsid w:val="00733A23"/>
    <w:rsid w:val="0074578B"/>
    <w:rsid w:val="00750A20"/>
    <w:rsid w:val="00762300"/>
    <w:rsid w:val="00764456"/>
    <w:rsid w:val="007718C7"/>
    <w:rsid w:val="00772973"/>
    <w:rsid w:val="007759C6"/>
    <w:rsid w:val="00793D03"/>
    <w:rsid w:val="007A4578"/>
    <w:rsid w:val="007A737F"/>
    <w:rsid w:val="007B76D5"/>
    <w:rsid w:val="007F181F"/>
    <w:rsid w:val="007F21FD"/>
    <w:rsid w:val="007F7183"/>
    <w:rsid w:val="0080406A"/>
    <w:rsid w:val="00811B46"/>
    <w:rsid w:val="008150DF"/>
    <w:rsid w:val="008372C3"/>
    <w:rsid w:val="00853E94"/>
    <w:rsid w:val="00881A99"/>
    <w:rsid w:val="00884BA2"/>
    <w:rsid w:val="008A257C"/>
    <w:rsid w:val="008A466B"/>
    <w:rsid w:val="008A53FD"/>
    <w:rsid w:val="008D5234"/>
    <w:rsid w:val="008E1481"/>
    <w:rsid w:val="008E5536"/>
    <w:rsid w:val="008E6A62"/>
    <w:rsid w:val="008F2962"/>
    <w:rsid w:val="008F35C9"/>
    <w:rsid w:val="008F7B5E"/>
    <w:rsid w:val="00906727"/>
    <w:rsid w:val="0091458A"/>
    <w:rsid w:val="00915C28"/>
    <w:rsid w:val="00920F5D"/>
    <w:rsid w:val="00931200"/>
    <w:rsid w:val="009363E3"/>
    <w:rsid w:val="00951A3E"/>
    <w:rsid w:val="009543B4"/>
    <w:rsid w:val="00960B5D"/>
    <w:rsid w:val="009618CA"/>
    <w:rsid w:val="009673F9"/>
    <w:rsid w:val="00977FF9"/>
    <w:rsid w:val="00981551"/>
    <w:rsid w:val="00986628"/>
    <w:rsid w:val="00986866"/>
    <w:rsid w:val="00992837"/>
    <w:rsid w:val="00996CE0"/>
    <w:rsid w:val="009A41D5"/>
    <w:rsid w:val="009A742D"/>
    <w:rsid w:val="009A77FF"/>
    <w:rsid w:val="009C7D7E"/>
    <w:rsid w:val="009D35DE"/>
    <w:rsid w:val="009F0225"/>
    <w:rsid w:val="009F2D3F"/>
    <w:rsid w:val="009F66AE"/>
    <w:rsid w:val="00A048C2"/>
    <w:rsid w:val="00A054ED"/>
    <w:rsid w:val="00A05A5C"/>
    <w:rsid w:val="00A13BA4"/>
    <w:rsid w:val="00A15B3B"/>
    <w:rsid w:val="00A16B16"/>
    <w:rsid w:val="00A2585A"/>
    <w:rsid w:val="00A374EA"/>
    <w:rsid w:val="00A50A7D"/>
    <w:rsid w:val="00A57FE8"/>
    <w:rsid w:val="00A64201"/>
    <w:rsid w:val="00A854A2"/>
    <w:rsid w:val="00A921C0"/>
    <w:rsid w:val="00AA178E"/>
    <w:rsid w:val="00AA18DB"/>
    <w:rsid w:val="00AA2135"/>
    <w:rsid w:val="00AA3559"/>
    <w:rsid w:val="00AA7246"/>
    <w:rsid w:val="00AB2234"/>
    <w:rsid w:val="00AB5FD0"/>
    <w:rsid w:val="00AD484F"/>
    <w:rsid w:val="00B03860"/>
    <w:rsid w:val="00B0412F"/>
    <w:rsid w:val="00B04D15"/>
    <w:rsid w:val="00B11FF7"/>
    <w:rsid w:val="00B345CD"/>
    <w:rsid w:val="00B513D4"/>
    <w:rsid w:val="00B54EC4"/>
    <w:rsid w:val="00B65D55"/>
    <w:rsid w:val="00B76A84"/>
    <w:rsid w:val="00B81D6D"/>
    <w:rsid w:val="00B81FF2"/>
    <w:rsid w:val="00B83195"/>
    <w:rsid w:val="00B834D7"/>
    <w:rsid w:val="00B8480E"/>
    <w:rsid w:val="00B8489A"/>
    <w:rsid w:val="00B912AB"/>
    <w:rsid w:val="00B9791A"/>
    <w:rsid w:val="00BA0963"/>
    <w:rsid w:val="00BA5201"/>
    <w:rsid w:val="00BA6FD9"/>
    <w:rsid w:val="00BA7497"/>
    <w:rsid w:val="00BB2E2D"/>
    <w:rsid w:val="00BB493A"/>
    <w:rsid w:val="00BC7D6F"/>
    <w:rsid w:val="00BD3EDB"/>
    <w:rsid w:val="00C144A2"/>
    <w:rsid w:val="00C20256"/>
    <w:rsid w:val="00C24592"/>
    <w:rsid w:val="00C24CCF"/>
    <w:rsid w:val="00C30EDB"/>
    <w:rsid w:val="00C7660C"/>
    <w:rsid w:val="00C836CF"/>
    <w:rsid w:val="00C85122"/>
    <w:rsid w:val="00C8575D"/>
    <w:rsid w:val="00C90F96"/>
    <w:rsid w:val="00CA4594"/>
    <w:rsid w:val="00CB5D5D"/>
    <w:rsid w:val="00CC24ED"/>
    <w:rsid w:val="00CE031B"/>
    <w:rsid w:val="00CE3A0B"/>
    <w:rsid w:val="00CF017D"/>
    <w:rsid w:val="00CF0C28"/>
    <w:rsid w:val="00D01379"/>
    <w:rsid w:val="00D07891"/>
    <w:rsid w:val="00D101E2"/>
    <w:rsid w:val="00D12DF2"/>
    <w:rsid w:val="00D15C71"/>
    <w:rsid w:val="00D17186"/>
    <w:rsid w:val="00D309C2"/>
    <w:rsid w:val="00D36526"/>
    <w:rsid w:val="00D40F9B"/>
    <w:rsid w:val="00D43595"/>
    <w:rsid w:val="00D449C4"/>
    <w:rsid w:val="00D4759E"/>
    <w:rsid w:val="00D502EA"/>
    <w:rsid w:val="00D5523B"/>
    <w:rsid w:val="00D6034C"/>
    <w:rsid w:val="00D827C2"/>
    <w:rsid w:val="00D870D7"/>
    <w:rsid w:val="00D919FD"/>
    <w:rsid w:val="00DA3BCD"/>
    <w:rsid w:val="00DB1275"/>
    <w:rsid w:val="00DC1814"/>
    <w:rsid w:val="00DC7E15"/>
    <w:rsid w:val="00DE2535"/>
    <w:rsid w:val="00DE5A59"/>
    <w:rsid w:val="00DE5CC2"/>
    <w:rsid w:val="00DE7CB8"/>
    <w:rsid w:val="00DF4444"/>
    <w:rsid w:val="00E07C96"/>
    <w:rsid w:val="00E10A61"/>
    <w:rsid w:val="00E1359B"/>
    <w:rsid w:val="00E13A86"/>
    <w:rsid w:val="00E21A7C"/>
    <w:rsid w:val="00E23006"/>
    <w:rsid w:val="00E30389"/>
    <w:rsid w:val="00E5358E"/>
    <w:rsid w:val="00E604D1"/>
    <w:rsid w:val="00E67750"/>
    <w:rsid w:val="00E751F5"/>
    <w:rsid w:val="00E771EC"/>
    <w:rsid w:val="00E77E32"/>
    <w:rsid w:val="00E866A0"/>
    <w:rsid w:val="00E87074"/>
    <w:rsid w:val="00E95F08"/>
    <w:rsid w:val="00EA155C"/>
    <w:rsid w:val="00EB0764"/>
    <w:rsid w:val="00EB50AA"/>
    <w:rsid w:val="00EB74E4"/>
    <w:rsid w:val="00ED05A4"/>
    <w:rsid w:val="00EE1B32"/>
    <w:rsid w:val="00EE1D76"/>
    <w:rsid w:val="00F07605"/>
    <w:rsid w:val="00F07753"/>
    <w:rsid w:val="00F11D71"/>
    <w:rsid w:val="00F12ED2"/>
    <w:rsid w:val="00F13D48"/>
    <w:rsid w:val="00F16E94"/>
    <w:rsid w:val="00F27E5F"/>
    <w:rsid w:val="00F41CE9"/>
    <w:rsid w:val="00F4723C"/>
    <w:rsid w:val="00F50068"/>
    <w:rsid w:val="00F602B7"/>
    <w:rsid w:val="00F621AC"/>
    <w:rsid w:val="00F63BF7"/>
    <w:rsid w:val="00F77DA1"/>
    <w:rsid w:val="00F80A65"/>
    <w:rsid w:val="00F82116"/>
    <w:rsid w:val="00F85F8C"/>
    <w:rsid w:val="00F861AA"/>
    <w:rsid w:val="00F91C5E"/>
    <w:rsid w:val="00F9419C"/>
    <w:rsid w:val="00F95A35"/>
    <w:rsid w:val="00F97644"/>
    <w:rsid w:val="00FA608E"/>
    <w:rsid w:val="00FC33A2"/>
    <w:rsid w:val="00FD2424"/>
    <w:rsid w:val="00FD2BE9"/>
    <w:rsid w:val="00FD38C8"/>
    <w:rsid w:val="00FF2043"/>
    <w:rsid w:val="00FF2FE0"/>
    <w:rsid w:val="02696FA0"/>
    <w:rsid w:val="040669D1"/>
    <w:rsid w:val="07A43A27"/>
    <w:rsid w:val="090B10A0"/>
    <w:rsid w:val="09385C0D"/>
    <w:rsid w:val="093A78C3"/>
    <w:rsid w:val="0B00275A"/>
    <w:rsid w:val="0D5374B9"/>
    <w:rsid w:val="0E76345F"/>
    <w:rsid w:val="119B038F"/>
    <w:rsid w:val="11EB55A0"/>
    <w:rsid w:val="127F665A"/>
    <w:rsid w:val="12A72E93"/>
    <w:rsid w:val="12BB1620"/>
    <w:rsid w:val="137E5AD2"/>
    <w:rsid w:val="157224A6"/>
    <w:rsid w:val="15F9409B"/>
    <w:rsid w:val="16024187"/>
    <w:rsid w:val="16EB0762"/>
    <w:rsid w:val="183737B3"/>
    <w:rsid w:val="1B0167A6"/>
    <w:rsid w:val="1C1F66F6"/>
    <w:rsid w:val="1C6B037B"/>
    <w:rsid w:val="1C846F95"/>
    <w:rsid w:val="1D3D0607"/>
    <w:rsid w:val="20344AED"/>
    <w:rsid w:val="20CD383D"/>
    <w:rsid w:val="20F546B7"/>
    <w:rsid w:val="22484CBB"/>
    <w:rsid w:val="22A23035"/>
    <w:rsid w:val="24E0567E"/>
    <w:rsid w:val="25531CF7"/>
    <w:rsid w:val="269824DB"/>
    <w:rsid w:val="27D56FF1"/>
    <w:rsid w:val="284D4DD9"/>
    <w:rsid w:val="2A051B92"/>
    <w:rsid w:val="2A3909A4"/>
    <w:rsid w:val="2A3B1B6C"/>
    <w:rsid w:val="2A490E0C"/>
    <w:rsid w:val="2ACE20DA"/>
    <w:rsid w:val="2B03691A"/>
    <w:rsid w:val="2C3E6F19"/>
    <w:rsid w:val="2E5D58DA"/>
    <w:rsid w:val="2E7575FA"/>
    <w:rsid w:val="2E8F5E1D"/>
    <w:rsid w:val="310D3357"/>
    <w:rsid w:val="310F3CBD"/>
    <w:rsid w:val="317E4255"/>
    <w:rsid w:val="31C02E74"/>
    <w:rsid w:val="328A51AB"/>
    <w:rsid w:val="332F7854"/>
    <w:rsid w:val="35037A8C"/>
    <w:rsid w:val="355C3F5D"/>
    <w:rsid w:val="375C2536"/>
    <w:rsid w:val="37CE0AAE"/>
    <w:rsid w:val="3C2F4ACA"/>
    <w:rsid w:val="419751E9"/>
    <w:rsid w:val="432577AF"/>
    <w:rsid w:val="436F3AE8"/>
    <w:rsid w:val="43BD6BA9"/>
    <w:rsid w:val="4473751E"/>
    <w:rsid w:val="46C2478C"/>
    <w:rsid w:val="46E2098A"/>
    <w:rsid w:val="485F5919"/>
    <w:rsid w:val="494E0559"/>
    <w:rsid w:val="49D2118A"/>
    <w:rsid w:val="4A2E2195"/>
    <w:rsid w:val="4A861CA6"/>
    <w:rsid w:val="4AB84CE2"/>
    <w:rsid w:val="4DE96421"/>
    <w:rsid w:val="4EA672BC"/>
    <w:rsid w:val="500C3377"/>
    <w:rsid w:val="52FA6E10"/>
    <w:rsid w:val="53EB1A98"/>
    <w:rsid w:val="5437714F"/>
    <w:rsid w:val="545804DE"/>
    <w:rsid w:val="56EB4D1F"/>
    <w:rsid w:val="57575AEE"/>
    <w:rsid w:val="57B372CC"/>
    <w:rsid w:val="588D4588"/>
    <w:rsid w:val="5B5B26FA"/>
    <w:rsid w:val="5B865931"/>
    <w:rsid w:val="5B917953"/>
    <w:rsid w:val="5BB15110"/>
    <w:rsid w:val="5BC12FED"/>
    <w:rsid w:val="5CD86660"/>
    <w:rsid w:val="5DFA3A6F"/>
    <w:rsid w:val="5F304531"/>
    <w:rsid w:val="5FB37260"/>
    <w:rsid w:val="600B4656"/>
    <w:rsid w:val="61A15272"/>
    <w:rsid w:val="61D631F8"/>
    <w:rsid w:val="62257C51"/>
    <w:rsid w:val="632B5CBF"/>
    <w:rsid w:val="637D3AF1"/>
    <w:rsid w:val="63B07EEF"/>
    <w:rsid w:val="63BA08F6"/>
    <w:rsid w:val="64ED10BC"/>
    <w:rsid w:val="654E5711"/>
    <w:rsid w:val="65C6174B"/>
    <w:rsid w:val="66E05A7F"/>
    <w:rsid w:val="68415C5B"/>
    <w:rsid w:val="693F2D81"/>
    <w:rsid w:val="695B287C"/>
    <w:rsid w:val="69B76148"/>
    <w:rsid w:val="6A6B466F"/>
    <w:rsid w:val="6A984853"/>
    <w:rsid w:val="6BEC7A32"/>
    <w:rsid w:val="6C2A2697"/>
    <w:rsid w:val="6C9249DA"/>
    <w:rsid w:val="6D263FFA"/>
    <w:rsid w:val="6D977E10"/>
    <w:rsid w:val="6E0C0FA5"/>
    <w:rsid w:val="6E600263"/>
    <w:rsid w:val="6E6B2E90"/>
    <w:rsid w:val="6F3C7BD3"/>
    <w:rsid w:val="730E64E0"/>
    <w:rsid w:val="76B42B18"/>
    <w:rsid w:val="76C350DB"/>
    <w:rsid w:val="77045343"/>
    <w:rsid w:val="78D37FAF"/>
    <w:rsid w:val="797B4DC7"/>
    <w:rsid w:val="7C8F243F"/>
    <w:rsid w:val="7CF229CE"/>
    <w:rsid w:val="7DC51E3F"/>
    <w:rsid w:val="7FD66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100" w:beforeLines="100" w:after="100" w:afterLines="100" w:line="400" w:lineRule="exact"/>
      <w:outlineLvl w:val="0"/>
    </w:pPr>
    <w:rPr>
      <w:rFonts w:ascii="Times New Roman" w:hAnsi="Times New Roman" w:eastAsia="宋体"/>
      <w:b/>
      <w:kern w:val="44"/>
      <w:sz w:val="30"/>
    </w:rPr>
  </w:style>
  <w:style w:type="paragraph" w:styleId="3">
    <w:name w:val="heading 2"/>
    <w:basedOn w:val="1"/>
    <w:next w:val="1"/>
    <w:semiHidden/>
    <w:unhideWhenUsed/>
    <w:qFormat/>
    <w:uiPriority w:val="0"/>
    <w:pPr>
      <w:keepNext/>
      <w:keepLines/>
      <w:spacing w:line="360" w:lineRule="auto"/>
      <w:ind w:firstLine="1040" w:firstLineChars="200"/>
      <w:outlineLvl w:val="1"/>
    </w:pPr>
    <w:rPr>
      <w:rFonts w:ascii="Arial" w:hAnsi="Arial" w:eastAsia="宋体"/>
      <w:b/>
      <w:sz w:val="28"/>
    </w:rPr>
  </w:style>
  <w:style w:type="paragraph" w:styleId="4">
    <w:name w:val="heading 3"/>
    <w:basedOn w:val="1"/>
    <w:next w:val="1"/>
    <w:link w:val="16"/>
    <w:semiHidden/>
    <w:unhideWhenUsed/>
    <w:qFormat/>
    <w:uiPriority w:val="0"/>
    <w:pPr>
      <w:keepNext/>
      <w:keepLines/>
      <w:spacing w:line="360" w:lineRule="auto"/>
      <w:outlineLvl w:val="2"/>
    </w:pPr>
    <w:rPr>
      <w:rFonts w:ascii="Times New Roman" w:hAnsi="Times New Roman" w:eastAsia="仿宋"/>
    </w:rPr>
  </w:style>
  <w:style w:type="paragraph" w:styleId="5">
    <w:name w:val="heading 4"/>
    <w:basedOn w:val="1"/>
    <w:next w:val="1"/>
    <w:semiHidden/>
    <w:unhideWhenUsed/>
    <w:qFormat/>
    <w:uiPriority w:val="0"/>
    <w:pPr>
      <w:keepNext/>
      <w:keepLines/>
      <w:spacing w:before="60" w:after="60" w:line="360" w:lineRule="auto"/>
      <w:outlineLvl w:val="3"/>
    </w:pPr>
    <w:rPr>
      <w:rFonts w:ascii="Arial" w:hAnsi="Arial" w:eastAsia="仿宋"/>
      <w:b/>
    </w:rPr>
  </w:style>
  <w:style w:type="paragraph" w:styleId="6">
    <w:name w:val="heading 5"/>
    <w:basedOn w:val="1"/>
    <w:next w:val="1"/>
    <w:semiHidden/>
    <w:unhideWhenUsed/>
    <w:qFormat/>
    <w:uiPriority w:val="0"/>
    <w:pPr>
      <w:keepNext/>
      <w:keepLines/>
      <w:spacing w:line="360" w:lineRule="auto"/>
      <w:outlineLvl w:val="4"/>
    </w:p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Body Text"/>
    <w:basedOn w:val="1"/>
    <w:next w:val="1"/>
    <w:autoRedefine/>
    <w:qFormat/>
    <w:uiPriority w:val="99"/>
    <w:pPr>
      <w:spacing w:after="12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tabs>
        <w:tab w:val="center" w:pos="4153"/>
        <w:tab w:val="right" w:pos="8306"/>
      </w:tabs>
      <w:snapToGrid w:val="0"/>
      <w:jc w:val="center"/>
    </w:pPr>
    <w:rPr>
      <w:sz w:val="18"/>
      <w:szCs w:val="18"/>
    </w:rPr>
  </w:style>
  <w:style w:type="paragraph" w:styleId="11">
    <w:name w:val="Body Text First Indent"/>
    <w:basedOn w:val="8"/>
    <w:next w:val="1"/>
    <w:qFormat/>
    <w:uiPriority w:val="99"/>
    <w:pPr>
      <w:ind w:firstLine="420" w:firstLineChars="100"/>
    </w:pPr>
    <w:rPr>
      <w:rFonts w:ascii="宋体" w:hAnsi="Calibri"/>
      <w:kern w:val="0"/>
      <w:sz w:val="34"/>
      <w:szCs w:val="20"/>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character" w:customStyle="1" w:styleId="16">
    <w:name w:val="标题 3 字符"/>
    <w:link w:val="4"/>
    <w:qFormat/>
    <w:uiPriority w:val="0"/>
    <w:rPr>
      <w:rFonts w:ascii="Times New Roman" w:hAnsi="Times New Roman" w:eastAsia="仿宋"/>
      <w:sz w:val="21"/>
    </w:rPr>
  </w:style>
  <w:style w:type="character" w:customStyle="1" w:styleId="17">
    <w:name w:val="页眉 字符"/>
    <w:basedOn w:val="14"/>
    <w:link w:val="10"/>
    <w:qFormat/>
    <w:uiPriority w:val="0"/>
    <w:rPr>
      <w:rFonts w:asciiTheme="minorHAnsi" w:hAnsiTheme="minorHAnsi" w:eastAsiaTheme="minorEastAsia" w:cstheme="minorBidi"/>
      <w:kern w:val="2"/>
      <w:sz w:val="18"/>
      <w:szCs w:val="18"/>
    </w:rPr>
  </w:style>
  <w:style w:type="character" w:customStyle="1" w:styleId="18">
    <w:name w:val="页脚 字符"/>
    <w:basedOn w:val="14"/>
    <w:link w:val="9"/>
    <w:qFormat/>
    <w:uiPriority w:val="0"/>
    <w:rPr>
      <w:rFonts w:asciiTheme="minorHAnsi" w:hAnsiTheme="minorHAnsi" w:eastAsiaTheme="minorEastAsia" w:cstheme="minorBidi"/>
      <w:kern w:val="2"/>
      <w:sz w:val="18"/>
      <w:szCs w:val="18"/>
    </w:rPr>
  </w:style>
  <w:style w:type="character" w:customStyle="1" w:styleId="19">
    <w:name w:val="font21"/>
    <w:basedOn w:val="14"/>
    <w:qFormat/>
    <w:uiPriority w:val="0"/>
    <w:rPr>
      <w:rFonts w:hint="eastAsia" w:ascii="宋体" w:hAnsi="宋体" w:eastAsia="宋体" w:cs="宋体"/>
      <w:color w:val="000000"/>
      <w:sz w:val="24"/>
      <w:szCs w:val="24"/>
      <w:u w:val="none"/>
    </w:rPr>
  </w:style>
  <w:style w:type="paragraph" w:styleId="20">
    <w:name w:val="List Paragraph"/>
    <w:basedOn w:val="1"/>
    <w:unhideWhenUsed/>
    <w:qFormat/>
    <w:uiPriority w:val="99"/>
    <w:pPr>
      <w:ind w:firstLine="420" w:firstLineChars="200"/>
    </w:pPr>
  </w:style>
  <w:style w:type="character" w:customStyle="1" w:styleId="21">
    <w:name w:val="font11"/>
    <w:basedOn w:val="1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image" Target="media/image49.jpe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12282</Words>
  <Characters>14642</Characters>
  <Lines>112</Lines>
  <Paragraphs>31</Paragraphs>
  <TotalTime>0</TotalTime>
  <ScaleCrop>false</ScaleCrop>
  <LinksUpToDate>false</LinksUpToDate>
  <CharactersWithSpaces>14832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2025-04-08T10:49:00Z</dcterms:created>
  <dc:creator>Administrator</dc:creator>
  <cp:lastModifiedBy>℡Autism ミ</cp:lastModifiedBy>
  <dcterms:modified xsi:type="dcterms:W3CDTF">2025-07-04T10:41:51Z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eyJoZGlkIjoiMTg0ODQ0Y2YwNjk1Mjk3MWJlZjViNDM3OWVhZmY2OTIiLCJ1c2VySWQiOiIzODE5MDc1NjQifQ==</vt:lpwstr>
  </property>
  <property fmtid="{D5CDD505-2E9C-101B-9397-08002B2CF9AE}" pid="3" name="KSOProductBuildVer">
    <vt:lpwstr>2052-12.1.0.21915</vt:lpwstr>
  </property>
  <property fmtid="{D5CDD505-2E9C-101B-9397-08002B2CF9AE}" pid="4" name="ICV">
    <vt:lpwstr>F1D7BFEE7D914BE88BADBCD4E997ADD4_12</vt:lpwstr>
  </property>
</Properties>
</file>