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rFonts w:hint="eastAsia" w:ascii="黑体" w:hAnsi="黑体" w:eastAsia="黑体"/>
          <w:b/>
          <w:bCs/>
          <w:color w:val="auto"/>
          <w:kern w:val="0"/>
          <w:szCs w:val="30"/>
          <w:lang w:eastAsia="zh-CN"/>
        </w:rPr>
      </w:pPr>
      <w:r>
        <w:rPr>
          <w:rFonts w:hint="eastAsia" w:ascii="黑体" w:hAnsi="黑体" w:eastAsia="黑体"/>
          <w:b/>
          <w:bCs/>
          <w:color w:val="auto"/>
          <w:kern w:val="0"/>
          <w:szCs w:val="30"/>
          <w:lang w:val="en-US" w:eastAsia="zh-CN"/>
        </w:rPr>
        <w:t>采购需求</w:t>
      </w:r>
    </w:p>
    <w:p w14:paraId="70748AD0">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p>
    <w:p w14:paraId="0AE45B93">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一、项目概况：镇安红豆杉良种示范林建设技术推广项目，建设规模1200亩，建设红豆杉良种 132000株，并包含红豆杉苗木费、林地清理、整地、栽植、松土除草、追肥、病虫害防治</w:t>
      </w:r>
      <w:r>
        <w:rPr>
          <w:rFonts w:hint="eastAsia" w:ascii="宋体" w:hAnsi="宋体" w:eastAsia="宋体" w:cs="宋体"/>
          <w:b w:val="0"/>
          <w:color w:val="auto"/>
          <w:sz w:val="28"/>
          <w:szCs w:val="30"/>
          <w:lang w:val="en-US" w:eastAsia="zh-CN"/>
        </w:rPr>
        <w:t>。</w:t>
      </w:r>
    </w:p>
    <w:p w14:paraId="3DD0833C">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29091FEA">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eastAsia="宋体" w:cs="宋体"/>
          <w:color w:val="auto"/>
          <w:sz w:val="28"/>
          <w:lang w:eastAsia="zh-CN"/>
        </w:rPr>
      </w:pPr>
      <w:r>
        <w:rPr>
          <w:rFonts w:hint="eastAsia" w:ascii="宋体" w:hAnsi="宋体" w:eastAsia="宋体" w:cs="宋体"/>
          <w:color w:val="auto"/>
          <w:sz w:val="28"/>
          <w:lang w:eastAsia="zh-CN"/>
        </w:rPr>
        <w:t>（1）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p>
    <w:p w14:paraId="062E4557">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eastAsia="宋体" w:cs="宋体"/>
          <w:color w:val="auto"/>
          <w:sz w:val="28"/>
          <w:lang w:eastAsia="zh-CN"/>
        </w:rPr>
        <w:t>（</w:t>
      </w:r>
      <w:r>
        <w:rPr>
          <w:rFonts w:hint="eastAsia" w:ascii="宋体" w:hAnsi="宋体" w:eastAsia="宋体" w:cs="宋体"/>
          <w:color w:val="auto"/>
          <w:sz w:val="28"/>
          <w:lang w:val="en-US" w:eastAsia="zh-CN"/>
        </w:rPr>
        <w:t>2</w:t>
      </w:r>
      <w:r>
        <w:rPr>
          <w:rFonts w:hint="eastAsia" w:ascii="宋体" w:hAnsi="宋体" w:eastAsia="宋体" w:cs="宋体"/>
          <w:color w:val="auto"/>
          <w:sz w:val="28"/>
          <w:lang w:eastAsia="zh-CN"/>
        </w:rPr>
        <w:t>）</w:t>
      </w:r>
      <w:r>
        <w:rPr>
          <w:rFonts w:hint="eastAsia" w:ascii="宋体" w:hAnsi="宋体" w:eastAsia="宋体" w:cs="宋体"/>
          <w:color w:val="auto"/>
          <w:sz w:val="28"/>
          <w:lang w:val="en-US" w:eastAsia="zh-CN"/>
        </w:rPr>
        <w:t>供应商应具备林木种子生产经营许可证、营造林工程施工资质。（3）</w:t>
      </w:r>
      <w:r>
        <w:rPr>
          <w:rFonts w:hint="eastAsia" w:ascii="宋体" w:hAnsi="宋体" w:eastAsia="宋体" w:cs="宋体"/>
          <w:color w:val="auto"/>
          <w:sz w:val="28"/>
          <w:lang w:eastAsia="zh-CN"/>
        </w:rPr>
        <w:t>提供已缴纳近一年</w:t>
      </w:r>
      <w:r>
        <w:rPr>
          <w:rFonts w:hint="eastAsia" w:ascii="宋体" w:hAnsi="宋体" w:eastAsia="宋体" w:cs="宋体"/>
          <w:color w:val="auto"/>
          <w:sz w:val="28"/>
          <w:lang w:val="en-US" w:eastAsia="zh-CN"/>
        </w:rPr>
        <w:t>任意</w:t>
      </w:r>
      <w:r>
        <w:rPr>
          <w:rFonts w:hint="eastAsia" w:ascii="宋体" w:hAnsi="宋体" w:eastAsia="宋体" w:cs="宋体"/>
          <w:color w:val="auto"/>
          <w:sz w:val="28"/>
          <w:lang w:eastAsia="zh-CN"/>
        </w:rPr>
        <w:t>三个月的纳税或完税证明（任意税种）扫描件，依法免税的应提供相关证明。纳税证明或完税证明上应有代收机构或税务机关的公章或业务专用章。（注：① 新成立企业</w:t>
      </w:r>
      <w:r>
        <w:rPr>
          <w:rFonts w:hint="eastAsia" w:ascii="宋体" w:hAnsi="宋体" w:cs="宋体"/>
          <w:color w:val="auto"/>
          <w:sz w:val="28"/>
          <w:lang w:eastAsia="zh-CN"/>
        </w:rPr>
        <w:t>（成立一个月内）暂无纳税提供说明加盖公章；②零报税提供申报成果的凭证；③正在办理纳税的应提供受理部门已受理的凭证；④时间以税款所属时期为准。）</w:t>
      </w:r>
      <w:r>
        <w:rPr>
          <w:rFonts w:hint="eastAsia" w:ascii="宋体" w:hAnsi="宋体" w:cs="宋体"/>
          <w:color w:val="auto"/>
          <w:sz w:val="28"/>
        </w:rPr>
        <w:t>；</w:t>
      </w:r>
    </w:p>
    <w:p w14:paraId="0EB9FB54">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4</w:t>
      </w:r>
      <w:r>
        <w:rPr>
          <w:rFonts w:hint="eastAsia" w:ascii="宋体" w:hAnsi="宋体" w:cs="宋体"/>
          <w:color w:val="auto"/>
          <w:sz w:val="28"/>
        </w:rPr>
        <w:t>）社会保障资金缴纳证明：提供投标截止日前一年内任意三个月已缴纳的社会保障资金缴存单据或社保机构开具的社会保险参保缴费情况证明；依法不需要缴纳社会保障资金的应提供相关文件证明；</w:t>
      </w:r>
    </w:p>
    <w:p w14:paraId="6432A2E5">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5</w:t>
      </w:r>
      <w:r>
        <w:rPr>
          <w:rFonts w:hint="eastAsia" w:ascii="宋体" w:hAnsi="宋体" w:cs="宋体"/>
          <w:color w:val="auto"/>
          <w:sz w:val="28"/>
        </w:rPr>
        <w:t>）财务状况报告：</w:t>
      </w:r>
      <w:r>
        <w:rPr>
          <w:rFonts w:hint="eastAsia" w:ascii="宋体" w:hAnsi="宋体" w:cs="宋体"/>
          <w:color w:val="auto"/>
          <w:sz w:val="28"/>
          <w:lang w:val="en-US" w:eastAsia="zh-CN"/>
        </w:rPr>
        <w:t>提供供应商2023或2024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cs="宋体"/>
          <w:color w:val="auto"/>
          <w:sz w:val="28"/>
        </w:rPr>
        <w:t>；</w:t>
      </w:r>
    </w:p>
    <w:p w14:paraId="304E848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6</w:t>
      </w:r>
      <w:r>
        <w:rPr>
          <w:rFonts w:hint="eastAsia" w:ascii="宋体" w:hAnsi="宋体" w:cs="宋体"/>
          <w:color w:val="auto"/>
          <w:sz w:val="28"/>
        </w:rPr>
        <w:t>）供应商应具有履行合同所必需的设备和专业技术能力；</w:t>
      </w:r>
    </w:p>
    <w:p w14:paraId="210FFB3F">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7</w:t>
      </w:r>
      <w:r>
        <w:rPr>
          <w:rFonts w:hint="eastAsia" w:ascii="宋体" w:hAnsi="宋体" w:cs="宋体"/>
          <w:color w:val="auto"/>
          <w:sz w:val="28"/>
        </w:rPr>
        <w:t>）参加政府采购活动前3年内，在经营活动中没有重大违法记录；</w:t>
      </w:r>
    </w:p>
    <w:p w14:paraId="6E58607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8</w:t>
      </w:r>
      <w:r>
        <w:rPr>
          <w:rFonts w:hint="eastAsia" w:ascii="宋体" w:hAnsi="宋体" w:cs="宋体"/>
          <w:color w:val="auto"/>
          <w:sz w:val="28"/>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18645BE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9</w:t>
      </w:r>
      <w:r>
        <w:rPr>
          <w:rFonts w:hint="eastAsia" w:ascii="宋体" w:hAnsi="宋体" w:cs="宋体"/>
          <w:color w:val="auto"/>
          <w:sz w:val="28"/>
        </w:rPr>
        <w:t>）未被列入失信被执行人、重大税收违法</w:t>
      </w:r>
      <w:r>
        <w:rPr>
          <w:rFonts w:hint="eastAsia" w:ascii="宋体" w:hAnsi="宋体" w:cs="宋体"/>
          <w:color w:val="auto"/>
          <w:sz w:val="28"/>
          <w:lang w:val="en-US" w:eastAsia="zh-CN"/>
        </w:rPr>
        <w:t>失信主体</w:t>
      </w:r>
      <w:r>
        <w:rPr>
          <w:rFonts w:hint="eastAsia" w:ascii="宋体" w:hAnsi="宋体" w:cs="宋体"/>
          <w:color w:val="auto"/>
          <w:sz w:val="28"/>
        </w:rPr>
        <w:t>，未被列入政府采购严重违法失信行为</w:t>
      </w:r>
      <w:r>
        <w:rPr>
          <w:rFonts w:hint="eastAsia" w:ascii="宋体" w:hAnsi="宋体" w:cs="宋体"/>
          <w:color w:val="auto"/>
          <w:sz w:val="28"/>
          <w:lang w:val="en-US" w:eastAsia="zh-CN"/>
        </w:rPr>
        <w:t>记录</w:t>
      </w:r>
      <w:r>
        <w:rPr>
          <w:rFonts w:hint="eastAsia" w:ascii="宋体" w:hAnsi="宋体" w:cs="宋体"/>
          <w:color w:val="auto"/>
          <w:sz w:val="28"/>
        </w:rPr>
        <w:t>名单。</w:t>
      </w:r>
    </w:p>
    <w:p w14:paraId="61D6646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三、</w:t>
      </w:r>
      <w:r>
        <w:rPr>
          <w:rFonts w:hint="eastAsia" w:ascii="宋体" w:hAnsi="宋体" w:cs="宋体"/>
          <w:color w:val="auto"/>
          <w:sz w:val="28"/>
          <w:lang w:val="en-US" w:eastAsia="zh-CN"/>
        </w:rPr>
        <w:t>工期</w:t>
      </w:r>
      <w:r>
        <w:rPr>
          <w:rFonts w:hint="eastAsia" w:ascii="宋体" w:hAnsi="宋体" w:cs="宋体"/>
          <w:color w:val="auto"/>
          <w:sz w:val="28"/>
        </w:rPr>
        <w:t>：</w:t>
      </w:r>
      <w:r>
        <w:rPr>
          <w:rFonts w:hint="eastAsia" w:ascii="宋体" w:hAnsi="宋体" w:cs="宋体"/>
          <w:color w:val="auto"/>
          <w:sz w:val="28"/>
          <w:lang w:val="en-US" w:eastAsia="zh-CN"/>
        </w:rPr>
        <w:t>3年</w:t>
      </w:r>
      <w:r>
        <w:rPr>
          <w:rFonts w:hint="eastAsia" w:ascii="宋体" w:hAnsi="宋体" w:cs="宋体"/>
          <w:color w:val="auto"/>
          <w:sz w:val="28"/>
        </w:rPr>
        <w:t>。</w:t>
      </w:r>
    </w:p>
    <w:p w14:paraId="7052A271">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lang w:val="en-US" w:eastAsia="zh-CN"/>
        </w:rPr>
        <w:t>四、</w:t>
      </w:r>
      <w:r>
        <w:rPr>
          <w:rFonts w:hint="eastAsia" w:ascii="宋体" w:hAnsi="宋体" w:cs="宋体"/>
          <w:color w:val="auto"/>
          <w:sz w:val="28"/>
        </w:rPr>
        <w:t>最高限价：</w:t>
      </w:r>
      <w:bookmarkStart w:id="0" w:name="_Hlk10460168"/>
      <w:r>
        <w:rPr>
          <w:rFonts w:hint="eastAsia" w:ascii="宋体" w:hAnsi="宋体" w:cs="宋体"/>
          <w:color w:val="auto"/>
          <w:sz w:val="28"/>
        </w:rPr>
        <w:t>根据</w:t>
      </w:r>
      <w:r>
        <w:rPr>
          <w:rFonts w:hint="eastAsia" w:ascii="宋体" w:hAnsi="宋体" w:cs="宋体"/>
          <w:color w:val="auto"/>
          <w:sz w:val="28"/>
          <w:lang w:val="en-US" w:eastAsia="zh-CN"/>
        </w:rPr>
        <w:t>陕西大用项目管理有限公司-大用咨字【2025】-018号评审报告</w:t>
      </w:r>
      <w:r>
        <w:rPr>
          <w:rFonts w:hint="eastAsia" w:ascii="宋体" w:hAnsi="宋体" w:cs="宋体"/>
          <w:color w:val="auto"/>
          <w:sz w:val="28"/>
          <w:lang w:eastAsia="zh-CN"/>
        </w:rPr>
        <w:t>《镇安红豆杉良种示范林建设技术推广项目最高限价审核报告》，</w:t>
      </w:r>
      <w:r>
        <w:rPr>
          <w:rFonts w:hint="eastAsia" w:ascii="宋体" w:hAnsi="宋体" w:cs="宋体"/>
          <w:color w:val="auto"/>
          <w:sz w:val="28"/>
        </w:rPr>
        <w:t>本项目设最高限价为882,300.00元。</w:t>
      </w:r>
      <w:r>
        <w:rPr>
          <w:rFonts w:hint="eastAsia" w:ascii="宋体" w:hAnsi="宋体" w:cs="宋体"/>
          <w:color w:val="auto"/>
          <w:sz w:val="28"/>
          <w:lang w:val="en-US" w:eastAsia="zh-CN"/>
        </w:rPr>
        <w:t>磋商</w:t>
      </w:r>
      <w:r>
        <w:rPr>
          <w:rFonts w:hint="eastAsia" w:ascii="宋体" w:hAnsi="宋体" w:cs="宋体"/>
          <w:color w:val="auto"/>
          <w:sz w:val="28"/>
        </w:rPr>
        <w:t>报价高于最高限价的，其</w:t>
      </w:r>
      <w:r>
        <w:rPr>
          <w:rFonts w:hint="eastAsia" w:ascii="宋体" w:hAnsi="宋体" w:cs="宋体"/>
          <w:color w:val="auto"/>
          <w:sz w:val="28"/>
          <w:lang w:val="en-US" w:eastAsia="zh-CN"/>
        </w:rPr>
        <w:t>磋商</w:t>
      </w:r>
      <w:r>
        <w:rPr>
          <w:rFonts w:hint="eastAsia" w:ascii="宋体" w:hAnsi="宋体" w:cs="宋体"/>
          <w:color w:val="auto"/>
          <w:sz w:val="28"/>
        </w:rPr>
        <w:t>资格将被否决。</w:t>
      </w:r>
      <w:bookmarkEnd w:id="0"/>
    </w:p>
    <w:p w14:paraId="4BA2C525">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color w:val="auto"/>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2"/>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0E8A577D"/>
    <w:rsid w:val="105B0DDC"/>
    <w:rsid w:val="16C91A60"/>
    <w:rsid w:val="170C0C79"/>
    <w:rsid w:val="183152CA"/>
    <w:rsid w:val="191D07CA"/>
    <w:rsid w:val="192E2792"/>
    <w:rsid w:val="1C454F0E"/>
    <w:rsid w:val="1E402147"/>
    <w:rsid w:val="1ED97DC9"/>
    <w:rsid w:val="20EE351E"/>
    <w:rsid w:val="223259B5"/>
    <w:rsid w:val="22714822"/>
    <w:rsid w:val="25B249EC"/>
    <w:rsid w:val="298C154F"/>
    <w:rsid w:val="2A737713"/>
    <w:rsid w:val="2DF20A04"/>
    <w:rsid w:val="2E8E6E03"/>
    <w:rsid w:val="30E265E7"/>
    <w:rsid w:val="312635E0"/>
    <w:rsid w:val="3AF81963"/>
    <w:rsid w:val="401A69DB"/>
    <w:rsid w:val="457B0D80"/>
    <w:rsid w:val="46C0648D"/>
    <w:rsid w:val="46DB7CFC"/>
    <w:rsid w:val="47D52AD7"/>
    <w:rsid w:val="4C5C1969"/>
    <w:rsid w:val="4C711E17"/>
    <w:rsid w:val="4D3E3358"/>
    <w:rsid w:val="4D7D44F7"/>
    <w:rsid w:val="50B52B75"/>
    <w:rsid w:val="553872E6"/>
    <w:rsid w:val="55DE609D"/>
    <w:rsid w:val="5786758A"/>
    <w:rsid w:val="586A1240"/>
    <w:rsid w:val="58E2342F"/>
    <w:rsid w:val="59F23FF5"/>
    <w:rsid w:val="5C677510"/>
    <w:rsid w:val="61B57BC8"/>
    <w:rsid w:val="645F348E"/>
    <w:rsid w:val="6908673A"/>
    <w:rsid w:val="69D103A6"/>
    <w:rsid w:val="6B3936DA"/>
    <w:rsid w:val="6DB9430F"/>
    <w:rsid w:val="730D6922"/>
    <w:rsid w:val="765D7E8B"/>
    <w:rsid w:val="76DF42EF"/>
    <w:rsid w:val="773A5BE3"/>
    <w:rsid w:val="7AFA7FE5"/>
    <w:rsid w:val="7F0B21D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next w:val="1"/>
    <w:unhideWhenUsed/>
    <w:qFormat/>
    <w:uiPriority w:val="0"/>
    <w:pPr>
      <w:widowControl/>
      <w:jc w:val="left"/>
    </w:pPr>
    <w:rPr>
      <w:kern w:val="0"/>
      <w:sz w:val="24"/>
      <w:szCs w:val="20"/>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3"/>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1085</Words>
  <Characters>1121</Characters>
  <Lines>7</Lines>
  <Paragraphs>2</Paragraphs>
  <TotalTime>19</TotalTime>
  <ScaleCrop>false</ScaleCrop>
  <LinksUpToDate>false</LinksUpToDate>
  <CharactersWithSpaces>1124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2025-06-05T02:00:00Z</cp:lastPrinted>
  <dcterms:modified xsi:type="dcterms:W3CDTF">2025-07-08T09:20:31Z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EE4E667310804F05BCF6C81E576EE1E7</vt:lpwstr>
  </property>
  <property fmtid="{D5CDD505-2E9C-101B-9397-08002B2CF9AE}" pid="4" name="KSOTemplateDocerSaveRecord">
    <vt:lpwstr>eyJoZGlkIjoiN2Q3ZWI2M2NhYzg4OWEzMTA0YWMxMTFhZmExNWJhZGYiLCJ1c2VySWQiOiIxMTQzMDM0NTcyIn0=</vt:lpwstr>
  </property>
</Properties>
</file>