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744D93">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sz w:val="28"/>
          <w:szCs w:val="16"/>
        </w:rPr>
      </w:pPr>
      <w:r>
        <w:rPr>
          <w:rFonts w:hint="eastAsia" w:asciiTheme="minorEastAsia" w:hAnsiTheme="minorEastAsia" w:eastAsiaTheme="minorEastAsia" w:cstheme="minorEastAsia"/>
          <w:b/>
          <w:sz w:val="28"/>
          <w:szCs w:val="16"/>
        </w:rPr>
        <w:t>咸阳市秦都区教育局古渡家园小学、人民西路小学、陈家台学校</w:t>
      </w:r>
    </w:p>
    <w:p w14:paraId="2CFECF8B">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sz w:val="28"/>
          <w:szCs w:val="16"/>
        </w:rPr>
      </w:pPr>
      <w:r>
        <w:rPr>
          <w:rFonts w:hint="eastAsia" w:asciiTheme="minorEastAsia" w:hAnsiTheme="minorEastAsia" w:eastAsiaTheme="minorEastAsia" w:cstheme="minorEastAsia"/>
          <w:b/>
          <w:sz w:val="28"/>
          <w:szCs w:val="16"/>
        </w:rPr>
        <w:t>三所学校空气治理服务项目</w:t>
      </w:r>
      <w:bookmarkStart w:id="0" w:name="_GoBack"/>
      <w:bookmarkEnd w:id="0"/>
    </w:p>
    <w:p w14:paraId="6EE3E35E">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sz w:val="16"/>
          <w:szCs w:val="16"/>
        </w:rPr>
      </w:pPr>
      <w:r>
        <w:rPr>
          <w:rFonts w:hint="eastAsia" w:asciiTheme="minorEastAsia" w:hAnsiTheme="minorEastAsia" w:eastAsiaTheme="minorEastAsia" w:cstheme="minorEastAsia"/>
          <w:b/>
          <w:sz w:val="28"/>
          <w:szCs w:val="16"/>
        </w:rPr>
        <w:t>竞争性磋商公告</w:t>
      </w:r>
    </w:p>
    <w:p w14:paraId="1F88F7A4">
      <w:pPr>
        <w:pStyle w:val="4"/>
        <w:keepNext w:val="0"/>
        <w:keepLines w:val="0"/>
        <w:pageBreakBefore w:val="0"/>
        <w:widowControl/>
        <w:kinsoku/>
        <w:wordWrap/>
        <w:overflowPunct/>
        <w:topLinePunct w:val="0"/>
        <w:autoSpaceDE/>
        <w:autoSpaceDN/>
        <w:bidi w:val="0"/>
        <w:adjustRightInd/>
        <w:snapToGrid/>
        <w:spacing w:line="440" w:lineRule="exact"/>
        <w:textAlignment w:val="auto"/>
        <w:outlineLvl w:val="3"/>
        <w:rPr>
          <w:rFonts w:hint="eastAsia" w:asciiTheme="minorEastAsia" w:hAnsiTheme="minorEastAsia" w:eastAsiaTheme="minorEastAsia" w:cstheme="minorEastAsia"/>
          <w:b/>
          <w:sz w:val="24"/>
          <w:szCs w:val="20"/>
        </w:rPr>
      </w:pPr>
      <w:r>
        <w:rPr>
          <w:rFonts w:ascii="仿宋_GB2312" w:hAnsi="仿宋_GB2312" w:eastAsia="仿宋_GB2312" w:cs="仿宋_GB2312"/>
          <w:b/>
          <w:sz w:val="24"/>
          <w:szCs w:val="20"/>
        </w:rPr>
        <w:t xml:space="preserve"> </w:t>
      </w:r>
      <w:r>
        <w:rPr>
          <w:rFonts w:hint="eastAsia" w:asciiTheme="minorEastAsia" w:hAnsiTheme="minorEastAsia" w:eastAsiaTheme="minorEastAsia" w:cstheme="minorEastAsia"/>
          <w:b/>
          <w:sz w:val="24"/>
          <w:szCs w:val="20"/>
        </w:rPr>
        <w:t>项目概况</w:t>
      </w:r>
    </w:p>
    <w:p w14:paraId="14B8F3D9">
      <w:pPr>
        <w:pStyle w:val="4"/>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古渡家园小学、人民西路小学、陈家台学校三所学校空气治理服务项目采购项目的潜在供应商应在咸阳市高新区胭脂路和西里路交叉十字口西北角亨浩集团六楼西侧获取采购文件，并于 2025年07月21日 14时30分 （北京时间）前提交响应文件。</w:t>
      </w:r>
    </w:p>
    <w:p w14:paraId="43071AB4">
      <w:pPr>
        <w:pStyle w:val="4"/>
        <w:keepNext w:val="0"/>
        <w:keepLines w:val="0"/>
        <w:pageBreakBefore w:val="0"/>
        <w:widowControl/>
        <w:kinsoku/>
        <w:wordWrap/>
        <w:overflowPunct/>
        <w:topLinePunct w:val="0"/>
        <w:autoSpaceDE/>
        <w:autoSpaceDN/>
        <w:bidi w:val="0"/>
        <w:adjustRightInd/>
        <w:snapToGrid/>
        <w:spacing w:line="440" w:lineRule="exact"/>
        <w:textAlignment w:val="auto"/>
        <w:outlineLvl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8"/>
          <w:szCs w:val="21"/>
        </w:rPr>
        <w:t>一、项目基本情况</w:t>
      </w:r>
    </w:p>
    <w:p w14:paraId="5D80C7B7">
      <w:pPr>
        <w:pStyle w:val="4"/>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项目编号：ZCSP-秦都区-2025-00054</w:t>
      </w:r>
    </w:p>
    <w:p w14:paraId="7C111405">
      <w:pPr>
        <w:pStyle w:val="4"/>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项目名称：古渡家园小学、人民西路小学、陈家台学校三所学校空气治理服务项目</w:t>
      </w:r>
    </w:p>
    <w:p w14:paraId="2BDABBC9">
      <w:pPr>
        <w:pStyle w:val="4"/>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采购方式：竞争性磋商</w:t>
      </w:r>
    </w:p>
    <w:p w14:paraId="37D31E11">
      <w:pPr>
        <w:pStyle w:val="4"/>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预算金额：1,639,619.52元</w:t>
      </w:r>
    </w:p>
    <w:p w14:paraId="6C8E0D2A">
      <w:pPr>
        <w:pStyle w:val="4"/>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采购需求：</w:t>
      </w:r>
    </w:p>
    <w:p w14:paraId="610DB784">
      <w:pPr>
        <w:pStyle w:val="4"/>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合同包1(古渡家园小学、人民西路小学、陈家台学校三所学校空气治理服务项目):</w:t>
      </w:r>
    </w:p>
    <w:p w14:paraId="4FD3F3CD">
      <w:pPr>
        <w:pStyle w:val="4"/>
        <w:keepNext w:val="0"/>
        <w:keepLines w:val="0"/>
        <w:pageBreakBefore w:val="0"/>
        <w:widowControl/>
        <w:kinsoku/>
        <w:wordWrap/>
        <w:overflowPunct/>
        <w:topLinePunct w:val="0"/>
        <w:autoSpaceDE/>
        <w:autoSpaceDN/>
        <w:bidi w:val="0"/>
        <w:adjustRightInd/>
        <w:snapToGrid/>
        <w:spacing w:line="440" w:lineRule="exact"/>
        <w:ind w:firstLine="63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合同包预算金额：1,639,619.52元</w:t>
      </w:r>
    </w:p>
    <w:p w14:paraId="6B7BC5AB">
      <w:pPr>
        <w:pStyle w:val="4"/>
        <w:keepNext w:val="0"/>
        <w:keepLines w:val="0"/>
        <w:pageBreakBefore w:val="0"/>
        <w:widowControl/>
        <w:kinsoku/>
        <w:wordWrap/>
        <w:overflowPunct/>
        <w:topLinePunct w:val="0"/>
        <w:autoSpaceDE/>
        <w:autoSpaceDN/>
        <w:bidi w:val="0"/>
        <w:adjustRightInd/>
        <w:snapToGrid/>
        <w:spacing w:line="440" w:lineRule="exact"/>
        <w:ind w:firstLine="63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合同包最高限价：1,639,619.52元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40"/>
        <w:gridCol w:w="1339"/>
        <w:gridCol w:w="1339"/>
        <w:gridCol w:w="1581"/>
        <w:gridCol w:w="1342"/>
        <w:gridCol w:w="1476"/>
      </w:tblGrid>
      <w:tr w14:paraId="3AB3A5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21" w:hRule="atLeast"/>
        </w:trPr>
        <w:tc>
          <w:tcPr>
            <w:tcW w:w="1340" w:type="dxa"/>
          </w:tcPr>
          <w:p w14:paraId="002AD4FE">
            <w:pPr>
              <w:pStyle w:val="4"/>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品目号</w:t>
            </w:r>
          </w:p>
        </w:tc>
        <w:tc>
          <w:tcPr>
            <w:tcW w:w="1339" w:type="dxa"/>
          </w:tcPr>
          <w:p w14:paraId="3C220FCC">
            <w:pPr>
              <w:pStyle w:val="4"/>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品目名称</w:t>
            </w:r>
          </w:p>
        </w:tc>
        <w:tc>
          <w:tcPr>
            <w:tcW w:w="1339" w:type="dxa"/>
          </w:tcPr>
          <w:p w14:paraId="2ABEC77A">
            <w:pPr>
              <w:pStyle w:val="4"/>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采购标的</w:t>
            </w:r>
          </w:p>
        </w:tc>
        <w:tc>
          <w:tcPr>
            <w:tcW w:w="1550" w:type="dxa"/>
          </w:tcPr>
          <w:p w14:paraId="12716E82">
            <w:pPr>
              <w:pStyle w:val="4"/>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数量（单位）</w:t>
            </w:r>
          </w:p>
        </w:tc>
        <w:tc>
          <w:tcPr>
            <w:tcW w:w="1342" w:type="dxa"/>
          </w:tcPr>
          <w:p w14:paraId="2615226F">
            <w:pPr>
              <w:pStyle w:val="4"/>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技术规格、参数及要求</w:t>
            </w:r>
          </w:p>
        </w:tc>
        <w:tc>
          <w:tcPr>
            <w:tcW w:w="1447" w:type="dxa"/>
          </w:tcPr>
          <w:p w14:paraId="1A68AD76">
            <w:pPr>
              <w:pStyle w:val="4"/>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品目预算(元)</w:t>
            </w:r>
          </w:p>
        </w:tc>
      </w:tr>
      <w:tr w14:paraId="62514E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83" w:hRule="atLeast"/>
        </w:trPr>
        <w:tc>
          <w:tcPr>
            <w:tcW w:w="1340" w:type="dxa"/>
          </w:tcPr>
          <w:p w14:paraId="213D9C74">
            <w:pPr>
              <w:pStyle w:val="4"/>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p>
        </w:tc>
        <w:tc>
          <w:tcPr>
            <w:tcW w:w="1339" w:type="dxa"/>
          </w:tcPr>
          <w:p w14:paraId="2FED4C23">
            <w:pPr>
              <w:pStyle w:val="4"/>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其他生态环境保护和治理服务</w:t>
            </w:r>
          </w:p>
        </w:tc>
        <w:tc>
          <w:tcPr>
            <w:tcW w:w="1339" w:type="dxa"/>
          </w:tcPr>
          <w:p w14:paraId="5EF3BEEC">
            <w:pPr>
              <w:pStyle w:val="4"/>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空气治理服务项目</w:t>
            </w:r>
          </w:p>
        </w:tc>
        <w:tc>
          <w:tcPr>
            <w:tcW w:w="1550" w:type="dxa"/>
          </w:tcPr>
          <w:p w14:paraId="1834989E">
            <w:pPr>
              <w:pStyle w:val="4"/>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78,077.12(㎡)</w:t>
            </w:r>
          </w:p>
        </w:tc>
        <w:tc>
          <w:tcPr>
            <w:tcW w:w="1342" w:type="dxa"/>
          </w:tcPr>
          <w:p w14:paraId="4A6A2EE1">
            <w:pPr>
              <w:pStyle w:val="4"/>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详见采购文件</w:t>
            </w:r>
          </w:p>
        </w:tc>
        <w:tc>
          <w:tcPr>
            <w:tcW w:w="1447" w:type="dxa"/>
          </w:tcPr>
          <w:p w14:paraId="5300921E">
            <w:pPr>
              <w:pStyle w:val="4"/>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1,639,619.52</w:t>
            </w:r>
          </w:p>
        </w:tc>
      </w:tr>
    </w:tbl>
    <w:p w14:paraId="2D34E636">
      <w:pPr>
        <w:pStyle w:val="4"/>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本合同包不接受联合体投标</w:t>
      </w:r>
    </w:p>
    <w:p w14:paraId="660AC52F">
      <w:pPr>
        <w:pStyle w:val="4"/>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合同履行期限：7日历天</w:t>
      </w:r>
    </w:p>
    <w:p w14:paraId="3171597A">
      <w:pPr>
        <w:pStyle w:val="4"/>
        <w:keepNext w:val="0"/>
        <w:keepLines w:val="0"/>
        <w:pageBreakBefore w:val="0"/>
        <w:widowControl/>
        <w:kinsoku/>
        <w:wordWrap/>
        <w:overflowPunct/>
        <w:topLinePunct w:val="0"/>
        <w:autoSpaceDE/>
        <w:autoSpaceDN/>
        <w:bidi w:val="0"/>
        <w:adjustRightInd/>
        <w:snapToGrid/>
        <w:spacing w:line="440" w:lineRule="exact"/>
        <w:textAlignment w:val="auto"/>
        <w:outlineLvl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8"/>
          <w:szCs w:val="21"/>
        </w:rPr>
        <w:t>二、申请人的资格要求：</w:t>
      </w:r>
    </w:p>
    <w:p w14:paraId="412B2DF0">
      <w:pPr>
        <w:pStyle w:val="4"/>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1.满足《中华人民共和国政府采购法》第二十二条规定;</w:t>
      </w:r>
    </w:p>
    <w:p w14:paraId="56FCF523">
      <w:pPr>
        <w:pStyle w:val="4"/>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2.落实政府采购政策需满足的资格要求：</w:t>
      </w:r>
    </w:p>
    <w:p w14:paraId="4A2E769D">
      <w:pPr>
        <w:pStyle w:val="4"/>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合同包1(古渡家园小学、人民西路小学、陈家台学校三所学校空气治理服务项目)落实政府采购政策需满足的资格要求如下:</w:t>
      </w:r>
    </w:p>
    <w:p w14:paraId="700BB9C4">
      <w:pPr>
        <w:pStyle w:val="4"/>
        <w:keepNext w:val="0"/>
        <w:keepLines w:val="0"/>
        <w:pageBreakBefore w:val="0"/>
        <w:widowControl/>
        <w:kinsoku/>
        <w:wordWrap/>
        <w:overflowPunct/>
        <w:topLinePunct w:val="0"/>
        <w:autoSpaceDE/>
        <w:autoSpaceDN/>
        <w:bidi w:val="0"/>
        <w:adjustRightInd/>
        <w:snapToGrid/>
        <w:spacing w:line="440" w:lineRule="exact"/>
        <w:ind w:left="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（1）《财政部国家发展改革委关于印发〈节能产品政府采购实施意见〉的通知》（财库〔2004〕185号）；</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（2）《国务院办公厅关于建立政府强制采购节能产品制度的通知》（国办发〔2007〕51号）；</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（3）《关于环境标志产品政府采购实施的意见》（财库〔2006〕90号）；</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（4）《政府采购促进中小企业发展管理办法》（财库〔2020〕46号）；</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（5）《财政部关于进一步加大政府采购支持中小企业力度的通知》（财库〔2022〕19号）;</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（6）《财政部司法部关于政府采购支持监狱企业发展有关问题的通知》（财库〔2014〕68号）；</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（7）《关于促进残疾人就业政府采购政策的通知》（财库〔2017〕141号）；</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（8）《财政部发展改革委生态环境部市场监管总局关于调整优化节能产品、环境标志产品政府采购执行机制的通知》（财库〔2019〕9号）；</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（9）《关于运用政府采购政策支持脱贫攻坚的通知》（财库〔2019〕27号）；</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（10）《陕西省中小企业政府采购信用融资办法》（陕财办采〔2018〕23号）；</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（11）《陕西省财政厅关于加快推进我省中小企业政府采购信用融资工作的通知》（陕财办采〔2020〕15号）；</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（12）《财政部农业农村部国家乡村振兴局关于运用政府采购政策支持乡村产业振兴的通知》（财库〔2021〕19号）；</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（13）《关于在政府采购活动中查询及使用信用记录有关问题的通知》（财库〔2016〕125号）；</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（14）《财政部 农业农村部 国家乡村振兴局 中华全国供销合作总社关于印发&lt;关于深入开展政府采购脱贫地区农副产品工作推进乡村产业振兴的实施意见&gt;的通知》（财库〔2021〕20号）；</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（15）《财政部关于在政府采购活动中落实平等对待内外资企业有关政策的通知》（财库〔2021〕35 号）；</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（16）《陕西省财政厅关于进一步加强政府绿色采购有关问题的通知》（陕财办采〔2021〕29 号）；</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（17）如有最新颁布的政府采购政策，按最新的文件执行；</w:t>
      </w:r>
    </w:p>
    <w:p w14:paraId="7ED88A7E">
      <w:pPr>
        <w:pStyle w:val="4"/>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3.本项目的特定资格要求：</w:t>
      </w:r>
    </w:p>
    <w:p w14:paraId="049A0100">
      <w:pPr>
        <w:pStyle w:val="4"/>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合同包1(古渡家园小学、人民西路小学、陈家台学校三所学校空气治理服务项目)特定资格要求如下:</w:t>
      </w:r>
    </w:p>
    <w:p w14:paraId="2B7D7DD5">
      <w:pPr>
        <w:pStyle w:val="4"/>
        <w:keepNext w:val="0"/>
        <w:keepLines w:val="0"/>
        <w:pageBreakBefore w:val="0"/>
        <w:widowControl/>
        <w:kinsoku/>
        <w:wordWrap/>
        <w:overflowPunct/>
        <w:topLinePunct w:val="0"/>
        <w:autoSpaceDE/>
        <w:autoSpaceDN/>
        <w:bidi w:val="0"/>
        <w:adjustRightInd/>
        <w:snapToGrid/>
        <w:spacing w:line="440" w:lineRule="exact"/>
        <w:ind w:left="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符合《中华人民共和国政府采购法》第二十二条的规定（①2024年度经审计的财务会计报告（包括“四表一注”，即资产负债表、利润表、现金流量表、所有者权益变动表及其附注，成立时间至提交投标文件截止时间不足一年的可提供成立后任意时段的资产负债表），或其开标前六个月内银行出具的资信证明；②社会保障资金缴纳证明：递交磋商响应文件截止之日前半年内任意一个月的社会保障资金缴存单据或社保机构开具的社会保险参保缴费情况证明，单据或证明上应有社保机构或代收机构的公章或业务专用章。依法不需要缴纳社会保障资金的服务商应提供相关文件证明；③税收缴纳证明：磋商响应文件递交截止日期前半年内任意一个月的纳税证明或完税证明，纳税证明或完税证明上应有代收机构或税务机关的公章或业务专用章。依法免税的服务商应提供相关文件证明）；</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2）具有独立承担民事责任能力的法人或其他组织或自然人，企业法人应提供有效的统一社会信用代码的营业执照；事业法人应提供事业单位法人等证明文件；其他组织应提供合法证明文件；自然人出具身份证明；</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（3）法定代表人直接参加磋商的，须出具法定代表人资格证明书及法人身份证；法定代表人授权代表参加磋商的，须出具法定代表人授权委托书、授权代表身份证及身份证明（养老保险缴纳证明或劳动合同）</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4）供应商不得为被列入“信用中国”网站（www.creditchina.gov.cn）或“中国执行信息公开网”（http://zxgk.court.gov.cn/shixin/）失信被执行人、“信用中国”网站（www.creditchina.gov.cn）重大税收违法失信主体名单和中国政府采购网（www.ccgp.gov.cn）政府采购严重违法失信行为记录名单中的供应商；</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（5）参加政府采购活动前3年内，在经营活动中没有重大违法记录的书面声明；</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（6）供应商须具有履行合同所必需的设备和专业技术能力；</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（7）本项目不接受联合体；</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（8）单位负责人为同一人或者存在控股、管理关系的不同单位不得同时参加。</w:t>
      </w:r>
    </w:p>
    <w:p w14:paraId="727AB7CB">
      <w:pPr>
        <w:pStyle w:val="4"/>
        <w:keepNext w:val="0"/>
        <w:keepLines w:val="0"/>
        <w:pageBreakBefore w:val="0"/>
        <w:widowControl/>
        <w:kinsoku/>
        <w:wordWrap/>
        <w:overflowPunct/>
        <w:topLinePunct w:val="0"/>
        <w:autoSpaceDE/>
        <w:autoSpaceDN/>
        <w:bidi w:val="0"/>
        <w:adjustRightInd/>
        <w:snapToGrid/>
        <w:spacing w:line="440" w:lineRule="exact"/>
        <w:textAlignment w:val="auto"/>
        <w:outlineLvl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8"/>
          <w:szCs w:val="21"/>
        </w:rPr>
        <w:t>三、获取采购文件</w:t>
      </w:r>
    </w:p>
    <w:p w14:paraId="349C6F57">
      <w:pPr>
        <w:pStyle w:val="4"/>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时间： 2025年07月10日 至 2025年07月16日 ，每天上午 08:30:00 至 12:00:00 ，下午 12:00:00 至 18:00:00 （北京时间）</w:t>
      </w:r>
    </w:p>
    <w:p w14:paraId="746FA2ED">
      <w:pPr>
        <w:pStyle w:val="4"/>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途径：咸阳市高新区胭脂路和西里路交叉十字口西北角亨浩集团六楼西侧</w:t>
      </w:r>
    </w:p>
    <w:p w14:paraId="4C349DEC">
      <w:pPr>
        <w:pStyle w:val="4"/>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方式：现场获取</w:t>
      </w:r>
    </w:p>
    <w:p w14:paraId="6CBD7757">
      <w:pPr>
        <w:pStyle w:val="4"/>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售价： 0元</w:t>
      </w:r>
    </w:p>
    <w:p w14:paraId="5C09D69E">
      <w:pPr>
        <w:pStyle w:val="4"/>
        <w:keepNext w:val="0"/>
        <w:keepLines w:val="0"/>
        <w:pageBreakBefore w:val="0"/>
        <w:widowControl/>
        <w:kinsoku/>
        <w:wordWrap/>
        <w:overflowPunct/>
        <w:topLinePunct w:val="0"/>
        <w:autoSpaceDE/>
        <w:autoSpaceDN/>
        <w:bidi w:val="0"/>
        <w:adjustRightInd/>
        <w:snapToGrid/>
        <w:spacing w:line="440" w:lineRule="exact"/>
        <w:textAlignment w:val="auto"/>
        <w:outlineLvl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8"/>
          <w:szCs w:val="21"/>
        </w:rPr>
        <w:t>四、响应文件提交</w:t>
      </w:r>
    </w:p>
    <w:p w14:paraId="5B49059B">
      <w:pPr>
        <w:pStyle w:val="4"/>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截止时间： 2025年07月21日 14时30分00秒 （北京时间）</w:t>
      </w:r>
    </w:p>
    <w:p w14:paraId="096B5BCC">
      <w:pPr>
        <w:pStyle w:val="4"/>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地点：咸阳市高新区胭脂路和西里路交叉十字口西北角亨浩集团三楼 302 室</w:t>
      </w:r>
    </w:p>
    <w:p w14:paraId="332DE79B">
      <w:pPr>
        <w:pStyle w:val="4"/>
        <w:keepNext w:val="0"/>
        <w:keepLines w:val="0"/>
        <w:pageBreakBefore w:val="0"/>
        <w:widowControl/>
        <w:kinsoku/>
        <w:wordWrap/>
        <w:overflowPunct/>
        <w:topLinePunct w:val="0"/>
        <w:autoSpaceDE/>
        <w:autoSpaceDN/>
        <w:bidi w:val="0"/>
        <w:adjustRightInd/>
        <w:snapToGrid/>
        <w:spacing w:line="440" w:lineRule="exact"/>
        <w:textAlignment w:val="auto"/>
        <w:outlineLvl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8"/>
          <w:szCs w:val="21"/>
        </w:rPr>
        <w:t>五、开启</w:t>
      </w:r>
    </w:p>
    <w:p w14:paraId="446E8F8A">
      <w:pPr>
        <w:pStyle w:val="4"/>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时间： 2025年07月21日 14时30分00秒 （北京时间）</w:t>
      </w:r>
    </w:p>
    <w:p w14:paraId="4E9A56AF">
      <w:pPr>
        <w:pStyle w:val="4"/>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地点：咸阳市高新区胭脂路和西里路交叉十字口西北角亨浩集团三楼 302 室</w:t>
      </w:r>
    </w:p>
    <w:p w14:paraId="5AD6A67F">
      <w:pPr>
        <w:pStyle w:val="4"/>
        <w:keepNext w:val="0"/>
        <w:keepLines w:val="0"/>
        <w:pageBreakBefore w:val="0"/>
        <w:widowControl/>
        <w:kinsoku/>
        <w:wordWrap/>
        <w:overflowPunct/>
        <w:topLinePunct w:val="0"/>
        <w:autoSpaceDE/>
        <w:autoSpaceDN/>
        <w:bidi w:val="0"/>
        <w:adjustRightInd/>
        <w:snapToGrid/>
        <w:spacing w:line="440" w:lineRule="exact"/>
        <w:textAlignment w:val="auto"/>
        <w:outlineLvl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8"/>
          <w:szCs w:val="21"/>
        </w:rPr>
        <w:t>六、公告期限</w:t>
      </w:r>
    </w:p>
    <w:p w14:paraId="592ECD25">
      <w:pPr>
        <w:pStyle w:val="4"/>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自本公告发布之日起3个工作日。</w:t>
      </w:r>
    </w:p>
    <w:p w14:paraId="21F32BE0">
      <w:pPr>
        <w:pStyle w:val="4"/>
        <w:keepNext w:val="0"/>
        <w:keepLines w:val="0"/>
        <w:pageBreakBefore w:val="0"/>
        <w:widowControl/>
        <w:kinsoku/>
        <w:wordWrap/>
        <w:overflowPunct/>
        <w:topLinePunct w:val="0"/>
        <w:autoSpaceDE/>
        <w:autoSpaceDN/>
        <w:bidi w:val="0"/>
        <w:adjustRightInd/>
        <w:snapToGrid/>
        <w:spacing w:line="440" w:lineRule="exact"/>
        <w:textAlignment w:val="auto"/>
        <w:outlineLvl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8"/>
          <w:szCs w:val="21"/>
        </w:rPr>
        <w:t>七、其他补充事宜</w:t>
      </w:r>
    </w:p>
    <w:p w14:paraId="0CC4002B">
      <w:pPr>
        <w:pStyle w:val="4"/>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1.获取文件时，请提供单位介绍信、被介绍人身份证原件及加盖公章的复印件；法定代表人获取文件时，请提供单位介绍信、法定代表人身份证明、法定代表人身份证原件及加盖公章的复印件（谢绝邮寄）；</w:t>
      </w:r>
    </w:p>
    <w:p w14:paraId="594558E4">
      <w:pPr>
        <w:pStyle w:val="4"/>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2.请供应商按照陕西省财政厅《关于政府采购供应商注册登记有关事项的通知》中的要求，通过陕西省政府采购网（http://www.ccgp-shaanxi.gov.cn/）注册登记加入陕西省政府采购供应商库。</w:t>
      </w:r>
    </w:p>
    <w:p w14:paraId="60CF9947">
      <w:pPr>
        <w:pStyle w:val="4"/>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3.本项目专门面向中小企业。</w:t>
      </w:r>
    </w:p>
    <w:p w14:paraId="57930BF8">
      <w:pPr>
        <w:pStyle w:val="4"/>
        <w:keepNext w:val="0"/>
        <w:keepLines w:val="0"/>
        <w:pageBreakBefore w:val="0"/>
        <w:widowControl/>
        <w:kinsoku/>
        <w:wordWrap/>
        <w:overflowPunct/>
        <w:topLinePunct w:val="0"/>
        <w:autoSpaceDE/>
        <w:autoSpaceDN/>
        <w:bidi w:val="0"/>
        <w:adjustRightInd/>
        <w:snapToGrid/>
        <w:spacing w:line="440" w:lineRule="exact"/>
        <w:textAlignment w:val="auto"/>
        <w:outlineLvl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8"/>
          <w:szCs w:val="21"/>
        </w:rPr>
        <w:t>八、对本次招标提出询问，请按以下方式联系。</w:t>
      </w:r>
    </w:p>
    <w:p w14:paraId="0D9B3A87">
      <w:pPr>
        <w:pStyle w:val="4"/>
        <w:keepNext w:val="0"/>
        <w:keepLines w:val="0"/>
        <w:pageBreakBefore w:val="0"/>
        <w:widowControl/>
        <w:kinsoku/>
        <w:wordWrap/>
        <w:overflowPunct/>
        <w:topLinePunct w:val="0"/>
        <w:autoSpaceDE/>
        <w:autoSpaceDN/>
        <w:bidi w:val="0"/>
        <w:adjustRightInd/>
        <w:snapToGrid/>
        <w:spacing w:line="440" w:lineRule="exact"/>
        <w:textAlignment w:val="auto"/>
        <w:outlineLvl w:val="3"/>
        <w:rPr>
          <w:rFonts w:hint="eastAsia" w:ascii="仿宋_GB2312" w:hAnsi="仿宋_GB2312" w:eastAsia="仿宋_GB2312" w:cs="仿宋_GB2312"/>
          <w:b/>
          <w:sz w:val="24"/>
          <w:szCs w:val="20"/>
        </w:rPr>
      </w:pPr>
      <w:r>
        <w:rPr>
          <w:rFonts w:hint="eastAsia" w:ascii="仿宋_GB2312" w:hAnsi="仿宋_GB2312" w:eastAsia="仿宋_GB2312" w:cs="仿宋_GB2312"/>
          <w:b/>
          <w:sz w:val="24"/>
          <w:szCs w:val="20"/>
        </w:rPr>
        <w:t>1.采购人信息</w:t>
      </w:r>
    </w:p>
    <w:p w14:paraId="2220A7B3">
      <w:pPr>
        <w:pStyle w:val="4"/>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名称：咸阳市秦都区教育局</w:t>
      </w:r>
    </w:p>
    <w:p w14:paraId="65141FA1">
      <w:pPr>
        <w:pStyle w:val="4"/>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地址：咸阳市秦都区咸通南路</w:t>
      </w:r>
    </w:p>
    <w:p w14:paraId="379B32C3">
      <w:pPr>
        <w:pStyle w:val="4"/>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联系方式：13209106282</w:t>
      </w:r>
    </w:p>
    <w:p w14:paraId="021E392B">
      <w:pPr>
        <w:pStyle w:val="4"/>
        <w:keepNext w:val="0"/>
        <w:keepLines w:val="0"/>
        <w:pageBreakBefore w:val="0"/>
        <w:widowControl/>
        <w:kinsoku/>
        <w:wordWrap/>
        <w:overflowPunct/>
        <w:topLinePunct w:val="0"/>
        <w:autoSpaceDE/>
        <w:autoSpaceDN/>
        <w:bidi w:val="0"/>
        <w:adjustRightInd/>
        <w:snapToGrid/>
        <w:spacing w:line="440" w:lineRule="exact"/>
        <w:textAlignment w:val="auto"/>
        <w:outlineLvl w:val="3"/>
        <w:rPr>
          <w:rFonts w:hint="eastAsia" w:ascii="仿宋_GB2312" w:hAnsi="仿宋_GB2312" w:eastAsia="仿宋_GB2312" w:cs="仿宋_GB2312"/>
          <w:b/>
          <w:sz w:val="24"/>
          <w:szCs w:val="20"/>
        </w:rPr>
      </w:pPr>
      <w:r>
        <w:rPr>
          <w:rFonts w:hint="eastAsia" w:ascii="仿宋_GB2312" w:hAnsi="仿宋_GB2312" w:eastAsia="仿宋_GB2312" w:cs="仿宋_GB2312"/>
          <w:b/>
          <w:sz w:val="24"/>
          <w:szCs w:val="20"/>
        </w:rPr>
        <w:t>2.采购代理机构信息</w:t>
      </w:r>
    </w:p>
    <w:p w14:paraId="617650AD">
      <w:pPr>
        <w:pStyle w:val="4"/>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名称：知含国际工程咨询有限公司</w:t>
      </w:r>
    </w:p>
    <w:p w14:paraId="08AE5B24">
      <w:pPr>
        <w:pStyle w:val="4"/>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地址：咸阳市高新区胭脂路和西里路交叉十字口西北角亨浩集团六楼西侧</w:t>
      </w:r>
    </w:p>
    <w:p w14:paraId="5BEECCFF">
      <w:pPr>
        <w:pStyle w:val="4"/>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联系方式：029-33687895</w:t>
      </w:r>
    </w:p>
    <w:p w14:paraId="49EFF3C6">
      <w:pPr>
        <w:pStyle w:val="4"/>
        <w:keepNext w:val="0"/>
        <w:keepLines w:val="0"/>
        <w:pageBreakBefore w:val="0"/>
        <w:widowControl/>
        <w:kinsoku/>
        <w:wordWrap/>
        <w:overflowPunct/>
        <w:topLinePunct w:val="0"/>
        <w:autoSpaceDE/>
        <w:autoSpaceDN/>
        <w:bidi w:val="0"/>
        <w:adjustRightInd/>
        <w:snapToGrid/>
        <w:spacing w:line="440" w:lineRule="exact"/>
        <w:textAlignment w:val="auto"/>
        <w:outlineLvl w:val="3"/>
        <w:rPr>
          <w:rFonts w:hint="eastAsia" w:ascii="仿宋_GB2312" w:hAnsi="仿宋_GB2312" w:eastAsia="仿宋_GB2312" w:cs="仿宋_GB2312"/>
          <w:b/>
          <w:sz w:val="24"/>
          <w:szCs w:val="20"/>
        </w:rPr>
      </w:pPr>
      <w:r>
        <w:rPr>
          <w:rFonts w:hint="eastAsia" w:ascii="仿宋_GB2312" w:hAnsi="仿宋_GB2312" w:eastAsia="仿宋_GB2312" w:cs="仿宋_GB2312"/>
          <w:b/>
          <w:sz w:val="24"/>
          <w:szCs w:val="20"/>
        </w:rPr>
        <w:t>3.项目联系方式</w:t>
      </w:r>
    </w:p>
    <w:p w14:paraId="400C092A">
      <w:pPr>
        <w:pStyle w:val="4"/>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项目联系人：王燕婷</w:t>
      </w:r>
    </w:p>
    <w:p w14:paraId="215559EE">
      <w:pPr>
        <w:pStyle w:val="4"/>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电话：15332202900</w:t>
      </w:r>
    </w:p>
    <w:p w14:paraId="2ECC6A0A">
      <w:pPr>
        <w:pStyle w:val="4"/>
        <w:keepNext w:val="0"/>
        <w:keepLines w:val="0"/>
        <w:pageBreakBefore w:val="0"/>
        <w:widowControl/>
        <w:kinsoku/>
        <w:wordWrap/>
        <w:overflowPunct/>
        <w:topLinePunct w:val="0"/>
        <w:autoSpaceDE/>
        <w:autoSpaceDN/>
        <w:bidi w:val="0"/>
        <w:adjustRightInd/>
        <w:snapToGrid/>
        <w:spacing w:line="440" w:lineRule="exact"/>
        <w:jc w:val="right"/>
        <w:textAlignment w:val="auto"/>
      </w:pPr>
      <w:r>
        <w:rPr>
          <w:rFonts w:hint="eastAsia" w:asciiTheme="minorEastAsia" w:hAnsiTheme="minorEastAsia" w:eastAsiaTheme="minorEastAsia" w:cstheme="minorEastAsia"/>
          <w:sz w:val="21"/>
          <w:szCs w:val="21"/>
        </w:rPr>
        <w:t>知含国际工程咨询有限公司</w:t>
      </w:r>
      <w:r>
        <w:rPr>
          <w:rFonts w:hint="eastAsia" w:asciiTheme="minorEastAsia" w:hAnsiTheme="minorEastAsia" w:eastAsiaTheme="minorEastAsia" w:cstheme="minorEastAsia"/>
          <w:sz w:val="21"/>
          <w:szCs w:val="21"/>
        </w:rPr>
        <w:br w:type="textWrapping"/>
      </w:r>
    </w:p>
    <w:p w14:paraId="45795B42">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800002BF" w:usb1="38C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D6C2329"/>
    <w:rsid w:val="0D872355"/>
    <w:rsid w:val="14274EA4"/>
    <w:rsid w:val="1432505F"/>
    <w:rsid w:val="177F50ED"/>
    <w:rsid w:val="1EBD124E"/>
    <w:rsid w:val="29C53046"/>
    <w:rsid w:val="2D0A14EA"/>
    <w:rsid w:val="4A0D148A"/>
    <w:rsid w:val="50E13A61"/>
    <w:rsid w:val="53B52B8D"/>
    <w:rsid w:val="58BC6BD7"/>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2586</Words>
  <Characters>2958</Characters>
  <Lines>0</Lines>
  <Paragraphs>0</Paragraphs>
  <TotalTime>4</TotalTime>
  <ScaleCrop>false</ScaleCrop>
  <LinksUpToDate>false</LinksUpToDate>
  <CharactersWithSpaces>2996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PC</cp:lastModifiedBy>
  <dcterms:modified xsi:type="dcterms:W3CDTF">2025-07-09T03:33:40Z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eyJoZGlkIjoiZjY3NGU5MTFmZmYyZTE2MjhmNDM4OTExMTM0MWNmMGIiLCJ1c2VySWQiOiIzMDk5MzEzMTYifQ==</vt:lpwstr>
  </property>
  <property fmtid="{D5CDD505-2E9C-101B-9397-08002B2CF9AE}" pid="4" name="ICV">
    <vt:lpwstr>67101D207F864B0BBCB2DA43EDED388A_13</vt:lpwstr>
  </property>
</Properties>
</file>