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6FEF">
      <w:pPr>
        <w:numPr>
          <w:ilvl w:val="0"/>
          <w:numId w:val="0"/>
        </w:numPr>
        <w:spacing w:line="48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790CC8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0652D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按照西安市城区应急供水的相关要求，为了进一步保证城区应以</w:t>
      </w: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备用井的供水能力，拟通过招标选取一家单位，对城区应急井开展巡检工作。具体项目要求如下：</w:t>
      </w:r>
    </w:p>
    <w:p w14:paraId="334DEE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一、服务期限及服务地点</w:t>
      </w:r>
    </w:p>
    <w:p w14:paraId="6D36D7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1.服务期限：自合同签订之日起至2025年10月31日。</w:t>
      </w:r>
    </w:p>
    <w:p w14:paraId="59BACB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2.服务地点：西安市未央区、莲湖区、新城区、碑林区、雁塔区、灞桥区，具体以采购人指定地点为准。</w:t>
      </w:r>
    </w:p>
    <w:p w14:paraId="0FA6ED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二、服务内容</w:t>
      </w:r>
    </w:p>
    <w:p w14:paraId="289BB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</w:rPr>
        <w:t>对西安市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城六区103眼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</w:rPr>
        <w:t>应急井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</w:rPr>
        <w:t>巡检工作，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工作内容包括：应急井井泵及配电系统巡检；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</w:rPr>
        <w:t>查看水井周边环境是否达标、水井管理人员是否变动、如有更换管理人员的及时更新联系方式；是否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存在私自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</w:rPr>
        <w:t>占用井位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或私自加装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</w:rPr>
        <w:t>取水设备的；水井用途、使用性质有无变化；抽水设备和取水栓是否完好；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检查取水栓、取水管道、标识牌是否正常，对每口井开展一次水质检测（检测内容包括：色度、浑浊度、臭和味、肉眼可见物、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val="en-US" w:eastAsia="zh-CN"/>
        </w:rPr>
        <w:t>PH值、氯气及游离氯制剂、总大肠菌群、菌落总数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），每口井形成巡检报告。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03AE"/>
    <w:rsid w:val="15BB1653"/>
    <w:rsid w:val="1AEC6096"/>
    <w:rsid w:val="1E4203E4"/>
    <w:rsid w:val="299634E8"/>
    <w:rsid w:val="2D3576C1"/>
    <w:rsid w:val="363E6CD8"/>
    <w:rsid w:val="3E1E037D"/>
    <w:rsid w:val="431A03AE"/>
    <w:rsid w:val="4A1E7852"/>
    <w:rsid w:val="5C4D3AF4"/>
    <w:rsid w:val="656C55A9"/>
    <w:rsid w:val="70113CA5"/>
    <w:rsid w:val="7A710351"/>
    <w:rsid w:val="7E3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13">
    <w:name w:val="footer"/>
    <w:basedOn w:val="1"/>
    <w:next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19">
    <w:name w:val="标题 2 Char"/>
    <w:link w:val="3"/>
    <w:qFormat/>
    <w:uiPriority w:val="0"/>
    <w:rPr>
      <w:rFonts w:ascii="黑体" w:hAnsi="黑体" w:eastAsia="宋体"/>
      <w:b/>
      <w:sz w:val="44"/>
    </w:rPr>
  </w:style>
  <w:style w:type="paragraph" w:styleId="20">
    <w:name w:val="List Paragraph"/>
    <w:basedOn w:val="1"/>
    <w:qFormat/>
    <w:uiPriority w:val="99"/>
    <w:pPr>
      <w:ind w:left="1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330</Characters>
  <Lines>0</Lines>
  <Paragraphs>0</Paragraphs>
  <TotalTime>0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2025-06-18T01:20:00Z</dcterms:created>
  <dc:creator>陕西华采招标有限公司</dc:creator>
  <cp:lastModifiedBy>陕西华采招标有限公司</cp:lastModifiedBy>
  <dcterms:modified xsi:type="dcterms:W3CDTF">2025-07-09T08:10:07Z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A277EA48DE7F46829CBF299095BF30F8_11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