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C59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jc w:val="left"/>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bdr w:val="none" w:color="auto" w:sz="0" w:space="0"/>
          <w:shd w:val="clear" w:fill="FFFFFF"/>
        </w:rPr>
        <w:t>项目概况</w:t>
      </w:r>
    </w:p>
    <w:p w14:paraId="50500F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韩城市2024年重大林业有害生物综合防控项目</w:t>
      </w:r>
      <w:r>
        <w:rPr>
          <w:rFonts w:hint="eastAsia" w:ascii="宋体" w:hAnsi="宋体" w:eastAsia="宋体" w:cs="宋体"/>
          <w:i w:val="0"/>
          <w:iCs w:val="0"/>
          <w:caps w:val="0"/>
          <w:color w:val="auto"/>
          <w:spacing w:val="0"/>
          <w:sz w:val="21"/>
          <w:szCs w:val="21"/>
          <w:bdr w:val="none" w:color="auto" w:sz="0" w:space="0"/>
          <w:shd w:val="clear" w:fill="FFFFFF"/>
        </w:rPr>
        <w:t>采购项目的潜在供应商应在</w:t>
      </w:r>
      <w:r>
        <w:rPr>
          <w:rFonts w:hint="eastAsia" w:ascii="宋体" w:hAnsi="宋体" w:eastAsia="宋体" w:cs="宋体"/>
          <w:i w:val="0"/>
          <w:iCs w:val="0"/>
          <w:caps w:val="0"/>
          <w:color w:val="auto"/>
          <w:spacing w:val="0"/>
          <w:sz w:val="21"/>
          <w:szCs w:val="21"/>
          <w:bdr w:val="none" w:color="auto" w:sz="0" w:space="0"/>
          <w:shd w:val="clear" w:fill="FFFFFF"/>
        </w:rPr>
        <w:t>陕西省西安市灞桥区半坡国际广场6号楼1801室</w:t>
      </w:r>
      <w:r>
        <w:rPr>
          <w:rFonts w:hint="eastAsia" w:ascii="宋体" w:hAnsi="宋体" w:eastAsia="宋体" w:cs="宋体"/>
          <w:i w:val="0"/>
          <w:iCs w:val="0"/>
          <w:caps w:val="0"/>
          <w:color w:val="auto"/>
          <w:spacing w:val="0"/>
          <w:sz w:val="21"/>
          <w:szCs w:val="21"/>
          <w:bdr w:val="none" w:color="auto" w:sz="0" w:space="0"/>
          <w:shd w:val="clear" w:fill="FFFFFF"/>
        </w:rPr>
        <w:t>获取采购文件，并于2025年07月21日14时00分（北京时间）前提交响应文件。</w:t>
      </w:r>
    </w:p>
    <w:p w14:paraId="56A90C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9"/>
          <w:rFonts w:hint="eastAsia" w:ascii="宋体" w:hAnsi="宋体" w:eastAsia="宋体" w:cs="宋体"/>
          <w:b/>
          <w:bCs/>
          <w:i w:val="0"/>
          <w:iCs w:val="0"/>
          <w:caps w:val="0"/>
          <w:color w:val="auto"/>
          <w:spacing w:val="0"/>
          <w:sz w:val="21"/>
          <w:szCs w:val="21"/>
          <w:bdr w:val="none" w:color="auto" w:sz="0" w:space="0"/>
          <w:shd w:val="clear" w:fill="FFFFFF"/>
        </w:rPr>
        <w:t>一、项目基本情况</w:t>
      </w:r>
    </w:p>
    <w:p w14:paraId="6AE901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项目编号：SXLH-HC-2025-008</w:t>
      </w:r>
    </w:p>
    <w:p w14:paraId="462A08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项目名称：韩城市2024年重大林业有害生物综合防控项目</w:t>
      </w:r>
    </w:p>
    <w:p w14:paraId="62E0E2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采购方式：竞争性磋商</w:t>
      </w:r>
    </w:p>
    <w:p w14:paraId="417E9A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预算金额：350,000.00元</w:t>
      </w:r>
    </w:p>
    <w:p w14:paraId="106553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14:paraId="1348CB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合同包1(韩城市2024年重大林业有害生物综合防控项目):</w:t>
      </w:r>
    </w:p>
    <w:p w14:paraId="77CE7A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合同包预算金额：350,000.00元</w:t>
      </w:r>
    </w:p>
    <w:p w14:paraId="57AA85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合同包最高限价：350,000.00元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29"/>
        <w:gridCol w:w="1696"/>
        <w:gridCol w:w="1696"/>
        <w:gridCol w:w="1218"/>
        <w:gridCol w:w="1774"/>
        <w:gridCol w:w="1433"/>
      </w:tblGrid>
      <w:tr w14:paraId="3B28D7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5EFCFC">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F96BF0">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57A38B">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9F8503">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06C0A8">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FAF166">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r>
      <w:tr w14:paraId="685EB5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AC538C">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67871C">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林业有害生物防治服务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79B8CA">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林业有害生物综合防控</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B5B109">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6540C7">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1750D1">
            <w:pPr>
              <w:keepNext w:val="0"/>
              <w:keepLines w:val="0"/>
              <w:widowControl/>
              <w:suppressLineNumbers w:val="0"/>
              <w:shd w:val="clear"/>
              <w:wordWrap/>
              <w:spacing w:before="0" w:beforeAutospacing="0" w:after="0" w:afterAutospacing="0" w:line="240" w:lineRule="auto"/>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350,000.00</w:t>
            </w:r>
          </w:p>
        </w:tc>
      </w:tr>
    </w:tbl>
    <w:p w14:paraId="133A68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14:paraId="373920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合同履行期限：详见采购文件</w:t>
      </w:r>
    </w:p>
    <w:p w14:paraId="0DA5BC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9"/>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14:paraId="2693D9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bdr w:val="none" w:color="auto" w:sz="0" w:space="0"/>
          <w:shd w:val="clear" w:fill="FFFFFF"/>
          <w:lang w:eastAsia="zh-CN"/>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r>
        <w:rPr>
          <w:rFonts w:hint="eastAsia" w:ascii="宋体" w:hAnsi="宋体" w:eastAsia="宋体" w:cs="宋体"/>
          <w:i w:val="0"/>
          <w:iCs w:val="0"/>
          <w:caps w:val="0"/>
          <w:color w:val="auto"/>
          <w:spacing w:val="0"/>
          <w:sz w:val="21"/>
          <w:szCs w:val="21"/>
          <w:bdr w:val="none" w:color="auto" w:sz="0" w:space="0"/>
          <w:shd w:val="clear" w:fill="FFFFFF"/>
          <w:lang w:eastAsia="zh-CN"/>
        </w:rPr>
        <w:t>并提供以下资料：</w:t>
      </w:r>
    </w:p>
    <w:p w14:paraId="372899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（1）具有独立承担民事责任能力的法人、其它组织或自然人，出具合法有效的营业执照等相关证明文件，自然人参与的提供其身份证明；</w:t>
      </w:r>
    </w:p>
    <w:p w14:paraId="46251D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（2）财务状况报告：提供2022年至今任意一年完整的财务审计报告或响应文件提交截止时间前六个月内银行出具的资信证明，其他组织和自然人提供银行出具的资信证明；</w:t>
      </w:r>
    </w:p>
    <w:p w14:paraId="54BFC0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3）社会保障资金缴纳证明：提供响应文件提交截止时间前六个月内至少一个月的社会保障资金缴存单据或社保机构开具的社会保险参保缴费情况证明，依法不需要缴纳社会保障资金的单位应提供相关证明材料；</w:t>
      </w:r>
    </w:p>
    <w:p w14:paraId="4476E4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（4）税收缴纳证明：提供响应文件提交截止时间前六个月内已缴纳的至少一个月的纳税证明或完税证明，依法免税的单位应提供相关证明材料；</w:t>
      </w:r>
    </w:p>
    <w:p w14:paraId="452B96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5）信用记录：供应商参加政府采购活动前3年内在经营活动中没有重大违法记录；供应商在提交响应文件截止时间前未被“信用中国”网站（www.creditchina.gov.cn）列入失信被执行人、重大税收违法失信主体，未被中国政府采购网（www.ccgp.gov.cn）列入政府采购严重违法失信行为记录名单；</w:t>
      </w:r>
    </w:p>
    <w:p w14:paraId="3E3133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b/>
          <w:bCs/>
          <w:i w:val="0"/>
          <w:iCs w:val="0"/>
          <w:caps w:val="0"/>
          <w:color w:val="auto"/>
          <w:spacing w:val="0"/>
          <w:sz w:val="21"/>
          <w:szCs w:val="21"/>
          <w:bdr w:val="none" w:color="auto" w:sz="0" w:space="0"/>
          <w:shd w:val="clear" w:fill="FFFFFF"/>
          <w:lang w:eastAsia="zh-CN"/>
        </w:rPr>
      </w:pPr>
      <w:r>
        <w:rPr>
          <w:rFonts w:hint="eastAsia" w:ascii="宋体" w:hAnsi="宋体" w:eastAsia="宋体" w:cs="宋体"/>
          <w:i w:val="0"/>
          <w:iCs w:val="0"/>
          <w:caps w:val="0"/>
          <w:color w:val="auto"/>
          <w:spacing w:val="0"/>
          <w:sz w:val="21"/>
          <w:szCs w:val="21"/>
          <w:shd w:val="clear" w:fill="FFFFFF"/>
          <w:lang w:val="en-US" w:eastAsia="zh-CN"/>
        </w:rPr>
        <w:t>（6）提供具有履行合同所必需的设备和专业技术能力的承诺；</w:t>
      </w:r>
    </w:p>
    <w:p w14:paraId="1B0FAC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14:paraId="4334BA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合同包1(韩城市2024年重大林业有害生物综合防控项目)落实政府采购政策需满足的资格要求如下:</w:t>
      </w:r>
    </w:p>
    <w:p w14:paraId="5421F5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本项目为专门面向中小企业项目，供应商应为中型企业或小型、微型企业或监狱企业或残疾人福利性单位</w:t>
      </w:r>
    </w:p>
    <w:p w14:paraId="05BCFD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3.本项目的特定资格要求：</w:t>
      </w:r>
    </w:p>
    <w:p w14:paraId="5D616F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合同包1(韩城市2024年重大林业有害生物综合防控项目)特定资格要求如下:</w:t>
      </w:r>
    </w:p>
    <w:p w14:paraId="2DDD2FB1">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leftChars="0" w:right="0" w:rightChars="0" w:firstLine="480" w:firstLineChars="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kern w:val="0"/>
          <w:sz w:val="21"/>
          <w:szCs w:val="21"/>
          <w:shd w:val="clear" w:fill="FFFFFF"/>
          <w:lang w:val="en-US" w:eastAsia="zh-CN" w:bidi="ar"/>
        </w:rPr>
        <w:t>（1）</w:t>
      </w:r>
      <w:r>
        <w:rPr>
          <w:rFonts w:hint="eastAsia" w:ascii="宋体" w:hAnsi="宋体" w:eastAsia="宋体" w:cs="宋体"/>
          <w:i w:val="0"/>
          <w:iCs w:val="0"/>
          <w:caps w:val="0"/>
          <w:color w:val="auto"/>
          <w:spacing w:val="0"/>
          <w:sz w:val="21"/>
          <w:szCs w:val="21"/>
          <w:shd w:val="clear" w:fill="FFFFFF"/>
        </w:rPr>
        <w:t>法定代表人授权书（附法定代表人、被授权人身份证复印件）（法定代表人直接参加投标，须提供法定代表人身份证明书）</w:t>
      </w:r>
      <w:bookmarkStart w:id="0" w:name="_GoBack"/>
      <w:bookmarkEnd w:id="0"/>
    </w:p>
    <w:p w14:paraId="24ABC125">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leftChars="0" w:right="0" w:rightChars="0" w:firstLine="480" w:firstLineChars="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83959"/>
    <w:rsid w:val="300718E1"/>
    <w:rsid w:val="3E247216"/>
    <w:rsid w:val="709A1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360" w:lineRule="auto"/>
      <w:jc w:val="center"/>
      <w:outlineLvl w:val="0"/>
    </w:pPr>
    <w:rPr>
      <w:rFonts w:ascii="Tahoma" w:hAnsi="Tahoma" w:eastAsia="宋体" w:cs="Tahoma"/>
      <w:b/>
      <w:kern w:val="44"/>
      <w:sz w:val="32"/>
      <w:szCs w:val="22"/>
    </w:rPr>
  </w:style>
  <w:style w:type="paragraph" w:styleId="3">
    <w:name w:val="heading 2"/>
    <w:basedOn w:val="1"/>
    <w:next w:val="1"/>
    <w:semiHidden/>
    <w:unhideWhenUsed/>
    <w:qFormat/>
    <w:uiPriority w:val="0"/>
    <w:pPr>
      <w:keepNext/>
      <w:keepLines/>
      <w:widowControl w:val="0"/>
      <w:adjustRightInd/>
      <w:snapToGrid/>
      <w:spacing w:before="260" w:after="260" w:line="416" w:lineRule="auto"/>
      <w:jc w:val="center"/>
      <w:outlineLvl w:val="1"/>
    </w:pPr>
    <w:rPr>
      <w:rFonts w:ascii="Arial" w:hAnsi="Arial" w:eastAsia="宋体" w:cs="Arial"/>
      <w:b/>
      <w:bCs/>
      <w:kern w:val="2"/>
      <w:sz w:val="28"/>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1 Char"/>
    <w:link w:val="2"/>
    <w:qFormat/>
    <w:uiPriority w:val="0"/>
    <w:rPr>
      <w:rFonts w:ascii="Tahoma" w:hAnsi="Tahoma" w:eastAsia="宋体" w:cs="Tahoma"/>
      <w:b/>
      <w:kern w:val="44"/>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2022-12-01T08:53:00Z</dcterms:created>
  <dc:creator>Administrator</dc:creator>
  <cp:lastModifiedBy>Mr.Xu</cp:lastModifiedBy>
  <dcterms:modified xsi:type="dcterms:W3CDTF">2025-07-09T08:42:23Z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1CC9196E6353468ABB619F53B2DEBB11</vt:lpwstr>
  </property>
  <property fmtid="{D5CDD505-2E9C-101B-9397-08002B2CF9AE}" pid="4" name="KSOTemplateDocerSaveRecord">
    <vt:lpwstr>eyJoZGlkIjoiYjExOTMyM2MwMzJjN2Y2NGNlMzZkZjU0YjJlOTVhMjAiLCJ1c2VySWQiOiIzMzg0NTQ0NTYifQ==</vt:lpwstr>
  </property>
</Properties>
</file>