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0C58F">
      <w:pPr>
        <w:spacing w:line="240" w:lineRule="auto"/>
        <w:ind w:right="707" w:rightChars="250"/>
        <w:jc w:val="left"/>
        <w:rPr>
          <w:rFonts w:hint="eastAsia" w:ascii="仿宋" w:hAnsi="仿宋" w:eastAsia="仿宋" w:cs="仿宋"/>
          <w:b/>
          <w:bCs/>
          <w:sz w:val="36"/>
          <w:szCs w:val="36"/>
          <w:lang w:eastAsia="zh-CN"/>
        </w:rPr>
      </w:pPr>
      <w:r>
        <w:rPr>
          <w:rFonts w:hint="eastAsia" w:ascii="仿宋" w:hAnsi="仿宋" w:eastAsia="仿宋" w:cs="仿宋"/>
          <w:b/>
          <w:bCs/>
          <w:sz w:val="36"/>
          <w:szCs w:val="36"/>
        </w:rPr>
        <w:t>项目编号：</w:t>
      </w:r>
      <w:r>
        <w:rPr>
          <w:rFonts w:hint="eastAsia" w:ascii="仿宋" w:hAnsi="仿宋" w:eastAsia="仿宋" w:cs="仿宋"/>
          <w:b/>
          <w:bCs/>
          <w:sz w:val="36"/>
          <w:szCs w:val="36"/>
          <w:lang w:eastAsia="zh-CN"/>
        </w:rPr>
        <w:t>FGCG-JZXCS-2025001A</w:t>
      </w:r>
    </w:p>
    <w:p w14:paraId="4A3DC8A7">
      <w:pPr>
        <w:tabs>
          <w:tab w:val="left" w:pos="1013"/>
        </w:tabs>
        <w:spacing w:line="240" w:lineRule="auto"/>
        <w:jc w:val="left"/>
        <w:rPr>
          <w:rFonts w:ascii="仿宋" w:hAnsi="仿宋" w:eastAsia="仿宋" w:cs="仿宋"/>
          <w:sz w:val="52"/>
          <w:szCs w:val="52"/>
        </w:rPr>
      </w:pPr>
    </w:p>
    <w:p w14:paraId="48A96D37">
      <w:pPr>
        <w:tabs>
          <w:tab w:val="left" w:pos="1013"/>
        </w:tabs>
        <w:spacing w:line="240" w:lineRule="auto"/>
        <w:jc w:val="left"/>
        <w:rPr>
          <w:rFonts w:ascii="仿宋" w:hAnsi="仿宋" w:eastAsia="仿宋" w:cs="仿宋"/>
          <w:sz w:val="52"/>
          <w:szCs w:val="52"/>
        </w:rPr>
      </w:pPr>
    </w:p>
    <w:p w14:paraId="3AF3A378">
      <w:pPr>
        <w:spacing w:line="240" w:lineRule="auto"/>
        <w:jc w:val="center"/>
        <w:rPr>
          <w:rFonts w:hint="eastAsia" w:ascii="仿宋" w:hAnsi="仿宋" w:eastAsia="仿宋" w:cs="仿宋"/>
          <w:b/>
          <w:kern w:val="0"/>
          <w:sz w:val="44"/>
          <w:szCs w:val="44"/>
          <w:lang w:eastAsia="zh-CN"/>
        </w:rPr>
      </w:pPr>
      <w:r>
        <w:rPr>
          <w:rFonts w:hint="eastAsia" w:ascii="仿宋" w:hAnsi="仿宋" w:eastAsia="仿宋" w:cs="仿宋"/>
          <w:b/>
          <w:kern w:val="0"/>
          <w:sz w:val="44"/>
          <w:szCs w:val="44"/>
          <w:lang w:eastAsia="zh-CN"/>
        </w:rPr>
        <w:t>全县172个村、19个社区干部任期和离任经济责任审计项目A</w:t>
      </w:r>
    </w:p>
    <w:p w14:paraId="2070FDA5">
      <w:pPr>
        <w:spacing w:line="240" w:lineRule="auto"/>
        <w:rPr>
          <w:rFonts w:ascii="仿宋" w:hAnsi="仿宋" w:eastAsia="仿宋" w:cs="仿宋"/>
          <w:kern w:val="0"/>
          <w:sz w:val="56"/>
          <w:szCs w:val="56"/>
        </w:rPr>
      </w:pPr>
    </w:p>
    <w:p w14:paraId="57A8C132">
      <w:pPr>
        <w:spacing w:line="240" w:lineRule="auto"/>
        <w:jc w:val="center"/>
        <w:rPr>
          <w:rFonts w:ascii="仿宋" w:hAnsi="仿宋" w:eastAsia="仿宋" w:cs="仿宋"/>
          <w:bCs/>
          <w:sz w:val="72"/>
          <w:szCs w:val="72"/>
        </w:rPr>
      </w:pPr>
      <w:r>
        <w:rPr>
          <w:rFonts w:hint="eastAsia" w:ascii="仿宋" w:hAnsi="仿宋" w:eastAsia="仿宋" w:cs="仿宋"/>
          <w:b/>
          <w:kern w:val="0"/>
          <w:sz w:val="72"/>
          <w:szCs w:val="72"/>
        </w:rPr>
        <w:t>竞争性磋商文件</w:t>
      </w:r>
    </w:p>
    <w:p w14:paraId="26CC423B">
      <w:pPr>
        <w:spacing w:line="240" w:lineRule="auto"/>
        <w:jc w:val="center"/>
        <w:rPr>
          <w:rFonts w:ascii="仿宋" w:hAnsi="仿宋" w:eastAsia="仿宋" w:cs="仿宋"/>
          <w:sz w:val="36"/>
          <w:szCs w:val="36"/>
        </w:rPr>
      </w:pPr>
    </w:p>
    <w:p w14:paraId="214CD430">
      <w:pPr>
        <w:spacing w:line="240" w:lineRule="auto"/>
        <w:jc w:val="center"/>
        <w:rPr>
          <w:rFonts w:ascii="仿宋" w:hAnsi="仿宋" w:eastAsia="仿宋" w:cs="仿宋"/>
          <w:sz w:val="36"/>
          <w:szCs w:val="36"/>
        </w:rPr>
      </w:pPr>
    </w:p>
    <w:p w14:paraId="5557A0D4">
      <w:pPr>
        <w:pStyle w:val="4"/>
        <w:rPr>
          <w:rFonts w:ascii="仿宋" w:hAnsi="仿宋" w:eastAsia="仿宋" w:cs="仿宋"/>
        </w:rPr>
      </w:pPr>
    </w:p>
    <w:p w14:paraId="2CED24A3">
      <w:pPr>
        <w:pStyle w:val="4"/>
        <w:rPr>
          <w:rFonts w:ascii="仿宋" w:hAnsi="仿宋" w:eastAsia="仿宋" w:cs="仿宋"/>
        </w:rPr>
      </w:pPr>
    </w:p>
    <w:p w14:paraId="66D39969">
      <w:pPr>
        <w:pStyle w:val="4"/>
        <w:rPr>
          <w:rFonts w:ascii="仿宋" w:hAnsi="仿宋" w:eastAsia="仿宋" w:cs="仿宋"/>
        </w:rPr>
      </w:pPr>
    </w:p>
    <w:p w14:paraId="38FFCC56">
      <w:pPr>
        <w:pStyle w:val="4"/>
        <w:rPr>
          <w:rFonts w:ascii="仿宋" w:hAnsi="仿宋" w:eastAsia="仿宋" w:cs="仿宋"/>
        </w:rPr>
      </w:pPr>
    </w:p>
    <w:p w14:paraId="185529AE">
      <w:pPr>
        <w:spacing w:line="240" w:lineRule="auto"/>
        <w:ind w:right="707" w:rightChars="250" w:firstLine="726" w:firstLineChars="200"/>
        <w:jc w:val="left"/>
        <w:rPr>
          <w:rFonts w:hint="eastAsia" w:ascii="仿宋" w:hAnsi="仿宋" w:eastAsia="仿宋" w:cs="仿宋"/>
          <w:b/>
          <w:bCs/>
          <w:sz w:val="36"/>
          <w:szCs w:val="36"/>
          <w:lang w:eastAsia="zh-CN"/>
        </w:rPr>
      </w:pPr>
      <w:r>
        <w:rPr>
          <w:rFonts w:hint="eastAsia" w:ascii="仿宋" w:hAnsi="仿宋" w:eastAsia="仿宋" w:cs="仿宋"/>
          <w:b/>
          <w:bCs/>
          <w:sz w:val="36"/>
          <w:szCs w:val="36"/>
        </w:rPr>
        <w:t>采 购 人：</w:t>
      </w:r>
      <w:r>
        <w:rPr>
          <w:rFonts w:hint="eastAsia" w:ascii="仿宋" w:hAnsi="仿宋" w:eastAsia="仿宋" w:cs="仿宋"/>
          <w:b/>
          <w:bCs/>
          <w:sz w:val="36"/>
          <w:szCs w:val="36"/>
          <w:lang w:eastAsia="zh-CN"/>
        </w:rPr>
        <w:t>府谷县农业农村局</w:t>
      </w:r>
    </w:p>
    <w:p w14:paraId="50373637">
      <w:pPr>
        <w:spacing w:line="240" w:lineRule="auto"/>
        <w:ind w:right="707" w:rightChars="250" w:firstLine="721" w:firstLineChars="199"/>
        <w:jc w:val="left"/>
        <w:rPr>
          <w:rFonts w:ascii="仿宋" w:hAnsi="仿宋" w:eastAsia="仿宋" w:cs="仿宋"/>
          <w:b/>
          <w:bCs/>
          <w:sz w:val="36"/>
          <w:szCs w:val="36"/>
        </w:rPr>
      </w:pPr>
      <w:r>
        <w:rPr>
          <w:rFonts w:hint="eastAsia" w:ascii="仿宋" w:hAnsi="仿宋" w:eastAsia="仿宋" w:cs="仿宋"/>
          <w:b/>
          <w:bCs/>
          <w:sz w:val="36"/>
          <w:szCs w:val="36"/>
        </w:rPr>
        <w:t>采购代理机构：府谷县政府投资和采购服务中心</w:t>
      </w:r>
    </w:p>
    <w:p w14:paraId="76722445">
      <w:pPr>
        <w:spacing w:line="240" w:lineRule="auto"/>
        <w:rPr>
          <w:rFonts w:ascii="仿宋" w:hAnsi="仿宋" w:eastAsia="仿宋" w:cs="仿宋"/>
          <w:sz w:val="36"/>
          <w:szCs w:val="36"/>
        </w:rPr>
      </w:pPr>
    </w:p>
    <w:p w14:paraId="261D84F7">
      <w:pPr>
        <w:spacing w:line="240" w:lineRule="auto"/>
        <w:jc w:val="center"/>
        <w:rPr>
          <w:rFonts w:ascii="仿宋" w:hAnsi="仿宋" w:eastAsia="仿宋" w:cs="仿宋"/>
          <w:sz w:val="36"/>
          <w:szCs w:val="36"/>
        </w:rPr>
      </w:pPr>
    </w:p>
    <w:p w14:paraId="71A31CA8">
      <w:pPr>
        <w:spacing w:line="240" w:lineRule="auto"/>
        <w:jc w:val="center"/>
        <w:rPr>
          <w:rFonts w:hint="eastAsia" w:ascii="仿宋" w:hAnsi="仿宋" w:eastAsia="仿宋" w:cs="仿宋"/>
          <w:b/>
          <w:sz w:val="44"/>
          <w:szCs w:val="44"/>
          <w:lang w:eastAsia="zh-CN"/>
        </w:rPr>
      </w:pPr>
      <w:r>
        <w:rPr>
          <w:rFonts w:hint="eastAsia" w:ascii="仿宋" w:hAnsi="仿宋" w:eastAsia="仿宋" w:cs="仿宋"/>
          <w:sz w:val="36"/>
          <w:szCs w:val="36"/>
          <w:lang w:eastAsia="zh-CN"/>
        </w:rPr>
        <w:t>2025年6月</w:t>
      </w:r>
      <w:r>
        <w:rPr>
          <w:rFonts w:hint="eastAsia" w:ascii="仿宋" w:hAnsi="仿宋" w:eastAsia="仿宋" w:cs="仿宋"/>
          <w:sz w:val="36"/>
          <w:szCs w:val="36"/>
          <w:lang w:val="en-US" w:eastAsia="zh-CN"/>
        </w:rPr>
        <w:t>26</w:t>
      </w:r>
      <w:r>
        <w:rPr>
          <w:rFonts w:hint="eastAsia" w:ascii="仿宋" w:hAnsi="仿宋" w:eastAsia="仿宋" w:cs="仿宋"/>
          <w:sz w:val="36"/>
          <w:szCs w:val="36"/>
          <w:lang w:eastAsia="zh-CN"/>
        </w:rPr>
        <w:t>日</w:t>
      </w:r>
    </w:p>
    <w:p w14:paraId="3F570A93">
      <w:pPr>
        <w:spacing w:line="240" w:lineRule="auto"/>
        <w:jc w:val="center"/>
        <w:rPr>
          <w:rFonts w:ascii="仿宋" w:hAnsi="仿宋" w:eastAsia="仿宋" w:cs="仿宋"/>
          <w:sz w:val="52"/>
          <w:szCs w:val="52"/>
        </w:rPr>
      </w:pPr>
    </w:p>
    <w:p w14:paraId="041615AD">
      <w:pPr>
        <w:spacing w:line="240" w:lineRule="auto"/>
        <w:jc w:val="center"/>
        <w:rPr>
          <w:rFonts w:ascii="仿宋" w:hAnsi="仿宋" w:eastAsia="仿宋" w:cs="仿宋"/>
          <w:sz w:val="52"/>
          <w:szCs w:val="52"/>
        </w:rPr>
      </w:pPr>
    </w:p>
    <w:p w14:paraId="152F5F34">
      <w:pPr>
        <w:pStyle w:val="2"/>
        <w:rPr>
          <w:rFonts w:ascii="仿宋" w:hAnsi="仿宋" w:cs="仿宋"/>
          <w:b w:val="0"/>
          <w:color w:val="auto"/>
          <w:sz w:val="44"/>
        </w:rPr>
      </w:pPr>
      <w:r>
        <w:rPr>
          <w:rFonts w:hint="eastAsia" w:ascii="仿宋" w:hAnsi="仿宋" w:cs="仿宋"/>
          <w:b w:val="0"/>
          <w:color w:val="auto"/>
          <w:sz w:val="44"/>
        </w:rPr>
        <w:t>目  录</w:t>
      </w:r>
    </w:p>
    <w:p w14:paraId="61AF14EB">
      <w:pPr>
        <w:spacing w:line="240" w:lineRule="auto"/>
        <w:jc w:val="center"/>
        <w:rPr>
          <w:rFonts w:ascii="仿宋" w:hAnsi="仿宋" w:eastAsia="仿宋" w:cs="仿宋"/>
          <w:b/>
          <w:sz w:val="36"/>
          <w:szCs w:val="36"/>
        </w:rPr>
      </w:pPr>
    </w:p>
    <w:p w14:paraId="38BF0A15">
      <w:pPr>
        <w:pStyle w:val="16"/>
        <w:tabs>
          <w:tab w:val="right" w:leader="hyphen" w:pos="8504"/>
        </w:tabs>
        <w:spacing w:after="381" w:afterLines="100"/>
        <w:ind w:left="2018" w:leftChars="200" w:right="566" w:rightChars="200" w:hanging="1452" w:hangingChars="400"/>
        <w:rPr>
          <w:rFonts w:ascii="仿宋" w:hAnsi="仿宋" w:eastAsia="仿宋" w:cs="仿宋"/>
          <w:sz w:val="36"/>
          <w:szCs w:val="22"/>
        </w:rPr>
      </w:pPr>
      <w:r>
        <w:rPr>
          <w:rFonts w:hint="eastAsia" w:ascii="仿宋" w:hAnsi="仿宋" w:eastAsia="仿宋" w:cs="仿宋"/>
          <w:sz w:val="36"/>
        </w:rPr>
        <w:fldChar w:fldCharType="begin"/>
      </w:r>
      <w:r>
        <w:rPr>
          <w:rFonts w:hint="eastAsia" w:ascii="仿宋" w:hAnsi="仿宋" w:eastAsia="仿宋" w:cs="仿宋"/>
          <w:sz w:val="36"/>
        </w:rPr>
        <w:instrText xml:space="preserve"> TOC \o "1-1" \f - \t "-1"</w:instrText>
      </w:r>
      <w:r>
        <w:rPr>
          <w:rFonts w:hint="eastAsia" w:ascii="仿宋" w:hAnsi="仿宋" w:eastAsia="仿宋" w:cs="仿宋"/>
          <w:sz w:val="36"/>
        </w:rPr>
        <w:fldChar w:fldCharType="separate"/>
      </w:r>
      <w:r>
        <w:rPr>
          <w:rFonts w:hint="eastAsia" w:ascii="仿宋" w:hAnsi="仿宋" w:eastAsia="仿宋" w:cs="仿宋"/>
          <w:sz w:val="36"/>
        </w:rPr>
        <w:t>第一章  磋商公告</w:t>
      </w:r>
    </w:p>
    <w:p w14:paraId="2945CB4A">
      <w:pPr>
        <w:pStyle w:val="16"/>
        <w:tabs>
          <w:tab w:val="right" w:leader="hyphen" w:pos="8504"/>
        </w:tabs>
        <w:spacing w:after="381" w:afterLines="100"/>
        <w:ind w:left="2018" w:leftChars="200" w:right="566" w:rightChars="200" w:hanging="1452" w:hangingChars="400"/>
        <w:rPr>
          <w:rFonts w:ascii="仿宋" w:hAnsi="仿宋" w:eastAsia="仿宋" w:cs="仿宋"/>
          <w:sz w:val="36"/>
        </w:rPr>
      </w:pPr>
      <w:r>
        <w:rPr>
          <w:rFonts w:hint="eastAsia" w:ascii="仿宋" w:hAnsi="仿宋" w:eastAsia="仿宋" w:cs="仿宋"/>
          <w:sz w:val="36"/>
        </w:rPr>
        <w:t>第二章  供应商须知</w:t>
      </w:r>
    </w:p>
    <w:p w14:paraId="06C94926">
      <w:pPr>
        <w:pStyle w:val="16"/>
        <w:tabs>
          <w:tab w:val="right" w:leader="hyphen" w:pos="8504"/>
        </w:tabs>
        <w:spacing w:after="381" w:afterLines="100"/>
        <w:ind w:left="2018" w:leftChars="200" w:right="566" w:rightChars="200" w:hanging="1452" w:hangingChars="400"/>
        <w:rPr>
          <w:rFonts w:ascii="仿宋" w:hAnsi="仿宋" w:eastAsia="仿宋" w:cs="仿宋"/>
          <w:sz w:val="36"/>
        </w:rPr>
      </w:pPr>
      <w:r>
        <w:rPr>
          <w:rFonts w:hint="eastAsia" w:ascii="仿宋" w:hAnsi="仿宋" w:eastAsia="仿宋" w:cs="仿宋"/>
          <w:sz w:val="36"/>
        </w:rPr>
        <w:t>第三章  评审办法及标准</w:t>
      </w:r>
    </w:p>
    <w:p w14:paraId="59EA4A61">
      <w:pPr>
        <w:pStyle w:val="16"/>
        <w:tabs>
          <w:tab w:val="right" w:leader="hyphen" w:pos="8504"/>
        </w:tabs>
        <w:spacing w:after="381" w:afterLines="100"/>
        <w:ind w:left="2018" w:leftChars="200" w:right="566" w:rightChars="200" w:hanging="1452" w:hangingChars="400"/>
        <w:rPr>
          <w:rFonts w:ascii="仿宋" w:hAnsi="仿宋" w:eastAsia="仿宋" w:cs="仿宋"/>
          <w:sz w:val="36"/>
          <w:szCs w:val="22"/>
        </w:rPr>
      </w:pPr>
      <w:r>
        <w:rPr>
          <w:rFonts w:hint="eastAsia" w:ascii="仿宋" w:hAnsi="仿宋" w:eastAsia="仿宋" w:cs="仿宋"/>
          <w:sz w:val="36"/>
        </w:rPr>
        <w:t>第四章  磋商内容及采购要求</w:t>
      </w:r>
    </w:p>
    <w:p w14:paraId="0F6B5318">
      <w:pPr>
        <w:pStyle w:val="16"/>
        <w:tabs>
          <w:tab w:val="right" w:leader="hyphen" w:pos="8504"/>
        </w:tabs>
        <w:spacing w:after="381" w:afterLines="100"/>
        <w:ind w:left="2018" w:leftChars="200" w:right="566" w:rightChars="200" w:hanging="1452" w:hangingChars="400"/>
        <w:rPr>
          <w:rFonts w:ascii="仿宋" w:hAnsi="仿宋" w:eastAsia="仿宋" w:cs="仿宋"/>
          <w:sz w:val="36"/>
          <w:szCs w:val="22"/>
        </w:rPr>
      </w:pPr>
      <w:r>
        <w:rPr>
          <w:rFonts w:hint="eastAsia" w:ascii="仿宋" w:hAnsi="仿宋" w:eastAsia="仿宋" w:cs="仿宋"/>
          <w:sz w:val="36"/>
        </w:rPr>
        <w:t>第五章  商务响应及合同主要条款</w:t>
      </w:r>
    </w:p>
    <w:p w14:paraId="0FB299E4">
      <w:pPr>
        <w:pStyle w:val="16"/>
        <w:tabs>
          <w:tab w:val="right" w:leader="hyphen" w:pos="8504"/>
        </w:tabs>
        <w:spacing w:after="381" w:afterLines="100"/>
        <w:ind w:left="2018" w:leftChars="200" w:right="566" w:rightChars="200" w:hanging="1452" w:hangingChars="400"/>
        <w:rPr>
          <w:rFonts w:ascii="仿宋" w:hAnsi="仿宋" w:eastAsia="仿宋" w:cs="仿宋"/>
          <w:sz w:val="36"/>
        </w:rPr>
      </w:pPr>
      <w:r>
        <w:rPr>
          <w:rFonts w:hint="eastAsia" w:ascii="仿宋" w:hAnsi="仿宋" w:eastAsia="仿宋" w:cs="仿宋"/>
          <w:sz w:val="36"/>
        </w:rPr>
        <w:t>第六章  磋商响应文件构成及格式</w:t>
      </w:r>
    </w:p>
    <w:p w14:paraId="4FE51A53">
      <w:pPr>
        <w:ind w:firstLine="726" w:firstLineChars="200"/>
        <w:rPr>
          <w:rFonts w:ascii="仿宋" w:hAnsi="仿宋" w:eastAsia="仿宋" w:cs="仿宋"/>
          <w:sz w:val="36"/>
        </w:rPr>
      </w:pPr>
      <w:r>
        <w:rPr>
          <w:rFonts w:hint="eastAsia" w:ascii="仿宋" w:hAnsi="仿宋" w:eastAsia="仿宋" w:cs="仿宋"/>
          <w:sz w:val="36"/>
        </w:rPr>
        <w:t>第七章  封袋正面标识样式</w:t>
      </w:r>
    </w:p>
    <w:p w14:paraId="416AEFB9">
      <w:pPr>
        <w:tabs>
          <w:tab w:val="right" w:leader="hyphen" w:pos="8504"/>
        </w:tabs>
        <w:spacing w:after="381" w:afterLines="100"/>
        <w:ind w:left="2018" w:leftChars="200" w:right="566" w:rightChars="200" w:hanging="1452" w:hangingChars="400"/>
        <w:rPr>
          <w:rFonts w:ascii="仿宋" w:hAnsi="仿宋" w:eastAsia="仿宋" w:cs="仿宋"/>
          <w:sz w:val="36"/>
        </w:rPr>
        <w:sectPr>
          <w:headerReference r:id="rId6" w:type="first"/>
          <w:headerReference r:id="rId5" w:type="default"/>
          <w:footerReference r:id="rId7" w:type="default"/>
          <w:pgSz w:w="11906" w:h="16838"/>
          <w:pgMar w:top="1417" w:right="1417" w:bottom="1417" w:left="1417" w:header="850" w:footer="992" w:gutter="0"/>
          <w:pgNumType w:start="1"/>
          <w:cols w:space="720" w:num="1"/>
          <w:titlePg/>
          <w:docGrid w:type="linesAndChars" w:linePitch="381" w:charSpace="704"/>
        </w:sectPr>
      </w:pPr>
      <w:r>
        <w:rPr>
          <w:rFonts w:hint="eastAsia" w:ascii="仿宋" w:hAnsi="仿宋" w:eastAsia="仿宋" w:cs="仿宋"/>
          <w:sz w:val="36"/>
        </w:rPr>
        <w:fldChar w:fldCharType="end"/>
      </w:r>
    </w:p>
    <w:p w14:paraId="4844F54E">
      <w:pPr>
        <w:pStyle w:val="2"/>
        <w:ind w:firstLine="2907" w:firstLineChars="900"/>
        <w:jc w:val="both"/>
        <w:rPr>
          <w:rFonts w:ascii="仿宋" w:hAnsi="仿宋" w:cs="仿宋"/>
          <w:b w:val="0"/>
          <w:color w:val="auto"/>
          <w:sz w:val="32"/>
          <w:szCs w:val="32"/>
        </w:rPr>
      </w:pPr>
      <w:bookmarkStart w:id="0" w:name="_Toc495014918"/>
      <w:bookmarkStart w:id="1" w:name="_Toc495014952"/>
      <w:bookmarkStart w:id="2" w:name="_Toc495014609"/>
      <w:bookmarkStart w:id="3" w:name="_Toc495012819"/>
      <w:bookmarkStart w:id="4" w:name="_Toc445306491"/>
      <w:bookmarkStart w:id="5" w:name="_Toc495014583"/>
      <w:bookmarkStart w:id="6" w:name="_Toc495014647"/>
      <w:bookmarkStart w:id="7" w:name="_Toc495012769"/>
      <w:r>
        <w:rPr>
          <w:rFonts w:hint="eastAsia" w:ascii="仿宋" w:hAnsi="仿宋" w:cs="仿宋"/>
          <w:b w:val="0"/>
          <w:color w:val="auto"/>
          <w:sz w:val="32"/>
          <w:szCs w:val="32"/>
        </w:rPr>
        <w:t xml:space="preserve">第一章  </w:t>
      </w:r>
      <w:bookmarkEnd w:id="0"/>
      <w:bookmarkEnd w:id="1"/>
      <w:bookmarkEnd w:id="2"/>
      <w:bookmarkEnd w:id="3"/>
      <w:bookmarkEnd w:id="4"/>
      <w:bookmarkEnd w:id="5"/>
      <w:bookmarkEnd w:id="6"/>
      <w:bookmarkEnd w:id="7"/>
      <w:r>
        <w:rPr>
          <w:rFonts w:hint="eastAsia" w:ascii="仿宋" w:hAnsi="仿宋" w:cs="仿宋"/>
          <w:b w:val="0"/>
          <w:color w:val="auto"/>
          <w:sz w:val="32"/>
          <w:szCs w:val="32"/>
        </w:rPr>
        <w:t>磋商公告</w:t>
      </w:r>
    </w:p>
    <w:p w14:paraId="40B908F5">
      <w:pPr>
        <w:spacing w:line="500" w:lineRule="exact"/>
        <w:ind w:firstLine="566" w:firstLineChars="200"/>
        <w:rPr>
          <w:rFonts w:ascii="仿宋" w:hAnsi="仿宋" w:eastAsia="仿宋" w:cs="仿宋"/>
          <w:sz w:val="24"/>
          <w:szCs w:val="24"/>
        </w:rPr>
      </w:pPr>
      <w:bookmarkStart w:id="8" w:name="_Toc495014919"/>
      <w:bookmarkStart w:id="9" w:name="_Toc495014610"/>
      <w:bookmarkStart w:id="10" w:name="_Toc495014584"/>
      <w:bookmarkStart w:id="11" w:name="_Toc495012770"/>
      <w:bookmarkStart w:id="12" w:name="_Toc445306492"/>
      <w:bookmarkStart w:id="13" w:name="_Toc495012820"/>
      <w:bookmarkStart w:id="14" w:name="_Toc495014648"/>
      <w:bookmarkStart w:id="15" w:name="_Toc495014953"/>
      <w:r>
        <w:rPr>
          <w:rFonts w:hint="eastAsia" w:ascii="仿宋" w:hAnsi="仿宋" w:eastAsia="仿宋" w:cs="仿宋"/>
        </w:rPr>
        <w:t>府谷县政府投资和采购服务中心受</w:t>
      </w:r>
      <w:r>
        <w:rPr>
          <w:rFonts w:hint="eastAsia" w:ascii="仿宋" w:hAnsi="仿宋" w:eastAsia="仿宋" w:cs="仿宋"/>
          <w:lang w:eastAsia="zh-CN"/>
        </w:rPr>
        <w:t>府谷县农业农村局</w:t>
      </w:r>
      <w:r>
        <w:rPr>
          <w:rFonts w:hint="eastAsia" w:ascii="仿宋" w:hAnsi="仿宋" w:eastAsia="仿宋" w:cs="仿宋"/>
        </w:rPr>
        <w:t>的委托，经政府采购管理部门批准，按照政府采购程序，对</w:t>
      </w:r>
      <w:r>
        <w:rPr>
          <w:rFonts w:hint="eastAsia" w:ascii="仿宋" w:hAnsi="仿宋" w:eastAsia="仿宋" w:cs="仿宋"/>
          <w:lang w:eastAsia="zh-CN"/>
        </w:rPr>
        <w:t>全县172个村、19个社区干部任期和离任经济责任审计项目A</w:t>
      </w:r>
      <w:r>
        <w:rPr>
          <w:rFonts w:hint="eastAsia" w:ascii="仿宋" w:hAnsi="仿宋" w:eastAsia="仿宋" w:cs="仿宋"/>
        </w:rPr>
        <w:t>进行竞争性磋商，欢迎符合资格条件的、有能力的供应商参加磋商。</w:t>
      </w:r>
    </w:p>
    <w:p w14:paraId="7836B699">
      <w:pPr>
        <w:numPr>
          <w:ilvl w:val="0"/>
          <w:numId w:val="1"/>
        </w:numPr>
        <w:spacing w:line="500" w:lineRule="exact"/>
        <w:ind w:firstLine="486" w:firstLineChars="200"/>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项目基本情况</w:t>
      </w:r>
    </w:p>
    <w:p w14:paraId="41AB9ABD">
      <w:pPr>
        <w:spacing w:line="500" w:lineRule="exact"/>
        <w:ind w:firstLine="566" w:firstLineChars="200"/>
        <w:rPr>
          <w:rFonts w:hint="eastAsia" w:ascii="仿宋" w:hAnsi="仿宋" w:eastAsia="仿宋" w:cs="仿宋"/>
          <w:bCs/>
          <w:lang w:eastAsia="zh-CN"/>
        </w:rPr>
      </w:pPr>
      <w:r>
        <w:rPr>
          <w:rFonts w:hint="eastAsia" w:ascii="仿宋" w:hAnsi="仿宋" w:eastAsia="仿宋" w:cs="仿宋"/>
          <w:bCs/>
        </w:rPr>
        <w:t>1、项目编号：</w:t>
      </w:r>
      <w:r>
        <w:rPr>
          <w:rFonts w:hint="eastAsia" w:ascii="仿宋" w:hAnsi="仿宋" w:eastAsia="仿宋" w:cs="仿宋"/>
          <w:bCs/>
          <w:lang w:eastAsia="zh-CN"/>
        </w:rPr>
        <w:t>FGCG-JZXCS-2025001A</w:t>
      </w:r>
    </w:p>
    <w:p w14:paraId="24577C87">
      <w:pPr>
        <w:pStyle w:val="4"/>
        <w:ind w:firstLine="556" w:firstLineChars="197"/>
        <w:rPr>
          <w:rFonts w:hint="default" w:ascii="仿宋" w:hAnsi="仿宋" w:eastAsia="仿宋" w:cs="仿宋"/>
          <w:lang w:val="en-US" w:eastAsia="zh-CN"/>
        </w:rPr>
      </w:pPr>
      <w:r>
        <w:rPr>
          <w:rFonts w:hint="eastAsia" w:ascii="仿宋" w:hAnsi="仿宋" w:eastAsia="仿宋" w:cs="仿宋"/>
          <w:bCs/>
        </w:rPr>
        <w:t>2、项目名称：</w:t>
      </w:r>
      <w:r>
        <w:rPr>
          <w:rFonts w:hint="eastAsia" w:ascii="仿宋" w:hAnsi="仿宋" w:eastAsia="仿宋" w:cs="仿宋"/>
          <w:lang w:eastAsia="zh-CN"/>
        </w:rPr>
        <w:t>全县172个村、19个社区干部任期和离任经济责任审计项目A</w:t>
      </w:r>
    </w:p>
    <w:p w14:paraId="5BC4C831">
      <w:pPr>
        <w:spacing w:line="500" w:lineRule="exact"/>
        <w:ind w:firstLine="566" w:firstLineChars="200"/>
        <w:rPr>
          <w:rFonts w:ascii="仿宋" w:hAnsi="仿宋" w:eastAsia="仿宋" w:cs="仿宋"/>
          <w:bCs/>
        </w:rPr>
      </w:pPr>
      <w:r>
        <w:rPr>
          <w:rFonts w:hint="eastAsia" w:ascii="仿宋" w:hAnsi="仿宋" w:eastAsia="仿宋" w:cs="仿宋"/>
          <w:bCs/>
        </w:rPr>
        <w:t>3、采购方式：竞争性磋商</w:t>
      </w:r>
    </w:p>
    <w:p w14:paraId="71680526">
      <w:pPr>
        <w:keepNext w:val="0"/>
        <w:keepLines w:val="0"/>
        <w:widowControl/>
        <w:suppressLineNumbers w:val="0"/>
        <w:ind w:firstLine="566" w:firstLineChars="200"/>
        <w:jc w:val="left"/>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4、预算金额：</w:t>
      </w:r>
      <w:r>
        <w:rPr>
          <w:rFonts w:hint="eastAsia" w:ascii="仿宋" w:hAnsi="仿宋" w:eastAsia="仿宋" w:cs="仿宋"/>
          <w:bCs/>
          <w:kern w:val="2"/>
          <w:sz w:val="28"/>
          <w:szCs w:val="28"/>
          <w:lang w:val="en-US" w:eastAsia="zh-CN" w:bidi="ar-SA"/>
        </w:rPr>
        <w:t>899900.00元（N1标：307480.00；N2标：327480.00；N3标：264940.00）</w:t>
      </w:r>
    </w:p>
    <w:p w14:paraId="69D4A9B8">
      <w:pPr>
        <w:pStyle w:val="41"/>
        <w:spacing w:line="500" w:lineRule="exact"/>
        <w:ind w:firstLine="567"/>
        <w:rPr>
          <w:rFonts w:ascii="仿宋" w:hAnsi="仿宋" w:eastAsia="仿宋" w:cs="仿宋"/>
          <w:bCs/>
          <w:sz w:val="28"/>
          <w:szCs w:val="28"/>
        </w:rPr>
      </w:pPr>
      <w:r>
        <w:rPr>
          <w:rFonts w:hint="eastAsia" w:ascii="仿宋" w:hAnsi="仿宋" w:eastAsia="仿宋" w:cs="仿宋"/>
          <w:bCs/>
          <w:sz w:val="28"/>
          <w:szCs w:val="28"/>
        </w:rPr>
        <w:t>5、最高限价：</w:t>
      </w:r>
      <w:r>
        <w:rPr>
          <w:rFonts w:hint="eastAsia" w:ascii="仿宋" w:hAnsi="仿宋" w:eastAsia="仿宋" w:cs="仿宋"/>
          <w:bCs/>
          <w:sz w:val="28"/>
          <w:szCs w:val="28"/>
          <w:lang w:eastAsia="zh-CN"/>
        </w:rPr>
        <w:t>899900.00</w:t>
      </w:r>
      <w:r>
        <w:rPr>
          <w:rFonts w:hint="eastAsia" w:ascii="仿宋" w:hAnsi="仿宋" w:eastAsia="仿宋" w:cs="仿宋"/>
          <w:bCs/>
          <w:sz w:val="28"/>
          <w:szCs w:val="28"/>
        </w:rPr>
        <w:t>元</w:t>
      </w:r>
      <w:r>
        <w:rPr>
          <w:rFonts w:hint="eastAsia" w:ascii="仿宋" w:hAnsi="仿宋" w:eastAsia="仿宋" w:cs="仿宋"/>
          <w:bCs/>
          <w:kern w:val="2"/>
          <w:sz w:val="28"/>
          <w:szCs w:val="28"/>
          <w:lang w:val="en-US" w:eastAsia="zh-CN" w:bidi="ar-SA"/>
        </w:rPr>
        <w:t>（N1标：307480.00；N2标：327480.00；N3标：264940.00）</w:t>
      </w:r>
    </w:p>
    <w:p w14:paraId="10B5BC4E">
      <w:pPr>
        <w:spacing w:line="500" w:lineRule="exact"/>
        <w:ind w:firstLine="566" w:firstLineChars="200"/>
        <w:rPr>
          <w:rFonts w:ascii="仿宋" w:hAnsi="仿宋" w:eastAsia="仿宋" w:cs="仿宋"/>
          <w:bCs/>
        </w:rPr>
      </w:pPr>
      <w:r>
        <w:rPr>
          <w:rFonts w:hint="eastAsia" w:ascii="仿宋" w:hAnsi="仿宋" w:eastAsia="仿宋" w:cs="仿宋"/>
          <w:bCs/>
        </w:rPr>
        <w:t>6、采购需求：</w:t>
      </w:r>
    </w:p>
    <w:p w14:paraId="59EF4475">
      <w:pPr>
        <w:pStyle w:val="4"/>
        <w:ind w:firstLine="556" w:firstLineChars="197"/>
        <w:rPr>
          <w:rFonts w:hint="eastAsia" w:ascii="仿宋" w:hAnsi="仿宋" w:eastAsia="仿宋" w:cs="仿宋"/>
          <w:kern w:val="2"/>
          <w:sz w:val="28"/>
          <w:szCs w:val="28"/>
          <w:lang w:val="en-US" w:eastAsia="zh-CN" w:bidi="ar-SA"/>
        </w:rPr>
      </w:pPr>
      <w:r>
        <w:rPr>
          <w:rFonts w:hint="eastAsia" w:ascii="仿宋" w:hAnsi="仿宋" w:eastAsia="仿宋" w:cs="仿宋"/>
        </w:rPr>
        <w:t>项目</w:t>
      </w:r>
      <w:r>
        <w:rPr>
          <w:rFonts w:hint="eastAsia" w:ascii="仿宋" w:hAnsi="仿宋" w:eastAsia="仿宋" w:cs="仿宋"/>
          <w:kern w:val="2"/>
          <w:sz w:val="28"/>
          <w:szCs w:val="28"/>
          <w:lang w:val="en-US" w:eastAsia="zh-CN" w:bidi="ar-SA"/>
        </w:rPr>
        <w:t>内容包括对全县172个村“两委”、村集体经济组织理事会和19个社区干部任期和离任经济责任及40个“千万工程”示范村、乡村振兴示范村、脱贫村“三资”开展审计。共设3个合同标段。</w:t>
      </w:r>
    </w:p>
    <w:p w14:paraId="49739572">
      <w:pPr>
        <w:pStyle w:val="4"/>
        <w:ind w:firstLine="556" w:firstLineChars="19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N1标：</w:t>
      </w:r>
    </w:p>
    <w:p w14:paraId="43456AE2">
      <w:pPr>
        <w:numPr>
          <w:ilvl w:val="0"/>
          <w:numId w:val="2"/>
        </w:numP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具体范围：</w:t>
      </w:r>
    </w:p>
    <w:tbl>
      <w:tblPr>
        <w:tblStyle w:val="23"/>
        <w:tblW w:w="90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1"/>
        <w:gridCol w:w="749"/>
        <w:gridCol w:w="1254"/>
        <w:gridCol w:w="667"/>
        <w:gridCol w:w="4447"/>
        <w:gridCol w:w="928"/>
      </w:tblGrid>
      <w:tr w14:paraId="1712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33204F3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9E9C99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总村数</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9B4609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审计社区</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15C55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社区数量</w:t>
            </w: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549EAA1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重点审计村</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1C0F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r>
      <w:tr w14:paraId="6317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444F20C1">
            <w:pPr>
              <w:keepNext w:val="0"/>
              <w:keepLines w:val="0"/>
              <w:widowControl/>
              <w:suppressLineNumbers w:val="0"/>
              <w:jc w:val="center"/>
              <w:textAlignment w:val="center"/>
              <w:rPr>
                <w:rFonts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黄甫镇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79F60F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18</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20F885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西口社区</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7DA35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7D2516B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Style w:val="82"/>
                <w:rFonts w:hAnsi="宋体"/>
                <w:sz w:val="16"/>
                <w:szCs w:val="16"/>
                <w:lang w:val="en-US" w:eastAsia="zh-CN" w:bidi="ar"/>
              </w:rPr>
              <w:t>段寨、黄糜咀、墙头、大桃山、麻镇、埝</w:t>
            </w:r>
            <w:r>
              <w:rPr>
                <w:rStyle w:val="64"/>
                <w:sz w:val="16"/>
                <w:szCs w:val="16"/>
                <w:lang w:val="en-US" w:eastAsia="zh-CN" w:bidi="ar"/>
              </w:rPr>
              <w:t>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5B165D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w:t>
            </w:r>
          </w:p>
        </w:tc>
      </w:tr>
      <w:tr w14:paraId="18BD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794A8C0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清水镇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5C03A0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16</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7BE00F8">
            <w:pPr>
              <w:jc w:val="center"/>
              <w:rPr>
                <w:rFonts w:hint="eastAsia" w:ascii="仿宋_GB2312" w:hAnsi="宋体" w:eastAsia="仿宋_GB2312" w:cs="仿宋_GB2312"/>
                <w:i w:val="0"/>
                <w:iCs w:val="0"/>
                <w:color w:val="000000"/>
                <w:sz w:val="16"/>
                <w:szCs w:val="16"/>
                <w:u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CDA8E3">
            <w:pPr>
              <w:jc w:val="center"/>
              <w:rPr>
                <w:rFonts w:hint="eastAsia" w:ascii="仿宋_GB2312" w:hAnsi="宋体" w:eastAsia="仿宋_GB2312" w:cs="仿宋_GB2312"/>
                <w:i w:val="0"/>
                <w:iCs w:val="0"/>
                <w:color w:val="000000"/>
                <w:sz w:val="16"/>
                <w:szCs w:val="16"/>
                <w:u w:val="none"/>
              </w:rPr>
            </w:pP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757E0E3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Style w:val="82"/>
                <w:rFonts w:hAnsi="宋体"/>
                <w:sz w:val="16"/>
                <w:szCs w:val="16"/>
                <w:lang w:val="en-US" w:eastAsia="zh-CN" w:bidi="ar"/>
              </w:rPr>
              <w:t>小字村、枣林峁、王家</w:t>
            </w:r>
            <w:r>
              <w:rPr>
                <w:rStyle w:val="64"/>
                <w:sz w:val="16"/>
                <w:szCs w:val="16"/>
                <w:lang w:val="en-US" w:eastAsia="zh-CN" w:bidi="ar"/>
              </w:rPr>
              <w:t>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6504FC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411B0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4E08008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哈镇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6B4976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8697A37">
            <w:pPr>
              <w:jc w:val="center"/>
              <w:rPr>
                <w:rFonts w:hint="eastAsia" w:ascii="仿宋_GB2312" w:hAnsi="宋体" w:eastAsia="仿宋_GB2312" w:cs="仿宋_GB2312"/>
                <w:i w:val="0"/>
                <w:iCs w:val="0"/>
                <w:color w:val="000000"/>
                <w:sz w:val="16"/>
                <w:szCs w:val="16"/>
                <w:u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CB74F2">
            <w:pPr>
              <w:jc w:val="center"/>
              <w:rPr>
                <w:rFonts w:hint="eastAsia" w:ascii="仿宋_GB2312" w:hAnsi="宋体" w:eastAsia="仿宋_GB2312" w:cs="仿宋_GB2312"/>
                <w:i w:val="0"/>
                <w:iCs w:val="0"/>
                <w:color w:val="000000"/>
                <w:sz w:val="16"/>
                <w:szCs w:val="16"/>
                <w:u w:val="none"/>
              </w:rPr>
            </w:pP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3C78708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硬路塔、哈镇、大岔</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917A00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3C7BF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609B14E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庙沟门镇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04015C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B1F4BF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庙沟门社区</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3AB63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41D1ED7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粉房沟、化皮沟、赵五湾、沙梁</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23F708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r>
      <w:tr w14:paraId="0E92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36" w:type="dxa"/>
            <w:gridSpan w:val="6"/>
            <w:tcBorders>
              <w:top w:val="single" w:color="000000" w:sz="4" w:space="0"/>
              <w:left w:val="single" w:color="000000" w:sz="4" w:space="0"/>
              <w:bottom w:val="single" w:color="000000" w:sz="4" w:space="0"/>
              <w:right w:val="single" w:color="000000" w:sz="4" w:space="0"/>
            </w:tcBorders>
            <w:noWrap w:val="0"/>
            <w:vAlign w:val="center"/>
          </w:tcPr>
          <w:p w14:paraId="0A2F2A1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小计：涉及4个乡镇，56个村，2个社区，重点审计村16个，总价307480元。</w:t>
            </w:r>
          </w:p>
        </w:tc>
      </w:tr>
    </w:tbl>
    <w:p w14:paraId="1723CA77">
      <w:pPr>
        <w:numPr>
          <w:ilvl w:val="0"/>
          <w:numId w:val="0"/>
        </w:numPr>
        <w:rPr>
          <w:rFonts w:hint="eastAsia" w:ascii="仿宋" w:hAnsi="仿宋" w:eastAsia="仿宋" w:cs="仿宋"/>
          <w:kern w:val="2"/>
          <w:sz w:val="28"/>
          <w:szCs w:val="28"/>
          <w:lang w:val="en-US" w:eastAsia="zh-CN" w:bidi="ar-SA"/>
        </w:rPr>
      </w:pPr>
    </w:p>
    <w:p w14:paraId="0A0A6FE0">
      <w:pPr>
        <w:numPr>
          <w:ilvl w:val="0"/>
          <w:numId w:val="2"/>
        </w:numP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br w:type="page"/>
      </w:r>
    </w:p>
    <w:p w14:paraId="3E34C62D">
      <w:pPr>
        <w:pStyle w:val="4"/>
        <w:ind w:firstLine="556" w:firstLineChars="19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N2标：</w:t>
      </w:r>
    </w:p>
    <w:p w14:paraId="198FB645">
      <w:pPr>
        <w:numPr>
          <w:ilvl w:val="0"/>
          <w:numId w:val="0"/>
        </w:numPr>
        <w:ind w:leftChars="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（1）具体范围：</w:t>
      </w:r>
    </w:p>
    <w:tbl>
      <w:tblPr>
        <w:tblStyle w:val="23"/>
        <w:tblW w:w="89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4"/>
        <w:gridCol w:w="828"/>
        <w:gridCol w:w="1136"/>
        <w:gridCol w:w="665"/>
        <w:gridCol w:w="4466"/>
        <w:gridCol w:w="877"/>
      </w:tblGrid>
      <w:tr w14:paraId="24AB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7DF2225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422F5C2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总村数</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777979E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审计社区</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6310D0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社区数量</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1BF567A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重点审计村</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5AC9623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r>
      <w:tr w14:paraId="22C55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45209FA9">
            <w:pPr>
              <w:keepNext w:val="0"/>
              <w:keepLines w:val="0"/>
              <w:widowControl/>
              <w:suppressLineNumbers w:val="0"/>
              <w:jc w:val="center"/>
              <w:textAlignment w:val="center"/>
              <w:rPr>
                <w:rFonts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武家庄镇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28D2F5C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14</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354D1CDD">
            <w:pPr>
              <w:jc w:val="center"/>
              <w:rPr>
                <w:rFonts w:hint="eastAsia" w:ascii="仿宋_GB2312" w:hAnsi="宋体" w:eastAsia="仿宋_GB2312" w:cs="仿宋_GB2312"/>
                <w:i w:val="0"/>
                <w:iCs w:val="0"/>
                <w:color w:val="000000"/>
                <w:sz w:val="16"/>
                <w:szCs w:val="16"/>
                <w:u w:val="none"/>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7CE8E0D3">
            <w:pPr>
              <w:jc w:val="center"/>
              <w:rPr>
                <w:rFonts w:hint="eastAsia" w:ascii="仿宋_GB2312" w:hAnsi="宋体" w:eastAsia="仿宋_GB2312" w:cs="仿宋_GB2312"/>
                <w:i w:val="0"/>
                <w:iCs w:val="0"/>
                <w:color w:val="000000"/>
                <w:sz w:val="16"/>
                <w:szCs w:val="16"/>
                <w:u w:val="none"/>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6DD64CD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郭家庄则、贺家堡、白云乡</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2ED07E5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0BE6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7645296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田家寨镇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3D6095C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340039E">
            <w:pPr>
              <w:jc w:val="center"/>
              <w:rPr>
                <w:rFonts w:hint="eastAsia" w:ascii="仿宋_GB2312" w:hAnsi="宋体" w:eastAsia="仿宋_GB2312" w:cs="仿宋_GB2312"/>
                <w:i w:val="0"/>
                <w:iCs w:val="0"/>
                <w:color w:val="000000"/>
                <w:sz w:val="16"/>
                <w:szCs w:val="16"/>
                <w:u w:val="none"/>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D4CA46B">
            <w:pPr>
              <w:jc w:val="center"/>
              <w:rPr>
                <w:rFonts w:hint="eastAsia" w:ascii="仿宋_GB2312" w:hAnsi="宋体" w:eastAsia="仿宋_GB2312" w:cs="仿宋_GB2312"/>
                <w:i w:val="0"/>
                <w:iCs w:val="0"/>
                <w:color w:val="000000"/>
                <w:sz w:val="16"/>
                <w:szCs w:val="16"/>
                <w:u w:val="none"/>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36AFAFC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李岔、兴旺庄</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8F1EB8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60D2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4303A0B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新民镇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20904F7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1D70F82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沙沟岔社区</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DB555E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4466" w:type="dxa"/>
            <w:tcBorders>
              <w:top w:val="single" w:color="000000" w:sz="4" w:space="0"/>
              <w:left w:val="single" w:color="000000" w:sz="4" w:space="0"/>
              <w:bottom w:val="single" w:color="000000" w:sz="4" w:space="0"/>
              <w:right w:val="single" w:color="000000" w:sz="4" w:space="0"/>
            </w:tcBorders>
            <w:noWrap/>
            <w:vAlign w:val="center"/>
          </w:tcPr>
          <w:p w14:paraId="27FCC36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新民村</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2C6476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r>
      <w:tr w14:paraId="274C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38E51CA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府谷镇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789BE6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33</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73FB2C7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14</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701C88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14</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6D1C2F5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高梁、三和村、柳林碛、王家洼、郝家寨</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3C3AA27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w:t>
            </w:r>
          </w:p>
        </w:tc>
      </w:tr>
      <w:tr w14:paraId="5DFC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976" w:type="dxa"/>
            <w:gridSpan w:val="6"/>
            <w:tcBorders>
              <w:top w:val="single" w:color="000000" w:sz="4" w:space="0"/>
              <w:left w:val="single" w:color="000000" w:sz="4" w:space="0"/>
              <w:bottom w:val="single" w:color="000000" w:sz="4" w:space="0"/>
              <w:right w:val="single" w:color="000000" w:sz="4" w:space="0"/>
            </w:tcBorders>
            <w:noWrap w:val="0"/>
            <w:vAlign w:val="center"/>
          </w:tcPr>
          <w:p w14:paraId="189D34A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小计：涉及4个乡镇，66个村，15个社区，重点审计村11个，总价327480元。</w:t>
            </w:r>
          </w:p>
        </w:tc>
      </w:tr>
    </w:tbl>
    <w:p w14:paraId="40CE45CF">
      <w:pPr>
        <w:pStyle w:val="4"/>
        <w:ind w:firstLine="556" w:firstLineChars="19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N3标：</w:t>
      </w:r>
    </w:p>
    <w:p w14:paraId="79AF46F2">
      <w:pPr>
        <w:numPr>
          <w:ilvl w:val="0"/>
          <w:numId w:val="0"/>
        </w:numPr>
        <w:ind w:leftChars="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（1）具体范围：</w:t>
      </w:r>
    </w:p>
    <w:tbl>
      <w:tblPr>
        <w:tblStyle w:val="23"/>
        <w:tblW w:w="89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2"/>
        <w:gridCol w:w="839"/>
        <w:gridCol w:w="1129"/>
        <w:gridCol w:w="661"/>
        <w:gridCol w:w="4438"/>
        <w:gridCol w:w="887"/>
      </w:tblGrid>
      <w:tr w14:paraId="746B8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5"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132652D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1C743FD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总村数</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8A5A2F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审计社区</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7F4B89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社区数量</w:t>
            </w: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351612B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重点审计村</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16632C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r>
      <w:tr w14:paraId="413F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7A294ED7">
            <w:pPr>
              <w:keepNext w:val="0"/>
              <w:keepLines w:val="0"/>
              <w:widowControl/>
              <w:suppressLineNumbers w:val="0"/>
              <w:jc w:val="center"/>
              <w:textAlignment w:val="center"/>
              <w:rPr>
                <w:rFonts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孤山镇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0CB6AF7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401A9D1">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52132A7">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311361B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杨家沟、沙</w:t>
            </w:r>
            <w:r>
              <w:rPr>
                <w:rFonts w:hint="eastAsia" w:ascii="宋体" w:hAnsi="宋体" w:eastAsia="宋体" w:cs="宋体"/>
                <w:i w:val="0"/>
                <w:iCs w:val="0"/>
                <w:color w:val="000000"/>
                <w:kern w:val="0"/>
                <w:sz w:val="16"/>
                <w:szCs w:val="16"/>
                <w:u w:val="none"/>
                <w:lang w:val="en-US" w:eastAsia="zh-CN" w:bidi="ar"/>
              </w:rPr>
              <w:t>坬</w:t>
            </w:r>
            <w:r>
              <w:rPr>
                <w:rFonts w:hint="eastAsia" w:ascii="仿宋_GB2312" w:hAnsi="宋体" w:eastAsia="仿宋_GB2312" w:cs="仿宋_GB2312"/>
                <w:i w:val="0"/>
                <w:iCs w:val="0"/>
                <w:color w:val="000000"/>
                <w:kern w:val="0"/>
                <w:sz w:val="16"/>
                <w:szCs w:val="16"/>
                <w:u w:val="none"/>
                <w:lang w:val="en-US" w:eastAsia="zh-CN" w:bidi="ar"/>
              </w:rPr>
              <w:t>、岳家寨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F9771B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31CFD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5514FAA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三道沟镇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05B885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58F0F127">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B7CA93E">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307415C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新庙、阳湾</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647921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66BE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1AC1367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老高川镇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E2AAA9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34B63D6A">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3C19B98">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54AD3E2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秦家沟、红草沟</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119E38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60871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544F0AA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大昌汗镇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B61199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0451CCD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昌汗、郭家湾</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910478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1705766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石子</w:t>
            </w:r>
            <w:r>
              <w:rPr>
                <w:rFonts w:hint="eastAsia" w:ascii="宋体" w:hAnsi="宋体" w:eastAsia="宋体" w:cs="宋体"/>
                <w:i w:val="0"/>
                <w:iCs w:val="0"/>
                <w:color w:val="000000"/>
                <w:kern w:val="0"/>
                <w:sz w:val="16"/>
                <w:szCs w:val="16"/>
                <w:u w:val="none"/>
                <w:lang w:val="en-US" w:eastAsia="zh-CN" w:bidi="ar"/>
              </w:rPr>
              <w:t>墕</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CFB7D1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r>
      <w:tr w14:paraId="6F97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658478B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木瓜镇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1B5959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F0F5556">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444D292E">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694A782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尧洼坡、常塔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574476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286A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451AB30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古城镇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EF7BE9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AA966F4">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BB536B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w:t>
            </w:r>
          </w:p>
        </w:tc>
        <w:tc>
          <w:tcPr>
            <w:tcW w:w="4438" w:type="dxa"/>
            <w:tcBorders>
              <w:top w:val="single" w:color="000000" w:sz="4" w:space="0"/>
              <w:left w:val="single" w:color="000000" w:sz="4" w:space="0"/>
              <w:bottom w:val="single" w:color="000000" w:sz="4" w:space="0"/>
              <w:right w:val="single" w:color="000000" w:sz="4" w:space="0"/>
            </w:tcBorders>
            <w:noWrap/>
            <w:vAlign w:val="center"/>
          </w:tcPr>
          <w:p w14:paraId="1D8895F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沙圪坨、五道河、古城</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402623C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7B0C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8936" w:type="dxa"/>
            <w:gridSpan w:val="6"/>
            <w:tcBorders>
              <w:top w:val="single" w:color="000000" w:sz="4" w:space="0"/>
              <w:left w:val="single" w:color="000000" w:sz="4" w:space="0"/>
              <w:bottom w:val="single" w:color="000000" w:sz="4" w:space="0"/>
              <w:right w:val="single" w:color="000000" w:sz="4" w:space="0"/>
            </w:tcBorders>
            <w:noWrap w:val="0"/>
            <w:vAlign w:val="center"/>
          </w:tcPr>
          <w:p w14:paraId="11822E3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小计：涉及6个乡镇，50个村，2个社区，重点审计村13个，总价264940元。</w:t>
            </w:r>
          </w:p>
        </w:tc>
      </w:tr>
    </w:tbl>
    <w:p w14:paraId="6C1CC5EF">
      <w:pPr>
        <w:spacing w:line="500" w:lineRule="exact"/>
        <w:ind w:firstLine="566" w:firstLineChars="200"/>
        <w:rPr>
          <w:rFonts w:ascii="仿宋" w:hAnsi="仿宋" w:eastAsia="仿宋" w:cs="仿宋"/>
          <w:bCs/>
        </w:rPr>
      </w:pPr>
      <w:r>
        <w:rPr>
          <w:rFonts w:hint="eastAsia" w:ascii="仿宋" w:hAnsi="仿宋" w:eastAsia="仿宋" w:cs="仿宋"/>
        </w:rPr>
        <w:t>具体情况详见磋商文件第四章〈</w:t>
      </w:r>
      <w:r>
        <w:rPr>
          <w:rFonts w:hint="eastAsia" w:ascii="仿宋" w:hAnsi="仿宋" w:eastAsia="仿宋" w:cs="仿宋"/>
          <w:bCs/>
          <w:lang w:val="en-US" w:eastAsia="zh-CN"/>
        </w:rPr>
        <w:t>磋商</w:t>
      </w:r>
      <w:r>
        <w:rPr>
          <w:rFonts w:hint="eastAsia" w:ascii="仿宋" w:hAnsi="仿宋" w:eastAsia="仿宋" w:cs="仿宋"/>
          <w:bCs/>
        </w:rPr>
        <w:t>内容及采购要求〉</w:t>
      </w:r>
    </w:p>
    <w:p w14:paraId="749530CB">
      <w:pPr>
        <w:numPr>
          <w:ilvl w:val="0"/>
          <w:numId w:val="3"/>
        </w:numPr>
        <w:spacing w:line="500" w:lineRule="exact"/>
        <w:ind w:firstLine="566" w:firstLineChars="200"/>
        <w:rPr>
          <w:rFonts w:ascii="仿宋" w:hAnsi="仿宋" w:eastAsia="仿宋" w:cs="仿宋"/>
        </w:rPr>
      </w:pPr>
      <w:r>
        <w:rPr>
          <w:rFonts w:hint="eastAsia" w:ascii="仿宋" w:hAnsi="仿宋" w:eastAsia="仿宋" w:cs="仿宋"/>
          <w:bCs/>
          <w:lang w:val="en-US" w:eastAsia="zh-CN"/>
        </w:rPr>
        <w:t>服务期限</w:t>
      </w:r>
      <w:r>
        <w:rPr>
          <w:rFonts w:hint="eastAsia" w:ascii="仿宋" w:hAnsi="仿宋" w:eastAsia="仿宋" w:cs="仿宋"/>
          <w:bCs/>
        </w:rPr>
        <w:t>：</w:t>
      </w:r>
      <w:r>
        <w:rPr>
          <w:rFonts w:hint="eastAsia" w:ascii="仿宋" w:hAnsi="仿宋" w:eastAsia="仿宋" w:cs="仿宋"/>
          <w:lang w:eastAsia="zh-CN"/>
        </w:rPr>
        <w:t>自合同签订之日起60天</w:t>
      </w:r>
      <w:r>
        <w:rPr>
          <w:rFonts w:hint="eastAsia" w:ascii="仿宋" w:hAnsi="仿宋" w:eastAsia="仿宋" w:cs="仿宋"/>
        </w:rPr>
        <w:t>。</w:t>
      </w:r>
    </w:p>
    <w:p w14:paraId="0A68D2CB">
      <w:pPr>
        <w:pStyle w:val="40"/>
        <w:numPr>
          <w:ilvl w:val="0"/>
          <w:numId w:val="3"/>
        </w:numPr>
        <w:ind w:firstLine="567"/>
        <w:rPr>
          <w:rFonts w:ascii="仿宋" w:hAnsi="仿宋" w:eastAsia="仿宋" w:cs="仿宋"/>
        </w:rPr>
      </w:pPr>
      <w:r>
        <w:rPr>
          <w:rFonts w:hint="eastAsia" w:ascii="仿宋" w:hAnsi="仿宋" w:eastAsia="仿宋" w:cs="仿宋"/>
        </w:rPr>
        <w:t>资金来源：财政拨款。</w:t>
      </w:r>
    </w:p>
    <w:p w14:paraId="1D3556FE">
      <w:pPr>
        <w:spacing w:line="500" w:lineRule="exact"/>
        <w:ind w:firstLine="566" w:firstLineChars="200"/>
        <w:rPr>
          <w:rFonts w:ascii="仿宋" w:hAnsi="仿宋" w:eastAsia="仿宋" w:cs="仿宋"/>
          <w:bCs/>
        </w:rPr>
      </w:pPr>
      <w:r>
        <w:rPr>
          <w:rFonts w:hint="eastAsia" w:ascii="仿宋" w:hAnsi="仿宋" w:eastAsia="仿宋" w:cs="仿宋"/>
          <w:bCs/>
        </w:rPr>
        <w:t>9、是否接受联合体：否</w:t>
      </w:r>
    </w:p>
    <w:p w14:paraId="62F8B0F2">
      <w:pPr>
        <w:spacing w:line="500" w:lineRule="exact"/>
        <w:ind w:firstLine="486" w:firstLineChars="200"/>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二、申请人的资格要求</w:t>
      </w:r>
    </w:p>
    <w:p w14:paraId="07DCD2CC">
      <w:pPr>
        <w:pStyle w:val="4"/>
        <w:rPr>
          <w:rFonts w:ascii="仿宋" w:hAnsi="仿宋" w:eastAsia="仿宋" w:cs="仿宋"/>
        </w:rPr>
      </w:pPr>
      <w:r>
        <w:rPr>
          <w:rFonts w:hint="eastAsia" w:ascii="仿宋" w:hAnsi="仿宋" w:eastAsia="仿宋" w:cs="仿宋"/>
        </w:rPr>
        <w:t xml:space="preserve">1、满足《中华人民共和国政府采购法》第二十二条的规定；          </w:t>
      </w:r>
    </w:p>
    <w:p w14:paraId="4DE6ACA2">
      <w:pPr>
        <w:pStyle w:val="4"/>
        <w:rPr>
          <w:rFonts w:ascii="仿宋" w:hAnsi="仿宋" w:eastAsia="仿宋" w:cs="仿宋"/>
          <w:i/>
        </w:rPr>
      </w:pPr>
      <w:r>
        <w:rPr>
          <w:rFonts w:hint="eastAsia" w:ascii="仿宋" w:hAnsi="仿宋" w:eastAsia="仿宋" w:cs="仿宋"/>
        </w:rPr>
        <w:t>2、落实政府采购政策需满足的资格要求：</w:t>
      </w:r>
      <w:r>
        <w:rPr>
          <w:rFonts w:hint="eastAsia" w:ascii="仿宋" w:hAnsi="仿宋" w:eastAsia="仿宋" w:cs="仿宋"/>
          <w:i/>
        </w:rPr>
        <w:t>（</w:t>
      </w:r>
      <w:r>
        <w:rPr>
          <w:rFonts w:hint="eastAsia" w:ascii="仿宋" w:hAnsi="仿宋" w:eastAsia="仿宋" w:cs="仿宋"/>
          <w:i/>
          <w:lang w:eastAsia="zh-CN"/>
        </w:rPr>
        <w:t>专门面向中小企业</w:t>
      </w:r>
      <w:r>
        <w:rPr>
          <w:rFonts w:hint="eastAsia" w:ascii="仿宋" w:hAnsi="仿宋" w:eastAsia="仿宋" w:cs="仿宋"/>
          <w:i/>
        </w:rPr>
        <w:t>）</w:t>
      </w:r>
    </w:p>
    <w:p w14:paraId="522255D3">
      <w:pPr>
        <w:spacing w:line="500" w:lineRule="exact"/>
        <w:ind w:firstLine="566" w:firstLineChars="200"/>
        <w:rPr>
          <w:rFonts w:ascii="仿宋" w:hAnsi="仿宋" w:eastAsia="仿宋" w:cs="仿宋"/>
        </w:rPr>
      </w:pPr>
      <w:r>
        <w:rPr>
          <w:rFonts w:hint="eastAsia" w:ascii="仿宋" w:hAnsi="仿宋" w:eastAsia="仿宋" w:cs="仿宋"/>
        </w:rPr>
        <w:t>本项目</w:t>
      </w:r>
      <w:r>
        <w:rPr>
          <w:rFonts w:hint="eastAsia" w:ascii="仿宋" w:hAnsi="仿宋" w:eastAsia="仿宋" w:cs="仿宋"/>
          <w:lang w:eastAsia="zh-CN"/>
        </w:rPr>
        <w:t>专门面向中小企业</w:t>
      </w:r>
      <w:r>
        <w:rPr>
          <w:rFonts w:hint="eastAsia" w:ascii="仿宋" w:hAnsi="仿宋" w:eastAsia="仿宋" w:cs="仿宋"/>
        </w:rPr>
        <w:t>采购，供应商</w:t>
      </w:r>
      <w:r>
        <w:rPr>
          <w:rFonts w:hint="eastAsia" w:ascii="仿宋" w:hAnsi="仿宋" w:eastAsia="仿宋" w:cs="仿宋"/>
          <w:lang w:eastAsia="zh-CN"/>
        </w:rPr>
        <w:t>必须为中、小、微企业或</w:t>
      </w:r>
      <w:r>
        <w:rPr>
          <w:rFonts w:hint="eastAsia" w:ascii="仿宋" w:hAnsi="仿宋" w:eastAsia="仿宋" w:cs="仿宋"/>
        </w:rPr>
        <w:t>残疾人福利性单位或监狱企业。</w:t>
      </w:r>
    </w:p>
    <w:p w14:paraId="47405694">
      <w:pPr>
        <w:pStyle w:val="4"/>
        <w:ind w:firstLine="559" w:firstLineChars="198"/>
        <w:rPr>
          <w:rFonts w:ascii="仿宋" w:hAnsi="仿宋" w:eastAsia="仿宋" w:cs="仿宋"/>
        </w:rPr>
      </w:pPr>
      <w:r>
        <w:rPr>
          <w:rFonts w:hint="eastAsia" w:ascii="仿宋" w:hAnsi="仿宋" w:eastAsia="仿宋" w:cs="仿宋"/>
        </w:rPr>
        <w:t>执行的政府采购政策：</w:t>
      </w:r>
    </w:p>
    <w:p w14:paraId="79047153">
      <w:pPr>
        <w:spacing w:line="500" w:lineRule="exact"/>
        <w:ind w:firstLine="566" w:firstLineChars="200"/>
        <w:rPr>
          <w:rFonts w:ascii="仿宋" w:hAnsi="仿宋" w:eastAsia="仿宋" w:cs="仿宋"/>
        </w:rPr>
      </w:pPr>
      <w:r>
        <w:rPr>
          <w:rFonts w:hint="eastAsia" w:ascii="仿宋" w:hAnsi="仿宋" w:eastAsia="仿宋" w:cs="仿宋"/>
        </w:rPr>
        <w:t>《政府采购促进中小企业发展管理办法》（财库[2020]46号）、《关于政府采购支持监狱企业发展有关问题的通知》（财库〔2014〕68号）、及《关于促进残疾人就业政府采购政策的通知》（财库〔2017〕141号）、《陕西省财政厅关于进一步加大政府采购支持中小企业力度的通知》陕财办采〔2022〕5号、《榆林市财政局关于进一步加大政府采购支持中小企业力度的通知》榆政财采发〔2022〕10号、《财政部关于进一步加大政府采购支持中小企业力度的通知》财库〔2022〕19号。《关于在政府采购活动中查询及使用信用记录有关问题的通知》（财库〔2016〕125号）。</w:t>
      </w:r>
    </w:p>
    <w:p w14:paraId="523CF2DE">
      <w:pPr>
        <w:pStyle w:val="4"/>
        <w:ind w:firstLine="559" w:firstLineChars="198"/>
        <w:rPr>
          <w:rFonts w:ascii="仿宋" w:hAnsi="仿宋" w:eastAsia="仿宋" w:cs="仿宋"/>
        </w:rPr>
      </w:pPr>
      <w:r>
        <w:rPr>
          <w:rFonts w:hint="eastAsia" w:ascii="仿宋" w:hAnsi="仿宋" w:eastAsia="仿宋" w:cs="仿宋"/>
        </w:rPr>
        <w:t>执行的其他政府采购政策详见《供应商须知》中“落实的政府采购政策”有关内容。</w:t>
      </w:r>
    </w:p>
    <w:p w14:paraId="0120D70E">
      <w:pPr>
        <w:widowControl w:val="0"/>
        <w:spacing w:line="460" w:lineRule="exact"/>
        <w:ind w:firstLine="566" w:firstLineChars="200"/>
        <w:rPr>
          <w:rFonts w:ascii="仿宋" w:hAnsi="仿宋" w:eastAsia="仿宋" w:cs="仿宋"/>
        </w:rPr>
      </w:pPr>
      <w:r>
        <w:rPr>
          <w:rFonts w:hint="eastAsia" w:ascii="仿宋" w:hAnsi="仿宋" w:eastAsia="仿宋" w:cs="仿宋"/>
        </w:rPr>
        <w:t>3、本项目的特定资格要求：</w:t>
      </w:r>
    </w:p>
    <w:p w14:paraId="571A3BFF">
      <w:pPr>
        <w:widowControl w:val="0"/>
        <w:spacing w:line="460" w:lineRule="exact"/>
        <w:ind w:firstLine="566" w:firstLineChars="200"/>
        <w:rPr>
          <w:rFonts w:ascii="仿宋" w:hAnsi="仿宋" w:eastAsia="仿宋" w:cs="仿宋"/>
        </w:rPr>
      </w:pPr>
      <w:r>
        <w:rPr>
          <w:rFonts w:hint="eastAsia" w:ascii="仿宋" w:hAnsi="仿宋" w:eastAsia="仿宋" w:cs="仿宋"/>
          <w:b/>
          <w:bCs/>
        </w:rPr>
        <w:t>（1）供应商性质证明文件</w:t>
      </w:r>
      <w:r>
        <w:rPr>
          <w:rFonts w:hint="eastAsia" w:ascii="仿宋" w:hAnsi="仿宋" w:eastAsia="仿宋" w:cs="仿宋"/>
        </w:rPr>
        <w:t>：项目专门面向</w:t>
      </w:r>
      <w:r>
        <w:rPr>
          <w:rFonts w:hint="eastAsia" w:ascii="仿宋" w:hAnsi="仿宋" w:eastAsia="仿宋" w:cs="仿宋"/>
          <w:color w:val="FF0000"/>
          <w:u w:val="single"/>
          <w:lang w:val="en-US" w:eastAsia="zh-CN"/>
        </w:rPr>
        <w:t>中、小、微</w:t>
      </w:r>
      <w:r>
        <w:rPr>
          <w:rFonts w:hint="eastAsia" w:ascii="仿宋" w:hAnsi="仿宋" w:eastAsia="仿宋" w:cs="仿宋"/>
        </w:rPr>
        <w:t>企业采购，提供有效的中小企业声明函或残疾人福利性单位声明函或监狱企业证明函。</w:t>
      </w:r>
    </w:p>
    <w:p w14:paraId="37442D37">
      <w:pPr>
        <w:pStyle w:val="40"/>
        <w:ind w:firstLine="569"/>
        <w:rPr>
          <w:rFonts w:ascii="仿宋" w:hAnsi="仿宋" w:eastAsia="仿宋" w:cs="仿宋"/>
        </w:rPr>
      </w:pPr>
      <w:r>
        <w:rPr>
          <w:rFonts w:hint="eastAsia" w:ascii="仿宋" w:hAnsi="仿宋" w:eastAsia="仿宋" w:cs="仿宋"/>
          <w:b/>
          <w:bCs/>
        </w:rPr>
        <w:t>（2）营业执照等主体资格证明文件</w:t>
      </w:r>
      <w:r>
        <w:rPr>
          <w:rFonts w:hint="eastAsia" w:ascii="仿宋" w:hAnsi="仿宋" w:eastAsia="仿宋" w:cs="仿宋"/>
        </w:rPr>
        <w:t>：供应商为具有独立承担民事责任能力的法人、其他组织或自然人。企业法人应提供合法有效的统一社会信用代码的营业执照（附</w:t>
      </w:r>
      <w:r>
        <w:rPr>
          <w:rFonts w:hint="eastAsia" w:ascii="仿宋" w:hAnsi="仿宋" w:eastAsia="仿宋" w:cs="仿宋"/>
          <w:lang w:eastAsia="zh-CN"/>
        </w:rPr>
        <w:t>营业执照的2024年企业年度报告书</w:t>
      </w:r>
      <w:r>
        <w:rPr>
          <w:rFonts w:hint="eastAsia" w:ascii="仿宋" w:hAnsi="仿宋" w:eastAsia="仿宋" w:cs="仿宋"/>
        </w:rPr>
        <w:t>）；事业法人应提供事业单位法人证书；其他组织应提供合法登记证明文件；自然人应提供身份证；</w:t>
      </w:r>
    </w:p>
    <w:p w14:paraId="2B3D8220">
      <w:pPr>
        <w:spacing w:before="158" w:line="286" w:lineRule="auto"/>
        <w:ind w:left="33" w:right="106" w:firstLine="561"/>
        <w:rPr>
          <w:rFonts w:ascii="仿宋" w:hAnsi="仿宋" w:eastAsia="仿宋" w:cs="仿宋"/>
        </w:rPr>
      </w:pPr>
      <w:r>
        <w:rPr>
          <w:rFonts w:hint="eastAsia" w:ascii="仿宋" w:hAnsi="仿宋" w:eastAsia="仿宋" w:cs="仿宋"/>
          <w:b/>
          <w:bCs/>
        </w:rPr>
        <w:t>（3）资质证明文件</w:t>
      </w:r>
      <w:r>
        <w:rPr>
          <w:rFonts w:hint="eastAsia" w:ascii="仿宋" w:hAnsi="仿宋" w:eastAsia="仿宋" w:cs="仿宋"/>
        </w:rPr>
        <w:t>：</w:t>
      </w:r>
      <w:r>
        <w:rPr>
          <w:rFonts w:hint="eastAsia" w:ascii="仿宋" w:hAnsi="仿宋" w:eastAsia="仿宋" w:cs="仿宋"/>
          <w:kern w:val="2"/>
          <w:sz w:val="28"/>
          <w:szCs w:val="28"/>
          <w:lang w:val="en-US" w:eastAsia="zh-CN" w:bidi="ar-SA"/>
        </w:rPr>
        <w:t>供应商须提供省级财政部门颁发的处于有效期内的会计师事务所执业证书；</w:t>
      </w:r>
    </w:p>
    <w:p w14:paraId="545474EE">
      <w:pPr>
        <w:widowControl w:val="0"/>
        <w:spacing w:line="460" w:lineRule="exact"/>
        <w:ind w:firstLine="566" w:firstLineChars="200"/>
        <w:rPr>
          <w:rFonts w:ascii="仿宋" w:hAnsi="仿宋" w:eastAsia="仿宋" w:cs="华文仿宋"/>
        </w:rPr>
      </w:pPr>
      <w:r>
        <w:rPr>
          <w:rFonts w:hint="eastAsia" w:ascii="仿宋" w:hAnsi="仿宋" w:eastAsia="仿宋" w:cs="仿宋"/>
          <w:b/>
          <w:bCs/>
        </w:rPr>
        <w:t>（</w:t>
      </w:r>
      <w:r>
        <w:rPr>
          <w:rFonts w:hint="eastAsia" w:ascii="仿宋" w:hAnsi="仿宋" w:eastAsia="仿宋" w:cs="仿宋"/>
          <w:b/>
          <w:bCs/>
          <w:lang w:val="en-US" w:eastAsia="zh-CN"/>
        </w:rPr>
        <w:t>4</w:t>
      </w:r>
      <w:r>
        <w:rPr>
          <w:rFonts w:hint="eastAsia" w:ascii="仿宋" w:hAnsi="仿宋" w:eastAsia="仿宋" w:cs="仿宋"/>
          <w:b/>
          <w:bCs/>
        </w:rPr>
        <w:t>）财务状况报告</w:t>
      </w:r>
      <w:r>
        <w:rPr>
          <w:rFonts w:hint="eastAsia" w:ascii="仿宋" w:hAnsi="仿宋" w:eastAsia="仿宋" w:cs="仿宋"/>
        </w:rPr>
        <w:t>：</w:t>
      </w:r>
      <w:r>
        <w:rPr>
          <w:rFonts w:ascii="仿宋" w:hAnsi="仿宋" w:eastAsia="仿宋" w:cs="华文仿宋"/>
        </w:rPr>
        <w:t>提供</w:t>
      </w:r>
      <w:r>
        <w:rPr>
          <w:rFonts w:hint="eastAsia" w:ascii="仿宋" w:hAnsi="仿宋" w:eastAsia="仿宋" w:cs="华文仿宋"/>
        </w:rPr>
        <w:t>2023年</w:t>
      </w:r>
      <w:r>
        <w:rPr>
          <w:rFonts w:ascii="仿宋" w:hAnsi="仿宋" w:eastAsia="仿宋" w:cs="华文仿宋"/>
        </w:rPr>
        <w:t>度</w:t>
      </w:r>
      <w:r>
        <w:rPr>
          <w:rFonts w:hint="eastAsia" w:ascii="仿宋" w:hAnsi="仿宋" w:eastAsia="仿宋" w:cs="华文仿宋"/>
          <w:lang w:val="en-US" w:eastAsia="zh-CN"/>
        </w:rPr>
        <w:t>或2024年度</w:t>
      </w:r>
      <w:r>
        <w:rPr>
          <w:rFonts w:ascii="仿宋" w:hAnsi="仿宋" w:eastAsia="仿宋" w:cs="华文仿宋"/>
        </w:rPr>
        <w:t>财务审计报告（包括“四表一注”，即资产负债表、利润表、现金流量表、所有者权益变动表及其附注，符合《</w:t>
      </w:r>
      <w:r>
        <w:rPr>
          <w:rFonts w:ascii="仿宋" w:hAnsi="仿宋" w:eastAsia="仿宋" w:cs="华文仿宋"/>
        </w:rPr>
        <w:fldChar w:fldCharType="begin"/>
      </w:r>
      <w:r>
        <w:rPr>
          <w:rFonts w:ascii="仿宋" w:hAnsi="仿宋" w:eastAsia="仿宋" w:cs="华文仿宋"/>
        </w:rPr>
        <w:instrText xml:space="preserve"> HYPERLINK "https://baike.baidu.com/item/%E4%B8%AD%E5%B0%8F%E4%BC%81%E4%B8%9A%E5%88%92%E5%9E%8B%E6%A0%87%E5%87%86%E8%A7%84%E5%AE%9A/0?fromModule=lemma_inlink" </w:instrText>
      </w:r>
      <w:r>
        <w:rPr>
          <w:rFonts w:ascii="仿宋" w:hAnsi="仿宋" w:eastAsia="仿宋" w:cs="华文仿宋"/>
        </w:rPr>
        <w:fldChar w:fldCharType="separate"/>
      </w:r>
      <w:r>
        <w:rPr>
          <w:rFonts w:ascii="仿宋" w:hAnsi="仿宋" w:eastAsia="仿宋" w:cs="华文仿宋"/>
        </w:rPr>
        <w:t>中小企业划型标准规定</w:t>
      </w:r>
      <w:r>
        <w:rPr>
          <w:rFonts w:ascii="仿宋" w:hAnsi="仿宋" w:eastAsia="仿宋" w:cs="华文仿宋"/>
        </w:rPr>
        <w:fldChar w:fldCharType="end"/>
      </w:r>
      <w:r>
        <w:rPr>
          <w:rFonts w:ascii="仿宋" w:hAnsi="仿宋" w:eastAsia="仿宋" w:cs="华文仿宋"/>
        </w:rPr>
        <w:t>》的小型企业按照《小企业会计准则》执行。成立时间至提交</w:t>
      </w:r>
      <w:r>
        <w:rPr>
          <w:rFonts w:hint="eastAsia" w:ascii="仿宋" w:hAnsi="仿宋" w:eastAsia="仿宋" w:cs="华文仿宋"/>
          <w:lang w:val="en-US" w:eastAsia="zh-CN"/>
        </w:rPr>
        <w:t>磋商</w:t>
      </w:r>
      <w:r>
        <w:rPr>
          <w:rFonts w:ascii="仿宋" w:hAnsi="仿宋" w:eastAsia="仿宋" w:cs="华文仿宋"/>
        </w:rPr>
        <w:t>响应文件截止时间不足一年的可提供成立后任意时段的资产负债表、利润表、现金流量表）；其他组织和自然人提供开标时间前三个月内开户银行出具的资信证明；</w:t>
      </w:r>
    </w:p>
    <w:p w14:paraId="316D6B2E">
      <w:pPr>
        <w:widowControl w:val="0"/>
        <w:spacing w:line="460" w:lineRule="exact"/>
        <w:ind w:firstLine="566" w:firstLineChars="200"/>
        <w:rPr>
          <w:rFonts w:ascii="仿宋" w:hAnsi="仿宋" w:eastAsia="仿宋" w:cs="仿宋"/>
        </w:rPr>
      </w:pPr>
      <w:r>
        <w:rPr>
          <w:rFonts w:hint="eastAsia" w:ascii="仿宋" w:hAnsi="仿宋" w:eastAsia="仿宋" w:cs="仿宋"/>
          <w:b/>
          <w:bCs/>
        </w:rPr>
        <w:t>（</w:t>
      </w:r>
      <w:r>
        <w:rPr>
          <w:rFonts w:hint="eastAsia" w:ascii="仿宋" w:hAnsi="仿宋" w:eastAsia="仿宋" w:cs="仿宋"/>
          <w:b/>
          <w:bCs/>
          <w:lang w:val="en-US" w:eastAsia="zh-CN"/>
        </w:rPr>
        <w:t>5</w:t>
      </w:r>
      <w:r>
        <w:rPr>
          <w:rFonts w:hint="eastAsia" w:ascii="仿宋" w:hAnsi="仿宋" w:eastAsia="仿宋" w:cs="仿宋"/>
          <w:b/>
          <w:bCs/>
        </w:rPr>
        <w:t>）提供具有履行合同所必需的设备和专业技术能力的承诺</w:t>
      </w:r>
      <w:r>
        <w:rPr>
          <w:rFonts w:hint="eastAsia" w:ascii="仿宋" w:hAnsi="仿宋" w:eastAsia="仿宋" w:cs="仿宋"/>
        </w:rPr>
        <w:t>；（格式自拟）</w:t>
      </w:r>
    </w:p>
    <w:p w14:paraId="32A9C6B3">
      <w:pPr>
        <w:widowControl w:val="0"/>
        <w:spacing w:line="460" w:lineRule="exact"/>
        <w:ind w:firstLine="566" w:firstLineChars="200"/>
        <w:rPr>
          <w:rFonts w:ascii="仿宋" w:hAnsi="仿宋" w:eastAsia="仿宋" w:cs="仿宋"/>
        </w:rPr>
      </w:pPr>
      <w:r>
        <w:rPr>
          <w:rFonts w:hint="eastAsia" w:ascii="仿宋" w:hAnsi="仿宋" w:eastAsia="仿宋" w:cs="仿宋"/>
          <w:b/>
          <w:bCs/>
        </w:rPr>
        <w:t>（</w:t>
      </w:r>
      <w:r>
        <w:rPr>
          <w:rFonts w:hint="eastAsia" w:ascii="仿宋" w:hAnsi="仿宋" w:eastAsia="仿宋" w:cs="仿宋"/>
          <w:b/>
          <w:bCs/>
          <w:lang w:val="en-US" w:eastAsia="zh-CN"/>
        </w:rPr>
        <w:t>6</w:t>
      </w:r>
      <w:r>
        <w:rPr>
          <w:rFonts w:hint="eastAsia" w:ascii="仿宋" w:hAnsi="仿宋" w:eastAsia="仿宋" w:cs="仿宋"/>
          <w:b/>
          <w:bCs/>
        </w:rPr>
        <w:t>）社保缴纳证明</w:t>
      </w:r>
      <w:r>
        <w:rPr>
          <w:rFonts w:hint="eastAsia" w:ascii="仿宋" w:hAnsi="仿宋" w:eastAsia="仿宋" w:cs="仿宋"/>
        </w:rPr>
        <w:t>：提供社保经办机构出具的202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5月、6月或7月</w:t>
      </w:r>
      <w:r>
        <w:rPr>
          <w:rFonts w:hint="eastAsia" w:ascii="仿宋" w:hAnsi="仿宋" w:eastAsia="仿宋" w:cs="仿宋"/>
        </w:rPr>
        <w:t>份内至少1个月的社会保障资金缴费证明材料（五险一金其中一项即可，应可查询），依法不需要缴纳社会保障资金的单位应提供相关证明材料；</w:t>
      </w:r>
    </w:p>
    <w:p w14:paraId="57F29D1B">
      <w:pPr>
        <w:spacing w:line="500" w:lineRule="exact"/>
        <w:ind w:firstLine="566"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7</w:t>
      </w:r>
      <w:r>
        <w:rPr>
          <w:rFonts w:ascii="仿宋" w:hAnsi="仿宋" w:eastAsia="仿宋" w:cs="华文仿宋"/>
        </w:rPr>
        <w:t>）</w:t>
      </w:r>
      <w:r>
        <w:rPr>
          <w:rFonts w:ascii="仿宋" w:hAnsi="仿宋" w:eastAsia="仿宋" w:cs="华文仿宋"/>
          <w:b/>
        </w:rPr>
        <w:t>税收缴纳证明：</w:t>
      </w:r>
      <w:r>
        <w:rPr>
          <w:rFonts w:ascii="仿宋" w:hAnsi="仿宋" w:eastAsia="仿宋" w:cs="华文仿宋"/>
        </w:rPr>
        <w:t>提供</w:t>
      </w:r>
      <w:r>
        <w:rPr>
          <w:rFonts w:hint="eastAsia" w:ascii="仿宋" w:hAnsi="仿宋" w:eastAsia="仿宋" w:cs="华文仿宋"/>
          <w:lang w:eastAsia="zh-CN"/>
        </w:rPr>
        <w:t>202</w:t>
      </w:r>
      <w:r>
        <w:rPr>
          <w:rFonts w:hint="eastAsia" w:ascii="仿宋" w:hAnsi="仿宋" w:eastAsia="仿宋" w:cs="华文仿宋"/>
          <w:lang w:val="en-US" w:eastAsia="zh-CN"/>
        </w:rPr>
        <w:t>5</w:t>
      </w:r>
      <w:r>
        <w:rPr>
          <w:rFonts w:hint="eastAsia" w:ascii="仿宋" w:hAnsi="仿宋" w:eastAsia="仿宋" w:cs="华文仿宋"/>
          <w:lang w:eastAsia="zh-CN"/>
        </w:rPr>
        <w:t>年2月-2025年7月</w:t>
      </w:r>
      <w:r>
        <w:rPr>
          <w:rFonts w:ascii="仿宋" w:hAnsi="仿宋" w:eastAsia="仿宋" w:cs="华文仿宋"/>
        </w:rPr>
        <w:t>内至少1个</w:t>
      </w:r>
      <w:r>
        <w:rPr>
          <w:rFonts w:hint="eastAsia" w:ascii="仿宋" w:hAnsi="仿宋" w:eastAsia="仿宋" w:cs="华文仿宋"/>
        </w:rPr>
        <w:t>季度</w:t>
      </w:r>
      <w:r>
        <w:rPr>
          <w:rFonts w:ascii="仿宋" w:hAnsi="仿宋" w:eastAsia="仿宋" w:cs="华文仿宋"/>
        </w:rPr>
        <w:t>的纳税证明或完税证明，纳税证明或完税证明上应有代收机构或税务机关的公章或业务专用章。依法免税的供应商应提供相关文件证明材料；</w:t>
      </w:r>
    </w:p>
    <w:p w14:paraId="355CFEB8">
      <w:pPr>
        <w:widowControl w:val="0"/>
        <w:spacing w:line="460" w:lineRule="exact"/>
        <w:ind w:firstLine="566" w:firstLineChars="200"/>
        <w:rPr>
          <w:rFonts w:hint="eastAsia" w:ascii="仿宋" w:hAnsi="仿宋" w:eastAsia="仿宋" w:cs="仿宋"/>
          <w:sz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b/>
          <w:bCs/>
          <w:color w:val="auto"/>
          <w:sz w:val="28"/>
        </w:rPr>
        <w:t>信用</w:t>
      </w:r>
      <w:r>
        <w:rPr>
          <w:rFonts w:hint="eastAsia" w:ascii="仿宋" w:hAnsi="仿宋" w:eastAsia="仿宋" w:cs="仿宋"/>
          <w:b/>
          <w:bCs/>
          <w:color w:val="auto"/>
          <w:sz w:val="28"/>
          <w:lang w:val="en-US" w:eastAsia="zh-CN"/>
        </w:rPr>
        <w:t>要求</w:t>
      </w:r>
      <w:r>
        <w:rPr>
          <w:rFonts w:hint="eastAsia" w:ascii="仿宋" w:hAnsi="仿宋" w:eastAsia="仿宋" w:cs="仿宋"/>
          <w:b/>
          <w:bCs/>
          <w:color w:val="auto"/>
          <w:sz w:val="28"/>
        </w:rPr>
        <w:t>：</w:t>
      </w:r>
      <w:r>
        <w:rPr>
          <w:rFonts w:hint="eastAsia" w:ascii="仿宋" w:hAnsi="仿宋" w:eastAsia="仿宋" w:cs="仿宋"/>
          <w:sz w:val="28"/>
        </w:rPr>
        <w:t>提供供应商参加本次政府采购活动前3年内在经营活动中没有重大违纪，以及未被列入失信被执行人、重大税收违法案件当事人名单、政府采购严重违法失信行为记录名单的。</w:t>
      </w:r>
      <w:r>
        <w:rPr>
          <w:rFonts w:hint="eastAsia" w:ascii="仿宋" w:hAnsi="仿宋" w:eastAsia="仿宋" w:cs="仿宋"/>
        </w:rPr>
        <w:t>供应商、法定代表人在中国裁判文书网（</w:t>
      </w:r>
      <w:r>
        <w:fldChar w:fldCharType="begin"/>
      </w:r>
      <w:r>
        <w:instrText xml:space="preserve"> HYPERLINK "http://wenshu.court.gov.cn/" </w:instrText>
      </w:r>
      <w:r>
        <w:fldChar w:fldCharType="separate"/>
      </w:r>
      <w:r>
        <w:rPr>
          <w:rFonts w:ascii="仿宋" w:hAnsi="仿宋" w:eastAsia="仿宋" w:cs="仿宋"/>
        </w:rPr>
        <w:t>http://wenshu.court.gov.cn/</w:t>
      </w:r>
      <w:r>
        <w:rPr>
          <w:rFonts w:ascii="仿宋" w:hAnsi="仿宋" w:eastAsia="仿宋" w:cs="仿宋"/>
        </w:rPr>
        <w:fldChar w:fldCharType="end"/>
      </w:r>
      <w:r>
        <w:rPr>
          <w:rFonts w:ascii="仿宋" w:hAnsi="仿宋" w:eastAsia="仿宋" w:cs="仿宋"/>
        </w:rPr>
        <w:t>）近三年内没有行贿犯罪行为，</w:t>
      </w:r>
      <w:r>
        <w:rPr>
          <w:rFonts w:hint="eastAsia" w:ascii="仿宋" w:hAnsi="仿宋" w:eastAsia="仿宋" w:cs="仿宋"/>
        </w:rPr>
        <w:t>查询时段为本项目磋商公告发布之日起至提交响应文件截止之日止。</w:t>
      </w:r>
    </w:p>
    <w:p w14:paraId="332FABF9">
      <w:pPr>
        <w:keepNext w:val="0"/>
        <w:keepLines w:val="0"/>
        <w:pageBreakBefore w:val="0"/>
        <w:kinsoku/>
        <w:wordWrap/>
        <w:overflowPunct/>
        <w:topLinePunct w:val="0"/>
        <w:bidi w:val="0"/>
        <w:spacing w:line="480" w:lineRule="exact"/>
        <w:ind w:firstLine="566" w:firstLineChars="200"/>
        <w:textAlignment w:val="auto"/>
        <w:rPr>
          <w:rFonts w:hint="eastAsia" w:ascii="仿宋" w:hAnsi="仿宋" w:eastAsia="仿宋" w:cs="仿宋"/>
          <w:sz w:val="28"/>
        </w:rPr>
      </w:pPr>
      <w:r>
        <w:rPr>
          <w:rFonts w:hint="eastAsia" w:ascii="仿宋" w:hAnsi="仿宋" w:eastAsia="仿宋" w:cs="仿宋"/>
          <w:sz w:val="28"/>
        </w:rPr>
        <w:t>同时提供【“信用中国”网站(</w:t>
      </w:r>
      <w:r>
        <w:rPr>
          <w:rFonts w:hint="eastAsia" w:ascii="仿宋" w:hAnsi="仿宋" w:eastAsia="仿宋" w:cs="仿宋"/>
          <w:sz w:val="28"/>
        </w:rPr>
        <w:fldChar w:fldCharType="begin"/>
      </w:r>
      <w:r>
        <w:rPr>
          <w:rFonts w:hint="eastAsia" w:ascii="仿宋" w:hAnsi="仿宋" w:eastAsia="仿宋" w:cs="仿宋"/>
          <w:sz w:val="28"/>
        </w:rPr>
        <w:instrText xml:space="preserve"> HYPERLINK "http://www.creditchina.gov.cn" </w:instrText>
      </w:r>
      <w:r>
        <w:rPr>
          <w:rFonts w:hint="eastAsia" w:ascii="仿宋" w:hAnsi="仿宋" w:eastAsia="仿宋" w:cs="仿宋"/>
          <w:sz w:val="28"/>
        </w:rPr>
        <w:fldChar w:fldCharType="separate"/>
      </w:r>
      <w:r>
        <w:rPr>
          <w:rFonts w:hint="eastAsia" w:ascii="仿宋" w:hAnsi="仿宋" w:eastAsia="仿宋" w:cs="仿宋"/>
          <w:sz w:val="28"/>
        </w:rPr>
        <w:t>www.creditchina.gov.cn</w:t>
      </w:r>
      <w:r>
        <w:rPr>
          <w:rFonts w:hint="eastAsia" w:ascii="仿宋" w:hAnsi="仿宋" w:eastAsia="仿宋" w:cs="仿宋"/>
          <w:sz w:val="28"/>
        </w:rPr>
        <w:fldChar w:fldCharType="end"/>
      </w:r>
      <w:r>
        <w:rPr>
          <w:rFonts w:hint="eastAsia" w:ascii="仿宋" w:hAnsi="仿宋" w:eastAsia="仿宋" w:cs="仿宋"/>
          <w:sz w:val="28"/>
        </w:rPr>
        <w:t>)】、【“中国政府采购网”(</w:t>
      </w:r>
      <w:r>
        <w:rPr>
          <w:rFonts w:hint="eastAsia" w:ascii="仿宋" w:hAnsi="仿宋" w:eastAsia="仿宋" w:cs="仿宋"/>
          <w:sz w:val="28"/>
        </w:rPr>
        <w:fldChar w:fldCharType="begin"/>
      </w:r>
      <w:r>
        <w:rPr>
          <w:rFonts w:hint="eastAsia" w:ascii="仿宋" w:hAnsi="仿宋" w:eastAsia="仿宋" w:cs="仿宋"/>
          <w:sz w:val="28"/>
        </w:rPr>
        <w:instrText xml:space="preserve"> HYPERLINK "http://www.ccgp.gov.cn" </w:instrText>
      </w:r>
      <w:r>
        <w:rPr>
          <w:rFonts w:hint="eastAsia" w:ascii="仿宋" w:hAnsi="仿宋" w:eastAsia="仿宋" w:cs="仿宋"/>
          <w:sz w:val="28"/>
        </w:rPr>
        <w:fldChar w:fldCharType="separate"/>
      </w:r>
      <w:r>
        <w:rPr>
          <w:rFonts w:hint="eastAsia" w:ascii="仿宋" w:hAnsi="仿宋" w:eastAsia="仿宋" w:cs="仿宋"/>
          <w:sz w:val="28"/>
        </w:rPr>
        <w:t>www.ccgp.gov.cn</w:t>
      </w:r>
      <w:r>
        <w:rPr>
          <w:rFonts w:hint="eastAsia" w:ascii="仿宋" w:hAnsi="仿宋" w:eastAsia="仿宋" w:cs="仿宋"/>
          <w:sz w:val="28"/>
        </w:rPr>
        <w:fldChar w:fldCharType="end"/>
      </w:r>
      <w:r>
        <w:rPr>
          <w:rFonts w:hint="eastAsia" w:ascii="仿宋" w:hAnsi="仿宋" w:eastAsia="仿宋" w:cs="仿宋"/>
          <w:sz w:val="28"/>
        </w:rPr>
        <w:t>)】查询的相关信用记录的企业信用报告或完整截图扫描件加盖公章（查询时段为本项目</w:t>
      </w:r>
      <w:r>
        <w:rPr>
          <w:rFonts w:hint="eastAsia" w:ascii="仿宋" w:hAnsi="仿宋" w:eastAsia="仿宋" w:cs="仿宋"/>
          <w:sz w:val="28"/>
          <w:lang w:val="en-US" w:eastAsia="zh-CN"/>
        </w:rPr>
        <w:t>磋商</w:t>
      </w:r>
      <w:r>
        <w:rPr>
          <w:rFonts w:hint="eastAsia" w:ascii="仿宋" w:hAnsi="仿宋" w:eastAsia="仿宋" w:cs="仿宋"/>
          <w:sz w:val="28"/>
        </w:rPr>
        <w:t>公告发布之日起至提交响应文件截止之日至）；</w:t>
      </w:r>
    </w:p>
    <w:p w14:paraId="1813AC75">
      <w:pPr>
        <w:spacing w:line="500" w:lineRule="exact"/>
        <w:ind w:firstLine="566" w:firstLineChars="200"/>
        <w:rPr>
          <w:rFonts w:ascii="仿宋" w:hAnsi="仿宋" w:eastAsia="仿宋" w:cs="华文仿宋"/>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）身份证明文件：</w:t>
      </w:r>
      <w:r>
        <w:rPr>
          <w:rFonts w:hint="eastAsia" w:ascii="仿宋" w:hAnsi="仿宋" w:eastAsia="仿宋" w:cs="仿宋"/>
          <w:sz w:val="28"/>
          <w:szCs w:val="28"/>
        </w:rPr>
        <w:t>法定代表人参加</w:t>
      </w:r>
      <w:r>
        <w:rPr>
          <w:rFonts w:hint="eastAsia" w:ascii="仿宋" w:hAnsi="仿宋" w:eastAsia="仿宋" w:cs="仿宋"/>
          <w:sz w:val="28"/>
          <w:szCs w:val="28"/>
          <w:lang w:eastAsia="zh-CN"/>
        </w:rPr>
        <w:t>磋商</w:t>
      </w:r>
      <w:r>
        <w:rPr>
          <w:rFonts w:hint="eastAsia" w:ascii="仿宋" w:hAnsi="仿宋" w:eastAsia="仿宋" w:cs="仿宋"/>
          <w:sz w:val="28"/>
          <w:szCs w:val="28"/>
        </w:rPr>
        <w:t>的，须提供法定代表人本人身份证复印件（加盖供应商公章）；法定代表人授权他人参加</w:t>
      </w:r>
      <w:r>
        <w:rPr>
          <w:rFonts w:hint="eastAsia" w:ascii="仿宋" w:hAnsi="仿宋" w:eastAsia="仿宋" w:cs="仿宋"/>
          <w:sz w:val="28"/>
          <w:szCs w:val="28"/>
          <w:lang w:eastAsia="zh-CN"/>
        </w:rPr>
        <w:t>磋商</w:t>
      </w:r>
      <w:r>
        <w:rPr>
          <w:rFonts w:hint="eastAsia" w:ascii="仿宋" w:hAnsi="仿宋" w:eastAsia="仿宋" w:cs="仿宋"/>
          <w:sz w:val="28"/>
          <w:szCs w:val="28"/>
        </w:rPr>
        <w:t>的，须提供法定代表人授权委托书、及法定代表人身份证复印件（加盖供应商公章）、被委托人的身份证复印件（加盖供应商公章）、被授权人必须在供应商提供的社保机构出具的社保缴纳名单中；自然人参加</w:t>
      </w:r>
      <w:r>
        <w:rPr>
          <w:rFonts w:hint="eastAsia" w:ascii="仿宋" w:hAnsi="仿宋" w:eastAsia="仿宋" w:cs="仿宋"/>
          <w:sz w:val="28"/>
          <w:szCs w:val="28"/>
          <w:lang w:eastAsia="zh-CN"/>
        </w:rPr>
        <w:t>磋商</w:t>
      </w:r>
      <w:r>
        <w:rPr>
          <w:rFonts w:hint="eastAsia" w:ascii="仿宋" w:hAnsi="仿宋" w:eastAsia="仿宋" w:cs="仿宋"/>
          <w:sz w:val="28"/>
          <w:szCs w:val="28"/>
        </w:rPr>
        <w:t>的，提供身份证复印件。</w:t>
      </w:r>
    </w:p>
    <w:p w14:paraId="6C8D5A2E">
      <w:pPr>
        <w:spacing w:line="500" w:lineRule="exact"/>
        <w:ind w:firstLine="566" w:firstLineChars="200"/>
        <w:rPr>
          <w:rFonts w:ascii="仿宋" w:hAnsi="仿宋" w:eastAsia="仿宋" w:cs="华文仿宋"/>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）信用承诺书</w:t>
      </w:r>
      <w:r>
        <w:rPr>
          <w:rFonts w:ascii="仿宋" w:hAnsi="仿宋" w:eastAsia="仿宋" w:cs="华文仿宋"/>
        </w:rPr>
        <w:t>；</w:t>
      </w:r>
    </w:p>
    <w:p w14:paraId="5DD2E5BF">
      <w:pPr>
        <w:spacing w:line="500" w:lineRule="exact"/>
        <w:ind w:firstLine="566"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11</w:t>
      </w:r>
      <w:r>
        <w:rPr>
          <w:rFonts w:ascii="仿宋" w:hAnsi="仿宋" w:eastAsia="仿宋" w:cs="华文仿宋"/>
        </w:rPr>
        <w:t>）本项目不接受联合体</w:t>
      </w:r>
      <w:r>
        <w:rPr>
          <w:rFonts w:hint="eastAsia" w:ascii="仿宋" w:hAnsi="仿宋" w:eastAsia="仿宋" w:cs="华文仿宋"/>
          <w:lang w:val="en-US" w:eastAsia="zh-CN"/>
        </w:rPr>
        <w:t>磋商</w:t>
      </w:r>
      <w:r>
        <w:rPr>
          <w:rFonts w:hint="eastAsia" w:ascii="仿宋" w:hAnsi="仿宋" w:eastAsia="仿宋" w:cs="华文仿宋"/>
        </w:rPr>
        <w:t>，</w:t>
      </w:r>
      <w:r>
        <w:rPr>
          <w:rFonts w:ascii="仿宋" w:hAnsi="仿宋" w:eastAsia="仿宋" w:cs="华文仿宋"/>
        </w:rPr>
        <w:t>不允许分包</w:t>
      </w:r>
      <w:r>
        <w:rPr>
          <w:rFonts w:hint="eastAsia" w:ascii="仿宋" w:hAnsi="仿宋" w:eastAsia="仿宋" w:cs="华文仿宋"/>
        </w:rPr>
        <w:t>转包</w:t>
      </w:r>
      <w:r>
        <w:rPr>
          <w:rFonts w:ascii="仿宋" w:hAnsi="仿宋" w:eastAsia="仿宋" w:cs="华文仿宋"/>
        </w:rPr>
        <w:t>；</w:t>
      </w:r>
    </w:p>
    <w:p w14:paraId="79994110">
      <w:pPr>
        <w:spacing w:line="500" w:lineRule="exact"/>
        <w:ind w:firstLine="566"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12</w:t>
      </w:r>
      <w:r>
        <w:rPr>
          <w:rFonts w:ascii="仿宋" w:hAnsi="仿宋" w:eastAsia="仿宋" w:cs="华文仿宋"/>
        </w:rPr>
        <w:t>）</w:t>
      </w:r>
      <w:r>
        <w:rPr>
          <w:rFonts w:hint="eastAsia" w:ascii="仿宋" w:hAnsi="仿宋" w:eastAsia="仿宋" w:cs="华文仿宋"/>
          <w:color w:val="FF0000"/>
          <w:u w:val="single"/>
        </w:rPr>
        <w:t>本项目</w:t>
      </w:r>
      <w:r>
        <w:rPr>
          <w:rFonts w:hint="eastAsia" w:ascii="仿宋" w:hAnsi="仿宋" w:eastAsia="仿宋" w:cs="华文仿宋"/>
          <w:color w:val="FF0000"/>
          <w:u w:val="single"/>
          <w:lang w:eastAsia="zh-CN"/>
        </w:rPr>
        <w:t>专门面向中小企业</w:t>
      </w:r>
      <w:r>
        <w:rPr>
          <w:rFonts w:hint="eastAsia" w:ascii="仿宋" w:hAnsi="仿宋" w:eastAsia="仿宋" w:cs="华文仿宋"/>
          <w:u w:val="single"/>
        </w:rPr>
        <w:t>，</w:t>
      </w:r>
      <w:r>
        <w:rPr>
          <w:rFonts w:hint="eastAsia" w:ascii="仿宋" w:hAnsi="仿宋" w:eastAsia="仿宋" w:cs="华文仿宋"/>
        </w:rPr>
        <w:t>单位负责人为同一人或者存在直接控股、管理关系的不同供应商，不得同时参加本项目</w:t>
      </w:r>
      <w:r>
        <w:rPr>
          <w:rFonts w:hint="eastAsia" w:ascii="仿宋" w:hAnsi="仿宋" w:eastAsia="仿宋" w:cs="华文仿宋"/>
          <w:lang w:val="en-US" w:eastAsia="zh-CN"/>
        </w:rPr>
        <w:t>磋商</w:t>
      </w:r>
      <w:r>
        <w:rPr>
          <w:rFonts w:hint="eastAsia" w:ascii="仿宋" w:hAnsi="仿宋" w:eastAsia="仿宋" w:cs="华文仿宋"/>
        </w:rPr>
        <w:t>活动。</w:t>
      </w:r>
    </w:p>
    <w:p w14:paraId="692301A1">
      <w:pPr>
        <w:spacing w:line="500" w:lineRule="exact"/>
        <w:ind w:firstLine="566" w:firstLineChars="200"/>
        <w:rPr>
          <w:rFonts w:ascii="仿宋" w:hAnsi="仿宋" w:eastAsia="仿宋" w:cs="仿宋"/>
        </w:rPr>
      </w:pPr>
      <w:r>
        <w:rPr>
          <w:rFonts w:hint="eastAsia" w:ascii="仿宋" w:hAnsi="仿宋" w:eastAsia="仿宋" w:cs="华文仿宋"/>
        </w:rPr>
        <w:t>各供应商应诚信参与采购活动，</w:t>
      </w:r>
      <w:r>
        <w:rPr>
          <w:rFonts w:hint="eastAsia" w:ascii="仿宋" w:hAnsi="仿宋" w:eastAsia="仿宋" w:cs="华文仿宋"/>
          <w:lang w:val="en-US" w:eastAsia="zh-CN"/>
        </w:rPr>
        <w:t>磋商响应</w:t>
      </w:r>
      <w:r>
        <w:rPr>
          <w:rFonts w:hint="eastAsia" w:ascii="仿宋" w:hAnsi="仿宋" w:eastAsia="仿宋" w:cs="华文仿宋"/>
        </w:rPr>
        <w:t>文件中各可辨有效证件复印件盖公章均视为原件，提供虚假资料的，将依法追究法律责任。</w:t>
      </w:r>
    </w:p>
    <w:p w14:paraId="6AAD1180">
      <w:pPr>
        <w:spacing w:line="500" w:lineRule="exact"/>
        <w:ind w:firstLine="698" w:firstLineChars="247"/>
        <w:rPr>
          <w:rFonts w:ascii="仿宋" w:hAnsi="仿宋" w:eastAsia="仿宋" w:cs="仿宋"/>
          <w:b/>
          <w:bCs/>
          <w:shd w:val="clear" w:color="auto" w:fill="FFFFFF"/>
        </w:rPr>
      </w:pPr>
      <w:r>
        <w:rPr>
          <w:rFonts w:hint="eastAsia" w:ascii="仿宋" w:hAnsi="仿宋" w:eastAsia="仿宋" w:cs="仿宋"/>
          <w:b/>
          <w:bCs/>
          <w:shd w:val="clear" w:color="auto" w:fill="FFFFFF"/>
        </w:rPr>
        <w:t>三、获取竞争性磋商文件</w:t>
      </w:r>
    </w:p>
    <w:p w14:paraId="186D2E85">
      <w:pPr>
        <w:spacing w:line="500" w:lineRule="exact"/>
        <w:ind w:firstLine="566" w:firstLineChars="200"/>
        <w:jc w:val="left"/>
        <w:rPr>
          <w:rFonts w:hint="eastAsia" w:ascii="微软雅黑" w:hAnsi="微软雅黑" w:eastAsia="微软雅黑" w:cs="微软雅黑"/>
          <w:i w:val="0"/>
          <w:iCs w:val="0"/>
          <w:caps w:val="0"/>
          <w:color w:val="0A82E5"/>
          <w:spacing w:val="0"/>
          <w:sz w:val="21"/>
          <w:szCs w:val="21"/>
          <w:shd w:val="clear" w:fill="FFFFFF"/>
        </w:rPr>
      </w:pPr>
      <w:r>
        <w:rPr>
          <w:rFonts w:hint="eastAsia" w:ascii="仿宋" w:hAnsi="仿宋" w:eastAsia="仿宋" w:cs="仿宋"/>
        </w:rPr>
        <w:t>1、获取时间</w:t>
      </w:r>
      <w:r>
        <w:rPr>
          <w:rFonts w:hint="eastAsia" w:ascii="仿宋" w:hAnsi="仿宋" w:eastAsia="仿宋" w:cs="华文仿宋"/>
        </w:rPr>
        <w:t>： 2025年06月</w:t>
      </w:r>
      <w:r>
        <w:rPr>
          <w:rFonts w:hint="eastAsia" w:ascii="仿宋" w:hAnsi="仿宋" w:eastAsia="仿宋" w:cs="华文仿宋"/>
          <w:lang w:val="en-US" w:eastAsia="zh-CN"/>
        </w:rPr>
        <w:t>29</w:t>
      </w:r>
      <w:r>
        <w:rPr>
          <w:rFonts w:hint="eastAsia" w:ascii="仿宋" w:hAnsi="仿宋" w:eastAsia="仿宋" w:cs="华文仿宋"/>
        </w:rPr>
        <w:t>日 至 2025年0</w:t>
      </w:r>
      <w:r>
        <w:rPr>
          <w:rFonts w:hint="eastAsia" w:ascii="仿宋" w:hAnsi="仿宋" w:eastAsia="仿宋" w:cs="华文仿宋"/>
          <w:lang w:val="en-US" w:eastAsia="zh-CN"/>
        </w:rPr>
        <w:t>7</w:t>
      </w:r>
      <w:r>
        <w:rPr>
          <w:rFonts w:hint="eastAsia" w:ascii="仿宋" w:hAnsi="仿宋" w:eastAsia="仿宋" w:cs="华文仿宋"/>
        </w:rPr>
        <w:t>月</w:t>
      </w:r>
      <w:r>
        <w:rPr>
          <w:rFonts w:hint="eastAsia" w:ascii="仿宋" w:hAnsi="仿宋" w:eastAsia="仿宋" w:cs="华文仿宋"/>
          <w:lang w:val="en-US" w:eastAsia="zh-CN"/>
        </w:rPr>
        <w:t>4</w:t>
      </w:r>
      <w:r>
        <w:rPr>
          <w:rFonts w:hint="eastAsia" w:ascii="仿宋" w:hAnsi="仿宋" w:eastAsia="仿宋" w:cs="华文仿宋"/>
        </w:rPr>
        <w:t>日 ，每天</w:t>
      </w:r>
      <w:r>
        <w:rPr>
          <w:rFonts w:hint="eastAsia" w:ascii="仿宋" w:hAnsi="仿宋" w:eastAsia="仿宋" w:cs="华文仿宋"/>
          <w:lang w:val="en-US" w:eastAsia="zh-CN"/>
        </w:rPr>
        <w:t>上</w:t>
      </w:r>
      <w:r>
        <w:rPr>
          <w:rFonts w:hint="eastAsia" w:ascii="仿宋" w:hAnsi="仿宋" w:eastAsia="仿宋" w:cs="华文仿宋"/>
        </w:rPr>
        <w:t>午 00:00:00 至 12:00:00 ，下午 12:00:00 至 23:59:59 （北京时间）</w:t>
      </w:r>
    </w:p>
    <w:p w14:paraId="1B1C72F8">
      <w:pPr>
        <w:spacing w:line="500" w:lineRule="exact"/>
        <w:ind w:firstLine="566" w:firstLineChars="200"/>
        <w:jc w:val="left"/>
        <w:rPr>
          <w:rFonts w:ascii="仿宋" w:hAnsi="仿宋" w:eastAsia="仿宋" w:cs="仿宋"/>
        </w:rPr>
      </w:pPr>
      <w:r>
        <w:rPr>
          <w:rFonts w:hint="eastAsia" w:ascii="仿宋" w:hAnsi="仿宋" w:eastAsia="仿宋" w:cs="仿宋"/>
        </w:rPr>
        <w:t>2、获取方式：登录全国公共资源交易平台（陕西省· 榆林市）（www.sxggzyjy.cn）使用数字认证证书（CA锁）报名后自行下载磋商文件。</w:t>
      </w:r>
    </w:p>
    <w:p w14:paraId="73588EA0">
      <w:pPr>
        <w:spacing w:line="500" w:lineRule="exact"/>
        <w:ind w:firstLine="566" w:firstLineChars="200"/>
        <w:jc w:val="left"/>
        <w:rPr>
          <w:rFonts w:ascii="仿宋" w:hAnsi="仿宋" w:eastAsia="仿宋" w:cs="仿宋"/>
        </w:rPr>
      </w:pPr>
      <w:r>
        <w:rPr>
          <w:rFonts w:hint="eastAsia" w:ascii="仿宋" w:hAnsi="仿宋" w:eastAsia="仿宋" w:cs="仿宋"/>
        </w:rPr>
        <w:t xml:space="preserve"> 售价：免费</w:t>
      </w:r>
    </w:p>
    <w:p w14:paraId="6F5681B0">
      <w:pPr>
        <w:spacing w:line="500" w:lineRule="exact"/>
        <w:ind w:firstLine="566" w:firstLineChars="200"/>
        <w:jc w:val="left"/>
        <w:rPr>
          <w:rFonts w:ascii="仿宋" w:hAnsi="仿宋" w:eastAsia="仿宋" w:cs="仿宋"/>
        </w:rPr>
      </w:pPr>
      <w:r>
        <w:rPr>
          <w:rFonts w:hint="eastAsia" w:ascii="仿宋" w:hAnsi="仿宋" w:eastAsia="仿宋" w:cs="仿宋"/>
        </w:rPr>
        <w:t>备注：供应商可登录全国公共资源交易中心平台（陕西省） （http://www.sxggzyjy.cn/）,选择“电子交易平台-陕西政府采购交易系统-陕西省公共资源交易平台-供应商”进行登录，登录后选择“交易乙方”身份进入供应商界面进行报名并免费下载磋商文件。</w:t>
      </w:r>
    </w:p>
    <w:p w14:paraId="591C6BA7">
      <w:pPr>
        <w:spacing w:line="500" w:lineRule="exact"/>
        <w:ind w:firstLine="698" w:firstLineChars="247"/>
        <w:rPr>
          <w:rFonts w:ascii="仿宋" w:hAnsi="仿宋" w:eastAsia="仿宋" w:cs="仿宋"/>
          <w:b/>
          <w:bCs/>
          <w:shd w:val="clear" w:color="auto" w:fill="FFFFFF"/>
        </w:rPr>
      </w:pPr>
      <w:r>
        <w:rPr>
          <w:rFonts w:hint="eastAsia" w:ascii="仿宋" w:hAnsi="仿宋" w:eastAsia="仿宋" w:cs="仿宋"/>
          <w:b/>
          <w:bCs/>
          <w:shd w:val="clear" w:color="auto" w:fill="FFFFFF"/>
        </w:rPr>
        <w:t>四、提交磋商</w:t>
      </w:r>
      <w:r>
        <w:rPr>
          <w:rFonts w:hint="eastAsia" w:ascii="仿宋" w:hAnsi="仿宋" w:eastAsia="仿宋" w:cs="仿宋"/>
          <w:b/>
          <w:bCs/>
          <w:shd w:val="clear" w:color="auto" w:fill="FFFFFF"/>
          <w:lang w:val="en-US" w:eastAsia="zh-CN"/>
        </w:rPr>
        <w:t>响应</w:t>
      </w:r>
      <w:r>
        <w:rPr>
          <w:rFonts w:hint="eastAsia" w:ascii="仿宋" w:hAnsi="仿宋" w:eastAsia="仿宋" w:cs="仿宋"/>
          <w:b/>
          <w:bCs/>
          <w:shd w:val="clear" w:color="auto" w:fill="FFFFFF"/>
        </w:rPr>
        <w:t>文件截止时间、磋商时间和地点</w:t>
      </w:r>
    </w:p>
    <w:p w14:paraId="29D839C9">
      <w:pPr>
        <w:autoSpaceDE w:val="0"/>
        <w:autoSpaceDN w:val="0"/>
        <w:adjustRightInd w:val="0"/>
        <w:snapToGrid w:val="0"/>
        <w:spacing w:line="500" w:lineRule="exact"/>
        <w:ind w:firstLine="556" w:firstLineChars="197"/>
        <w:rPr>
          <w:rFonts w:ascii="仿宋" w:hAnsi="仿宋" w:eastAsia="仿宋" w:cs="仿宋"/>
        </w:rPr>
      </w:pPr>
      <w:r>
        <w:rPr>
          <w:rFonts w:hint="eastAsia" w:ascii="仿宋" w:hAnsi="仿宋" w:eastAsia="仿宋" w:cs="仿宋"/>
          <w:bCs/>
          <w:lang w:val="zh-CN"/>
        </w:rPr>
        <w:t>1</w:t>
      </w:r>
      <w:r>
        <w:rPr>
          <w:rFonts w:hint="eastAsia" w:ascii="仿宋" w:hAnsi="仿宋" w:eastAsia="仿宋" w:cs="仿宋"/>
          <w:lang w:val="zh-CN"/>
        </w:rPr>
        <w:t>、磋商文件递交截止时间、磋商时间：</w:t>
      </w:r>
      <w:r>
        <w:rPr>
          <w:rFonts w:hint="eastAsia" w:ascii="仿宋" w:hAnsi="仿宋" w:eastAsia="仿宋" w:cs="仿宋"/>
        </w:rPr>
        <w:t>202</w:t>
      </w:r>
      <w:r>
        <w:rPr>
          <w:rFonts w:hint="eastAsia" w:ascii="仿宋" w:hAnsi="仿宋" w:eastAsia="仿宋" w:cs="仿宋"/>
          <w:lang w:val="en-US" w:eastAsia="zh-CN"/>
        </w:rPr>
        <w:t>5</w:t>
      </w:r>
      <w:r>
        <w:rPr>
          <w:rFonts w:hint="eastAsia" w:ascii="仿宋" w:hAnsi="仿宋" w:eastAsia="仿宋" w:cs="仿宋"/>
          <w:lang w:val="zh-CN"/>
        </w:rPr>
        <w:t>年</w:t>
      </w:r>
      <w:r>
        <w:rPr>
          <w:rFonts w:hint="eastAsia" w:ascii="仿宋" w:hAnsi="仿宋" w:eastAsia="仿宋" w:cs="仿宋"/>
          <w:lang w:val="en-US" w:eastAsia="zh-CN"/>
        </w:rPr>
        <w:t>7</w:t>
      </w:r>
      <w:r>
        <w:rPr>
          <w:rFonts w:hint="eastAsia" w:ascii="仿宋" w:hAnsi="仿宋" w:eastAsia="仿宋" w:cs="仿宋"/>
          <w:lang w:val="zh-CN"/>
        </w:rPr>
        <w:t>月</w:t>
      </w:r>
      <w:r>
        <w:rPr>
          <w:rFonts w:hint="eastAsia" w:ascii="仿宋" w:hAnsi="仿宋" w:eastAsia="仿宋" w:cs="仿宋"/>
          <w:lang w:val="en-US" w:eastAsia="zh-CN"/>
        </w:rPr>
        <w:t>9</w:t>
      </w:r>
      <w:r>
        <w:rPr>
          <w:rFonts w:hint="eastAsia" w:ascii="仿宋" w:hAnsi="仿宋" w:eastAsia="仿宋" w:cs="仿宋"/>
          <w:lang w:val="zh-CN"/>
        </w:rPr>
        <w:t>日</w:t>
      </w:r>
      <w:r>
        <w:rPr>
          <w:rFonts w:hint="eastAsia" w:ascii="仿宋" w:hAnsi="仿宋" w:eastAsia="仿宋" w:cs="仿宋"/>
          <w:lang w:val="en-US" w:eastAsia="zh-CN"/>
        </w:rPr>
        <w:t>上</w:t>
      </w:r>
      <w:r>
        <w:rPr>
          <w:rFonts w:hint="eastAsia" w:ascii="仿宋" w:hAnsi="仿宋" w:eastAsia="仿宋" w:cs="仿宋"/>
        </w:rPr>
        <w:t>午</w:t>
      </w:r>
      <w:r>
        <w:rPr>
          <w:rFonts w:hint="eastAsia" w:ascii="仿宋" w:hAnsi="仿宋" w:eastAsia="仿宋" w:cs="仿宋"/>
          <w:lang w:val="en-US" w:eastAsia="zh-CN"/>
        </w:rPr>
        <w:t>09</w:t>
      </w:r>
      <w:r>
        <w:rPr>
          <w:rFonts w:hint="eastAsia" w:ascii="仿宋" w:hAnsi="仿宋" w:eastAsia="仿宋" w:cs="仿宋"/>
        </w:rPr>
        <w:t xml:space="preserve">:30 </w:t>
      </w:r>
    </w:p>
    <w:p w14:paraId="5EC192C0">
      <w:pPr>
        <w:pStyle w:val="4"/>
        <w:spacing w:line="500" w:lineRule="exact"/>
        <w:ind w:firstLine="559" w:firstLineChars="198"/>
        <w:rPr>
          <w:rFonts w:ascii="仿宋" w:hAnsi="仿宋" w:eastAsia="仿宋" w:cs="仿宋"/>
          <w:bCs/>
        </w:rPr>
      </w:pPr>
      <w:r>
        <w:rPr>
          <w:rFonts w:hint="eastAsia" w:ascii="仿宋" w:hAnsi="仿宋" w:eastAsia="仿宋" w:cs="仿宋"/>
          <w:bCs/>
          <w:lang w:val="zh-CN"/>
        </w:rPr>
        <w:t>2、</w:t>
      </w:r>
      <w:r>
        <w:rPr>
          <w:rFonts w:hint="eastAsia" w:ascii="仿宋" w:hAnsi="仿宋" w:eastAsia="仿宋" w:cs="仿宋"/>
          <w:lang w:val="zh-CN"/>
        </w:rPr>
        <w:t>磋商</w:t>
      </w:r>
      <w:r>
        <w:rPr>
          <w:rFonts w:hint="eastAsia" w:ascii="仿宋" w:hAnsi="仿宋" w:eastAsia="仿宋" w:cs="仿宋"/>
          <w:lang w:val="en-US" w:eastAsia="zh-CN"/>
        </w:rPr>
        <w:t>响应</w:t>
      </w:r>
      <w:r>
        <w:rPr>
          <w:rFonts w:hint="eastAsia" w:ascii="仿宋" w:hAnsi="仿宋" w:eastAsia="仿宋" w:cs="仿宋"/>
          <w:bCs/>
          <w:lang w:val="zh-CN"/>
        </w:rPr>
        <w:t>文件递交地点：</w:t>
      </w:r>
      <w:r>
        <w:rPr>
          <w:rFonts w:hint="eastAsia" w:ascii="仿宋" w:hAnsi="仿宋" w:eastAsia="仿宋" w:cs="仿宋"/>
          <w:bCs/>
        </w:rPr>
        <w:t>网上递交</w:t>
      </w:r>
    </w:p>
    <w:p w14:paraId="771540A7">
      <w:pPr>
        <w:spacing w:line="500" w:lineRule="exact"/>
        <w:ind w:firstLine="566" w:firstLineChars="200"/>
        <w:rPr>
          <w:rFonts w:ascii="仿宋" w:hAnsi="仿宋" w:eastAsia="仿宋" w:cs="仿宋"/>
        </w:rPr>
      </w:pPr>
      <w:r>
        <w:rPr>
          <w:rFonts w:hint="eastAsia" w:ascii="仿宋" w:hAnsi="仿宋" w:eastAsia="仿宋" w:cs="仿宋"/>
        </w:rPr>
        <w:t>电子</w:t>
      </w:r>
      <w:r>
        <w:rPr>
          <w:rFonts w:hint="eastAsia" w:ascii="仿宋" w:hAnsi="仿宋" w:eastAsia="仿宋" w:cs="仿宋"/>
          <w:lang w:val="zh-CN"/>
        </w:rPr>
        <w:t>磋商</w:t>
      </w:r>
      <w:r>
        <w:rPr>
          <w:rFonts w:hint="eastAsia" w:ascii="仿宋" w:hAnsi="仿宋" w:eastAsia="仿宋" w:cs="仿宋"/>
        </w:rPr>
        <w:t>文件（*.SXSTF）可于递交</w:t>
      </w:r>
      <w:r>
        <w:rPr>
          <w:rFonts w:hint="eastAsia" w:ascii="仿宋" w:hAnsi="仿宋" w:eastAsia="仿宋" w:cs="仿宋"/>
          <w:lang w:val="zh-CN"/>
        </w:rPr>
        <w:t>磋商</w:t>
      </w:r>
      <w:r>
        <w:rPr>
          <w:rFonts w:hint="eastAsia" w:ascii="仿宋" w:hAnsi="仿宋" w:eastAsia="仿宋" w:cs="仿宋"/>
        </w:rPr>
        <w:t>文件截止时间前任意时段登录全国公共资源交易平台（陕西省·榆林市）网站进行递交，逾期系统将拒绝接收。</w:t>
      </w:r>
    </w:p>
    <w:p w14:paraId="242374C3">
      <w:pPr>
        <w:spacing w:line="500" w:lineRule="exact"/>
        <w:ind w:firstLine="566" w:firstLineChars="200"/>
        <w:jc w:val="left"/>
        <w:rPr>
          <w:rFonts w:ascii="仿宋" w:hAnsi="仿宋" w:eastAsia="仿宋" w:cs="仿宋"/>
          <w:color w:val="FF0000"/>
        </w:rPr>
      </w:pPr>
      <w:r>
        <w:rPr>
          <w:rFonts w:hint="eastAsia" w:ascii="仿宋" w:hAnsi="仿宋" w:eastAsia="仿宋" w:cs="仿宋"/>
        </w:rPr>
        <w:t>3、</w:t>
      </w:r>
      <w:r>
        <w:rPr>
          <w:rFonts w:hint="eastAsia" w:ascii="仿宋" w:hAnsi="仿宋" w:eastAsia="仿宋" w:cs="仿宋"/>
          <w:lang w:val="zh-CN"/>
        </w:rPr>
        <w:t>磋商</w:t>
      </w:r>
      <w:r>
        <w:rPr>
          <w:rFonts w:hint="eastAsia" w:ascii="仿宋" w:hAnsi="仿宋" w:eastAsia="仿宋" w:cs="仿宋"/>
        </w:rPr>
        <w:t>地点：榆林市公共资源交易中心十楼开标</w:t>
      </w:r>
      <w:r>
        <w:rPr>
          <w:rFonts w:hint="eastAsia" w:ascii="仿宋" w:hAnsi="仿宋" w:eastAsia="仿宋" w:cs="仿宋"/>
          <w:lang w:val="en-US" w:eastAsia="zh-CN"/>
        </w:rPr>
        <w:t>5</w:t>
      </w:r>
      <w:r>
        <w:rPr>
          <w:rFonts w:hint="eastAsia" w:ascii="仿宋" w:hAnsi="仿宋" w:eastAsia="仿宋" w:cs="仿宋"/>
        </w:rPr>
        <w:t>室（不见面开标）</w:t>
      </w:r>
    </w:p>
    <w:p w14:paraId="7FFD2C19">
      <w:pPr>
        <w:spacing w:line="500" w:lineRule="exact"/>
        <w:ind w:firstLine="566" w:firstLineChars="200"/>
        <w:jc w:val="left"/>
        <w:rPr>
          <w:rFonts w:ascii="仿宋" w:hAnsi="仿宋" w:eastAsia="仿宋" w:cs="仿宋"/>
          <w:bCs/>
          <w:lang w:val="zh-CN"/>
        </w:rPr>
      </w:pPr>
      <w:r>
        <w:rPr>
          <w:rFonts w:hint="eastAsia" w:ascii="仿宋" w:hAnsi="仿宋" w:eastAsia="仿宋" w:cs="仿宋"/>
        </w:rPr>
        <w:t>4、</w:t>
      </w:r>
      <w:r>
        <w:rPr>
          <w:rFonts w:hint="eastAsia" w:ascii="仿宋" w:hAnsi="仿宋" w:eastAsia="仿宋" w:cs="仿宋"/>
          <w:lang w:val="zh-CN"/>
        </w:rPr>
        <w:t>磋商</w:t>
      </w:r>
      <w:r>
        <w:rPr>
          <w:rFonts w:hint="eastAsia" w:ascii="仿宋" w:hAnsi="仿宋" w:eastAsia="仿宋" w:cs="仿宋"/>
        </w:rPr>
        <w:t>形式：本项目采用不见面开标方式:（1）供应商应在</w:t>
      </w:r>
      <w:r>
        <w:rPr>
          <w:rFonts w:hint="eastAsia" w:ascii="仿宋" w:hAnsi="仿宋" w:eastAsia="仿宋" w:cs="仿宋"/>
          <w:lang w:val="zh-CN"/>
        </w:rPr>
        <w:t>磋商</w:t>
      </w:r>
      <w:r>
        <w:rPr>
          <w:rFonts w:hint="eastAsia" w:ascii="仿宋" w:hAnsi="仿宋" w:eastAsia="仿宋" w:cs="仿宋"/>
        </w:rPr>
        <w:t>文件递交截止时间前通过全国公共资源交易平台（陕西省.榆林市）（</w:t>
      </w:r>
      <w:r>
        <w:fldChar w:fldCharType="begin"/>
      </w:r>
      <w:r>
        <w:instrText xml:space="preserve"> HYPERLINK "http://yl.sxggzyjy.cn/" </w:instrText>
      </w:r>
      <w:r>
        <w:fldChar w:fldCharType="separate"/>
      </w:r>
      <w:r>
        <w:rPr>
          <w:rFonts w:hint="eastAsia" w:ascii="仿宋" w:hAnsi="仿宋" w:eastAsia="仿宋" w:cs="仿宋"/>
        </w:rPr>
        <w:t>http://yl.sxggzyjy.cn/</w:t>
      </w:r>
      <w:r>
        <w:rPr>
          <w:rFonts w:hint="eastAsia" w:ascii="仿宋" w:hAnsi="仿宋" w:eastAsia="仿宋" w:cs="仿宋"/>
        </w:rPr>
        <w:fldChar w:fldCharType="end"/>
      </w:r>
      <w:r>
        <w:rPr>
          <w:rFonts w:hint="eastAsia" w:ascii="仿宋" w:hAnsi="仿宋" w:eastAsia="仿宋" w:cs="仿宋"/>
        </w:rPr>
        <w:t>）在线递交</w:t>
      </w:r>
      <w:r>
        <w:rPr>
          <w:rFonts w:hint="eastAsia" w:ascii="仿宋" w:hAnsi="仿宋" w:eastAsia="仿宋" w:cs="仿宋"/>
          <w:lang w:val="zh-CN"/>
        </w:rPr>
        <w:t>磋商</w:t>
      </w:r>
      <w:r>
        <w:rPr>
          <w:rFonts w:hint="eastAsia" w:ascii="仿宋" w:hAnsi="仿宋" w:eastAsia="仿宋" w:cs="仿宋"/>
        </w:rPr>
        <w:t>文件并完成在线签到；（2）电子</w:t>
      </w:r>
      <w:r>
        <w:rPr>
          <w:rFonts w:hint="eastAsia" w:ascii="仿宋" w:hAnsi="仿宋" w:eastAsia="仿宋" w:cs="仿宋"/>
          <w:lang w:val="zh-CN"/>
        </w:rPr>
        <w:t>磋商</w:t>
      </w:r>
      <w:r>
        <w:rPr>
          <w:rFonts w:hint="eastAsia" w:ascii="仿宋" w:hAnsi="仿宋" w:eastAsia="仿宋" w:cs="仿宋"/>
        </w:rPr>
        <w:t>文件解密时间为发出解密指令后 30 分钟内完成；（3）磋商地点：供应商在全国公共资源交易平台（陕西省·榆林市）榆林市不见面开标大厅进行磋商会议，所有供应商均应当准时</w:t>
      </w:r>
      <w:r>
        <w:rPr>
          <w:rFonts w:hint="eastAsia" w:ascii="仿宋" w:hAnsi="仿宋" w:eastAsia="仿宋" w:cs="仿宋"/>
          <w:b/>
          <w:bCs/>
        </w:rPr>
        <w:t>在线</w:t>
      </w:r>
      <w:r>
        <w:rPr>
          <w:rFonts w:hint="eastAsia" w:ascii="仿宋" w:hAnsi="仿宋" w:eastAsia="仿宋" w:cs="仿宋"/>
        </w:rPr>
        <w:t>参加</w:t>
      </w:r>
      <w:r>
        <w:rPr>
          <w:rFonts w:hint="eastAsia" w:ascii="仿宋" w:hAnsi="仿宋" w:eastAsia="仿宋" w:cs="仿宋"/>
          <w:lang w:val="zh-CN"/>
        </w:rPr>
        <w:t>磋商</w:t>
      </w:r>
      <w:r>
        <w:rPr>
          <w:rFonts w:hint="eastAsia" w:ascii="仿宋" w:hAnsi="仿宋" w:eastAsia="仿宋" w:cs="仿宋"/>
        </w:rPr>
        <w:t>。（4）供应商需自行在电脑上进行</w:t>
      </w:r>
      <w:r>
        <w:rPr>
          <w:rFonts w:hint="eastAsia" w:ascii="仿宋" w:hAnsi="仿宋" w:eastAsia="仿宋" w:cs="仿宋"/>
          <w:lang w:val="en-US" w:eastAsia="zh-CN"/>
        </w:rPr>
        <w:t>磋商及</w:t>
      </w:r>
      <w:r>
        <w:rPr>
          <w:rFonts w:hint="eastAsia" w:ascii="仿宋" w:hAnsi="仿宋" w:eastAsia="仿宋" w:cs="仿宋"/>
        </w:rPr>
        <w:t>二次报价。</w:t>
      </w:r>
    </w:p>
    <w:p w14:paraId="78084BF6">
      <w:pPr>
        <w:spacing w:line="500" w:lineRule="exact"/>
        <w:ind w:firstLine="698" w:firstLineChars="247"/>
        <w:rPr>
          <w:rFonts w:hint="eastAsia" w:ascii="仿宋" w:hAnsi="仿宋" w:eastAsia="仿宋" w:cs="仿宋"/>
          <w:b/>
          <w:bCs/>
          <w:shd w:val="clear" w:color="auto" w:fill="FFFFFF"/>
        </w:rPr>
      </w:pPr>
      <w:r>
        <w:rPr>
          <w:rFonts w:hint="eastAsia" w:ascii="仿宋" w:hAnsi="仿宋" w:eastAsia="仿宋" w:cs="仿宋"/>
          <w:b/>
          <w:bCs/>
          <w:shd w:val="clear" w:color="auto" w:fill="FFFFFF"/>
        </w:rPr>
        <w:t>五、公告期限</w:t>
      </w:r>
    </w:p>
    <w:p w14:paraId="740A3EAE">
      <w:pPr>
        <w:spacing w:line="500" w:lineRule="exact"/>
        <w:ind w:firstLine="566" w:firstLineChars="200"/>
        <w:rPr>
          <w:rFonts w:ascii="仿宋" w:hAnsi="仿宋" w:eastAsia="仿宋" w:cs="仿宋"/>
        </w:rPr>
      </w:pPr>
      <w:r>
        <w:rPr>
          <w:rFonts w:hint="eastAsia" w:ascii="仿宋" w:hAnsi="仿宋" w:eastAsia="仿宋" w:cs="仿宋"/>
        </w:rPr>
        <w:t>本公告在《陕西省政府采购网》《陕西省公共资源交易平台》媒介发布，自本公告发布之日起</w:t>
      </w:r>
      <w:r>
        <w:rPr>
          <w:rFonts w:hint="eastAsia" w:ascii="仿宋" w:hAnsi="仿宋" w:eastAsia="仿宋" w:cs="仿宋"/>
          <w:lang w:val="en-US" w:eastAsia="zh-CN"/>
        </w:rPr>
        <w:t>3</w:t>
      </w:r>
      <w:r>
        <w:rPr>
          <w:rFonts w:hint="eastAsia" w:ascii="仿宋" w:hAnsi="仿宋" w:eastAsia="仿宋" w:cs="仿宋"/>
        </w:rPr>
        <w:t>个工作日。</w:t>
      </w:r>
    </w:p>
    <w:p w14:paraId="66FBEC7B">
      <w:pPr>
        <w:spacing w:line="500" w:lineRule="exact"/>
        <w:ind w:firstLine="698" w:firstLineChars="247"/>
        <w:rPr>
          <w:rFonts w:hint="eastAsia" w:ascii="仿宋" w:hAnsi="仿宋" w:eastAsia="仿宋" w:cs="仿宋"/>
          <w:b/>
          <w:bCs/>
          <w:shd w:val="clear" w:color="auto" w:fill="FFFFFF"/>
        </w:rPr>
      </w:pPr>
      <w:r>
        <w:rPr>
          <w:rFonts w:hint="eastAsia" w:ascii="仿宋" w:hAnsi="仿宋" w:eastAsia="仿宋" w:cs="仿宋"/>
          <w:b/>
          <w:bCs/>
          <w:shd w:val="clear" w:color="auto" w:fill="FFFFFF"/>
        </w:rPr>
        <w:t>六、其他补充事宜</w:t>
      </w:r>
    </w:p>
    <w:p w14:paraId="3DA5AE51">
      <w:pPr>
        <w:spacing w:line="500" w:lineRule="exact"/>
        <w:ind w:firstLine="566" w:firstLineChars="200"/>
        <w:rPr>
          <w:rFonts w:ascii="仿宋" w:hAnsi="仿宋" w:eastAsia="仿宋" w:cs="仿宋"/>
        </w:rPr>
      </w:pPr>
      <w:r>
        <w:rPr>
          <w:rFonts w:hint="eastAsia" w:ascii="仿宋" w:hAnsi="仿宋" w:eastAsia="仿宋" w:cs="仿宋"/>
        </w:rPr>
        <w:t>1、供应商下载文件后，按照陕西省财政厅《关于政府采购供应商注册登记有关事项的通知》要求，通过陕西省政府采购网注册登记加入陕西省政府采购供应商库。</w:t>
      </w:r>
    </w:p>
    <w:p w14:paraId="79F2C48B">
      <w:pPr>
        <w:spacing w:line="500" w:lineRule="exact"/>
        <w:ind w:firstLine="566" w:firstLineChars="200"/>
        <w:rPr>
          <w:rFonts w:ascii="仿宋" w:hAnsi="仿宋" w:eastAsia="仿宋" w:cs="仿宋"/>
          <w:bCs/>
        </w:rPr>
      </w:pPr>
      <w:r>
        <w:rPr>
          <w:rFonts w:hint="eastAsia" w:ascii="仿宋" w:hAnsi="仿宋" w:eastAsia="仿宋" w:cs="仿宋"/>
        </w:rPr>
        <w:t>2、供应商初次使用交易平台</w:t>
      </w:r>
      <w:r>
        <w:rPr>
          <w:rFonts w:hint="eastAsia" w:ascii="仿宋" w:hAnsi="仿宋" w:eastAsia="仿宋" w:cs="仿宋"/>
          <w:b/>
        </w:rPr>
        <w:t>，</w:t>
      </w:r>
      <w:r>
        <w:rPr>
          <w:rFonts w:hint="eastAsia" w:ascii="仿宋" w:hAnsi="仿宋" w:eastAsia="仿宋" w:cs="仿宋"/>
        </w:rPr>
        <w:t>须先完成</w:t>
      </w:r>
      <w:r>
        <w:rPr>
          <w:rFonts w:hint="eastAsia" w:ascii="仿宋" w:hAnsi="仿宋" w:eastAsia="仿宋" w:cs="仿宋"/>
          <w:bCs/>
        </w:rPr>
        <w:t>诚信入库登记、数字认证证书（CA锁</w:t>
      </w:r>
      <w:r>
        <w:rPr>
          <w:rFonts w:hint="eastAsia" w:ascii="仿宋" w:hAnsi="仿宋" w:eastAsia="仿宋" w:cs="仿宋"/>
        </w:rPr>
        <w:t>）</w:t>
      </w:r>
      <w:r>
        <w:rPr>
          <w:rFonts w:hint="eastAsia" w:ascii="仿宋" w:hAnsi="仿宋" w:eastAsia="仿宋" w:cs="仿宋"/>
          <w:bCs/>
        </w:rPr>
        <w:t>认证及企业信息绑定。</w:t>
      </w:r>
    </w:p>
    <w:p w14:paraId="117A1BCE">
      <w:pPr>
        <w:spacing w:line="500" w:lineRule="exact"/>
        <w:ind w:firstLine="566" w:firstLineChars="200"/>
        <w:rPr>
          <w:rFonts w:ascii="仿宋" w:hAnsi="仿宋" w:eastAsia="仿宋" w:cs="仿宋"/>
        </w:rPr>
      </w:pPr>
      <w:r>
        <w:rPr>
          <w:rFonts w:hint="eastAsia" w:ascii="仿宋" w:hAnsi="仿宋" w:eastAsia="仿宋" w:cs="仿宋"/>
        </w:rPr>
        <w:t>3、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如遇困难，请拨打系统平台技术支持电话：400-998-0000。若无法正常投标，供应商自行承担责任。</w:t>
      </w:r>
    </w:p>
    <w:p w14:paraId="5362233A">
      <w:pPr>
        <w:spacing w:line="500" w:lineRule="exact"/>
        <w:ind w:firstLine="566" w:firstLineChars="200"/>
        <w:rPr>
          <w:rFonts w:ascii="仿宋" w:hAnsi="仿宋" w:eastAsia="仿宋" w:cs="仿宋"/>
        </w:rPr>
      </w:pPr>
      <w:r>
        <w:rPr>
          <w:rFonts w:hint="eastAsia" w:ascii="仿宋" w:hAnsi="仿宋" w:eastAsia="仿宋" w:cs="仿宋"/>
        </w:rPr>
        <w:t>4、未办理陕西省公共资源交易中心CA锁的供应商可到榆林市市民中心三楼交易中心窗口办理或西安市高新三路信息港大厦一楼办事大厅，咨询电话0912-3515031、029-88661241或4006-369-888（陕西CA联系电话）。</w:t>
      </w:r>
    </w:p>
    <w:p w14:paraId="6C9D437C">
      <w:pPr>
        <w:spacing w:line="500" w:lineRule="exact"/>
        <w:ind w:firstLine="566" w:firstLineChars="200"/>
        <w:rPr>
          <w:rFonts w:ascii="仿宋" w:hAnsi="仿宋" w:eastAsia="仿宋" w:cs="仿宋"/>
          <w:b/>
          <w:bCs/>
          <w:shd w:val="clear" w:color="auto" w:fill="FFFFFF"/>
        </w:rPr>
      </w:pPr>
      <w:r>
        <w:rPr>
          <w:rFonts w:hint="eastAsia" w:ascii="仿宋" w:hAnsi="仿宋" w:eastAsia="仿宋" w:cs="仿宋"/>
        </w:rPr>
        <w:t>5、为了保证远程不见面开标顺利进行，供应商需使用带有麦克风和摄像头的笔记本电脑提前登录不见面开标大厅进行调试，并完成签到等程序等待开标。</w:t>
      </w:r>
    </w:p>
    <w:p w14:paraId="33ABE053">
      <w:pPr>
        <w:spacing w:line="500" w:lineRule="exact"/>
        <w:ind w:firstLine="698" w:firstLineChars="247"/>
        <w:rPr>
          <w:rFonts w:ascii="仿宋" w:hAnsi="仿宋" w:eastAsia="仿宋" w:cs="仿宋"/>
          <w:b/>
          <w:bCs/>
          <w:shd w:val="clear" w:color="auto" w:fill="FFFFFF"/>
        </w:rPr>
      </w:pPr>
      <w:r>
        <w:rPr>
          <w:rFonts w:hint="eastAsia" w:ascii="仿宋" w:hAnsi="仿宋" w:eastAsia="仿宋" w:cs="仿宋"/>
          <w:b/>
          <w:bCs/>
          <w:shd w:val="clear" w:color="auto" w:fill="FFFFFF"/>
        </w:rPr>
        <w:t>七、对本次采购提出询问，请按以下方式联系</w:t>
      </w:r>
    </w:p>
    <w:p w14:paraId="7EDB2936">
      <w:pPr>
        <w:pStyle w:val="4"/>
        <w:spacing w:line="500" w:lineRule="exact"/>
        <w:ind w:firstLine="701" w:firstLineChars="248"/>
        <w:rPr>
          <w:rFonts w:ascii="仿宋" w:hAnsi="仿宋" w:eastAsia="仿宋" w:cs="仿宋"/>
        </w:rPr>
      </w:pPr>
      <w:r>
        <w:rPr>
          <w:rFonts w:hint="eastAsia" w:ascii="仿宋" w:hAnsi="仿宋" w:eastAsia="仿宋" w:cs="仿宋"/>
        </w:rPr>
        <w:t>1、采购人信息</w:t>
      </w:r>
    </w:p>
    <w:p w14:paraId="3DD3CB48">
      <w:pPr>
        <w:spacing w:line="500" w:lineRule="exact"/>
        <w:ind w:firstLine="849" w:firstLineChars="30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府谷县农业农村局</w:t>
      </w:r>
    </w:p>
    <w:p w14:paraId="1498C44D">
      <w:pPr>
        <w:spacing w:line="500" w:lineRule="exact"/>
        <w:ind w:firstLine="849" w:firstLineChars="300"/>
        <w:rPr>
          <w:rFonts w:ascii="仿宋" w:hAnsi="仿宋" w:eastAsia="仿宋" w:cs="仿宋"/>
        </w:rPr>
      </w:pPr>
      <w:r>
        <w:rPr>
          <w:rFonts w:hint="eastAsia" w:ascii="仿宋" w:hAnsi="仿宋" w:eastAsia="仿宋" w:cs="仿宋"/>
        </w:rPr>
        <w:t xml:space="preserve">地址： </w:t>
      </w:r>
      <w:r>
        <w:rPr>
          <w:rFonts w:hint="eastAsia" w:ascii="仿宋" w:hAnsi="仿宋" w:eastAsia="仿宋" w:cs="仿宋"/>
          <w:lang w:eastAsia="zh-CN"/>
        </w:rPr>
        <w:t>府谷县河滨路农业大楼</w:t>
      </w:r>
    </w:p>
    <w:p w14:paraId="48F3674E">
      <w:pPr>
        <w:spacing w:line="500" w:lineRule="exact"/>
        <w:ind w:firstLine="849" w:firstLineChars="300"/>
        <w:rPr>
          <w:rFonts w:ascii="仿宋" w:hAnsi="仿宋" w:eastAsia="仿宋" w:cs="仿宋"/>
        </w:rPr>
      </w:pPr>
      <w:r>
        <w:rPr>
          <w:rFonts w:hint="eastAsia" w:ascii="仿宋" w:hAnsi="仿宋" w:eastAsia="仿宋" w:cs="仿宋"/>
        </w:rPr>
        <w:t>联系人：</w:t>
      </w:r>
      <w:r>
        <w:rPr>
          <w:rFonts w:hint="eastAsia" w:ascii="仿宋" w:hAnsi="仿宋" w:eastAsia="仿宋" w:cs="仿宋"/>
          <w:lang w:val="en-US" w:eastAsia="zh-CN"/>
        </w:rPr>
        <w:t>樊</w:t>
      </w:r>
      <w:r>
        <w:rPr>
          <w:rFonts w:hint="eastAsia" w:ascii="仿宋" w:hAnsi="仿宋" w:eastAsia="仿宋" w:cs="仿宋"/>
        </w:rPr>
        <w:t>先生</w:t>
      </w:r>
    </w:p>
    <w:p w14:paraId="64A7CA93">
      <w:pPr>
        <w:spacing w:line="500" w:lineRule="exact"/>
        <w:ind w:firstLine="849" w:firstLineChars="300"/>
        <w:rPr>
          <w:rFonts w:ascii="仿宋" w:hAnsi="仿宋" w:eastAsia="仿宋" w:cs="仿宋"/>
        </w:rPr>
      </w:pPr>
      <w:r>
        <w:rPr>
          <w:rFonts w:hint="eastAsia" w:ascii="仿宋" w:hAnsi="仿宋" w:eastAsia="仿宋" w:cs="仿宋"/>
        </w:rPr>
        <w:t>联系电话：</w:t>
      </w:r>
      <w:r>
        <w:rPr>
          <w:rFonts w:hint="eastAsia" w:ascii="仿宋" w:hAnsi="仿宋" w:eastAsia="仿宋" w:cs="仿宋"/>
          <w:lang w:val="en-US" w:eastAsia="zh-CN"/>
        </w:rPr>
        <w:t>18966979745</w:t>
      </w:r>
    </w:p>
    <w:p w14:paraId="6372E824">
      <w:pPr>
        <w:spacing w:line="500" w:lineRule="exact"/>
        <w:ind w:firstLine="707" w:firstLineChars="250"/>
        <w:rPr>
          <w:rFonts w:ascii="仿宋" w:hAnsi="仿宋" w:eastAsia="仿宋" w:cs="仿宋"/>
        </w:rPr>
      </w:pPr>
      <w:r>
        <w:rPr>
          <w:rFonts w:hint="eastAsia" w:ascii="仿宋" w:hAnsi="仿宋" w:eastAsia="仿宋" w:cs="仿宋"/>
        </w:rPr>
        <w:t>2、采购代理机构信息</w:t>
      </w:r>
    </w:p>
    <w:p w14:paraId="5B2EF6F0">
      <w:pPr>
        <w:spacing w:line="500" w:lineRule="exact"/>
        <w:ind w:firstLine="707" w:firstLineChars="250"/>
        <w:rPr>
          <w:rFonts w:ascii="仿宋" w:hAnsi="仿宋" w:eastAsia="仿宋" w:cs="仿宋"/>
        </w:rPr>
      </w:pPr>
      <w:r>
        <w:rPr>
          <w:rFonts w:hint="eastAsia" w:ascii="仿宋" w:hAnsi="仿宋" w:eastAsia="仿宋" w:cs="仿宋"/>
        </w:rPr>
        <w:t>名称：府谷县政府投资和采购服务中心</w:t>
      </w:r>
    </w:p>
    <w:p w14:paraId="4D11F4BB">
      <w:pPr>
        <w:spacing w:line="500" w:lineRule="exact"/>
        <w:ind w:firstLine="707" w:firstLineChars="250"/>
        <w:rPr>
          <w:rFonts w:ascii="仿宋" w:hAnsi="仿宋" w:eastAsia="仿宋" w:cs="仿宋"/>
        </w:rPr>
      </w:pPr>
      <w:r>
        <w:rPr>
          <w:rFonts w:hint="eastAsia" w:ascii="仿宋" w:hAnsi="仿宋" w:eastAsia="仿宋" w:cs="仿宋"/>
        </w:rPr>
        <w:t>地址：府谷县财税中心11楼</w:t>
      </w:r>
    </w:p>
    <w:p w14:paraId="4A288E97">
      <w:pPr>
        <w:spacing w:line="500" w:lineRule="exact"/>
        <w:ind w:firstLine="707" w:firstLineChars="250"/>
        <w:rPr>
          <w:rFonts w:hint="eastAsia" w:ascii="仿宋" w:hAnsi="仿宋" w:eastAsia="仿宋" w:cs="仿宋"/>
          <w:lang w:eastAsia="zh-CN"/>
        </w:rPr>
      </w:pPr>
      <w:r>
        <w:rPr>
          <w:rFonts w:hint="eastAsia" w:ascii="仿宋" w:hAnsi="仿宋" w:eastAsia="仿宋" w:cs="仿宋"/>
        </w:rPr>
        <w:t>联系方式：</w:t>
      </w:r>
      <w:r>
        <w:rPr>
          <w:rFonts w:hint="eastAsia" w:ascii="仿宋" w:hAnsi="仿宋" w:eastAsia="仿宋" w:cs="仿宋"/>
          <w:lang w:eastAsia="zh-CN"/>
        </w:rPr>
        <w:t>13488346234</w:t>
      </w:r>
    </w:p>
    <w:p w14:paraId="59F853EB">
      <w:pPr>
        <w:spacing w:line="500" w:lineRule="exact"/>
        <w:ind w:firstLine="707" w:firstLineChars="250"/>
        <w:rPr>
          <w:rFonts w:ascii="仿宋" w:hAnsi="仿宋" w:eastAsia="仿宋" w:cs="仿宋"/>
        </w:rPr>
      </w:pPr>
      <w:r>
        <w:rPr>
          <w:rFonts w:hint="eastAsia" w:ascii="仿宋" w:hAnsi="仿宋" w:eastAsia="仿宋" w:cs="仿宋"/>
        </w:rPr>
        <w:t>3、项目联系方式</w:t>
      </w:r>
    </w:p>
    <w:p w14:paraId="13A0A373">
      <w:pPr>
        <w:spacing w:line="500" w:lineRule="exact"/>
        <w:ind w:firstLine="707" w:firstLineChars="250"/>
        <w:rPr>
          <w:rFonts w:ascii="仿宋" w:hAnsi="仿宋" w:eastAsia="仿宋" w:cs="仿宋"/>
        </w:rPr>
      </w:pPr>
      <w:r>
        <w:rPr>
          <w:rFonts w:hint="eastAsia" w:ascii="仿宋" w:hAnsi="仿宋" w:eastAsia="仿宋" w:cs="仿宋"/>
        </w:rPr>
        <w:t>项目联系人：高伟</w:t>
      </w:r>
    </w:p>
    <w:p w14:paraId="50CED6A1">
      <w:pPr>
        <w:spacing w:line="500" w:lineRule="exact"/>
        <w:ind w:firstLine="707" w:firstLineChars="250"/>
        <w:rPr>
          <w:rFonts w:ascii="仿宋" w:hAnsi="仿宋" w:eastAsia="仿宋" w:cs="仿宋"/>
        </w:rPr>
      </w:pPr>
      <w:r>
        <w:rPr>
          <w:rFonts w:hint="eastAsia" w:ascii="仿宋" w:hAnsi="仿宋" w:eastAsia="仿宋" w:cs="仿宋"/>
        </w:rPr>
        <w:t>联系电话：13488346234</w:t>
      </w:r>
    </w:p>
    <w:p w14:paraId="54F533CE">
      <w:pPr>
        <w:autoSpaceDE w:val="0"/>
        <w:autoSpaceDN w:val="0"/>
        <w:adjustRightInd w:val="0"/>
        <w:snapToGrid w:val="0"/>
        <w:spacing w:line="500" w:lineRule="exact"/>
        <w:ind w:right="564"/>
        <w:jc w:val="right"/>
        <w:rPr>
          <w:rFonts w:ascii="仿宋" w:hAnsi="仿宋" w:eastAsia="仿宋" w:cs="仿宋"/>
          <w:bCs/>
          <w:lang w:val="zh-CN"/>
        </w:rPr>
      </w:pPr>
      <w:r>
        <w:rPr>
          <w:rFonts w:hint="eastAsia" w:ascii="仿宋" w:hAnsi="仿宋" w:eastAsia="仿宋" w:cs="仿宋"/>
          <w:bCs/>
          <w:lang w:val="zh-CN"/>
        </w:rPr>
        <w:t>府谷县政府投资和采购服务中心</w:t>
      </w:r>
    </w:p>
    <w:p w14:paraId="6EAEA336">
      <w:pPr>
        <w:autoSpaceDE w:val="0"/>
        <w:autoSpaceDN w:val="0"/>
        <w:adjustRightInd w:val="0"/>
        <w:snapToGrid w:val="0"/>
        <w:spacing w:line="500" w:lineRule="exact"/>
        <w:ind w:right="564"/>
        <w:jc w:val="right"/>
        <w:rPr>
          <w:rFonts w:ascii="仿宋" w:hAnsi="仿宋" w:eastAsia="仿宋" w:cs="仿宋"/>
          <w:bCs/>
          <w:lang w:val="zh-CN"/>
        </w:rPr>
      </w:pPr>
      <w:r>
        <w:rPr>
          <w:rFonts w:hint="eastAsia" w:ascii="仿宋" w:hAnsi="仿宋" w:eastAsia="仿宋" w:cs="仿宋"/>
          <w:bCs/>
          <w:lang w:val="zh-CN"/>
        </w:rPr>
        <w:t>2025年6月</w:t>
      </w:r>
      <w:r>
        <w:rPr>
          <w:rFonts w:hint="eastAsia" w:ascii="仿宋" w:hAnsi="仿宋" w:eastAsia="仿宋" w:cs="仿宋"/>
          <w:bCs/>
          <w:lang w:val="en-US" w:eastAsia="zh-CN"/>
        </w:rPr>
        <w:t>26</w:t>
      </w:r>
      <w:r>
        <w:rPr>
          <w:rFonts w:hint="eastAsia" w:ascii="仿宋" w:hAnsi="仿宋" w:eastAsia="仿宋" w:cs="仿宋"/>
          <w:bCs/>
          <w:lang w:val="zh-CN"/>
        </w:rPr>
        <w:t>日</w:t>
      </w:r>
    </w:p>
    <w:p w14:paraId="0531E1A5">
      <w:pPr>
        <w:spacing w:line="240" w:lineRule="auto"/>
        <w:jc w:val="center"/>
        <w:rPr>
          <w:rFonts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第二章  供应商须知</w:t>
      </w:r>
      <w:bookmarkEnd w:id="8"/>
      <w:bookmarkEnd w:id="9"/>
      <w:bookmarkEnd w:id="10"/>
      <w:bookmarkEnd w:id="11"/>
      <w:bookmarkEnd w:id="12"/>
      <w:bookmarkEnd w:id="13"/>
      <w:bookmarkEnd w:id="14"/>
      <w:bookmarkEnd w:id="15"/>
    </w:p>
    <w:p w14:paraId="0B39228C">
      <w:pPr>
        <w:spacing w:line="500" w:lineRule="exact"/>
        <w:jc w:val="center"/>
        <w:rPr>
          <w:rFonts w:ascii="仿宋" w:hAnsi="仿宋" w:eastAsia="仿宋" w:cs="仿宋"/>
          <w:b/>
          <w:bCs/>
          <w:sz w:val="30"/>
          <w:szCs w:val="30"/>
        </w:rPr>
      </w:pPr>
      <w:bookmarkStart w:id="16" w:name="_Toc215"/>
      <w:bookmarkStart w:id="17" w:name="_Toc56066539"/>
      <w:r>
        <w:rPr>
          <w:rStyle w:val="56"/>
          <w:rFonts w:hint="eastAsia" w:ascii="仿宋" w:hAnsi="仿宋" w:eastAsia="仿宋" w:cs="仿宋"/>
          <w:b w:val="0"/>
          <w:sz w:val="30"/>
          <w:szCs w:val="30"/>
        </w:rPr>
        <w:t>一、定义</w:t>
      </w:r>
      <w:bookmarkEnd w:id="16"/>
      <w:bookmarkEnd w:id="17"/>
    </w:p>
    <w:p w14:paraId="2691DA78">
      <w:pPr>
        <w:spacing w:line="500" w:lineRule="exact"/>
        <w:ind w:firstLine="566" w:firstLineChars="200"/>
        <w:rPr>
          <w:rFonts w:hint="eastAsia" w:ascii="仿宋" w:hAnsi="仿宋" w:eastAsia="仿宋" w:cs="仿宋"/>
          <w:lang w:eastAsia="zh-CN"/>
        </w:rPr>
      </w:pPr>
      <w:r>
        <w:rPr>
          <w:rFonts w:hint="eastAsia" w:ascii="仿宋" w:hAnsi="仿宋" w:eastAsia="仿宋" w:cs="仿宋"/>
        </w:rPr>
        <w:t>采 购 人：</w:t>
      </w:r>
      <w:r>
        <w:rPr>
          <w:rFonts w:hint="eastAsia" w:ascii="仿宋" w:hAnsi="仿宋" w:eastAsia="仿宋" w:cs="仿宋"/>
          <w:lang w:eastAsia="zh-CN"/>
        </w:rPr>
        <w:t>府谷县农业农村局</w:t>
      </w:r>
    </w:p>
    <w:p w14:paraId="41F68D56">
      <w:pPr>
        <w:spacing w:line="500" w:lineRule="exact"/>
        <w:ind w:firstLine="566" w:firstLineChars="200"/>
        <w:rPr>
          <w:rFonts w:ascii="仿宋" w:hAnsi="仿宋" w:eastAsia="仿宋" w:cs="仿宋"/>
        </w:rPr>
      </w:pPr>
      <w:r>
        <w:rPr>
          <w:rFonts w:hint="eastAsia" w:ascii="仿宋" w:hAnsi="仿宋" w:eastAsia="仿宋" w:cs="仿宋"/>
        </w:rPr>
        <w:t>监督机构：府谷县财政局</w:t>
      </w:r>
    </w:p>
    <w:p w14:paraId="47674740">
      <w:pPr>
        <w:spacing w:line="500" w:lineRule="exact"/>
        <w:ind w:firstLine="566" w:firstLineChars="200"/>
        <w:rPr>
          <w:rFonts w:ascii="仿宋" w:hAnsi="仿宋" w:eastAsia="仿宋" w:cs="仿宋"/>
        </w:rPr>
      </w:pPr>
      <w:r>
        <w:rPr>
          <w:rFonts w:hint="eastAsia" w:ascii="仿宋" w:hAnsi="仿宋" w:eastAsia="仿宋" w:cs="仿宋"/>
        </w:rPr>
        <w:t>集中采购机构：府谷县政府投资和采购服务中心</w:t>
      </w:r>
    </w:p>
    <w:p w14:paraId="23FD8192">
      <w:pPr>
        <w:autoSpaceDE w:val="0"/>
        <w:autoSpaceDN w:val="0"/>
        <w:adjustRightInd w:val="0"/>
        <w:spacing w:line="560" w:lineRule="exact"/>
        <w:ind w:firstLine="570"/>
        <w:rPr>
          <w:rFonts w:ascii="仿宋" w:hAnsi="仿宋" w:eastAsia="仿宋" w:cs="仿宋"/>
        </w:rPr>
      </w:pPr>
      <w:r>
        <w:rPr>
          <w:rFonts w:hint="eastAsia" w:ascii="仿宋" w:hAnsi="仿宋" w:eastAsia="仿宋" w:cs="仿宋"/>
        </w:rPr>
        <w:t>供应商：拟向采购人提供服务的符合竞争性磋商文件规定资格条件的法人、其他组织或自然人。</w:t>
      </w:r>
    </w:p>
    <w:p w14:paraId="1861BD0B">
      <w:pPr>
        <w:spacing w:line="500" w:lineRule="exact"/>
        <w:jc w:val="center"/>
        <w:rPr>
          <w:rStyle w:val="56"/>
          <w:rFonts w:ascii="仿宋" w:hAnsi="仿宋" w:eastAsia="仿宋" w:cs="仿宋"/>
          <w:b w:val="0"/>
          <w:sz w:val="30"/>
          <w:szCs w:val="30"/>
        </w:rPr>
      </w:pPr>
      <w:bookmarkStart w:id="18" w:name="_Toc29946"/>
      <w:bookmarkStart w:id="19" w:name="_Toc56066540"/>
      <w:bookmarkStart w:id="20" w:name="_Toc11437"/>
      <w:bookmarkStart w:id="21" w:name="_Toc30316"/>
      <w:r>
        <w:rPr>
          <w:rStyle w:val="56"/>
          <w:rFonts w:hint="eastAsia" w:ascii="仿宋" w:hAnsi="仿宋" w:eastAsia="仿宋" w:cs="仿宋"/>
          <w:b w:val="0"/>
          <w:sz w:val="30"/>
          <w:szCs w:val="30"/>
        </w:rPr>
        <w:t>二、供应商注意事项</w:t>
      </w:r>
      <w:bookmarkEnd w:id="18"/>
      <w:bookmarkEnd w:id="19"/>
      <w:bookmarkEnd w:id="20"/>
      <w:bookmarkEnd w:id="21"/>
    </w:p>
    <w:p w14:paraId="4F525C21">
      <w:pPr>
        <w:spacing w:line="500" w:lineRule="exact"/>
        <w:ind w:firstLine="566" w:firstLineChars="200"/>
        <w:rPr>
          <w:rFonts w:ascii="仿宋" w:hAnsi="仿宋" w:eastAsia="仿宋" w:cs="仿宋"/>
          <w:b/>
        </w:rPr>
      </w:pPr>
      <w:r>
        <w:rPr>
          <w:rFonts w:hint="eastAsia" w:ascii="仿宋" w:hAnsi="仿宋" w:eastAsia="仿宋" w:cs="仿宋"/>
          <w:b/>
        </w:rPr>
        <w:t>2.1询问</w:t>
      </w:r>
    </w:p>
    <w:p w14:paraId="7F7EC074">
      <w:pPr>
        <w:spacing w:line="500" w:lineRule="exact"/>
        <w:ind w:firstLine="566" w:firstLineChars="200"/>
        <w:rPr>
          <w:rFonts w:ascii="仿宋" w:hAnsi="仿宋" w:eastAsia="仿宋" w:cs="仿宋"/>
        </w:rPr>
      </w:pPr>
      <w:r>
        <w:rPr>
          <w:rFonts w:hint="eastAsia" w:ascii="仿宋" w:hAnsi="仿宋" w:eastAsia="仿宋" w:cs="仿宋"/>
        </w:rPr>
        <w:t>供应商对政府采购活动事项有疑问的，可以向采购人或府谷县政府投资和采购服务中心提出询问。采购人或府谷县政府投资和采购服务中心将在3个工作日内对供应商依法提出的询问做出答复。询问内容超出采购人对府谷县政府投资和采购服务中心委托授权范围的，供应商应当向采购人提出。</w:t>
      </w:r>
    </w:p>
    <w:p w14:paraId="58C546AB">
      <w:pPr>
        <w:spacing w:line="500" w:lineRule="exact"/>
        <w:ind w:firstLine="566" w:firstLineChars="200"/>
        <w:rPr>
          <w:rFonts w:ascii="仿宋" w:hAnsi="仿宋" w:eastAsia="仿宋" w:cs="仿宋"/>
          <w:b/>
        </w:rPr>
      </w:pPr>
      <w:r>
        <w:rPr>
          <w:rFonts w:hint="eastAsia" w:ascii="仿宋" w:hAnsi="仿宋" w:eastAsia="仿宋" w:cs="仿宋"/>
          <w:b/>
        </w:rPr>
        <w:t>2.2现场踏勘及标前答疑会</w:t>
      </w:r>
    </w:p>
    <w:p w14:paraId="001943AB">
      <w:pPr>
        <w:spacing w:line="500" w:lineRule="exact"/>
        <w:ind w:firstLine="566" w:firstLineChars="200"/>
        <w:rPr>
          <w:rFonts w:ascii="仿宋" w:hAnsi="仿宋" w:eastAsia="仿宋" w:cs="仿宋"/>
          <w:bCs/>
        </w:rPr>
      </w:pPr>
      <w:r>
        <w:rPr>
          <w:rFonts w:hint="eastAsia" w:ascii="仿宋" w:hAnsi="仿宋" w:eastAsia="仿宋" w:cs="仿宋"/>
          <w:bCs/>
        </w:rPr>
        <w:t>采购项目安排现场踏勘和标前答疑的，潜在供应商的项目主要负责人等应按时出席，出席时需持介绍信及本人身份证件。需要答疑的问题各供应商可以口头或书面形式提出。采购人应尽量在现场予以解答（口头提问可口头答复），现场不能做出解答的，应在三个工作日内书面答复，并交由府谷县政府投资和采购服务中心在财政部门制定的媒体发布。答复内容与竞争性磋商文件中相关内容不一致的，以</w:t>
      </w:r>
      <w:r>
        <w:rPr>
          <w:rFonts w:hint="eastAsia" w:ascii="仿宋" w:hAnsi="仿宋" w:eastAsia="仿宋" w:cs="仿宋"/>
          <w:bCs/>
          <w:color w:val="FF0000"/>
        </w:rPr>
        <w:t>书面</w:t>
      </w:r>
      <w:r>
        <w:rPr>
          <w:rFonts w:hint="eastAsia" w:ascii="仿宋" w:hAnsi="仿宋" w:eastAsia="仿宋" w:cs="仿宋"/>
          <w:bCs/>
        </w:rPr>
        <w:t>答复内容为准。</w:t>
      </w:r>
    </w:p>
    <w:p w14:paraId="5F4BF449">
      <w:pPr>
        <w:spacing w:line="500" w:lineRule="exact"/>
        <w:ind w:firstLine="566" w:firstLineChars="200"/>
        <w:rPr>
          <w:rFonts w:ascii="仿宋" w:hAnsi="仿宋" w:eastAsia="仿宋" w:cs="仿宋"/>
          <w:bCs/>
        </w:rPr>
      </w:pPr>
      <w:r>
        <w:rPr>
          <w:rFonts w:hint="eastAsia" w:ascii="仿宋" w:hAnsi="仿宋" w:eastAsia="仿宋" w:cs="仿宋"/>
          <w:bCs/>
        </w:rPr>
        <w:t>答复内容可能影响磋商文件编制的，将按相关规定顺延磋商时间。凡未参加现场踏勘和标前答疑的供应商，由此造成的偏差或评审结果不利于供应商的，由各供应商自行负责。</w:t>
      </w:r>
    </w:p>
    <w:p w14:paraId="705C6714">
      <w:pPr>
        <w:spacing w:line="500" w:lineRule="exact"/>
        <w:ind w:firstLine="566" w:firstLineChars="200"/>
        <w:rPr>
          <w:rFonts w:ascii="仿宋" w:hAnsi="仿宋" w:eastAsia="仿宋" w:cs="仿宋"/>
          <w:b/>
        </w:rPr>
      </w:pPr>
      <w:r>
        <w:rPr>
          <w:rFonts w:hint="eastAsia" w:ascii="仿宋" w:hAnsi="仿宋" w:eastAsia="仿宋" w:cs="仿宋"/>
          <w:b/>
        </w:rPr>
        <w:t>本项目不组织集中踏勘和答疑。</w:t>
      </w:r>
    </w:p>
    <w:p w14:paraId="7FB971C9">
      <w:pPr>
        <w:spacing w:line="500" w:lineRule="exact"/>
        <w:ind w:firstLine="566" w:firstLineChars="200"/>
        <w:rPr>
          <w:rFonts w:ascii="仿宋" w:hAnsi="仿宋" w:eastAsia="仿宋" w:cs="仿宋"/>
          <w:b/>
        </w:rPr>
      </w:pPr>
      <w:r>
        <w:rPr>
          <w:rFonts w:hint="eastAsia" w:ascii="仿宋" w:hAnsi="仿宋" w:eastAsia="仿宋" w:cs="仿宋"/>
          <w:b/>
          <w:bCs/>
        </w:rPr>
        <w:t>2.3</w:t>
      </w:r>
      <w:r>
        <w:rPr>
          <w:rFonts w:hint="eastAsia" w:ascii="仿宋" w:hAnsi="仿宋" w:eastAsia="仿宋" w:cs="仿宋"/>
          <w:b/>
        </w:rPr>
        <w:t>质疑和投诉</w:t>
      </w:r>
    </w:p>
    <w:p w14:paraId="24A5DB49">
      <w:pPr>
        <w:spacing w:line="500" w:lineRule="exact"/>
        <w:ind w:firstLine="566" w:firstLineChars="200"/>
        <w:contextualSpacing/>
        <w:rPr>
          <w:rFonts w:hint="eastAsia" w:ascii="仿宋" w:hAnsi="仿宋" w:eastAsia="仿宋" w:cs="仿宋"/>
        </w:rPr>
      </w:pPr>
      <w:r>
        <w:rPr>
          <w:rFonts w:hint="eastAsia" w:ascii="仿宋" w:hAnsi="仿宋" w:eastAsia="仿宋" w:cs="仿宋"/>
        </w:rPr>
        <w:t>2.3.1供应商如果认为</w:t>
      </w:r>
      <w:r>
        <w:rPr>
          <w:rFonts w:hint="eastAsia" w:ascii="仿宋" w:hAnsi="仿宋" w:eastAsia="仿宋" w:cs="仿宋"/>
          <w:lang w:eastAsia="zh-CN"/>
        </w:rPr>
        <w:t>磋商</w:t>
      </w:r>
      <w:r>
        <w:rPr>
          <w:rFonts w:hint="eastAsia" w:ascii="仿宋" w:hAnsi="仿宋" w:eastAsia="仿宋" w:cs="仿宋"/>
        </w:rPr>
        <w:t>文件中涉及的采购需求（包括供应商资格条件、采购内容和要求、合同条款等）使自身的合法权益受到损害，可以在</w:t>
      </w:r>
      <w:r>
        <w:rPr>
          <w:rFonts w:hint="eastAsia" w:ascii="仿宋" w:hAnsi="仿宋" w:eastAsia="仿宋" w:cs="仿宋"/>
          <w:lang w:eastAsia="zh-CN"/>
        </w:rPr>
        <w:t>磋商</w:t>
      </w:r>
      <w:r>
        <w:rPr>
          <w:rFonts w:hint="eastAsia" w:ascii="仿宋" w:hAnsi="仿宋" w:eastAsia="仿宋" w:cs="仿宋"/>
        </w:rPr>
        <w:t>文件公告期限届满之日起7个工作日内，</w:t>
      </w:r>
      <w:r>
        <w:rPr>
          <w:rFonts w:hint="eastAsia" w:ascii="仿宋" w:hAnsi="仿宋" w:eastAsia="仿宋" w:cs="仿宋"/>
          <w:lang w:val="en-US" w:eastAsia="zh-CN"/>
        </w:rPr>
        <w:t>以书面形式</w:t>
      </w:r>
      <w:r>
        <w:rPr>
          <w:rFonts w:hint="eastAsia" w:ascii="仿宋" w:hAnsi="仿宋" w:eastAsia="仿宋" w:cs="仿宋"/>
        </w:rPr>
        <w:t>向采购人或采购代理机构提出质疑；供应商如果认为采购程序、采购过程或成交结果使自身的合法权益受到损害，可以在知道或者应知其权益受到损害之日起７个工作日内，</w:t>
      </w:r>
      <w:r>
        <w:rPr>
          <w:rFonts w:hint="eastAsia" w:ascii="仿宋" w:hAnsi="仿宋" w:eastAsia="仿宋" w:cs="仿宋"/>
          <w:lang w:val="en-US" w:eastAsia="zh-CN"/>
        </w:rPr>
        <w:t>以书面形式</w:t>
      </w:r>
      <w:r>
        <w:rPr>
          <w:rFonts w:hint="eastAsia" w:ascii="仿宋" w:hAnsi="仿宋" w:eastAsia="仿宋" w:cs="仿宋"/>
        </w:rPr>
        <w:t>向采购人或采购代理机构提出质疑。</w:t>
      </w:r>
    </w:p>
    <w:p w14:paraId="3B61D41D">
      <w:pPr>
        <w:spacing w:line="500" w:lineRule="exact"/>
        <w:ind w:firstLine="566" w:firstLineChars="200"/>
        <w:contextualSpacing/>
        <w:rPr>
          <w:rFonts w:ascii="仿宋" w:hAnsi="仿宋" w:eastAsia="仿宋" w:cs="仿宋"/>
          <w:color w:val="FF0000"/>
        </w:rPr>
      </w:pPr>
      <w:r>
        <w:rPr>
          <w:rFonts w:hint="eastAsia" w:ascii="仿宋" w:hAnsi="仿宋" w:eastAsia="仿宋" w:cs="仿宋"/>
          <w:color w:val="FF0000"/>
        </w:rPr>
        <w:t>质疑联系</w:t>
      </w:r>
      <w:r>
        <w:rPr>
          <w:rFonts w:ascii="仿宋" w:hAnsi="仿宋" w:eastAsia="仿宋" w:cs="仿宋"/>
          <w:color w:val="FF0000"/>
        </w:rPr>
        <w:t>地址：</w:t>
      </w:r>
      <w:r>
        <w:rPr>
          <w:rFonts w:hint="eastAsia" w:ascii="仿宋" w:hAnsi="仿宋" w:eastAsia="仿宋" w:cs="仿宋"/>
          <w:color w:val="FF0000"/>
        </w:rPr>
        <w:t>陕西省</w:t>
      </w:r>
      <w:r>
        <w:rPr>
          <w:rFonts w:ascii="仿宋" w:hAnsi="仿宋" w:eastAsia="仿宋" w:cs="仿宋"/>
          <w:color w:val="FF0000"/>
        </w:rPr>
        <w:t>榆林市府谷</w:t>
      </w:r>
      <w:r>
        <w:rPr>
          <w:rFonts w:hint="eastAsia" w:ascii="仿宋" w:hAnsi="仿宋" w:eastAsia="仿宋" w:cs="仿宋"/>
          <w:color w:val="FF0000"/>
        </w:rPr>
        <w:t>县</w:t>
      </w:r>
      <w:r>
        <w:rPr>
          <w:rFonts w:ascii="仿宋" w:hAnsi="仿宋" w:eastAsia="仿宋" w:cs="仿宋"/>
          <w:color w:val="FF0000"/>
        </w:rPr>
        <w:t>财税中心11楼政采科</w:t>
      </w:r>
    </w:p>
    <w:p w14:paraId="5573DE57">
      <w:pPr>
        <w:spacing w:line="500" w:lineRule="exact"/>
        <w:ind w:firstLine="566" w:firstLineChars="200"/>
        <w:contextualSpacing/>
        <w:rPr>
          <w:rFonts w:hint="default" w:eastAsia="仿宋"/>
          <w:lang w:val="en-US" w:eastAsia="zh-CN"/>
        </w:rPr>
      </w:pPr>
      <w:r>
        <w:rPr>
          <w:rFonts w:hint="eastAsia" w:ascii="仿宋" w:hAnsi="仿宋" w:eastAsia="仿宋" w:cs="仿宋"/>
          <w:color w:val="FF0000"/>
        </w:rPr>
        <w:t>联系人</w:t>
      </w:r>
      <w:r>
        <w:rPr>
          <w:rFonts w:ascii="仿宋" w:hAnsi="仿宋" w:eastAsia="仿宋" w:cs="仿宋"/>
          <w:color w:val="FF0000"/>
        </w:rPr>
        <w:t>:</w:t>
      </w:r>
      <w:r>
        <w:rPr>
          <w:rFonts w:hint="eastAsia" w:ascii="仿宋" w:hAnsi="仿宋" w:eastAsia="仿宋" w:cs="仿宋"/>
          <w:color w:val="FF0000"/>
          <w:lang w:val="en-US" w:eastAsia="zh-CN"/>
        </w:rPr>
        <w:t>高伟</w:t>
      </w:r>
      <w:r>
        <w:rPr>
          <w:rFonts w:hint="eastAsia" w:ascii="仿宋" w:hAnsi="仿宋" w:eastAsia="仿宋" w:cs="仿宋"/>
          <w:color w:val="FF0000"/>
        </w:rPr>
        <w:t>，</w:t>
      </w:r>
      <w:r>
        <w:rPr>
          <w:rFonts w:ascii="仿宋" w:hAnsi="仿宋" w:eastAsia="仿宋" w:cs="仿宋"/>
          <w:color w:val="FF0000"/>
        </w:rPr>
        <w:t>电话：</w:t>
      </w:r>
      <w:r>
        <w:rPr>
          <w:rFonts w:hint="eastAsia" w:ascii="仿宋" w:hAnsi="仿宋" w:eastAsia="仿宋" w:cs="仿宋"/>
          <w:color w:val="FF0000"/>
          <w:lang w:val="en-US" w:eastAsia="zh-CN"/>
        </w:rPr>
        <w:t>13488346234</w:t>
      </w:r>
    </w:p>
    <w:p w14:paraId="353B293E">
      <w:pPr>
        <w:spacing w:line="500" w:lineRule="exact"/>
        <w:ind w:firstLine="566" w:firstLineChars="200"/>
        <w:contextualSpacing/>
        <w:rPr>
          <w:rFonts w:ascii="仿宋" w:hAnsi="仿宋" w:eastAsia="仿宋" w:cs="仿宋"/>
        </w:rPr>
      </w:pPr>
      <w:r>
        <w:rPr>
          <w:rFonts w:hint="eastAsia" w:ascii="仿宋" w:hAnsi="仿宋" w:eastAsia="仿宋" w:cs="仿宋"/>
        </w:rPr>
        <w:t>2.3.2供应商提出质疑的应当按照《政府采购质疑和投诉办法》提交质疑函和必要的证明材料。质疑人为自然人的，应当由本人签字；质疑人为法人或者其他组织的，应当由法定代表人，或者其授权代表签字，并加盖公章。授权代表办理质疑事项时，除提交上述材料外，还应当提交授权委托书及授权代表的有效身份证明，授权委托书应当载明委托代理的具体权限和事项。</w:t>
      </w:r>
    </w:p>
    <w:p w14:paraId="7CA4FE06">
      <w:pPr>
        <w:spacing w:line="500" w:lineRule="exact"/>
        <w:ind w:firstLine="566" w:firstLineChars="200"/>
        <w:contextualSpacing/>
        <w:rPr>
          <w:rFonts w:ascii="仿宋" w:hAnsi="仿宋" w:eastAsia="仿宋" w:cs="仿宋"/>
        </w:rPr>
      </w:pPr>
      <w:r>
        <w:rPr>
          <w:rFonts w:hint="eastAsia" w:ascii="仿宋" w:hAnsi="仿宋" w:eastAsia="仿宋" w:cs="仿宋"/>
        </w:rPr>
        <w:t>2.3.3在法定质疑期内，针对同一采购程序环节的质疑应当一次性提出。采购人或府谷县政府投资和采购服务中心将在收到书面质疑后7个工作日内做出答复，并在交易系统内通知质疑人和其他有关供应商。</w:t>
      </w:r>
    </w:p>
    <w:p w14:paraId="24F46E56">
      <w:pPr>
        <w:spacing w:line="500" w:lineRule="exact"/>
        <w:ind w:firstLine="566" w:firstLineChars="200"/>
        <w:contextualSpacing/>
        <w:rPr>
          <w:rFonts w:ascii="仿宋" w:hAnsi="仿宋" w:eastAsia="仿宋" w:cs="仿宋"/>
        </w:rPr>
      </w:pPr>
      <w:r>
        <w:rPr>
          <w:rFonts w:hint="eastAsia" w:ascii="仿宋" w:hAnsi="仿宋" w:eastAsia="仿宋" w:cs="仿宋"/>
        </w:rPr>
        <w:t>2.3.4有下列情形之一的，属于无效质疑，采购人和府谷县政府投资和采购服务中心不予受理：</w:t>
      </w:r>
    </w:p>
    <w:p w14:paraId="3DB27629">
      <w:pPr>
        <w:spacing w:line="500" w:lineRule="exact"/>
        <w:ind w:firstLine="707" w:firstLineChars="250"/>
        <w:contextualSpacing/>
        <w:rPr>
          <w:rFonts w:ascii="仿宋" w:hAnsi="仿宋" w:eastAsia="仿宋" w:cs="仿宋"/>
        </w:rPr>
      </w:pPr>
      <w:r>
        <w:rPr>
          <w:rFonts w:hint="eastAsia" w:ascii="仿宋" w:hAnsi="仿宋" w:eastAsia="仿宋" w:cs="仿宋"/>
        </w:rPr>
        <w:t>( 1 )质疑人不是参与本次政府采购项目的供应商或潜在供应商；</w:t>
      </w:r>
    </w:p>
    <w:p w14:paraId="18DE4B6B">
      <w:pPr>
        <w:spacing w:line="500" w:lineRule="exact"/>
        <w:ind w:firstLine="566" w:firstLineChars="200"/>
        <w:contextualSpacing/>
        <w:rPr>
          <w:rFonts w:ascii="仿宋" w:hAnsi="仿宋" w:eastAsia="仿宋" w:cs="仿宋"/>
        </w:rPr>
      </w:pPr>
      <w:r>
        <w:rPr>
          <w:rFonts w:hint="eastAsia" w:ascii="仿宋" w:hAnsi="仿宋" w:eastAsia="仿宋" w:cs="仿宋"/>
        </w:rPr>
        <w:t>（2）质疑人与质疑事项不存在利害关系的；</w:t>
      </w:r>
    </w:p>
    <w:p w14:paraId="31D39F54">
      <w:pPr>
        <w:spacing w:line="500" w:lineRule="exact"/>
        <w:ind w:firstLine="566" w:firstLineChars="200"/>
        <w:contextualSpacing/>
        <w:rPr>
          <w:rFonts w:ascii="仿宋" w:hAnsi="仿宋" w:eastAsia="仿宋" w:cs="仿宋"/>
        </w:rPr>
      </w:pPr>
      <w:r>
        <w:rPr>
          <w:rFonts w:hint="eastAsia" w:ascii="仿宋" w:hAnsi="仿宋" w:eastAsia="仿宋" w:cs="仿宋"/>
        </w:rPr>
        <w:t>（3）未在法定期限内提出质疑的；</w:t>
      </w:r>
    </w:p>
    <w:p w14:paraId="4809494B">
      <w:pPr>
        <w:spacing w:line="500" w:lineRule="exact"/>
        <w:ind w:firstLine="566" w:firstLineChars="200"/>
        <w:contextualSpacing/>
        <w:rPr>
          <w:rFonts w:ascii="仿宋" w:hAnsi="仿宋" w:eastAsia="仿宋" w:cs="仿宋"/>
        </w:rPr>
      </w:pPr>
      <w:r>
        <w:rPr>
          <w:rFonts w:hint="eastAsia" w:ascii="仿宋" w:hAnsi="仿宋" w:eastAsia="仿宋" w:cs="仿宋"/>
        </w:rPr>
        <w:t>（4）质疑未以书面形式提出，或质疑函主要内容构成不完整的，或缺乏必要的证明材料及证明材料不完整的；</w:t>
      </w:r>
    </w:p>
    <w:p w14:paraId="52C94545">
      <w:pPr>
        <w:spacing w:line="500" w:lineRule="exact"/>
        <w:ind w:firstLine="566" w:firstLineChars="200"/>
        <w:contextualSpacing/>
        <w:rPr>
          <w:rFonts w:ascii="仿宋" w:hAnsi="仿宋" w:eastAsia="仿宋" w:cs="仿宋"/>
        </w:rPr>
      </w:pPr>
      <w:r>
        <w:rPr>
          <w:rFonts w:hint="eastAsia" w:ascii="仿宋" w:hAnsi="仿宋" w:eastAsia="仿宋" w:cs="仿宋"/>
        </w:rPr>
        <w:t>（5）质疑函没有合法有效的签字、盖章或授权的；</w:t>
      </w:r>
    </w:p>
    <w:p w14:paraId="41D6E241">
      <w:pPr>
        <w:spacing w:line="500" w:lineRule="exact"/>
        <w:ind w:firstLine="566" w:firstLineChars="200"/>
        <w:contextualSpacing/>
        <w:rPr>
          <w:rFonts w:ascii="仿宋" w:hAnsi="仿宋" w:eastAsia="仿宋" w:cs="仿宋"/>
        </w:rPr>
      </w:pPr>
      <w:r>
        <w:rPr>
          <w:rFonts w:hint="eastAsia" w:ascii="仿宋" w:hAnsi="仿宋" w:eastAsia="仿宋" w:cs="仿宋"/>
        </w:rPr>
        <w:t>（6）以非法手段取得证据、材料的；</w:t>
      </w:r>
    </w:p>
    <w:p w14:paraId="06BD4EFA">
      <w:pPr>
        <w:spacing w:line="500" w:lineRule="exact"/>
        <w:ind w:firstLine="566" w:firstLineChars="200"/>
        <w:contextualSpacing/>
        <w:rPr>
          <w:rFonts w:ascii="仿宋" w:hAnsi="仿宋" w:eastAsia="仿宋" w:cs="仿宋"/>
        </w:rPr>
      </w:pPr>
      <w:r>
        <w:rPr>
          <w:rFonts w:hint="eastAsia" w:ascii="仿宋" w:hAnsi="仿宋" w:eastAsia="仿宋" w:cs="仿宋"/>
        </w:rPr>
        <w:t>（7）质疑答复后，同一质疑人就同一事项再次提出质疑的；</w:t>
      </w:r>
    </w:p>
    <w:p w14:paraId="195964C8">
      <w:pPr>
        <w:spacing w:line="500" w:lineRule="exact"/>
        <w:ind w:firstLine="566" w:firstLineChars="200"/>
        <w:contextualSpacing/>
        <w:rPr>
          <w:rFonts w:ascii="仿宋" w:hAnsi="仿宋" w:eastAsia="仿宋" w:cs="仿宋"/>
        </w:rPr>
      </w:pPr>
      <w:r>
        <w:rPr>
          <w:rFonts w:hint="eastAsia" w:ascii="仿宋" w:hAnsi="仿宋" w:eastAsia="仿宋" w:cs="仿宋"/>
        </w:rPr>
        <w:t>（8）不符合法律、法规、规章和政府采购监管机构规定的其他条件的。</w:t>
      </w:r>
    </w:p>
    <w:p w14:paraId="5B0C769B">
      <w:pPr>
        <w:spacing w:line="500" w:lineRule="exact"/>
        <w:ind w:firstLine="566" w:firstLineChars="200"/>
        <w:contextualSpacing/>
        <w:rPr>
          <w:rFonts w:ascii="仿宋" w:hAnsi="仿宋" w:eastAsia="仿宋" w:cs="仿宋"/>
        </w:rPr>
      </w:pPr>
      <w:r>
        <w:rPr>
          <w:rFonts w:hint="eastAsia" w:ascii="仿宋" w:hAnsi="仿宋" w:eastAsia="仿宋" w:cs="仿宋"/>
        </w:rPr>
        <w:t>2.3.5质疑人对采购人或府谷县政府投资和采购服务中心的答复不满意，以及采购人或府谷县政府投资和采购服务中心未在规定时间内做出答复的，可以在答复期满后15个工作日内向政府采购监管机构提出投诉。</w:t>
      </w:r>
    </w:p>
    <w:p w14:paraId="4F358A7A">
      <w:pPr>
        <w:spacing w:line="500" w:lineRule="exact"/>
        <w:ind w:firstLine="566" w:firstLineChars="200"/>
        <w:rPr>
          <w:rFonts w:ascii="仿宋" w:hAnsi="仿宋" w:eastAsia="仿宋" w:cs="仿宋"/>
        </w:rPr>
      </w:pPr>
      <w:r>
        <w:rPr>
          <w:rFonts w:hint="eastAsia" w:ascii="仿宋" w:hAnsi="仿宋" w:eastAsia="仿宋" w:cs="仿宋"/>
        </w:rPr>
        <w:t>2.3.6供应商投诉的事项不得超出已质疑事项的范围。</w:t>
      </w:r>
    </w:p>
    <w:p w14:paraId="3428B828">
      <w:pPr>
        <w:spacing w:line="500" w:lineRule="exact"/>
        <w:ind w:firstLine="566" w:firstLineChars="200"/>
        <w:rPr>
          <w:rFonts w:ascii="仿宋" w:hAnsi="仿宋" w:eastAsia="仿宋" w:cs="仿宋"/>
          <w:b/>
        </w:rPr>
      </w:pPr>
      <w:r>
        <w:rPr>
          <w:rFonts w:hint="eastAsia" w:ascii="仿宋" w:hAnsi="仿宋" w:eastAsia="仿宋" w:cs="仿宋"/>
        </w:rPr>
        <w:t>2.3.7</w:t>
      </w:r>
      <w:r>
        <w:rPr>
          <w:rFonts w:hint="eastAsia" w:ascii="仿宋" w:hAnsi="仿宋" w:eastAsia="仿宋" w:cs="仿宋"/>
          <w:b/>
        </w:rPr>
        <w:t>对捏造事实、提供虚假材料进行质疑、投诉的行为予以严肃处理：</w:t>
      </w:r>
    </w:p>
    <w:p w14:paraId="191C7427">
      <w:pPr>
        <w:spacing w:line="500" w:lineRule="exact"/>
        <w:ind w:firstLine="566" w:firstLineChars="200"/>
        <w:rPr>
          <w:rFonts w:ascii="仿宋" w:hAnsi="仿宋" w:eastAsia="仿宋" w:cs="仿宋"/>
        </w:rPr>
      </w:pPr>
      <w:r>
        <w:rPr>
          <w:rFonts w:hint="eastAsia" w:ascii="仿宋" w:hAnsi="仿宋" w:eastAsia="仿宋" w:cs="仿宋"/>
        </w:rPr>
        <w:t>依据《中华人民共和国政府采购法》及其实施条例、《政府采购货物和服务招标投标管理办法》、《政府采购质疑和投诉办法》等法律法规的规定，供应商质疑、投诉应当有明确的请求和必要的证明材料。</w:t>
      </w:r>
      <w:r>
        <w:rPr>
          <w:rFonts w:hint="eastAsia" w:ascii="仿宋" w:hAnsi="仿宋" w:eastAsia="仿宋" w:cs="仿宋"/>
          <w:bCs/>
        </w:rPr>
        <w:t>投诉人在全国范围内十二个月内三次以上投诉查无实据的，由财政部门列入不良行为记录名单。</w:t>
      </w:r>
      <w:r>
        <w:rPr>
          <w:rFonts w:hint="eastAsia" w:ascii="仿宋" w:hAnsi="仿宋" w:eastAsia="仿宋" w:cs="仿宋"/>
        </w:rPr>
        <w:t>对于捏造事实、提供虚假材料或者以非法手段取得证明材料进行投诉的，财政部门应当予以驳回，并将其列入不良行为记录名单，禁止其一至三年内参加政府采购活动。</w:t>
      </w:r>
    </w:p>
    <w:p w14:paraId="672CFD74">
      <w:pPr>
        <w:spacing w:line="500" w:lineRule="exact"/>
        <w:ind w:firstLine="566" w:firstLineChars="200"/>
        <w:rPr>
          <w:rFonts w:ascii="仿宋" w:hAnsi="仿宋" w:eastAsia="仿宋" w:cs="仿宋"/>
          <w:b/>
        </w:rPr>
      </w:pPr>
      <w:r>
        <w:rPr>
          <w:rFonts w:hint="eastAsia" w:ascii="仿宋" w:hAnsi="仿宋" w:eastAsia="仿宋" w:cs="仿宋"/>
        </w:rPr>
        <w:t>2.3.8</w:t>
      </w:r>
      <w:r>
        <w:rPr>
          <w:rFonts w:hint="eastAsia" w:ascii="仿宋" w:hAnsi="仿宋" w:eastAsia="仿宋" w:cs="仿宋"/>
          <w:b/>
        </w:rPr>
        <w:t>对捏造事实诬告陷害他人、诽谤他人的法律适用：</w:t>
      </w:r>
    </w:p>
    <w:p w14:paraId="5E0C7C9B">
      <w:pPr>
        <w:spacing w:line="500" w:lineRule="exact"/>
        <w:ind w:firstLine="566" w:firstLineChars="200"/>
        <w:rPr>
          <w:rFonts w:ascii="仿宋" w:hAnsi="仿宋" w:eastAsia="仿宋" w:cs="仿宋"/>
        </w:rPr>
      </w:pPr>
      <w:r>
        <w:rPr>
          <w:rFonts w:hint="eastAsia" w:ascii="仿宋" w:hAnsi="仿宋" w:eastAsia="仿宋" w:cs="仿宋"/>
        </w:rPr>
        <w:t>《中华人民共和国刑法》第243条【诬告陷害罪】捏造事实诬告陷害他人，意图使他人受刑事追究，情节严重的，处三年以下有期徒刑、拘役或者管制；造成严重后果的，处三年以上十年以下有期徒刑。</w:t>
      </w:r>
    </w:p>
    <w:p w14:paraId="14175E25">
      <w:pPr>
        <w:spacing w:line="500" w:lineRule="exact"/>
        <w:ind w:firstLine="566" w:firstLineChars="200"/>
        <w:rPr>
          <w:rFonts w:ascii="仿宋" w:hAnsi="仿宋" w:eastAsia="仿宋" w:cs="仿宋"/>
        </w:rPr>
      </w:pPr>
      <w:r>
        <w:rPr>
          <w:rFonts w:hint="eastAsia" w:ascii="仿宋" w:hAnsi="仿宋" w:eastAsia="仿宋" w:cs="仿宋"/>
        </w:rPr>
        <w:t>《中华人民共和国刑法》第246条【侮辱罪、诽谤罪】以暴力或者其他方法公然侮辱他人或者捏造事实诽谤他人，情节严重的，处三年以下有期徒刑、拘役、管制或者剥夺政治权利。</w:t>
      </w:r>
    </w:p>
    <w:p w14:paraId="7EBA2ECB">
      <w:pPr>
        <w:spacing w:line="500" w:lineRule="exact"/>
        <w:ind w:firstLine="566" w:firstLineChars="200"/>
        <w:rPr>
          <w:rFonts w:ascii="仿宋" w:hAnsi="仿宋" w:eastAsia="仿宋" w:cs="仿宋"/>
          <w:b/>
        </w:rPr>
      </w:pPr>
      <w:r>
        <w:rPr>
          <w:rFonts w:hint="eastAsia" w:ascii="仿宋" w:hAnsi="仿宋" w:eastAsia="仿宋" w:cs="仿宋"/>
          <w:b/>
        </w:rPr>
        <w:t>2.4关于信用记录的查询和使用</w:t>
      </w:r>
    </w:p>
    <w:p w14:paraId="0FC3DFAA">
      <w:pPr>
        <w:wordWrap w:val="0"/>
        <w:spacing w:line="500" w:lineRule="exact"/>
        <w:ind w:firstLine="566" w:firstLineChars="200"/>
        <w:rPr>
          <w:rFonts w:ascii="仿宋" w:hAnsi="仿宋" w:eastAsia="仿宋" w:cs="仿宋"/>
        </w:rPr>
      </w:pPr>
      <w:r>
        <w:rPr>
          <w:rFonts w:hint="eastAsia" w:ascii="仿宋" w:hAnsi="仿宋" w:eastAsia="仿宋" w:cs="仿宋"/>
        </w:rPr>
        <w:t>2.4.1 供应商信用记录查询渠道：“信用中国”（www.creditchina.gov.cn）网站、“中国政府采购网”(www.ccgp.gov.cn) 。</w:t>
      </w:r>
    </w:p>
    <w:p w14:paraId="600F1242">
      <w:pPr>
        <w:pStyle w:val="4"/>
        <w:spacing w:line="500" w:lineRule="exact"/>
        <w:ind w:firstLine="559" w:firstLineChars="198"/>
        <w:rPr>
          <w:rFonts w:ascii="仿宋" w:hAnsi="仿宋" w:eastAsia="仿宋" w:cs="仿宋"/>
        </w:rPr>
      </w:pPr>
      <w:r>
        <w:rPr>
          <w:rFonts w:hint="eastAsia" w:ascii="仿宋" w:hAnsi="仿宋" w:eastAsia="仿宋" w:cs="仿宋"/>
        </w:rPr>
        <w:t>2.4.2采购人将在资格审查阶段通过以上网站对磋商文件中的信用情况进行甄别。供应商提供的信用证明材料应与网上查询结果一致，如有不一致的，以现场查询结果为准。对列入失信被执行人、重大税收违法案件当事人名单、政府采购严重违法失信行为记录名单及其他不符合《中华人民共和国政府采购法》第二十二条规定的供应商，根据《关于在政府采购活动中查询及使用信用记录有关问题的通知》（财库[2016]125号）的第二条第（三）款规定，其磋商或成交资格将被取消。</w:t>
      </w:r>
    </w:p>
    <w:p w14:paraId="2261F8AB">
      <w:pPr>
        <w:spacing w:line="500" w:lineRule="exact"/>
        <w:ind w:firstLine="566" w:firstLineChars="200"/>
        <w:rPr>
          <w:rFonts w:ascii="仿宋" w:hAnsi="仿宋" w:eastAsia="仿宋" w:cs="仿宋"/>
        </w:rPr>
      </w:pPr>
      <w:r>
        <w:rPr>
          <w:rFonts w:hint="eastAsia" w:ascii="仿宋" w:hAnsi="仿宋" w:eastAsia="仿宋" w:cs="仿宋"/>
        </w:rPr>
        <w:t>2.4.3 供应商在参加政府采购活动前3年内因违法经营被禁止在一定期限内参加政府采购活动，期限届满的，可以参加政府采购活动的，供应商应提供相关证明材料。</w:t>
      </w:r>
    </w:p>
    <w:p w14:paraId="15D08F3A">
      <w:pPr>
        <w:spacing w:line="500" w:lineRule="exact"/>
        <w:ind w:firstLine="566" w:firstLineChars="200"/>
        <w:rPr>
          <w:rFonts w:ascii="仿宋" w:hAnsi="仿宋" w:eastAsia="仿宋" w:cs="仿宋"/>
        </w:rPr>
      </w:pPr>
      <w:r>
        <w:rPr>
          <w:rFonts w:hint="eastAsia" w:ascii="仿宋" w:hAnsi="仿宋" w:eastAsia="仿宋" w:cs="仿宋"/>
        </w:rPr>
        <w:t>2.4.4供应商信用记录及企业基本信息查询时间段为“磋商公告发布之日（含当日）至提交磋商文件截止之日（含当日）”。供应商未如实提供相关信用材料的，视为“供应商提供虚假材料谋取中标、成交的”行为。</w:t>
      </w:r>
    </w:p>
    <w:p w14:paraId="5252400E">
      <w:pPr>
        <w:spacing w:line="500" w:lineRule="exact"/>
        <w:ind w:firstLine="566" w:firstLineChars="200"/>
        <w:rPr>
          <w:rFonts w:ascii="仿宋" w:hAnsi="仿宋" w:eastAsia="仿宋" w:cs="仿宋"/>
        </w:rPr>
      </w:pPr>
      <w:r>
        <w:rPr>
          <w:rFonts w:hint="eastAsia" w:ascii="仿宋" w:hAnsi="仿宋" w:eastAsia="仿宋" w:cs="仿宋"/>
        </w:rPr>
        <w:t>2.4.5两个以上自然人、法人或者其他组织组成一个联合体，以一个供应商的身份共同参与政府采购活动的，应当对所有联合体成员进行信用记录查询，联合体成员存在不良信用记录的，视同联合体存在不良信用记录。</w:t>
      </w:r>
    </w:p>
    <w:p w14:paraId="654E6685">
      <w:pPr>
        <w:spacing w:line="500" w:lineRule="exact"/>
        <w:ind w:firstLine="566" w:firstLineChars="200"/>
        <w:contextualSpacing/>
        <w:rPr>
          <w:rFonts w:hint="eastAsia" w:ascii="仿宋" w:hAnsi="仿宋" w:eastAsia="仿宋" w:cs="仿宋"/>
          <w:b/>
          <w:bCs/>
        </w:rPr>
      </w:pPr>
      <w:r>
        <w:rPr>
          <w:rFonts w:hint="eastAsia" w:ascii="仿宋" w:hAnsi="仿宋" w:eastAsia="仿宋" w:cs="仿宋"/>
          <w:b/>
          <w:bCs/>
        </w:rPr>
        <w:t>2.5落实的政府采购政策</w:t>
      </w:r>
    </w:p>
    <w:p w14:paraId="0AB1250D">
      <w:pPr>
        <w:spacing w:line="500" w:lineRule="exact"/>
        <w:ind w:firstLine="566" w:firstLineChars="200"/>
        <w:rPr>
          <w:rFonts w:hint="eastAsia" w:ascii="华文仿宋" w:hAnsi="华文仿宋" w:cs="仿宋"/>
          <w:color w:val="000000"/>
        </w:rPr>
      </w:pPr>
      <w:r>
        <w:rPr>
          <w:rFonts w:hint="eastAsia" w:ascii="仿宋" w:hAnsi="仿宋" w:eastAsia="仿宋" w:cs="仿宋"/>
          <w:color w:val="000000"/>
        </w:rPr>
        <w:t>2.5.1</w:t>
      </w:r>
      <w:r>
        <w:rPr>
          <w:rFonts w:hint="eastAsia" w:ascii="华文仿宋" w:hAnsi="华文仿宋" w:cs="仿宋"/>
          <w:color w:val="000000"/>
        </w:rPr>
        <w:t>根据《政府采购促进中小企业发展管理办法》（财库[2020]46号）的有关规定，以及《关于进一步加大政府采购支持中小企业力度的通知》财库〔2022〕19号的规定，小微企业提供本企业制造的货物、承担的工程或者服务（以下简称产品），或者提供其他小微企业制造的货物（不包括使用大型、中型企业注册商标的货物）参与非专门面向中小企业的政府采购活动时对小型和微型企业产品的价格给予10%-20%的价格扣除，用扣除后的价格参与评标。同时，依据《政府采购促进中小企业发展管理办法》（财库[2020]46号）第四条第二款规定小型、微型企业所提供的产品如果部分由中大型企业生产或提供的，将不享受政府采购价格扣除优惠政策。</w:t>
      </w:r>
    </w:p>
    <w:p w14:paraId="46DE8941">
      <w:pPr>
        <w:spacing w:line="500" w:lineRule="exact"/>
        <w:ind w:firstLine="566" w:firstLineChars="200"/>
        <w:contextualSpacing/>
        <w:rPr>
          <w:rFonts w:hint="eastAsia" w:ascii="仿宋" w:hAnsi="仿宋" w:eastAsia="仿宋" w:cs="仿宋"/>
        </w:rPr>
      </w:pPr>
      <w:r>
        <w:rPr>
          <w:rFonts w:hint="eastAsia" w:ascii="仿宋" w:hAnsi="仿宋" w:eastAsia="仿宋" w:cs="仿宋"/>
        </w:rPr>
        <w:t>参加政府采购活动的中小企业应提供《中小企业声明函》。未提供上述材料的，不能享受</w:t>
      </w:r>
      <w:r>
        <w:rPr>
          <w:rFonts w:hint="eastAsia" w:ascii="仿宋" w:hAnsi="仿宋" w:eastAsia="仿宋" w:cs="仿宋"/>
          <w:lang w:eastAsia="zh-CN"/>
        </w:rPr>
        <w:t>磋商</w:t>
      </w:r>
      <w:r>
        <w:rPr>
          <w:rFonts w:hint="eastAsia" w:ascii="仿宋" w:hAnsi="仿宋" w:eastAsia="仿宋" w:cs="仿宋"/>
        </w:rPr>
        <w:t>文件规定的价格扣除，但不影响响应文件的有效性。实际价格扣除比例以本章组织评审中的约定为准。</w:t>
      </w:r>
    </w:p>
    <w:p w14:paraId="2932E03A">
      <w:pPr>
        <w:spacing w:line="500" w:lineRule="exact"/>
        <w:ind w:firstLine="566" w:firstLineChars="200"/>
        <w:rPr>
          <w:rFonts w:hint="eastAsia" w:ascii="华文仿宋" w:hAnsi="华文仿宋" w:cs="仿宋"/>
          <w:b/>
        </w:rPr>
      </w:pPr>
      <w:r>
        <w:rPr>
          <w:rFonts w:hint="eastAsia" w:ascii="华文仿宋" w:hAnsi="华文仿宋" w:cs="仿宋"/>
          <w:b/>
        </w:rPr>
        <w:t>备注：中小企业划分标准参照《中小企业划型标准规定》（工信部联企业[2011]300号）执行。如声明函内容不符合该规定小微企业标准的，不能享受价格扣除。</w:t>
      </w:r>
    </w:p>
    <w:p w14:paraId="2F717B0D">
      <w:pPr>
        <w:spacing w:line="500" w:lineRule="exact"/>
        <w:ind w:firstLine="566" w:firstLineChars="200"/>
        <w:contextualSpacing/>
        <w:rPr>
          <w:rFonts w:hint="eastAsia" w:ascii="仿宋" w:hAnsi="仿宋" w:eastAsia="仿宋" w:cs="仿宋"/>
        </w:rPr>
      </w:pPr>
      <w:r>
        <w:rPr>
          <w:rFonts w:hint="eastAsia" w:ascii="仿宋" w:hAnsi="仿宋" w:eastAsia="仿宋" w:cs="仿宋"/>
        </w:rPr>
        <w:t>2.5.2监狱企业应符合《财政部 司法部关于政府采购支持监狱企业发展有关问题的通知》--财库[2014]68号文件规定，并提供由省级以上监狱管理局、戒毒管理局(含新疆生产建设兵团)出具的属于监狱企业的证明文件复印件加盖公章，监狱和戒毒企业视同小型、微型企业。</w:t>
      </w:r>
    </w:p>
    <w:p w14:paraId="13B547CC">
      <w:pPr>
        <w:spacing w:line="500" w:lineRule="exact"/>
        <w:ind w:firstLine="566" w:firstLineChars="200"/>
        <w:contextualSpacing/>
        <w:rPr>
          <w:rFonts w:hint="eastAsia" w:ascii="仿宋" w:hAnsi="仿宋" w:eastAsia="仿宋" w:cs="仿宋"/>
        </w:rPr>
      </w:pPr>
      <w:r>
        <w:rPr>
          <w:rFonts w:hint="eastAsia" w:ascii="仿宋" w:hAnsi="仿宋" w:eastAsia="仿宋" w:cs="仿宋"/>
        </w:rPr>
        <w:t>2.5.3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62CF80E">
      <w:pPr>
        <w:spacing w:line="500" w:lineRule="exact"/>
        <w:ind w:firstLine="566" w:firstLineChars="200"/>
        <w:contextualSpacing/>
        <w:rPr>
          <w:rFonts w:hint="eastAsia" w:ascii="仿宋" w:hAnsi="仿宋" w:eastAsia="仿宋" w:cs="仿宋"/>
        </w:rPr>
      </w:pPr>
      <w:r>
        <w:rPr>
          <w:rFonts w:hint="eastAsia" w:ascii="仿宋" w:hAnsi="仿宋" w:eastAsia="仿宋" w:cs="仿宋"/>
        </w:rPr>
        <w:t>参加政府采购活动的残疾人单位应提供《残疾人福利性单位声明函》。未提供上述材料的，不能享受</w:t>
      </w:r>
      <w:r>
        <w:rPr>
          <w:rFonts w:hint="eastAsia" w:ascii="仿宋" w:hAnsi="仿宋" w:eastAsia="仿宋" w:cs="仿宋"/>
          <w:lang w:eastAsia="zh-CN"/>
        </w:rPr>
        <w:t>磋商</w:t>
      </w:r>
      <w:r>
        <w:rPr>
          <w:rFonts w:hint="eastAsia" w:ascii="仿宋" w:hAnsi="仿宋" w:eastAsia="仿宋" w:cs="仿宋"/>
        </w:rPr>
        <w:t>文件规定的价格扣除，但不影响响应文件的有效性。</w:t>
      </w:r>
    </w:p>
    <w:p w14:paraId="6830D812">
      <w:pPr>
        <w:spacing w:line="500" w:lineRule="exact"/>
        <w:ind w:firstLine="566" w:firstLineChars="200"/>
        <w:contextualSpacing/>
        <w:rPr>
          <w:rFonts w:hint="eastAsia" w:ascii="仿宋" w:hAnsi="仿宋" w:eastAsia="仿宋" w:cs="仿宋"/>
        </w:rPr>
      </w:pPr>
      <w:r>
        <w:rPr>
          <w:rFonts w:hint="eastAsia" w:ascii="仿宋" w:hAnsi="仿宋" w:eastAsia="仿宋" w:cs="仿宋"/>
        </w:rPr>
        <w:t>2.5.4  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p w14:paraId="7C4DFE20">
      <w:pPr>
        <w:spacing w:line="500" w:lineRule="exact"/>
        <w:ind w:firstLine="566" w:firstLineChars="200"/>
        <w:contextualSpacing/>
        <w:rPr>
          <w:rFonts w:hint="eastAsia" w:ascii="仿宋" w:hAnsi="仿宋" w:eastAsia="仿宋" w:cs="仿宋"/>
        </w:rPr>
      </w:pPr>
      <w:r>
        <w:rPr>
          <w:rFonts w:hint="eastAsia" w:ascii="仿宋" w:hAnsi="仿宋" w:eastAsia="仿宋" w:cs="仿宋"/>
        </w:rPr>
        <w:t>目前的合作银行有：北京银行、中国建设银行、中信银行、中国平安银行、中国光大银行、浦发银行、兴业银行、中国工商银行、秦农银行、浙商银行、中国银行、西安银行、中国农业银行、中国邮政储蓄银行（排名不分先后）。</w:t>
      </w:r>
    </w:p>
    <w:p w14:paraId="3C3FCE75">
      <w:pPr>
        <w:spacing w:line="500" w:lineRule="exact"/>
        <w:ind w:firstLine="566" w:firstLineChars="200"/>
        <w:contextualSpacing/>
        <w:rPr>
          <w:rFonts w:hint="eastAsia" w:ascii="仿宋" w:hAnsi="仿宋" w:eastAsia="仿宋" w:cs="仿宋"/>
        </w:rPr>
      </w:pPr>
      <w:r>
        <w:rPr>
          <w:rFonts w:hint="eastAsia" w:ascii="仿宋" w:hAnsi="仿宋" w:eastAsia="仿宋" w:cs="仿宋"/>
        </w:rPr>
        <w:t>2.5.5根据财政部、国家发展改革委《关于印发〈节能产品政府采购实施意见〉的通知》（财库〔2004〕185号）规定“政府采购属于节能清单中产品时，在技术、服务等指标同等条件下，应当优先采购节能清单所列的节能产品。”</w:t>
      </w:r>
    </w:p>
    <w:p w14:paraId="2C274AEC">
      <w:pPr>
        <w:spacing w:line="500" w:lineRule="exact"/>
        <w:ind w:firstLine="566" w:firstLineChars="200"/>
        <w:contextualSpacing/>
        <w:rPr>
          <w:rFonts w:hint="eastAsia" w:ascii="仿宋" w:hAnsi="仿宋" w:eastAsia="仿宋" w:cs="仿宋"/>
        </w:rPr>
      </w:pPr>
      <w:r>
        <w:rPr>
          <w:rFonts w:hint="eastAsia" w:ascii="仿宋" w:hAnsi="仿宋" w:eastAsia="仿宋" w:cs="仿宋"/>
        </w:rPr>
        <w:t>2.5.6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14:paraId="356B3E56">
      <w:pPr>
        <w:spacing w:line="500" w:lineRule="exact"/>
        <w:ind w:firstLine="566" w:firstLineChars="200"/>
        <w:contextualSpacing/>
        <w:rPr>
          <w:rFonts w:hint="eastAsia" w:ascii="仿宋" w:hAnsi="仿宋" w:eastAsia="仿宋" w:cs="仿宋"/>
        </w:rPr>
      </w:pPr>
      <w:r>
        <w:rPr>
          <w:rFonts w:hint="eastAsia" w:ascii="仿宋" w:hAnsi="仿宋" w:eastAsia="仿宋" w:cs="仿宋"/>
        </w:rPr>
        <w:t>2.5.7  根据财政部、国家发改委、生态环境部、市场监管总局联合印发《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E57A0AD">
      <w:pPr>
        <w:spacing w:line="500" w:lineRule="exact"/>
        <w:ind w:firstLine="566" w:firstLineChars="200"/>
        <w:contextualSpacing/>
        <w:rPr>
          <w:rFonts w:hint="eastAsia" w:ascii="仿宋" w:hAnsi="仿宋" w:eastAsia="仿宋" w:cs="仿宋"/>
        </w:rPr>
      </w:pPr>
      <w:r>
        <w:rPr>
          <w:rFonts w:hint="eastAsia" w:ascii="仿宋" w:hAnsi="仿宋" w:eastAsia="仿宋" w:cs="仿宋"/>
        </w:rPr>
        <w:t>2.5.8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14:paraId="54698663">
      <w:pPr>
        <w:spacing w:line="500" w:lineRule="exact"/>
        <w:ind w:firstLine="566" w:firstLineChars="200"/>
        <w:contextualSpacing/>
        <w:rPr>
          <w:rFonts w:hint="eastAsia" w:ascii="仿宋" w:hAnsi="仿宋" w:eastAsia="仿宋" w:cs="仿宋"/>
          <w:b/>
          <w:bCs/>
        </w:rPr>
      </w:pPr>
      <w:r>
        <w:rPr>
          <w:rFonts w:hint="eastAsia" w:ascii="仿宋" w:hAnsi="仿宋" w:eastAsia="仿宋" w:cs="仿宋"/>
          <w:b/>
          <w:bCs/>
        </w:rPr>
        <w:t>2.6 关于同一品牌产品的处理、合</w:t>
      </w:r>
      <w:r>
        <w:rPr>
          <w:rFonts w:hint="eastAsia" w:ascii="华文仿宋" w:hAnsi="华文仿宋"/>
          <w:b/>
        </w:rPr>
        <w:t>格</w:t>
      </w:r>
      <w:r>
        <w:rPr>
          <w:rFonts w:hint="eastAsia" w:ascii="仿宋" w:hAnsi="仿宋" w:eastAsia="仿宋" w:cs="仿宋"/>
          <w:b/>
          <w:bCs/>
        </w:rPr>
        <w:t>的货物和服务</w:t>
      </w:r>
    </w:p>
    <w:p w14:paraId="1CDC3825">
      <w:pPr>
        <w:pStyle w:val="4"/>
        <w:ind w:firstLine="559" w:firstLineChars="198"/>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2.6.1采用最低评标价法的采购项目，核心产品提供为相同品牌产品的不同供应商参加同一合同项下磋商的，以其中通过资格审查、符合性审查且报价最低的参加评标；报价相同的，由采购人或者采购人委托评标委员会按照磋商文件规定的方式（服务方案更有利于采购人的）确定一个参加评标的供应商，磋商文件未规定的采取随机抽取方式确定，其他磋商无效。</w:t>
      </w:r>
    </w:p>
    <w:p w14:paraId="1E2C1A27">
      <w:pPr>
        <w:pStyle w:val="4"/>
        <w:ind w:firstLine="556" w:firstLineChars="19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非单一产品采购项目，采购人将根据采购项目技术构成、产品价格比重等因素确定核心产品，并在招标文件中载明。</w:t>
      </w:r>
    </w:p>
    <w:p w14:paraId="1E92E978">
      <w:pPr>
        <w:pStyle w:val="4"/>
        <w:ind w:firstLine="559" w:firstLineChars="198"/>
        <w:rPr>
          <w:b/>
        </w:rPr>
      </w:pPr>
      <w:r>
        <w:rPr>
          <w:rFonts w:hint="eastAsia"/>
          <w:color w:val="auto"/>
        </w:rPr>
        <w:t>核心产品为两个以上时，多家</w:t>
      </w:r>
      <w:r>
        <w:rPr>
          <w:rFonts w:hint="eastAsia"/>
          <w:color w:val="auto"/>
          <w:lang w:val="en-US" w:eastAsia="zh-CN"/>
        </w:rPr>
        <w:t>供应商</w:t>
      </w:r>
      <w:r>
        <w:rPr>
          <w:rFonts w:hint="eastAsia"/>
          <w:color w:val="auto"/>
        </w:rPr>
        <w:t>提供的核心产品有部分采用或全部采用相同品牌的，按一家</w:t>
      </w:r>
      <w:r>
        <w:rPr>
          <w:rFonts w:hint="eastAsia"/>
          <w:color w:val="auto"/>
          <w:lang w:val="en-US" w:eastAsia="zh-CN"/>
        </w:rPr>
        <w:t>供应商</w:t>
      </w:r>
      <w:r>
        <w:rPr>
          <w:rFonts w:hint="eastAsia"/>
          <w:color w:val="auto"/>
        </w:rPr>
        <w:t>计算。</w:t>
      </w:r>
    </w:p>
    <w:p w14:paraId="7C842BAB">
      <w:pPr>
        <w:spacing w:line="500" w:lineRule="exact"/>
        <w:ind w:firstLine="566"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2.6.2供应商提供的所有货物和服务，必须是合法生产、合法来源，符合国家有关标准要求，并满足招标文件规定的规格、参数、质量、价格、有效期、售后服务及供应商须承担的运输、安装、技术支持、培训和招标文件规定的其它伴随服务等要求。</w:t>
      </w:r>
    </w:p>
    <w:p w14:paraId="220426FE">
      <w:pPr>
        <w:pStyle w:val="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2.6.3 采购人有权拒绝接受任何不合格的产品和服务，由此产生的费用及相关后果均由供应商承担。</w:t>
      </w:r>
    </w:p>
    <w:p w14:paraId="57D1E02C">
      <w:pPr>
        <w:spacing w:line="500" w:lineRule="exact"/>
        <w:ind w:firstLine="566" w:firstLineChars="200"/>
        <w:contextualSpacing/>
        <w:rPr>
          <w:rFonts w:hint="eastAsia" w:ascii="仿宋" w:hAnsi="仿宋" w:eastAsia="仿宋" w:cs="仿宋"/>
          <w:b/>
          <w:bCs/>
        </w:rPr>
      </w:pPr>
      <w:bookmarkStart w:id="22" w:name="_Toc9235"/>
      <w:bookmarkStart w:id="23" w:name="_Toc5857"/>
      <w:bookmarkStart w:id="24" w:name="_Toc21264"/>
      <w:r>
        <w:rPr>
          <w:rFonts w:hint="eastAsia" w:ascii="仿宋" w:hAnsi="仿宋" w:eastAsia="仿宋" w:cs="仿宋"/>
          <w:b/>
          <w:bCs/>
        </w:rPr>
        <w:t>2.7 知识产权与保密事项</w:t>
      </w:r>
      <w:bookmarkEnd w:id="22"/>
      <w:bookmarkEnd w:id="23"/>
      <w:bookmarkEnd w:id="24"/>
    </w:p>
    <w:p w14:paraId="26C4281C">
      <w:pPr>
        <w:spacing w:line="500" w:lineRule="exact"/>
        <w:ind w:firstLine="566" w:firstLineChars="200"/>
        <w:contextualSpacing/>
        <w:rPr>
          <w:rFonts w:hint="eastAsia" w:ascii="仿宋" w:hAnsi="仿宋" w:eastAsia="仿宋" w:cs="仿宋"/>
        </w:rPr>
      </w:pPr>
      <w:bookmarkStart w:id="25" w:name="_Toc24866"/>
      <w:bookmarkStart w:id="26" w:name="_Toc2340"/>
      <w:bookmarkStart w:id="27" w:name="_Toc19023"/>
      <w:bookmarkStart w:id="28" w:name="_Toc18387"/>
      <w:r>
        <w:rPr>
          <w:rFonts w:hint="eastAsia" w:ascii="仿宋" w:hAnsi="仿宋" w:eastAsia="仿宋" w:cs="仿宋"/>
        </w:rPr>
        <w:t>2.7.1所有涉及知识产权的产品及设计，供应商必须确保采购人拥有其合法的、不受限制的无偿使用权，并免受任何侵权诉讼或索偿，否则，由此产生的一切经济损失和法律责任由供应商承担。</w:t>
      </w:r>
    </w:p>
    <w:p w14:paraId="62C3BC42">
      <w:pPr>
        <w:spacing w:line="500" w:lineRule="exact"/>
        <w:ind w:firstLine="566" w:firstLineChars="200"/>
        <w:contextualSpacing/>
        <w:rPr>
          <w:rFonts w:hint="eastAsia" w:ascii="仿宋" w:hAnsi="仿宋" w:eastAsia="仿宋" w:cs="仿宋"/>
        </w:rPr>
      </w:pPr>
      <w:r>
        <w:rPr>
          <w:rFonts w:hint="eastAsia" w:ascii="仿宋" w:hAnsi="仿宋" w:eastAsia="仿宋" w:cs="仿宋"/>
        </w:rPr>
        <w:t>2.7.2由采购人向供应商提供的用户需求书、图纸、样品、模型、模件和所有资料，供应商获得后，应对其保密。除非采购人同意，供应商不得向第三方透露或将其用于本次</w:t>
      </w:r>
      <w:r>
        <w:rPr>
          <w:rFonts w:hint="eastAsia" w:ascii="仿宋" w:hAnsi="仿宋" w:eastAsia="仿宋" w:cs="仿宋"/>
          <w:lang w:eastAsia="zh-CN"/>
        </w:rPr>
        <w:t>磋商</w:t>
      </w:r>
      <w:r>
        <w:rPr>
          <w:rFonts w:hint="eastAsia" w:ascii="仿宋" w:hAnsi="仿宋" w:eastAsia="仿宋" w:cs="仿宋"/>
        </w:rPr>
        <w:t>以外的任何用途。开标后，若采购人有要求，供应商须归还采购人认为需保密的文件和资料，并销毁所有相应的备份文件及资料。</w:t>
      </w:r>
    </w:p>
    <w:p w14:paraId="5B6EBDE4">
      <w:pPr>
        <w:spacing w:line="500" w:lineRule="exact"/>
        <w:ind w:firstLine="566" w:firstLineChars="200"/>
        <w:contextualSpacing/>
        <w:rPr>
          <w:b/>
          <w:bCs/>
        </w:rPr>
      </w:pPr>
      <w:r>
        <w:rPr>
          <w:rFonts w:hint="eastAsia" w:ascii="仿宋" w:hAnsi="仿宋" w:eastAsia="仿宋" w:cs="仿宋"/>
          <w:b/>
          <w:bCs/>
        </w:rPr>
        <w:t>2.8 供应商的</w:t>
      </w:r>
      <w:r>
        <w:rPr>
          <w:rFonts w:hint="eastAsia" w:ascii="仿宋" w:hAnsi="仿宋" w:eastAsia="仿宋" w:cs="仿宋"/>
          <w:b/>
          <w:bCs/>
          <w:lang w:eastAsia="zh-CN"/>
        </w:rPr>
        <w:t>磋商</w:t>
      </w:r>
      <w:r>
        <w:rPr>
          <w:rFonts w:hint="eastAsia" w:ascii="仿宋" w:hAnsi="仿宋" w:eastAsia="仿宋" w:cs="仿宋"/>
          <w:b/>
          <w:bCs/>
        </w:rPr>
        <w:t>费用自理</w:t>
      </w:r>
      <w:bookmarkEnd w:id="25"/>
      <w:bookmarkEnd w:id="26"/>
      <w:bookmarkEnd w:id="27"/>
      <w:bookmarkEnd w:id="28"/>
    </w:p>
    <w:p w14:paraId="370BF3F3">
      <w:pPr>
        <w:spacing w:line="500" w:lineRule="exact"/>
        <w:jc w:val="center"/>
        <w:rPr>
          <w:rFonts w:ascii="仿宋" w:hAnsi="仿宋" w:eastAsia="仿宋" w:cs="仿宋"/>
          <w:sz w:val="30"/>
          <w:szCs w:val="30"/>
        </w:rPr>
      </w:pPr>
      <w:r>
        <w:rPr>
          <w:rFonts w:hint="eastAsia" w:ascii="仿宋" w:hAnsi="仿宋" w:eastAsia="仿宋" w:cs="仿宋"/>
          <w:sz w:val="30"/>
          <w:szCs w:val="30"/>
        </w:rPr>
        <w:t>三、竞争性磋商文件</w:t>
      </w:r>
    </w:p>
    <w:p w14:paraId="595579AE">
      <w:pPr>
        <w:spacing w:line="500" w:lineRule="exact"/>
        <w:ind w:firstLine="566" w:firstLineChars="200"/>
        <w:contextualSpacing/>
        <w:rPr>
          <w:rFonts w:ascii="仿宋" w:hAnsi="仿宋" w:eastAsia="仿宋" w:cs="仿宋"/>
          <w:b/>
        </w:rPr>
      </w:pPr>
      <w:r>
        <w:rPr>
          <w:rFonts w:hint="eastAsia" w:ascii="仿宋" w:hAnsi="仿宋" w:eastAsia="仿宋" w:cs="仿宋"/>
          <w:b/>
        </w:rPr>
        <w:t>3.1 竞争性磋商文件包括下列内容</w:t>
      </w:r>
    </w:p>
    <w:p w14:paraId="528BC8FC">
      <w:pPr>
        <w:spacing w:line="500" w:lineRule="exact"/>
        <w:ind w:firstLine="566" w:firstLineChars="200"/>
        <w:contextualSpacing/>
        <w:rPr>
          <w:rFonts w:ascii="仿宋" w:hAnsi="仿宋" w:eastAsia="仿宋" w:cs="仿宋"/>
        </w:rPr>
      </w:pPr>
      <w:r>
        <w:rPr>
          <w:rFonts w:hint="eastAsia" w:ascii="仿宋" w:hAnsi="仿宋" w:eastAsia="仿宋" w:cs="仿宋"/>
        </w:rPr>
        <w:t>第一章　磋商公告</w:t>
      </w:r>
    </w:p>
    <w:p w14:paraId="7EC1BB50">
      <w:pPr>
        <w:spacing w:line="500" w:lineRule="exact"/>
        <w:ind w:firstLine="566" w:firstLineChars="200"/>
        <w:contextualSpacing/>
        <w:rPr>
          <w:rFonts w:ascii="仿宋" w:hAnsi="仿宋" w:eastAsia="仿宋" w:cs="仿宋"/>
        </w:rPr>
      </w:pPr>
      <w:r>
        <w:rPr>
          <w:rFonts w:hint="eastAsia" w:ascii="仿宋" w:hAnsi="仿宋" w:eastAsia="仿宋" w:cs="仿宋"/>
        </w:rPr>
        <w:t>第二章　供应商须知</w:t>
      </w:r>
    </w:p>
    <w:p w14:paraId="02EB20A2">
      <w:pPr>
        <w:spacing w:line="500" w:lineRule="exact"/>
        <w:ind w:firstLine="566" w:firstLineChars="200"/>
        <w:contextualSpacing/>
        <w:rPr>
          <w:rFonts w:ascii="仿宋" w:hAnsi="仿宋" w:eastAsia="仿宋" w:cs="仿宋"/>
        </w:rPr>
      </w:pPr>
      <w:r>
        <w:rPr>
          <w:rFonts w:hint="eastAsia" w:ascii="仿宋" w:hAnsi="仿宋" w:eastAsia="仿宋" w:cs="仿宋"/>
        </w:rPr>
        <w:t>第三章  评审办法及标准</w:t>
      </w:r>
    </w:p>
    <w:p w14:paraId="1D0FA4E6">
      <w:pPr>
        <w:spacing w:line="500" w:lineRule="exact"/>
        <w:ind w:firstLine="566" w:firstLineChars="200"/>
        <w:contextualSpacing/>
        <w:rPr>
          <w:rFonts w:ascii="仿宋" w:hAnsi="仿宋" w:eastAsia="仿宋" w:cs="仿宋"/>
        </w:rPr>
      </w:pPr>
      <w:r>
        <w:rPr>
          <w:rFonts w:hint="eastAsia" w:ascii="仿宋" w:hAnsi="仿宋" w:eastAsia="仿宋" w:cs="仿宋"/>
        </w:rPr>
        <w:t>第四章　磋商内容及采购要求</w:t>
      </w:r>
    </w:p>
    <w:p w14:paraId="23584B7D">
      <w:pPr>
        <w:spacing w:line="500" w:lineRule="exact"/>
        <w:ind w:firstLine="566" w:firstLineChars="200"/>
        <w:contextualSpacing/>
        <w:rPr>
          <w:rFonts w:ascii="仿宋" w:hAnsi="仿宋" w:eastAsia="仿宋" w:cs="仿宋"/>
        </w:rPr>
      </w:pPr>
      <w:r>
        <w:rPr>
          <w:rFonts w:hint="eastAsia" w:ascii="仿宋" w:hAnsi="仿宋" w:eastAsia="仿宋" w:cs="仿宋"/>
        </w:rPr>
        <w:t>第五章　商务响应及合同主要条款</w:t>
      </w:r>
    </w:p>
    <w:p w14:paraId="545AED8E">
      <w:pPr>
        <w:spacing w:line="500" w:lineRule="exact"/>
        <w:ind w:firstLine="566" w:firstLineChars="200"/>
        <w:contextualSpacing/>
        <w:rPr>
          <w:rFonts w:ascii="仿宋" w:hAnsi="仿宋" w:eastAsia="仿宋" w:cs="仿宋"/>
        </w:rPr>
      </w:pPr>
      <w:r>
        <w:rPr>
          <w:rFonts w:hint="eastAsia" w:ascii="仿宋" w:hAnsi="仿宋" w:eastAsia="仿宋" w:cs="仿宋"/>
        </w:rPr>
        <w:t>第六章　磋商响应文件构成及格式</w:t>
      </w:r>
    </w:p>
    <w:p w14:paraId="118F2C46">
      <w:pPr>
        <w:spacing w:line="500" w:lineRule="exact"/>
        <w:ind w:firstLine="566" w:firstLineChars="200"/>
        <w:contextualSpacing/>
        <w:rPr>
          <w:rFonts w:ascii="仿宋" w:hAnsi="仿宋" w:eastAsia="仿宋" w:cs="仿宋"/>
        </w:rPr>
      </w:pPr>
      <w:r>
        <w:rPr>
          <w:rFonts w:hint="eastAsia" w:ascii="仿宋" w:hAnsi="仿宋" w:eastAsia="仿宋" w:cs="仿宋"/>
        </w:rPr>
        <w:t>第七章  封袋正面标识式样</w:t>
      </w:r>
    </w:p>
    <w:p w14:paraId="31B283C8">
      <w:pPr>
        <w:spacing w:line="500" w:lineRule="exact"/>
        <w:ind w:firstLine="566" w:firstLineChars="200"/>
        <w:contextualSpacing/>
        <w:rPr>
          <w:rFonts w:ascii="仿宋" w:hAnsi="仿宋" w:eastAsia="仿宋" w:cs="仿宋"/>
          <w:b/>
        </w:rPr>
      </w:pPr>
      <w:r>
        <w:rPr>
          <w:rFonts w:hint="eastAsia" w:ascii="仿宋" w:hAnsi="仿宋" w:eastAsia="仿宋" w:cs="仿宋"/>
          <w:b/>
        </w:rPr>
        <w:t>3.2竞争性磋商文件的检查及阅读</w:t>
      </w:r>
    </w:p>
    <w:p w14:paraId="564CCD6C">
      <w:pPr>
        <w:spacing w:line="500" w:lineRule="exact"/>
        <w:ind w:firstLine="566" w:firstLineChars="200"/>
        <w:rPr>
          <w:rFonts w:ascii="仿宋" w:hAnsi="仿宋" w:eastAsia="仿宋" w:cs="仿宋"/>
          <w:bCs/>
        </w:rPr>
      </w:pPr>
      <w:r>
        <w:rPr>
          <w:rFonts w:hint="eastAsia" w:ascii="仿宋" w:hAnsi="仿宋" w:eastAsia="仿宋" w:cs="仿宋"/>
          <w:bCs/>
        </w:rPr>
        <w:t>3.2.1 供应商获取竞争性磋商文件后应仔细阅读检查竞争性磋商文件中的所有内容，按照竞争性磋商文件中所列事项、条款、规范要求及格式，在磋商响应文件中对竞争性磋商文件做出实质性响应，并按竞争性磋商文件的要求提交全部资料。</w:t>
      </w:r>
    </w:p>
    <w:p w14:paraId="51E2E0EB">
      <w:pPr>
        <w:spacing w:line="500" w:lineRule="exact"/>
        <w:ind w:firstLine="566" w:firstLineChars="200"/>
        <w:rPr>
          <w:rFonts w:ascii="仿宋" w:hAnsi="仿宋" w:eastAsia="仿宋" w:cs="仿宋"/>
          <w:bCs/>
        </w:rPr>
      </w:pPr>
      <w:r>
        <w:rPr>
          <w:rFonts w:hint="eastAsia" w:ascii="仿宋" w:hAnsi="仿宋" w:eastAsia="仿宋" w:cs="仿宋"/>
          <w:bCs/>
        </w:rPr>
        <w:t>3.2.2项目废标后重新组织招标的，府谷县政府投资和采购服务中心将重新编制、发布新版竞争性磋商文件，供应商应按新版竞争性磋商文件重新编制磋商响应文件。原竞争性磋商文件及磋商响应文件失效。</w:t>
      </w:r>
    </w:p>
    <w:p w14:paraId="566DB280">
      <w:pPr>
        <w:spacing w:line="500" w:lineRule="exact"/>
        <w:ind w:firstLine="566" w:firstLineChars="200"/>
        <w:rPr>
          <w:rFonts w:ascii="仿宋" w:hAnsi="仿宋" w:eastAsia="仿宋" w:cs="仿宋"/>
          <w:bCs/>
        </w:rPr>
      </w:pPr>
      <w:r>
        <w:rPr>
          <w:rFonts w:hint="eastAsia" w:ascii="仿宋" w:hAnsi="仿宋" w:eastAsia="仿宋" w:cs="仿宋"/>
          <w:bCs/>
        </w:rPr>
        <w:t>3.2.3磋商响应文件封面、响应函以及法定代表人或负责人授权委托书三处的项目名称、项目编号、标段（如有）应当与最新发布的竞争性磋商文件保持一致，否则将被视为无效磋商响应文件。</w:t>
      </w:r>
    </w:p>
    <w:p w14:paraId="6880C6F6">
      <w:pPr>
        <w:spacing w:line="500" w:lineRule="exact"/>
        <w:ind w:firstLine="566" w:firstLineChars="200"/>
        <w:rPr>
          <w:rFonts w:ascii="仿宋" w:hAnsi="仿宋" w:eastAsia="仿宋" w:cs="仿宋"/>
          <w:b/>
        </w:rPr>
      </w:pPr>
      <w:r>
        <w:rPr>
          <w:rFonts w:hint="eastAsia" w:ascii="仿宋" w:hAnsi="仿宋" w:eastAsia="仿宋" w:cs="仿宋"/>
          <w:b/>
        </w:rPr>
        <w:t>3.3竞争性磋商文件的修改、澄清</w:t>
      </w:r>
    </w:p>
    <w:p w14:paraId="629195CF">
      <w:pPr>
        <w:spacing w:line="500" w:lineRule="exact"/>
        <w:ind w:firstLine="566" w:firstLineChars="200"/>
        <w:rPr>
          <w:rFonts w:ascii="仿宋" w:hAnsi="仿宋" w:eastAsia="仿宋" w:cs="仿宋"/>
          <w:bCs/>
        </w:rPr>
      </w:pPr>
      <w:r>
        <w:rPr>
          <w:rFonts w:hint="eastAsia" w:ascii="仿宋" w:hAnsi="仿宋" w:eastAsia="仿宋" w:cs="仿宋"/>
          <w:bCs/>
        </w:rPr>
        <w:t>3.3.1 在提交磋商响应文件截止之日前，府谷县政府投资和采购服务中心可对已发出的竞争性磋商文件进行必要的澄清或者修改，澄清或者修改的内容作为竞争性磋商文件的组成部分。澄清或者修改的内容可能影响磋商响应文件编制的，府谷县政府投资和采购服务中心将在磋商截止时间5日前，在财政部门指定的政府采购信息发布媒体上发布变更公告，因供应商未及时关注所造成的一切后果由供应商自行承担；不足5日的，府谷县政府投资和采购服务中心将顺延提交磋商响应文件的截止时间。</w:t>
      </w:r>
    </w:p>
    <w:p w14:paraId="1BF75B09">
      <w:pPr>
        <w:spacing w:line="500" w:lineRule="exact"/>
        <w:ind w:firstLine="566" w:firstLineChars="200"/>
        <w:rPr>
          <w:rFonts w:ascii="仿宋" w:hAnsi="仿宋" w:eastAsia="仿宋" w:cs="仿宋"/>
          <w:bCs/>
        </w:rPr>
      </w:pPr>
      <w:r>
        <w:rPr>
          <w:rFonts w:hint="eastAsia" w:ascii="仿宋" w:hAnsi="仿宋" w:eastAsia="仿宋" w:cs="仿宋"/>
          <w:bCs/>
        </w:rPr>
        <w:t>3.3.</w:t>
      </w:r>
      <w:r>
        <w:rPr>
          <w:rFonts w:hint="eastAsia" w:ascii="仿宋" w:hAnsi="仿宋" w:eastAsia="仿宋" w:cs="仿宋"/>
          <w:bCs/>
          <w:lang w:val="en-US" w:eastAsia="zh-CN"/>
        </w:rPr>
        <w:t>2</w:t>
      </w:r>
      <w:r>
        <w:rPr>
          <w:rFonts w:hint="eastAsia" w:ascii="仿宋" w:hAnsi="仿宋" w:eastAsia="仿宋" w:cs="仿宋"/>
          <w:bCs/>
        </w:rPr>
        <w:t>为方便供应商对竞争性磋商文件修改或澄清内容有充分的时间进行补充修改，府谷县政府投资和采购服务中心可以视采购具体情况，延长磋商截止时间和磋商时间，但至少在竞争性磋商文件要求的提交磋商响应文件的截止时间3日前，将变更时间通知所有购买竞争性磋商文件的供应商。</w:t>
      </w:r>
    </w:p>
    <w:p w14:paraId="0963F4CD">
      <w:pPr>
        <w:spacing w:line="500" w:lineRule="exact"/>
        <w:ind w:firstLine="566" w:firstLineChars="200"/>
        <w:rPr>
          <w:rFonts w:ascii="仿宋" w:hAnsi="仿宋" w:eastAsia="仿宋" w:cs="仿宋"/>
          <w:bCs/>
        </w:rPr>
      </w:pPr>
      <w:r>
        <w:rPr>
          <w:rFonts w:hint="eastAsia" w:ascii="仿宋" w:hAnsi="仿宋" w:eastAsia="仿宋" w:cs="仿宋"/>
          <w:bCs/>
        </w:rPr>
        <w:t>3.3.</w:t>
      </w:r>
      <w:r>
        <w:rPr>
          <w:rFonts w:hint="eastAsia" w:ascii="仿宋" w:hAnsi="仿宋" w:eastAsia="仿宋" w:cs="仿宋"/>
          <w:bCs/>
          <w:lang w:val="en-US" w:eastAsia="zh-CN"/>
        </w:rPr>
        <w:t>3</w:t>
      </w:r>
      <w:r>
        <w:rPr>
          <w:rFonts w:hint="eastAsia" w:ascii="仿宋" w:hAnsi="仿宋" w:eastAsia="仿宋" w:cs="仿宋"/>
          <w:bCs/>
        </w:rPr>
        <w:t>各供应商在提交磋商文件截止时间前，应随时关注【陕西省政府采购网（www.ccgp-shaanxi.gov.cn）】中的【首页</w:t>
      </w:r>
      <w:r>
        <w:rPr>
          <w:rFonts w:hint="eastAsia" w:ascii="仿宋" w:hAnsi="仿宋" w:eastAsia="仿宋" w:cs="仿宋"/>
          <w:bCs/>
        </w:rPr>
        <w:sym w:font="Wingdings 2" w:char="F096"/>
      </w:r>
      <w:r>
        <w:rPr>
          <w:rFonts w:hint="eastAsia" w:ascii="仿宋" w:hAnsi="仿宋" w:eastAsia="仿宋" w:cs="仿宋"/>
          <w:bCs/>
        </w:rPr>
        <w:t>&gt;县（区）公告</w:t>
      </w:r>
      <w:r>
        <w:rPr>
          <w:rFonts w:hint="eastAsia" w:ascii="仿宋" w:hAnsi="仿宋" w:eastAsia="仿宋" w:cs="仿宋"/>
          <w:bCs/>
        </w:rPr>
        <w:sym w:font="Wingdings 2" w:char="F096"/>
      </w:r>
      <w:r>
        <w:rPr>
          <w:rFonts w:hint="eastAsia" w:ascii="仿宋" w:hAnsi="仿宋" w:eastAsia="仿宋" w:cs="仿宋"/>
          <w:bCs/>
        </w:rPr>
        <w:t>&gt;更正公告】或【全国公共资源交易平台（陕西省）（http://www.sxggzyjy.cn/）】中的〖首页·〉交易大厅·〉政府采购·〉澄清/变更公告〗发布的澄清/变更公告，府谷县政府投资和采购服务中心不再单独通知，因供应商未及时关注所造成的一切后果由供应商自行承担。</w:t>
      </w:r>
    </w:p>
    <w:p w14:paraId="2FB7F952">
      <w:pPr>
        <w:spacing w:line="500" w:lineRule="exact"/>
        <w:ind w:firstLine="566" w:firstLineChars="200"/>
        <w:rPr>
          <w:rFonts w:ascii="仿宋" w:hAnsi="仿宋" w:eastAsia="仿宋" w:cs="仿宋"/>
          <w:bCs/>
        </w:rPr>
      </w:pPr>
      <w:r>
        <w:rPr>
          <w:rFonts w:hint="eastAsia" w:ascii="仿宋" w:hAnsi="仿宋" w:eastAsia="仿宋" w:cs="仿宋"/>
          <w:bCs/>
        </w:rPr>
        <w:t>3.4限制磋商要求</w:t>
      </w:r>
    </w:p>
    <w:p w14:paraId="426E8926">
      <w:pPr>
        <w:spacing w:line="500" w:lineRule="exact"/>
        <w:ind w:firstLine="566" w:firstLineChars="200"/>
        <w:rPr>
          <w:rFonts w:ascii="仿宋" w:hAnsi="仿宋" w:eastAsia="仿宋" w:cs="仿宋"/>
          <w:bCs/>
        </w:rPr>
      </w:pPr>
      <w:r>
        <w:rPr>
          <w:rFonts w:hint="eastAsia" w:ascii="仿宋" w:hAnsi="仿宋" w:eastAsia="仿宋" w:cs="仿宋"/>
          <w:bCs/>
        </w:rPr>
        <w:t>磋商供应商负责人为同一人或者存在直接控股、管理关系的不同供应商，不得参加同一项目的政府采购活动。</w:t>
      </w:r>
    </w:p>
    <w:p w14:paraId="589B9848">
      <w:pPr>
        <w:wordWrap w:val="0"/>
        <w:spacing w:line="500" w:lineRule="exact"/>
        <w:ind w:firstLine="566" w:firstLineChars="200"/>
        <w:rPr>
          <w:rFonts w:ascii="仿宋" w:hAnsi="仿宋" w:eastAsia="仿宋" w:cs="仿宋"/>
          <w:b/>
        </w:rPr>
      </w:pPr>
      <w:r>
        <w:rPr>
          <w:rFonts w:hint="eastAsia" w:ascii="仿宋" w:hAnsi="仿宋" w:eastAsia="仿宋" w:cs="仿宋"/>
          <w:b/>
        </w:rPr>
        <w:t>3.5竞争性磋商文件的解释权归府谷县政府投资和采购服务中心。</w:t>
      </w:r>
    </w:p>
    <w:p w14:paraId="00A22F7C">
      <w:pPr>
        <w:spacing w:line="500" w:lineRule="exact"/>
        <w:contextualSpacing/>
        <w:jc w:val="center"/>
        <w:rPr>
          <w:rFonts w:ascii="仿宋" w:hAnsi="仿宋" w:eastAsia="仿宋" w:cs="仿宋"/>
          <w:b/>
          <w:color w:val="000000" w:themeColor="text1"/>
          <w:sz w:val="30"/>
          <w:szCs w:val="30"/>
          <w14:textFill>
            <w14:solidFill>
              <w14:schemeClr w14:val="tx1"/>
            </w14:solidFill>
          </w14:textFill>
        </w:rPr>
      </w:pPr>
      <w:bookmarkStart w:id="29" w:name="_Toc28900"/>
      <w:bookmarkStart w:id="30" w:name="_Toc56066544"/>
      <w:r>
        <w:rPr>
          <w:rStyle w:val="56"/>
          <w:rFonts w:hint="eastAsia" w:ascii="仿宋" w:hAnsi="仿宋" w:eastAsia="仿宋" w:cs="仿宋"/>
          <w:b w:val="0"/>
          <w:color w:val="000000" w:themeColor="text1"/>
          <w:sz w:val="30"/>
          <w:szCs w:val="30"/>
          <w14:textFill>
            <w14:solidFill>
              <w14:schemeClr w14:val="tx1"/>
            </w14:solidFill>
          </w14:textFill>
        </w:rPr>
        <w:t>四、</w:t>
      </w:r>
      <w:bookmarkEnd w:id="29"/>
      <w:bookmarkEnd w:id="30"/>
      <w:r>
        <w:rPr>
          <w:rStyle w:val="56"/>
          <w:rFonts w:hint="eastAsia" w:ascii="仿宋" w:hAnsi="仿宋" w:eastAsia="仿宋" w:cs="仿宋"/>
          <w:b w:val="0"/>
          <w:color w:val="000000" w:themeColor="text1"/>
          <w:sz w:val="30"/>
          <w:szCs w:val="30"/>
          <w14:textFill>
            <w14:solidFill>
              <w14:schemeClr w14:val="tx1"/>
            </w14:solidFill>
          </w14:textFill>
        </w:rPr>
        <w:t>磋商响应文件</w:t>
      </w:r>
    </w:p>
    <w:p w14:paraId="55AB4FEE">
      <w:pPr>
        <w:spacing w:line="500" w:lineRule="exact"/>
        <w:ind w:firstLine="566" w:firstLineChars="200"/>
        <w:contextualSpacing/>
        <w:rPr>
          <w:rFonts w:ascii="仿宋" w:hAnsi="仿宋" w:eastAsia="仿宋" w:cs="仿宋"/>
        </w:rPr>
      </w:pPr>
      <w:r>
        <w:rPr>
          <w:rFonts w:hint="eastAsia" w:ascii="仿宋" w:hAnsi="仿宋" w:eastAsia="仿宋" w:cs="仿宋"/>
          <w:b/>
        </w:rPr>
        <w:t>4.1 磋商响应文件语言及有效期</w:t>
      </w:r>
    </w:p>
    <w:p w14:paraId="111B4366">
      <w:pPr>
        <w:spacing w:line="500" w:lineRule="exact"/>
        <w:ind w:firstLine="566" w:firstLineChars="200"/>
        <w:contextualSpacing/>
        <w:rPr>
          <w:rFonts w:ascii="仿宋" w:hAnsi="仿宋" w:eastAsia="仿宋" w:cs="仿宋"/>
        </w:rPr>
      </w:pPr>
      <w:r>
        <w:rPr>
          <w:rFonts w:hint="eastAsia" w:ascii="仿宋" w:hAnsi="仿宋" w:eastAsia="仿宋" w:cs="仿宋"/>
        </w:rPr>
        <w:t>4.1.1磋商活动的所有文件、资料、函电文均使用</w:t>
      </w:r>
      <w:r>
        <w:rPr>
          <w:rFonts w:hint="eastAsia" w:ascii="仿宋" w:hAnsi="仿宋" w:eastAsia="仿宋" w:cs="仿宋"/>
          <w:b/>
          <w:bCs/>
        </w:rPr>
        <w:t>简体中文</w:t>
      </w:r>
      <w:r>
        <w:rPr>
          <w:rFonts w:hint="eastAsia" w:ascii="仿宋" w:hAnsi="仿宋" w:eastAsia="仿宋" w:cs="仿宋"/>
        </w:rPr>
        <w:t>，确需提交用其他语言形成的资料，必须翻译成简体中文，并加盖供应商公章，如有差异，以简体中文为准，其准确性由供应商负责。</w:t>
      </w:r>
    </w:p>
    <w:p w14:paraId="00B8EBEC">
      <w:pPr>
        <w:spacing w:line="500" w:lineRule="exact"/>
        <w:ind w:firstLine="566" w:firstLineChars="200"/>
        <w:contextualSpacing/>
        <w:rPr>
          <w:rFonts w:ascii="仿宋" w:hAnsi="仿宋" w:eastAsia="仿宋" w:cs="仿宋"/>
        </w:rPr>
      </w:pPr>
      <w:r>
        <w:rPr>
          <w:rFonts w:hint="eastAsia" w:ascii="仿宋" w:hAnsi="仿宋" w:eastAsia="仿宋" w:cs="仿宋"/>
        </w:rPr>
        <w:t>4.1.2磋商响应文件有效期为自磋商之日起90个日历日。如中标，延长至合同执行完毕时止。</w:t>
      </w:r>
    </w:p>
    <w:p w14:paraId="68035896">
      <w:pPr>
        <w:spacing w:line="500" w:lineRule="exact"/>
        <w:ind w:firstLine="566" w:firstLineChars="200"/>
        <w:contextualSpacing/>
        <w:rPr>
          <w:rFonts w:ascii="仿宋" w:hAnsi="仿宋" w:eastAsia="仿宋" w:cs="仿宋"/>
          <w:b/>
        </w:rPr>
      </w:pPr>
      <w:r>
        <w:rPr>
          <w:rFonts w:hint="eastAsia" w:ascii="仿宋" w:hAnsi="仿宋" w:eastAsia="仿宋" w:cs="仿宋"/>
          <w:b/>
        </w:rPr>
        <w:t>4.2 磋商响应文件的编制</w:t>
      </w:r>
    </w:p>
    <w:p w14:paraId="276F415A">
      <w:pPr>
        <w:spacing w:line="500" w:lineRule="exact"/>
        <w:ind w:firstLine="566" w:firstLineChars="200"/>
        <w:contextualSpacing/>
        <w:rPr>
          <w:rFonts w:ascii="仿宋" w:hAnsi="仿宋" w:eastAsia="仿宋" w:cs="仿宋"/>
        </w:rPr>
      </w:pPr>
      <w:r>
        <w:rPr>
          <w:rFonts w:hint="eastAsia" w:ascii="仿宋" w:hAnsi="仿宋" w:eastAsia="仿宋" w:cs="仿宋"/>
        </w:rPr>
        <w:t>4.2.1 本项目采用电子</w:t>
      </w:r>
      <w:r>
        <w:rPr>
          <w:rFonts w:hint="eastAsia" w:ascii="仿宋" w:hAnsi="仿宋" w:eastAsia="仿宋" w:cs="仿宋"/>
          <w:bCs/>
        </w:rPr>
        <w:t>磋商</w:t>
      </w:r>
      <w:r>
        <w:rPr>
          <w:rFonts w:hint="eastAsia" w:ascii="仿宋" w:hAnsi="仿宋" w:eastAsia="仿宋" w:cs="仿宋"/>
        </w:rPr>
        <w:t>响应文件的形式。</w:t>
      </w:r>
    </w:p>
    <w:p w14:paraId="45E7C01C">
      <w:pPr>
        <w:spacing w:line="500" w:lineRule="exact"/>
        <w:ind w:firstLine="566" w:firstLineChars="200"/>
        <w:contextualSpacing/>
        <w:rPr>
          <w:rFonts w:ascii="仿宋" w:hAnsi="仿宋" w:eastAsia="仿宋" w:cs="仿宋"/>
        </w:rPr>
      </w:pPr>
      <w:r>
        <w:rPr>
          <w:rFonts w:hint="eastAsia" w:ascii="仿宋" w:hAnsi="仿宋" w:eastAsia="仿宋" w:cs="仿宋"/>
        </w:rPr>
        <w:t>编制电子</w:t>
      </w:r>
      <w:r>
        <w:rPr>
          <w:rFonts w:hint="eastAsia" w:ascii="仿宋" w:hAnsi="仿宋" w:eastAsia="仿宋" w:cs="仿宋"/>
          <w:bCs/>
        </w:rPr>
        <w:t>磋商</w:t>
      </w:r>
      <w:r>
        <w:rPr>
          <w:rFonts w:hint="eastAsia" w:ascii="仿宋" w:hAnsi="仿宋" w:eastAsia="仿宋" w:cs="仿宋"/>
        </w:rPr>
        <w:t>响应文件时，应使用最新发布的电子</w:t>
      </w:r>
      <w:r>
        <w:rPr>
          <w:rFonts w:hint="eastAsia" w:ascii="仿宋" w:hAnsi="仿宋" w:eastAsia="仿宋" w:cs="仿宋"/>
          <w:bCs/>
        </w:rPr>
        <w:t>磋商</w:t>
      </w:r>
      <w:r>
        <w:rPr>
          <w:rFonts w:hint="eastAsia" w:ascii="仿宋" w:hAnsi="仿宋" w:eastAsia="仿宋" w:cs="仿宋"/>
        </w:rPr>
        <w:t>响应文件及专用制作工具进行编制。并使用数字认证证书（CA锁）对电子</w:t>
      </w:r>
      <w:r>
        <w:rPr>
          <w:rFonts w:hint="eastAsia" w:ascii="仿宋" w:hAnsi="仿宋" w:eastAsia="仿宋" w:cs="仿宋"/>
          <w:bCs/>
        </w:rPr>
        <w:t>磋商</w:t>
      </w:r>
      <w:r>
        <w:rPr>
          <w:rFonts w:hint="eastAsia" w:ascii="仿宋" w:hAnsi="仿宋" w:eastAsia="仿宋" w:cs="仿宋"/>
        </w:rPr>
        <w:t>响应文件进行签章、加密、递交及开标时解密等相关招投标事宜。</w:t>
      </w:r>
    </w:p>
    <w:p w14:paraId="35562825">
      <w:pPr>
        <w:pStyle w:val="22"/>
        <w:spacing w:line="500" w:lineRule="exact"/>
        <w:ind w:firstLine="566" w:firstLineChars="200"/>
        <w:rPr>
          <w:rFonts w:ascii="仿宋" w:hAnsi="仿宋" w:eastAsia="仿宋" w:cs="仿宋"/>
          <w:sz w:val="28"/>
          <w:szCs w:val="28"/>
        </w:rPr>
      </w:pPr>
      <w:r>
        <w:rPr>
          <w:rFonts w:hint="eastAsia" w:ascii="仿宋" w:hAnsi="仿宋" w:eastAsia="仿宋" w:cs="仿宋"/>
          <w:sz w:val="28"/>
          <w:szCs w:val="28"/>
        </w:rPr>
        <w:t>（1）电子磋商文件下载。供应商登录全国公共资源交易平台（陕西省） 网站〖首页·〉电子交易平台·〉企业端〗后，在〖</w:t>
      </w:r>
      <w:r>
        <w:rPr>
          <w:rFonts w:hint="eastAsia" w:ascii="仿宋" w:hAnsi="仿宋" w:eastAsia="仿宋" w:cs="仿宋"/>
          <w:color w:val="000000" w:themeColor="text1"/>
          <w:sz w:val="28"/>
          <w:szCs w:val="28"/>
          <w14:textFill>
            <w14:solidFill>
              <w14:schemeClr w14:val="tx1"/>
            </w14:solidFill>
          </w14:textFill>
        </w:rPr>
        <w:t>磋商</w:t>
      </w:r>
      <w:r>
        <w:rPr>
          <w:rFonts w:hint="eastAsia" w:ascii="仿宋" w:hAnsi="仿宋" w:eastAsia="仿宋" w:cs="仿宋"/>
          <w:sz w:val="28"/>
          <w:szCs w:val="28"/>
        </w:rPr>
        <w:t>公告/出让公告〗 模块中选择项目点击“我要投标”，参与采购活动。然后即可在〖我的项目〗中点击“项目流程&gt;交易文件下载”下载电子磋商文件（*.SXSZF）。</w:t>
      </w:r>
    </w:p>
    <w:p w14:paraId="6BB7253D">
      <w:pPr>
        <w:pStyle w:val="22"/>
        <w:spacing w:line="500" w:lineRule="exact"/>
        <w:ind w:firstLine="566" w:firstLineChars="200"/>
        <w:rPr>
          <w:rFonts w:ascii="仿宋" w:hAnsi="仿宋" w:eastAsia="仿宋" w:cs="仿宋"/>
          <w:sz w:val="28"/>
          <w:szCs w:val="28"/>
        </w:rPr>
      </w:pPr>
      <w:r>
        <w:rPr>
          <w:rFonts w:hint="eastAsia" w:ascii="仿宋" w:hAnsi="仿宋" w:eastAsia="仿宋" w:cs="仿宋"/>
          <w:sz w:val="28"/>
          <w:szCs w:val="28"/>
        </w:rPr>
        <w:t>备注：该项目如有变更文件，则应点击“项目流程&gt;答疑文件下载”下载更新后的电子磋商文件（*.SXSCF），使用旧版电子磋商文件制作的电子响应文件，系统将拒绝接收。</w:t>
      </w:r>
    </w:p>
    <w:p w14:paraId="32A5F550">
      <w:pPr>
        <w:pStyle w:val="22"/>
        <w:spacing w:line="500" w:lineRule="exact"/>
        <w:ind w:firstLine="566" w:firstLineChars="200"/>
        <w:rPr>
          <w:rFonts w:ascii="仿宋" w:hAnsi="仿宋" w:eastAsia="仿宋" w:cs="仿宋"/>
          <w:sz w:val="28"/>
          <w:szCs w:val="28"/>
        </w:rPr>
      </w:pPr>
      <w:r>
        <w:rPr>
          <w:rFonts w:hint="eastAsia" w:ascii="仿宋" w:hAnsi="仿宋" w:eastAsia="仿宋" w:cs="仿宋"/>
          <w:sz w:val="28"/>
          <w:szCs w:val="28"/>
        </w:rPr>
        <w:t>（2）电子磋商文件需要使用专用软件打开、浏览。供应商可在全国公共资源交易平台（陕西省）网站〖首页·〉服务指南·〉下载专区〗免费下载“陕西省公共资源交易平台政府采购电子标书制作工具(V8.0.0.2)”，并升级至最新版本，使用该客户端可以打开电子磋商文件。软件操作手册详见全国公共资源交易平台（陕西省）网站〖首页·〉服务指南·〉下载专区〗中的《陕西省公共资源交易（政府采购类）磋商文件制作软件操作手册》。</w:t>
      </w:r>
    </w:p>
    <w:p w14:paraId="1D6D5C69">
      <w:pPr>
        <w:pStyle w:val="22"/>
        <w:spacing w:line="500" w:lineRule="exact"/>
        <w:ind w:firstLine="566" w:firstLineChars="200"/>
        <w:rPr>
          <w:rFonts w:ascii="仿宋" w:hAnsi="仿宋" w:eastAsia="仿宋" w:cs="仿宋"/>
          <w:sz w:val="28"/>
          <w:szCs w:val="28"/>
        </w:rPr>
      </w:pPr>
      <w:r>
        <w:rPr>
          <w:rFonts w:hint="eastAsia" w:ascii="仿宋" w:hAnsi="仿宋" w:eastAsia="仿宋" w:cs="仿宋"/>
          <w:sz w:val="28"/>
          <w:szCs w:val="28"/>
        </w:rPr>
        <w:t xml:space="preserve">（3）制作电子磋商响应文件。电子响应文件同样需要使用上述软件进行编制。在编制过程中，如有技术性问题，请先翻阅操作手册，或致电软件开发商。 </w:t>
      </w:r>
    </w:p>
    <w:p w14:paraId="24408326">
      <w:pPr>
        <w:pStyle w:val="22"/>
        <w:spacing w:line="500" w:lineRule="exact"/>
        <w:ind w:left="181" w:firstLine="0" w:firstLineChars="0"/>
        <w:rPr>
          <w:rFonts w:ascii="仿宋" w:hAnsi="仿宋" w:eastAsia="仿宋" w:cs="仿宋"/>
          <w:sz w:val="28"/>
          <w:szCs w:val="28"/>
        </w:rPr>
      </w:pPr>
      <w:r>
        <w:rPr>
          <w:rFonts w:hint="eastAsia" w:ascii="仿宋" w:hAnsi="仿宋" w:eastAsia="仿宋" w:cs="仿宋"/>
          <w:sz w:val="28"/>
          <w:szCs w:val="28"/>
        </w:rPr>
        <w:t xml:space="preserve">    技术支持热线：4009280095、4009980000 </w:t>
      </w:r>
    </w:p>
    <w:p w14:paraId="0E11AB91">
      <w:pPr>
        <w:pStyle w:val="22"/>
        <w:spacing w:line="500" w:lineRule="exact"/>
        <w:ind w:left="181" w:firstLine="0" w:firstLineChars="0"/>
        <w:rPr>
          <w:rFonts w:ascii="仿宋" w:hAnsi="仿宋" w:eastAsia="仿宋" w:cs="仿宋"/>
          <w:sz w:val="28"/>
          <w:szCs w:val="28"/>
        </w:rPr>
      </w:pPr>
      <w:r>
        <w:rPr>
          <w:rFonts w:hint="eastAsia" w:ascii="仿宋" w:hAnsi="仿宋" w:eastAsia="仿宋" w:cs="仿宋"/>
          <w:sz w:val="28"/>
          <w:szCs w:val="28"/>
        </w:rPr>
        <w:t xml:space="preserve">    （4）CA锁购买：榆林市市民大厦三楼窗口购买,或下载手机APP：陕公共资源交易服务，线上购买。联系电话：0912-3515031</w:t>
      </w:r>
    </w:p>
    <w:p w14:paraId="3022BF40">
      <w:pPr>
        <w:spacing w:line="500" w:lineRule="exact"/>
        <w:ind w:firstLine="559" w:firstLineChars="198"/>
        <w:contextualSpacing/>
        <w:rPr>
          <w:rFonts w:hint="eastAsia" w:ascii="华文仿宋" w:hAnsi="华文仿宋" w:eastAsia="仿宋"/>
          <w:lang w:eastAsia="zh-CN"/>
        </w:rPr>
      </w:pPr>
      <w:r>
        <w:rPr>
          <w:rFonts w:hint="eastAsia" w:ascii="仿宋" w:hAnsi="仿宋" w:eastAsia="仿宋" w:cs="仿宋"/>
          <w:b/>
        </w:rPr>
        <w:t xml:space="preserve">4.2.2 </w:t>
      </w:r>
      <w:r>
        <w:rPr>
          <w:rFonts w:hint="eastAsia" w:ascii="华文仿宋" w:hAnsi="华文仿宋"/>
        </w:rPr>
        <w:t>资格响应文件内容包括</w:t>
      </w:r>
      <w:r>
        <w:rPr>
          <w:rFonts w:hint="eastAsia" w:ascii="仿宋" w:hAnsi="仿宋" w:eastAsia="仿宋" w:cs="仿宋"/>
          <w:b/>
          <w:bCs/>
        </w:rPr>
        <w:t>（清晰</w:t>
      </w:r>
      <w:r>
        <w:rPr>
          <w:rFonts w:ascii="仿宋" w:hAnsi="仿宋" w:eastAsia="仿宋" w:cs="仿宋"/>
          <w:b/>
          <w:bCs/>
        </w:rPr>
        <w:t>可辨</w:t>
      </w:r>
      <w:r>
        <w:rPr>
          <w:rFonts w:hint="eastAsia" w:ascii="仿宋" w:hAnsi="仿宋" w:eastAsia="仿宋" w:cs="仿宋"/>
          <w:b/>
          <w:bCs/>
        </w:rPr>
        <w:t>复印件</w:t>
      </w:r>
      <w:r>
        <w:rPr>
          <w:rFonts w:ascii="仿宋" w:hAnsi="仿宋" w:eastAsia="仿宋" w:cs="仿宋"/>
          <w:b/>
          <w:bCs/>
        </w:rPr>
        <w:t>加盖供应商</w:t>
      </w:r>
      <w:r>
        <w:rPr>
          <w:rFonts w:hint="eastAsia" w:ascii="仿宋" w:hAnsi="仿宋" w:eastAsia="仿宋" w:cs="仿宋"/>
          <w:b/>
          <w:bCs/>
        </w:rPr>
        <w:t>原色公章</w:t>
      </w:r>
      <w:r>
        <w:rPr>
          <w:rFonts w:ascii="仿宋" w:hAnsi="仿宋" w:eastAsia="仿宋" w:cs="仿宋"/>
          <w:b/>
          <w:bCs/>
        </w:rPr>
        <w:t>视为原件</w:t>
      </w:r>
      <w:r>
        <w:rPr>
          <w:rFonts w:hint="eastAsia" w:ascii="仿宋" w:hAnsi="仿宋" w:eastAsia="仿宋" w:cs="仿宋"/>
          <w:b/>
          <w:bCs/>
        </w:rPr>
        <w:t>）</w:t>
      </w:r>
      <w:r>
        <w:rPr>
          <w:rFonts w:hint="eastAsia" w:ascii="仿宋" w:hAnsi="仿宋" w:eastAsia="仿宋" w:cs="仿宋"/>
          <w:b/>
          <w:bCs/>
          <w:lang w:eastAsia="zh-CN"/>
        </w:rPr>
        <w:t>；</w:t>
      </w:r>
    </w:p>
    <w:p w14:paraId="40EDF1DF">
      <w:pPr>
        <w:pStyle w:val="4"/>
        <w:ind w:firstLine="559" w:firstLineChars="198"/>
        <w:rPr>
          <w:rFonts w:hint="eastAsia" w:ascii="华文仿宋" w:hAnsi="华文仿宋"/>
        </w:rPr>
      </w:pPr>
      <w:r>
        <w:rPr>
          <w:rFonts w:hint="eastAsia" w:ascii="华文仿宋" w:hAnsi="华文仿宋"/>
        </w:rPr>
        <w:t>（1）</w:t>
      </w:r>
      <w:r>
        <w:rPr>
          <w:rFonts w:hint="eastAsia" w:ascii="华文仿宋" w:hAnsi="华文仿宋" w:cs="Times New Roman"/>
        </w:rPr>
        <w:t>供应商性质证明文件</w:t>
      </w:r>
      <w:r>
        <w:rPr>
          <w:rFonts w:hint="eastAsia" w:ascii="宋体" w:hAnsi="宋体" w:eastAsia="宋体" w:cs="仿宋"/>
          <w:b/>
          <w:sz w:val="24"/>
          <w:szCs w:val="24"/>
        </w:rPr>
        <w:t>（</w:t>
      </w:r>
      <w:r>
        <w:rPr>
          <w:rFonts w:hint="eastAsia" w:ascii="宋体" w:hAnsi="宋体" w:eastAsia="宋体" w:cs="华文仿宋"/>
          <w:b/>
          <w:sz w:val="24"/>
          <w:szCs w:val="24"/>
        </w:rPr>
        <w:t>原件的</w:t>
      </w:r>
      <w:r>
        <w:rPr>
          <w:rFonts w:hint="eastAsia" w:ascii="宋体" w:hAnsi="宋体" w:eastAsia="宋体" w:cs="仿宋"/>
          <w:b/>
          <w:sz w:val="24"/>
          <w:szCs w:val="24"/>
        </w:rPr>
        <w:t>扫描件或加盖公章的复印件）</w:t>
      </w:r>
      <w:r>
        <w:rPr>
          <w:rFonts w:hint="eastAsia" w:ascii="宋体" w:hAnsi="宋体" w:eastAsia="宋体" w:cs="仿宋"/>
          <w:b/>
          <w:sz w:val="24"/>
          <w:szCs w:val="24"/>
          <w:lang w:eastAsia="zh-CN"/>
        </w:rPr>
        <w:t>；</w:t>
      </w:r>
      <w:r>
        <w:rPr>
          <w:rFonts w:hint="eastAsia" w:ascii="华文仿宋" w:hAnsi="华文仿宋"/>
        </w:rPr>
        <w:t xml:space="preserve"> </w:t>
      </w:r>
    </w:p>
    <w:p w14:paraId="1E43FFB7">
      <w:pPr>
        <w:pStyle w:val="4"/>
        <w:ind w:firstLine="559" w:firstLineChars="198"/>
        <w:rPr>
          <w:rFonts w:hint="eastAsia" w:ascii="华文仿宋" w:hAnsi="华文仿宋"/>
        </w:rPr>
      </w:pPr>
      <w:r>
        <w:rPr>
          <w:rFonts w:hint="eastAsia" w:ascii="华文仿宋" w:hAnsi="华文仿宋"/>
        </w:rPr>
        <w:t>（</w:t>
      </w:r>
      <w:r>
        <w:rPr>
          <w:rFonts w:hint="eastAsia" w:ascii="华文仿宋" w:hAnsi="华文仿宋"/>
          <w:lang w:val="en-US" w:eastAsia="zh-CN"/>
        </w:rPr>
        <w:t>2</w:t>
      </w:r>
      <w:r>
        <w:rPr>
          <w:rFonts w:hint="eastAsia" w:ascii="华文仿宋" w:hAnsi="华文仿宋"/>
        </w:rPr>
        <w:t>）营业执照等主体资格证明文件</w:t>
      </w:r>
      <w:r>
        <w:rPr>
          <w:rFonts w:hint="eastAsia" w:ascii="宋体" w:hAnsi="宋体" w:eastAsia="宋体" w:cs="仿宋"/>
          <w:b/>
          <w:sz w:val="24"/>
          <w:szCs w:val="24"/>
        </w:rPr>
        <w:t>（</w:t>
      </w:r>
      <w:r>
        <w:rPr>
          <w:rFonts w:hint="eastAsia" w:ascii="宋体" w:hAnsi="宋体" w:eastAsia="宋体" w:cs="华文仿宋"/>
          <w:b/>
          <w:sz w:val="24"/>
          <w:szCs w:val="24"/>
        </w:rPr>
        <w:t>原件的</w:t>
      </w:r>
      <w:r>
        <w:rPr>
          <w:rFonts w:hint="eastAsia" w:ascii="宋体" w:hAnsi="宋体" w:eastAsia="宋体" w:cs="仿宋"/>
          <w:b/>
          <w:sz w:val="24"/>
          <w:szCs w:val="24"/>
        </w:rPr>
        <w:t>扫描件或加盖公章的复印件）</w:t>
      </w:r>
      <w:r>
        <w:rPr>
          <w:rFonts w:hint="eastAsia" w:ascii="宋体" w:hAnsi="宋体" w:eastAsia="宋体" w:cs="仿宋"/>
          <w:b/>
          <w:sz w:val="24"/>
          <w:szCs w:val="24"/>
          <w:lang w:eastAsia="zh-CN"/>
        </w:rPr>
        <w:t>；</w:t>
      </w:r>
      <w:r>
        <w:rPr>
          <w:rFonts w:hint="eastAsia" w:ascii="华文仿宋" w:hAnsi="华文仿宋"/>
        </w:rPr>
        <w:t xml:space="preserve"> </w:t>
      </w:r>
    </w:p>
    <w:p w14:paraId="1FC7445E">
      <w:pPr>
        <w:pStyle w:val="4"/>
        <w:ind w:firstLine="559" w:firstLineChars="198"/>
        <w:rPr>
          <w:rFonts w:hint="eastAsia" w:ascii="华文仿宋" w:hAnsi="华文仿宋"/>
        </w:rPr>
      </w:pPr>
      <w:r>
        <w:rPr>
          <w:rFonts w:hint="eastAsia" w:ascii="华文仿宋" w:hAnsi="华文仿宋"/>
        </w:rPr>
        <w:t>（</w:t>
      </w:r>
      <w:r>
        <w:rPr>
          <w:rFonts w:hint="eastAsia" w:ascii="华文仿宋" w:hAnsi="华文仿宋"/>
          <w:lang w:val="en-US" w:eastAsia="zh-CN"/>
        </w:rPr>
        <w:t>3</w:t>
      </w:r>
      <w:r>
        <w:rPr>
          <w:rFonts w:hint="eastAsia" w:ascii="华文仿宋" w:hAnsi="华文仿宋"/>
        </w:rPr>
        <w:t>）资质证明文件</w:t>
      </w:r>
      <w:r>
        <w:rPr>
          <w:rFonts w:hint="eastAsia" w:ascii="宋体" w:hAnsi="宋体" w:eastAsia="宋体" w:cs="仿宋"/>
          <w:b/>
          <w:sz w:val="24"/>
          <w:szCs w:val="24"/>
        </w:rPr>
        <w:t>（</w:t>
      </w:r>
      <w:r>
        <w:rPr>
          <w:rFonts w:hint="eastAsia" w:ascii="宋体" w:hAnsi="宋体" w:eastAsia="宋体" w:cs="华文仿宋"/>
          <w:b/>
          <w:sz w:val="24"/>
          <w:szCs w:val="24"/>
        </w:rPr>
        <w:t>原件的</w:t>
      </w:r>
      <w:r>
        <w:rPr>
          <w:rFonts w:hint="eastAsia" w:ascii="宋体" w:hAnsi="宋体" w:eastAsia="宋体" w:cs="仿宋"/>
          <w:b/>
          <w:sz w:val="24"/>
          <w:szCs w:val="24"/>
        </w:rPr>
        <w:t>扫描件或加盖公章的复印件）</w:t>
      </w:r>
      <w:r>
        <w:rPr>
          <w:rFonts w:hint="eastAsia" w:ascii="宋体" w:hAnsi="宋体" w:eastAsia="宋体" w:cs="仿宋"/>
          <w:b/>
          <w:sz w:val="24"/>
          <w:szCs w:val="24"/>
          <w:lang w:eastAsia="zh-CN"/>
        </w:rPr>
        <w:t>；</w:t>
      </w:r>
    </w:p>
    <w:p w14:paraId="0093A45A">
      <w:pPr>
        <w:pStyle w:val="4"/>
        <w:ind w:firstLine="559" w:firstLineChars="198"/>
        <w:rPr>
          <w:rFonts w:hint="eastAsia" w:ascii="华文仿宋" w:hAnsi="华文仿宋"/>
        </w:rPr>
      </w:pPr>
      <w:r>
        <w:rPr>
          <w:rFonts w:hint="eastAsia" w:ascii="华文仿宋" w:hAnsi="华文仿宋"/>
        </w:rPr>
        <w:t>（</w:t>
      </w:r>
      <w:r>
        <w:rPr>
          <w:rFonts w:hint="eastAsia" w:ascii="华文仿宋" w:hAnsi="华文仿宋"/>
          <w:lang w:val="en-US" w:eastAsia="zh-CN"/>
        </w:rPr>
        <w:t>4</w:t>
      </w:r>
      <w:r>
        <w:rPr>
          <w:rFonts w:hint="eastAsia" w:ascii="华文仿宋" w:hAnsi="华文仿宋"/>
        </w:rPr>
        <w:t>）财务状况报告加盖</w:t>
      </w:r>
      <w:r>
        <w:rPr>
          <w:rFonts w:hint="eastAsia" w:ascii="华文仿宋" w:hAnsi="华文仿宋"/>
          <w:lang w:val="en-US" w:eastAsia="zh-CN"/>
        </w:rPr>
        <w:t>公章</w:t>
      </w:r>
      <w:r>
        <w:rPr>
          <w:rFonts w:hint="eastAsia" w:ascii="宋体" w:hAnsi="宋体" w:eastAsia="宋体" w:cs="仿宋"/>
          <w:b/>
          <w:sz w:val="24"/>
          <w:szCs w:val="24"/>
        </w:rPr>
        <w:t>（</w:t>
      </w:r>
      <w:r>
        <w:rPr>
          <w:rFonts w:hint="eastAsia" w:ascii="宋体" w:hAnsi="宋体" w:eastAsia="宋体" w:cs="华文仿宋"/>
          <w:b/>
          <w:sz w:val="24"/>
          <w:szCs w:val="24"/>
        </w:rPr>
        <w:t>原件的</w:t>
      </w:r>
      <w:r>
        <w:rPr>
          <w:rFonts w:hint="eastAsia" w:ascii="宋体" w:hAnsi="宋体" w:eastAsia="宋体" w:cs="仿宋"/>
          <w:b/>
          <w:sz w:val="24"/>
          <w:szCs w:val="24"/>
        </w:rPr>
        <w:t>扫描件或加盖公章的复印件）</w:t>
      </w:r>
      <w:r>
        <w:rPr>
          <w:rFonts w:hint="eastAsia" w:ascii="宋体" w:hAnsi="宋体" w:eastAsia="宋体" w:cs="仿宋"/>
          <w:b/>
          <w:sz w:val="24"/>
          <w:szCs w:val="24"/>
          <w:lang w:eastAsia="zh-CN"/>
        </w:rPr>
        <w:t>；</w:t>
      </w:r>
      <w:r>
        <w:rPr>
          <w:rFonts w:hint="eastAsia" w:ascii="华文仿宋" w:hAnsi="华文仿宋"/>
        </w:rPr>
        <w:t xml:space="preserve"> </w:t>
      </w:r>
    </w:p>
    <w:p w14:paraId="08B06CAF">
      <w:pPr>
        <w:pStyle w:val="4"/>
        <w:ind w:firstLine="559" w:firstLineChars="198"/>
        <w:rPr>
          <w:rFonts w:hint="eastAsia" w:ascii="宋体" w:hAnsi="宋体" w:eastAsia="宋体" w:cs="华文仿宋"/>
          <w:sz w:val="24"/>
          <w:szCs w:val="24"/>
          <w:lang w:eastAsia="zh-CN"/>
        </w:rPr>
      </w:pPr>
      <w:r>
        <w:rPr>
          <w:rFonts w:hint="eastAsia" w:ascii="华文仿宋" w:hAnsi="华文仿宋"/>
        </w:rPr>
        <w:t>（</w:t>
      </w:r>
      <w:r>
        <w:rPr>
          <w:rFonts w:hint="eastAsia" w:ascii="华文仿宋" w:hAnsi="华文仿宋"/>
          <w:lang w:val="en-US" w:eastAsia="zh-CN"/>
        </w:rPr>
        <w:t>5</w:t>
      </w:r>
      <w:r>
        <w:rPr>
          <w:rFonts w:hint="eastAsia" w:ascii="华文仿宋" w:hAnsi="华文仿宋"/>
        </w:rPr>
        <w:t>）</w:t>
      </w:r>
      <w:r>
        <w:rPr>
          <w:rFonts w:hint="eastAsia" w:ascii="宋体" w:hAnsi="宋体" w:eastAsia="宋体" w:cs="华文仿宋"/>
          <w:b/>
          <w:bCs/>
          <w:sz w:val="24"/>
          <w:szCs w:val="24"/>
        </w:rPr>
        <w:t>提供具有履行合同所必需的设备和专业技术能力的承诺</w:t>
      </w:r>
      <w:r>
        <w:rPr>
          <w:rFonts w:hint="eastAsia" w:ascii="宋体" w:hAnsi="宋体" w:eastAsia="宋体" w:cs="华文仿宋"/>
          <w:b/>
          <w:sz w:val="24"/>
          <w:szCs w:val="24"/>
        </w:rPr>
        <w:t>（原件的扫描件</w:t>
      </w:r>
      <w:r>
        <w:rPr>
          <w:rFonts w:hint="eastAsia" w:ascii="宋体" w:hAnsi="宋体" w:eastAsia="宋体" w:cs="仿宋"/>
          <w:b/>
          <w:sz w:val="24"/>
          <w:szCs w:val="24"/>
        </w:rPr>
        <w:t>或加盖公章的复印件</w:t>
      </w:r>
      <w:r>
        <w:rPr>
          <w:rFonts w:hint="eastAsia" w:ascii="宋体" w:hAnsi="宋体" w:eastAsia="宋体" w:cs="华文仿宋"/>
          <w:b/>
          <w:sz w:val="24"/>
          <w:szCs w:val="24"/>
        </w:rPr>
        <w:t>）</w:t>
      </w:r>
      <w:r>
        <w:rPr>
          <w:rFonts w:hint="eastAsia" w:ascii="宋体" w:hAnsi="宋体" w:eastAsia="宋体" w:cs="华文仿宋"/>
          <w:sz w:val="24"/>
          <w:szCs w:val="24"/>
        </w:rPr>
        <w:t>（格式自拟）</w:t>
      </w:r>
      <w:r>
        <w:rPr>
          <w:rFonts w:hint="eastAsia" w:ascii="宋体" w:hAnsi="宋体" w:eastAsia="宋体" w:cs="华文仿宋"/>
          <w:sz w:val="24"/>
          <w:szCs w:val="24"/>
          <w:lang w:eastAsia="zh-CN"/>
        </w:rPr>
        <w:t>；</w:t>
      </w:r>
    </w:p>
    <w:p w14:paraId="0BBF6C82">
      <w:pPr>
        <w:pStyle w:val="4"/>
        <w:ind w:left="568" w:leftChars="200" w:hanging="2" w:hangingChars="1"/>
        <w:rPr>
          <w:rFonts w:hint="eastAsia" w:ascii="宋体" w:hAnsi="宋体" w:eastAsia="宋体" w:cs="华文仿宋"/>
          <w:b/>
          <w:sz w:val="24"/>
          <w:szCs w:val="24"/>
          <w:lang w:eastAsia="zh-CN"/>
        </w:rPr>
      </w:pPr>
      <w:r>
        <w:rPr>
          <w:rFonts w:hint="eastAsia" w:ascii="华文仿宋" w:hAnsi="华文仿宋"/>
        </w:rPr>
        <w:t>（</w:t>
      </w:r>
      <w:r>
        <w:rPr>
          <w:rFonts w:hint="eastAsia" w:ascii="华文仿宋" w:hAnsi="华文仿宋"/>
          <w:lang w:val="en-US" w:eastAsia="zh-CN"/>
        </w:rPr>
        <w:t>6</w:t>
      </w:r>
      <w:r>
        <w:rPr>
          <w:rFonts w:hint="eastAsia" w:ascii="华文仿宋" w:hAnsi="华文仿宋"/>
        </w:rPr>
        <w:t>）</w:t>
      </w:r>
      <w:r>
        <w:rPr>
          <w:rFonts w:hint="eastAsia" w:ascii="仿宋" w:hAnsi="仿宋" w:eastAsia="仿宋" w:cs="仿宋"/>
        </w:rPr>
        <w:t>社保缴纳证明</w:t>
      </w:r>
      <w:r>
        <w:rPr>
          <w:rFonts w:hint="eastAsia" w:ascii="华文仿宋" w:hAnsi="华文仿宋"/>
        </w:rPr>
        <w:t>加盖公章的</w:t>
      </w:r>
      <w:r>
        <w:rPr>
          <w:rFonts w:hint="eastAsia" w:ascii="宋体" w:hAnsi="宋体" w:eastAsia="宋体" w:cs="华文仿宋"/>
          <w:b/>
          <w:sz w:val="24"/>
          <w:szCs w:val="24"/>
        </w:rPr>
        <w:t>（原件的扫描件</w:t>
      </w:r>
      <w:r>
        <w:rPr>
          <w:rFonts w:hint="eastAsia" w:ascii="宋体" w:hAnsi="宋体" w:eastAsia="宋体" w:cs="仿宋"/>
          <w:b/>
          <w:sz w:val="24"/>
          <w:szCs w:val="24"/>
        </w:rPr>
        <w:t>或加盖公章的复印件</w:t>
      </w:r>
      <w:r>
        <w:rPr>
          <w:rFonts w:hint="eastAsia" w:ascii="宋体" w:hAnsi="宋体" w:eastAsia="宋体" w:cs="华文仿宋"/>
          <w:b/>
          <w:sz w:val="24"/>
          <w:szCs w:val="24"/>
        </w:rPr>
        <w:t>）</w:t>
      </w:r>
      <w:r>
        <w:rPr>
          <w:rFonts w:hint="eastAsia" w:ascii="宋体" w:hAnsi="宋体" w:eastAsia="宋体" w:cs="华文仿宋"/>
          <w:b/>
          <w:sz w:val="24"/>
          <w:szCs w:val="24"/>
          <w:lang w:eastAsia="zh-CN"/>
        </w:rPr>
        <w:t>；</w:t>
      </w:r>
    </w:p>
    <w:p w14:paraId="24662AAE">
      <w:pPr>
        <w:pStyle w:val="4"/>
        <w:ind w:left="568" w:leftChars="200" w:hanging="2" w:hangingChars="1"/>
        <w:rPr>
          <w:rFonts w:hint="eastAsia" w:ascii="华文仿宋" w:hAnsi="华文仿宋"/>
        </w:rPr>
      </w:pPr>
      <w:r>
        <w:rPr>
          <w:rFonts w:hint="eastAsia" w:ascii="华文仿宋" w:hAnsi="华文仿宋"/>
        </w:rPr>
        <w:t>（</w:t>
      </w:r>
      <w:r>
        <w:rPr>
          <w:rFonts w:hint="eastAsia" w:ascii="华文仿宋" w:hAnsi="华文仿宋"/>
          <w:lang w:val="en-US" w:eastAsia="zh-CN"/>
        </w:rPr>
        <w:t>7</w:t>
      </w:r>
      <w:r>
        <w:rPr>
          <w:rFonts w:hint="eastAsia" w:ascii="华文仿宋" w:hAnsi="华文仿宋"/>
        </w:rPr>
        <w:t>）税收缴纳证明加盖公章的</w:t>
      </w:r>
      <w:r>
        <w:rPr>
          <w:rFonts w:hint="eastAsia" w:ascii="宋体" w:hAnsi="宋体" w:eastAsia="宋体" w:cs="华文仿宋"/>
          <w:b/>
          <w:sz w:val="24"/>
          <w:szCs w:val="24"/>
        </w:rPr>
        <w:t>（原件的扫描件</w:t>
      </w:r>
      <w:r>
        <w:rPr>
          <w:rFonts w:hint="eastAsia" w:ascii="宋体" w:hAnsi="宋体" w:eastAsia="宋体" w:cs="仿宋"/>
          <w:b/>
          <w:sz w:val="24"/>
          <w:szCs w:val="24"/>
        </w:rPr>
        <w:t>或加盖公章的复印件</w:t>
      </w:r>
      <w:r>
        <w:rPr>
          <w:rFonts w:hint="eastAsia" w:ascii="宋体" w:hAnsi="宋体" w:eastAsia="宋体" w:cs="华文仿宋"/>
          <w:b/>
          <w:sz w:val="24"/>
          <w:szCs w:val="24"/>
        </w:rPr>
        <w:t>）</w:t>
      </w:r>
      <w:r>
        <w:rPr>
          <w:rFonts w:hint="eastAsia" w:ascii="宋体" w:hAnsi="宋体" w:eastAsia="宋体" w:cs="华文仿宋"/>
          <w:b/>
          <w:sz w:val="24"/>
          <w:szCs w:val="24"/>
          <w:lang w:eastAsia="zh-CN"/>
        </w:rPr>
        <w:t>；</w:t>
      </w:r>
      <w:r>
        <w:rPr>
          <w:rFonts w:hint="eastAsia" w:ascii="华文仿宋" w:hAnsi="华文仿宋"/>
        </w:rPr>
        <w:t xml:space="preserve"> </w:t>
      </w:r>
    </w:p>
    <w:p w14:paraId="3FE64E8C">
      <w:pPr>
        <w:spacing w:line="500" w:lineRule="exact"/>
        <w:ind w:firstLine="566" w:firstLineChars="200"/>
        <w:rPr>
          <w:rFonts w:hint="eastAsia" w:ascii="华文仿宋" w:hAnsi="华文仿宋" w:eastAsia="宋体"/>
          <w:lang w:eastAsia="zh-CN"/>
        </w:rPr>
      </w:pPr>
      <w:r>
        <w:rPr>
          <w:rFonts w:hint="eastAsia" w:ascii="华文仿宋" w:hAnsi="华文仿宋"/>
        </w:rPr>
        <w:t>（</w:t>
      </w:r>
      <w:r>
        <w:rPr>
          <w:rFonts w:hint="eastAsia" w:ascii="华文仿宋" w:hAnsi="华文仿宋"/>
          <w:lang w:val="en-US" w:eastAsia="zh-CN"/>
        </w:rPr>
        <w:t>8</w:t>
      </w:r>
      <w:r>
        <w:rPr>
          <w:rFonts w:hint="eastAsia" w:ascii="华文仿宋" w:hAnsi="华文仿宋"/>
        </w:rPr>
        <w:t>）</w:t>
      </w:r>
      <w:r>
        <w:rPr>
          <w:rFonts w:hint="eastAsia" w:ascii="华文仿宋" w:hAnsi="华文仿宋" w:eastAsia="华文仿宋" w:cs="Times New Roman"/>
          <w:kern w:val="2"/>
          <w:sz w:val="28"/>
          <w:szCs w:val="28"/>
          <w:lang w:val="en-US" w:eastAsia="zh-CN" w:bidi="ar-SA"/>
        </w:rPr>
        <w:t>信用要求：</w:t>
      </w:r>
      <w:r>
        <w:rPr>
          <w:rFonts w:hint="eastAsia" w:ascii="宋体" w:hAnsi="宋体" w:eastAsia="宋体" w:cs="华文仿宋"/>
          <w:b/>
          <w:sz w:val="24"/>
          <w:szCs w:val="24"/>
        </w:rPr>
        <w:t>供应商书面声明函及信用查询记录（原件的扫描件</w:t>
      </w:r>
      <w:r>
        <w:rPr>
          <w:rFonts w:hint="eastAsia" w:ascii="宋体" w:hAnsi="宋体" w:eastAsia="宋体" w:cs="仿宋"/>
          <w:b/>
          <w:sz w:val="24"/>
          <w:szCs w:val="24"/>
        </w:rPr>
        <w:t>或加盖公章的复印件</w:t>
      </w:r>
      <w:r>
        <w:rPr>
          <w:rFonts w:hint="eastAsia" w:ascii="宋体" w:hAnsi="宋体" w:eastAsia="宋体" w:cs="华文仿宋"/>
          <w:b/>
          <w:sz w:val="24"/>
          <w:szCs w:val="24"/>
        </w:rPr>
        <w:t>）（格式见</w:t>
      </w:r>
      <w:r>
        <w:rPr>
          <w:rFonts w:hint="eastAsia" w:ascii="宋体" w:hAnsi="宋体" w:eastAsia="宋体"/>
          <w:b/>
          <w:sz w:val="24"/>
          <w:szCs w:val="24"/>
        </w:rPr>
        <w:t>资格响应文件</w:t>
      </w:r>
      <w:r>
        <w:rPr>
          <w:rFonts w:hint="eastAsia" w:ascii="宋体" w:hAnsi="宋体" w:eastAsia="宋体" w:cs="华文仿宋"/>
          <w:b/>
          <w:sz w:val="24"/>
          <w:szCs w:val="24"/>
        </w:rPr>
        <w:t>附件</w:t>
      </w:r>
      <w:r>
        <w:rPr>
          <w:rFonts w:hint="eastAsia" w:ascii="宋体" w:hAnsi="宋体" w:eastAsia="宋体" w:cs="华文仿宋"/>
          <w:b/>
          <w:sz w:val="24"/>
          <w:szCs w:val="24"/>
          <w:lang w:val="en-US" w:eastAsia="zh-CN"/>
        </w:rPr>
        <w:t>三</w:t>
      </w:r>
      <w:r>
        <w:rPr>
          <w:rFonts w:hint="eastAsia" w:ascii="宋体" w:hAnsi="宋体" w:eastAsia="宋体" w:cs="华文仿宋"/>
          <w:b/>
          <w:sz w:val="24"/>
          <w:szCs w:val="24"/>
        </w:rPr>
        <w:t>）</w:t>
      </w:r>
      <w:r>
        <w:rPr>
          <w:rFonts w:hint="eastAsia" w:ascii="宋体" w:hAnsi="宋体" w:eastAsia="宋体" w:cs="华文仿宋"/>
          <w:b/>
          <w:sz w:val="24"/>
          <w:szCs w:val="24"/>
          <w:lang w:eastAsia="zh-CN"/>
        </w:rPr>
        <w:t>；</w:t>
      </w:r>
    </w:p>
    <w:p w14:paraId="7A5F88E6">
      <w:pPr>
        <w:spacing w:line="500" w:lineRule="exact"/>
        <w:ind w:firstLine="566" w:firstLineChars="200"/>
        <w:rPr>
          <w:rFonts w:hint="eastAsia" w:ascii="宋体" w:hAnsi="宋体" w:eastAsia="宋体" w:cs="华文仿宋"/>
          <w:b/>
          <w:sz w:val="24"/>
          <w:szCs w:val="24"/>
          <w:lang w:eastAsia="zh-CN"/>
        </w:rPr>
      </w:pPr>
      <w:r>
        <w:rPr>
          <w:rFonts w:hint="eastAsia" w:ascii="华文仿宋" w:hAnsi="华文仿宋"/>
        </w:rPr>
        <w:t>（</w:t>
      </w:r>
      <w:r>
        <w:rPr>
          <w:rFonts w:hint="eastAsia" w:ascii="华文仿宋" w:hAnsi="华文仿宋"/>
          <w:lang w:val="en-US" w:eastAsia="zh-CN"/>
        </w:rPr>
        <w:t>9</w:t>
      </w:r>
      <w:r>
        <w:rPr>
          <w:rFonts w:hint="eastAsia" w:ascii="华文仿宋" w:hAnsi="华文仿宋"/>
        </w:rPr>
        <w:t>）</w:t>
      </w:r>
      <w:r>
        <w:rPr>
          <w:rFonts w:hint="eastAsia" w:ascii="华文仿宋" w:hAnsi="华文仿宋" w:eastAsia="华文仿宋" w:cs="Times New Roman"/>
          <w:kern w:val="2"/>
          <w:sz w:val="28"/>
          <w:szCs w:val="28"/>
          <w:lang w:val="en-US" w:eastAsia="zh-CN" w:bidi="ar-SA"/>
        </w:rPr>
        <w:t>身份证明文件</w:t>
      </w:r>
      <w:r>
        <w:rPr>
          <w:rFonts w:hint="eastAsia" w:ascii="华文仿宋" w:hAnsi="华文仿宋" w:cs="Times New Roman"/>
          <w:kern w:val="2"/>
          <w:sz w:val="28"/>
          <w:szCs w:val="28"/>
          <w:lang w:val="en-US" w:eastAsia="zh-CN" w:bidi="ar-SA"/>
        </w:rPr>
        <w:t>：</w:t>
      </w:r>
      <w:r>
        <w:rPr>
          <w:rFonts w:hint="eastAsia" w:ascii="宋体" w:hAnsi="宋体" w:eastAsia="宋体" w:cs="华文仿宋"/>
          <w:b/>
          <w:sz w:val="24"/>
          <w:szCs w:val="24"/>
        </w:rPr>
        <w:t>（原件的扫描件</w:t>
      </w:r>
      <w:r>
        <w:rPr>
          <w:rFonts w:hint="eastAsia" w:ascii="宋体" w:hAnsi="宋体" w:eastAsia="宋体" w:cs="仿宋"/>
          <w:b/>
          <w:sz w:val="24"/>
          <w:szCs w:val="24"/>
        </w:rPr>
        <w:t>或加盖公章的复印件</w:t>
      </w:r>
      <w:r>
        <w:rPr>
          <w:rFonts w:hint="eastAsia" w:ascii="宋体" w:hAnsi="宋体" w:eastAsia="宋体" w:cs="华文仿宋"/>
          <w:b/>
          <w:sz w:val="24"/>
          <w:szCs w:val="24"/>
        </w:rPr>
        <w:t>）（格式见</w:t>
      </w:r>
      <w:r>
        <w:rPr>
          <w:rFonts w:hint="eastAsia" w:ascii="宋体" w:hAnsi="宋体" w:eastAsia="宋体"/>
          <w:b/>
          <w:sz w:val="24"/>
          <w:szCs w:val="24"/>
        </w:rPr>
        <w:t>资格响应文件</w:t>
      </w:r>
      <w:r>
        <w:rPr>
          <w:rFonts w:hint="eastAsia" w:ascii="宋体" w:hAnsi="宋体" w:eastAsia="宋体" w:cs="华文仿宋"/>
          <w:b/>
          <w:sz w:val="24"/>
          <w:szCs w:val="24"/>
        </w:rPr>
        <w:t>附件</w:t>
      </w:r>
      <w:r>
        <w:rPr>
          <w:rFonts w:hint="eastAsia" w:ascii="宋体" w:hAnsi="宋体" w:eastAsia="宋体" w:cs="华文仿宋"/>
          <w:b/>
          <w:sz w:val="24"/>
          <w:szCs w:val="24"/>
          <w:lang w:val="en-US" w:eastAsia="zh-CN"/>
        </w:rPr>
        <w:t>四</w:t>
      </w:r>
      <w:r>
        <w:rPr>
          <w:rFonts w:hint="eastAsia" w:ascii="宋体" w:hAnsi="宋体" w:eastAsia="宋体" w:cs="华文仿宋"/>
          <w:b/>
          <w:sz w:val="24"/>
          <w:szCs w:val="24"/>
        </w:rPr>
        <w:t>）</w:t>
      </w:r>
      <w:r>
        <w:rPr>
          <w:rFonts w:hint="eastAsia" w:ascii="宋体" w:hAnsi="宋体" w:eastAsia="宋体" w:cs="华文仿宋"/>
          <w:b/>
          <w:sz w:val="24"/>
          <w:szCs w:val="24"/>
          <w:lang w:eastAsia="zh-CN"/>
        </w:rPr>
        <w:t>；</w:t>
      </w:r>
    </w:p>
    <w:p w14:paraId="68F16FDE">
      <w:pPr>
        <w:spacing w:line="500" w:lineRule="exact"/>
        <w:ind w:firstLine="566" w:firstLineChars="200"/>
        <w:rPr>
          <w:rFonts w:hint="eastAsia" w:ascii="仿宋" w:hAnsi="仿宋" w:eastAsia="宋体" w:cs="仿宋"/>
          <w:lang w:eastAsia="zh-CN"/>
        </w:rPr>
      </w:pPr>
      <w:r>
        <w:rPr>
          <w:rFonts w:hint="eastAsia" w:ascii="仿宋" w:hAnsi="仿宋" w:eastAsia="仿宋" w:cs="仿宋"/>
        </w:rPr>
        <w:t>（</w:t>
      </w:r>
      <w:r>
        <w:rPr>
          <w:rFonts w:hint="eastAsia" w:ascii="仿宋" w:hAnsi="仿宋" w:eastAsia="仿宋" w:cs="仿宋"/>
          <w:lang w:val="en-US" w:eastAsia="zh-CN"/>
        </w:rPr>
        <w:t>10</w:t>
      </w:r>
      <w:r>
        <w:rPr>
          <w:rFonts w:hint="eastAsia" w:ascii="仿宋" w:hAnsi="仿宋" w:eastAsia="仿宋" w:cs="仿宋"/>
        </w:rPr>
        <w:t>）信用承诺书</w:t>
      </w:r>
      <w:r>
        <w:rPr>
          <w:rFonts w:hint="eastAsia" w:ascii="仿宋" w:hAnsi="仿宋" w:eastAsia="仿宋" w:cs="仿宋"/>
          <w:lang w:eastAsia="zh-CN"/>
        </w:rPr>
        <w:t>：</w:t>
      </w:r>
      <w:r>
        <w:rPr>
          <w:rFonts w:hint="eastAsia" w:ascii="宋体" w:hAnsi="宋体" w:eastAsia="宋体" w:cs="华文仿宋"/>
          <w:b/>
          <w:sz w:val="24"/>
          <w:szCs w:val="24"/>
        </w:rPr>
        <w:t>（原件的扫描件</w:t>
      </w:r>
      <w:r>
        <w:rPr>
          <w:rFonts w:hint="eastAsia" w:ascii="宋体" w:hAnsi="宋体" w:eastAsia="宋体" w:cs="仿宋"/>
          <w:b/>
          <w:sz w:val="24"/>
          <w:szCs w:val="24"/>
        </w:rPr>
        <w:t>或加盖公章的复印件</w:t>
      </w:r>
      <w:r>
        <w:rPr>
          <w:rFonts w:hint="eastAsia" w:ascii="宋体" w:hAnsi="宋体" w:eastAsia="宋体" w:cs="华文仿宋"/>
          <w:b/>
          <w:sz w:val="24"/>
          <w:szCs w:val="24"/>
        </w:rPr>
        <w:t>）（格式见</w:t>
      </w:r>
      <w:r>
        <w:rPr>
          <w:rFonts w:hint="eastAsia" w:ascii="宋体" w:hAnsi="宋体" w:eastAsia="宋体"/>
          <w:b/>
          <w:sz w:val="24"/>
          <w:szCs w:val="24"/>
        </w:rPr>
        <w:t>资格响应文件</w:t>
      </w:r>
      <w:r>
        <w:rPr>
          <w:rFonts w:hint="eastAsia" w:ascii="宋体" w:hAnsi="宋体" w:eastAsia="宋体" w:cs="华文仿宋"/>
          <w:b/>
          <w:sz w:val="24"/>
          <w:szCs w:val="24"/>
          <w:lang w:eastAsia="zh-CN"/>
        </w:rPr>
        <w:t>附件五</w:t>
      </w:r>
      <w:r>
        <w:rPr>
          <w:rFonts w:hint="eastAsia" w:ascii="宋体" w:hAnsi="宋体" w:eastAsia="宋体" w:cs="华文仿宋"/>
          <w:b/>
          <w:sz w:val="24"/>
          <w:szCs w:val="24"/>
        </w:rPr>
        <w:t>）</w:t>
      </w:r>
      <w:r>
        <w:rPr>
          <w:rFonts w:hint="eastAsia" w:ascii="宋体" w:hAnsi="宋体" w:eastAsia="宋体" w:cs="华文仿宋"/>
          <w:b/>
          <w:sz w:val="24"/>
          <w:szCs w:val="24"/>
          <w:lang w:eastAsia="zh-CN"/>
        </w:rPr>
        <w:t>；</w:t>
      </w:r>
    </w:p>
    <w:p w14:paraId="53AD6107">
      <w:pPr>
        <w:pStyle w:val="4"/>
        <w:ind w:firstLine="559" w:firstLineChars="198"/>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11</w:t>
      </w:r>
      <w:r>
        <w:rPr>
          <w:rFonts w:hint="eastAsia" w:ascii="仿宋" w:hAnsi="仿宋" w:eastAsia="仿宋" w:cs="仿宋"/>
        </w:rPr>
        <w:t>）供应商企业关系关联承诺书</w:t>
      </w:r>
      <w:r>
        <w:rPr>
          <w:rFonts w:hint="eastAsia" w:ascii="宋体" w:hAnsi="宋体" w:eastAsia="宋体" w:cs="华文仿宋"/>
          <w:b/>
          <w:sz w:val="24"/>
          <w:szCs w:val="24"/>
        </w:rPr>
        <w:t>（原件的扫描件</w:t>
      </w:r>
      <w:r>
        <w:rPr>
          <w:rFonts w:hint="eastAsia" w:ascii="宋体" w:hAnsi="宋体" w:eastAsia="宋体" w:cs="仿宋"/>
          <w:b/>
          <w:sz w:val="24"/>
          <w:szCs w:val="24"/>
        </w:rPr>
        <w:t>或加盖公章的复印件</w:t>
      </w:r>
      <w:r>
        <w:rPr>
          <w:rFonts w:hint="eastAsia" w:ascii="宋体" w:hAnsi="宋体" w:eastAsia="宋体" w:cs="华文仿宋"/>
          <w:b/>
          <w:sz w:val="24"/>
          <w:szCs w:val="24"/>
        </w:rPr>
        <w:t>）</w:t>
      </w:r>
      <w:r>
        <w:rPr>
          <w:rFonts w:hint="eastAsia" w:ascii="宋体" w:hAnsi="宋体" w:eastAsia="宋体" w:cs="华文仿宋"/>
          <w:b/>
          <w:sz w:val="24"/>
          <w:szCs w:val="24"/>
          <w:lang w:eastAsia="zh-CN"/>
        </w:rPr>
        <w:t>：</w:t>
      </w:r>
      <w:r>
        <w:rPr>
          <w:rFonts w:hint="eastAsia" w:ascii="宋体" w:hAnsi="宋体" w:eastAsia="宋体"/>
          <w:b/>
          <w:sz w:val="24"/>
          <w:szCs w:val="24"/>
        </w:rPr>
        <w:t>（格式见资格响应文件附件</w:t>
      </w:r>
      <w:r>
        <w:rPr>
          <w:rFonts w:hint="eastAsia" w:ascii="宋体" w:hAnsi="宋体" w:eastAsia="宋体"/>
          <w:b/>
          <w:sz w:val="24"/>
          <w:szCs w:val="24"/>
          <w:lang w:val="en-US" w:eastAsia="zh-CN"/>
        </w:rPr>
        <w:t>六</w:t>
      </w:r>
      <w:r>
        <w:rPr>
          <w:rFonts w:hint="eastAsia" w:ascii="宋体" w:hAnsi="宋体" w:eastAsia="宋体"/>
          <w:b/>
          <w:sz w:val="24"/>
          <w:szCs w:val="24"/>
        </w:rPr>
        <w:t>）</w:t>
      </w:r>
      <w:r>
        <w:rPr>
          <w:rFonts w:hint="eastAsia" w:ascii="宋体" w:hAnsi="宋体" w:eastAsia="宋体"/>
          <w:b/>
          <w:sz w:val="24"/>
          <w:szCs w:val="24"/>
          <w:lang w:eastAsia="zh-CN"/>
        </w:rPr>
        <w:t>；</w:t>
      </w:r>
      <w:r>
        <w:rPr>
          <w:rFonts w:hint="eastAsia" w:ascii="仿宋" w:hAnsi="仿宋" w:eastAsia="仿宋" w:cs="仿宋"/>
        </w:rPr>
        <w:t xml:space="preserve"> </w:t>
      </w:r>
    </w:p>
    <w:p w14:paraId="61D2F89A">
      <w:pPr>
        <w:pStyle w:val="4"/>
        <w:ind w:firstLine="559" w:firstLineChars="198"/>
        <w:rPr>
          <w:rFonts w:hint="eastAsia" w:ascii="宋体" w:hAnsi="宋体" w:eastAsia="宋体" w:cs="华文仿宋"/>
          <w:b/>
          <w:sz w:val="24"/>
          <w:szCs w:val="24"/>
          <w:lang w:eastAsia="zh-CN"/>
        </w:rPr>
      </w:pPr>
      <w:r>
        <w:rPr>
          <w:rFonts w:hint="eastAsia" w:ascii="仿宋" w:hAnsi="仿宋" w:eastAsia="仿宋" w:cs="仿宋"/>
        </w:rPr>
        <w:t>（</w:t>
      </w:r>
      <w:r>
        <w:rPr>
          <w:rFonts w:hint="eastAsia" w:ascii="仿宋" w:hAnsi="仿宋" w:eastAsia="仿宋" w:cs="仿宋"/>
          <w:lang w:val="en-US" w:eastAsia="zh-CN"/>
        </w:rPr>
        <w:t>12</w:t>
      </w:r>
      <w:r>
        <w:rPr>
          <w:rFonts w:hint="eastAsia" w:ascii="仿宋" w:hAnsi="仿宋" w:eastAsia="仿宋" w:cs="仿宋"/>
        </w:rPr>
        <w:t>）邮寄纸质版响应文件回执单（邮件寄出证明材料）</w:t>
      </w:r>
      <w:r>
        <w:rPr>
          <w:rFonts w:hint="eastAsia" w:ascii="宋体" w:hAnsi="宋体" w:eastAsia="宋体" w:cs="华文仿宋"/>
          <w:b/>
          <w:sz w:val="24"/>
          <w:szCs w:val="24"/>
        </w:rPr>
        <w:t>（原件的扫描件</w:t>
      </w:r>
      <w:r>
        <w:rPr>
          <w:rFonts w:hint="eastAsia" w:ascii="宋体" w:hAnsi="宋体" w:eastAsia="宋体" w:cs="仿宋"/>
          <w:b/>
          <w:sz w:val="24"/>
          <w:szCs w:val="24"/>
        </w:rPr>
        <w:t>或加盖公章的复印件</w:t>
      </w:r>
      <w:r>
        <w:rPr>
          <w:rFonts w:hint="eastAsia" w:ascii="宋体" w:hAnsi="宋体" w:eastAsia="宋体" w:cs="华文仿宋"/>
          <w:b/>
          <w:sz w:val="24"/>
          <w:szCs w:val="24"/>
        </w:rPr>
        <w:t>）</w:t>
      </w:r>
    </w:p>
    <w:p w14:paraId="16649BBB">
      <w:pPr>
        <w:pStyle w:val="4"/>
        <w:ind w:firstLine="559" w:firstLineChars="198"/>
        <w:rPr>
          <w:rFonts w:hint="eastAsia" w:ascii="仿宋" w:hAnsi="仿宋" w:eastAsia="仿宋" w:cs="仿宋"/>
          <w:b/>
          <w:bCs/>
        </w:rPr>
      </w:pPr>
      <w:r>
        <w:rPr>
          <w:rFonts w:hint="eastAsia" w:ascii="仿宋" w:hAnsi="仿宋" w:eastAsia="仿宋" w:cs="仿宋"/>
          <w:b/>
        </w:rPr>
        <w:t>备注：</w:t>
      </w:r>
      <w:r>
        <w:rPr>
          <w:rFonts w:hint="eastAsia" w:ascii="仿宋" w:hAnsi="仿宋" w:eastAsia="仿宋" w:cs="仿宋"/>
        </w:rPr>
        <w:t>《法定代表人授权委托书》、《供应商书面声明函》、《供应商企业关系关联承诺书》、</w:t>
      </w:r>
      <w:r>
        <w:rPr>
          <w:rFonts w:hint="eastAsia" w:ascii="华文仿宋" w:hAnsi="华文仿宋" w:cs="华文仿宋"/>
        </w:rPr>
        <w:t>《榆林市</w:t>
      </w:r>
      <w:r>
        <w:rPr>
          <w:rFonts w:ascii="华文仿宋" w:hAnsi="华文仿宋" w:cs="华文仿宋"/>
        </w:rPr>
        <w:t>政府采购供应商信用承诺书</w:t>
      </w:r>
      <w:r>
        <w:rPr>
          <w:rFonts w:hint="eastAsia" w:ascii="华文仿宋" w:hAnsi="华文仿宋" w:cs="华文仿宋"/>
        </w:rPr>
        <w:t>》</w:t>
      </w:r>
      <w:r>
        <w:rPr>
          <w:rFonts w:hint="eastAsia" w:ascii="华文仿宋" w:hAnsi="华文仿宋" w:cs="华文仿宋"/>
          <w:lang w:val="en-US" w:eastAsia="zh-CN"/>
        </w:rPr>
        <w:t>等</w:t>
      </w:r>
      <w:r>
        <w:rPr>
          <w:rFonts w:hint="eastAsia" w:ascii="仿宋" w:hAnsi="仿宋" w:eastAsia="仿宋" w:cs="仿宋"/>
        </w:rPr>
        <w:t>格式见资格响应文件附件。</w:t>
      </w:r>
      <w:r>
        <w:rPr>
          <w:rFonts w:hint="eastAsia" w:ascii="仿宋" w:hAnsi="仿宋" w:eastAsia="仿宋" w:cs="仿宋"/>
          <w:b/>
          <w:bCs/>
        </w:rPr>
        <w:t>以上资格响应文件需逐页</w:t>
      </w:r>
      <w:r>
        <w:rPr>
          <w:rFonts w:hint="eastAsia" w:ascii="华文仿宋" w:hAnsi="华文仿宋"/>
          <w:b/>
          <w:bCs/>
        </w:rPr>
        <w:t>电子签章。</w:t>
      </w:r>
    </w:p>
    <w:p w14:paraId="3C758FAE">
      <w:pPr>
        <w:pStyle w:val="4"/>
        <w:widowControl w:val="0"/>
        <w:ind w:firstLine="559" w:firstLineChars="198"/>
        <w:rPr>
          <w:rFonts w:ascii="仿宋" w:hAnsi="仿宋" w:eastAsia="仿宋" w:cs="仿宋"/>
        </w:rPr>
      </w:pPr>
    </w:p>
    <w:p w14:paraId="405319E3">
      <w:pPr>
        <w:tabs>
          <w:tab w:val="right" w:leader="hyphen" w:pos="8504"/>
        </w:tabs>
        <w:spacing w:line="500" w:lineRule="exact"/>
        <w:ind w:left="1981" w:leftChars="200" w:right="849" w:rightChars="300" w:hanging="1415" w:hangingChars="500"/>
        <w:rPr>
          <w:rFonts w:ascii="仿宋" w:hAnsi="仿宋" w:eastAsia="仿宋" w:cs="仿宋"/>
        </w:rPr>
      </w:pPr>
      <w:r>
        <w:rPr>
          <w:rFonts w:hint="eastAsia" w:ascii="仿宋" w:hAnsi="仿宋" w:eastAsia="仿宋" w:cs="仿宋"/>
        </w:rPr>
        <w:t xml:space="preserve">4.2.3 </w:t>
      </w:r>
      <w:r>
        <w:rPr>
          <w:rFonts w:hint="eastAsia" w:ascii="仿宋" w:hAnsi="仿宋" w:eastAsia="仿宋" w:cs="仿宋"/>
          <w:b/>
        </w:rPr>
        <w:t>商务及技术响应文件</w:t>
      </w:r>
      <w:r>
        <w:rPr>
          <w:rFonts w:hint="eastAsia" w:ascii="仿宋" w:hAnsi="仿宋" w:eastAsia="仿宋" w:cs="仿宋"/>
        </w:rPr>
        <w:t>内容包括</w:t>
      </w:r>
    </w:p>
    <w:p w14:paraId="08AEB6E1">
      <w:pPr>
        <w:tabs>
          <w:tab w:val="right" w:leader="hyphen" w:pos="8504"/>
        </w:tabs>
        <w:spacing w:line="500" w:lineRule="exact"/>
        <w:ind w:right="849" w:rightChars="300" w:firstLine="556" w:firstLineChars="197"/>
        <w:rPr>
          <w:rFonts w:ascii="仿宋" w:hAnsi="仿宋" w:eastAsia="仿宋" w:cs="仿宋"/>
        </w:rPr>
      </w:pPr>
      <w:r>
        <w:rPr>
          <w:rFonts w:hint="eastAsia" w:ascii="仿宋" w:hAnsi="仿宋" w:eastAsia="仿宋" w:cs="仿宋"/>
        </w:rPr>
        <w:t>1、响应函</w:t>
      </w:r>
    </w:p>
    <w:p w14:paraId="68509F03">
      <w:pPr>
        <w:tabs>
          <w:tab w:val="right" w:leader="hyphen" w:pos="8504"/>
        </w:tabs>
        <w:spacing w:line="500" w:lineRule="exact"/>
        <w:ind w:left="1981" w:leftChars="200" w:right="849" w:rightChars="300" w:hanging="1415" w:hangingChars="500"/>
        <w:rPr>
          <w:rFonts w:ascii="仿宋" w:hAnsi="仿宋" w:eastAsia="仿宋" w:cs="仿宋"/>
        </w:rPr>
      </w:pPr>
      <w:r>
        <w:rPr>
          <w:rFonts w:hint="eastAsia" w:ascii="仿宋" w:hAnsi="仿宋" w:eastAsia="仿宋" w:cs="仿宋"/>
        </w:rPr>
        <w:t>2、磋商一览表</w:t>
      </w:r>
    </w:p>
    <w:p w14:paraId="5C4B5C05">
      <w:pPr>
        <w:tabs>
          <w:tab w:val="right" w:leader="hyphen" w:pos="8504"/>
        </w:tabs>
        <w:spacing w:line="500" w:lineRule="exact"/>
        <w:ind w:right="849" w:rightChars="300" w:firstLine="556" w:firstLineChars="197"/>
        <w:rPr>
          <w:rFonts w:ascii="仿宋" w:hAnsi="仿宋" w:eastAsia="仿宋" w:cs="仿宋"/>
        </w:rPr>
      </w:pPr>
      <w:r>
        <w:rPr>
          <w:rFonts w:hint="eastAsia" w:ascii="仿宋" w:hAnsi="仿宋" w:eastAsia="仿宋" w:cs="仿宋"/>
        </w:rPr>
        <w:t>3、供应商承诺书</w:t>
      </w:r>
    </w:p>
    <w:p w14:paraId="64D7E743">
      <w:pPr>
        <w:pStyle w:val="4"/>
        <w:ind w:firstLine="559" w:firstLineChars="198"/>
        <w:rPr>
          <w:rFonts w:ascii="仿宋" w:hAnsi="仿宋" w:eastAsia="仿宋" w:cs="仿宋"/>
        </w:rPr>
      </w:pPr>
      <w:r>
        <w:rPr>
          <w:rFonts w:hint="eastAsia" w:ascii="仿宋" w:hAnsi="仿宋" w:eastAsia="仿宋" w:cs="仿宋"/>
        </w:rPr>
        <w:t>4、商务及合同主要条款响应</w:t>
      </w:r>
    </w:p>
    <w:p w14:paraId="6CD1B61D">
      <w:pPr>
        <w:tabs>
          <w:tab w:val="right" w:leader="hyphen" w:pos="8504"/>
        </w:tabs>
        <w:spacing w:line="500" w:lineRule="exact"/>
        <w:ind w:right="849" w:rightChars="300" w:firstLine="556" w:firstLineChars="197"/>
        <w:rPr>
          <w:rFonts w:ascii="仿宋" w:hAnsi="仿宋" w:eastAsia="仿宋" w:cs="仿宋"/>
        </w:rPr>
      </w:pPr>
      <w:r>
        <w:rPr>
          <w:rFonts w:hint="eastAsia" w:ascii="仿宋" w:hAnsi="仿宋" w:eastAsia="仿宋" w:cs="仿宋"/>
        </w:rPr>
        <w:t>5、</w:t>
      </w:r>
      <w:r>
        <w:rPr>
          <w:rFonts w:hint="eastAsia" w:ascii="仿宋" w:hAnsi="仿宋" w:eastAsia="仿宋" w:cs="仿宋"/>
          <w:lang w:val="en-US" w:eastAsia="zh-CN"/>
        </w:rPr>
        <w:t>服务方案与管理制度</w:t>
      </w:r>
    </w:p>
    <w:p w14:paraId="0CA3334B">
      <w:pPr>
        <w:pStyle w:val="40"/>
        <w:ind w:firstLine="567"/>
        <w:rPr>
          <w:rFonts w:ascii="仿宋" w:hAnsi="仿宋" w:eastAsia="仿宋" w:cs="仿宋"/>
        </w:rPr>
      </w:pPr>
      <w:r>
        <w:rPr>
          <w:rFonts w:hint="eastAsia" w:ascii="仿宋" w:hAnsi="仿宋" w:eastAsia="仿宋" w:cs="仿宋"/>
        </w:rPr>
        <w:t>6、企业业绩资信证明材料</w:t>
      </w:r>
    </w:p>
    <w:p w14:paraId="63FAF998">
      <w:pPr>
        <w:tabs>
          <w:tab w:val="right" w:leader="hyphen" w:pos="8504"/>
        </w:tabs>
        <w:spacing w:line="500" w:lineRule="exact"/>
        <w:ind w:right="849" w:rightChars="300" w:firstLine="556" w:firstLineChars="197"/>
        <w:rPr>
          <w:rFonts w:ascii="仿宋" w:hAnsi="仿宋" w:eastAsia="仿宋" w:cs="仿宋"/>
        </w:rPr>
      </w:pPr>
      <w:r>
        <w:rPr>
          <w:rFonts w:hint="eastAsia" w:ascii="仿宋" w:hAnsi="仿宋" w:eastAsia="仿宋" w:cs="仿宋"/>
        </w:rPr>
        <w:t>7、供应商认为有利于中标的其他情况说明</w:t>
      </w:r>
    </w:p>
    <w:p w14:paraId="1A36224D">
      <w:pPr>
        <w:pStyle w:val="4"/>
        <w:ind w:firstLine="559" w:firstLineChars="198"/>
        <w:rPr>
          <w:rFonts w:ascii="仿宋" w:hAnsi="仿宋" w:eastAsia="仿宋" w:cs="仿宋"/>
        </w:rPr>
      </w:pPr>
      <w:r>
        <w:rPr>
          <w:rFonts w:hint="eastAsia" w:ascii="仿宋" w:hAnsi="仿宋" w:eastAsia="仿宋" w:cs="仿宋"/>
        </w:rPr>
        <w:t>4.2.4</w:t>
      </w:r>
      <w:r>
        <w:rPr>
          <w:rFonts w:hint="eastAsia" w:ascii="仿宋" w:hAnsi="仿宋" w:eastAsia="仿宋" w:cs="仿宋"/>
          <w:b/>
        </w:rPr>
        <w:t>电子响应文件</w:t>
      </w:r>
      <w:r>
        <w:rPr>
          <w:rFonts w:hint="eastAsia" w:ascii="仿宋" w:hAnsi="仿宋" w:eastAsia="仿宋" w:cs="仿宋"/>
        </w:rPr>
        <w:t>内容包括：（U盘）</w:t>
      </w:r>
      <w:r>
        <w:rPr>
          <w:rFonts w:hint="eastAsia" w:ascii="仿宋" w:hAnsi="仿宋" w:eastAsia="仿宋" w:cs="仿宋"/>
          <w:lang w:val="en-US" w:eastAsia="zh-CN"/>
        </w:rPr>
        <w:t>3</w:t>
      </w:r>
      <w:r>
        <w:rPr>
          <w:rFonts w:hint="eastAsia" w:ascii="仿宋" w:hAnsi="仿宋" w:eastAsia="仿宋" w:cs="仿宋"/>
        </w:rPr>
        <w:t>份（电子文件应提供签字盖章后完整的pdf格式文件，内容包含资格响应文件正本和商务及技术响应文件正本的全部内容）。</w:t>
      </w:r>
    </w:p>
    <w:p w14:paraId="48F3DCF6">
      <w:pPr>
        <w:spacing w:line="500" w:lineRule="exact"/>
        <w:ind w:firstLine="566" w:firstLineChars="200"/>
        <w:rPr>
          <w:rFonts w:ascii="仿宋" w:hAnsi="仿宋" w:eastAsia="仿宋" w:cs="仿宋"/>
          <w:b/>
          <w:bCs/>
        </w:rPr>
      </w:pPr>
      <w:r>
        <w:rPr>
          <w:rFonts w:hint="eastAsia" w:ascii="仿宋" w:hAnsi="仿宋" w:eastAsia="仿宋" w:cs="仿宋"/>
          <w:b/>
          <w:bCs/>
        </w:rPr>
        <w:t>4.3 磋商报价</w:t>
      </w:r>
    </w:p>
    <w:p w14:paraId="3359FC5B">
      <w:pPr>
        <w:pStyle w:val="4"/>
        <w:ind w:firstLine="556" w:firstLineChars="197"/>
        <w:rPr>
          <w:rFonts w:ascii="仿宋" w:hAnsi="仿宋" w:eastAsia="仿宋" w:cs="仿宋"/>
        </w:rPr>
      </w:pPr>
      <w:r>
        <w:rPr>
          <w:rFonts w:hint="eastAsia" w:ascii="仿宋" w:hAnsi="仿宋" w:eastAsia="仿宋" w:cs="仿宋"/>
        </w:rPr>
        <w:t>4.3.1磋商报价是供应商响应磋商项目要求的全部内容的价格体现，包括完成采购内容所需的直接费、间接费、利润、税金及其它相关的一切费用。供应商在报价时应充分考虑所有可能发生的费用，竞争性磋商文件未列明，而供应商认为应当计取的费用均应列入报价中。报价时不论是否计取，采购人均按已计取对待。</w:t>
      </w:r>
    </w:p>
    <w:p w14:paraId="62F94210">
      <w:pPr>
        <w:pStyle w:val="4"/>
        <w:ind w:firstLine="559" w:firstLineChars="198"/>
        <w:rPr>
          <w:rFonts w:ascii="仿宋" w:hAnsi="仿宋" w:eastAsia="仿宋" w:cs="仿宋"/>
        </w:rPr>
      </w:pPr>
      <w:r>
        <w:rPr>
          <w:rFonts w:hint="eastAsia" w:ascii="仿宋" w:hAnsi="仿宋" w:eastAsia="仿宋" w:cs="仿宋"/>
        </w:rPr>
        <w:t>4.3.2 供应商应严格按照《磋商响应文件构成及格式》中《磋商一览表》的相关要求填写需要响应的内容。</w:t>
      </w:r>
    </w:p>
    <w:p w14:paraId="2F803D32">
      <w:pPr>
        <w:spacing w:line="500" w:lineRule="exact"/>
        <w:ind w:firstLine="566" w:firstLineChars="200"/>
        <w:rPr>
          <w:rFonts w:ascii="仿宋" w:hAnsi="仿宋" w:eastAsia="仿宋" w:cs="仿宋"/>
        </w:rPr>
      </w:pPr>
      <w:r>
        <w:rPr>
          <w:rFonts w:hint="eastAsia" w:ascii="仿宋" w:hAnsi="仿宋" w:eastAsia="仿宋" w:cs="仿宋"/>
          <w:bCs/>
        </w:rPr>
        <w:t>4.3.3</w:t>
      </w:r>
      <w:r>
        <w:rPr>
          <w:rFonts w:hint="eastAsia" w:ascii="仿宋" w:hAnsi="仿宋" w:eastAsia="仿宋" w:cs="仿宋"/>
        </w:rPr>
        <w:t xml:space="preserve"> 磋商报价货币：</w:t>
      </w:r>
      <w:r>
        <w:rPr>
          <w:rFonts w:hint="eastAsia" w:ascii="仿宋" w:hAnsi="仿宋" w:eastAsia="仿宋" w:cs="仿宋"/>
          <w:b/>
        </w:rPr>
        <w:t>人民币</w:t>
      </w:r>
      <w:r>
        <w:rPr>
          <w:rFonts w:hint="eastAsia" w:ascii="仿宋" w:hAnsi="仿宋" w:eastAsia="仿宋" w:cs="仿宋"/>
        </w:rPr>
        <w:t>；</w:t>
      </w:r>
      <w:r>
        <w:rPr>
          <w:rFonts w:hint="eastAsia" w:ascii="仿宋" w:hAnsi="仿宋" w:eastAsia="仿宋" w:cs="仿宋"/>
          <w:b/>
          <w:bCs/>
        </w:rPr>
        <w:t>单位：元</w:t>
      </w:r>
      <w:r>
        <w:rPr>
          <w:rFonts w:hint="eastAsia" w:ascii="仿宋" w:hAnsi="仿宋" w:eastAsia="仿宋" w:cs="仿宋"/>
          <w:bCs/>
        </w:rPr>
        <w:t>，</w:t>
      </w:r>
      <w:r>
        <w:rPr>
          <w:rFonts w:hint="eastAsia" w:ascii="仿宋" w:hAnsi="仿宋" w:eastAsia="仿宋" w:cs="仿宋"/>
          <w:b/>
        </w:rPr>
        <w:t>保留小数点后两位</w:t>
      </w:r>
      <w:r>
        <w:rPr>
          <w:rFonts w:hint="eastAsia" w:ascii="仿宋" w:hAnsi="仿宋" w:eastAsia="仿宋" w:cs="仿宋"/>
        </w:rPr>
        <w:t>。</w:t>
      </w:r>
    </w:p>
    <w:p w14:paraId="668F6D1C">
      <w:pPr>
        <w:pStyle w:val="4"/>
        <w:ind w:firstLine="559" w:firstLineChars="198"/>
        <w:rPr>
          <w:rFonts w:ascii="仿宋" w:hAnsi="仿宋" w:eastAsia="仿宋" w:cs="仿宋"/>
        </w:rPr>
      </w:pPr>
      <w:r>
        <w:rPr>
          <w:rFonts w:hint="eastAsia" w:ascii="仿宋" w:hAnsi="仿宋" w:eastAsia="仿宋" w:cs="仿宋"/>
        </w:rPr>
        <w:t>4.3.4磋商响应文件报价出现前后不一致的，除竞争性磋商文件另有规定外，按照下列规定修正：</w:t>
      </w:r>
    </w:p>
    <w:p w14:paraId="38AAC7E4">
      <w:pPr>
        <w:pStyle w:val="4"/>
        <w:ind w:firstLine="559" w:firstLineChars="198"/>
        <w:rPr>
          <w:rFonts w:ascii="仿宋" w:hAnsi="仿宋" w:eastAsia="仿宋" w:cs="仿宋"/>
        </w:rPr>
      </w:pPr>
      <w:r>
        <w:rPr>
          <w:rFonts w:hint="eastAsia" w:ascii="仿宋" w:hAnsi="仿宋" w:eastAsia="仿宋" w:cs="仿宋"/>
        </w:rPr>
        <w:t>（1）磋商响应文件中磋商一览表内容与磋商响应文件中相应内容不一致的，以磋商一览表为准；</w:t>
      </w:r>
    </w:p>
    <w:p w14:paraId="1DD54BF0">
      <w:pPr>
        <w:pStyle w:val="4"/>
        <w:ind w:firstLine="559" w:firstLineChars="198"/>
        <w:rPr>
          <w:rFonts w:ascii="仿宋" w:hAnsi="仿宋" w:eastAsia="仿宋" w:cs="仿宋"/>
        </w:rPr>
      </w:pPr>
      <w:r>
        <w:rPr>
          <w:rFonts w:hint="eastAsia" w:ascii="仿宋" w:hAnsi="仿宋" w:eastAsia="仿宋" w:cs="仿宋"/>
        </w:rPr>
        <w:t>（2）大写金额和小写金额不一致的，以大写金额为准；</w:t>
      </w:r>
    </w:p>
    <w:p w14:paraId="11ED8D89">
      <w:pPr>
        <w:pStyle w:val="4"/>
        <w:ind w:firstLine="559" w:firstLineChars="198"/>
        <w:rPr>
          <w:rFonts w:ascii="仿宋" w:hAnsi="仿宋" w:eastAsia="仿宋" w:cs="仿宋"/>
        </w:rPr>
      </w:pPr>
      <w:r>
        <w:rPr>
          <w:rFonts w:hint="eastAsia" w:ascii="仿宋" w:hAnsi="仿宋" w:eastAsia="仿宋" w:cs="仿宋"/>
        </w:rPr>
        <w:t>（3）单价金额小数点或者百分比有明显错位的，以磋商一览表的总价为准，并修改单价；</w:t>
      </w:r>
    </w:p>
    <w:p w14:paraId="4F4C78F3">
      <w:pPr>
        <w:pStyle w:val="4"/>
        <w:ind w:firstLine="559" w:firstLineChars="198"/>
        <w:rPr>
          <w:rFonts w:ascii="仿宋" w:hAnsi="仿宋" w:eastAsia="仿宋" w:cs="仿宋"/>
        </w:rPr>
      </w:pPr>
      <w:r>
        <w:rPr>
          <w:rFonts w:hint="eastAsia" w:ascii="仿宋" w:hAnsi="仿宋" w:eastAsia="仿宋" w:cs="仿宋"/>
        </w:rPr>
        <w:t>（4）总价金额与按单价汇总金额不一致的，以单价金额计算结果为准；</w:t>
      </w:r>
    </w:p>
    <w:p w14:paraId="3011B661">
      <w:pPr>
        <w:pStyle w:val="4"/>
        <w:ind w:firstLine="559" w:firstLineChars="198"/>
        <w:rPr>
          <w:rFonts w:ascii="仿宋" w:hAnsi="仿宋" w:eastAsia="仿宋" w:cs="仿宋"/>
        </w:rPr>
      </w:pPr>
      <w:r>
        <w:rPr>
          <w:rFonts w:hint="eastAsia" w:ascii="仿宋" w:hAnsi="仿宋" w:eastAsia="仿宋" w:cs="仿宋"/>
        </w:rPr>
        <w:t>同时出现两种以上不一致的，按照前款规定的顺序修正。修正后的报价经供应商确认后产生约束力，供应商不确认的，视其无效磋商。</w:t>
      </w:r>
    </w:p>
    <w:p w14:paraId="1AD4C218">
      <w:pPr>
        <w:pStyle w:val="4"/>
        <w:ind w:firstLine="559" w:firstLineChars="198"/>
        <w:rPr>
          <w:rFonts w:ascii="仿宋" w:hAnsi="仿宋" w:eastAsia="仿宋" w:cs="仿宋"/>
        </w:rPr>
      </w:pPr>
      <w:r>
        <w:rPr>
          <w:rFonts w:hint="eastAsia" w:ascii="仿宋" w:hAnsi="仿宋" w:eastAsia="仿宋" w:cs="仿宋"/>
        </w:rPr>
        <w:t>4.3.5因供应商对竞争性磋商文件理解不透、误解、疏漏或对市场行情了解不清造成的后果和风险，均由供应商自己负责。</w:t>
      </w:r>
    </w:p>
    <w:p w14:paraId="2B29902C">
      <w:pPr>
        <w:spacing w:line="500" w:lineRule="exact"/>
        <w:ind w:firstLine="566" w:firstLineChars="200"/>
        <w:rPr>
          <w:rFonts w:ascii="仿宋" w:hAnsi="仿宋" w:eastAsia="仿宋" w:cs="仿宋"/>
          <w:b/>
          <w:bCs/>
        </w:rPr>
      </w:pPr>
      <w:r>
        <w:rPr>
          <w:rFonts w:hint="eastAsia" w:ascii="仿宋" w:hAnsi="仿宋" w:eastAsia="仿宋" w:cs="仿宋"/>
          <w:b/>
        </w:rPr>
        <w:t xml:space="preserve">4.4  </w:t>
      </w:r>
      <w:r>
        <w:rPr>
          <w:rFonts w:hint="eastAsia" w:ascii="仿宋" w:hAnsi="仿宋" w:eastAsia="仿宋" w:cs="仿宋"/>
          <w:b/>
          <w:bCs/>
        </w:rPr>
        <w:t>磋商保证金</w:t>
      </w:r>
    </w:p>
    <w:p w14:paraId="6AEED645">
      <w:pPr>
        <w:spacing w:line="500" w:lineRule="exact"/>
        <w:ind w:firstLine="566" w:firstLineChars="200"/>
        <w:rPr>
          <w:rFonts w:ascii="仿宋" w:hAnsi="仿宋" w:eastAsia="仿宋" w:cs="仿宋"/>
        </w:rPr>
      </w:pPr>
      <w:r>
        <w:rPr>
          <w:rFonts w:hint="eastAsia" w:ascii="仿宋" w:hAnsi="仿宋" w:eastAsia="仿宋" w:cs="仿宋"/>
        </w:rPr>
        <w:t>应榆林市财政局《关于进一步促进政府采购公平竞争优化营商环境》的通知（榆政财采发【2022】14号）文件要求，本项目不收取保证金。；</w:t>
      </w:r>
    </w:p>
    <w:p w14:paraId="0142507D">
      <w:pPr>
        <w:spacing w:line="500" w:lineRule="exact"/>
        <w:ind w:firstLine="566" w:firstLineChars="200"/>
        <w:rPr>
          <w:rFonts w:ascii="仿宋" w:hAnsi="仿宋" w:eastAsia="仿宋" w:cs="仿宋"/>
          <w:b/>
        </w:rPr>
      </w:pPr>
      <w:r>
        <w:rPr>
          <w:rFonts w:hint="eastAsia" w:ascii="仿宋" w:hAnsi="仿宋" w:eastAsia="仿宋" w:cs="仿宋"/>
          <w:b/>
        </w:rPr>
        <w:t>4.5 磋商响应文件的签署及规定</w:t>
      </w:r>
    </w:p>
    <w:p w14:paraId="62738B2B">
      <w:pPr>
        <w:pStyle w:val="4"/>
        <w:ind w:firstLine="556" w:firstLineChars="197"/>
        <w:rPr>
          <w:rFonts w:ascii="仿宋" w:hAnsi="仿宋" w:eastAsia="仿宋" w:cs="仿宋"/>
        </w:rPr>
      </w:pPr>
      <w:r>
        <w:rPr>
          <w:rFonts w:hint="eastAsia" w:ascii="仿宋" w:hAnsi="仿宋" w:eastAsia="仿宋" w:cs="仿宋"/>
        </w:rPr>
        <w:t>4.5.1 供应商在磋商响应文件中指定的页面落款处，按竞争性磋商文件要求加盖公章或签字。</w:t>
      </w:r>
    </w:p>
    <w:p w14:paraId="0B8B29C4">
      <w:pPr>
        <w:pStyle w:val="4"/>
        <w:ind w:firstLine="556" w:firstLineChars="197"/>
        <w:rPr>
          <w:rFonts w:ascii="仿宋" w:hAnsi="仿宋" w:eastAsia="仿宋" w:cs="仿宋"/>
        </w:rPr>
      </w:pPr>
      <w:r>
        <w:rPr>
          <w:rFonts w:hint="eastAsia" w:ascii="仿宋" w:hAnsi="仿宋" w:eastAsia="仿宋" w:cs="仿宋"/>
        </w:rPr>
        <w:t>4.5.2 由被授权人签字的磋商响应文件需同时提交经供应商法定代表人/负责人签署的授权委托书，格式、内容均应符合竞争性磋商文件要求，否则磋商响应文件无效；供应商为自然人的，应当由本人签字并附身份证明。</w:t>
      </w:r>
    </w:p>
    <w:p w14:paraId="1180FD7F">
      <w:pPr>
        <w:pStyle w:val="4"/>
        <w:ind w:firstLine="556" w:firstLineChars="197"/>
        <w:rPr>
          <w:rFonts w:ascii="仿宋" w:hAnsi="仿宋" w:eastAsia="仿宋" w:cs="仿宋"/>
        </w:rPr>
      </w:pPr>
      <w:r>
        <w:rPr>
          <w:rFonts w:hint="eastAsia" w:ascii="仿宋" w:hAnsi="仿宋" w:eastAsia="仿宋" w:cs="仿宋"/>
        </w:rPr>
        <w:t>4.5.3 供应商名称应填写全称，同时加盖公章。</w:t>
      </w:r>
    </w:p>
    <w:p w14:paraId="29AC432C">
      <w:pPr>
        <w:pStyle w:val="4"/>
        <w:ind w:firstLine="556" w:firstLineChars="197"/>
        <w:rPr>
          <w:rFonts w:ascii="仿宋" w:hAnsi="仿宋" w:eastAsia="仿宋" w:cs="仿宋"/>
        </w:rPr>
      </w:pPr>
      <w:r>
        <w:rPr>
          <w:rFonts w:hint="eastAsia" w:ascii="仿宋" w:hAnsi="仿宋" w:eastAsia="仿宋" w:cs="仿宋"/>
        </w:rPr>
        <w:t>4.5.4磋商响应文件的任何行间插字、涂改和增删，须有法定代表人/负责人或被授权人在改动处签字并加盖公章方为有效。</w:t>
      </w:r>
    </w:p>
    <w:p w14:paraId="148CBEBF">
      <w:pPr>
        <w:pStyle w:val="4"/>
        <w:ind w:firstLine="556" w:firstLineChars="197"/>
        <w:rPr>
          <w:rFonts w:ascii="仿宋" w:hAnsi="仿宋" w:eastAsia="仿宋" w:cs="仿宋"/>
        </w:rPr>
      </w:pPr>
      <w:r>
        <w:rPr>
          <w:rFonts w:hint="eastAsia" w:ascii="仿宋" w:hAnsi="仿宋" w:eastAsia="仿宋" w:cs="仿宋"/>
        </w:rPr>
        <w:t>4.5.5磋商响应文件因字迹潦草或表达不清所引起的后果由供应商负责。</w:t>
      </w:r>
    </w:p>
    <w:p w14:paraId="674A4883">
      <w:pPr>
        <w:pStyle w:val="4"/>
        <w:ind w:firstLine="556" w:firstLineChars="197"/>
        <w:rPr>
          <w:rFonts w:ascii="仿宋" w:hAnsi="仿宋" w:eastAsia="仿宋" w:cs="仿宋"/>
          <w:b/>
        </w:rPr>
      </w:pPr>
      <w:r>
        <w:rPr>
          <w:rFonts w:hint="eastAsia" w:ascii="仿宋" w:hAnsi="仿宋" w:eastAsia="仿宋" w:cs="仿宋"/>
          <w:b/>
        </w:rPr>
        <w:t>4.6磋商响应文件的密封及标记</w:t>
      </w:r>
    </w:p>
    <w:p w14:paraId="4FEB6D81">
      <w:pPr>
        <w:pStyle w:val="4"/>
        <w:ind w:firstLine="556" w:firstLineChars="197"/>
        <w:rPr>
          <w:rFonts w:ascii="仿宋" w:hAnsi="仿宋" w:eastAsia="仿宋" w:cs="仿宋"/>
        </w:rPr>
      </w:pPr>
      <w:r>
        <w:rPr>
          <w:rFonts w:hint="eastAsia" w:ascii="仿宋" w:hAnsi="仿宋" w:eastAsia="仿宋" w:cs="仿宋"/>
          <w:b/>
        </w:rPr>
        <w:t>4.6.1磋商响应文件应按以下要求封装</w:t>
      </w:r>
      <w:r>
        <w:rPr>
          <w:rFonts w:hint="eastAsia" w:ascii="仿宋" w:hAnsi="仿宋" w:eastAsia="仿宋" w:cs="仿宋"/>
          <w:b/>
          <w:lang w:val="en-US" w:eastAsia="zh-CN"/>
        </w:rPr>
        <w:t>邮寄</w:t>
      </w:r>
      <w:r>
        <w:rPr>
          <w:rFonts w:hint="eastAsia" w:ascii="仿宋" w:hAnsi="仿宋" w:eastAsia="仿宋" w:cs="仿宋"/>
        </w:rPr>
        <w:t>：</w:t>
      </w:r>
    </w:p>
    <w:p w14:paraId="0C4289A4">
      <w:pPr>
        <w:pStyle w:val="4"/>
        <w:ind w:firstLine="556" w:firstLineChars="197"/>
        <w:rPr>
          <w:rFonts w:ascii="仿宋" w:hAnsi="仿宋" w:eastAsia="仿宋" w:cs="仿宋"/>
        </w:rPr>
      </w:pPr>
      <w:r>
        <w:rPr>
          <w:rFonts w:hint="eastAsia" w:ascii="仿宋" w:hAnsi="仿宋" w:eastAsia="仿宋" w:cs="仿宋"/>
          <w:b/>
        </w:rPr>
        <w:t>（1）</w:t>
      </w:r>
      <w:r>
        <w:rPr>
          <w:rFonts w:hint="eastAsia" w:ascii="仿宋" w:hAnsi="仿宋" w:eastAsia="仿宋" w:cs="仿宋"/>
        </w:rPr>
        <w:t>本次竞争性磋商需提交磋商响应文件包括</w:t>
      </w:r>
      <w:r>
        <w:rPr>
          <w:rFonts w:hint="eastAsia" w:ascii="仿宋" w:hAnsi="仿宋" w:eastAsia="仿宋" w:cs="仿宋"/>
          <w:b/>
        </w:rPr>
        <w:t>3</w:t>
      </w:r>
      <w:r>
        <w:rPr>
          <w:rFonts w:hint="eastAsia" w:ascii="仿宋" w:hAnsi="仿宋" w:eastAsia="仿宋" w:cs="仿宋"/>
        </w:rPr>
        <w:t>部分：</w:t>
      </w:r>
    </w:p>
    <w:p w14:paraId="0AFC9BFE">
      <w:pPr>
        <w:pStyle w:val="4"/>
        <w:ind w:firstLine="556" w:firstLineChars="197"/>
        <w:rPr>
          <w:rFonts w:ascii="仿宋" w:hAnsi="仿宋" w:eastAsia="仿宋" w:cs="仿宋"/>
        </w:rPr>
      </w:pPr>
      <w:r>
        <w:rPr>
          <w:rFonts w:hint="eastAsia" w:ascii="仿宋" w:hAnsi="仿宋" w:eastAsia="仿宋" w:cs="仿宋"/>
          <w:b/>
        </w:rPr>
        <w:t>A资格</w:t>
      </w:r>
      <w:r>
        <w:rPr>
          <w:rFonts w:hint="eastAsia" w:ascii="仿宋" w:hAnsi="仿宋" w:eastAsia="仿宋" w:cs="仿宋"/>
          <w:b/>
          <w:bCs/>
        </w:rPr>
        <w:t>响应文件</w:t>
      </w:r>
      <w:r>
        <w:rPr>
          <w:rFonts w:hint="eastAsia" w:ascii="仿宋" w:hAnsi="仿宋" w:eastAsia="仿宋" w:cs="仿宋"/>
        </w:rPr>
        <w:t>：正本1份、副本2份；</w:t>
      </w:r>
    </w:p>
    <w:p w14:paraId="07AB57AC">
      <w:pPr>
        <w:pStyle w:val="4"/>
        <w:ind w:firstLine="556" w:firstLineChars="197"/>
        <w:rPr>
          <w:rFonts w:ascii="仿宋" w:hAnsi="仿宋" w:eastAsia="仿宋" w:cs="仿宋"/>
        </w:rPr>
      </w:pPr>
      <w:r>
        <w:rPr>
          <w:rFonts w:hint="eastAsia" w:ascii="仿宋" w:hAnsi="仿宋" w:eastAsia="仿宋" w:cs="仿宋"/>
          <w:b/>
        </w:rPr>
        <w:t>B商务及技术响应文件：</w:t>
      </w:r>
      <w:r>
        <w:rPr>
          <w:rFonts w:hint="eastAsia" w:ascii="仿宋" w:hAnsi="仿宋" w:eastAsia="仿宋" w:cs="仿宋"/>
        </w:rPr>
        <w:t>正本1份、副本2份；</w:t>
      </w:r>
    </w:p>
    <w:p w14:paraId="49BDC4C9">
      <w:pPr>
        <w:pStyle w:val="4"/>
        <w:ind w:firstLine="556" w:firstLineChars="197"/>
        <w:rPr>
          <w:rFonts w:ascii="仿宋" w:hAnsi="仿宋" w:eastAsia="仿宋" w:cs="仿宋"/>
        </w:rPr>
      </w:pPr>
      <w:r>
        <w:rPr>
          <w:rFonts w:hint="eastAsia" w:ascii="仿宋" w:hAnsi="仿宋" w:eastAsia="仿宋" w:cs="仿宋"/>
          <w:b/>
        </w:rPr>
        <w:t>C电子响应文件：</w:t>
      </w:r>
      <w:r>
        <w:rPr>
          <w:rFonts w:hint="eastAsia" w:ascii="仿宋" w:hAnsi="仿宋" w:eastAsia="仿宋" w:cs="仿宋"/>
        </w:rPr>
        <w:t>（U盘）</w:t>
      </w:r>
      <w:r>
        <w:rPr>
          <w:rFonts w:hint="eastAsia" w:ascii="仿宋" w:hAnsi="仿宋" w:eastAsia="仿宋" w:cs="仿宋"/>
          <w:lang w:val="en-US" w:eastAsia="zh-CN"/>
        </w:rPr>
        <w:t>3</w:t>
      </w:r>
      <w:r>
        <w:rPr>
          <w:rFonts w:hint="eastAsia" w:ascii="仿宋" w:hAnsi="仿宋" w:eastAsia="仿宋" w:cs="仿宋"/>
        </w:rPr>
        <w:t>份</w:t>
      </w:r>
    </w:p>
    <w:p w14:paraId="54A0FF9F">
      <w:pPr>
        <w:pStyle w:val="4"/>
        <w:ind w:firstLine="556" w:firstLineChars="197"/>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资格响应文件、商务及技术响应文件均应单独胶装，正、副本分别装订成册，每册采用胶装方式装订，装订应牢固、不易拆散和换页且逐页标注连续页码，不得采用活页装订。活页装订的磋商响应文件无效。</w:t>
      </w:r>
    </w:p>
    <w:p w14:paraId="119FFD78">
      <w:pPr>
        <w:pStyle w:val="4"/>
        <w:ind w:firstLine="556" w:firstLineChars="197"/>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（3）</w:t>
      </w:r>
      <w:r>
        <w:rPr>
          <w:rFonts w:hint="eastAsia" w:ascii="仿宋" w:hAnsi="仿宋" w:eastAsia="仿宋" w:cs="仿宋"/>
          <w:bCs/>
          <w:color w:val="000000" w:themeColor="text1"/>
          <w14:textFill>
            <w14:solidFill>
              <w14:schemeClr w14:val="tx1"/>
            </w14:solidFill>
          </w14:textFill>
        </w:rPr>
        <w:t>资格响应文件（正本1份、副本2份封装在一个密封袋内</w:t>
      </w:r>
      <w:r>
        <w:rPr>
          <w:rFonts w:hint="eastAsia" w:ascii="仿宋" w:hAnsi="仿宋" w:eastAsia="仿宋" w:cs="仿宋"/>
          <w:color w:val="000000" w:themeColor="text1"/>
          <w14:textFill>
            <w14:solidFill>
              <w14:schemeClr w14:val="tx1"/>
            </w14:solidFill>
          </w14:textFill>
        </w:rPr>
        <w:t>）、商务及技术响应文件（正本1份、副本2份）、电子响应文件（U盘</w:t>
      </w: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份）分别装袋密封，（封袋不得有破损）。封线处加盖供应商公章，封袋正面粘贴标识（封袋正面标识式样参见封袋格式A、B、C。）。</w:t>
      </w:r>
    </w:p>
    <w:p w14:paraId="733B6E0E">
      <w:pPr>
        <w:pStyle w:val="4"/>
        <w:ind w:firstLine="556" w:firstLineChars="197"/>
        <w:rPr>
          <w:rFonts w:ascii="仿宋" w:hAnsi="仿宋" w:eastAsia="仿宋" w:cs="仿宋"/>
        </w:rPr>
      </w:pPr>
      <w:r>
        <w:rPr>
          <w:rFonts w:hint="eastAsia" w:ascii="仿宋" w:hAnsi="仿宋" w:eastAsia="仿宋" w:cs="仿宋"/>
          <w:b/>
        </w:rPr>
        <w:t>（4）</w:t>
      </w:r>
      <w:r>
        <w:rPr>
          <w:rFonts w:hint="eastAsia" w:ascii="仿宋" w:hAnsi="仿宋" w:eastAsia="仿宋" w:cs="仿宋"/>
        </w:rPr>
        <w:t>由于编排混乱导致磋商响应文件被误读或查找不到的，造成评审结果不利于供应商的后果自负。</w:t>
      </w:r>
    </w:p>
    <w:p w14:paraId="6EB276D1">
      <w:pPr>
        <w:pStyle w:val="4"/>
        <w:ind w:firstLine="559" w:firstLineChars="198"/>
        <w:rPr>
          <w:rFonts w:ascii="仿宋" w:hAnsi="仿宋" w:eastAsia="仿宋" w:cs="仿宋"/>
        </w:rPr>
      </w:pPr>
      <w:r>
        <w:rPr>
          <w:rFonts w:hint="eastAsia" w:ascii="仿宋" w:hAnsi="仿宋" w:eastAsia="仿宋" w:cs="仿宋"/>
        </w:rPr>
        <w:t>4.6.2如果供应商未按上述要求投递响应文件、误投等，造成后续质疑、投诉等无法查证或因磋商文件不全导致在财政监督部门无法备案的，采购代理机构将按有关规定记录不诚信行为，并上报财政监督部门。</w:t>
      </w:r>
    </w:p>
    <w:p w14:paraId="42CC734F">
      <w:pPr>
        <w:spacing w:line="500" w:lineRule="exact"/>
        <w:ind w:firstLine="566" w:firstLineChars="200"/>
        <w:rPr>
          <w:rFonts w:ascii="仿宋" w:hAnsi="仿宋" w:eastAsia="仿宋" w:cs="仿宋"/>
          <w:b/>
        </w:rPr>
      </w:pPr>
      <w:r>
        <w:rPr>
          <w:rFonts w:hint="eastAsia" w:ascii="仿宋" w:hAnsi="仿宋" w:eastAsia="仿宋" w:cs="仿宋"/>
          <w:b/>
        </w:rPr>
        <w:t>4.7 磋商响应文件的递交</w:t>
      </w:r>
    </w:p>
    <w:p w14:paraId="3D8AE060">
      <w:pPr>
        <w:pStyle w:val="4"/>
        <w:ind w:firstLine="559" w:firstLineChars="198"/>
        <w:rPr>
          <w:rFonts w:ascii="仿宋" w:hAnsi="仿宋" w:eastAsia="仿宋" w:cs="仿宋"/>
        </w:rPr>
      </w:pPr>
      <w:bookmarkStart w:id="31" w:name="_Toc22977"/>
      <w:bookmarkStart w:id="32" w:name="_Toc9816"/>
      <w:bookmarkStart w:id="33" w:name="_Toc19646"/>
      <w:r>
        <w:rPr>
          <w:rFonts w:hint="eastAsia" w:ascii="仿宋" w:hAnsi="仿宋" w:eastAsia="仿宋" w:cs="仿宋"/>
        </w:rPr>
        <w:t>4.7.1 电子响应文件可于提交响应文件截止时间前任意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响应文件”，上传加密的电子响应文件。上传成功后，电子化平台将予以记录。</w:t>
      </w:r>
    </w:p>
    <w:p w14:paraId="2A809410">
      <w:pPr>
        <w:pStyle w:val="4"/>
        <w:ind w:firstLine="559" w:firstLineChars="198"/>
        <w:rPr>
          <w:rFonts w:ascii="仿宋" w:hAnsi="仿宋" w:eastAsia="仿宋" w:cs="仿宋"/>
        </w:rPr>
      </w:pPr>
      <w:r>
        <w:rPr>
          <w:rFonts w:hint="eastAsia" w:ascii="仿宋" w:hAnsi="仿宋" w:eastAsia="仿宋" w:cs="仿宋"/>
        </w:rPr>
        <w:t>4.7.2纸质响应文件的递交，因不见面开标系统的启用和县财政监管部门的备案需要，供应商需在响应文件递交截止时间前且在电子响应文件递交前按照代理机构地址寄出纸质响应文件，并将邮寄回执附在电子响应文件资格审查资料中（邮寄回执证明材料要作为资格审查的一项内容），未邮寄纸质版响应文件的资格审查不予通过。</w:t>
      </w:r>
    </w:p>
    <w:p w14:paraId="18DAFADC">
      <w:pPr>
        <w:pStyle w:val="4"/>
        <w:ind w:firstLine="559" w:firstLineChars="198"/>
        <w:rPr>
          <w:rFonts w:ascii="仿宋" w:hAnsi="仿宋" w:eastAsia="仿宋" w:cs="仿宋"/>
        </w:rPr>
      </w:pPr>
      <w:r>
        <w:rPr>
          <w:rFonts w:hint="eastAsia" w:ascii="仿宋" w:hAnsi="仿宋" w:eastAsia="仿宋" w:cs="仿宋"/>
        </w:rPr>
        <w:t>纸质文件包括：1、资格响应文件正本1份副本2份；2、商务及技术响应文件正本1份副本2份；3、电子版响应文件（U盘）</w:t>
      </w:r>
      <w:r>
        <w:rPr>
          <w:rFonts w:hint="eastAsia" w:ascii="仿宋" w:hAnsi="仿宋" w:eastAsia="仿宋" w:cs="仿宋"/>
          <w:lang w:val="en-US" w:eastAsia="zh-CN"/>
        </w:rPr>
        <w:t>3</w:t>
      </w:r>
      <w:r>
        <w:rPr>
          <w:rFonts w:hint="eastAsia" w:ascii="仿宋" w:hAnsi="仿宋" w:eastAsia="仿宋" w:cs="仿宋"/>
        </w:rPr>
        <w:t>份；</w:t>
      </w:r>
    </w:p>
    <w:p w14:paraId="19835A3A">
      <w:pPr>
        <w:pStyle w:val="4"/>
        <w:ind w:firstLine="559" w:firstLineChars="198"/>
        <w:rPr>
          <w:rFonts w:ascii="仿宋" w:hAnsi="仿宋" w:eastAsia="仿宋" w:cs="仿宋"/>
          <w:b/>
        </w:rPr>
      </w:pPr>
      <w:r>
        <w:rPr>
          <w:rFonts w:hint="eastAsia" w:ascii="仿宋" w:hAnsi="仿宋" w:eastAsia="仿宋" w:cs="仿宋"/>
          <w:b/>
        </w:rPr>
        <w:t>4.8磋商截止时间</w:t>
      </w:r>
    </w:p>
    <w:p w14:paraId="005A731E">
      <w:pPr>
        <w:pStyle w:val="4"/>
        <w:ind w:firstLine="559" w:firstLineChars="198"/>
        <w:rPr>
          <w:rFonts w:ascii="仿宋" w:hAnsi="仿宋" w:eastAsia="仿宋" w:cs="仿宋"/>
        </w:rPr>
      </w:pPr>
      <w:r>
        <w:rPr>
          <w:rFonts w:hint="eastAsia" w:ascii="仿宋" w:hAnsi="仿宋" w:eastAsia="仿宋" w:cs="仿宋"/>
        </w:rPr>
        <w:t>4.8.1供应商必须在竞争性磋商文件规定的递交截止时间之前递交磋商响应文件，采购代理机构在磋商截止时间后拒绝接收任何磋商响应文件或补充材料。</w:t>
      </w:r>
    </w:p>
    <w:p w14:paraId="26C0255C">
      <w:pPr>
        <w:pStyle w:val="4"/>
        <w:ind w:firstLine="559" w:firstLineChars="198"/>
        <w:rPr>
          <w:rFonts w:ascii="仿宋" w:hAnsi="仿宋" w:eastAsia="仿宋" w:cs="仿宋"/>
        </w:rPr>
      </w:pPr>
      <w:r>
        <w:rPr>
          <w:rFonts w:hint="eastAsia" w:ascii="仿宋" w:hAnsi="仿宋" w:eastAsia="仿宋" w:cs="仿宋"/>
        </w:rPr>
        <w:t>4.8.2采购人推迟磋商截止时间的，采购代理机构将在交易系统内通知所有供应商；采购人、采购代理机构和供应商的权利和义务将受到新的截止期的约束。</w:t>
      </w:r>
    </w:p>
    <w:p w14:paraId="71BEC228">
      <w:pPr>
        <w:pStyle w:val="4"/>
        <w:ind w:firstLine="559" w:firstLineChars="198"/>
        <w:rPr>
          <w:rFonts w:ascii="仿宋" w:hAnsi="仿宋" w:eastAsia="仿宋" w:cs="仿宋"/>
          <w:b/>
        </w:rPr>
      </w:pPr>
      <w:r>
        <w:rPr>
          <w:rFonts w:hint="eastAsia" w:ascii="仿宋" w:hAnsi="仿宋" w:eastAsia="仿宋" w:cs="仿宋"/>
          <w:b/>
        </w:rPr>
        <w:t>4.9 磋商响应文件的补充、修改和撤回</w:t>
      </w:r>
      <w:bookmarkEnd w:id="31"/>
      <w:bookmarkEnd w:id="32"/>
      <w:bookmarkEnd w:id="33"/>
    </w:p>
    <w:p w14:paraId="3FFC5ABE">
      <w:pPr>
        <w:pStyle w:val="4"/>
        <w:ind w:firstLine="559" w:firstLineChars="198"/>
        <w:rPr>
          <w:rFonts w:ascii="仿宋" w:hAnsi="仿宋" w:eastAsia="仿宋" w:cs="仿宋"/>
        </w:rPr>
      </w:pPr>
      <w:r>
        <w:rPr>
          <w:rFonts w:hint="eastAsia" w:ascii="仿宋" w:hAnsi="仿宋" w:eastAsia="仿宋" w:cs="仿宋"/>
        </w:rPr>
        <w:t>4.9.1供应商在递交磋商响应文件后，且在提交磋商响应文件截止时间前，可以对所提交的磋商响应文件进行补充、修改或撤回。</w:t>
      </w:r>
    </w:p>
    <w:p w14:paraId="6A1A60F9">
      <w:pPr>
        <w:pStyle w:val="4"/>
        <w:ind w:firstLine="559" w:firstLineChars="198"/>
        <w:rPr>
          <w:rFonts w:ascii="仿宋" w:hAnsi="仿宋" w:eastAsia="仿宋" w:cs="仿宋"/>
        </w:rPr>
      </w:pPr>
      <w:r>
        <w:rPr>
          <w:rFonts w:hint="eastAsia" w:ascii="仿宋" w:hAnsi="仿宋" w:eastAsia="仿宋" w:cs="仿宋"/>
        </w:rPr>
        <w:t>4.9.2对电子响应文件进行补充、修改的，应先从电子交易平台上撤回旧 版，再重新提交新版。</w:t>
      </w:r>
    </w:p>
    <w:p w14:paraId="5F5E1165">
      <w:pPr>
        <w:autoSpaceDE w:val="0"/>
        <w:autoSpaceDN w:val="0"/>
        <w:adjustRightInd w:val="0"/>
        <w:snapToGrid w:val="0"/>
        <w:spacing w:line="560" w:lineRule="exact"/>
        <w:ind w:firstLine="630"/>
        <w:rPr>
          <w:rFonts w:ascii="仿宋" w:hAnsi="仿宋" w:eastAsia="仿宋" w:cs="仿宋"/>
        </w:rPr>
      </w:pPr>
      <w:r>
        <w:rPr>
          <w:rFonts w:hint="eastAsia" w:ascii="仿宋" w:hAnsi="仿宋" w:eastAsia="仿宋" w:cs="仿宋"/>
        </w:rPr>
        <w:t>4.9.3磋商响应文件提交截止时间后，供应商不得对其磋商响应文件做任何修改。</w:t>
      </w:r>
    </w:p>
    <w:p w14:paraId="0BA1D492">
      <w:pPr>
        <w:autoSpaceDE w:val="0"/>
        <w:autoSpaceDN w:val="0"/>
        <w:adjustRightInd w:val="0"/>
        <w:snapToGrid w:val="0"/>
        <w:spacing w:line="560" w:lineRule="exact"/>
        <w:ind w:firstLine="630"/>
        <w:rPr>
          <w:rFonts w:ascii="仿宋" w:hAnsi="仿宋" w:eastAsia="仿宋" w:cs="仿宋"/>
        </w:rPr>
      </w:pPr>
      <w:r>
        <w:rPr>
          <w:rFonts w:hint="eastAsia" w:ascii="仿宋" w:hAnsi="仿宋" w:eastAsia="仿宋" w:cs="仿宋"/>
        </w:rPr>
        <w:t>4.10供应商提交磋商响应文件时，出现下列情况之一的，其磋商响应文件将被拒绝接收：</w:t>
      </w:r>
    </w:p>
    <w:p w14:paraId="7F14FF23">
      <w:pPr>
        <w:spacing w:line="500" w:lineRule="exact"/>
        <w:ind w:firstLine="566" w:firstLineChars="200"/>
        <w:rPr>
          <w:rFonts w:ascii="仿宋" w:hAnsi="仿宋" w:eastAsia="仿宋" w:cs="仿宋"/>
        </w:rPr>
      </w:pPr>
      <w:r>
        <w:rPr>
          <w:rFonts w:hint="eastAsia" w:ascii="仿宋" w:hAnsi="仿宋" w:eastAsia="仿宋" w:cs="仿宋"/>
        </w:rPr>
        <w:t>（1）逾期提交电子响应文件的；</w:t>
      </w:r>
    </w:p>
    <w:p w14:paraId="0666A26D">
      <w:pPr>
        <w:spacing w:line="500" w:lineRule="exact"/>
        <w:ind w:firstLine="566" w:firstLineChars="200"/>
        <w:rPr>
          <w:rFonts w:ascii="仿宋" w:hAnsi="仿宋" w:eastAsia="仿宋" w:cs="仿宋"/>
        </w:rPr>
      </w:pPr>
      <w:r>
        <w:rPr>
          <w:rFonts w:hint="eastAsia" w:ascii="仿宋" w:hAnsi="仿宋" w:eastAsia="仿宋" w:cs="仿宋"/>
        </w:rPr>
        <w:t>（2）提交的磋商响应文件与本项目不相符的；</w:t>
      </w:r>
    </w:p>
    <w:p w14:paraId="05EE36F3">
      <w:pPr>
        <w:spacing w:line="336" w:lineRule="auto"/>
        <w:jc w:val="center"/>
        <w:rPr>
          <w:rFonts w:ascii="仿宋" w:hAnsi="仿宋" w:eastAsia="仿宋" w:cs="仿宋"/>
          <w:b/>
          <w:sz w:val="30"/>
          <w:szCs w:val="30"/>
        </w:rPr>
      </w:pPr>
      <w:bookmarkStart w:id="34" w:name="_Toc56066545"/>
      <w:bookmarkStart w:id="35" w:name="_Toc27069"/>
      <w:bookmarkStart w:id="36" w:name="_Toc12874"/>
      <w:bookmarkStart w:id="37" w:name="_Toc6752"/>
      <w:r>
        <w:rPr>
          <w:rStyle w:val="56"/>
          <w:rFonts w:hint="eastAsia" w:ascii="仿宋" w:hAnsi="仿宋" w:eastAsia="仿宋" w:cs="仿宋"/>
          <w:b/>
          <w:bCs/>
          <w:color w:val="FF0000"/>
          <w:sz w:val="30"/>
          <w:szCs w:val="30"/>
        </w:rPr>
        <w:t>五、</w:t>
      </w:r>
      <w:bookmarkEnd w:id="34"/>
      <w:bookmarkEnd w:id="35"/>
      <w:bookmarkEnd w:id="36"/>
      <w:bookmarkEnd w:id="37"/>
      <w:r>
        <w:rPr>
          <w:rFonts w:hint="eastAsia" w:ascii="仿宋" w:hAnsi="仿宋" w:eastAsia="仿宋" w:cs="仿宋"/>
          <w:b/>
          <w:sz w:val="30"/>
          <w:szCs w:val="30"/>
        </w:rPr>
        <w:t>磋 商</w:t>
      </w:r>
    </w:p>
    <w:p w14:paraId="60FC45CC">
      <w:pPr>
        <w:spacing w:line="500" w:lineRule="exact"/>
        <w:ind w:firstLine="566" w:firstLineChars="200"/>
        <w:rPr>
          <w:rFonts w:ascii="仿宋" w:hAnsi="仿宋" w:eastAsia="仿宋" w:cs="仿宋"/>
        </w:rPr>
      </w:pPr>
      <w:r>
        <w:rPr>
          <w:rFonts w:hint="eastAsia" w:ascii="仿宋" w:hAnsi="仿宋" w:eastAsia="仿宋" w:cs="仿宋"/>
          <w:b/>
          <w:bCs/>
        </w:rPr>
        <w:t>5.1</w:t>
      </w:r>
      <w:r>
        <w:rPr>
          <w:rFonts w:hint="eastAsia" w:ascii="仿宋" w:hAnsi="仿宋" w:eastAsia="仿宋" w:cs="仿宋"/>
        </w:rPr>
        <w:t>府谷县政府投资和采购服务中心负责组织磋商、评审工作，整个过程受政府采购监管机构的监督、管理。</w:t>
      </w:r>
    </w:p>
    <w:p w14:paraId="5CAA608C">
      <w:pPr>
        <w:spacing w:line="500" w:lineRule="exact"/>
        <w:ind w:firstLine="553" w:firstLineChars="196"/>
        <w:rPr>
          <w:rFonts w:ascii="仿宋" w:hAnsi="仿宋" w:eastAsia="仿宋" w:cs="仿宋"/>
        </w:rPr>
      </w:pPr>
      <w:r>
        <w:rPr>
          <w:rFonts w:hint="eastAsia" w:ascii="仿宋" w:hAnsi="仿宋" w:eastAsia="仿宋" w:cs="仿宋"/>
          <w:b/>
          <w:bCs/>
        </w:rPr>
        <w:t>5.2</w:t>
      </w:r>
      <w:r>
        <w:rPr>
          <w:rFonts w:hint="eastAsia" w:ascii="仿宋" w:hAnsi="仿宋" w:eastAsia="仿宋" w:cs="仿宋"/>
        </w:rPr>
        <w:t>府谷县政府投资和采购服务中心在磋商文件规定的时间和地点组织磋商会议，供应商须在响应文件递交截止时间前在榆林市不见面开标大厅系统在线签名报到。</w:t>
      </w:r>
    </w:p>
    <w:p w14:paraId="26289FB2">
      <w:pPr>
        <w:pStyle w:val="40"/>
        <w:ind w:firstLine="56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磋商的供应商不足3家的，不得磋商。</w:t>
      </w:r>
    </w:p>
    <w:p w14:paraId="3D8C053A">
      <w:pPr>
        <w:spacing w:line="500" w:lineRule="exact"/>
        <w:ind w:firstLine="553" w:firstLineChars="196"/>
        <w:rPr>
          <w:rFonts w:ascii="仿宋" w:hAnsi="仿宋" w:eastAsia="仿宋" w:cs="仿宋"/>
        </w:rPr>
      </w:pPr>
      <w:r>
        <w:rPr>
          <w:rFonts w:hint="eastAsia" w:ascii="仿宋" w:hAnsi="仿宋" w:eastAsia="仿宋" w:cs="仿宋"/>
          <w:b/>
          <w:bCs/>
        </w:rPr>
        <w:t>5.3</w:t>
      </w:r>
      <w:r>
        <w:rPr>
          <w:rFonts w:hint="eastAsia" w:ascii="仿宋" w:hAnsi="仿宋" w:eastAsia="仿宋" w:cs="仿宋"/>
        </w:rPr>
        <w:t>主持人宣布磋商纪律、公布响应文件递交情况。</w:t>
      </w:r>
    </w:p>
    <w:p w14:paraId="5287FD47">
      <w:pPr>
        <w:spacing w:line="360" w:lineRule="auto"/>
        <w:ind w:firstLine="566" w:firstLineChars="200"/>
        <w:rPr>
          <w:rFonts w:ascii="仿宋" w:hAnsi="仿宋" w:eastAsia="仿宋" w:cs="仿宋"/>
          <w:szCs w:val="24"/>
        </w:rPr>
      </w:pPr>
      <w:r>
        <w:rPr>
          <w:rFonts w:hint="eastAsia" w:ascii="仿宋" w:hAnsi="仿宋" w:eastAsia="仿宋" w:cs="仿宋"/>
          <w:b/>
          <w:bCs/>
        </w:rPr>
        <w:t xml:space="preserve">5.4 </w:t>
      </w:r>
      <w:r>
        <w:rPr>
          <w:rFonts w:hint="eastAsia" w:ascii="仿宋" w:hAnsi="仿宋" w:eastAsia="仿宋" w:cs="仿宋"/>
          <w:szCs w:val="24"/>
        </w:rPr>
        <w:t>开标时，供应商应在规定时间内，在榆林市不见面开标大厅系统解密电子响应文件。</w:t>
      </w:r>
    </w:p>
    <w:p w14:paraId="616095AE">
      <w:pPr>
        <w:spacing w:line="360" w:lineRule="auto"/>
        <w:ind w:firstLine="566" w:firstLineChars="200"/>
        <w:rPr>
          <w:rFonts w:ascii="仿宋" w:hAnsi="仿宋" w:eastAsia="仿宋" w:cs="仿宋"/>
          <w:szCs w:val="24"/>
        </w:rPr>
      </w:pPr>
      <w:r>
        <w:rPr>
          <w:rFonts w:hint="eastAsia" w:ascii="仿宋" w:hAnsi="仿宋" w:eastAsia="仿宋" w:cs="仿宋"/>
          <w:szCs w:val="24"/>
        </w:rPr>
        <w:t>5.5开标会议记录由府谷县政府投资和采购服务中心工作人员记录，参加开标的各供应商在规定时间内在榆林市不见面开标大厅系统签到，参加开标的采购人及府谷县政府投资和采购服务中心工作人员签到，所有资料随磋商文件一并存档。</w:t>
      </w:r>
    </w:p>
    <w:p w14:paraId="5FFC4768">
      <w:pPr>
        <w:spacing w:line="360" w:lineRule="auto"/>
        <w:ind w:firstLine="566" w:firstLineChars="200"/>
        <w:rPr>
          <w:rFonts w:ascii="仿宋" w:hAnsi="仿宋" w:eastAsia="仿宋" w:cs="仿宋"/>
          <w:szCs w:val="24"/>
        </w:rPr>
      </w:pPr>
      <w:r>
        <w:rPr>
          <w:rFonts w:hint="eastAsia" w:ascii="仿宋" w:hAnsi="仿宋" w:eastAsia="仿宋" w:cs="仿宋"/>
          <w:szCs w:val="24"/>
        </w:rPr>
        <w:t>5.6磋商供应商对磋商会议过程和磋商记录有疑义，以及认为采购人、府谷县政府投资和采购服务中心相关工作人员有需要回避情形的，应当场提出询问或回避申请，采购人、府谷县政府投资和采购服务中心应当及时处理。</w:t>
      </w:r>
    </w:p>
    <w:p w14:paraId="045763C2">
      <w:pPr>
        <w:spacing w:line="360" w:lineRule="auto"/>
        <w:ind w:firstLine="566" w:firstLineChars="200"/>
        <w:rPr>
          <w:rFonts w:ascii="仿宋" w:hAnsi="仿宋" w:eastAsia="仿宋" w:cs="仿宋"/>
          <w:szCs w:val="24"/>
        </w:rPr>
      </w:pPr>
      <w:r>
        <w:rPr>
          <w:rFonts w:hint="eastAsia" w:ascii="仿宋" w:hAnsi="仿宋" w:eastAsia="仿宋" w:cs="仿宋"/>
          <w:szCs w:val="24"/>
        </w:rPr>
        <w:t>5.7磋商供应商未参加磋商的，视同认可磋商结果。</w:t>
      </w:r>
    </w:p>
    <w:p w14:paraId="733AB3B2">
      <w:pPr>
        <w:spacing w:line="360" w:lineRule="auto"/>
        <w:ind w:firstLine="566" w:firstLineChars="200"/>
        <w:rPr>
          <w:rFonts w:ascii="仿宋" w:hAnsi="仿宋" w:eastAsia="仿宋" w:cs="仿宋"/>
          <w:szCs w:val="24"/>
        </w:rPr>
      </w:pPr>
      <w:r>
        <w:rPr>
          <w:rFonts w:hint="eastAsia" w:ascii="仿宋" w:hAnsi="仿宋" w:eastAsia="仿宋" w:cs="仿宋"/>
          <w:szCs w:val="24"/>
        </w:rPr>
        <w:t>5.8特殊情形下的应急处置：</w:t>
      </w:r>
    </w:p>
    <w:p w14:paraId="0C51F5C1">
      <w:pPr>
        <w:spacing w:line="360" w:lineRule="auto"/>
        <w:ind w:firstLine="566" w:firstLineChars="200"/>
        <w:rPr>
          <w:rFonts w:ascii="仿宋" w:hAnsi="仿宋" w:eastAsia="仿宋" w:cs="仿宋"/>
          <w:szCs w:val="24"/>
        </w:rPr>
      </w:pPr>
      <w:r>
        <w:rPr>
          <w:rFonts w:hint="eastAsia" w:ascii="仿宋" w:hAnsi="仿宋" w:eastAsia="仿宋" w:cs="仿宋"/>
          <w:szCs w:val="24"/>
        </w:rPr>
        <w:t xml:space="preserve">在开标、评审过程中，如因停电、断网、电子化系统故障等特殊原因导致电子化开标、评审无法正常进行时，视具体情况确定是否停止开标评审活动。 </w:t>
      </w:r>
    </w:p>
    <w:p w14:paraId="27E32B73">
      <w:pPr>
        <w:pStyle w:val="17"/>
        <w:rPr>
          <w:rFonts w:ascii="仿宋" w:hAnsi="仿宋" w:eastAsia="仿宋" w:cs="仿宋"/>
        </w:rPr>
      </w:pPr>
    </w:p>
    <w:p w14:paraId="307BAD8B">
      <w:pPr>
        <w:spacing w:line="336" w:lineRule="auto"/>
        <w:jc w:val="center"/>
        <w:rPr>
          <w:rFonts w:hint="eastAsia" w:ascii="仿宋" w:hAnsi="仿宋" w:eastAsia="仿宋" w:cs="仿宋"/>
          <w:b/>
          <w:color w:val="FF0000"/>
          <w:sz w:val="30"/>
          <w:szCs w:val="30"/>
        </w:rPr>
      </w:pPr>
      <w:r>
        <w:rPr>
          <w:rFonts w:hint="eastAsia" w:ascii="仿宋" w:hAnsi="仿宋" w:eastAsia="仿宋" w:cs="仿宋"/>
          <w:b/>
          <w:color w:val="FF0000"/>
          <w:sz w:val="30"/>
          <w:szCs w:val="30"/>
        </w:rPr>
        <w:t>六、资格审查</w:t>
      </w:r>
    </w:p>
    <w:p w14:paraId="383E9DC7">
      <w:pPr>
        <w:spacing w:line="500" w:lineRule="exact"/>
        <w:ind w:firstLine="566" w:firstLineChars="200"/>
        <w:rPr>
          <w:rFonts w:ascii="仿宋" w:hAnsi="仿宋" w:eastAsia="仿宋" w:cs="仿宋"/>
        </w:rPr>
      </w:pPr>
      <w:r>
        <w:rPr>
          <w:rFonts w:hint="eastAsia" w:ascii="仿宋" w:hAnsi="仿宋" w:eastAsia="仿宋" w:cs="仿宋"/>
        </w:rPr>
        <w:t>6.1 开标（签到、解密）后，按照资格审查、符合性审查、磋商、</w:t>
      </w:r>
      <w:r>
        <w:rPr>
          <w:rFonts w:hint="eastAsia" w:ascii="仿宋" w:hAnsi="仿宋" w:eastAsia="仿宋" w:cs="仿宋"/>
          <w:lang w:val="en-US" w:eastAsia="zh-CN"/>
        </w:rPr>
        <w:t>最终报价</w:t>
      </w:r>
      <w:r>
        <w:rPr>
          <w:rFonts w:hint="eastAsia" w:ascii="仿宋" w:hAnsi="仿宋" w:eastAsia="仿宋" w:cs="仿宋"/>
        </w:rPr>
        <w:t>、推荐成交候选单位等步骤进行评审。资格审查由资审小组在交易系统内共同对供应商的资格响应文件进行审查，资审小组由3人及以上单数组成，资审小组组长由采购人代表担任，成员由采购人和府谷县政府投资和采购服务中心人员组成。未通过资格审查的供应商其响应文件将被视为无效，不进入下一步的评审。</w:t>
      </w:r>
    </w:p>
    <w:p w14:paraId="664F726D">
      <w:pPr>
        <w:spacing w:line="500" w:lineRule="exact"/>
        <w:ind w:firstLine="566" w:firstLineChars="200"/>
        <w:rPr>
          <w:rFonts w:ascii="仿宋" w:hAnsi="仿宋" w:eastAsia="仿宋" w:cs="仿宋"/>
          <w:b/>
          <w:bCs/>
        </w:rPr>
      </w:pPr>
      <w:r>
        <w:rPr>
          <w:rFonts w:hint="eastAsia" w:ascii="仿宋" w:hAnsi="仿宋" w:eastAsia="仿宋" w:cs="仿宋"/>
          <w:b/>
          <w:bCs/>
        </w:rPr>
        <w:t>6.2出现下列情形的，磋商响应文件将被视为无效：</w:t>
      </w:r>
    </w:p>
    <w:p w14:paraId="30A2FF9A">
      <w:pPr>
        <w:spacing w:line="500" w:lineRule="exact"/>
        <w:ind w:firstLine="566" w:firstLineChars="200"/>
        <w:rPr>
          <w:rFonts w:ascii="仿宋" w:hAnsi="仿宋" w:eastAsia="仿宋" w:cs="仿宋"/>
        </w:rPr>
      </w:pPr>
      <w:r>
        <w:rPr>
          <w:rFonts w:hint="eastAsia" w:ascii="仿宋" w:hAnsi="仿宋" w:eastAsia="仿宋" w:cs="仿宋"/>
        </w:rPr>
        <w:t>6.2.1 不具备竞争性磋商文件中规定的资格要求的；</w:t>
      </w:r>
    </w:p>
    <w:p w14:paraId="150AEC76">
      <w:pPr>
        <w:spacing w:line="500" w:lineRule="exact"/>
        <w:ind w:firstLine="566" w:firstLineChars="200"/>
        <w:rPr>
          <w:rFonts w:ascii="仿宋" w:hAnsi="仿宋" w:eastAsia="仿宋" w:cs="仿宋"/>
        </w:rPr>
      </w:pPr>
      <w:r>
        <w:rPr>
          <w:rFonts w:hint="eastAsia" w:ascii="仿宋" w:hAnsi="仿宋" w:eastAsia="仿宋" w:cs="仿宋"/>
        </w:rPr>
        <w:t>6.2.2 未按竞争性磋商文件要求提供资格证明文件，或所提供文件无法辨认或未按竞争性磋商文件要求加盖公章签字确认的；</w:t>
      </w:r>
    </w:p>
    <w:p w14:paraId="4AFEEF20">
      <w:pPr>
        <w:spacing w:line="500" w:lineRule="exact"/>
        <w:ind w:firstLine="566" w:firstLineChars="200"/>
        <w:rPr>
          <w:rFonts w:ascii="仿宋" w:hAnsi="仿宋" w:eastAsia="仿宋" w:cs="仿宋"/>
        </w:rPr>
      </w:pPr>
      <w:r>
        <w:rPr>
          <w:rFonts w:hint="eastAsia" w:ascii="仿宋" w:hAnsi="仿宋" w:eastAsia="仿宋" w:cs="仿宋"/>
        </w:rPr>
        <w:t>6.2.3 资审小组认为供应商的资格证明文件存在疑点，要求供应商现场提供证明文件，供应商不能在规定时限内提供符合竞争性磋商文件要求的证明文件的。</w:t>
      </w:r>
    </w:p>
    <w:p w14:paraId="2B65CE4B">
      <w:pPr>
        <w:spacing w:line="500" w:lineRule="exact"/>
        <w:ind w:firstLine="566" w:firstLineChars="200"/>
        <w:rPr>
          <w:rFonts w:ascii="仿宋" w:hAnsi="仿宋" w:eastAsia="仿宋" w:cs="仿宋"/>
        </w:rPr>
      </w:pPr>
      <w:r>
        <w:rPr>
          <w:rFonts w:hint="eastAsia" w:ascii="仿宋" w:hAnsi="仿宋" w:eastAsia="仿宋" w:cs="仿宋"/>
          <w:b/>
        </w:rPr>
        <w:t>6.3</w:t>
      </w:r>
      <w:r>
        <w:rPr>
          <w:rFonts w:hint="eastAsia" w:ascii="仿宋" w:hAnsi="仿宋" w:eastAsia="仿宋" w:cs="仿宋"/>
        </w:rPr>
        <w:t>资格审查结束后，资审小组成员应当对审查结果进行系统确认。并对资格审查未通过的供应商的响应文件进行无效确认。</w:t>
      </w:r>
    </w:p>
    <w:p w14:paraId="76C8A961">
      <w:pPr>
        <w:pStyle w:val="4"/>
        <w:ind w:firstLine="556" w:firstLineChars="197"/>
        <w:rPr>
          <w:rFonts w:ascii="仿宋" w:hAnsi="仿宋" w:eastAsia="仿宋" w:cs="仿宋"/>
        </w:rPr>
      </w:pPr>
      <w:r>
        <w:rPr>
          <w:rFonts w:hint="eastAsia" w:ascii="仿宋" w:hAnsi="仿宋" w:eastAsia="仿宋" w:cs="仿宋"/>
          <w:b/>
        </w:rPr>
        <w:t>6.4</w:t>
      </w:r>
      <w:r>
        <w:rPr>
          <w:rFonts w:hint="eastAsia" w:ascii="仿宋" w:hAnsi="仿宋" w:eastAsia="仿宋" w:cs="仿宋"/>
        </w:rPr>
        <w:t>供应商对资格审查结果有疑问的，可以向采购人提出询问，采购人将及时答复。供应商认为资格审查结果使自己的权益受到损害的，可以在7个工作日内，以书面形式向采购人提出质疑。</w:t>
      </w:r>
    </w:p>
    <w:p w14:paraId="0014B384">
      <w:pPr>
        <w:pStyle w:val="4"/>
        <w:ind w:firstLine="559" w:firstLineChars="198"/>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6.5</w:t>
      </w:r>
      <w:r>
        <w:rPr>
          <w:rFonts w:hint="eastAsia" w:ascii="仿宋" w:hAnsi="仿宋" w:eastAsia="仿宋" w:cs="仿宋"/>
          <w:color w:val="000000" w:themeColor="text1"/>
          <w14:textFill>
            <w14:solidFill>
              <w14:schemeClr w14:val="tx1"/>
            </w14:solidFill>
          </w14:textFill>
        </w:rPr>
        <w:t>资格审查合格供应商不足3家的，不得进行评审。</w:t>
      </w:r>
    </w:p>
    <w:p w14:paraId="6BAD5DE3">
      <w:pPr>
        <w:pStyle w:val="4"/>
        <w:ind w:firstLine="599" w:firstLineChars="198"/>
        <w:jc w:val="center"/>
        <w:rPr>
          <w:rFonts w:ascii="仿宋" w:hAnsi="仿宋" w:eastAsia="仿宋" w:cs="仿宋"/>
          <w:b/>
          <w:sz w:val="30"/>
          <w:szCs w:val="30"/>
        </w:rPr>
      </w:pPr>
    </w:p>
    <w:p w14:paraId="27AD199B">
      <w:pPr>
        <w:pStyle w:val="4"/>
        <w:ind w:firstLine="599" w:firstLineChars="198"/>
        <w:jc w:val="center"/>
        <w:rPr>
          <w:rFonts w:ascii="仿宋" w:hAnsi="仿宋" w:eastAsia="仿宋" w:cs="仿宋"/>
          <w:b/>
          <w:sz w:val="30"/>
          <w:szCs w:val="30"/>
        </w:rPr>
      </w:pPr>
      <w:r>
        <w:rPr>
          <w:rFonts w:hint="eastAsia" w:ascii="仿宋" w:hAnsi="仿宋" w:eastAsia="仿宋" w:cs="仿宋"/>
          <w:b/>
          <w:sz w:val="30"/>
          <w:szCs w:val="30"/>
        </w:rPr>
        <w:t>七、组织评审</w:t>
      </w:r>
    </w:p>
    <w:p w14:paraId="567C0DE1">
      <w:pPr>
        <w:pStyle w:val="20"/>
        <w:spacing w:beforeAutospacing="0" w:afterAutospacing="0" w:line="500" w:lineRule="exact"/>
        <w:ind w:firstLine="556" w:firstLineChars="197"/>
        <w:rPr>
          <w:rFonts w:ascii="仿宋" w:hAnsi="仿宋" w:eastAsia="仿宋" w:cs="仿宋"/>
          <w:b/>
          <w:bCs/>
          <w:sz w:val="28"/>
        </w:rPr>
      </w:pPr>
      <w:r>
        <w:rPr>
          <w:rFonts w:hint="eastAsia" w:ascii="仿宋" w:hAnsi="仿宋" w:eastAsia="仿宋" w:cs="仿宋"/>
          <w:b/>
          <w:kern w:val="2"/>
          <w:sz w:val="28"/>
        </w:rPr>
        <w:t>7.1</w:t>
      </w:r>
      <w:r>
        <w:rPr>
          <w:rFonts w:hint="eastAsia" w:ascii="仿宋" w:hAnsi="仿宋" w:eastAsia="仿宋" w:cs="仿宋"/>
          <w:b/>
          <w:bCs/>
          <w:sz w:val="28"/>
          <w:shd w:val="clear" w:color="auto" w:fill="FFFFFF"/>
        </w:rPr>
        <w:t>采购代理机构负责组织评审工作，并履行下列职责：</w:t>
      </w:r>
    </w:p>
    <w:p w14:paraId="4AA154CE">
      <w:pPr>
        <w:pStyle w:val="20"/>
        <w:spacing w:beforeAutospacing="0" w:afterAutospacing="0" w:line="500" w:lineRule="exact"/>
        <w:ind w:firstLine="566" w:firstLineChars="200"/>
        <w:rPr>
          <w:rFonts w:ascii="仿宋" w:hAnsi="仿宋" w:eastAsia="仿宋" w:cs="仿宋"/>
          <w:sz w:val="28"/>
        </w:rPr>
      </w:pPr>
      <w:r>
        <w:rPr>
          <w:rFonts w:hint="eastAsia" w:ascii="仿宋" w:hAnsi="仿宋" w:eastAsia="仿宋" w:cs="仿宋"/>
          <w:sz w:val="28"/>
          <w:shd w:val="clear" w:color="auto" w:fill="FFFFFF"/>
        </w:rPr>
        <w:t>（1）核对评审专家身份和采购人代表授权函，对评审专家在政府采购活动中的职责履行情况予以记录，并及时将有关违法违规行为向财政部门报告;</w:t>
      </w:r>
    </w:p>
    <w:p w14:paraId="2C9886BB">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（2）宣布评审纪律;</w:t>
      </w:r>
    </w:p>
    <w:p w14:paraId="0FDA2E9C">
      <w:pPr>
        <w:pStyle w:val="20"/>
        <w:spacing w:beforeAutospacing="0" w:afterAutospacing="0" w:line="500" w:lineRule="exact"/>
        <w:ind w:firstLine="566" w:firstLineChars="200"/>
        <w:rPr>
          <w:rFonts w:ascii="仿宋" w:hAnsi="仿宋" w:eastAsia="仿宋" w:cs="仿宋"/>
          <w:sz w:val="28"/>
        </w:rPr>
      </w:pPr>
      <w:r>
        <w:rPr>
          <w:rFonts w:hint="eastAsia" w:ascii="仿宋" w:hAnsi="仿宋" w:eastAsia="仿宋" w:cs="仿宋"/>
          <w:sz w:val="28"/>
          <w:shd w:val="clear" w:color="auto" w:fill="FFFFFF"/>
        </w:rPr>
        <w:t>（3）公布供应商名单，告知评审专家应当回避的情形;</w:t>
      </w:r>
    </w:p>
    <w:p w14:paraId="66C1CCA0">
      <w:pPr>
        <w:pStyle w:val="20"/>
        <w:spacing w:beforeAutospacing="0" w:afterAutospacing="0" w:line="500" w:lineRule="exact"/>
        <w:ind w:firstLine="566" w:firstLineChars="200"/>
        <w:rPr>
          <w:rFonts w:ascii="仿宋" w:hAnsi="仿宋" w:eastAsia="仿宋" w:cs="仿宋"/>
          <w:sz w:val="28"/>
        </w:rPr>
      </w:pPr>
      <w:r>
        <w:rPr>
          <w:rFonts w:hint="eastAsia" w:ascii="仿宋" w:hAnsi="仿宋" w:eastAsia="仿宋" w:cs="仿宋"/>
          <w:sz w:val="28"/>
          <w:shd w:val="clear" w:color="auto" w:fill="FFFFFF"/>
        </w:rPr>
        <w:t>（4）组织磋商推选组长，采购人代表不得担任组长;</w:t>
      </w:r>
    </w:p>
    <w:p w14:paraId="5B431939">
      <w:pPr>
        <w:pStyle w:val="20"/>
        <w:spacing w:beforeAutospacing="0" w:afterAutospacing="0" w:line="500" w:lineRule="exact"/>
        <w:ind w:firstLine="566" w:firstLineChars="200"/>
        <w:rPr>
          <w:rFonts w:ascii="仿宋" w:hAnsi="仿宋" w:eastAsia="仿宋" w:cs="仿宋"/>
          <w:sz w:val="28"/>
        </w:rPr>
      </w:pPr>
      <w:r>
        <w:rPr>
          <w:rFonts w:hint="eastAsia" w:ascii="仿宋" w:hAnsi="仿宋" w:eastAsia="仿宋" w:cs="仿宋"/>
          <w:sz w:val="28"/>
          <w:shd w:val="clear" w:color="auto" w:fill="FFFFFF"/>
        </w:rPr>
        <w:t>（5）在评审期间采取必要的通讯管理措施，保证评审活动不受外界干扰;</w:t>
      </w:r>
    </w:p>
    <w:p w14:paraId="53E387BE">
      <w:pPr>
        <w:pStyle w:val="20"/>
        <w:spacing w:beforeAutospacing="0" w:afterAutospacing="0" w:line="500" w:lineRule="exact"/>
        <w:ind w:firstLine="566" w:firstLineChars="200"/>
        <w:rPr>
          <w:rFonts w:ascii="仿宋" w:hAnsi="仿宋" w:eastAsia="仿宋" w:cs="仿宋"/>
          <w:sz w:val="28"/>
        </w:rPr>
      </w:pPr>
      <w:r>
        <w:rPr>
          <w:rFonts w:hint="eastAsia" w:ascii="仿宋" w:hAnsi="仿宋" w:eastAsia="仿宋" w:cs="仿宋"/>
          <w:sz w:val="28"/>
          <w:shd w:val="clear" w:color="auto" w:fill="FFFFFF"/>
        </w:rPr>
        <w:t>（6）根据磋商小组的要求介绍政府采购相关政策法规、竞争性磋商文件;</w:t>
      </w:r>
    </w:p>
    <w:p w14:paraId="62A1DB83">
      <w:pPr>
        <w:pStyle w:val="20"/>
        <w:spacing w:beforeAutospacing="0" w:afterAutospacing="0" w:line="500" w:lineRule="exact"/>
        <w:ind w:firstLine="566" w:firstLineChars="200"/>
        <w:rPr>
          <w:rFonts w:ascii="仿宋" w:hAnsi="仿宋" w:eastAsia="仿宋" w:cs="仿宋"/>
          <w:sz w:val="28"/>
        </w:rPr>
      </w:pPr>
      <w:r>
        <w:rPr>
          <w:rFonts w:hint="eastAsia" w:ascii="仿宋" w:hAnsi="仿宋" w:eastAsia="仿宋" w:cs="仿宋"/>
          <w:sz w:val="28"/>
          <w:shd w:val="clear" w:color="auto" w:fill="FFFFFF"/>
        </w:rPr>
        <w:t>（7）维护评审秩序，监督磋商小组依照竞争性磋商文件规定的评审程序、方法和标准进行独立评审，及时制止和纠正采购人代表、评审专家的倾向性言论或者违法违规行为;</w:t>
      </w:r>
    </w:p>
    <w:p w14:paraId="722D07B9">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（8）核对评审结果;</w:t>
      </w:r>
    </w:p>
    <w:p w14:paraId="46EEFA84">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（9）评审工作完成后，按照规定要求采购人向评审专家支付劳务报酬和异地评审差旅费，不得向评审专家以外的其他人员支付评审劳务报酬;</w:t>
      </w:r>
    </w:p>
    <w:p w14:paraId="5473D007">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（10）处理与评审有关的其他事项。</w:t>
      </w:r>
    </w:p>
    <w:p w14:paraId="52B948C7">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b/>
          <w:bCs/>
          <w:sz w:val="28"/>
          <w:shd w:val="clear" w:color="auto" w:fill="FFFFFF"/>
        </w:rPr>
        <w:t xml:space="preserve">7.2 </w:t>
      </w:r>
      <w:r>
        <w:rPr>
          <w:rFonts w:hint="eastAsia" w:ascii="仿宋" w:hAnsi="仿宋" w:eastAsia="仿宋" w:cs="仿宋"/>
          <w:sz w:val="28"/>
          <w:shd w:val="clear" w:color="auto" w:fill="FFFFFF"/>
        </w:rPr>
        <w:t>采购人可以在评审前说明项目背景和采购需求，说明内容不得含有歧视性、倾向性意见，不得超出竞争性磋商文件所述范围。</w:t>
      </w:r>
    </w:p>
    <w:p w14:paraId="59F136E1">
      <w:pPr>
        <w:pStyle w:val="20"/>
        <w:spacing w:beforeAutospacing="0" w:afterAutospacing="0" w:line="500" w:lineRule="exact"/>
        <w:ind w:firstLine="556" w:firstLineChars="197"/>
        <w:rPr>
          <w:rFonts w:ascii="仿宋" w:hAnsi="仿宋" w:eastAsia="仿宋" w:cs="仿宋"/>
          <w:b/>
          <w:bCs/>
          <w:sz w:val="28"/>
        </w:rPr>
      </w:pPr>
      <w:r>
        <w:rPr>
          <w:rFonts w:hint="eastAsia" w:ascii="仿宋" w:hAnsi="仿宋" w:eastAsia="仿宋" w:cs="仿宋"/>
          <w:b/>
          <w:bCs/>
          <w:sz w:val="28"/>
          <w:shd w:val="clear" w:color="auto" w:fill="FFFFFF"/>
        </w:rPr>
        <w:t>7.3 磋商小组负责具体评审事务，并独立履行下列职责：</w:t>
      </w:r>
    </w:p>
    <w:p w14:paraId="22665E90">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7.3.1严格遵守评审工作纪律,按照客观、公正、审慎的原则，根据竞争性磋商文件规定的评审程序、评审方法和评审标准进行独立评审；</w:t>
      </w:r>
    </w:p>
    <w:p w14:paraId="0088C423">
      <w:pPr>
        <w:pStyle w:val="20"/>
        <w:spacing w:beforeAutospacing="0" w:afterAutospacing="0" w:line="500" w:lineRule="exact"/>
        <w:ind w:firstLine="566" w:firstLineChars="200"/>
        <w:rPr>
          <w:rFonts w:ascii="仿宋" w:hAnsi="仿宋" w:eastAsia="仿宋" w:cs="仿宋"/>
          <w:color w:val="000000" w:themeColor="text1"/>
          <w:sz w:val="28"/>
          <w:shd w:val="clear" w:color="auto" w:fill="FFFFFF"/>
          <w14:textFill>
            <w14:solidFill>
              <w14:schemeClr w14:val="tx1"/>
            </w14:solidFill>
          </w14:textFill>
        </w:rPr>
      </w:pPr>
      <w:r>
        <w:rPr>
          <w:rFonts w:hint="eastAsia" w:ascii="仿宋" w:hAnsi="仿宋" w:eastAsia="仿宋" w:cs="仿宋"/>
          <w:color w:val="000000" w:themeColor="text1"/>
          <w:sz w:val="28"/>
          <w:shd w:val="clear" w:color="auto" w:fill="FFFFFF"/>
          <w14:textFill>
            <w14:solidFill>
              <w14:schemeClr w14:val="tx1"/>
            </w14:solidFill>
          </w14:textFill>
        </w:rPr>
        <w:t>7.3.2现竞争性磋商文件内容违反国家有关强制性规定或者竞争性磋商文件存在歧义、重大缺陷导致评审工作无法进行时,应当停止评审并向采购人或者采购代理机构书面说明情况；</w:t>
      </w:r>
    </w:p>
    <w:p w14:paraId="6FA47EF2">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7.3.3审查、评价磋商响应文件是否符合竞争性磋商文件的商务、技术等实质性要求，要求供应商对磋商响应文件有关事项作出澄清或者说明；</w:t>
      </w:r>
    </w:p>
    <w:p w14:paraId="641202AD">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7.3.4对磋商响应文件进行比较和评价；</w:t>
      </w:r>
    </w:p>
    <w:p w14:paraId="170B647B">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7.3.5确定中标候选人名单，以及根据采购人委托直接确定中标人，编写评审报告；</w:t>
      </w:r>
    </w:p>
    <w:p w14:paraId="30E83451">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7.3.6配合答复供应商的询问、质疑和投诉等事项,不得泄露评审文件、评审情况和在评审过程中获悉的商业秘密；</w:t>
      </w:r>
    </w:p>
    <w:p w14:paraId="06A80137">
      <w:pPr>
        <w:pStyle w:val="20"/>
        <w:widowControl w:val="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7.3.7向采购人、采购代理机构或者有关部门报告评审中发现的违法行为。</w:t>
      </w:r>
    </w:p>
    <w:p w14:paraId="1314DA85">
      <w:pPr>
        <w:spacing w:line="500" w:lineRule="exact"/>
        <w:ind w:firstLine="566" w:firstLineChars="200"/>
        <w:rPr>
          <w:rFonts w:ascii="仿宋" w:hAnsi="仿宋" w:eastAsia="仿宋" w:cs="仿宋"/>
          <w:b/>
          <w:bCs/>
        </w:rPr>
      </w:pPr>
      <w:r>
        <w:rPr>
          <w:rFonts w:hint="eastAsia" w:ascii="仿宋" w:hAnsi="仿宋" w:eastAsia="仿宋" w:cs="仿宋"/>
          <w:b/>
          <w:kern w:val="0"/>
          <w:shd w:val="clear" w:color="auto" w:fill="FFFFFF"/>
        </w:rPr>
        <w:t>7.4</w:t>
      </w:r>
      <w:r>
        <w:rPr>
          <w:rFonts w:hint="eastAsia" w:ascii="仿宋" w:hAnsi="仿宋" w:eastAsia="仿宋" w:cs="仿宋"/>
          <w:b/>
          <w:bCs/>
        </w:rPr>
        <w:t>组建磋商小组</w:t>
      </w:r>
    </w:p>
    <w:p w14:paraId="60DDE8AA">
      <w:pPr>
        <w:spacing w:line="500" w:lineRule="exact"/>
        <w:ind w:firstLine="566" w:firstLineChars="200"/>
        <w:rPr>
          <w:rFonts w:ascii="仿宋" w:hAnsi="仿宋" w:eastAsia="仿宋" w:cs="仿宋"/>
          <w:kern w:val="0"/>
          <w:shd w:val="clear" w:color="auto" w:fill="FFFFFF"/>
        </w:rPr>
      </w:pPr>
      <w:r>
        <w:rPr>
          <w:rFonts w:hint="eastAsia" w:ascii="仿宋" w:hAnsi="仿宋" w:eastAsia="仿宋" w:cs="仿宋"/>
          <w:kern w:val="0"/>
          <w:shd w:val="clear" w:color="auto" w:fill="FFFFFF"/>
        </w:rPr>
        <w:t>7.4.1为了确保评审工作的公平、公正，依据政府采购法和政府采购相关法规、规章，成立磋商小组。磋商小组由采购人代表和评审专家组成，成员人数为3人及以上单数。其中，评审专家不得少于成员总数的三分之二。</w:t>
      </w:r>
    </w:p>
    <w:p w14:paraId="0AF7D22B">
      <w:pPr>
        <w:spacing w:line="500" w:lineRule="exact"/>
        <w:ind w:firstLine="56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评审专家对本单位的采购项目只能作为采购人代表参与评审。采购代理机构工作人员不得参加由本机构代理的政府采购项目的评审。</w:t>
      </w:r>
    </w:p>
    <w:p w14:paraId="79A8B61E">
      <w:pPr>
        <w:spacing w:line="500" w:lineRule="exact"/>
        <w:ind w:firstLine="56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磋商小组成员名单在评审结果公告前应当保密。</w:t>
      </w:r>
    </w:p>
    <w:p w14:paraId="7383AEB1">
      <w:pPr>
        <w:spacing w:line="500" w:lineRule="exact"/>
        <w:ind w:firstLine="56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7.4.2评审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14:paraId="2E6BF231">
      <w:pPr>
        <w:spacing w:line="500" w:lineRule="exact"/>
        <w:ind w:firstLine="566" w:firstLineChars="200"/>
        <w:rPr>
          <w:rFonts w:ascii="仿宋" w:hAnsi="仿宋" w:eastAsia="仿宋" w:cs="仿宋"/>
        </w:rPr>
      </w:pPr>
      <w:r>
        <w:rPr>
          <w:rFonts w:hint="eastAsia" w:ascii="仿宋" w:hAnsi="仿宋" w:eastAsia="仿宋" w:cs="仿宋"/>
        </w:rPr>
        <w:t>7.4.3评审中因磋商小组成员缺席、回避或者健康等特殊原因导致磋商小组组成不符合规定的，府谷县政府投资和采购服务中心将依法补足后继续评审。被更换的磋商小组成员所作出的评审意见无效。无法及时补足磋商小组成员的，府谷县政府投资和采购服务中心将停止评审活动，封存所有磋商响应文件和磋商、评审资料，依法重新组建磋商小组进行评审。原磋商小组所作出的评审意见无效。</w:t>
      </w:r>
    </w:p>
    <w:p w14:paraId="46BE5109">
      <w:pPr>
        <w:spacing w:line="500" w:lineRule="exact"/>
        <w:ind w:firstLine="566" w:firstLineChars="200"/>
        <w:rPr>
          <w:rFonts w:ascii="仿宋" w:hAnsi="仿宋" w:eastAsia="仿宋" w:cs="仿宋"/>
        </w:rPr>
      </w:pPr>
      <w:r>
        <w:rPr>
          <w:rFonts w:hint="eastAsia" w:ascii="仿宋" w:hAnsi="仿宋" w:eastAsia="仿宋" w:cs="仿宋"/>
        </w:rPr>
        <w:t>府谷县政府投资和采购服务中心将变更、重新组建磋商小组的情况予以记录，并随采购文件一并存档。</w:t>
      </w:r>
    </w:p>
    <w:p w14:paraId="52590800">
      <w:pPr>
        <w:pStyle w:val="3"/>
        <w:spacing w:line="500" w:lineRule="exact"/>
        <w:ind w:firstLine="566" w:firstLineChars="200"/>
        <w:rPr>
          <w:rFonts w:ascii="仿宋" w:hAnsi="仿宋" w:eastAsia="仿宋" w:cs="仿宋"/>
          <w:sz w:val="28"/>
          <w:szCs w:val="28"/>
        </w:rPr>
      </w:pPr>
      <w:r>
        <w:rPr>
          <w:rFonts w:hint="eastAsia" w:ascii="仿宋" w:hAnsi="仿宋" w:eastAsia="仿宋" w:cs="仿宋"/>
          <w:sz w:val="28"/>
          <w:szCs w:val="28"/>
        </w:rPr>
        <w:t xml:space="preserve">7.5评审方法：本次评审采用综合评分法。               </w:t>
      </w:r>
    </w:p>
    <w:p w14:paraId="315CD510">
      <w:pPr>
        <w:spacing w:line="500" w:lineRule="exact"/>
        <w:ind w:firstLine="566" w:firstLineChars="200"/>
        <w:rPr>
          <w:rFonts w:ascii="仿宋" w:hAnsi="仿宋" w:eastAsia="仿宋" w:cs="仿宋"/>
        </w:rPr>
      </w:pPr>
      <w:r>
        <w:rPr>
          <w:rFonts w:hint="eastAsia" w:ascii="仿宋" w:hAnsi="仿宋" w:eastAsia="仿宋" w:cs="仿宋"/>
        </w:rPr>
        <w:t>综合评分法，是指磋商响应文件满足竞争性磋商文件全部实质性要求，且按照评审因素的量化指标评审得分最高的供应商为中标候选人的评审方法。</w:t>
      </w:r>
    </w:p>
    <w:p w14:paraId="2ACE9FA5">
      <w:pPr>
        <w:pStyle w:val="3"/>
        <w:spacing w:line="500" w:lineRule="exact"/>
        <w:ind w:firstLine="566" w:firstLineChars="200"/>
        <w:rPr>
          <w:rFonts w:ascii="仿宋" w:hAnsi="仿宋" w:eastAsia="仿宋" w:cs="仿宋"/>
          <w:sz w:val="28"/>
          <w:szCs w:val="28"/>
        </w:rPr>
      </w:pPr>
      <w:r>
        <w:rPr>
          <w:rFonts w:hint="eastAsia" w:ascii="仿宋" w:hAnsi="仿宋" w:eastAsia="仿宋" w:cs="仿宋"/>
          <w:sz w:val="28"/>
          <w:szCs w:val="28"/>
        </w:rPr>
        <w:t>7.6评审程序</w:t>
      </w:r>
    </w:p>
    <w:p w14:paraId="16FAF9E0">
      <w:pPr>
        <w:numPr>
          <w:ilvl w:val="255"/>
          <w:numId w:val="0"/>
        </w:numPr>
        <w:spacing w:line="500" w:lineRule="exact"/>
        <w:ind w:firstLine="566" w:firstLineChars="200"/>
        <w:rPr>
          <w:rFonts w:ascii="仿宋" w:hAnsi="仿宋" w:eastAsia="仿宋" w:cs="仿宋"/>
        </w:rPr>
      </w:pPr>
      <w:r>
        <w:rPr>
          <w:rFonts w:hint="eastAsia" w:ascii="仿宋" w:hAnsi="仿宋" w:eastAsia="仿宋" w:cs="仿宋"/>
        </w:rPr>
        <w:t>7.6.1分步评审，每一步评审不符合竞争性磋商文件要求者，不得进入下一步评审，全部评审合格的供应商，进入最后的打分，最后按得分由高向低排序，推荐中标候选人。</w:t>
      </w:r>
    </w:p>
    <w:p w14:paraId="53E6393B">
      <w:pPr>
        <w:spacing w:line="500" w:lineRule="exact"/>
        <w:ind w:firstLine="566" w:firstLineChars="200"/>
        <w:rPr>
          <w:rFonts w:ascii="仿宋" w:hAnsi="仿宋" w:eastAsia="仿宋" w:cs="仿宋"/>
          <w:b/>
          <w:bCs/>
        </w:rPr>
      </w:pPr>
      <w:r>
        <w:rPr>
          <w:rFonts w:hint="eastAsia" w:ascii="仿宋" w:hAnsi="仿宋" w:eastAsia="仿宋" w:cs="仿宋"/>
          <w:b/>
          <w:bCs/>
        </w:rPr>
        <w:t>7.6.2磋商响应文件的符合性审查</w:t>
      </w:r>
    </w:p>
    <w:p w14:paraId="5C835C83">
      <w:pPr>
        <w:numPr>
          <w:ilvl w:val="255"/>
          <w:numId w:val="0"/>
        </w:numPr>
        <w:spacing w:line="500" w:lineRule="exact"/>
        <w:ind w:firstLine="566" w:firstLineChars="200"/>
        <w:rPr>
          <w:rFonts w:ascii="仿宋" w:hAnsi="仿宋" w:eastAsia="仿宋" w:cs="仿宋"/>
        </w:rPr>
      </w:pPr>
      <w:r>
        <w:rPr>
          <w:rFonts w:hint="eastAsia" w:ascii="仿宋" w:hAnsi="仿宋" w:eastAsia="仿宋" w:cs="仿宋"/>
        </w:rPr>
        <w:t>磋商小组依据竞争性磋商文件的规定，对磋商响应文件的有效性、完整性和对竞争性磋商文件的响应程度进行审查，以确定是否对竞争性磋商文件的全部实质性要求作出响应。</w:t>
      </w:r>
    </w:p>
    <w:p w14:paraId="70B8B125">
      <w:pPr>
        <w:numPr>
          <w:ilvl w:val="255"/>
          <w:numId w:val="0"/>
        </w:numPr>
        <w:spacing w:line="500" w:lineRule="exact"/>
        <w:ind w:firstLine="566" w:firstLineChars="200"/>
        <w:rPr>
          <w:rFonts w:ascii="仿宋" w:hAnsi="仿宋" w:eastAsia="仿宋" w:cs="仿宋"/>
        </w:rPr>
      </w:pPr>
      <w:r>
        <w:rPr>
          <w:rFonts w:hint="eastAsia" w:ascii="仿宋" w:hAnsi="仿宋" w:eastAsia="仿宋" w:cs="仿宋"/>
        </w:rPr>
        <w:t>磋商小组要审查每份磋商响应文件是否实质上响应了竞争性磋商文件的要求。实质上没有响应竞争性磋商文件要求的作无效磋商处理。供应商不得通过修正或撤销不符之处而使其投标成为实质上响应的投标。</w:t>
      </w:r>
    </w:p>
    <w:p w14:paraId="0B5EB437">
      <w:pPr>
        <w:spacing w:line="500" w:lineRule="exact"/>
        <w:ind w:firstLine="566" w:firstLineChars="200"/>
        <w:rPr>
          <w:rFonts w:ascii="仿宋" w:hAnsi="仿宋" w:eastAsia="仿宋" w:cs="仿宋"/>
          <w:b/>
          <w:bCs/>
        </w:rPr>
      </w:pPr>
      <w:r>
        <w:rPr>
          <w:rFonts w:hint="eastAsia" w:ascii="仿宋" w:hAnsi="仿宋" w:eastAsia="仿宋" w:cs="仿宋"/>
          <w:b/>
          <w:bCs/>
        </w:rPr>
        <w:t>7.6.3 磋商响应文件的修正原则</w:t>
      </w:r>
    </w:p>
    <w:p w14:paraId="721FE7D1">
      <w:pPr>
        <w:spacing w:line="500" w:lineRule="exact"/>
        <w:ind w:firstLine="566" w:firstLineChars="200"/>
        <w:contextualSpacing/>
        <w:rPr>
          <w:rFonts w:ascii="仿宋" w:hAnsi="仿宋" w:eastAsia="仿宋" w:cs="仿宋"/>
        </w:rPr>
      </w:pPr>
      <w:r>
        <w:rPr>
          <w:rFonts w:hint="eastAsia" w:ascii="仿宋" w:hAnsi="仿宋" w:eastAsia="仿宋" w:cs="仿宋"/>
        </w:rPr>
        <w:t>（1）磋商响应文件中响应报价表内容与磋商响应文件中相应内容不一致的，以响应报价表为准；</w:t>
      </w:r>
    </w:p>
    <w:p w14:paraId="5F3978CE">
      <w:pPr>
        <w:spacing w:line="500" w:lineRule="exact"/>
        <w:ind w:firstLine="566" w:firstLineChars="200"/>
        <w:contextualSpacing/>
        <w:rPr>
          <w:rFonts w:ascii="仿宋" w:hAnsi="仿宋" w:eastAsia="仿宋" w:cs="仿宋"/>
        </w:rPr>
      </w:pPr>
      <w:r>
        <w:rPr>
          <w:rFonts w:hint="eastAsia" w:ascii="仿宋" w:hAnsi="仿宋" w:eastAsia="仿宋" w:cs="仿宋"/>
        </w:rPr>
        <w:t>（2）磋商报价的大写金额和小写金额不一致的，以大写金额为准；</w:t>
      </w:r>
    </w:p>
    <w:p w14:paraId="7E9797A6">
      <w:pPr>
        <w:spacing w:line="500" w:lineRule="exact"/>
        <w:ind w:firstLine="566" w:firstLineChars="200"/>
        <w:contextualSpacing/>
        <w:rPr>
          <w:rFonts w:ascii="仿宋" w:hAnsi="仿宋" w:eastAsia="仿宋" w:cs="仿宋"/>
        </w:rPr>
      </w:pPr>
      <w:r>
        <w:rPr>
          <w:rFonts w:hint="eastAsia" w:ascii="仿宋" w:hAnsi="仿宋" w:eastAsia="仿宋" w:cs="仿宋"/>
        </w:rPr>
        <w:t>（3）总价金额与按单价汇总金额不一致的，以单价金额计算结果为准；</w:t>
      </w:r>
    </w:p>
    <w:p w14:paraId="1432A075">
      <w:pPr>
        <w:spacing w:line="500" w:lineRule="exact"/>
        <w:ind w:firstLine="566" w:firstLineChars="200"/>
        <w:contextualSpacing/>
        <w:rPr>
          <w:rFonts w:ascii="仿宋" w:hAnsi="仿宋" w:eastAsia="仿宋" w:cs="仿宋"/>
        </w:rPr>
      </w:pPr>
      <w:r>
        <w:rPr>
          <w:rFonts w:hint="eastAsia" w:ascii="仿宋" w:hAnsi="仿宋" w:eastAsia="仿宋" w:cs="仿宋"/>
        </w:rPr>
        <w:t>（4）单价金额小数点有明显错位的，以响应报价表的总价为准，并修正单价；</w:t>
      </w:r>
    </w:p>
    <w:p w14:paraId="39447C41">
      <w:pPr>
        <w:spacing w:line="500" w:lineRule="exact"/>
        <w:ind w:firstLine="566" w:firstLineChars="200"/>
        <w:contextualSpacing/>
        <w:rPr>
          <w:rFonts w:ascii="仿宋" w:hAnsi="仿宋" w:eastAsia="仿宋" w:cs="仿宋"/>
        </w:rPr>
      </w:pPr>
      <w:r>
        <w:rPr>
          <w:rFonts w:hint="eastAsia" w:ascii="仿宋" w:hAnsi="仿宋" w:eastAsia="仿宋" w:cs="仿宋"/>
        </w:rPr>
        <w:t>（5）磋商响应文件正本与副本不一致的，以正本为准；</w:t>
      </w:r>
    </w:p>
    <w:p w14:paraId="0DC0649F">
      <w:pPr>
        <w:spacing w:line="500" w:lineRule="exact"/>
        <w:ind w:firstLine="566" w:firstLineChars="200"/>
        <w:contextualSpacing/>
        <w:rPr>
          <w:rFonts w:ascii="仿宋" w:hAnsi="仿宋" w:eastAsia="仿宋" w:cs="仿宋"/>
        </w:rPr>
      </w:pPr>
      <w:r>
        <w:rPr>
          <w:rFonts w:hint="eastAsia" w:ascii="仿宋" w:hAnsi="仿宋" w:eastAsia="仿宋" w:cs="仿宋"/>
        </w:rPr>
        <w:t>（6）多处内容交叉不符时，以磋商小组成员评审结果为准；</w:t>
      </w:r>
    </w:p>
    <w:p w14:paraId="3FDE6913">
      <w:pPr>
        <w:spacing w:line="500" w:lineRule="exact"/>
        <w:ind w:firstLine="566" w:firstLineChars="200"/>
        <w:contextualSpacing/>
        <w:rPr>
          <w:rFonts w:ascii="仿宋" w:hAnsi="仿宋" w:eastAsia="仿宋" w:cs="仿宋"/>
        </w:rPr>
      </w:pPr>
      <w:r>
        <w:rPr>
          <w:rFonts w:hint="eastAsia" w:ascii="仿宋" w:hAnsi="仿宋" w:eastAsia="仿宋" w:cs="仿宋"/>
        </w:rPr>
        <w:t>（7）文字与图表不符时以文字为准；</w:t>
      </w:r>
    </w:p>
    <w:p w14:paraId="3E3100FC">
      <w:pPr>
        <w:spacing w:line="500" w:lineRule="exact"/>
        <w:ind w:firstLine="566" w:firstLineChars="200"/>
        <w:contextualSpacing/>
        <w:rPr>
          <w:rFonts w:ascii="仿宋" w:hAnsi="仿宋" w:eastAsia="仿宋" w:cs="仿宋"/>
        </w:rPr>
      </w:pPr>
      <w:r>
        <w:rPr>
          <w:rFonts w:hint="eastAsia" w:ascii="仿宋" w:hAnsi="仿宋" w:eastAsia="仿宋" w:cs="仿宋"/>
        </w:rPr>
        <w:t>（8）分项报价表中的产品（设备）技术参数、规格型号与技术偏差表不一致时，以分项报价表为准。</w:t>
      </w:r>
    </w:p>
    <w:p w14:paraId="4BB89F32">
      <w:pPr>
        <w:spacing w:line="500" w:lineRule="exact"/>
        <w:ind w:firstLine="566" w:firstLineChars="200"/>
        <w:contextualSpacing/>
        <w:rPr>
          <w:rFonts w:ascii="仿宋" w:hAnsi="仿宋" w:eastAsia="仿宋" w:cs="仿宋"/>
        </w:rPr>
      </w:pPr>
      <w:r>
        <w:rPr>
          <w:rFonts w:hint="eastAsia" w:ascii="仿宋" w:hAnsi="仿宋" w:eastAsia="仿宋" w:cs="仿宋"/>
        </w:rPr>
        <w:t>按上述修正错误的原则及方法调整或修正的磋商响应文件，供应商同意后签字确认，调整后的磋商响应文件对供应商起约束作用。如果供应商不接受修正后的磋商响应文件，则其磋商活动将被拒绝。</w:t>
      </w:r>
    </w:p>
    <w:p w14:paraId="5C388DD7">
      <w:pPr>
        <w:spacing w:line="500" w:lineRule="exact"/>
        <w:ind w:firstLine="566" w:firstLineChars="200"/>
        <w:rPr>
          <w:rFonts w:ascii="仿宋" w:hAnsi="仿宋" w:eastAsia="仿宋" w:cs="仿宋"/>
          <w:b/>
        </w:rPr>
      </w:pPr>
      <w:r>
        <w:rPr>
          <w:rFonts w:hint="eastAsia" w:ascii="仿宋" w:hAnsi="仿宋" w:eastAsia="仿宋" w:cs="仿宋"/>
          <w:b/>
        </w:rPr>
        <w:t>7.6.4 磋商响应文件的澄清</w:t>
      </w:r>
    </w:p>
    <w:p w14:paraId="4F16D534">
      <w:pPr>
        <w:spacing w:line="500" w:lineRule="exact"/>
        <w:ind w:firstLine="566" w:firstLineChars="200"/>
        <w:contextualSpacing/>
        <w:rPr>
          <w:rFonts w:ascii="仿宋" w:hAnsi="仿宋" w:eastAsia="仿宋" w:cs="仿宋"/>
        </w:rPr>
      </w:pPr>
      <w:r>
        <w:rPr>
          <w:rFonts w:hint="eastAsia" w:ascii="仿宋" w:hAnsi="仿宋" w:eastAsia="仿宋" w:cs="仿宋"/>
        </w:rPr>
        <w:t>（1）磋商小组在对磋商响应文件的有效性、完整性和响应性进行审查时，可以要求供应商对磋商响应文件中含义不明确、同类问题表述不一致或者有明显文字和计算错误的内容等做出必要的澄清、说明或者更正。</w:t>
      </w:r>
    </w:p>
    <w:p w14:paraId="4AC64FAF">
      <w:pPr>
        <w:spacing w:line="500" w:lineRule="exact"/>
        <w:ind w:firstLine="566" w:firstLineChars="200"/>
        <w:contextualSpacing/>
        <w:rPr>
          <w:rFonts w:ascii="仿宋" w:hAnsi="仿宋" w:eastAsia="仿宋" w:cs="仿宋"/>
        </w:rPr>
      </w:pPr>
      <w:r>
        <w:rPr>
          <w:rFonts w:hint="eastAsia" w:ascii="仿宋" w:hAnsi="仿宋" w:eastAsia="仿宋" w:cs="仿宋"/>
        </w:rPr>
        <w:t>（2）依照《中华人民共和国民法典》中的过失责任原则，澄清、说明或更正前磋商小组将按最不利于供应商的原则对磋商响应文件做出评判。</w:t>
      </w:r>
    </w:p>
    <w:p w14:paraId="6A9477A0">
      <w:pPr>
        <w:spacing w:line="500" w:lineRule="exact"/>
        <w:ind w:firstLine="566" w:firstLineChars="200"/>
        <w:contextualSpacing/>
        <w:rPr>
          <w:rFonts w:ascii="仿宋" w:hAnsi="仿宋" w:eastAsia="仿宋" w:cs="仿宋"/>
        </w:rPr>
      </w:pPr>
      <w:r>
        <w:rPr>
          <w:rFonts w:hint="eastAsia" w:ascii="仿宋" w:hAnsi="仿宋" w:eastAsia="仿宋" w:cs="仿宋"/>
        </w:rPr>
        <w:t>（3）磋商小组要求供应商澄清、说明或者更正响应文件，供应商应当在规定的澄清时限内以磋商小组要求的方式提交，供应商的澄清、说明或者更正应当由其法定代表人或授权代表签字或者加盖公章；供应商为自然人，应由本人签名并提供身份证明。</w:t>
      </w:r>
    </w:p>
    <w:p w14:paraId="56CB02ED">
      <w:pPr>
        <w:spacing w:line="500" w:lineRule="exact"/>
        <w:ind w:firstLine="566" w:firstLineChars="200"/>
        <w:contextualSpacing/>
        <w:rPr>
          <w:rFonts w:ascii="仿宋" w:hAnsi="仿宋" w:eastAsia="仿宋" w:cs="仿宋"/>
        </w:rPr>
      </w:pPr>
      <w:r>
        <w:rPr>
          <w:rFonts w:hint="eastAsia" w:ascii="仿宋" w:hAnsi="仿宋" w:eastAsia="仿宋" w:cs="仿宋"/>
        </w:rPr>
        <w:t>（4）供应商的澄清、说明或者更正不得超出磋商响应文件的范围或者改变磋商响应文件的实质性内容。澄清、说明或者更正的内容将作为合同履行的重要依据。</w:t>
      </w:r>
    </w:p>
    <w:p w14:paraId="1BBB02C9">
      <w:pPr>
        <w:spacing w:line="500" w:lineRule="exact"/>
        <w:ind w:firstLine="566" w:firstLineChars="200"/>
        <w:rPr>
          <w:rFonts w:hint="eastAsia" w:ascii="仿宋" w:hAnsi="仿宋" w:eastAsia="仿宋" w:cs="仿宋"/>
          <w:b/>
        </w:rPr>
      </w:pPr>
      <w:r>
        <w:rPr>
          <w:rFonts w:hint="eastAsia" w:ascii="仿宋" w:hAnsi="仿宋" w:eastAsia="仿宋" w:cs="仿宋"/>
          <w:b/>
        </w:rPr>
        <w:t>7.6.5 磋商流程</w:t>
      </w:r>
    </w:p>
    <w:p w14:paraId="0F6347E1">
      <w:pPr>
        <w:spacing w:line="500" w:lineRule="exact"/>
        <w:ind w:firstLine="566" w:firstLineChars="200"/>
        <w:contextualSpacing/>
        <w:rPr>
          <w:rFonts w:hint="eastAsia" w:ascii="华文仿宋" w:hAnsi="华文仿宋" w:cs="华文仿宋"/>
          <w:bCs/>
        </w:rPr>
      </w:pPr>
      <w:r>
        <w:rPr>
          <w:rFonts w:hint="eastAsia" w:ascii="华文仿宋" w:hAnsi="华文仿宋" w:cs="华文仿宋"/>
          <w:bCs/>
          <w:lang w:val="en-US" w:eastAsia="zh-CN"/>
        </w:rPr>
        <w:t>磋商</w:t>
      </w:r>
      <w:r>
        <w:rPr>
          <w:rFonts w:hint="eastAsia" w:ascii="华文仿宋" w:hAnsi="华文仿宋" w:cs="华文仿宋"/>
          <w:bCs/>
        </w:rPr>
        <w:t>小组应在符合性评审的基础上对各供应商的响应文件认真阅读，</w:t>
      </w:r>
      <w:r>
        <w:rPr>
          <w:rFonts w:hint="eastAsia" w:ascii="华文仿宋" w:hAnsi="华文仿宋" w:cs="华文仿宋"/>
          <w:bCs/>
          <w:lang w:val="en-US" w:eastAsia="zh-CN"/>
        </w:rPr>
        <w:t>磋商</w:t>
      </w:r>
      <w:r>
        <w:rPr>
          <w:rFonts w:hint="eastAsia" w:ascii="华文仿宋" w:hAnsi="华文仿宋" w:cs="华文仿宋"/>
          <w:bCs/>
        </w:rPr>
        <w:t>小组必须对响应文件的采购内容等有关要求通过不见面询标系统进行一对一</w:t>
      </w:r>
      <w:r>
        <w:rPr>
          <w:rFonts w:hint="eastAsia" w:ascii="华文仿宋" w:hAnsi="华文仿宋" w:cs="华文仿宋"/>
          <w:bCs/>
          <w:lang w:val="en-US" w:eastAsia="zh-CN"/>
        </w:rPr>
        <w:t>磋商</w:t>
      </w:r>
      <w:r>
        <w:rPr>
          <w:rFonts w:hint="eastAsia" w:ascii="华文仿宋" w:hAnsi="华文仿宋" w:cs="华文仿宋"/>
          <w:bCs/>
        </w:rPr>
        <w:t>。</w:t>
      </w:r>
    </w:p>
    <w:p w14:paraId="79D1F49A">
      <w:pPr>
        <w:keepNext w:val="0"/>
        <w:keepLines w:val="0"/>
        <w:widowControl/>
        <w:suppressLineNumbers w:val="0"/>
        <w:jc w:val="left"/>
        <w:rPr>
          <w:rFonts w:hint="eastAsia" w:ascii="华文仿宋" w:hAnsi="华文仿宋" w:cs="华文仿宋"/>
          <w:bCs/>
        </w:rPr>
      </w:pPr>
      <w:r>
        <w:rPr>
          <w:rFonts w:ascii="华文仿宋" w:hAnsi="华文仿宋" w:eastAsia="华文仿宋" w:cs="华文仿宋"/>
          <w:b/>
          <w:bCs/>
          <w:color w:val="000000"/>
          <w:kern w:val="0"/>
          <w:sz w:val="28"/>
          <w:szCs w:val="28"/>
          <w:lang w:val="en-US" w:eastAsia="zh-CN" w:bidi="ar"/>
        </w:rPr>
        <w:t xml:space="preserve"> </w:t>
      </w:r>
      <w:r>
        <w:rPr>
          <w:rFonts w:hint="eastAsia" w:ascii="华文仿宋" w:hAnsi="华文仿宋" w:cs="华文仿宋"/>
          <w:bCs/>
          <w:lang w:val="en-US" w:eastAsia="zh-CN"/>
        </w:rPr>
        <w:t>（</w:t>
      </w:r>
      <w:r>
        <w:rPr>
          <w:rFonts w:hint="default" w:ascii="华文仿宋" w:hAnsi="华文仿宋" w:cs="华文仿宋"/>
          <w:bCs/>
          <w:lang w:val="en-US" w:eastAsia="zh-CN"/>
        </w:rPr>
        <w:t>1</w:t>
      </w:r>
      <w:r>
        <w:rPr>
          <w:rFonts w:hint="eastAsia" w:ascii="华文仿宋" w:hAnsi="华文仿宋" w:cs="华文仿宋"/>
          <w:bCs/>
          <w:lang w:val="en-US" w:eastAsia="zh-CN"/>
        </w:rPr>
        <w:t>）磋商小组所有成员集中与单一供应商在腾讯会议室</w:t>
      </w:r>
      <w:bookmarkStart w:id="73" w:name="_GoBack"/>
      <w:bookmarkEnd w:id="73"/>
      <w:r>
        <w:rPr>
          <w:rFonts w:hint="eastAsia" w:ascii="华文仿宋" w:hAnsi="华文仿宋" w:cs="华文仿宋"/>
          <w:bCs/>
          <w:lang w:val="en-US" w:eastAsia="zh-CN"/>
        </w:rPr>
        <w:t>（密码111111）</w:t>
      </w:r>
    </w:p>
    <w:p w14:paraId="34017F08">
      <w:pPr>
        <w:spacing w:line="500" w:lineRule="exact"/>
        <w:ind w:firstLine="566" w:firstLineChars="200"/>
        <w:contextualSpacing/>
        <w:rPr>
          <w:rFonts w:hint="eastAsia" w:ascii="华文仿宋" w:hAnsi="华文仿宋" w:cs="华文仿宋"/>
          <w:bCs/>
        </w:rPr>
      </w:pPr>
      <w:r>
        <w:rPr>
          <w:rFonts w:hint="eastAsia" w:ascii="华文仿宋" w:hAnsi="华文仿宋" w:cs="华文仿宋"/>
          <w:bCs/>
          <w:lang w:val="en-US" w:eastAsia="zh-CN"/>
        </w:rPr>
        <w:t xml:space="preserve">分别进行磋商（磋商轮次为一轮），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 </w:t>
      </w:r>
    </w:p>
    <w:p w14:paraId="3D2B6707">
      <w:pPr>
        <w:spacing w:line="500" w:lineRule="exact"/>
        <w:ind w:firstLine="566" w:firstLineChars="200"/>
        <w:contextualSpacing/>
        <w:rPr>
          <w:rFonts w:hint="eastAsia" w:ascii="华文仿宋" w:hAnsi="华文仿宋" w:cs="华文仿宋"/>
          <w:bCs/>
        </w:rPr>
      </w:pPr>
      <w:r>
        <w:rPr>
          <w:rFonts w:hint="eastAsia" w:ascii="华文仿宋" w:hAnsi="华文仿宋" w:cs="华文仿宋"/>
          <w:bCs/>
          <w:lang w:val="en-US" w:eastAsia="zh-CN"/>
        </w:rPr>
        <w:t xml:space="preserve">磋商环节参加腾讯会议 </w:t>
      </w:r>
    </w:p>
    <w:p w14:paraId="6CD7B383">
      <w:pPr>
        <w:spacing w:line="500" w:lineRule="exact"/>
        <w:contextualSpacing/>
        <w:rPr>
          <w:rFonts w:hint="eastAsia" w:ascii="华文仿宋" w:hAnsi="华文仿宋" w:cs="华文仿宋"/>
          <w:bCs/>
          <w:color w:val="FF0000"/>
          <w:lang w:val="en-US" w:eastAsia="zh-CN"/>
        </w:rPr>
      </w:pPr>
      <w:r>
        <w:rPr>
          <w:rFonts w:hint="eastAsia" w:ascii="华文仿宋" w:hAnsi="华文仿宋" w:cs="华文仿宋"/>
          <w:bCs/>
          <w:color w:val="FF0000"/>
          <w:lang w:val="en-US" w:eastAsia="zh-CN"/>
        </w:rPr>
        <w:t>会议主题：全县172个村、19个社区干部任期和离任经济责任审计项目A</w:t>
      </w:r>
    </w:p>
    <w:p w14:paraId="3C843B2C">
      <w:pPr>
        <w:spacing w:line="500" w:lineRule="exact"/>
        <w:contextualSpacing/>
        <w:rPr>
          <w:rFonts w:hint="eastAsia" w:ascii="华文仿宋" w:hAnsi="华文仿宋" w:cs="华文仿宋"/>
          <w:bCs/>
          <w:color w:val="FF0000"/>
          <w:lang w:val="en-US" w:eastAsia="zh-CN"/>
        </w:rPr>
      </w:pPr>
      <w:r>
        <w:rPr>
          <w:rFonts w:hint="eastAsia" w:ascii="华文仿宋" w:hAnsi="华文仿宋" w:cs="华文仿宋"/>
          <w:bCs/>
          <w:color w:val="FF0000"/>
          <w:lang w:val="en-US" w:eastAsia="zh-CN"/>
        </w:rPr>
        <w:t>会议时间：2025/07/09 11:00-12:30 (GMT+08:00) 中国标准时间 - 北京</w:t>
      </w:r>
    </w:p>
    <w:p w14:paraId="08C9F34F">
      <w:pPr>
        <w:spacing w:line="500" w:lineRule="exact"/>
        <w:contextualSpacing/>
        <w:rPr>
          <w:rFonts w:hint="eastAsia" w:ascii="华文仿宋" w:hAnsi="华文仿宋" w:cs="华文仿宋"/>
          <w:bCs/>
          <w:color w:val="FF0000"/>
          <w:lang w:val="en-US" w:eastAsia="zh-CN"/>
        </w:rPr>
      </w:pPr>
      <w:r>
        <w:rPr>
          <w:rFonts w:hint="eastAsia" w:ascii="华文仿宋" w:hAnsi="华文仿宋" w:cs="华文仿宋"/>
          <w:bCs/>
          <w:color w:val="FF0000"/>
          <w:lang w:val="en-US" w:eastAsia="zh-CN"/>
        </w:rPr>
        <w:t>点击链接入会，或添加至会议列表：</w:t>
      </w:r>
    </w:p>
    <w:p w14:paraId="7B939E79">
      <w:pPr>
        <w:spacing w:line="500" w:lineRule="exact"/>
        <w:contextualSpacing/>
        <w:rPr>
          <w:rFonts w:hint="eastAsia" w:ascii="华文仿宋" w:hAnsi="华文仿宋" w:cs="华文仿宋"/>
          <w:bCs/>
          <w:color w:val="FF0000"/>
          <w:lang w:val="en-US" w:eastAsia="zh-CN"/>
        </w:rPr>
      </w:pPr>
      <w:r>
        <w:rPr>
          <w:rFonts w:hint="eastAsia" w:ascii="华文仿宋" w:hAnsi="华文仿宋" w:cs="华文仿宋"/>
          <w:bCs/>
          <w:color w:val="FF0000"/>
          <w:lang w:val="en-US" w:eastAsia="zh-CN"/>
        </w:rPr>
        <w:t>https://meeting.tencent.com/dm/sKN7Dgradwdi</w:t>
      </w:r>
    </w:p>
    <w:p w14:paraId="2E3C35E6">
      <w:pPr>
        <w:spacing w:line="500" w:lineRule="exact"/>
        <w:ind w:firstLine="566" w:firstLineChars="200"/>
        <w:contextualSpacing/>
        <w:rPr>
          <w:rFonts w:hint="eastAsia" w:ascii="华文仿宋" w:hAnsi="华文仿宋" w:cs="华文仿宋"/>
          <w:bCs/>
          <w:color w:val="FF0000"/>
          <w:lang w:val="en-US" w:eastAsia="zh-CN"/>
        </w:rPr>
      </w:pPr>
      <w:r>
        <w:rPr>
          <w:rFonts w:hint="eastAsia" w:ascii="华文仿宋" w:hAnsi="华文仿宋" w:cs="华文仿宋"/>
          <w:bCs/>
          <w:color w:val="FF0000"/>
          <w:lang w:val="en-US" w:eastAsia="zh-CN"/>
        </w:rPr>
        <w:t>#腾讯会议：119-288-210</w:t>
      </w:r>
    </w:p>
    <w:p w14:paraId="7B69C2F9">
      <w:pPr>
        <w:spacing w:line="500" w:lineRule="exact"/>
        <w:ind w:firstLine="566" w:firstLineChars="200"/>
        <w:contextualSpacing/>
        <w:rPr>
          <w:rFonts w:hint="eastAsia" w:ascii="华文仿宋" w:hAnsi="华文仿宋" w:cs="华文仿宋"/>
          <w:bCs/>
        </w:rPr>
      </w:pPr>
      <w:r>
        <w:rPr>
          <w:rFonts w:hint="eastAsia" w:ascii="华文仿宋" w:hAnsi="华文仿宋" w:cs="华文仿宋"/>
          <w:bCs/>
          <w:color w:val="FF0000"/>
          <w:lang w:val="en-US" w:eastAsia="zh-CN"/>
        </w:rPr>
        <w:t>复制该信息，打开手机腾讯会议即可参与</w:t>
      </w:r>
      <w:r>
        <w:rPr>
          <w:rFonts w:hint="eastAsia" w:ascii="华文仿宋" w:hAnsi="华文仿宋" w:cs="华文仿宋"/>
          <w:bCs/>
          <w:lang w:val="en-US" w:eastAsia="zh-CN"/>
        </w:rPr>
        <w:t xml:space="preserve"> </w:t>
      </w:r>
    </w:p>
    <w:p w14:paraId="3055E923">
      <w:pPr>
        <w:spacing w:line="500" w:lineRule="exact"/>
        <w:ind w:firstLine="566" w:firstLineChars="200"/>
        <w:contextualSpacing/>
        <w:rPr>
          <w:rFonts w:hint="eastAsia" w:ascii="华文仿宋" w:hAnsi="华文仿宋" w:cs="华文仿宋"/>
          <w:bCs/>
        </w:rPr>
      </w:pPr>
      <w:r>
        <w:rPr>
          <w:rFonts w:hint="eastAsia" w:ascii="华文仿宋" w:hAnsi="华文仿宋" w:cs="华文仿宋"/>
          <w:bCs/>
          <w:lang w:val="en-US" w:eastAsia="zh-CN"/>
        </w:rPr>
        <w:t>（</w:t>
      </w:r>
      <w:r>
        <w:rPr>
          <w:rFonts w:hint="default" w:ascii="华文仿宋" w:hAnsi="华文仿宋" w:cs="华文仿宋"/>
          <w:bCs/>
          <w:lang w:val="en-US" w:eastAsia="zh-CN"/>
        </w:rPr>
        <w:t>2</w:t>
      </w:r>
      <w:r>
        <w:rPr>
          <w:rFonts w:hint="eastAsia" w:ascii="华文仿宋" w:hAnsi="华文仿宋" w:cs="华文仿宋"/>
          <w:bCs/>
          <w:lang w:val="en-US" w:eastAsia="zh-CN"/>
        </w:rPr>
        <w:t xml:space="preserve">）磋商结束后，磋商小组要求参加磋商的各供应商在规定的时间 </w:t>
      </w:r>
    </w:p>
    <w:p w14:paraId="3C0F4F7D">
      <w:pPr>
        <w:spacing w:line="500" w:lineRule="exact"/>
        <w:contextualSpacing/>
        <w:rPr>
          <w:rFonts w:hint="eastAsia" w:ascii="华文仿宋" w:hAnsi="华文仿宋" w:cs="华文仿宋"/>
          <w:bCs/>
        </w:rPr>
      </w:pPr>
      <w:r>
        <w:rPr>
          <w:rFonts w:hint="eastAsia" w:ascii="华文仿宋" w:hAnsi="华文仿宋" w:cs="华文仿宋"/>
          <w:bCs/>
          <w:lang w:val="en-US" w:eastAsia="zh-CN"/>
        </w:rPr>
        <w:t>内（</w:t>
      </w:r>
      <w:r>
        <w:rPr>
          <w:rFonts w:hint="default" w:ascii="华文仿宋" w:hAnsi="华文仿宋" w:cs="华文仿宋"/>
          <w:bCs/>
          <w:lang w:val="en-US" w:eastAsia="zh-CN"/>
        </w:rPr>
        <w:t>20</w:t>
      </w:r>
      <w:r>
        <w:rPr>
          <w:rFonts w:hint="eastAsia" w:ascii="华文仿宋" w:hAnsi="华文仿宋" w:cs="华文仿宋"/>
          <w:bCs/>
          <w:lang w:val="en-US" w:eastAsia="zh-CN"/>
        </w:rPr>
        <w:t xml:space="preserve">分钟）集中提交最终报价。（最后报价相同时，可进行多次报价）供应商使用 </w:t>
      </w:r>
      <w:r>
        <w:rPr>
          <w:rFonts w:hint="default" w:ascii="华文仿宋" w:hAnsi="华文仿宋" w:cs="华文仿宋"/>
          <w:bCs/>
          <w:lang w:val="en-US" w:eastAsia="zh-CN"/>
        </w:rPr>
        <w:t xml:space="preserve">CA </w:t>
      </w:r>
      <w:r>
        <w:rPr>
          <w:rFonts w:hint="eastAsia" w:ascii="华文仿宋" w:hAnsi="华文仿宋" w:cs="华文仿宋"/>
          <w:bCs/>
          <w:lang w:val="en-US" w:eastAsia="zh-CN"/>
        </w:rPr>
        <w:t xml:space="preserve">锁，在电脑上进行最终报价。如磋商小组认为某个供应商最终报价明显不合理且低于其他通过资质及符合性审查供应商的最终报价，有可能影响服务质量或者不能诚信履约的，应当在评标现场要求供应商提供书面说明及相关证明材料。供应商未提供或提供的相关证明材料不能证明其报价合理性的，将视为磋商无效。 </w:t>
      </w:r>
    </w:p>
    <w:p w14:paraId="6CFD82A0">
      <w:pPr>
        <w:spacing w:line="500" w:lineRule="exact"/>
        <w:ind w:firstLine="566" w:firstLineChars="200"/>
        <w:contextualSpacing/>
        <w:rPr>
          <w:rFonts w:hint="eastAsia" w:ascii="华文仿宋" w:hAnsi="华文仿宋" w:cs="华文仿宋"/>
          <w:bCs/>
        </w:rPr>
      </w:pPr>
      <w:r>
        <w:rPr>
          <w:rFonts w:hint="eastAsia" w:ascii="华文仿宋" w:hAnsi="华文仿宋" w:cs="华文仿宋"/>
          <w:bCs/>
          <w:lang w:val="en-US" w:eastAsia="zh-CN"/>
        </w:rPr>
        <w:t>（</w:t>
      </w:r>
      <w:r>
        <w:rPr>
          <w:rFonts w:hint="default" w:ascii="华文仿宋" w:hAnsi="华文仿宋" w:cs="华文仿宋"/>
          <w:bCs/>
          <w:lang w:val="en-US" w:eastAsia="zh-CN"/>
        </w:rPr>
        <w:t>3</w:t>
      </w:r>
      <w:r>
        <w:rPr>
          <w:rFonts w:hint="eastAsia" w:ascii="华文仿宋" w:hAnsi="华文仿宋" w:cs="华文仿宋"/>
          <w:bCs/>
          <w:lang w:val="en-US" w:eastAsia="zh-CN"/>
        </w:rPr>
        <w:t xml:space="preserve">）对磋商文件作出的实质性变动是磋商文件的有效组成部分，谈 </w:t>
      </w:r>
    </w:p>
    <w:p w14:paraId="64A63C7E">
      <w:pPr>
        <w:spacing w:line="500" w:lineRule="exact"/>
        <w:contextualSpacing/>
        <w:rPr>
          <w:rFonts w:hint="eastAsia" w:ascii="华文仿宋" w:hAnsi="华文仿宋" w:cs="华文仿宋"/>
          <w:bCs/>
        </w:rPr>
      </w:pPr>
      <w:r>
        <w:rPr>
          <w:rFonts w:hint="eastAsia" w:ascii="华文仿宋" w:hAnsi="华文仿宋" w:cs="华文仿宋"/>
          <w:bCs/>
          <w:lang w:val="en-US" w:eastAsia="zh-CN"/>
        </w:rPr>
        <w:t>判小组应当及时以书面形式同时通知所有参加磋商的供应商。</w:t>
      </w:r>
    </w:p>
    <w:p w14:paraId="569AE75F">
      <w:pPr>
        <w:spacing w:line="500" w:lineRule="exact"/>
        <w:ind w:firstLine="566" w:firstLineChars="200"/>
        <w:rPr>
          <w:rFonts w:hint="eastAsia" w:ascii="仿宋" w:hAnsi="仿宋" w:eastAsia="仿宋" w:cs="仿宋"/>
          <w:b/>
        </w:rPr>
      </w:pPr>
    </w:p>
    <w:p w14:paraId="36F2BE05">
      <w:pPr>
        <w:spacing w:line="500" w:lineRule="exact"/>
        <w:ind w:firstLine="566" w:firstLineChars="200"/>
        <w:contextualSpacing/>
        <w:rPr>
          <w:rFonts w:ascii="仿宋" w:hAnsi="仿宋" w:eastAsia="仿宋" w:cs="仿宋"/>
        </w:rPr>
      </w:pPr>
      <w:r>
        <w:rPr>
          <w:rFonts w:hint="eastAsia" w:ascii="仿宋" w:hAnsi="仿宋" w:eastAsia="仿宋" w:cs="仿宋"/>
        </w:rPr>
        <w:t>（1）磋商小组所有成员集中与单一供应商分别进行磋商（磋商轮次为一轮），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14:paraId="202498C3">
      <w:pPr>
        <w:spacing w:line="500" w:lineRule="exact"/>
        <w:ind w:firstLine="566" w:firstLineChars="200"/>
        <w:contextualSpacing/>
        <w:rPr>
          <w:rFonts w:ascii="仿宋" w:hAnsi="仿宋" w:eastAsia="仿宋" w:cs="仿宋"/>
        </w:rPr>
      </w:pPr>
      <w:r>
        <w:rPr>
          <w:rFonts w:hint="eastAsia" w:ascii="仿宋" w:hAnsi="仿宋" w:eastAsia="仿宋" w:cs="仿宋"/>
        </w:rPr>
        <w:t>（2）如磋商小组认为某个供应商最终报价明显不合理且低于其他通过资质及符合性审查供应商的最终报价，有可能影响服务质量或者不能诚信履约的，应当在评标现场要求供应商提供书面说明及相关证明材料。供应商未提供或提供的相关证明材料不能证明其报价合理性的，将视为磋商无效。</w:t>
      </w:r>
    </w:p>
    <w:p w14:paraId="34B663E6">
      <w:pPr>
        <w:spacing w:line="500" w:lineRule="exact"/>
        <w:ind w:firstLine="566" w:firstLineChars="200"/>
        <w:contextualSpacing/>
        <w:rPr>
          <w:rFonts w:ascii="仿宋" w:hAnsi="仿宋" w:eastAsia="仿宋" w:cs="仿宋"/>
        </w:rPr>
      </w:pPr>
      <w:r>
        <w:rPr>
          <w:rFonts w:hint="eastAsia" w:ascii="仿宋" w:hAnsi="仿宋" w:eastAsia="仿宋" w:cs="仿宋"/>
        </w:rPr>
        <w:t>（3）对磋商文件作出的实质性变动是磋商文件的有效组成部分，磋商小组应当及时以书面形式同时通知所有参加磋商的供应商。</w:t>
      </w:r>
    </w:p>
    <w:p w14:paraId="15809FE0">
      <w:pPr>
        <w:spacing w:line="500" w:lineRule="exact"/>
        <w:ind w:firstLine="566" w:firstLineChars="200"/>
        <w:contextualSpacing/>
        <w:rPr>
          <w:rFonts w:ascii="仿宋" w:hAnsi="仿宋" w:eastAsia="仿宋" w:cs="仿宋"/>
        </w:rPr>
      </w:pPr>
      <w:r>
        <w:rPr>
          <w:rFonts w:hint="eastAsia" w:ascii="仿宋" w:hAnsi="仿宋" w:eastAsia="仿宋" w:cs="仿宋"/>
        </w:rPr>
        <w:t>（4）资格性审查和符合性审查通过的供应商进入系统网上</w:t>
      </w:r>
      <w:r>
        <w:rPr>
          <w:rFonts w:hint="eastAsia" w:ascii="仿宋" w:hAnsi="仿宋" w:eastAsia="仿宋" w:cs="仿宋"/>
          <w:lang w:val="en-US" w:eastAsia="zh-CN"/>
        </w:rPr>
        <w:t>二次报价</w:t>
      </w:r>
      <w:r>
        <w:rPr>
          <w:rFonts w:hint="eastAsia" w:ascii="仿宋" w:hAnsi="仿宋" w:eastAsia="仿宋" w:cs="仿宋"/>
        </w:rPr>
        <w:t>阶段。</w:t>
      </w:r>
      <w:r>
        <w:rPr>
          <w:rFonts w:hint="eastAsia" w:ascii="仿宋" w:hAnsi="仿宋" w:eastAsia="仿宋" w:cs="仿宋"/>
          <w:lang w:val="en-US" w:eastAsia="zh-CN"/>
        </w:rPr>
        <w:t>二次报价</w:t>
      </w:r>
      <w:r>
        <w:rPr>
          <w:rFonts w:hint="eastAsia" w:ascii="仿宋" w:hAnsi="仿宋" w:eastAsia="仿宋" w:cs="仿宋"/>
        </w:rPr>
        <w:t>是供应商响应文件的有效组成部分。（</w:t>
      </w:r>
      <w:r>
        <w:rPr>
          <w:rFonts w:hint="eastAsia" w:ascii="仿宋" w:hAnsi="仿宋" w:eastAsia="仿宋" w:cs="仿宋"/>
          <w:lang w:val="en-US" w:eastAsia="zh-CN"/>
        </w:rPr>
        <w:t>二次报价</w:t>
      </w:r>
      <w:r>
        <w:rPr>
          <w:rFonts w:hint="eastAsia" w:ascii="仿宋" w:hAnsi="仿宋" w:eastAsia="仿宋" w:cs="仿宋"/>
        </w:rPr>
        <w:t>相同时，须请示财政局，是否可进行多次报价）。供应商使用CA锁，在电脑上进行二次报价。二次报价不是成交的唯一依据。</w:t>
      </w:r>
    </w:p>
    <w:p w14:paraId="5127BD72">
      <w:pPr>
        <w:spacing w:line="500" w:lineRule="exact"/>
        <w:ind w:firstLine="566" w:firstLineChars="200"/>
        <w:contextualSpacing/>
        <w:rPr>
          <w:rFonts w:ascii="仿宋" w:hAnsi="仿宋" w:eastAsia="仿宋" w:cs="仿宋"/>
        </w:rPr>
      </w:pPr>
      <w:r>
        <w:rPr>
          <w:rFonts w:hint="eastAsia" w:ascii="仿宋" w:hAnsi="仿宋" w:eastAsia="仿宋" w:cs="仿宋"/>
        </w:rPr>
        <w:t>（5）在确定最终采购需求和提交最后报价的供应商后，由磋商小组采用综合评分法对提交最后报价的供应商进行综合评分。磋商小组应按照第三章评审办法及标准规定的各项因素进行比较、自主打分、综合评审。磋商小组将评审得分汇总后，按评审总得分由高到低汇总排序，推荐3名及以上成交候选人；评审得分相同的，按照最</w:t>
      </w:r>
      <w:r>
        <w:rPr>
          <w:rFonts w:hint="eastAsia" w:ascii="仿宋" w:hAnsi="仿宋" w:eastAsia="仿宋" w:cs="仿宋"/>
          <w:lang w:val="en-US" w:eastAsia="zh-CN"/>
        </w:rPr>
        <w:t>终</w:t>
      </w:r>
      <w:r>
        <w:rPr>
          <w:rFonts w:hint="eastAsia" w:ascii="仿宋" w:hAnsi="仿宋" w:eastAsia="仿宋" w:cs="仿宋"/>
        </w:rPr>
        <w:t>报价由低到高的顺序推荐。评审得分且最后报价相同的，按照响应方案的优劣顺序推荐。</w:t>
      </w:r>
    </w:p>
    <w:p w14:paraId="41BC52A6">
      <w:pPr>
        <w:spacing w:line="500" w:lineRule="exact"/>
        <w:ind w:firstLine="566" w:firstLineChars="200"/>
        <w:rPr>
          <w:rFonts w:ascii="仿宋" w:hAnsi="仿宋" w:eastAsia="仿宋" w:cs="仿宋"/>
          <w:b/>
        </w:rPr>
      </w:pPr>
      <w:r>
        <w:rPr>
          <w:rFonts w:hint="eastAsia" w:ascii="仿宋" w:hAnsi="仿宋" w:eastAsia="仿宋" w:cs="仿宋"/>
          <w:b/>
        </w:rPr>
        <w:t>7.6.6评审价格的价格扣除原则</w:t>
      </w:r>
    </w:p>
    <w:p w14:paraId="5C470475">
      <w:pPr>
        <w:spacing w:line="500" w:lineRule="exact"/>
        <w:ind w:firstLine="566" w:firstLineChars="200"/>
        <w:contextualSpacing/>
        <w:rPr>
          <w:rFonts w:ascii="仿宋" w:hAnsi="仿宋" w:eastAsia="仿宋" w:cs="仿宋"/>
        </w:rPr>
      </w:pPr>
      <w:r>
        <w:rPr>
          <w:rFonts w:hint="eastAsia" w:ascii="仿宋" w:hAnsi="仿宋" w:eastAsia="仿宋" w:cs="仿宋"/>
        </w:rPr>
        <w:t>本项目采购标的对应的中小企业划分标准所属行业为</w:t>
      </w:r>
      <w:r>
        <w:rPr>
          <w:rFonts w:ascii="华文仿宋" w:hAnsi="华文仿宋" w:eastAsia="华文仿宋" w:cs="华文仿宋"/>
          <w:b/>
          <w:bCs/>
          <w:spacing w:val="1"/>
          <w:sz w:val="28"/>
          <w:szCs w:val="28"/>
        </w:rPr>
        <w:t>租赁和商</w:t>
      </w:r>
      <w:r>
        <w:rPr>
          <w:rFonts w:ascii="华文仿宋" w:hAnsi="华文仿宋" w:eastAsia="华文仿宋" w:cs="华文仿宋"/>
          <w:b/>
          <w:bCs/>
          <w:sz w:val="28"/>
          <w:szCs w:val="28"/>
        </w:rPr>
        <w:t>务服务业</w:t>
      </w:r>
      <w:r>
        <w:rPr>
          <w:rFonts w:hint="eastAsia" w:ascii="仿宋" w:hAnsi="仿宋" w:eastAsia="仿宋" w:cs="仿宋"/>
        </w:rPr>
        <w:t>。对于非专门面向中小企业的采购项目，对符合价格扣除条件的小型和微型企业（定义参照第二章供应商须知2.5落实的政府采购政策）提供的磋商报价给予/的价格扣除（各种计算数字“四舍五入”保留小数点后两位）。用扣除后的价格参与评审排序，除此之外的其他情形均不适用本款规定。未提供《中小企业声明函》的不享受价格扣除。残疾人福利性单位和监狱企业视同小型、微型企业。供应商价格扣除规则只记一次，不因供应商多重身份而累计。</w:t>
      </w:r>
    </w:p>
    <w:p w14:paraId="3E4E9D88">
      <w:pPr>
        <w:spacing w:line="500" w:lineRule="exact"/>
        <w:ind w:firstLine="566" w:firstLineChars="200"/>
        <w:rPr>
          <w:rFonts w:ascii="仿宋" w:hAnsi="仿宋" w:eastAsia="仿宋" w:cs="仿宋"/>
          <w:b/>
        </w:rPr>
      </w:pPr>
      <w:r>
        <w:rPr>
          <w:rFonts w:hint="eastAsia" w:ascii="仿宋" w:hAnsi="仿宋" w:eastAsia="仿宋" w:cs="仿宋"/>
          <w:b/>
        </w:rPr>
        <w:t>本次采购为</w:t>
      </w:r>
      <w:r>
        <w:rPr>
          <w:rFonts w:hint="eastAsia" w:ascii="仿宋" w:hAnsi="仿宋" w:eastAsia="仿宋" w:cs="仿宋"/>
          <w:b/>
          <w:lang w:eastAsia="zh-CN"/>
        </w:rPr>
        <w:t>专门面向中小企业</w:t>
      </w:r>
      <w:r>
        <w:rPr>
          <w:rFonts w:hint="eastAsia" w:ascii="仿宋" w:hAnsi="仿宋" w:eastAsia="仿宋" w:cs="仿宋"/>
          <w:b/>
        </w:rPr>
        <w:t>采购项目，故不再执行价格评审优惠的扶持政策。</w:t>
      </w:r>
    </w:p>
    <w:p w14:paraId="2465C928">
      <w:pPr>
        <w:spacing w:line="500" w:lineRule="exact"/>
        <w:ind w:firstLine="566" w:firstLineChars="20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7.6.7出现下列情形的，供应商磋商无效：</w:t>
      </w:r>
    </w:p>
    <w:p w14:paraId="6ECE59E7">
      <w:pPr>
        <w:spacing w:line="500" w:lineRule="exact"/>
        <w:ind w:firstLine="566" w:firstLineChars="200"/>
        <w:contextualSpacing/>
        <w:rPr>
          <w:rFonts w:ascii="仿宋" w:hAnsi="仿宋" w:eastAsia="仿宋" w:cs="仿宋"/>
        </w:rPr>
      </w:pPr>
      <w:r>
        <w:rPr>
          <w:rFonts w:hint="eastAsia" w:ascii="仿宋" w:hAnsi="仿宋" w:eastAsia="仿宋" w:cs="仿宋"/>
        </w:rPr>
        <w:t>（1）磋商报价出现本章“4.3 磋商报价”所列需要修正情形，但供应商对修正后的报价不予确认的；</w:t>
      </w:r>
    </w:p>
    <w:p w14:paraId="66192619">
      <w:pPr>
        <w:spacing w:line="500" w:lineRule="exact"/>
        <w:ind w:firstLine="566" w:firstLineChars="200"/>
        <w:contextualSpacing/>
        <w:rPr>
          <w:rFonts w:ascii="仿宋" w:hAnsi="仿宋" w:eastAsia="仿宋" w:cs="仿宋"/>
        </w:rPr>
      </w:pPr>
      <w:r>
        <w:rPr>
          <w:rFonts w:hint="eastAsia" w:ascii="仿宋" w:hAnsi="仿宋" w:eastAsia="仿宋" w:cs="仿宋"/>
        </w:rPr>
        <w:t>（2）磋商小组认为供应商的报价明显低于其他通过符合性审查供应商的报价，有可能影响产品质量或者不能诚信履约的，要求供应商以书面形式作出说明（必要时提供相关证明材料），供应商不能证明其报价合理性的。</w:t>
      </w:r>
    </w:p>
    <w:p w14:paraId="131BDAB1">
      <w:pPr>
        <w:spacing w:line="500" w:lineRule="exact"/>
        <w:ind w:firstLine="566" w:firstLineChars="200"/>
        <w:rPr>
          <w:rFonts w:ascii="仿宋" w:hAnsi="仿宋" w:eastAsia="仿宋" w:cs="仿宋"/>
          <w:b/>
        </w:rPr>
      </w:pPr>
      <w:r>
        <w:rPr>
          <w:rFonts w:hint="eastAsia" w:ascii="仿宋" w:hAnsi="仿宋" w:eastAsia="仿宋" w:cs="仿宋"/>
          <w:b/>
        </w:rPr>
        <w:t>7.6.8推荐成交候选人</w:t>
      </w:r>
    </w:p>
    <w:p w14:paraId="48FF06F1">
      <w:pPr>
        <w:spacing w:line="500" w:lineRule="exact"/>
        <w:ind w:firstLine="566" w:firstLineChars="200"/>
        <w:rPr>
          <w:rFonts w:ascii="仿宋" w:hAnsi="仿宋" w:eastAsia="仿宋" w:cs="仿宋"/>
        </w:rPr>
      </w:pPr>
      <w:r>
        <w:rPr>
          <w:rFonts w:hint="eastAsia" w:ascii="仿宋" w:hAnsi="仿宋" w:eastAsia="仿宋" w:cs="仿宋"/>
        </w:rPr>
        <w:t>采用综合评分法的，评审结果按评审后得分由高到低顺序排列推荐</w:t>
      </w:r>
      <w:bookmarkStart w:id="38" w:name="■Finalists_CH2_A■"/>
      <w:r>
        <w:rPr>
          <w:rFonts w:hint="eastAsia" w:ascii="仿宋" w:hAnsi="仿宋" w:eastAsia="仿宋" w:cs="仿宋"/>
          <w:b/>
          <w:color w:val="000000"/>
        </w:rPr>
        <w:t>3名以上</w:t>
      </w:r>
      <w:bookmarkEnd w:id="38"/>
      <w:r>
        <w:rPr>
          <w:rFonts w:hint="eastAsia" w:ascii="仿宋" w:hAnsi="仿宋" w:eastAsia="仿宋" w:cs="仿宋"/>
        </w:rPr>
        <w:t>成交候选人。得分相同的，按磋商报价由低到高顺序排列。</w:t>
      </w:r>
      <w:r>
        <w:rPr>
          <w:rFonts w:hint="eastAsia" w:ascii="仿宋" w:hAnsi="仿宋" w:eastAsia="仿宋" w:cs="仿宋"/>
          <w:color w:val="000000" w:themeColor="text1"/>
          <w14:textFill>
            <w14:solidFill>
              <w14:schemeClr w14:val="tx1"/>
            </w14:solidFill>
          </w14:textFill>
        </w:rPr>
        <w:t>得分且磋商报价相同的并列。磋商响应文件满足竞争性磋商文件全部实质性要求，且按照评审因素的量化指标评审得分最高的供应商为排名第一的成交候选人。</w:t>
      </w:r>
    </w:p>
    <w:p w14:paraId="30EDE9EB">
      <w:pPr>
        <w:spacing w:line="500" w:lineRule="exact"/>
        <w:ind w:firstLine="566" w:firstLineChars="200"/>
        <w:rPr>
          <w:rFonts w:ascii="仿宋" w:hAnsi="仿宋" w:eastAsia="仿宋" w:cs="仿宋"/>
          <w:b/>
        </w:rPr>
      </w:pPr>
      <w:r>
        <w:rPr>
          <w:rFonts w:hint="eastAsia" w:ascii="仿宋" w:hAnsi="仿宋" w:eastAsia="仿宋" w:cs="仿宋"/>
          <w:b/>
        </w:rPr>
        <w:t>7.6.9编写评审报告</w:t>
      </w:r>
    </w:p>
    <w:p w14:paraId="3DB70DE5">
      <w:pPr>
        <w:spacing w:line="500" w:lineRule="exact"/>
        <w:ind w:firstLine="566" w:firstLineChars="200"/>
        <w:rPr>
          <w:rFonts w:ascii="仿宋" w:hAnsi="仿宋" w:eastAsia="仿宋" w:cs="仿宋"/>
        </w:rPr>
      </w:pPr>
      <w:r>
        <w:rPr>
          <w:rFonts w:hint="eastAsia" w:ascii="仿宋" w:hAnsi="仿宋" w:eastAsia="仿宋" w:cs="仿宋"/>
        </w:rPr>
        <w:t>评审报告应当由磋商小组全体人员签字认可。磋商小组成员对评审报告有异议的，磋商小组按照少数服从多数的原则推荐成交候选人。对评审报告有异议的磋商小组成员，应当在报告上签署不同意见并说明理由，由磋商小组书面记录相关情况。磋商小组成员拒绝在报告上签字又不书面说明其不同意见和理由的，视为同意评审报告。对拒绝说明理由的，报县财政局处理，并将其评审情况如实计入个人诚信记录。</w:t>
      </w:r>
    </w:p>
    <w:p w14:paraId="2E9823F9">
      <w:pPr>
        <w:spacing w:line="500" w:lineRule="exact"/>
        <w:ind w:firstLine="566" w:firstLineChars="200"/>
        <w:rPr>
          <w:rFonts w:ascii="仿宋" w:hAnsi="仿宋" w:eastAsia="仿宋" w:cs="仿宋"/>
        </w:rPr>
      </w:pPr>
      <w:r>
        <w:rPr>
          <w:rFonts w:hint="eastAsia" w:ascii="仿宋" w:hAnsi="仿宋" w:eastAsia="仿宋" w:cs="仿宋"/>
        </w:rPr>
        <w:t>磋商小组应当根据评审记录和评审结果编写评审报告，其主要内容包括：</w:t>
      </w:r>
    </w:p>
    <w:p w14:paraId="66C404E0">
      <w:pPr>
        <w:spacing w:line="500" w:lineRule="exact"/>
        <w:ind w:firstLine="566" w:firstLineChars="200"/>
        <w:rPr>
          <w:rFonts w:ascii="仿宋" w:hAnsi="仿宋" w:eastAsia="仿宋" w:cs="仿宋"/>
        </w:rPr>
      </w:pPr>
      <w:r>
        <w:rPr>
          <w:rFonts w:hint="eastAsia" w:ascii="仿宋" w:hAnsi="仿宋" w:eastAsia="仿宋" w:cs="仿宋"/>
        </w:rPr>
        <w:t>（1）邀请供应商参加采购活动的具体方式和相关情况，以及参加采购活动的供应商名单；</w:t>
      </w:r>
    </w:p>
    <w:p w14:paraId="1846EC20">
      <w:pPr>
        <w:spacing w:line="500" w:lineRule="exact"/>
        <w:ind w:firstLine="566" w:firstLineChars="200"/>
        <w:rPr>
          <w:rFonts w:ascii="仿宋" w:hAnsi="仿宋" w:eastAsia="仿宋" w:cs="仿宋"/>
        </w:rPr>
      </w:pPr>
      <w:r>
        <w:rPr>
          <w:rFonts w:hint="eastAsia" w:ascii="仿宋" w:hAnsi="仿宋" w:eastAsia="仿宋" w:cs="仿宋"/>
        </w:rPr>
        <w:t>（2）评审日期和地点，磋商小组成员名单；</w:t>
      </w:r>
    </w:p>
    <w:p w14:paraId="7FA30F21">
      <w:pPr>
        <w:spacing w:line="500" w:lineRule="exact"/>
        <w:ind w:firstLine="566" w:firstLineChars="200"/>
        <w:rPr>
          <w:rFonts w:ascii="仿宋" w:hAnsi="仿宋" w:eastAsia="仿宋" w:cs="仿宋"/>
        </w:rPr>
      </w:pPr>
      <w:r>
        <w:rPr>
          <w:rFonts w:hint="eastAsia" w:ascii="仿宋" w:hAnsi="仿宋" w:eastAsia="仿宋" w:cs="仿宋"/>
        </w:rPr>
        <w:t>（3）评审情况记录和说明，包括对供应商的资格审查情况、供应商响应文件评审情况、磋商情况、报价情况等；</w:t>
      </w:r>
    </w:p>
    <w:p w14:paraId="44614327">
      <w:pPr>
        <w:spacing w:line="500" w:lineRule="exact"/>
        <w:ind w:firstLine="566" w:firstLineChars="200"/>
        <w:rPr>
          <w:rFonts w:ascii="仿宋" w:hAnsi="仿宋" w:eastAsia="仿宋" w:cs="仿宋"/>
        </w:rPr>
      </w:pPr>
      <w:r>
        <w:rPr>
          <w:rFonts w:hint="eastAsia" w:ascii="仿宋" w:hAnsi="仿宋" w:eastAsia="仿宋" w:cs="仿宋"/>
        </w:rPr>
        <w:t>（4）提出的成交候选人的名单及理由。</w:t>
      </w:r>
    </w:p>
    <w:p w14:paraId="6FD85BD3">
      <w:pPr>
        <w:spacing w:line="500" w:lineRule="exact"/>
        <w:ind w:firstLine="566" w:firstLineChars="200"/>
        <w:rPr>
          <w:rFonts w:ascii="仿宋" w:hAnsi="仿宋" w:eastAsia="仿宋" w:cs="仿宋"/>
        </w:rPr>
      </w:pPr>
      <w:r>
        <w:rPr>
          <w:rFonts w:hint="eastAsia" w:ascii="仿宋" w:hAnsi="仿宋" w:eastAsia="仿宋" w:cs="仿宋"/>
        </w:rPr>
        <w:t>7.7有下列情形之一的，视为供应商串通投标，视其无效磋商：</w:t>
      </w:r>
    </w:p>
    <w:p w14:paraId="2F5EBA51">
      <w:pPr>
        <w:spacing w:line="500" w:lineRule="exact"/>
        <w:ind w:firstLine="566" w:firstLineChars="200"/>
        <w:rPr>
          <w:rFonts w:ascii="仿宋" w:hAnsi="仿宋" w:eastAsia="仿宋" w:cs="仿宋"/>
        </w:rPr>
      </w:pPr>
      <w:r>
        <w:rPr>
          <w:rFonts w:hint="eastAsia" w:ascii="仿宋" w:hAnsi="仿宋" w:eastAsia="仿宋" w:cs="仿宋"/>
        </w:rPr>
        <w:t>（1）不同供应商的磋商响应文件由同一单位或者个人编制；</w:t>
      </w:r>
    </w:p>
    <w:p w14:paraId="5FFB00E6">
      <w:pPr>
        <w:spacing w:line="500" w:lineRule="exact"/>
        <w:ind w:firstLine="566" w:firstLineChars="200"/>
        <w:rPr>
          <w:rFonts w:ascii="仿宋" w:hAnsi="仿宋" w:eastAsia="仿宋" w:cs="仿宋"/>
        </w:rPr>
      </w:pPr>
      <w:r>
        <w:rPr>
          <w:rFonts w:hint="eastAsia" w:ascii="仿宋" w:hAnsi="仿宋" w:eastAsia="仿宋" w:cs="仿宋"/>
        </w:rPr>
        <w:t>（2）不同供应商的磋商响应文件由同一台电脑编制；</w:t>
      </w:r>
    </w:p>
    <w:p w14:paraId="36F757B3">
      <w:pPr>
        <w:spacing w:line="500" w:lineRule="exact"/>
        <w:ind w:firstLine="566" w:firstLineChars="200"/>
        <w:rPr>
          <w:rFonts w:ascii="仿宋" w:hAnsi="仿宋" w:eastAsia="仿宋" w:cs="仿宋"/>
        </w:rPr>
      </w:pPr>
      <w:r>
        <w:rPr>
          <w:rFonts w:hint="eastAsia" w:ascii="仿宋" w:hAnsi="仿宋" w:eastAsia="仿宋" w:cs="仿宋"/>
        </w:rPr>
        <w:t>（3）不同供应商委托同一单位或者个人办理投标事宜；</w:t>
      </w:r>
    </w:p>
    <w:p w14:paraId="2201210E">
      <w:pPr>
        <w:spacing w:line="500" w:lineRule="exact"/>
        <w:ind w:firstLine="566" w:firstLineChars="200"/>
        <w:rPr>
          <w:rFonts w:ascii="仿宋" w:hAnsi="仿宋" w:eastAsia="仿宋" w:cs="仿宋"/>
        </w:rPr>
      </w:pPr>
      <w:r>
        <w:rPr>
          <w:rFonts w:hint="eastAsia" w:ascii="仿宋" w:hAnsi="仿宋" w:eastAsia="仿宋" w:cs="仿宋"/>
        </w:rPr>
        <w:t>（4）不同供应商的磋商响应文件载明的项目管理成员或者联系人员为同一人；</w:t>
      </w:r>
    </w:p>
    <w:p w14:paraId="28C3D576">
      <w:pPr>
        <w:spacing w:line="500" w:lineRule="exact"/>
        <w:ind w:firstLine="566" w:firstLineChars="200"/>
        <w:rPr>
          <w:rFonts w:ascii="仿宋" w:hAnsi="仿宋" w:eastAsia="仿宋" w:cs="仿宋"/>
        </w:rPr>
      </w:pPr>
      <w:r>
        <w:rPr>
          <w:rFonts w:hint="eastAsia" w:ascii="仿宋" w:hAnsi="仿宋" w:eastAsia="仿宋" w:cs="仿宋"/>
        </w:rPr>
        <w:t>（5）不同供应商的磋商响应文件异常一致或者磋商报价呈规律性差异；</w:t>
      </w:r>
    </w:p>
    <w:p w14:paraId="21917253">
      <w:pPr>
        <w:spacing w:line="500" w:lineRule="exact"/>
        <w:ind w:firstLine="566" w:firstLineChars="200"/>
        <w:rPr>
          <w:rFonts w:ascii="仿宋" w:hAnsi="仿宋" w:eastAsia="仿宋" w:cs="仿宋"/>
        </w:rPr>
      </w:pPr>
      <w:r>
        <w:rPr>
          <w:rFonts w:hint="eastAsia" w:ascii="仿宋" w:hAnsi="仿宋" w:eastAsia="仿宋" w:cs="仿宋"/>
        </w:rPr>
        <w:t>（6）不同供应商的磋商响应文件相互混装；</w:t>
      </w:r>
    </w:p>
    <w:p w14:paraId="2E522AC1">
      <w:pPr>
        <w:spacing w:line="500" w:lineRule="exact"/>
        <w:ind w:firstLine="566" w:firstLineChars="200"/>
        <w:rPr>
          <w:rFonts w:ascii="仿宋" w:hAnsi="仿宋" w:eastAsia="仿宋" w:cs="仿宋"/>
        </w:rPr>
      </w:pPr>
      <w:r>
        <w:rPr>
          <w:rFonts w:hint="eastAsia" w:ascii="仿宋" w:hAnsi="仿宋" w:eastAsia="仿宋" w:cs="仿宋"/>
        </w:rPr>
        <w:t>（7）政府采购法律法规及竞争性磋商文件规定的其他情形。</w:t>
      </w:r>
    </w:p>
    <w:p w14:paraId="1112D159">
      <w:pPr>
        <w:pStyle w:val="3"/>
        <w:spacing w:line="500" w:lineRule="exact"/>
        <w:ind w:firstLine="606" w:firstLineChars="200"/>
        <w:jc w:val="center"/>
        <w:rPr>
          <w:rFonts w:ascii="仿宋" w:hAnsi="仿宋" w:eastAsia="仿宋" w:cs="仿宋"/>
          <w:sz w:val="30"/>
          <w:szCs w:val="30"/>
        </w:rPr>
      </w:pPr>
      <w:r>
        <w:rPr>
          <w:rFonts w:hint="eastAsia" w:ascii="仿宋" w:hAnsi="仿宋" w:eastAsia="仿宋" w:cs="仿宋"/>
          <w:sz w:val="30"/>
          <w:szCs w:val="30"/>
        </w:rPr>
        <w:t>八、成交</w:t>
      </w:r>
    </w:p>
    <w:p w14:paraId="1162D735">
      <w:pPr>
        <w:spacing w:line="500" w:lineRule="exact"/>
        <w:ind w:firstLine="566" w:firstLineChars="200"/>
        <w:rPr>
          <w:rFonts w:ascii="仿宋" w:hAnsi="仿宋" w:eastAsia="仿宋" w:cs="仿宋"/>
        </w:rPr>
      </w:pPr>
      <w:r>
        <w:rPr>
          <w:rFonts w:hint="eastAsia" w:ascii="仿宋" w:hAnsi="仿宋" w:eastAsia="仿宋" w:cs="仿宋"/>
          <w:b/>
        </w:rPr>
        <w:t>8.1</w:t>
      </w:r>
      <w:r>
        <w:rPr>
          <w:rFonts w:hint="eastAsia" w:ascii="仿宋" w:hAnsi="仿宋" w:eastAsia="仿宋" w:cs="仿宋"/>
        </w:rPr>
        <w:t>府谷县政府投资和采购服务中心在评审工作结束后2个工作日内将评审报告送采购人。</w:t>
      </w:r>
    </w:p>
    <w:p w14:paraId="4508AD0F">
      <w:pPr>
        <w:spacing w:line="500" w:lineRule="exact"/>
        <w:ind w:firstLine="566" w:firstLineChars="200"/>
        <w:rPr>
          <w:rFonts w:ascii="仿宋" w:hAnsi="仿宋" w:eastAsia="仿宋" w:cs="仿宋"/>
        </w:rPr>
      </w:pPr>
      <w:r>
        <w:rPr>
          <w:rFonts w:hint="eastAsia" w:ascii="仿宋" w:hAnsi="仿宋" w:eastAsia="仿宋" w:cs="仿宋"/>
          <w:b/>
        </w:rPr>
        <w:t>8.2</w:t>
      </w:r>
      <w:r>
        <w:rPr>
          <w:rFonts w:hint="eastAsia" w:ascii="仿宋" w:hAnsi="仿宋" w:eastAsia="仿宋" w:cs="仿宋"/>
        </w:rPr>
        <w:t>采购人在收到评审报告之日起5个工作日内，在评审报告确定的成交候选人名单中按顺序确定成交供应商。采购人在收到评审报告5个工作日内未按评审报告推荐的成交候选人顺序确定成交供应商，又不能说明合法理由的，视同按评审报告推荐的顺序确定排名第一的成交候选人为成交供应商。</w:t>
      </w:r>
    </w:p>
    <w:p w14:paraId="7135DBC9">
      <w:pPr>
        <w:spacing w:line="500" w:lineRule="exact"/>
        <w:ind w:firstLine="556" w:firstLineChars="197"/>
        <w:rPr>
          <w:rFonts w:ascii="仿宋" w:hAnsi="仿宋" w:eastAsia="仿宋" w:cs="仿宋"/>
        </w:rPr>
      </w:pPr>
      <w:r>
        <w:rPr>
          <w:rFonts w:hint="eastAsia" w:ascii="仿宋" w:hAnsi="仿宋" w:eastAsia="仿宋" w:cs="仿宋"/>
          <w:b/>
        </w:rPr>
        <w:t>8.3</w:t>
      </w:r>
      <w:r>
        <w:rPr>
          <w:rFonts w:hint="eastAsia" w:ascii="仿宋" w:hAnsi="仿宋" w:eastAsia="仿宋" w:cs="仿宋"/>
        </w:rPr>
        <w:t xml:space="preserve"> 府谷县政府投资和采购服务中心将在成交供应商确定之日起2个工作日内，在【</w:t>
      </w:r>
      <w:r>
        <w:fldChar w:fldCharType="begin"/>
      </w:r>
      <w:r>
        <w:instrText xml:space="preserve"> HYPERLINK "http://www.ccgp-shaanxi.gov.cn" </w:instrText>
      </w:r>
      <w:r>
        <w:fldChar w:fldCharType="separate"/>
      </w:r>
      <w:r>
        <w:rPr>
          <w:rStyle w:val="34"/>
          <w:rFonts w:hint="eastAsia" w:ascii="仿宋" w:hAnsi="仿宋" w:eastAsia="仿宋" w:cs="仿宋"/>
          <w:color w:val="auto"/>
          <w:sz w:val="28"/>
          <w:szCs w:val="28"/>
        </w:rPr>
        <w:t>陕西省政府采购网</w:t>
      </w:r>
      <w:r>
        <w:rPr>
          <w:rStyle w:val="34"/>
          <w:rFonts w:hint="eastAsia" w:ascii="仿宋" w:hAnsi="仿宋" w:eastAsia="仿宋" w:cs="仿宋"/>
          <w:color w:val="auto"/>
          <w:sz w:val="28"/>
          <w:szCs w:val="28"/>
        </w:rPr>
        <w:fldChar w:fldCharType="end"/>
      </w:r>
      <w:r>
        <w:rPr>
          <w:rFonts w:hint="eastAsia" w:ascii="仿宋" w:hAnsi="仿宋" w:eastAsia="仿宋" w:cs="仿宋"/>
        </w:rPr>
        <w:t>（www.ccgp-shaanxi.gov.cn）</w:t>
      </w:r>
      <w:r>
        <w:rPr>
          <w:rStyle w:val="34"/>
          <w:rFonts w:hint="eastAsia" w:ascii="仿宋" w:hAnsi="仿宋" w:eastAsia="仿宋" w:cs="仿宋"/>
          <w:color w:val="auto"/>
          <w:sz w:val="28"/>
          <w:szCs w:val="28"/>
        </w:rPr>
        <w:t>】、</w:t>
      </w:r>
      <w:r>
        <w:rPr>
          <w:rFonts w:hint="eastAsia" w:ascii="仿宋" w:hAnsi="仿宋" w:eastAsia="仿宋" w:cs="仿宋"/>
          <w:sz w:val="24"/>
          <w:szCs w:val="24"/>
        </w:rPr>
        <w:t>【全国公共资源交易平台（陕西省）（http://www.sxggzyjy.cn/）】</w:t>
      </w:r>
      <w:r>
        <w:rPr>
          <w:rFonts w:hint="eastAsia" w:ascii="仿宋" w:hAnsi="仿宋" w:eastAsia="仿宋" w:cs="仿宋"/>
        </w:rPr>
        <w:t>上公告成交结果。成交公告期限为1个工作日。同时，府谷县政府投资和采购服务中心向成交供应商发出成交通知书。</w:t>
      </w:r>
    </w:p>
    <w:p w14:paraId="38D74EAF">
      <w:pPr>
        <w:spacing w:line="500" w:lineRule="exact"/>
        <w:ind w:firstLine="566" w:firstLineChars="200"/>
        <w:rPr>
          <w:rFonts w:ascii="仿宋" w:hAnsi="仿宋" w:eastAsia="仿宋" w:cs="仿宋"/>
        </w:rPr>
      </w:pPr>
      <w:r>
        <w:rPr>
          <w:rFonts w:hint="eastAsia" w:ascii="仿宋" w:hAnsi="仿宋" w:eastAsia="仿宋" w:cs="仿宋"/>
          <w:b/>
        </w:rPr>
        <w:t>8.4</w:t>
      </w:r>
      <w:r>
        <w:rPr>
          <w:rFonts w:hint="eastAsia" w:ascii="仿宋" w:hAnsi="仿宋" w:eastAsia="仿宋" w:cs="仿宋"/>
        </w:rPr>
        <w:t>成交通知书发出后，采购人不得违法改变成交结果，成交供应商无正当理由不得放弃中标。</w:t>
      </w:r>
    </w:p>
    <w:p w14:paraId="2C0C92D6">
      <w:pPr>
        <w:pStyle w:val="3"/>
        <w:spacing w:line="500" w:lineRule="exact"/>
        <w:ind w:firstLine="606" w:firstLineChars="200"/>
        <w:jc w:val="center"/>
        <w:rPr>
          <w:rFonts w:ascii="仿宋" w:hAnsi="仿宋" w:eastAsia="仿宋" w:cs="仿宋"/>
          <w:sz w:val="30"/>
          <w:szCs w:val="30"/>
        </w:rPr>
      </w:pPr>
      <w:r>
        <w:rPr>
          <w:rFonts w:hint="eastAsia" w:ascii="仿宋" w:hAnsi="仿宋" w:eastAsia="仿宋" w:cs="仿宋"/>
          <w:sz w:val="30"/>
          <w:szCs w:val="30"/>
        </w:rPr>
        <w:t>九、签订政府采购合同</w:t>
      </w:r>
    </w:p>
    <w:p w14:paraId="3305D824">
      <w:pPr>
        <w:spacing w:line="500" w:lineRule="exact"/>
        <w:ind w:firstLine="56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b/>
          <w:kern w:val="0"/>
        </w:rPr>
        <w:t>9.1</w:t>
      </w:r>
      <w:r>
        <w:rPr>
          <w:rFonts w:hint="eastAsia" w:ascii="仿宋" w:hAnsi="仿宋" w:eastAsia="仿宋" w:cs="仿宋"/>
          <w:color w:val="000000" w:themeColor="text1"/>
          <w14:textFill>
            <w14:solidFill>
              <w14:schemeClr w14:val="tx1"/>
            </w14:solidFill>
          </w14:textFill>
        </w:rPr>
        <w:t>自成交通知书发出之日起10个工作日内，采购人与成交供应商应当按照竞争性磋商文件和成交供应商磋商响应文件的规定，签订书面合同。所签订的政府采购合同不得对竞争性磋商文件和成交供应商的磋商响应文件内容作出实质性修改。</w:t>
      </w:r>
    </w:p>
    <w:p w14:paraId="3312141A">
      <w:pPr>
        <w:spacing w:line="500" w:lineRule="exact"/>
        <w:ind w:firstLine="566" w:firstLineChars="200"/>
        <w:rPr>
          <w:rFonts w:ascii="仿宋" w:hAnsi="仿宋" w:eastAsia="仿宋" w:cs="仿宋"/>
        </w:rPr>
      </w:pPr>
      <w:r>
        <w:rPr>
          <w:rFonts w:hint="eastAsia" w:ascii="仿宋" w:hAnsi="仿宋" w:eastAsia="仿宋" w:cs="仿宋"/>
        </w:rPr>
        <w:t>采购人不得向成交供应商提出任何不合理的要求作为签订合同的条件。</w:t>
      </w:r>
    </w:p>
    <w:p w14:paraId="3946214D">
      <w:pPr>
        <w:spacing w:line="500" w:lineRule="exact"/>
        <w:ind w:firstLine="566" w:firstLineChars="200"/>
        <w:rPr>
          <w:rFonts w:ascii="仿宋" w:hAnsi="仿宋" w:eastAsia="仿宋" w:cs="仿宋"/>
        </w:rPr>
      </w:pPr>
      <w:r>
        <w:rPr>
          <w:rFonts w:hint="eastAsia" w:ascii="仿宋" w:hAnsi="仿宋" w:eastAsia="仿宋" w:cs="仿宋"/>
          <w:b/>
          <w:kern w:val="0"/>
        </w:rPr>
        <w:t>9.2</w:t>
      </w:r>
      <w:r>
        <w:rPr>
          <w:rFonts w:hint="eastAsia" w:ascii="仿宋" w:hAnsi="仿宋" w:eastAsia="仿宋" w:cs="仿宋"/>
        </w:rPr>
        <w:t>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14:paraId="22E26A5D">
      <w:pPr>
        <w:spacing w:line="500" w:lineRule="exact"/>
        <w:ind w:firstLine="566" w:firstLineChars="200"/>
        <w:rPr>
          <w:rFonts w:ascii="仿宋" w:hAnsi="仿宋" w:eastAsia="仿宋" w:cs="仿宋"/>
        </w:rPr>
      </w:pPr>
      <w:r>
        <w:rPr>
          <w:rFonts w:hint="eastAsia" w:ascii="仿宋" w:hAnsi="仿宋" w:eastAsia="仿宋" w:cs="仿宋"/>
          <w:b/>
          <w:kern w:val="0"/>
        </w:rPr>
        <w:t>9.3</w:t>
      </w:r>
      <w:r>
        <w:rPr>
          <w:rFonts w:hint="eastAsia" w:ascii="仿宋" w:hAnsi="仿宋" w:eastAsia="仿宋" w:cs="仿宋"/>
        </w:rPr>
        <w:t>竞争性磋商文件、成交供应商的磋商响应文件、澄清、《成交通知书》及其说明文件、承诺等，均作为签订采购合同的依据，作为采购合同的组成部分。</w:t>
      </w:r>
    </w:p>
    <w:p w14:paraId="358DA9E2">
      <w:pPr>
        <w:spacing w:line="500" w:lineRule="exact"/>
        <w:ind w:firstLine="566" w:firstLineChars="200"/>
        <w:rPr>
          <w:rFonts w:ascii="仿宋" w:hAnsi="仿宋" w:eastAsia="仿宋" w:cs="仿宋"/>
          <w:kern w:val="0"/>
        </w:rPr>
      </w:pPr>
      <w:r>
        <w:rPr>
          <w:rFonts w:hint="eastAsia" w:ascii="仿宋" w:hAnsi="仿宋" w:eastAsia="仿宋" w:cs="仿宋"/>
          <w:b/>
          <w:kern w:val="0"/>
        </w:rPr>
        <w:t>9.4</w:t>
      </w:r>
      <w:r>
        <w:rPr>
          <w:rFonts w:hint="eastAsia" w:ascii="仿宋" w:hAnsi="仿宋" w:eastAsia="仿宋" w:cs="仿宋"/>
          <w:kern w:val="0"/>
        </w:rPr>
        <w:t>政府采购合同应当包括采购人与成交供应商的名称和住所、标的、数量、质量、价款或者报酬、履行期限及地点和方式、验收要求、违约责任、解决争议的方法等内容。</w:t>
      </w:r>
    </w:p>
    <w:p w14:paraId="14967F37">
      <w:pPr>
        <w:widowControl w:val="0"/>
        <w:spacing w:line="500" w:lineRule="exact"/>
        <w:ind w:firstLine="566" w:firstLineChars="200"/>
        <w:rPr>
          <w:rFonts w:ascii="仿宋" w:hAnsi="仿宋" w:eastAsia="仿宋" w:cs="仿宋"/>
          <w:kern w:val="0"/>
        </w:rPr>
      </w:pPr>
      <w:r>
        <w:rPr>
          <w:rFonts w:hint="eastAsia" w:ascii="仿宋" w:hAnsi="仿宋" w:eastAsia="仿宋" w:cs="仿宋"/>
          <w:b/>
          <w:kern w:val="0"/>
        </w:rPr>
        <w:t>9.5</w:t>
      </w:r>
      <w:r>
        <w:rPr>
          <w:rFonts w:hint="eastAsia" w:ascii="仿宋" w:hAnsi="仿宋" w:eastAsia="仿宋" w:cs="仿宋"/>
          <w:kern w:val="0"/>
        </w:rPr>
        <w:t>采购人与成交供应商应当根据合同的约定依法履行合同义务。政府采购合同的履行、违约责任和解决争议的方法等适用《中华人民共和国民法典》。</w:t>
      </w:r>
    </w:p>
    <w:p w14:paraId="65EC6419">
      <w:pPr>
        <w:spacing w:line="500" w:lineRule="exact"/>
        <w:ind w:firstLine="566" w:firstLineChars="200"/>
        <w:rPr>
          <w:rFonts w:ascii="仿宋" w:hAnsi="仿宋" w:eastAsia="仿宋" w:cs="仿宋"/>
          <w:kern w:val="0"/>
        </w:rPr>
      </w:pPr>
      <w:r>
        <w:rPr>
          <w:rFonts w:hint="eastAsia" w:ascii="仿宋" w:hAnsi="仿宋" w:eastAsia="仿宋" w:cs="仿宋"/>
          <w:b/>
          <w:kern w:val="0"/>
        </w:rPr>
        <w:t>9.6</w:t>
      </w:r>
      <w:r>
        <w:rPr>
          <w:rFonts w:hint="eastAsia" w:ascii="仿宋" w:hAnsi="仿宋" w:eastAsia="仿宋" w:cs="仿宋"/>
          <w:kern w:val="0"/>
        </w:rPr>
        <w:t>采购人应当及时对采购项目进行验收。采购人可以邀请参加本项目的其他供应商或者第三方机构参与验收。参与验收的供应商或者第三方机构的意见作为验收书的参考资料一并存档。</w:t>
      </w:r>
    </w:p>
    <w:p w14:paraId="6BE76C19">
      <w:pPr>
        <w:spacing w:line="500" w:lineRule="exact"/>
        <w:ind w:firstLine="566" w:firstLineChars="200"/>
        <w:rPr>
          <w:rFonts w:ascii="仿宋" w:hAnsi="仿宋" w:eastAsia="仿宋" w:cs="仿宋"/>
          <w:kern w:val="0"/>
        </w:rPr>
      </w:pPr>
      <w:r>
        <w:rPr>
          <w:rFonts w:hint="eastAsia" w:ascii="仿宋" w:hAnsi="仿宋" w:eastAsia="仿宋" w:cs="仿宋"/>
          <w:b/>
          <w:kern w:val="0"/>
        </w:rPr>
        <w:t>9.7</w:t>
      </w:r>
      <w:r>
        <w:rPr>
          <w:rFonts w:hint="eastAsia" w:ascii="仿宋" w:hAnsi="仿宋" w:eastAsia="仿宋" w:cs="仿宋"/>
          <w:kern w:val="0"/>
        </w:rPr>
        <w:t>采购人应当加强对成交供应商的履约管理，并按照采购合同约定，及时向成交供应商支付采购资金。对于成交供应商违反采购合同约定的行为，采购人应当及时处理，依法追究其违约责任。</w:t>
      </w:r>
    </w:p>
    <w:p w14:paraId="7CDC76BB">
      <w:pPr>
        <w:spacing w:line="500" w:lineRule="exact"/>
        <w:ind w:firstLine="566" w:firstLineChars="200"/>
        <w:rPr>
          <w:rFonts w:ascii="仿宋" w:hAnsi="仿宋" w:eastAsia="仿宋" w:cs="仿宋"/>
        </w:rPr>
      </w:pPr>
      <w:r>
        <w:rPr>
          <w:rFonts w:hint="eastAsia" w:ascii="仿宋" w:hAnsi="仿宋" w:eastAsia="仿宋" w:cs="仿宋"/>
          <w:b/>
          <w:kern w:val="0"/>
        </w:rPr>
        <w:t>9.8</w:t>
      </w:r>
      <w:r>
        <w:rPr>
          <w:rFonts w:hint="eastAsia" w:ascii="仿宋" w:hAnsi="仿宋" w:eastAsia="仿宋" w:cs="仿宋"/>
          <w:bCs/>
        </w:rPr>
        <w:t>采购人按有关规定将政府采购合同报送监管机构备案。</w:t>
      </w:r>
    </w:p>
    <w:p w14:paraId="7C38BEC3">
      <w:pPr>
        <w:pStyle w:val="3"/>
        <w:spacing w:line="500" w:lineRule="exact"/>
        <w:ind w:firstLine="606" w:firstLineChars="200"/>
        <w:jc w:val="center"/>
        <w:rPr>
          <w:rFonts w:ascii="仿宋" w:hAnsi="仿宋" w:eastAsia="仿宋" w:cs="仿宋"/>
          <w:sz w:val="30"/>
          <w:szCs w:val="30"/>
        </w:rPr>
      </w:pPr>
      <w:r>
        <w:rPr>
          <w:rFonts w:hint="eastAsia" w:ascii="仿宋" w:hAnsi="仿宋" w:eastAsia="仿宋" w:cs="仿宋"/>
          <w:sz w:val="30"/>
          <w:szCs w:val="30"/>
        </w:rPr>
        <w:t>十、其他</w:t>
      </w:r>
    </w:p>
    <w:p w14:paraId="216944A8">
      <w:pPr>
        <w:spacing w:line="500" w:lineRule="exact"/>
        <w:ind w:firstLine="56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10.1</w:t>
      </w:r>
      <w:r>
        <w:rPr>
          <w:rFonts w:hint="eastAsia" w:ascii="仿宋" w:hAnsi="仿宋" w:eastAsia="仿宋" w:cs="仿宋"/>
          <w:color w:val="000000" w:themeColor="text1"/>
          <w14:textFill>
            <w14:solidFill>
              <w14:schemeClr w14:val="tx1"/>
            </w14:solidFill>
          </w14:textFill>
        </w:rPr>
        <w:t>磋商小组发现竞争性磋商文件存在歧义、重大缺陷导致评审工作无法进行，或者竞争性磋商文件内容违反国家有关强制性规定的，应当停止评审工作，与采购人或者府谷县政府投资和采购服务中心沟通并作书面记录。采购人或者府谷县政府投资和采购服务中心确认后，应当修改竞争性磋商文件，重新组织采购活动。</w:t>
      </w:r>
    </w:p>
    <w:p w14:paraId="3F1582A5">
      <w:pPr>
        <w:spacing w:line="500" w:lineRule="exact"/>
        <w:ind w:firstLine="56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10.2</w:t>
      </w:r>
      <w:r>
        <w:rPr>
          <w:rFonts w:hint="eastAsia" w:ascii="仿宋" w:hAnsi="仿宋" w:eastAsia="仿宋" w:cs="仿宋"/>
          <w:color w:val="000000" w:themeColor="text1"/>
          <w14:textFill>
            <w14:solidFill>
              <w14:schemeClr w14:val="tx1"/>
            </w14:solidFill>
          </w14:textFill>
        </w:rPr>
        <w:t>根据《政府采购法》第三十六条规定，在招标采购中，出现下列情形之一的，本项目按废标处理：</w:t>
      </w:r>
    </w:p>
    <w:p w14:paraId="5B78D80C">
      <w:pPr>
        <w:spacing w:line="500" w:lineRule="exact"/>
        <w:ind w:firstLine="56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1、出现影响采购公正的违法、违规行为的；</w:t>
      </w:r>
    </w:p>
    <w:p w14:paraId="4F627E88">
      <w:pPr>
        <w:spacing w:line="500" w:lineRule="exact"/>
        <w:ind w:firstLine="56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2、供应商的报价均超过了采购预算，采购人不能支付的；</w:t>
      </w:r>
    </w:p>
    <w:p w14:paraId="767EEC2B">
      <w:pPr>
        <w:spacing w:line="500" w:lineRule="exact"/>
        <w:ind w:firstLine="566" w:firstLineChars="200"/>
        <w:rPr>
          <w:rFonts w:ascii="仿宋" w:hAnsi="仿宋" w:eastAsia="仿宋" w:cs="仿宋"/>
        </w:rPr>
      </w:pPr>
      <w:r>
        <w:rPr>
          <w:rFonts w:hint="eastAsia" w:ascii="仿宋" w:hAnsi="仿宋" w:eastAsia="仿宋" w:cs="仿宋"/>
          <w:color w:val="000000" w:themeColor="text1"/>
          <w14:textFill>
            <w14:solidFill>
              <w14:schemeClr w14:val="tx1"/>
            </w14:solidFill>
          </w14:textFill>
        </w:rPr>
        <w:t>2、因重大变故，采购任务取消的。</w:t>
      </w:r>
    </w:p>
    <w:p w14:paraId="5D624CA8">
      <w:pPr>
        <w:spacing w:line="500" w:lineRule="exact"/>
        <w:ind w:firstLine="566" w:firstLineChars="200"/>
        <w:rPr>
          <w:rFonts w:ascii="仿宋" w:hAnsi="仿宋" w:eastAsia="仿宋" w:cs="仿宋"/>
        </w:rPr>
      </w:pPr>
      <w:r>
        <w:rPr>
          <w:rFonts w:hint="eastAsia" w:ascii="仿宋" w:hAnsi="仿宋" w:eastAsia="仿宋" w:cs="仿宋"/>
        </w:rPr>
        <w:t>废标后，由府谷县政府投资和采购服务中心发布废标公告。除采购任务取消外，本项目将重新组织招标。</w:t>
      </w:r>
    </w:p>
    <w:p w14:paraId="40533C19">
      <w:pPr>
        <w:spacing w:line="500" w:lineRule="exact"/>
        <w:ind w:firstLine="566" w:firstLineChars="200"/>
        <w:rPr>
          <w:rFonts w:ascii="仿宋" w:hAnsi="仿宋" w:eastAsia="仿宋" w:cs="仿宋"/>
        </w:rPr>
      </w:pPr>
      <w:r>
        <w:rPr>
          <w:rFonts w:hint="eastAsia" w:ascii="仿宋" w:hAnsi="仿宋" w:eastAsia="仿宋" w:cs="仿宋"/>
          <w:b/>
        </w:rPr>
        <w:t>10.3</w:t>
      </w:r>
      <w:r>
        <w:rPr>
          <w:rFonts w:hint="eastAsia" w:ascii="仿宋" w:hAnsi="仿宋" w:eastAsia="仿宋" w:cs="仿宋"/>
        </w:rPr>
        <w:t>采购代理机构将采取必要措施，保证评审在严格保密的情况下进行。除采购人代表、评审现场组织人员外，采购人的其他工作人员以及与评审工作无关的人员不得进入评审现场。</w:t>
      </w:r>
    </w:p>
    <w:p w14:paraId="3A5B63E2">
      <w:pPr>
        <w:spacing w:line="500" w:lineRule="exact"/>
        <w:ind w:firstLine="566" w:firstLineChars="200"/>
        <w:rPr>
          <w:rFonts w:ascii="仿宋" w:hAnsi="仿宋" w:eastAsia="仿宋" w:cs="仿宋"/>
        </w:rPr>
      </w:pPr>
      <w:r>
        <w:rPr>
          <w:rFonts w:hint="eastAsia" w:ascii="仿宋" w:hAnsi="仿宋" w:eastAsia="仿宋" w:cs="仿宋"/>
        </w:rPr>
        <w:t>有关人员对评审情况以及在评审过程中获悉的国家秘密、商业秘密负有保密责任。</w:t>
      </w:r>
    </w:p>
    <w:p w14:paraId="2072A2BE">
      <w:pPr>
        <w:spacing w:line="500" w:lineRule="exact"/>
        <w:ind w:firstLine="566" w:firstLineChars="200"/>
        <w:rPr>
          <w:rFonts w:ascii="仿宋" w:hAnsi="仿宋" w:eastAsia="仿宋" w:cs="仿宋"/>
        </w:rPr>
      </w:pPr>
      <w:r>
        <w:rPr>
          <w:rFonts w:hint="eastAsia" w:ascii="仿宋" w:hAnsi="仿宋" w:eastAsia="仿宋" w:cs="仿宋"/>
          <w:b/>
        </w:rPr>
        <w:t xml:space="preserve">10.4 </w:t>
      </w:r>
      <w:r>
        <w:rPr>
          <w:rFonts w:hint="eastAsia" w:ascii="仿宋" w:hAnsi="仿宋" w:eastAsia="仿宋" w:cs="仿宋"/>
        </w:rPr>
        <w:t>竞争性磋商文件未明确的其他事项，按《政府采购法》及其相关法律法规执行。</w:t>
      </w:r>
    </w:p>
    <w:p w14:paraId="5B0BC081">
      <w:pPr>
        <w:spacing w:line="500" w:lineRule="exact"/>
        <w:ind w:firstLine="566" w:firstLineChars="200"/>
        <w:jc w:val="center"/>
        <w:rPr>
          <w:rFonts w:ascii="仿宋" w:hAnsi="仿宋" w:eastAsia="仿宋" w:cs="仿宋"/>
          <w:b/>
        </w:rPr>
      </w:pPr>
      <w:r>
        <w:rPr>
          <w:rFonts w:hint="eastAsia" w:ascii="仿宋" w:hAnsi="仿宋" w:eastAsia="仿宋" w:cs="仿宋"/>
          <w:b/>
        </w:rPr>
        <w:t>十一、采购代理服务费：免费</w:t>
      </w:r>
    </w:p>
    <w:p w14:paraId="0FA4F00F">
      <w:pPr>
        <w:spacing w:line="500" w:lineRule="exact"/>
        <w:ind w:firstLine="566"/>
        <w:rPr>
          <w:rFonts w:ascii="仿宋" w:hAnsi="仿宋" w:eastAsia="仿宋" w:cs="仿宋"/>
          <w:u w:val="single"/>
        </w:rPr>
      </w:pPr>
    </w:p>
    <w:p w14:paraId="4E5F4CF4">
      <w:pPr>
        <w:autoSpaceDE w:val="0"/>
        <w:autoSpaceDN w:val="0"/>
        <w:spacing w:line="240" w:lineRule="auto"/>
        <w:ind w:firstLine="426" w:firstLineChars="200"/>
        <w:jc w:val="left"/>
        <w:rPr>
          <w:rFonts w:ascii="仿宋" w:hAnsi="仿宋" w:eastAsia="仿宋" w:cs="仿宋"/>
          <w:kern w:val="0"/>
          <w:sz w:val="21"/>
          <w:szCs w:val="21"/>
        </w:rPr>
      </w:pPr>
    </w:p>
    <w:p w14:paraId="3207264D">
      <w:pPr>
        <w:autoSpaceDE w:val="0"/>
        <w:autoSpaceDN w:val="0"/>
        <w:spacing w:line="240" w:lineRule="auto"/>
        <w:ind w:firstLine="426" w:firstLineChars="200"/>
        <w:jc w:val="left"/>
        <w:rPr>
          <w:rFonts w:ascii="仿宋" w:hAnsi="仿宋" w:eastAsia="仿宋" w:cs="仿宋"/>
          <w:kern w:val="0"/>
          <w:sz w:val="21"/>
          <w:szCs w:val="21"/>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417" w:bottom="1440" w:left="1417" w:header="850" w:footer="992" w:gutter="0"/>
          <w:pgNumType w:start="1"/>
          <w:cols w:space="720" w:num="1"/>
          <w:docGrid w:type="linesAndChars" w:linePitch="381" w:charSpace="704"/>
        </w:sectPr>
      </w:pPr>
    </w:p>
    <w:p w14:paraId="4F5DBE28">
      <w:pPr>
        <w:pStyle w:val="2"/>
        <w:rPr>
          <w:rFonts w:ascii="仿宋" w:hAnsi="仿宋" w:cs="仿宋"/>
          <w:b w:val="0"/>
          <w:color w:val="auto"/>
          <w:sz w:val="32"/>
          <w:szCs w:val="32"/>
        </w:rPr>
      </w:pPr>
      <w:bookmarkStart w:id="39" w:name="_Toc495012821"/>
      <w:bookmarkStart w:id="40" w:name="_Toc495012771"/>
      <w:bookmarkStart w:id="41" w:name="_Toc495014585"/>
      <w:bookmarkStart w:id="42" w:name="_Toc495014954"/>
      <w:bookmarkStart w:id="43" w:name="_Toc424636365"/>
      <w:bookmarkStart w:id="44" w:name="_Toc495014649"/>
      <w:bookmarkStart w:id="45" w:name="_Toc445306493"/>
      <w:bookmarkStart w:id="46" w:name="_Toc495014611"/>
      <w:bookmarkStart w:id="47" w:name="_Toc495014920"/>
      <w:r>
        <w:rPr>
          <w:rFonts w:hint="eastAsia" w:ascii="仿宋" w:hAnsi="仿宋" w:cs="仿宋"/>
          <w:b w:val="0"/>
          <w:color w:val="auto"/>
          <w:sz w:val="32"/>
          <w:szCs w:val="32"/>
        </w:rPr>
        <w:t>第三章  评审办法及标准</w:t>
      </w:r>
    </w:p>
    <w:p w14:paraId="376148A5">
      <w:pPr>
        <w:spacing w:line="500" w:lineRule="exact"/>
        <w:ind w:firstLine="570" w:firstLineChars="200"/>
        <w:jc w:val="center"/>
        <w:rPr>
          <w:rFonts w:ascii="仿宋" w:hAnsi="仿宋" w:eastAsia="仿宋" w:cs="仿宋"/>
          <w:b/>
        </w:rPr>
      </w:pPr>
      <w:r>
        <w:rPr>
          <w:rFonts w:hint="eastAsia" w:ascii="仿宋" w:hAnsi="仿宋" w:eastAsia="仿宋" w:cs="仿宋"/>
          <w:b/>
        </w:rPr>
        <w:t>一、资格审查</w:t>
      </w:r>
    </w:p>
    <w:p w14:paraId="1E8399B5">
      <w:pPr>
        <w:spacing w:line="360" w:lineRule="auto"/>
        <w:jc w:val="left"/>
        <w:rPr>
          <w:rFonts w:ascii="仿宋" w:hAnsi="仿宋" w:eastAsia="仿宋" w:cs="仿宋"/>
          <w:b/>
          <w:bCs/>
        </w:rPr>
      </w:pPr>
      <w:r>
        <w:rPr>
          <w:rFonts w:hint="eastAsia" w:ascii="仿宋" w:hAnsi="仿宋" w:eastAsia="仿宋" w:cs="仿宋"/>
          <w:b/>
          <w:bCs/>
        </w:rPr>
        <w:t>资格审查标准</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017"/>
        <w:gridCol w:w="5688"/>
        <w:gridCol w:w="793"/>
      </w:tblGrid>
      <w:tr w14:paraId="289F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1" w:type="dxa"/>
            <w:tcBorders>
              <w:top w:val="single" w:color="auto" w:sz="4" w:space="0"/>
              <w:left w:val="single" w:color="auto" w:sz="4" w:space="0"/>
              <w:bottom w:val="single" w:color="auto" w:sz="4" w:space="0"/>
              <w:right w:val="single" w:color="auto" w:sz="4" w:space="0"/>
            </w:tcBorders>
            <w:shd w:val="clear" w:color="auto" w:fill="D9D9D9"/>
            <w:vAlign w:val="center"/>
          </w:tcPr>
          <w:p w14:paraId="1564350C">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2017" w:type="dxa"/>
            <w:tcBorders>
              <w:top w:val="single" w:color="auto" w:sz="4" w:space="0"/>
              <w:left w:val="single" w:color="auto" w:sz="4" w:space="0"/>
              <w:bottom w:val="single" w:color="auto" w:sz="4" w:space="0"/>
              <w:right w:val="single" w:color="auto" w:sz="4" w:space="0"/>
            </w:tcBorders>
            <w:shd w:val="clear" w:color="auto" w:fill="D9D9D9"/>
            <w:vAlign w:val="center"/>
          </w:tcPr>
          <w:p w14:paraId="3ACC534F">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资格审查项</w:t>
            </w:r>
          </w:p>
        </w:tc>
        <w:tc>
          <w:tcPr>
            <w:tcW w:w="5688" w:type="dxa"/>
            <w:tcBorders>
              <w:top w:val="single" w:color="auto" w:sz="4" w:space="0"/>
              <w:left w:val="single" w:color="auto" w:sz="4" w:space="0"/>
              <w:bottom w:val="single" w:color="auto" w:sz="4" w:space="0"/>
              <w:right w:val="single" w:color="auto" w:sz="4" w:space="0"/>
            </w:tcBorders>
            <w:shd w:val="clear" w:color="auto" w:fill="D9D9D9"/>
            <w:vAlign w:val="center"/>
          </w:tcPr>
          <w:p w14:paraId="42666119">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评审依据</w:t>
            </w:r>
          </w:p>
        </w:tc>
        <w:tc>
          <w:tcPr>
            <w:tcW w:w="793" w:type="dxa"/>
            <w:tcBorders>
              <w:top w:val="single" w:color="auto" w:sz="4" w:space="0"/>
              <w:left w:val="single" w:color="auto" w:sz="4" w:space="0"/>
              <w:bottom w:val="single" w:color="auto" w:sz="4" w:space="0"/>
              <w:right w:val="single" w:color="auto" w:sz="4" w:space="0"/>
            </w:tcBorders>
            <w:shd w:val="clear" w:color="auto" w:fill="D9D9D9"/>
            <w:vAlign w:val="center"/>
          </w:tcPr>
          <w:p w14:paraId="314EE8E5">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备注</w:t>
            </w:r>
          </w:p>
        </w:tc>
      </w:tr>
      <w:tr w14:paraId="14A5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6093681A">
            <w:pPr>
              <w:spacing w:line="240" w:lineRule="auto"/>
              <w:jc w:val="center"/>
              <w:rPr>
                <w:rFonts w:ascii="仿宋" w:hAnsi="仿宋" w:eastAsia="仿宋" w:cs="仿宋"/>
                <w:b/>
                <w:sz w:val="24"/>
                <w:szCs w:val="24"/>
              </w:rPr>
            </w:pPr>
            <w:r>
              <w:rPr>
                <w:rFonts w:hint="eastAsia" w:ascii="仿宋" w:hAnsi="仿宋" w:eastAsia="仿宋" w:cs="仿宋"/>
                <w:b/>
                <w:sz w:val="24"/>
                <w:szCs w:val="24"/>
              </w:rPr>
              <w:t>1</w:t>
            </w:r>
          </w:p>
        </w:tc>
        <w:tc>
          <w:tcPr>
            <w:tcW w:w="2017" w:type="dxa"/>
            <w:tcBorders>
              <w:top w:val="single" w:color="auto" w:sz="4" w:space="0"/>
              <w:left w:val="single" w:color="auto" w:sz="4" w:space="0"/>
              <w:bottom w:val="single" w:color="auto" w:sz="4" w:space="0"/>
              <w:right w:val="single" w:color="auto" w:sz="4" w:space="0"/>
            </w:tcBorders>
            <w:vAlign w:val="center"/>
          </w:tcPr>
          <w:p w14:paraId="68656E4A">
            <w:pPr>
              <w:spacing w:line="240" w:lineRule="auto"/>
              <w:jc w:val="center"/>
              <w:rPr>
                <w:rFonts w:ascii="仿宋" w:hAnsi="仿宋" w:eastAsia="仿宋" w:cs="仿宋"/>
                <w:b/>
                <w:kern w:val="28"/>
                <w:sz w:val="24"/>
                <w:szCs w:val="24"/>
              </w:rPr>
            </w:pPr>
            <w:r>
              <w:rPr>
                <w:rFonts w:hint="eastAsia" w:ascii="仿宋" w:hAnsi="仿宋" w:eastAsia="仿宋" w:cs="仿宋"/>
                <w:b/>
                <w:kern w:val="28"/>
                <w:sz w:val="24"/>
                <w:szCs w:val="24"/>
              </w:rPr>
              <w:t>供应商性质证明文件</w:t>
            </w:r>
          </w:p>
        </w:tc>
        <w:tc>
          <w:tcPr>
            <w:tcW w:w="5688" w:type="dxa"/>
            <w:tcBorders>
              <w:top w:val="single" w:color="auto" w:sz="4" w:space="0"/>
              <w:left w:val="single" w:color="auto" w:sz="4" w:space="0"/>
              <w:bottom w:val="single" w:color="auto" w:sz="4" w:space="0"/>
              <w:right w:val="single" w:color="auto" w:sz="4" w:space="0"/>
            </w:tcBorders>
            <w:vAlign w:val="center"/>
          </w:tcPr>
          <w:p w14:paraId="0E580159">
            <w:pPr>
              <w:spacing w:line="500" w:lineRule="exact"/>
              <w:ind w:firstLine="430" w:firstLineChars="200"/>
              <w:rPr>
                <w:rFonts w:ascii="仿宋" w:hAnsi="仿宋" w:eastAsia="仿宋" w:cs="仿宋"/>
                <w:sz w:val="21"/>
                <w:szCs w:val="21"/>
              </w:rPr>
            </w:pPr>
            <w:r>
              <w:rPr>
                <w:rFonts w:hint="eastAsia" w:ascii="仿宋" w:hAnsi="仿宋" w:eastAsia="仿宋" w:cs="仿宋"/>
                <w:sz w:val="21"/>
                <w:szCs w:val="21"/>
              </w:rPr>
              <w:t>提供有效的中小企业声明函或残疾人福利性单位声明函或监狱企业证明函（</w:t>
            </w:r>
            <w:r>
              <w:rPr>
                <w:rFonts w:hint="eastAsia" w:ascii="仿宋" w:hAnsi="仿宋" w:eastAsia="仿宋" w:cs="仿宋"/>
                <w:sz w:val="21"/>
                <w:szCs w:val="21"/>
                <w:lang w:eastAsia="zh-CN"/>
              </w:rPr>
              <w:t>加盖企业公章的扫描件</w:t>
            </w:r>
            <w:r>
              <w:rPr>
                <w:rFonts w:hint="eastAsia" w:ascii="仿宋" w:hAnsi="仿宋" w:eastAsia="仿宋" w:cs="仿宋"/>
                <w:sz w:val="21"/>
                <w:szCs w:val="21"/>
              </w:rPr>
              <w:t>）。（格式见资格响应文件附件）</w:t>
            </w:r>
          </w:p>
        </w:tc>
        <w:tc>
          <w:tcPr>
            <w:tcW w:w="793" w:type="dxa"/>
            <w:tcBorders>
              <w:top w:val="single" w:color="auto" w:sz="4" w:space="0"/>
              <w:left w:val="single" w:color="auto" w:sz="4" w:space="0"/>
              <w:bottom w:val="single" w:color="auto" w:sz="4" w:space="0"/>
              <w:right w:val="single" w:color="auto" w:sz="4" w:space="0"/>
            </w:tcBorders>
            <w:vAlign w:val="center"/>
          </w:tcPr>
          <w:p w14:paraId="54A55B4B">
            <w:pPr>
              <w:spacing w:before="40" w:after="40" w:line="240" w:lineRule="auto"/>
              <w:jc w:val="center"/>
              <w:rPr>
                <w:rFonts w:ascii="仿宋" w:hAnsi="仿宋" w:eastAsia="仿宋" w:cs="仿宋"/>
                <w:b/>
                <w:sz w:val="21"/>
                <w:szCs w:val="21"/>
              </w:rPr>
            </w:pPr>
          </w:p>
        </w:tc>
      </w:tr>
      <w:tr w14:paraId="1C23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16F0A197">
            <w:pPr>
              <w:spacing w:line="240" w:lineRule="auto"/>
              <w:jc w:val="center"/>
              <w:rPr>
                <w:rFonts w:ascii="仿宋" w:hAnsi="仿宋" w:eastAsia="仿宋" w:cs="仿宋"/>
                <w:b/>
                <w:sz w:val="24"/>
                <w:szCs w:val="24"/>
              </w:rPr>
            </w:pPr>
            <w:r>
              <w:rPr>
                <w:rFonts w:hint="eastAsia" w:ascii="仿宋" w:hAnsi="仿宋" w:eastAsia="仿宋" w:cs="仿宋"/>
                <w:b/>
                <w:sz w:val="24"/>
                <w:szCs w:val="24"/>
              </w:rPr>
              <w:t>2</w:t>
            </w:r>
          </w:p>
        </w:tc>
        <w:tc>
          <w:tcPr>
            <w:tcW w:w="2017" w:type="dxa"/>
            <w:tcBorders>
              <w:top w:val="single" w:color="auto" w:sz="4" w:space="0"/>
              <w:left w:val="single" w:color="auto" w:sz="4" w:space="0"/>
              <w:bottom w:val="single" w:color="auto" w:sz="4" w:space="0"/>
              <w:right w:val="single" w:color="auto" w:sz="4" w:space="0"/>
            </w:tcBorders>
            <w:vAlign w:val="center"/>
          </w:tcPr>
          <w:p w14:paraId="447C2868">
            <w:pPr>
              <w:spacing w:line="240" w:lineRule="auto"/>
              <w:jc w:val="center"/>
              <w:rPr>
                <w:rFonts w:ascii="仿宋" w:hAnsi="仿宋" w:eastAsia="仿宋" w:cs="仿宋"/>
                <w:b/>
                <w:kern w:val="28"/>
                <w:sz w:val="24"/>
                <w:szCs w:val="24"/>
              </w:rPr>
            </w:pPr>
            <w:r>
              <w:rPr>
                <w:rFonts w:hint="eastAsia" w:ascii="仿宋" w:hAnsi="仿宋" w:eastAsia="仿宋" w:cs="仿宋"/>
                <w:b/>
                <w:kern w:val="28"/>
                <w:sz w:val="24"/>
                <w:szCs w:val="24"/>
              </w:rPr>
              <w:t>营业执照等主体资格证明文件</w:t>
            </w:r>
          </w:p>
        </w:tc>
        <w:tc>
          <w:tcPr>
            <w:tcW w:w="5688" w:type="dxa"/>
            <w:tcBorders>
              <w:top w:val="single" w:color="auto" w:sz="4" w:space="0"/>
              <w:left w:val="single" w:color="auto" w:sz="4" w:space="0"/>
              <w:bottom w:val="single" w:color="auto" w:sz="4" w:space="0"/>
              <w:right w:val="single" w:color="auto" w:sz="4" w:space="0"/>
            </w:tcBorders>
            <w:vAlign w:val="center"/>
          </w:tcPr>
          <w:p w14:paraId="7B89DF4B">
            <w:pPr>
              <w:spacing w:before="40" w:after="40" w:line="240" w:lineRule="auto"/>
              <w:jc w:val="left"/>
              <w:rPr>
                <w:rFonts w:ascii="仿宋" w:hAnsi="仿宋" w:eastAsia="仿宋" w:cs="仿宋"/>
                <w:sz w:val="21"/>
                <w:szCs w:val="21"/>
              </w:rPr>
            </w:pPr>
            <w:r>
              <w:rPr>
                <w:rFonts w:hint="eastAsia" w:ascii="仿宋" w:hAnsi="仿宋" w:eastAsia="仿宋" w:cs="仿宋"/>
                <w:sz w:val="21"/>
                <w:szCs w:val="21"/>
              </w:rPr>
              <w:t>提供有效的营业执照副本加盖企业原色印章的复印件的扫描件（附</w:t>
            </w:r>
            <w:r>
              <w:rPr>
                <w:rFonts w:hint="eastAsia" w:ascii="仿宋" w:hAnsi="仿宋" w:eastAsia="仿宋" w:cs="仿宋"/>
                <w:sz w:val="21"/>
                <w:szCs w:val="21"/>
                <w:lang w:val="en-US" w:eastAsia="zh-CN"/>
              </w:rPr>
              <w:t>2024年</w:t>
            </w:r>
            <w:r>
              <w:rPr>
                <w:rFonts w:hint="eastAsia" w:ascii="仿宋" w:hAnsi="仿宋" w:eastAsia="仿宋" w:cs="仿宋"/>
                <w:sz w:val="21"/>
                <w:szCs w:val="21"/>
              </w:rPr>
              <w:t>企业年度报告）；其他组织应提供合法有效的登记证明文件（原件的扫描件或加盖公章的复印件）；自然人参与的提供身份（原件的扫描件或加盖公章的复印件）；</w:t>
            </w:r>
          </w:p>
        </w:tc>
        <w:tc>
          <w:tcPr>
            <w:tcW w:w="793" w:type="dxa"/>
            <w:tcBorders>
              <w:top w:val="single" w:color="auto" w:sz="4" w:space="0"/>
              <w:left w:val="single" w:color="auto" w:sz="4" w:space="0"/>
              <w:bottom w:val="single" w:color="auto" w:sz="4" w:space="0"/>
              <w:right w:val="single" w:color="auto" w:sz="4" w:space="0"/>
            </w:tcBorders>
            <w:vAlign w:val="center"/>
          </w:tcPr>
          <w:p w14:paraId="74A06556">
            <w:pPr>
              <w:spacing w:before="40" w:after="40" w:line="240" w:lineRule="auto"/>
              <w:jc w:val="center"/>
              <w:rPr>
                <w:rFonts w:ascii="仿宋" w:hAnsi="仿宋" w:eastAsia="仿宋" w:cs="仿宋"/>
                <w:b/>
                <w:sz w:val="21"/>
                <w:szCs w:val="21"/>
              </w:rPr>
            </w:pPr>
          </w:p>
        </w:tc>
      </w:tr>
      <w:tr w14:paraId="0088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69F63195">
            <w:pPr>
              <w:spacing w:line="240" w:lineRule="auto"/>
              <w:jc w:val="center"/>
              <w:rPr>
                <w:rFonts w:ascii="仿宋" w:hAnsi="仿宋" w:eastAsia="仿宋" w:cs="仿宋"/>
                <w:b/>
                <w:sz w:val="24"/>
                <w:szCs w:val="24"/>
              </w:rPr>
            </w:pPr>
            <w:r>
              <w:rPr>
                <w:rFonts w:hint="eastAsia" w:ascii="仿宋" w:hAnsi="仿宋" w:eastAsia="仿宋" w:cs="仿宋"/>
                <w:b/>
                <w:sz w:val="24"/>
                <w:szCs w:val="24"/>
              </w:rPr>
              <w:t>3</w:t>
            </w:r>
          </w:p>
        </w:tc>
        <w:tc>
          <w:tcPr>
            <w:tcW w:w="2017" w:type="dxa"/>
            <w:tcBorders>
              <w:top w:val="single" w:color="auto" w:sz="4" w:space="0"/>
              <w:left w:val="single" w:color="auto" w:sz="4" w:space="0"/>
              <w:bottom w:val="single" w:color="auto" w:sz="4" w:space="0"/>
              <w:right w:val="single" w:color="auto" w:sz="4" w:space="0"/>
            </w:tcBorders>
            <w:vAlign w:val="center"/>
          </w:tcPr>
          <w:p w14:paraId="1852CB8C">
            <w:pPr>
              <w:spacing w:line="240" w:lineRule="auto"/>
              <w:jc w:val="center"/>
              <w:rPr>
                <w:rFonts w:ascii="仿宋" w:hAnsi="仿宋" w:eastAsia="仿宋" w:cs="仿宋"/>
                <w:b/>
                <w:kern w:val="28"/>
                <w:sz w:val="24"/>
                <w:szCs w:val="24"/>
              </w:rPr>
            </w:pPr>
            <w:r>
              <w:rPr>
                <w:rFonts w:hint="eastAsia" w:ascii="仿宋" w:hAnsi="仿宋" w:eastAsia="仿宋" w:cs="仿宋"/>
                <w:b/>
                <w:kern w:val="28"/>
                <w:sz w:val="24"/>
                <w:szCs w:val="24"/>
              </w:rPr>
              <w:t>资质证明文件</w:t>
            </w:r>
          </w:p>
        </w:tc>
        <w:tc>
          <w:tcPr>
            <w:tcW w:w="5688" w:type="dxa"/>
            <w:tcBorders>
              <w:top w:val="single" w:color="auto" w:sz="4" w:space="0"/>
              <w:left w:val="single" w:color="auto" w:sz="4" w:space="0"/>
              <w:bottom w:val="single" w:color="auto" w:sz="4" w:space="0"/>
              <w:right w:val="single" w:color="auto" w:sz="4" w:space="0"/>
            </w:tcBorders>
            <w:vAlign w:val="center"/>
          </w:tcPr>
          <w:p w14:paraId="23C11277">
            <w:pPr>
              <w:spacing w:before="40" w:after="40" w:line="240" w:lineRule="auto"/>
              <w:jc w:val="left"/>
              <w:rPr>
                <w:rFonts w:ascii="仿宋" w:hAnsi="仿宋" w:eastAsia="仿宋" w:cs="仿宋"/>
                <w:sz w:val="21"/>
                <w:szCs w:val="21"/>
              </w:rPr>
            </w:pPr>
            <w:r>
              <w:rPr>
                <w:rFonts w:hint="eastAsia" w:ascii="仿宋" w:hAnsi="仿宋" w:eastAsia="仿宋" w:cs="仿宋"/>
                <w:sz w:val="21"/>
                <w:szCs w:val="21"/>
                <w:lang w:val="en-US" w:eastAsia="zh-CN"/>
              </w:rPr>
              <w:t>供应商须提供省级财政部门颁发的处于有效期内的会计师事务所执业证书；（加盖企业公章的扫描件）</w:t>
            </w:r>
          </w:p>
        </w:tc>
        <w:tc>
          <w:tcPr>
            <w:tcW w:w="793" w:type="dxa"/>
            <w:tcBorders>
              <w:top w:val="single" w:color="auto" w:sz="4" w:space="0"/>
              <w:left w:val="single" w:color="auto" w:sz="4" w:space="0"/>
              <w:bottom w:val="single" w:color="auto" w:sz="4" w:space="0"/>
              <w:right w:val="single" w:color="auto" w:sz="4" w:space="0"/>
            </w:tcBorders>
            <w:vAlign w:val="center"/>
          </w:tcPr>
          <w:p w14:paraId="0ACE75C9">
            <w:pPr>
              <w:spacing w:before="40" w:after="40" w:line="240" w:lineRule="auto"/>
              <w:jc w:val="center"/>
              <w:rPr>
                <w:rFonts w:ascii="仿宋" w:hAnsi="仿宋" w:eastAsia="仿宋" w:cs="仿宋"/>
                <w:b/>
                <w:sz w:val="21"/>
                <w:szCs w:val="21"/>
              </w:rPr>
            </w:pPr>
          </w:p>
        </w:tc>
      </w:tr>
      <w:tr w14:paraId="3D2F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2714AFD9">
            <w:pPr>
              <w:spacing w:line="240" w:lineRule="auto"/>
              <w:jc w:val="center"/>
              <w:rPr>
                <w:rFonts w:ascii="仿宋" w:hAnsi="仿宋" w:eastAsia="仿宋" w:cs="仿宋"/>
                <w:b/>
                <w:sz w:val="24"/>
                <w:szCs w:val="24"/>
              </w:rPr>
            </w:pPr>
            <w:r>
              <w:rPr>
                <w:rFonts w:hint="eastAsia" w:ascii="仿宋" w:hAnsi="仿宋" w:eastAsia="仿宋" w:cs="仿宋"/>
                <w:b/>
                <w:sz w:val="24"/>
                <w:szCs w:val="24"/>
              </w:rPr>
              <w:t>4</w:t>
            </w:r>
          </w:p>
        </w:tc>
        <w:tc>
          <w:tcPr>
            <w:tcW w:w="2017" w:type="dxa"/>
            <w:tcBorders>
              <w:top w:val="single" w:color="auto" w:sz="4" w:space="0"/>
              <w:left w:val="single" w:color="auto" w:sz="4" w:space="0"/>
              <w:bottom w:val="single" w:color="auto" w:sz="4" w:space="0"/>
              <w:right w:val="single" w:color="auto" w:sz="4" w:space="0"/>
            </w:tcBorders>
            <w:vAlign w:val="center"/>
          </w:tcPr>
          <w:p w14:paraId="54FF6D16">
            <w:pPr>
              <w:spacing w:line="240" w:lineRule="auto"/>
              <w:jc w:val="center"/>
              <w:rPr>
                <w:rFonts w:ascii="仿宋" w:hAnsi="仿宋" w:eastAsia="仿宋" w:cs="仿宋"/>
                <w:b/>
                <w:kern w:val="28"/>
                <w:sz w:val="24"/>
                <w:szCs w:val="24"/>
              </w:rPr>
            </w:pPr>
            <w:r>
              <w:rPr>
                <w:rFonts w:hint="eastAsia" w:ascii="仿宋" w:hAnsi="仿宋" w:eastAsia="仿宋" w:cs="仿宋"/>
                <w:b/>
                <w:kern w:val="28"/>
                <w:sz w:val="24"/>
                <w:szCs w:val="24"/>
              </w:rPr>
              <w:t>财务状况报告</w:t>
            </w:r>
          </w:p>
        </w:tc>
        <w:tc>
          <w:tcPr>
            <w:tcW w:w="5688" w:type="dxa"/>
            <w:tcBorders>
              <w:top w:val="single" w:color="auto" w:sz="4" w:space="0"/>
              <w:left w:val="single" w:color="auto" w:sz="4" w:space="0"/>
              <w:bottom w:val="single" w:color="auto" w:sz="4" w:space="0"/>
              <w:right w:val="single" w:color="auto" w:sz="4" w:space="0"/>
            </w:tcBorders>
            <w:vAlign w:val="center"/>
          </w:tcPr>
          <w:p w14:paraId="34818CAF">
            <w:pPr>
              <w:spacing w:before="40" w:after="40" w:line="240" w:lineRule="auto"/>
              <w:jc w:val="left"/>
              <w:rPr>
                <w:rFonts w:ascii="仿宋" w:hAnsi="仿宋" w:eastAsia="仿宋" w:cs="仿宋"/>
                <w:sz w:val="21"/>
                <w:szCs w:val="21"/>
              </w:rPr>
            </w:pPr>
            <w:r>
              <w:rPr>
                <w:rFonts w:hint="eastAsia" w:ascii="仿宋" w:hAnsi="仿宋" w:eastAsia="仿宋" w:cs="仿宋"/>
                <w:sz w:val="21"/>
                <w:szCs w:val="21"/>
                <w:lang w:val="en-US" w:eastAsia="zh-CN"/>
              </w:rPr>
              <w:t>提供2023年度或2024年度财务审计报告（包括“四表一注”，即资产负债表、利润表、现金流量表、所有者权益变动表及其附注，符合《</w:t>
            </w: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HYPERLINK "https://baike.baidu.com/item/%E4%B8%AD%E5%B0%8F%E4%BC%81%E4%B8%9A%E5%88%92%E5%9E%8B%E6%A0%87%E5%87%86%E8%A7%84%E5%AE%9A/0?fromModule=lemma_inlink"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lang w:val="en-US" w:eastAsia="zh-CN"/>
              </w:rPr>
              <w:t>中小企业划型标准规定</w:t>
            </w:r>
            <w:r>
              <w:rPr>
                <w:rFonts w:hint="eastAsia" w:ascii="仿宋" w:hAnsi="仿宋" w:eastAsia="仿宋" w:cs="仿宋"/>
                <w:sz w:val="21"/>
                <w:szCs w:val="21"/>
                <w:lang w:val="en-US" w:eastAsia="zh-CN"/>
              </w:rPr>
              <w:fldChar w:fldCharType="end"/>
            </w:r>
            <w:r>
              <w:rPr>
                <w:rFonts w:hint="eastAsia" w:ascii="仿宋" w:hAnsi="仿宋" w:eastAsia="仿宋" w:cs="仿宋"/>
                <w:sz w:val="21"/>
                <w:szCs w:val="21"/>
                <w:lang w:val="en-US" w:eastAsia="zh-CN"/>
              </w:rPr>
              <w:t>》的小型企业按照《小企业会计准则》执行。成立时间至提交磋商响应文件截止时间不足一年的可提供成立后任意时段的资产负债表、利润表、现金流量表）；其他组织和自然人提供开标时间前三个月内开户银行出具的资信证明；（加盖企业公章的扫描件）</w:t>
            </w:r>
          </w:p>
        </w:tc>
        <w:tc>
          <w:tcPr>
            <w:tcW w:w="793" w:type="dxa"/>
            <w:tcBorders>
              <w:top w:val="single" w:color="auto" w:sz="4" w:space="0"/>
              <w:left w:val="single" w:color="auto" w:sz="4" w:space="0"/>
              <w:bottom w:val="single" w:color="auto" w:sz="4" w:space="0"/>
              <w:right w:val="single" w:color="auto" w:sz="4" w:space="0"/>
            </w:tcBorders>
            <w:vAlign w:val="center"/>
          </w:tcPr>
          <w:p w14:paraId="710C8AA1">
            <w:pPr>
              <w:spacing w:before="40" w:after="40" w:line="240" w:lineRule="auto"/>
              <w:jc w:val="center"/>
              <w:rPr>
                <w:rFonts w:ascii="仿宋" w:hAnsi="仿宋" w:eastAsia="仿宋" w:cs="仿宋"/>
                <w:b/>
                <w:sz w:val="21"/>
                <w:szCs w:val="21"/>
              </w:rPr>
            </w:pPr>
          </w:p>
        </w:tc>
      </w:tr>
      <w:tr w14:paraId="2B73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7441937B">
            <w:pPr>
              <w:spacing w:line="240" w:lineRule="auto"/>
              <w:jc w:val="center"/>
              <w:rPr>
                <w:rFonts w:ascii="仿宋" w:hAnsi="仿宋" w:eastAsia="仿宋" w:cs="仿宋"/>
                <w:b/>
                <w:sz w:val="24"/>
                <w:szCs w:val="24"/>
              </w:rPr>
            </w:pPr>
            <w:r>
              <w:rPr>
                <w:rFonts w:hint="eastAsia" w:ascii="仿宋" w:hAnsi="仿宋" w:eastAsia="仿宋" w:cs="仿宋"/>
                <w:b/>
                <w:sz w:val="24"/>
                <w:szCs w:val="24"/>
              </w:rPr>
              <w:t>5</w:t>
            </w:r>
          </w:p>
        </w:tc>
        <w:tc>
          <w:tcPr>
            <w:tcW w:w="2017" w:type="dxa"/>
            <w:tcBorders>
              <w:top w:val="single" w:color="auto" w:sz="4" w:space="0"/>
              <w:left w:val="single" w:color="auto" w:sz="4" w:space="0"/>
              <w:bottom w:val="single" w:color="auto" w:sz="4" w:space="0"/>
              <w:right w:val="single" w:color="auto" w:sz="4" w:space="0"/>
            </w:tcBorders>
            <w:vAlign w:val="center"/>
          </w:tcPr>
          <w:p w14:paraId="6472F206">
            <w:pPr>
              <w:spacing w:line="240" w:lineRule="auto"/>
              <w:jc w:val="center"/>
              <w:rPr>
                <w:rFonts w:hint="eastAsia" w:ascii="仿宋" w:hAnsi="仿宋" w:eastAsia="仿宋" w:cs="仿宋"/>
                <w:b/>
                <w:kern w:val="28"/>
                <w:sz w:val="24"/>
                <w:szCs w:val="24"/>
              </w:rPr>
            </w:pPr>
            <w:r>
              <w:rPr>
                <w:rFonts w:hint="eastAsia" w:ascii="仿宋" w:hAnsi="仿宋" w:eastAsia="仿宋" w:cs="仿宋"/>
                <w:b/>
                <w:kern w:val="28"/>
                <w:sz w:val="24"/>
                <w:szCs w:val="24"/>
              </w:rPr>
              <w:t>设备和专业技术能力</w:t>
            </w:r>
          </w:p>
        </w:tc>
        <w:tc>
          <w:tcPr>
            <w:tcW w:w="5688" w:type="dxa"/>
            <w:tcBorders>
              <w:top w:val="single" w:color="auto" w:sz="4" w:space="0"/>
              <w:left w:val="single" w:color="auto" w:sz="4" w:space="0"/>
              <w:bottom w:val="single" w:color="auto" w:sz="4" w:space="0"/>
              <w:right w:val="single" w:color="auto" w:sz="4" w:space="0"/>
            </w:tcBorders>
            <w:vAlign w:val="center"/>
          </w:tcPr>
          <w:p w14:paraId="27C17769">
            <w:pPr>
              <w:spacing w:before="40" w:after="40" w:line="240" w:lineRule="auto"/>
              <w:jc w:val="left"/>
              <w:rPr>
                <w:rFonts w:ascii="仿宋" w:hAnsi="仿宋" w:eastAsia="仿宋" w:cs="仿宋"/>
                <w:sz w:val="21"/>
                <w:szCs w:val="21"/>
              </w:rPr>
            </w:pPr>
            <w:r>
              <w:rPr>
                <w:rFonts w:hint="eastAsia" w:ascii="仿宋" w:hAnsi="仿宋" w:eastAsia="仿宋" w:cs="仿宋"/>
                <w:sz w:val="21"/>
                <w:szCs w:val="21"/>
              </w:rPr>
              <w:t>提供具有履行合同所必需的设备和专业技术能力的承诺（格式自拟）；</w:t>
            </w:r>
          </w:p>
          <w:p w14:paraId="7DD89BCA">
            <w:pPr>
              <w:spacing w:before="40" w:after="40" w:line="240" w:lineRule="auto"/>
              <w:jc w:val="lef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eastAsia="zh-CN"/>
              </w:rPr>
              <w:t>加盖企业公章的扫描件</w:t>
            </w:r>
            <w:r>
              <w:rPr>
                <w:rFonts w:hint="eastAsia" w:ascii="仿宋" w:hAnsi="仿宋" w:eastAsia="仿宋" w:cs="仿宋"/>
                <w:sz w:val="21"/>
                <w:szCs w:val="21"/>
              </w:rPr>
              <w:t>）</w:t>
            </w:r>
          </w:p>
        </w:tc>
        <w:tc>
          <w:tcPr>
            <w:tcW w:w="793" w:type="dxa"/>
            <w:tcBorders>
              <w:top w:val="single" w:color="auto" w:sz="4" w:space="0"/>
              <w:left w:val="single" w:color="auto" w:sz="4" w:space="0"/>
              <w:bottom w:val="single" w:color="auto" w:sz="4" w:space="0"/>
              <w:right w:val="single" w:color="auto" w:sz="4" w:space="0"/>
            </w:tcBorders>
            <w:vAlign w:val="center"/>
          </w:tcPr>
          <w:p w14:paraId="7AED00F3">
            <w:pPr>
              <w:spacing w:before="40" w:after="40" w:line="240" w:lineRule="auto"/>
              <w:jc w:val="center"/>
              <w:rPr>
                <w:rFonts w:ascii="仿宋" w:hAnsi="仿宋" w:eastAsia="仿宋" w:cs="仿宋"/>
                <w:b/>
                <w:sz w:val="21"/>
                <w:szCs w:val="21"/>
              </w:rPr>
            </w:pPr>
          </w:p>
        </w:tc>
      </w:tr>
      <w:tr w14:paraId="5088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52C02CFA">
            <w:pPr>
              <w:spacing w:line="240" w:lineRule="auto"/>
              <w:jc w:val="center"/>
              <w:rPr>
                <w:rFonts w:ascii="仿宋" w:hAnsi="仿宋" w:eastAsia="仿宋" w:cs="仿宋"/>
                <w:b/>
                <w:sz w:val="24"/>
                <w:szCs w:val="24"/>
              </w:rPr>
            </w:pPr>
            <w:r>
              <w:rPr>
                <w:rFonts w:hint="eastAsia" w:ascii="仿宋" w:hAnsi="仿宋" w:eastAsia="仿宋" w:cs="仿宋"/>
                <w:b/>
                <w:sz w:val="24"/>
                <w:szCs w:val="24"/>
              </w:rPr>
              <w:t>6</w:t>
            </w:r>
          </w:p>
        </w:tc>
        <w:tc>
          <w:tcPr>
            <w:tcW w:w="2017" w:type="dxa"/>
            <w:tcBorders>
              <w:top w:val="single" w:color="auto" w:sz="4" w:space="0"/>
              <w:left w:val="single" w:color="auto" w:sz="4" w:space="0"/>
              <w:bottom w:val="single" w:color="auto" w:sz="4" w:space="0"/>
              <w:right w:val="single" w:color="auto" w:sz="4" w:space="0"/>
            </w:tcBorders>
            <w:vAlign w:val="center"/>
          </w:tcPr>
          <w:p w14:paraId="55F356BF">
            <w:pPr>
              <w:spacing w:line="240" w:lineRule="auto"/>
              <w:jc w:val="center"/>
              <w:rPr>
                <w:rFonts w:hint="eastAsia" w:ascii="仿宋" w:hAnsi="仿宋" w:eastAsia="仿宋" w:cs="仿宋"/>
                <w:b/>
                <w:kern w:val="28"/>
                <w:sz w:val="24"/>
                <w:szCs w:val="24"/>
              </w:rPr>
            </w:pPr>
            <w:r>
              <w:rPr>
                <w:rFonts w:hint="eastAsia" w:ascii="仿宋" w:hAnsi="仿宋" w:eastAsia="仿宋" w:cs="仿宋"/>
                <w:b/>
                <w:kern w:val="28"/>
                <w:sz w:val="24"/>
                <w:szCs w:val="24"/>
              </w:rPr>
              <w:t>社保缴纳证明</w:t>
            </w:r>
          </w:p>
        </w:tc>
        <w:tc>
          <w:tcPr>
            <w:tcW w:w="5688" w:type="dxa"/>
            <w:tcBorders>
              <w:top w:val="single" w:color="auto" w:sz="4" w:space="0"/>
              <w:left w:val="single" w:color="auto" w:sz="4" w:space="0"/>
              <w:bottom w:val="single" w:color="auto" w:sz="4" w:space="0"/>
              <w:right w:val="single" w:color="auto" w:sz="4" w:space="0"/>
            </w:tcBorders>
            <w:vAlign w:val="center"/>
          </w:tcPr>
          <w:p w14:paraId="6918D4E0">
            <w:pPr>
              <w:spacing w:before="40" w:after="40" w:line="240" w:lineRule="auto"/>
              <w:jc w:val="center"/>
              <w:rPr>
                <w:rFonts w:ascii="仿宋" w:hAnsi="仿宋" w:eastAsia="仿宋" w:cs="仿宋"/>
                <w:sz w:val="21"/>
                <w:szCs w:val="21"/>
              </w:rPr>
            </w:pPr>
            <w:r>
              <w:rPr>
                <w:rFonts w:hint="eastAsia" w:ascii="仿宋" w:hAnsi="仿宋" w:eastAsia="仿宋" w:cs="仿宋"/>
                <w:sz w:val="21"/>
                <w:szCs w:val="21"/>
              </w:rPr>
              <w:t>提供社保经办机构出具的</w:t>
            </w:r>
            <w:r>
              <w:rPr>
                <w:rFonts w:hint="eastAsia" w:ascii="仿宋" w:hAnsi="仿宋" w:eastAsia="仿宋" w:cs="仿宋"/>
                <w:color w:val="FF0000"/>
                <w:sz w:val="21"/>
                <w:szCs w:val="21"/>
              </w:rPr>
              <w:t>202</w:t>
            </w:r>
            <w:r>
              <w:rPr>
                <w:rFonts w:hint="eastAsia" w:ascii="仿宋" w:hAnsi="仿宋" w:eastAsia="仿宋" w:cs="仿宋"/>
                <w:color w:val="FF0000"/>
                <w:sz w:val="21"/>
                <w:szCs w:val="21"/>
                <w:lang w:val="en-US" w:eastAsia="zh-CN"/>
              </w:rPr>
              <w:t>5</w:t>
            </w:r>
            <w:r>
              <w:rPr>
                <w:rFonts w:hint="eastAsia" w:ascii="仿宋" w:hAnsi="仿宋" w:eastAsia="仿宋" w:cs="仿宋"/>
                <w:color w:val="FF0000"/>
                <w:sz w:val="21"/>
                <w:szCs w:val="21"/>
              </w:rPr>
              <w:t>年</w:t>
            </w:r>
            <w:r>
              <w:rPr>
                <w:rFonts w:hint="eastAsia" w:ascii="仿宋" w:hAnsi="仿宋" w:eastAsia="仿宋" w:cs="仿宋"/>
                <w:color w:val="FF0000"/>
                <w:sz w:val="21"/>
                <w:szCs w:val="21"/>
                <w:lang w:val="en-US" w:eastAsia="zh-CN"/>
              </w:rPr>
              <w:t>5月、6月或7月</w:t>
            </w:r>
            <w:r>
              <w:rPr>
                <w:rFonts w:hint="eastAsia" w:ascii="仿宋" w:hAnsi="仿宋" w:eastAsia="仿宋" w:cs="仿宋"/>
                <w:color w:val="FF0000"/>
                <w:sz w:val="21"/>
                <w:szCs w:val="21"/>
              </w:rPr>
              <w:t>份</w:t>
            </w:r>
            <w:r>
              <w:rPr>
                <w:rFonts w:hint="eastAsia" w:ascii="仿宋" w:hAnsi="仿宋" w:eastAsia="仿宋" w:cs="仿宋"/>
                <w:sz w:val="21"/>
                <w:szCs w:val="21"/>
              </w:rPr>
              <w:t>内至少1个月的社会保障资金缴费证明材料（五险一金其中一项即可，应可查询），依法不需要缴纳社会保障资金的单位应提供相关证明材料；（</w:t>
            </w:r>
            <w:r>
              <w:rPr>
                <w:rFonts w:hint="eastAsia" w:ascii="仿宋" w:hAnsi="仿宋" w:eastAsia="仿宋" w:cs="仿宋"/>
                <w:sz w:val="21"/>
                <w:szCs w:val="21"/>
                <w:lang w:eastAsia="zh-CN"/>
              </w:rPr>
              <w:t>加盖企业公章的扫描件</w:t>
            </w:r>
            <w:r>
              <w:rPr>
                <w:rFonts w:hint="eastAsia" w:ascii="仿宋" w:hAnsi="仿宋" w:eastAsia="仿宋" w:cs="仿宋"/>
                <w:sz w:val="21"/>
                <w:szCs w:val="21"/>
              </w:rPr>
              <w:t>）</w:t>
            </w:r>
          </w:p>
        </w:tc>
        <w:tc>
          <w:tcPr>
            <w:tcW w:w="793" w:type="dxa"/>
            <w:tcBorders>
              <w:top w:val="single" w:color="auto" w:sz="4" w:space="0"/>
              <w:left w:val="single" w:color="auto" w:sz="4" w:space="0"/>
              <w:bottom w:val="single" w:color="auto" w:sz="4" w:space="0"/>
              <w:right w:val="single" w:color="auto" w:sz="4" w:space="0"/>
            </w:tcBorders>
            <w:vAlign w:val="center"/>
          </w:tcPr>
          <w:p w14:paraId="613C3BAE">
            <w:pPr>
              <w:spacing w:before="40" w:after="40" w:line="240" w:lineRule="auto"/>
              <w:jc w:val="center"/>
              <w:rPr>
                <w:rFonts w:ascii="仿宋" w:hAnsi="仿宋" w:eastAsia="仿宋" w:cs="仿宋"/>
                <w:b/>
                <w:sz w:val="21"/>
                <w:szCs w:val="21"/>
              </w:rPr>
            </w:pPr>
          </w:p>
        </w:tc>
      </w:tr>
      <w:tr w14:paraId="6EC3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1D8BDCAE">
            <w:pPr>
              <w:spacing w:line="240" w:lineRule="auto"/>
              <w:jc w:val="center"/>
              <w:rPr>
                <w:rFonts w:ascii="仿宋" w:hAnsi="仿宋" w:eastAsia="仿宋" w:cs="仿宋"/>
                <w:b/>
                <w:sz w:val="24"/>
                <w:szCs w:val="24"/>
              </w:rPr>
            </w:pPr>
            <w:r>
              <w:rPr>
                <w:rFonts w:hint="eastAsia" w:ascii="仿宋" w:hAnsi="仿宋" w:eastAsia="仿宋" w:cs="仿宋"/>
                <w:b/>
                <w:sz w:val="24"/>
                <w:szCs w:val="24"/>
              </w:rPr>
              <w:t>7</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6C135383">
            <w:pPr>
              <w:spacing w:line="240" w:lineRule="auto"/>
              <w:jc w:val="center"/>
              <w:rPr>
                <w:rFonts w:hint="eastAsia" w:ascii="仿宋" w:hAnsi="仿宋" w:eastAsia="仿宋" w:cs="仿宋"/>
                <w:b/>
                <w:kern w:val="28"/>
                <w:sz w:val="24"/>
                <w:szCs w:val="24"/>
                <w:lang w:val="en-US" w:eastAsia="zh-CN"/>
              </w:rPr>
            </w:pPr>
            <w:r>
              <w:rPr>
                <w:rFonts w:hint="eastAsia" w:ascii="仿宋" w:hAnsi="仿宋" w:eastAsia="仿宋" w:cs="仿宋"/>
                <w:b/>
                <w:kern w:val="28"/>
                <w:sz w:val="24"/>
                <w:szCs w:val="24"/>
              </w:rPr>
              <w:t>税收缴纳证明</w:t>
            </w:r>
          </w:p>
        </w:tc>
        <w:tc>
          <w:tcPr>
            <w:tcW w:w="5688" w:type="dxa"/>
            <w:tcBorders>
              <w:top w:val="single" w:color="auto" w:sz="4" w:space="0"/>
              <w:left w:val="single" w:color="auto" w:sz="4" w:space="0"/>
              <w:bottom w:val="single" w:color="auto" w:sz="4" w:space="0"/>
              <w:right w:val="single" w:color="auto" w:sz="4" w:space="0"/>
            </w:tcBorders>
            <w:shd w:val="clear" w:color="auto" w:fill="auto"/>
            <w:vAlign w:val="center"/>
          </w:tcPr>
          <w:p w14:paraId="23875C74">
            <w:pPr>
              <w:spacing w:before="40" w:after="40"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提供</w:t>
            </w:r>
            <w:r>
              <w:rPr>
                <w:rFonts w:hint="eastAsia" w:ascii="仿宋" w:hAnsi="仿宋" w:eastAsia="仿宋" w:cs="仿宋"/>
                <w:sz w:val="21"/>
                <w:szCs w:val="21"/>
                <w:lang w:eastAsia="zh-CN"/>
              </w:rPr>
              <w:t>202</w:t>
            </w: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年2月-2025年7月</w:t>
            </w:r>
            <w:r>
              <w:rPr>
                <w:rFonts w:hint="eastAsia" w:ascii="仿宋" w:hAnsi="仿宋" w:eastAsia="仿宋" w:cs="仿宋"/>
                <w:sz w:val="21"/>
                <w:szCs w:val="21"/>
              </w:rPr>
              <w:t>内至少1个季度的纳税证明或完税证明，纳税证明或完税证明上应有代收机构或税务机关的公章或业务专用章。依法免税的供应商应提供相关文件证明材料。（原件的扫描件或加盖公章的复印件）</w:t>
            </w:r>
          </w:p>
        </w:tc>
        <w:tc>
          <w:tcPr>
            <w:tcW w:w="793" w:type="dxa"/>
            <w:tcBorders>
              <w:top w:val="single" w:color="auto" w:sz="4" w:space="0"/>
              <w:left w:val="single" w:color="auto" w:sz="4" w:space="0"/>
              <w:bottom w:val="single" w:color="auto" w:sz="4" w:space="0"/>
              <w:right w:val="single" w:color="auto" w:sz="4" w:space="0"/>
            </w:tcBorders>
            <w:vAlign w:val="center"/>
          </w:tcPr>
          <w:p w14:paraId="6380B2DD">
            <w:pPr>
              <w:spacing w:before="40" w:after="40" w:line="240" w:lineRule="auto"/>
              <w:jc w:val="center"/>
              <w:rPr>
                <w:rFonts w:ascii="仿宋" w:hAnsi="仿宋" w:eastAsia="仿宋" w:cs="仿宋"/>
                <w:sz w:val="21"/>
                <w:szCs w:val="21"/>
              </w:rPr>
            </w:pPr>
          </w:p>
        </w:tc>
      </w:tr>
      <w:tr w14:paraId="25A5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73C81F65">
            <w:pPr>
              <w:spacing w:line="240" w:lineRule="auto"/>
              <w:jc w:val="center"/>
              <w:rPr>
                <w:rFonts w:ascii="仿宋" w:hAnsi="仿宋" w:eastAsia="仿宋" w:cs="仿宋"/>
                <w:b/>
                <w:sz w:val="24"/>
                <w:szCs w:val="24"/>
              </w:rPr>
            </w:pPr>
            <w:r>
              <w:rPr>
                <w:rFonts w:hint="eastAsia" w:ascii="仿宋" w:hAnsi="仿宋" w:eastAsia="仿宋" w:cs="仿宋"/>
                <w:b/>
                <w:sz w:val="24"/>
                <w:szCs w:val="24"/>
              </w:rPr>
              <w:t>8</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3B1DE61F">
            <w:pPr>
              <w:spacing w:line="240" w:lineRule="auto"/>
              <w:jc w:val="center"/>
              <w:rPr>
                <w:rFonts w:hint="eastAsia" w:ascii="仿宋" w:hAnsi="仿宋" w:eastAsia="仿宋" w:cs="仿宋"/>
                <w:b/>
                <w:kern w:val="28"/>
                <w:sz w:val="24"/>
                <w:szCs w:val="24"/>
                <w:lang w:val="en-US" w:eastAsia="zh-CN"/>
              </w:rPr>
            </w:pPr>
            <w:r>
              <w:rPr>
                <w:rFonts w:hint="eastAsia" w:ascii="仿宋" w:hAnsi="仿宋" w:eastAsia="仿宋" w:cs="仿宋"/>
                <w:b/>
                <w:kern w:val="28"/>
                <w:sz w:val="24"/>
                <w:szCs w:val="24"/>
              </w:rPr>
              <w:t>信用记录</w:t>
            </w:r>
          </w:p>
        </w:tc>
        <w:tc>
          <w:tcPr>
            <w:tcW w:w="5688" w:type="dxa"/>
            <w:tcBorders>
              <w:top w:val="single" w:color="auto" w:sz="4" w:space="0"/>
              <w:left w:val="single" w:color="auto" w:sz="4" w:space="0"/>
              <w:bottom w:val="single" w:color="auto" w:sz="4" w:space="0"/>
              <w:right w:val="single" w:color="auto" w:sz="4" w:space="0"/>
            </w:tcBorders>
            <w:shd w:val="clear" w:color="auto" w:fill="auto"/>
            <w:vAlign w:val="center"/>
          </w:tcPr>
          <w:p w14:paraId="57D571F3">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提供供应商参加本次政府采购活动前3年内在经营活动中没有重大违纪，以及未被列入失信被执行人、重大税收违法案件当事人名单、政府采购严重违法失信行为记录名单的</w:t>
            </w:r>
            <w:r>
              <w:rPr>
                <w:rFonts w:hint="eastAsia" w:ascii="仿宋" w:hAnsi="仿宋" w:eastAsia="仿宋" w:cs="仿宋"/>
                <w:sz w:val="21"/>
                <w:szCs w:val="21"/>
                <w:lang w:val="en-US" w:eastAsia="zh-CN"/>
              </w:rPr>
              <w:t>查询名单及</w:t>
            </w:r>
            <w:r>
              <w:rPr>
                <w:rFonts w:hint="eastAsia" w:ascii="仿宋" w:hAnsi="仿宋" w:eastAsia="仿宋" w:cs="仿宋"/>
                <w:sz w:val="21"/>
                <w:szCs w:val="21"/>
              </w:rPr>
              <w:t>《供应商书面声明函》（原件的扫描件或加盖公章的复印件）（格式见资格响应文件附件二）。</w:t>
            </w:r>
          </w:p>
          <w:p w14:paraId="40DEA289">
            <w:pPr>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rPr>
              <w:t>供应商、法定代表人、在中国裁判文书网（</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"http://wenshu.court.gov.cn/" </w:instrText>
            </w:r>
            <w:r>
              <w:rPr>
                <w:rFonts w:hint="eastAsia" w:ascii="仿宋" w:hAnsi="仿宋" w:eastAsia="仿宋" w:cs="仿宋"/>
                <w:sz w:val="21"/>
                <w:szCs w:val="21"/>
              </w:rPr>
              <w:fldChar w:fldCharType="separate"/>
            </w:r>
            <w:r>
              <w:rPr>
                <w:rFonts w:hint="eastAsia" w:ascii="仿宋" w:hAnsi="仿宋" w:eastAsia="仿宋" w:cs="仿宋"/>
                <w:sz w:val="21"/>
                <w:szCs w:val="21"/>
              </w:rPr>
              <w:t>http://wenshu.court.gov.cn/</w:t>
            </w:r>
            <w:r>
              <w:rPr>
                <w:rFonts w:hint="eastAsia" w:ascii="仿宋" w:hAnsi="仿宋" w:eastAsia="仿宋" w:cs="仿宋"/>
                <w:sz w:val="21"/>
                <w:szCs w:val="21"/>
              </w:rPr>
              <w:fldChar w:fldCharType="end"/>
            </w:r>
            <w:r>
              <w:rPr>
                <w:rFonts w:hint="eastAsia" w:ascii="仿宋" w:hAnsi="仿宋" w:eastAsia="仿宋" w:cs="仿宋"/>
                <w:sz w:val="21"/>
                <w:szCs w:val="21"/>
              </w:rPr>
              <w:t>）近三年内没有行贿犯罪行为，查询时段为本项目磋商公告发布之日起至提交响应文件截止之日止。</w:t>
            </w:r>
            <w:r>
              <w:rPr>
                <w:rFonts w:hint="eastAsia" w:ascii="仿宋" w:hAnsi="仿宋" w:eastAsia="仿宋" w:cs="仿宋"/>
                <w:sz w:val="21"/>
                <w:szCs w:val="21"/>
                <w:lang w:val="en-US" w:eastAsia="zh-CN"/>
              </w:rPr>
              <w:t>提供</w:t>
            </w:r>
            <w:r>
              <w:rPr>
                <w:rFonts w:hint="eastAsia" w:ascii="仿宋" w:hAnsi="仿宋" w:eastAsia="仿宋" w:cs="仿宋"/>
                <w:sz w:val="21"/>
                <w:szCs w:val="21"/>
              </w:rPr>
              <w:t>完整截图扫描件加盖公章</w:t>
            </w:r>
            <w:r>
              <w:rPr>
                <w:rFonts w:hint="eastAsia" w:ascii="仿宋" w:hAnsi="仿宋" w:eastAsia="仿宋" w:cs="仿宋"/>
                <w:sz w:val="21"/>
                <w:szCs w:val="21"/>
                <w:lang w:eastAsia="zh-CN"/>
              </w:rPr>
              <w:t>。</w:t>
            </w:r>
          </w:p>
          <w:p w14:paraId="61D2A7C5">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同时提供【“信用中国”网站(</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"http://www.creditchina.gov.cn"</w:instrText>
            </w:r>
            <w:r>
              <w:rPr>
                <w:rFonts w:hint="eastAsia" w:ascii="仿宋" w:hAnsi="仿宋" w:eastAsia="仿宋" w:cs="仿宋"/>
                <w:sz w:val="21"/>
                <w:szCs w:val="21"/>
              </w:rPr>
              <w:fldChar w:fldCharType="separate"/>
            </w:r>
            <w:r>
              <w:rPr>
                <w:rFonts w:hint="eastAsia" w:ascii="仿宋" w:hAnsi="仿宋" w:eastAsia="仿宋" w:cs="仿宋"/>
                <w:sz w:val="21"/>
                <w:szCs w:val="21"/>
              </w:rPr>
              <w:t>www.creditchina.gov.cn</w:t>
            </w:r>
            <w:r>
              <w:rPr>
                <w:rFonts w:hint="eastAsia" w:ascii="仿宋" w:hAnsi="仿宋" w:eastAsia="仿宋" w:cs="仿宋"/>
                <w:sz w:val="21"/>
                <w:szCs w:val="21"/>
              </w:rPr>
              <w:fldChar w:fldCharType="end"/>
            </w:r>
            <w:r>
              <w:rPr>
                <w:rFonts w:hint="eastAsia" w:ascii="仿宋" w:hAnsi="仿宋" w:eastAsia="仿宋" w:cs="仿宋"/>
                <w:sz w:val="21"/>
                <w:szCs w:val="21"/>
              </w:rPr>
              <w:t>)】、【“中国政府采购网”(</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"http://www.ccgp.gov.cn"</w:instrText>
            </w:r>
            <w:r>
              <w:rPr>
                <w:rFonts w:hint="eastAsia" w:ascii="仿宋" w:hAnsi="仿宋" w:eastAsia="仿宋" w:cs="仿宋"/>
                <w:sz w:val="21"/>
                <w:szCs w:val="21"/>
              </w:rPr>
              <w:fldChar w:fldCharType="separate"/>
            </w:r>
            <w:r>
              <w:rPr>
                <w:rFonts w:hint="eastAsia" w:ascii="仿宋" w:hAnsi="仿宋" w:eastAsia="仿宋" w:cs="仿宋"/>
                <w:sz w:val="21"/>
                <w:szCs w:val="21"/>
              </w:rPr>
              <w:t>www.ccgp.gov.cn</w:t>
            </w:r>
            <w:r>
              <w:rPr>
                <w:rFonts w:hint="eastAsia" w:ascii="仿宋" w:hAnsi="仿宋" w:eastAsia="仿宋" w:cs="仿宋"/>
                <w:sz w:val="21"/>
                <w:szCs w:val="21"/>
              </w:rPr>
              <w:fldChar w:fldCharType="end"/>
            </w:r>
            <w:r>
              <w:rPr>
                <w:rFonts w:hint="eastAsia" w:ascii="仿宋" w:hAnsi="仿宋" w:eastAsia="仿宋" w:cs="仿宋"/>
                <w:sz w:val="21"/>
                <w:szCs w:val="21"/>
              </w:rPr>
              <w:t>)】查询的相关信用记录的企业信用报告或完整截图扫描件加盖公章（查询时段为本项目</w:t>
            </w:r>
            <w:r>
              <w:rPr>
                <w:rFonts w:hint="eastAsia" w:ascii="仿宋" w:hAnsi="仿宋" w:eastAsia="仿宋" w:cs="仿宋"/>
                <w:sz w:val="21"/>
                <w:szCs w:val="21"/>
                <w:lang w:eastAsia="zh-CN"/>
              </w:rPr>
              <w:t>磋商</w:t>
            </w:r>
            <w:r>
              <w:rPr>
                <w:rFonts w:hint="eastAsia" w:ascii="仿宋" w:hAnsi="仿宋" w:eastAsia="仿宋" w:cs="仿宋"/>
                <w:sz w:val="21"/>
                <w:szCs w:val="21"/>
              </w:rPr>
              <w:t>公告发布之日起至提交响应文件截止之日至）。</w:t>
            </w:r>
          </w:p>
        </w:tc>
        <w:tc>
          <w:tcPr>
            <w:tcW w:w="793" w:type="dxa"/>
            <w:tcBorders>
              <w:top w:val="single" w:color="auto" w:sz="4" w:space="0"/>
              <w:left w:val="single" w:color="auto" w:sz="4" w:space="0"/>
              <w:bottom w:val="single" w:color="auto" w:sz="4" w:space="0"/>
              <w:right w:val="single" w:color="auto" w:sz="4" w:space="0"/>
            </w:tcBorders>
            <w:vAlign w:val="center"/>
          </w:tcPr>
          <w:p w14:paraId="02E0E937">
            <w:pPr>
              <w:spacing w:before="40" w:after="40" w:line="240" w:lineRule="auto"/>
              <w:jc w:val="center"/>
              <w:rPr>
                <w:rFonts w:ascii="仿宋" w:hAnsi="仿宋" w:eastAsia="仿宋" w:cs="仿宋"/>
                <w:sz w:val="21"/>
                <w:szCs w:val="21"/>
              </w:rPr>
            </w:pPr>
          </w:p>
        </w:tc>
      </w:tr>
      <w:tr w14:paraId="1361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4EA6001C">
            <w:pPr>
              <w:spacing w:line="240" w:lineRule="auto"/>
              <w:jc w:val="center"/>
              <w:rPr>
                <w:rFonts w:ascii="仿宋" w:hAnsi="仿宋" w:eastAsia="仿宋" w:cs="仿宋"/>
                <w:b/>
                <w:sz w:val="24"/>
                <w:szCs w:val="24"/>
              </w:rPr>
            </w:pPr>
            <w:r>
              <w:rPr>
                <w:rFonts w:hint="eastAsia" w:ascii="仿宋" w:hAnsi="仿宋" w:eastAsia="仿宋" w:cs="仿宋"/>
                <w:b/>
                <w:sz w:val="24"/>
                <w:szCs w:val="24"/>
              </w:rPr>
              <w:t>9</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79D2CF64">
            <w:pPr>
              <w:spacing w:line="240" w:lineRule="auto"/>
              <w:jc w:val="center"/>
              <w:rPr>
                <w:rFonts w:hint="eastAsia" w:ascii="仿宋" w:hAnsi="仿宋" w:eastAsia="仿宋" w:cs="仿宋"/>
                <w:b/>
                <w:kern w:val="28"/>
                <w:sz w:val="24"/>
                <w:szCs w:val="24"/>
                <w:lang w:val="en-US" w:eastAsia="zh-CN"/>
              </w:rPr>
            </w:pPr>
            <w:r>
              <w:rPr>
                <w:rFonts w:hint="eastAsia" w:ascii="仿宋" w:hAnsi="仿宋" w:eastAsia="仿宋" w:cs="仿宋"/>
                <w:b/>
                <w:kern w:val="28"/>
                <w:sz w:val="24"/>
                <w:szCs w:val="24"/>
              </w:rPr>
              <w:t>身份证明文件</w:t>
            </w:r>
          </w:p>
        </w:tc>
        <w:tc>
          <w:tcPr>
            <w:tcW w:w="5688" w:type="dxa"/>
            <w:tcBorders>
              <w:top w:val="single" w:color="auto" w:sz="4" w:space="0"/>
              <w:left w:val="single" w:color="auto" w:sz="4" w:space="0"/>
              <w:bottom w:val="single" w:color="auto" w:sz="4" w:space="0"/>
              <w:right w:val="single" w:color="auto" w:sz="4" w:space="0"/>
            </w:tcBorders>
            <w:shd w:val="clear" w:color="auto" w:fill="auto"/>
            <w:vAlign w:val="center"/>
          </w:tcPr>
          <w:p w14:paraId="307B9BA7">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法定代表人参加</w:t>
            </w:r>
            <w:r>
              <w:rPr>
                <w:rFonts w:hint="eastAsia" w:ascii="仿宋" w:hAnsi="仿宋" w:eastAsia="仿宋" w:cs="仿宋"/>
                <w:sz w:val="21"/>
                <w:szCs w:val="21"/>
                <w:lang w:eastAsia="zh-CN"/>
              </w:rPr>
              <w:t>磋商</w:t>
            </w:r>
            <w:r>
              <w:rPr>
                <w:rFonts w:hint="eastAsia" w:ascii="仿宋" w:hAnsi="仿宋" w:eastAsia="仿宋" w:cs="仿宋"/>
                <w:sz w:val="21"/>
                <w:szCs w:val="21"/>
              </w:rPr>
              <w:t>的，须提供</w:t>
            </w:r>
            <w:r>
              <w:rPr>
                <w:rFonts w:hint="eastAsia" w:ascii="仿宋" w:hAnsi="仿宋" w:eastAsia="仿宋" w:cs="仿宋"/>
                <w:sz w:val="21"/>
                <w:szCs w:val="21"/>
                <w:lang w:eastAsia="zh-CN"/>
              </w:rPr>
              <w:t>法定代表人/负责人</w:t>
            </w:r>
            <w:r>
              <w:rPr>
                <w:rFonts w:hint="eastAsia" w:ascii="仿宋" w:hAnsi="仿宋" w:eastAsia="仿宋" w:cs="仿宋"/>
                <w:sz w:val="21"/>
                <w:szCs w:val="21"/>
              </w:rPr>
              <w:t>本人身份证复印件（加盖供应商公章）；被委托人参加</w:t>
            </w:r>
            <w:r>
              <w:rPr>
                <w:rFonts w:hint="eastAsia" w:ascii="仿宋" w:hAnsi="仿宋" w:eastAsia="仿宋" w:cs="仿宋"/>
                <w:sz w:val="21"/>
                <w:szCs w:val="21"/>
                <w:lang w:eastAsia="zh-CN"/>
              </w:rPr>
              <w:t>磋商</w:t>
            </w:r>
            <w:r>
              <w:rPr>
                <w:rFonts w:hint="eastAsia" w:ascii="仿宋" w:hAnsi="仿宋" w:eastAsia="仿宋" w:cs="仿宋"/>
                <w:sz w:val="21"/>
                <w:szCs w:val="21"/>
              </w:rPr>
              <w:t>的，须提供</w:t>
            </w:r>
            <w:r>
              <w:rPr>
                <w:rFonts w:hint="eastAsia" w:ascii="仿宋" w:hAnsi="仿宋" w:eastAsia="仿宋" w:cs="仿宋"/>
                <w:sz w:val="21"/>
                <w:szCs w:val="21"/>
                <w:lang w:eastAsia="zh-CN"/>
              </w:rPr>
              <w:t>法定代表人/负责人</w:t>
            </w:r>
            <w:r>
              <w:rPr>
                <w:rFonts w:hint="eastAsia" w:ascii="仿宋" w:hAnsi="仿宋" w:eastAsia="仿宋" w:cs="仿宋"/>
                <w:sz w:val="21"/>
                <w:szCs w:val="21"/>
              </w:rPr>
              <w:t>授权委托书、及</w:t>
            </w:r>
            <w:r>
              <w:rPr>
                <w:rFonts w:hint="eastAsia" w:ascii="仿宋" w:hAnsi="仿宋" w:eastAsia="仿宋" w:cs="仿宋"/>
                <w:sz w:val="21"/>
                <w:szCs w:val="21"/>
                <w:lang w:eastAsia="zh-CN"/>
              </w:rPr>
              <w:t>法定代表人/负责人</w:t>
            </w:r>
            <w:r>
              <w:rPr>
                <w:rFonts w:hint="eastAsia" w:ascii="仿宋" w:hAnsi="仿宋" w:eastAsia="仿宋" w:cs="仿宋"/>
                <w:sz w:val="21"/>
                <w:szCs w:val="21"/>
              </w:rPr>
              <w:t>身份证复印件（加盖供应商公章）、被委托人的身份证复印件（加盖供应商公章）、被委托人提供社保经办机构出具的202</w:t>
            </w:r>
            <w:r>
              <w:rPr>
                <w:rFonts w:hint="eastAsia" w:ascii="仿宋" w:hAnsi="仿宋" w:eastAsia="仿宋" w:cs="仿宋"/>
                <w:sz w:val="21"/>
                <w:szCs w:val="21"/>
                <w:lang w:val="en-US" w:eastAsia="zh-CN"/>
              </w:rPr>
              <w:t>5</w:t>
            </w:r>
            <w:r>
              <w:rPr>
                <w:rFonts w:hint="eastAsia" w:ascii="仿宋" w:hAnsi="仿宋" w:eastAsia="仿宋" w:cs="仿宋"/>
                <w:sz w:val="21"/>
                <w:szCs w:val="21"/>
              </w:rPr>
              <w:t>年</w:t>
            </w:r>
            <w:r>
              <w:rPr>
                <w:rFonts w:hint="eastAsia" w:ascii="仿宋" w:hAnsi="仿宋" w:eastAsia="仿宋" w:cs="仿宋"/>
                <w:sz w:val="21"/>
                <w:szCs w:val="21"/>
                <w:lang w:val="en-US" w:eastAsia="zh-CN"/>
              </w:rPr>
              <w:t>5月、6月或7月</w:t>
            </w:r>
            <w:r>
              <w:rPr>
                <w:rFonts w:hint="eastAsia" w:ascii="仿宋" w:hAnsi="仿宋" w:eastAsia="仿宋" w:cs="仿宋"/>
                <w:sz w:val="21"/>
                <w:szCs w:val="21"/>
              </w:rPr>
              <w:t>内至少1个月由供应商交纳的社保缴费证明材料加盖供应商公章的复印件（五险一金其中一项即可，应可查询）授权代表必须在该名单之中；自然人参加</w:t>
            </w:r>
            <w:r>
              <w:rPr>
                <w:rFonts w:hint="eastAsia" w:ascii="仿宋" w:hAnsi="仿宋" w:eastAsia="仿宋" w:cs="仿宋"/>
                <w:sz w:val="21"/>
                <w:szCs w:val="21"/>
                <w:lang w:eastAsia="zh-CN"/>
              </w:rPr>
              <w:t>磋商</w:t>
            </w:r>
            <w:r>
              <w:rPr>
                <w:rFonts w:hint="eastAsia" w:ascii="仿宋" w:hAnsi="仿宋" w:eastAsia="仿宋" w:cs="仿宋"/>
                <w:sz w:val="21"/>
                <w:szCs w:val="21"/>
              </w:rPr>
              <w:t>的，提供身份证复印件。《</w:t>
            </w:r>
            <w:r>
              <w:rPr>
                <w:rFonts w:hint="eastAsia" w:ascii="仿宋" w:hAnsi="仿宋" w:eastAsia="仿宋" w:cs="仿宋"/>
                <w:sz w:val="21"/>
                <w:szCs w:val="21"/>
                <w:lang w:eastAsia="zh-CN"/>
              </w:rPr>
              <w:t>法定代表人/负责人</w:t>
            </w:r>
            <w:r>
              <w:rPr>
                <w:rFonts w:hint="eastAsia" w:ascii="仿宋" w:hAnsi="仿宋" w:eastAsia="仿宋" w:cs="仿宋"/>
                <w:sz w:val="21"/>
                <w:szCs w:val="21"/>
              </w:rPr>
              <w:t>授权委托书》（格式</w:t>
            </w:r>
            <w:r>
              <w:rPr>
                <w:rFonts w:hint="eastAsia" w:ascii="仿宋" w:hAnsi="仿宋" w:eastAsia="仿宋" w:cs="仿宋"/>
                <w:sz w:val="21"/>
                <w:szCs w:val="21"/>
                <w:lang w:val="zh-CN"/>
              </w:rPr>
              <w:t>见资格响应文件）</w:t>
            </w:r>
            <w:r>
              <w:rPr>
                <w:rFonts w:hint="eastAsia" w:ascii="仿宋" w:hAnsi="仿宋" w:eastAsia="仿宋" w:cs="仿宋"/>
                <w:sz w:val="21"/>
                <w:szCs w:val="21"/>
              </w:rPr>
              <w:t>（原件的扫描件或加盖公章的复印件）</w:t>
            </w:r>
          </w:p>
        </w:tc>
        <w:tc>
          <w:tcPr>
            <w:tcW w:w="793" w:type="dxa"/>
            <w:tcBorders>
              <w:top w:val="single" w:color="auto" w:sz="4" w:space="0"/>
              <w:left w:val="single" w:color="auto" w:sz="4" w:space="0"/>
              <w:bottom w:val="single" w:color="auto" w:sz="4" w:space="0"/>
              <w:right w:val="single" w:color="auto" w:sz="4" w:space="0"/>
            </w:tcBorders>
            <w:vAlign w:val="center"/>
          </w:tcPr>
          <w:p w14:paraId="4C08E0AE">
            <w:pPr>
              <w:spacing w:before="40" w:after="40" w:line="240" w:lineRule="auto"/>
              <w:jc w:val="center"/>
              <w:rPr>
                <w:rFonts w:ascii="仿宋" w:hAnsi="仿宋" w:eastAsia="仿宋" w:cs="仿宋"/>
                <w:b/>
                <w:sz w:val="21"/>
                <w:szCs w:val="21"/>
              </w:rPr>
            </w:pPr>
          </w:p>
        </w:tc>
      </w:tr>
      <w:tr w14:paraId="33A9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1DD45AD8">
            <w:pPr>
              <w:spacing w:line="240" w:lineRule="auto"/>
              <w:jc w:val="center"/>
              <w:rPr>
                <w:rFonts w:ascii="仿宋" w:hAnsi="仿宋" w:eastAsia="仿宋" w:cs="仿宋"/>
                <w:b/>
                <w:sz w:val="24"/>
                <w:szCs w:val="24"/>
              </w:rPr>
            </w:pPr>
            <w:r>
              <w:rPr>
                <w:rFonts w:hint="eastAsia" w:ascii="仿宋" w:hAnsi="仿宋" w:eastAsia="仿宋" w:cs="仿宋"/>
                <w:b/>
                <w:sz w:val="24"/>
                <w:szCs w:val="24"/>
              </w:rPr>
              <w:t>10</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4BCE0C3B">
            <w:pPr>
              <w:spacing w:line="240" w:lineRule="auto"/>
              <w:jc w:val="center"/>
              <w:rPr>
                <w:rFonts w:hint="eastAsia" w:ascii="仿宋" w:hAnsi="仿宋" w:eastAsia="仿宋" w:cs="仿宋"/>
                <w:b/>
                <w:kern w:val="28"/>
                <w:sz w:val="24"/>
                <w:szCs w:val="24"/>
                <w:lang w:val="en-US" w:eastAsia="zh-CN"/>
              </w:rPr>
            </w:pPr>
            <w:r>
              <w:rPr>
                <w:rFonts w:hint="eastAsia" w:ascii="仿宋" w:hAnsi="仿宋" w:eastAsia="仿宋" w:cs="仿宋"/>
                <w:b/>
                <w:kern w:val="28"/>
                <w:sz w:val="24"/>
                <w:szCs w:val="24"/>
              </w:rPr>
              <w:t>信用承诺书</w:t>
            </w:r>
          </w:p>
        </w:tc>
        <w:tc>
          <w:tcPr>
            <w:tcW w:w="5688" w:type="dxa"/>
            <w:tcBorders>
              <w:top w:val="single" w:color="auto" w:sz="4" w:space="0"/>
              <w:left w:val="single" w:color="auto" w:sz="4" w:space="0"/>
              <w:bottom w:val="single" w:color="auto" w:sz="4" w:space="0"/>
              <w:right w:val="single" w:color="auto" w:sz="4" w:space="0"/>
            </w:tcBorders>
            <w:shd w:val="clear" w:color="auto" w:fill="auto"/>
            <w:vAlign w:val="center"/>
          </w:tcPr>
          <w:p w14:paraId="10526CD8">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《榆林市政府采购供应商信用承诺书》信用承诺书已上传至“信用中国（陕西榆林）”平台，投标时响应文件应附网页截图，截图应包括</w:t>
            </w:r>
            <w:r>
              <w:rPr>
                <w:rFonts w:hint="eastAsia" w:ascii="仿宋" w:hAnsi="仿宋" w:eastAsia="仿宋" w:cs="仿宋"/>
                <w:sz w:val="21"/>
                <w:szCs w:val="21"/>
                <w:lang w:val="en-US" w:eastAsia="zh-CN"/>
              </w:rPr>
              <w:t>清晰</w:t>
            </w:r>
            <w:r>
              <w:rPr>
                <w:rFonts w:hint="eastAsia" w:ascii="仿宋" w:hAnsi="仿宋" w:eastAsia="仿宋" w:cs="仿宋"/>
                <w:sz w:val="21"/>
                <w:szCs w:val="21"/>
              </w:rPr>
              <w:t>可辨明的承诺内容。《电子</w:t>
            </w:r>
            <w:r>
              <w:rPr>
                <w:rFonts w:hint="eastAsia" w:ascii="仿宋" w:hAnsi="仿宋" w:eastAsia="仿宋" w:cs="仿宋"/>
                <w:sz w:val="21"/>
                <w:szCs w:val="21"/>
                <w:lang w:eastAsia="zh-CN"/>
              </w:rPr>
              <w:t>磋商</w:t>
            </w:r>
            <w:r>
              <w:rPr>
                <w:rFonts w:hint="eastAsia" w:ascii="仿宋" w:hAnsi="仿宋" w:eastAsia="仿宋" w:cs="仿宋"/>
                <w:sz w:val="21"/>
                <w:szCs w:val="21"/>
              </w:rPr>
              <w:t>响应文件与纸质</w:t>
            </w:r>
            <w:r>
              <w:rPr>
                <w:rFonts w:hint="eastAsia" w:ascii="仿宋" w:hAnsi="仿宋" w:eastAsia="仿宋" w:cs="仿宋"/>
                <w:sz w:val="21"/>
                <w:szCs w:val="21"/>
                <w:lang w:eastAsia="zh-CN"/>
              </w:rPr>
              <w:t>磋商</w:t>
            </w:r>
            <w:r>
              <w:rPr>
                <w:rFonts w:hint="eastAsia" w:ascii="仿宋" w:hAnsi="仿宋" w:eastAsia="仿宋" w:cs="仿宋"/>
                <w:sz w:val="21"/>
                <w:szCs w:val="21"/>
              </w:rPr>
              <w:t>响应文件一致的承诺书》（格式见资格响应文件）（格式</w:t>
            </w:r>
            <w:r>
              <w:rPr>
                <w:rFonts w:hint="eastAsia" w:ascii="仿宋" w:hAnsi="仿宋" w:eastAsia="仿宋" w:cs="仿宋"/>
                <w:sz w:val="21"/>
                <w:szCs w:val="21"/>
                <w:lang w:val="en-US" w:eastAsia="zh-CN"/>
              </w:rPr>
              <w:t>及要求须见</w:t>
            </w:r>
            <w:r>
              <w:rPr>
                <w:rFonts w:hint="eastAsia" w:ascii="仿宋" w:hAnsi="仿宋" w:eastAsia="仿宋" w:cs="仿宋"/>
                <w:sz w:val="21"/>
                <w:szCs w:val="21"/>
              </w:rPr>
              <w:t>资格响应文件）；</w:t>
            </w:r>
          </w:p>
        </w:tc>
        <w:tc>
          <w:tcPr>
            <w:tcW w:w="793" w:type="dxa"/>
            <w:tcBorders>
              <w:top w:val="single" w:color="auto" w:sz="4" w:space="0"/>
              <w:left w:val="single" w:color="auto" w:sz="4" w:space="0"/>
              <w:bottom w:val="single" w:color="auto" w:sz="4" w:space="0"/>
              <w:right w:val="single" w:color="auto" w:sz="4" w:space="0"/>
            </w:tcBorders>
            <w:vAlign w:val="center"/>
          </w:tcPr>
          <w:p w14:paraId="69166FBD">
            <w:pPr>
              <w:spacing w:before="40" w:after="40" w:line="240" w:lineRule="auto"/>
              <w:jc w:val="center"/>
              <w:rPr>
                <w:rFonts w:ascii="仿宋" w:hAnsi="仿宋" w:eastAsia="仿宋" w:cs="仿宋"/>
                <w:b/>
                <w:sz w:val="24"/>
                <w:szCs w:val="24"/>
              </w:rPr>
            </w:pPr>
          </w:p>
        </w:tc>
      </w:tr>
      <w:tr w14:paraId="6654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7E1DBB9B">
            <w:pPr>
              <w:spacing w:line="240" w:lineRule="auto"/>
              <w:jc w:val="center"/>
              <w:rPr>
                <w:rFonts w:ascii="仿宋" w:hAnsi="仿宋" w:eastAsia="仿宋" w:cs="仿宋"/>
                <w:b/>
                <w:sz w:val="24"/>
                <w:szCs w:val="24"/>
              </w:rPr>
            </w:pPr>
            <w:r>
              <w:rPr>
                <w:rFonts w:hint="eastAsia" w:ascii="仿宋" w:hAnsi="仿宋" w:eastAsia="仿宋" w:cs="仿宋"/>
                <w:b/>
                <w:sz w:val="24"/>
                <w:szCs w:val="24"/>
              </w:rPr>
              <w:t>11</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4445E696">
            <w:pPr>
              <w:spacing w:line="240" w:lineRule="auto"/>
              <w:jc w:val="center"/>
              <w:rPr>
                <w:rFonts w:hint="eastAsia" w:ascii="仿宋" w:hAnsi="仿宋" w:eastAsia="仿宋" w:cs="仿宋"/>
                <w:b/>
                <w:kern w:val="28"/>
                <w:sz w:val="24"/>
                <w:szCs w:val="24"/>
                <w:lang w:val="en-US" w:eastAsia="zh-CN"/>
              </w:rPr>
            </w:pPr>
            <w:r>
              <w:rPr>
                <w:rFonts w:hint="eastAsia" w:ascii="仿宋" w:hAnsi="仿宋" w:eastAsia="仿宋" w:cs="仿宋"/>
                <w:b/>
                <w:kern w:val="28"/>
                <w:sz w:val="24"/>
                <w:szCs w:val="24"/>
              </w:rPr>
              <w:t>供应商关联情况</w:t>
            </w:r>
          </w:p>
        </w:tc>
        <w:tc>
          <w:tcPr>
            <w:tcW w:w="5688" w:type="dxa"/>
            <w:tcBorders>
              <w:top w:val="single" w:color="auto" w:sz="4" w:space="0"/>
              <w:left w:val="single" w:color="auto" w:sz="4" w:space="0"/>
              <w:bottom w:val="single" w:color="auto" w:sz="4" w:space="0"/>
              <w:right w:val="single" w:color="auto" w:sz="4" w:space="0"/>
            </w:tcBorders>
            <w:shd w:val="clear" w:color="auto" w:fill="auto"/>
            <w:vAlign w:val="center"/>
          </w:tcPr>
          <w:p w14:paraId="2512D397">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《供应商企业关系关联承诺书》（格式见资格响应文件）（原件的扫描件或加盖公章的复印件）</w:t>
            </w:r>
          </w:p>
        </w:tc>
        <w:tc>
          <w:tcPr>
            <w:tcW w:w="793" w:type="dxa"/>
            <w:tcBorders>
              <w:top w:val="single" w:color="auto" w:sz="4" w:space="0"/>
              <w:left w:val="single" w:color="auto" w:sz="4" w:space="0"/>
              <w:bottom w:val="single" w:color="auto" w:sz="4" w:space="0"/>
              <w:right w:val="single" w:color="auto" w:sz="4" w:space="0"/>
            </w:tcBorders>
            <w:vAlign w:val="center"/>
          </w:tcPr>
          <w:p w14:paraId="210114B4">
            <w:pPr>
              <w:spacing w:before="40" w:after="40" w:line="240" w:lineRule="auto"/>
              <w:jc w:val="center"/>
              <w:rPr>
                <w:rFonts w:ascii="仿宋" w:hAnsi="仿宋" w:eastAsia="仿宋" w:cs="仿宋"/>
                <w:b/>
                <w:sz w:val="24"/>
                <w:szCs w:val="24"/>
              </w:rPr>
            </w:pPr>
          </w:p>
        </w:tc>
      </w:tr>
      <w:tr w14:paraId="546A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0832624A">
            <w:pPr>
              <w:spacing w:line="240" w:lineRule="auto"/>
              <w:jc w:val="center"/>
              <w:rPr>
                <w:rFonts w:ascii="仿宋" w:hAnsi="仿宋" w:eastAsia="仿宋" w:cs="仿宋"/>
                <w:b/>
                <w:sz w:val="24"/>
                <w:szCs w:val="24"/>
              </w:rPr>
            </w:pPr>
            <w:r>
              <w:rPr>
                <w:rFonts w:hint="eastAsia" w:ascii="仿宋" w:hAnsi="仿宋" w:eastAsia="仿宋" w:cs="仿宋"/>
                <w:b/>
                <w:sz w:val="24"/>
                <w:szCs w:val="24"/>
              </w:rPr>
              <w:t>12</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76C983BA">
            <w:pPr>
              <w:spacing w:line="240" w:lineRule="auto"/>
              <w:jc w:val="center"/>
              <w:rPr>
                <w:rFonts w:hint="eastAsia" w:ascii="仿宋" w:hAnsi="仿宋" w:eastAsia="仿宋" w:cs="仿宋"/>
                <w:b/>
                <w:kern w:val="28"/>
                <w:sz w:val="24"/>
                <w:szCs w:val="24"/>
                <w:lang w:val="en-US" w:eastAsia="zh-CN"/>
              </w:rPr>
            </w:pPr>
            <w:r>
              <w:rPr>
                <w:rFonts w:hint="eastAsia" w:ascii="仿宋" w:hAnsi="仿宋" w:eastAsia="仿宋" w:cs="仿宋"/>
                <w:b/>
                <w:kern w:val="28"/>
                <w:sz w:val="24"/>
                <w:szCs w:val="24"/>
              </w:rPr>
              <w:t>资格响应文件形式</w:t>
            </w:r>
          </w:p>
        </w:tc>
        <w:tc>
          <w:tcPr>
            <w:tcW w:w="5688" w:type="dxa"/>
            <w:tcBorders>
              <w:top w:val="single" w:color="auto" w:sz="4" w:space="0"/>
              <w:left w:val="single" w:color="auto" w:sz="4" w:space="0"/>
              <w:bottom w:val="single" w:color="auto" w:sz="4" w:space="0"/>
              <w:right w:val="single" w:color="auto" w:sz="4" w:space="0"/>
            </w:tcBorders>
            <w:shd w:val="clear" w:color="auto" w:fill="auto"/>
            <w:vAlign w:val="center"/>
          </w:tcPr>
          <w:p w14:paraId="4E5217D3">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核查资格响应文件格式、签字盖章是否符合</w:t>
            </w:r>
            <w:r>
              <w:rPr>
                <w:rFonts w:hint="eastAsia" w:ascii="仿宋" w:hAnsi="仿宋" w:eastAsia="仿宋" w:cs="仿宋"/>
                <w:sz w:val="21"/>
                <w:szCs w:val="21"/>
                <w:lang w:eastAsia="zh-CN"/>
              </w:rPr>
              <w:t>磋商</w:t>
            </w:r>
            <w:r>
              <w:rPr>
                <w:rFonts w:hint="eastAsia" w:ascii="仿宋" w:hAnsi="仿宋" w:eastAsia="仿宋" w:cs="仿宋"/>
                <w:sz w:val="21"/>
                <w:szCs w:val="21"/>
              </w:rPr>
              <w:t>文件要求。</w:t>
            </w:r>
          </w:p>
        </w:tc>
        <w:tc>
          <w:tcPr>
            <w:tcW w:w="793" w:type="dxa"/>
            <w:tcBorders>
              <w:top w:val="single" w:color="auto" w:sz="4" w:space="0"/>
              <w:left w:val="single" w:color="auto" w:sz="4" w:space="0"/>
              <w:bottom w:val="single" w:color="auto" w:sz="4" w:space="0"/>
              <w:right w:val="single" w:color="auto" w:sz="4" w:space="0"/>
            </w:tcBorders>
            <w:vAlign w:val="center"/>
          </w:tcPr>
          <w:p w14:paraId="6877B611">
            <w:pPr>
              <w:spacing w:before="40" w:after="40" w:line="240" w:lineRule="auto"/>
              <w:jc w:val="center"/>
              <w:rPr>
                <w:rFonts w:ascii="仿宋" w:hAnsi="仿宋" w:eastAsia="仿宋" w:cs="仿宋"/>
                <w:b/>
                <w:sz w:val="24"/>
                <w:szCs w:val="24"/>
              </w:rPr>
            </w:pPr>
          </w:p>
        </w:tc>
      </w:tr>
      <w:tr w14:paraId="3C3A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0AAFF6B2">
            <w:pPr>
              <w:spacing w:line="240" w:lineRule="auto"/>
              <w:jc w:val="center"/>
              <w:rPr>
                <w:rFonts w:ascii="仿宋" w:hAnsi="仿宋" w:eastAsia="仿宋" w:cs="仿宋"/>
                <w:b/>
                <w:sz w:val="24"/>
                <w:szCs w:val="24"/>
              </w:rPr>
            </w:pPr>
            <w:r>
              <w:rPr>
                <w:rFonts w:hint="eastAsia" w:ascii="仿宋" w:hAnsi="仿宋" w:eastAsia="仿宋" w:cs="仿宋"/>
                <w:b/>
                <w:sz w:val="24"/>
                <w:szCs w:val="24"/>
              </w:rPr>
              <w:t>13</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6428272F">
            <w:pPr>
              <w:spacing w:line="240" w:lineRule="auto"/>
              <w:jc w:val="center"/>
              <w:rPr>
                <w:rFonts w:hint="eastAsia" w:ascii="仿宋" w:hAnsi="仿宋" w:eastAsia="仿宋" w:cs="仿宋"/>
                <w:b/>
                <w:kern w:val="28"/>
                <w:sz w:val="24"/>
                <w:szCs w:val="24"/>
                <w:lang w:val="en-US" w:eastAsia="zh-CN"/>
              </w:rPr>
            </w:pPr>
            <w:r>
              <w:rPr>
                <w:rFonts w:hint="eastAsia" w:ascii="仿宋" w:hAnsi="仿宋" w:eastAsia="仿宋" w:cs="仿宋"/>
                <w:b/>
                <w:kern w:val="28"/>
                <w:sz w:val="24"/>
                <w:szCs w:val="24"/>
              </w:rPr>
              <w:t>纸质文件要求</w:t>
            </w:r>
          </w:p>
        </w:tc>
        <w:tc>
          <w:tcPr>
            <w:tcW w:w="5688" w:type="dxa"/>
            <w:tcBorders>
              <w:top w:val="single" w:color="auto" w:sz="4" w:space="0"/>
              <w:left w:val="single" w:color="auto" w:sz="4" w:space="0"/>
              <w:bottom w:val="single" w:color="auto" w:sz="4" w:space="0"/>
              <w:right w:val="single" w:color="auto" w:sz="4" w:space="0"/>
            </w:tcBorders>
            <w:shd w:val="clear" w:color="auto" w:fill="auto"/>
            <w:vAlign w:val="center"/>
          </w:tcPr>
          <w:p w14:paraId="46FA9130">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邮寄纸质版响应文件回执单（邮件寄出证明材料）（原件的扫描件或加盖公章的复印件）</w:t>
            </w:r>
          </w:p>
        </w:tc>
        <w:tc>
          <w:tcPr>
            <w:tcW w:w="793" w:type="dxa"/>
            <w:tcBorders>
              <w:top w:val="single" w:color="auto" w:sz="4" w:space="0"/>
              <w:left w:val="single" w:color="auto" w:sz="4" w:space="0"/>
              <w:bottom w:val="single" w:color="auto" w:sz="4" w:space="0"/>
              <w:right w:val="single" w:color="auto" w:sz="4" w:space="0"/>
            </w:tcBorders>
            <w:vAlign w:val="center"/>
          </w:tcPr>
          <w:p w14:paraId="2C3CDA24">
            <w:pPr>
              <w:spacing w:before="40" w:after="40" w:line="240" w:lineRule="auto"/>
              <w:jc w:val="center"/>
              <w:rPr>
                <w:rFonts w:ascii="仿宋" w:hAnsi="仿宋" w:eastAsia="仿宋" w:cs="仿宋"/>
                <w:b/>
                <w:sz w:val="24"/>
                <w:szCs w:val="24"/>
              </w:rPr>
            </w:pPr>
          </w:p>
        </w:tc>
      </w:tr>
      <w:tr w14:paraId="2A67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0C2A4DCC">
            <w:pPr>
              <w:spacing w:line="240" w:lineRule="auto"/>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14</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3A8DFEAB">
            <w:pPr>
              <w:spacing w:line="240" w:lineRule="auto"/>
              <w:jc w:val="center"/>
              <w:rPr>
                <w:rFonts w:hint="eastAsia" w:ascii="仿宋" w:hAnsi="仿宋" w:eastAsia="仿宋" w:cs="仿宋"/>
                <w:b/>
                <w:kern w:val="28"/>
                <w:sz w:val="24"/>
                <w:szCs w:val="24"/>
                <w:lang w:val="en-US" w:eastAsia="zh-CN"/>
              </w:rPr>
            </w:pPr>
            <w:r>
              <w:rPr>
                <w:rFonts w:hint="eastAsia" w:ascii="仿宋" w:hAnsi="仿宋" w:eastAsia="仿宋" w:cs="仿宋"/>
                <w:b/>
                <w:kern w:val="28"/>
                <w:sz w:val="24"/>
                <w:szCs w:val="24"/>
                <w:lang w:val="en-US" w:eastAsia="zh-CN"/>
              </w:rPr>
              <w:t>单一标段</w:t>
            </w:r>
          </w:p>
        </w:tc>
        <w:tc>
          <w:tcPr>
            <w:tcW w:w="5688" w:type="dxa"/>
            <w:tcBorders>
              <w:top w:val="single" w:color="auto" w:sz="4" w:space="0"/>
              <w:left w:val="single" w:color="auto" w:sz="4" w:space="0"/>
              <w:bottom w:val="single" w:color="auto" w:sz="4" w:space="0"/>
              <w:right w:val="single" w:color="auto" w:sz="4" w:space="0"/>
            </w:tcBorders>
            <w:shd w:val="clear" w:color="auto" w:fill="auto"/>
            <w:vAlign w:val="center"/>
          </w:tcPr>
          <w:p w14:paraId="463AEA8A">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本次采购一个供应商只能参与采购人该项目的一个标段的投标，按标段顺序开标，该供应商参与的第一个标段正常评审，参与的后续标段均按无效标处理。</w:t>
            </w:r>
          </w:p>
        </w:tc>
        <w:tc>
          <w:tcPr>
            <w:tcW w:w="793" w:type="dxa"/>
            <w:tcBorders>
              <w:top w:val="single" w:color="auto" w:sz="4" w:space="0"/>
              <w:left w:val="single" w:color="auto" w:sz="4" w:space="0"/>
              <w:bottom w:val="single" w:color="auto" w:sz="4" w:space="0"/>
              <w:right w:val="single" w:color="auto" w:sz="4" w:space="0"/>
            </w:tcBorders>
            <w:vAlign w:val="center"/>
          </w:tcPr>
          <w:p w14:paraId="68C1B438">
            <w:pPr>
              <w:spacing w:before="40" w:after="40" w:line="240" w:lineRule="auto"/>
              <w:jc w:val="center"/>
              <w:rPr>
                <w:rFonts w:ascii="仿宋" w:hAnsi="仿宋" w:eastAsia="仿宋" w:cs="仿宋"/>
                <w:b/>
                <w:sz w:val="24"/>
                <w:szCs w:val="24"/>
              </w:rPr>
            </w:pPr>
          </w:p>
        </w:tc>
      </w:tr>
    </w:tbl>
    <w:p w14:paraId="5C275582">
      <w:pPr>
        <w:spacing w:line="500" w:lineRule="exact"/>
        <w:ind w:firstLine="570" w:firstLineChars="200"/>
        <w:jc w:val="center"/>
        <w:rPr>
          <w:rFonts w:ascii="仿宋" w:hAnsi="仿宋" w:eastAsia="仿宋" w:cs="仿宋"/>
          <w:b/>
          <w:bCs/>
        </w:rPr>
      </w:pPr>
    </w:p>
    <w:p w14:paraId="69E5AAB5">
      <w:pPr>
        <w:spacing w:line="240" w:lineRule="auto"/>
        <w:jc w:val="left"/>
        <w:rPr>
          <w:rFonts w:ascii="仿宋" w:hAnsi="仿宋" w:eastAsia="仿宋" w:cs="仿宋"/>
          <w:b/>
          <w:bCs/>
        </w:rPr>
      </w:pPr>
      <w:r>
        <w:rPr>
          <w:rFonts w:hint="eastAsia" w:ascii="仿宋" w:hAnsi="仿宋" w:eastAsia="仿宋" w:cs="仿宋"/>
          <w:b/>
          <w:bCs/>
        </w:rPr>
        <w:br w:type="page"/>
      </w:r>
    </w:p>
    <w:p w14:paraId="6DDF8E4C">
      <w:pPr>
        <w:spacing w:line="500" w:lineRule="exact"/>
        <w:ind w:firstLine="570" w:firstLineChars="200"/>
        <w:jc w:val="center"/>
        <w:rPr>
          <w:rFonts w:ascii="仿宋" w:hAnsi="仿宋" w:eastAsia="仿宋" w:cs="仿宋"/>
          <w:b/>
          <w:bCs/>
        </w:rPr>
      </w:pPr>
      <w:r>
        <w:rPr>
          <w:rFonts w:hint="eastAsia" w:ascii="仿宋" w:hAnsi="仿宋" w:eastAsia="仿宋" w:cs="仿宋"/>
          <w:b/>
          <w:bCs/>
        </w:rPr>
        <w:t>二、符合性审查</w:t>
      </w:r>
    </w:p>
    <w:p w14:paraId="34FBD0B6">
      <w:pPr>
        <w:spacing w:line="500" w:lineRule="exact"/>
        <w:ind w:firstLine="570" w:firstLineChars="200"/>
        <w:jc w:val="left"/>
        <w:rPr>
          <w:rFonts w:ascii="仿宋" w:hAnsi="仿宋" w:eastAsia="仿宋" w:cs="仿宋"/>
          <w:b/>
          <w:bCs/>
        </w:rPr>
      </w:pPr>
      <w:r>
        <w:rPr>
          <w:rFonts w:hint="eastAsia" w:ascii="仿宋" w:hAnsi="仿宋" w:eastAsia="仿宋" w:cs="仿宋"/>
          <w:b/>
          <w:bCs/>
        </w:rPr>
        <w:t>符合性审查标准</w:t>
      </w:r>
    </w:p>
    <w:tbl>
      <w:tblPr>
        <w:tblStyle w:val="23"/>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4647"/>
        <w:gridCol w:w="1134"/>
      </w:tblGrid>
      <w:tr w14:paraId="66C3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D8D8D8"/>
            <w:vAlign w:val="center"/>
          </w:tcPr>
          <w:p w14:paraId="4F0B94BA">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2410" w:type="dxa"/>
            <w:shd w:val="clear" w:color="auto" w:fill="D8D8D8"/>
            <w:vAlign w:val="center"/>
          </w:tcPr>
          <w:p w14:paraId="65CC9E65">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符合性审查项</w:t>
            </w:r>
          </w:p>
        </w:tc>
        <w:tc>
          <w:tcPr>
            <w:tcW w:w="4647" w:type="dxa"/>
            <w:shd w:val="clear" w:color="auto" w:fill="D8D8D8"/>
            <w:vAlign w:val="center"/>
          </w:tcPr>
          <w:p w14:paraId="219CB97B">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通过条件</w:t>
            </w:r>
          </w:p>
        </w:tc>
        <w:tc>
          <w:tcPr>
            <w:tcW w:w="1134" w:type="dxa"/>
            <w:shd w:val="clear" w:color="auto" w:fill="D8D8D8"/>
            <w:vAlign w:val="center"/>
          </w:tcPr>
          <w:p w14:paraId="7FC0513E">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备注</w:t>
            </w:r>
          </w:p>
        </w:tc>
      </w:tr>
      <w:tr w14:paraId="739F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6A901B4">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1</w:t>
            </w:r>
          </w:p>
        </w:tc>
        <w:tc>
          <w:tcPr>
            <w:tcW w:w="2410" w:type="dxa"/>
            <w:vAlign w:val="center"/>
          </w:tcPr>
          <w:p w14:paraId="554B9A96">
            <w:pPr>
              <w:spacing w:line="320" w:lineRule="exact"/>
              <w:jc w:val="left"/>
              <w:rPr>
                <w:rFonts w:ascii="仿宋" w:hAnsi="仿宋" w:eastAsia="仿宋" w:cs="仿宋"/>
                <w:b/>
                <w:bCs/>
                <w:kern w:val="0"/>
                <w:sz w:val="24"/>
                <w:szCs w:val="24"/>
              </w:rPr>
            </w:pPr>
            <w:r>
              <w:rPr>
                <w:rFonts w:hint="eastAsia" w:ascii="仿宋" w:hAnsi="仿宋" w:eastAsia="仿宋" w:cs="仿宋"/>
                <w:b/>
                <w:bCs/>
                <w:kern w:val="0"/>
                <w:sz w:val="24"/>
                <w:szCs w:val="24"/>
              </w:rPr>
              <w:t>磋商响应文件签署、盖章</w:t>
            </w:r>
          </w:p>
        </w:tc>
        <w:tc>
          <w:tcPr>
            <w:tcW w:w="4647" w:type="dxa"/>
            <w:vAlign w:val="center"/>
          </w:tcPr>
          <w:p w14:paraId="63E526DF">
            <w:pPr>
              <w:spacing w:line="320" w:lineRule="exact"/>
              <w:jc w:val="left"/>
              <w:rPr>
                <w:rFonts w:ascii="仿宋" w:hAnsi="仿宋" w:eastAsia="仿宋" w:cs="仿宋"/>
                <w:sz w:val="24"/>
                <w:szCs w:val="24"/>
              </w:rPr>
            </w:pPr>
            <w:r>
              <w:rPr>
                <w:rFonts w:hint="eastAsia" w:ascii="仿宋" w:hAnsi="仿宋" w:eastAsia="仿宋" w:cs="仿宋"/>
                <w:sz w:val="24"/>
                <w:szCs w:val="24"/>
              </w:rPr>
              <w:t>符合第二章4.5磋商响应文件的签署及盖章要求；</w:t>
            </w:r>
          </w:p>
        </w:tc>
        <w:tc>
          <w:tcPr>
            <w:tcW w:w="1134" w:type="dxa"/>
            <w:vAlign w:val="center"/>
          </w:tcPr>
          <w:p w14:paraId="7F2890EA">
            <w:pPr>
              <w:spacing w:line="320" w:lineRule="exact"/>
              <w:jc w:val="center"/>
              <w:rPr>
                <w:rFonts w:ascii="仿宋" w:hAnsi="仿宋" w:eastAsia="仿宋" w:cs="仿宋"/>
                <w:b/>
                <w:bCs/>
                <w:kern w:val="0"/>
                <w:sz w:val="24"/>
                <w:szCs w:val="24"/>
              </w:rPr>
            </w:pPr>
          </w:p>
        </w:tc>
      </w:tr>
      <w:tr w14:paraId="7F23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23CDBA2">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2</w:t>
            </w:r>
          </w:p>
        </w:tc>
        <w:tc>
          <w:tcPr>
            <w:tcW w:w="2410" w:type="dxa"/>
            <w:vAlign w:val="center"/>
          </w:tcPr>
          <w:p w14:paraId="2337B916">
            <w:pPr>
              <w:spacing w:line="320" w:lineRule="exact"/>
              <w:jc w:val="left"/>
              <w:rPr>
                <w:rFonts w:ascii="仿宋" w:hAnsi="仿宋" w:eastAsia="仿宋" w:cs="仿宋"/>
                <w:b/>
                <w:bCs/>
                <w:kern w:val="0"/>
                <w:sz w:val="24"/>
                <w:szCs w:val="24"/>
              </w:rPr>
            </w:pPr>
            <w:r>
              <w:rPr>
                <w:rFonts w:hint="eastAsia" w:ascii="仿宋" w:hAnsi="仿宋" w:eastAsia="仿宋" w:cs="仿宋"/>
                <w:b/>
                <w:bCs/>
                <w:kern w:val="0"/>
                <w:sz w:val="24"/>
                <w:szCs w:val="24"/>
              </w:rPr>
              <w:t>磋商响应文件语言及有效期</w:t>
            </w:r>
          </w:p>
        </w:tc>
        <w:tc>
          <w:tcPr>
            <w:tcW w:w="4647" w:type="dxa"/>
            <w:vAlign w:val="center"/>
          </w:tcPr>
          <w:p w14:paraId="356FB2C4">
            <w:pPr>
              <w:spacing w:line="320" w:lineRule="exact"/>
              <w:jc w:val="left"/>
              <w:rPr>
                <w:rFonts w:ascii="仿宋" w:hAnsi="仿宋" w:eastAsia="仿宋" w:cs="仿宋"/>
                <w:sz w:val="24"/>
                <w:szCs w:val="24"/>
              </w:rPr>
            </w:pPr>
            <w:r>
              <w:rPr>
                <w:rFonts w:hint="eastAsia" w:ascii="仿宋" w:hAnsi="仿宋" w:eastAsia="仿宋" w:cs="仿宋"/>
                <w:sz w:val="24"/>
                <w:szCs w:val="24"/>
              </w:rPr>
              <w:t>符合第二章4.1 磋商响应文件语言及有效期要求；</w:t>
            </w:r>
          </w:p>
        </w:tc>
        <w:tc>
          <w:tcPr>
            <w:tcW w:w="1134" w:type="dxa"/>
            <w:vAlign w:val="center"/>
          </w:tcPr>
          <w:p w14:paraId="09945CA7">
            <w:pPr>
              <w:spacing w:line="320" w:lineRule="exact"/>
              <w:jc w:val="center"/>
              <w:rPr>
                <w:rFonts w:ascii="仿宋" w:hAnsi="仿宋" w:eastAsia="仿宋" w:cs="仿宋"/>
                <w:b/>
                <w:bCs/>
                <w:kern w:val="0"/>
                <w:sz w:val="24"/>
                <w:szCs w:val="24"/>
              </w:rPr>
            </w:pPr>
          </w:p>
        </w:tc>
      </w:tr>
      <w:tr w14:paraId="208E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952117A">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3</w:t>
            </w:r>
          </w:p>
        </w:tc>
        <w:tc>
          <w:tcPr>
            <w:tcW w:w="2410" w:type="dxa"/>
            <w:vAlign w:val="center"/>
          </w:tcPr>
          <w:p w14:paraId="7C94DA65">
            <w:pPr>
              <w:spacing w:line="320" w:lineRule="exact"/>
              <w:jc w:val="left"/>
              <w:rPr>
                <w:rFonts w:ascii="仿宋" w:hAnsi="仿宋" w:eastAsia="仿宋" w:cs="仿宋"/>
                <w:b/>
                <w:bCs/>
                <w:kern w:val="0"/>
                <w:sz w:val="24"/>
                <w:szCs w:val="24"/>
              </w:rPr>
            </w:pPr>
            <w:r>
              <w:rPr>
                <w:rFonts w:hint="eastAsia" w:ascii="仿宋" w:hAnsi="仿宋" w:eastAsia="仿宋" w:cs="仿宋"/>
                <w:b/>
                <w:bCs/>
                <w:kern w:val="0"/>
                <w:sz w:val="24"/>
                <w:szCs w:val="24"/>
              </w:rPr>
              <w:t>磋商响应文件格式</w:t>
            </w:r>
          </w:p>
        </w:tc>
        <w:tc>
          <w:tcPr>
            <w:tcW w:w="4647" w:type="dxa"/>
            <w:vAlign w:val="center"/>
          </w:tcPr>
          <w:p w14:paraId="281CC61C">
            <w:pPr>
              <w:spacing w:line="320" w:lineRule="exact"/>
              <w:jc w:val="left"/>
              <w:rPr>
                <w:rFonts w:ascii="仿宋" w:hAnsi="仿宋" w:eastAsia="仿宋" w:cs="仿宋"/>
                <w:sz w:val="24"/>
                <w:szCs w:val="24"/>
              </w:rPr>
            </w:pPr>
            <w:r>
              <w:rPr>
                <w:rFonts w:hint="eastAsia" w:ascii="仿宋" w:hAnsi="仿宋" w:eastAsia="仿宋" w:cs="仿宋"/>
                <w:sz w:val="24"/>
                <w:szCs w:val="24"/>
              </w:rPr>
              <w:t>符合第六章《磋商响应文件构成及格式》的要求</w:t>
            </w:r>
            <w:r>
              <w:rPr>
                <w:rFonts w:hint="eastAsia" w:ascii="仿宋" w:hAnsi="仿宋" w:eastAsia="仿宋" w:cs="仿宋"/>
                <w:bCs/>
                <w:kern w:val="0"/>
                <w:sz w:val="24"/>
                <w:szCs w:val="24"/>
              </w:rPr>
              <w:t>。</w:t>
            </w:r>
          </w:p>
        </w:tc>
        <w:tc>
          <w:tcPr>
            <w:tcW w:w="1134" w:type="dxa"/>
            <w:vAlign w:val="center"/>
          </w:tcPr>
          <w:p w14:paraId="6E625252">
            <w:pPr>
              <w:spacing w:line="320" w:lineRule="exact"/>
              <w:jc w:val="center"/>
              <w:rPr>
                <w:rFonts w:ascii="仿宋" w:hAnsi="仿宋" w:eastAsia="仿宋" w:cs="仿宋"/>
                <w:b/>
                <w:bCs/>
                <w:kern w:val="0"/>
                <w:sz w:val="24"/>
                <w:szCs w:val="24"/>
              </w:rPr>
            </w:pPr>
          </w:p>
        </w:tc>
      </w:tr>
      <w:tr w14:paraId="3B65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267E2B0">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4</w:t>
            </w:r>
          </w:p>
        </w:tc>
        <w:tc>
          <w:tcPr>
            <w:tcW w:w="2410" w:type="dxa"/>
            <w:vAlign w:val="center"/>
          </w:tcPr>
          <w:p w14:paraId="0E004437">
            <w:pPr>
              <w:spacing w:line="320" w:lineRule="exact"/>
              <w:jc w:val="left"/>
              <w:rPr>
                <w:rFonts w:ascii="仿宋" w:hAnsi="仿宋" w:eastAsia="仿宋" w:cs="仿宋"/>
                <w:b/>
                <w:bCs/>
                <w:kern w:val="0"/>
                <w:sz w:val="24"/>
                <w:szCs w:val="24"/>
              </w:rPr>
            </w:pPr>
            <w:r>
              <w:rPr>
                <w:rFonts w:hint="eastAsia" w:ascii="仿宋" w:hAnsi="仿宋" w:eastAsia="仿宋" w:cs="仿宋"/>
                <w:b/>
                <w:bCs/>
                <w:kern w:val="0"/>
                <w:sz w:val="24"/>
                <w:szCs w:val="24"/>
              </w:rPr>
              <w:t>磋商内容</w:t>
            </w:r>
          </w:p>
        </w:tc>
        <w:tc>
          <w:tcPr>
            <w:tcW w:w="4647" w:type="dxa"/>
            <w:vAlign w:val="center"/>
          </w:tcPr>
          <w:p w14:paraId="1964D88F">
            <w:pPr>
              <w:spacing w:line="320" w:lineRule="exact"/>
              <w:jc w:val="left"/>
              <w:rPr>
                <w:rFonts w:ascii="仿宋" w:hAnsi="仿宋" w:eastAsia="仿宋" w:cs="仿宋"/>
                <w:sz w:val="24"/>
                <w:szCs w:val="24"/>
              </w:rPr>
            </w:pPr>
            <w:r>
              <w:rPr>
                <w:rFonts w:hint="eastAsia" w:ascii="仿宋" w:hAnsi="仿宋" w:eastAsia="仿宋" w:cs="仿宋"/>
                <w:sz w:val="24"/>
                <w:szCs w:val="24"/>
              </w:rPr>
              <w:t>满足竞争性磋商文件要求</w:t>
            </w:r>
          </w:p>
        </w:tc>
        <w:tc>
          <w:tcPr>
            <w:tcW w:w="1134" w:type="dxa"/>
            <w:vAlign w:val="center"/>
          </w:tcPr>
          <w:p w14:paraId="1D0A328B">
            <w:pPr>
              <w:spacing w:line="320" w:lineRule="exact"/>
              <w:jc w:val="center"/>
              <w:rPr>
                <w:rFonts w:ascii="仿宋" w:hAnsi="仿宋" w:eastAsia="仿宋" w:cs="仿宋"/>
                <w:b/>
                <w:bCs/>
                <w:kern w:val="0"/>
                <w:sz w:val="24"/>
                <w:szCs w:val="24"/>
              </w:rPr>
            </w:pPr>
          </w:p>
        </w:tc>
      </w:tr>
      <w:tr w14:paraId="53FA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4C8923F">
            <w:pPr>
              <w:spacing w:line="32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5</w:t>
            </w:r>
          </w:p>
        </w:tc>
        <w:tc>
          <w:tcPr>
            <w:tcW w:w="2410" w:type="dxa"/>
            <w:vAlign w:val="center"/>
          </w:tcPr>
          <w:p w14:paraId="5A19CE62">
            <w:pPr>
              <w:spacing w:line="320" w:lineRule="exact"/>
              <w:jc w:val="left"/>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磋商一览表</w:t>
            </w:r>
          </w:p>
        </w:tc>
        <w:tc>
          <w:tcPr>
            <w:tcW w:w="4647" w:type="dxa"/>
            <w:vAlign w:val="center"/>
          </w:tcPr>
          <w:p w14:paraId="3D1A0A4A">
            <w:pPr>
              <w:wordWrap w:val="0"/>
              <w:topLinePunct/>
              <w:spacing w:line="320" w:lineRule="exact"/>
              <w:ind w:right="210"/>
              <w:jc w:val="left"/>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（1）磋商一览表填写符合要求；</w:t>
            </w:r>
          </w:p>
          <w:p w14:paraId="3A26938D">
            <w:pPr>
              <w:wordWrap w:val="0"/>
              <w:topLinePunct/>
              <w:spacing w:line="320" w:lineRule="exact"/>
              <w:ind w:right="210"/>
              <w:jc w:val="left"/>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（2）计量单位、报价货币均符合竞争性磋商文件要求；</w:t>
            </w:r>
          </w:p>
          <w:p w14:paraId="1F5E8CF2">
            <w:pPr>
              <w:wordWrap w:val="0"/>
              <w:topLinePunct/>
              <w:spacing w:line="320" w:lineRule="exact"/>
              <w:ind w:right="210"/>
              <w:jc w:val="left"/>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（3）磋商报价唯一且未超出采购预算或竞争性磋商文件规定的最高限价，未被磋商小组认定为低于成本价；</w:t>
            </w:r>
          </w:p>
        </w:tc>
        <w:tc>
          <w:tcPr>
            <w:tcW w:w="1134" w:type="dxa"/>
            <w:vAlign w:val="center"/>
          </w:tcPr>
          <w:p w14:paraId="1964576D">
            <w:pPr>
              <w:spacing w:line="320" w:lineRule="exact"/>
              <w:jc w:val="center"/>
              <w:rPr>
                <w:rFonts w:ascii="仿宋" w:hAnsi="仿宋" w:eastAsia="仿宋" w:cs="仿宋"/>
                <w:b/>
                <w:bCs/>
                <w:color w:val="FF0000"/>
                <w:kern w:val="0"/>
                <w:sz w:val="24"/>
                <w:szCs w:val="24"/>
              </w:rPr>
            </w:pPr>
          </w:p>
        </w:tc>
      </w:tr>
      <w:tr w14:paraId="74B5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7B8E119">
            <w:pPr>
              <w:spacing w:line="32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6</w:t>
            </w:r>
          </w:p>
        </w:tc>
        <w:tc>
          <w:tcPr>
            <w:tcW w:w="2410" w:type="dxa"/>
            <w:vAlign w:val="center"/>
          </w:tcPr>
          <w:p w14:paraId="167C4B20">
            <w:pPr>
              <w:spacing w:line="320" w:lineRule="exact"/>
              <w:jc w:val="left"/>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供应商承诺书</w:t>
            </w:r>
          </w:p>
        </w:tc>
        <w:tc>
          <w:tcPr>
            <w:tcW w:w="4647" w:type="dxa"/>
            <w:vAlign w:val="center"/>
          </w:tcPr>
          <w:p w14:paraId="61C54E55">
            <w:pPr>
              <w:wordWrap w:val="0"/>
              <w:topLinePunct/>
              <w:spacing w:line="320" w:lineRule="exact"/>
              <w:ind w:right="210"/>
              <w:jc w:val="left"/>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完全理解并接受《拒绝政府采购领域商业贿赂承诺书》</w:t>
            </w:r>
            <w:r>
              <w:rPr>
                <w:rFonts w:hint="eastAsia" w:ascii="仿宋" w:hAnsi="仿宋" w:eastAsia="仿宋" w:cs="仿宋"/>
                <w:bCs/>
                <w:color w:val="000000" w:themeColor="text1"/>
                <w:kern w:val="0"/>
                <w:sz w:val="24"/>
                <w:szCs w:val="24"/>
                <w:lang w:val="en-US" w:eastAsia="zh-CN"/>
                <w14:textFill>
                  <w14:solidFill>
                    <w14:schemeClr w14:val="tx1"/>
                  </w14:solidFill>
                </w14:textFill>
              </w:rPr>
              <w:t>以及提交磋商内容中要求提供的承诺书</w:t>
            </w:r>
            <w:r>
              <w:rPr>
                <w:rFonts w:hint="eastAsia" w:ascii="仿宋" w:hAnsi="仿宋" w:eastAsia="仿宋" w:cs="仿宋"/>
                <w:bCs/>
                <w:color w:val="000000" w:themeColor="text1"/>
                <w:kern w:val="0"/>
                <w:sz w:val="24"/>
                <w:szCs w:val="24"/>
                <w14:textFill>
                  <w14:solidFill>
                    <w14:schemeClr w14:val="tx1"/>
                  </w14:solidFill>
                </w14:textFill>
              </w:rPr>
              <w:t>。</w:t>
            </w:r>
          </w:p>
        </w:tc>
        <w:tc>
          <w:tcPr>
            <w:tcW w:w="1134" w:type="dxa"/>
            <w:vAlign w:val="center"/>
          </w:tcPr>
          <w:p w14:paraId="1C7DD30D">
            <w:pPr>
              <w:spacing w:line="320" w:lineRule="exact"/>
              <w:jc w:val="center"/>
              <w:rPr>
                <w:rFonts w:ascii="仿宋" w:hAnsi="仿宋" w:eastAsia="仿宋" w:cs="仿宋"/>
                <w:b/>
                <w:bCs/>
                <w:color w:val="FF0000"/>
                <w:kern w:val="0"/>
                <w:sz w:val="24"/>
                <w:szCs w:val="24"/>
              </w:rPr>
            </w:pPr>
          </w:p>
        </w:tc>
      </w:tr>
      <w:tr w14:paraId="5AC9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0840464">
            <w:pPr>
              <w:spacing w:line="32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7</w:t>
            </w:r>
          </w:p>
        </w:tc>
        <w:tc>
          <w:tcPr>
            <w:tcW w:w="2410" w:type="dxa"/>
            <w:vAlign w:val="center"/>
          </w:tcPr>
          <w:p w14:paraId="58E9475E">
            <w:pPr>
              <w:spacing w:line="320" w:lineRule="exact"/>
              <w:jc w:val="left"/>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商务及合同条款响应</w:t>
            </w:r>
          </w:p>
        </w:tc>
        <w:tc>
          <w:tcPr>
            <w:tcW w:w="4647" w:type="dxa"/>
            <w:vAlign w:val="center"/>
          </w:tcPr>
          <w:p w14:paraId="3E783534">
            <w:pPr>
              <w:spacing w:line="320" w:lineRule="exact"/>
              <w:jc w:val="left"/>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完全理解并接受</w:t>
            </w:r>
            <w:r>
              <w:rPr>
                <w:rFonts w:hint="eastAsia" w:ascii="仿宋" w:hAnsi="仿宋" w:eastAsia="仿宋" w:cs="仿宋"/>
                <w:bCs/>
                <w:color w:val="000000" w:themeColor="text1"/>
                <w:kern w:val="0"/>
                <w:sz w:val="24"/>
                <w:szCs w:val="24"/>
                <w14:textFill>
                  <w14:solidFill>
                    <w14:schemeClr w14:val="tx1"/>
                  </w14:solidFill>
                </w14:textFill>
              </w:rPr>
              <w:t>竞争性磋商文件</w:t>
            </w:r>
            <w:r>
              <w:rPr>
                <w:rFonts w:hint="eastAsia" w:ascii="仿宋" w:hAnsi="仿宋" w:eastAsia="仿宋" w:cs="仿宋"/>
                <w:color w:val="000000" w:themeColor="text1"/>
                <w:sz w:val="24"/>
                <w:szCs w:val="24"/>
                <w14:textFill>
                  <w14:solidFill>
                    <w14:schemeClr w14:val="tx1"/>
                  </w14:solidFill>
                </w14:textFill>
              </w:rPr>
              <w:t>第五章“商务响应及合同主要条款”要求；</w:t>
            </w:r>
          </w:p>
        </w:tc>
        <w:tc>
          <w:tcPr>
            <w:tcW w:w="1134" w:type="dxa"/>
            <w:vAlign w:val="center"/>
          </w:tcPr>
          <w:p w14:paraId="12B035A2">
            <w:pPr>
              <w:spacing w:line="320" w:lineRule="exact"/>
              <w:jc w:val="center"/>
              <w:rPr>
                <w:rFonts w:ascii="仿宋" w:hAnsi="仿宋" w:eastAsia="仿宋" w:cs="仿宋"/>
                <w:b/>
                <w:bCs/>
                <w:color w:val="FF0000"/>
                <w:kern w:val="0"/>
                <w:sz w:val="24"/>
                <w:szCs w:val="24"/>
              </w:rPr>
            </w:pPr>
          </w:p>
        </w:tc>
      </w:tr>
      <w:tr w14:paraId="7C12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70000FF">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8</w:t>
            </w:r>
          </w:p>
        </w:tc>
        <w:tc>
          <w:tcPr>
            <w:tcW w:w="2410" w:type="dxa"/>
            <w:vAlign w:val="center"/>
          </w:tcPr>
          <w:p w14:paraId="07D98CA4">
            <w:pPr>
              <w:spacing w:line="320" w:lineRule="exact"/>
              <w:jc w:val="left"/>
              <w:rPr>
                <w:rFonts w:ascii="仿宋" w:hAnsi="仿宋" w:eastAsia="仿宋" w:cs="仿宋"/>
                <w:b/>
                <w:bCs/>
                <w:kern w:val="0"/>
                <w:sz w:val="24"/>
                <w:szCs w:val="24"/>
              </w:rPr>
            </w:pPr>
            <w:r>
              <w:rPr>
                <w:rFonts w:hint="eastAsia" w:ascii="仿宋" w:hAnsi="仿宋" w:eastAsia="仿宋" w:cs="仿宋"/>
                <w:b/>
                <w:sz w:val="24"/>
                <w:szCs w:val="24"/>
              </w:rPr>
              <w:t>无竞争性磋商文件或法律法规明确规定响应无效的事项</w:t>
            </w:r>
          </w:p>
        </w:tc>
        <w:tc>
          <w:tcPr>
            <w:tcW w:w="4647" w:type="dxa"/>
            <w:vAlign w:val="center"/>
          </w:tcPr>
          <w:p w14:paraId="5B5F62DC">
            <w:pPr>
              <w:spacing w:line="320" w:lineRule="exact"/>
              <w:ind w:left="34" w:leftChars="12"/>
              <w:rPr>
                <w:rFonts w:ascii="仿宋" w:hAnsi="仿宋" w:eastAsia="仿宋" w:cs="仿宋"/>
                <w:b/>
                <w:bCs/>
                <w:kern w:val="0"/>
                <w:sz w:val="24"/>
                <w:szCs w:val="24"/>
              </w:rPr>
            </w:pPr>
            <w:r>
              <w:rPr>
                <w:rFonts w:hint="eastAsia" w:ascii="仿宋" w:hAnsi="仿宋" w:eastAsia="仿宋" w:cs="仿宋"/>
                <w:sz w:val="24"/>
                <w:szCs w:val="24"/>
              </w:rPr>
              <w:t>没有竞争性磋商文件或法律法规明确规定的被视为无效响应的条款。</w:t>
            </w:r>
          </w:p>
        </w:tc>
        <w:tc>
          <w:tcPr>
            <w:tcW w:w="1134" w:type="dxa"/>
            <w:vAlign w:val="center"/>
          </w:tcPr>
          <w:p w14:paraId="4763CCD6">
            <w:pPr>
              <w:spacing w:line="320" w:lineRule="exact"/>
              <w:jc w:val="center"/>
              <w:rPr>
                <w:rFonts w:ascii="仿宋" w:hAnsi="仿宋" w:eastAsia="仿宋" w:cs="仿宋"/>
                <w:b/>
                <w:bCs/>
                <w:kern w:val="0"/>
                <w:sz w:val="24"/>
                <w:szCs w:val="24"/>
              </w:rPr>
            </w:pPr>
          </w:p>
        </w:tc>
      </w:tr>
      <w:tr w14:paraId="784E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8895" w:type="dxa"/>
            <w:gridSpan w:val="4"/>
            <w:vAlign w:val="center"/>
          </w:tcPr>
          <w:p w14:paraId="59187A2F">
            <w:pPr>
              <w:spacing w:line="240" w:lineRule="auto"/>
              <w:rPr>
                <w:rFonts w:ascii="仿宋" w:hAnsi="仿宋" w:eastAsia="仿宋" w:cs="仿宋"/>
                <w:b/>
                <w:bCs/>
                <w:kern w:val="0"/>
                <w:sz w:val="24"/>
                <w:szCs w:val="24"/>
              </w:rPr>
            </w:pPr>
            <w:r>
              <w:rPr>
                <w:rFonts w:hint="eastAsia" w:ascii="仿宋" w:hAnsi="仿宋" w:eastAsia="仿宋" w:cs="仿宋"/>
                <w:b/>
                <w:bCs/>
                <w:kern w:val="0"/>
                <w:sz w:val="24"/>
                <w:szCs w:val="24"/>
              </w:rPr>
              <w:t>磋商小组成员：（签字或盖章）</w:t>
            </w:r>
          </w:p>
          <w:p w14:paraId="775898EE">
            <w:pPr>
              <w:spacing w:line="240" w:lineRule="auto"/>
              <w:rPr>
                <w:rFonts w:ascii="仿宋" w:hAnsi="仿宋" w:eastAsia="仿宋" w:cs="仿宋"/>
                <w:b/>
                <w:bCs/>
                <w:kern w:val="0"/>
                <w:sz w:val="24"/>
                <w:szCs w:val="24"/>
              </w:rPr>
            </w:pPr>
          </w:p>
        </w:tc>
      </w:tr>
    </w:tbl>
    <w:p w14:paraId="65A24037">
      <w:pPr>
        <w:spacing w:line="500" w:lineRule="exact"/>
        <w:ind w:firstLine="570" w:firstLineChars="200"/>
        <w:jc w:val="center"/>
        <w:rPr>
          <w:rFonts w:ascii="仿宋" w:hAnsi="仿宋" w:eastAsia="仿宋" w:cs="仿宋"/>
          <w:b/>
        </w:rPr>
      </w:pPr>
    </w:p>
    <w:p w14:paraId="22AE4A03">
      <w:pPr>
        <w:spacing w:line="500" w:lineRule="exact"/>
        <w:ind w:firstLine="570" w:firstLineChars="200"/>
        <w:rPr>
          <w:rFonts w:ascii="仿宋" w:hAnsi="仿宋" w:eastAsia="仿宋" w:cs="仿宋"/>
          <w:b/>
        </w:rPr>
      </w:pPr>
      <w:r>
        <w:rPr>
          <w:rFonts w:hint="eastAsia" w:ascii="仿宋" w:hAnsi="仿宋" w:eastAsia="仿宋" w:cs="仿宋"/>
          <w:b/>
        </w:rPr>
        <w:br w:type="page"/>
      </w:r>
    </w:p>
    <w:p w14:paraId="253AA954">
      <w:pPr>
        <w:spacing w:line="500" w:lineRule="exact"/>
        <w:ind w:firstLine="570" w:firstLineChars="200"/>
        <w:jc w:val="center"/>
        <w:rPr>
          <w:rFonts w:ascii="仿宋" w:hAnsi="仿宋" w:eastAsia="仿宋" w:cs="仿宋"/>
          <w:b/>
        </w:rPr>
      </w:pPr>
      <w:r>
        <w:rPr>
          <w:rFonts w:hint="eastAsia" w:ascii="仿宋" w:hAnsi="仿宋" w:eastAsia="仿宋" w:cs="仿宋"/>
          <w:b/>
        </w:rPr>
        <w:t>三、综合比较与评价</w:t>
      </w:r>
    </w:p>
    <w:p w14:paraId="1C16F65B">
      <w:pPr>
        <w:pStyle w:val="5"/>
        <w:tabs>
          <w:tab w:val="left" w:pos="2547"/>
          <w:tab w:val="center" w:pos="4536"/>
        </w:tabs>
        <w:spacing w:line="500" w:lineRule="exact"/>
        <w:jc w:val="both"/>
        <w:rPr>
          <w:rFonts w:ascii="仿宋" w:hAnsi="仿宋" w:eastAsia="仿宋" w:cs="仿宋"/>
          <w:u w:val="none"/>
        </w:rPr>
      </w:pPr>
      <w:r>
        <w:rPr>
          <w:rFonts w:hint="eastAsia" w:ascii="仿宋" w:hAnsi="仿宋" w:eastAsia="仿宋" w:cs="仿宋"/>
          <w:u w:val="none"/>
        </w:rPr>
        <w:t>评审要素及分值一览表</w:t>
      </w:r>
    </w:p>
    <w:tbl>
      <w:tblPr>
        <w:tblStyle w:val="23"/>
        <w:tblpPr w:leftFromText="180" w:rightFromText="180" w:vertAnchor="text" w:horzAnchor="page" w:tblpX="811" w:tblpY="495"/>
        <w:tblOverlap w:val="never"/>
        <w:tblW w:w="1022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9"/>
        <w:gridCol w:w="618"/>
        <w:gridCol w:w="1760"/>
        <w:gridCol w:w="6924"/>
      </w:tblGrid>
      <w:tr w14:paraId="0F318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919" w:type="dxa"/>
            <w:vAlign w:val="center"/>
          </w:tcPr>
          <w:p w14:paraId="147DC2ED">
            <w:pPr>
              <w:widowControl w:val="0"/>
              <w:jc w:val="center"/>
              <w:textAlignment w:val="bottom"/>
              <w:rPr>
                <w:rFonts w:ascii="仿宋" w:hAnsi="仿宋" w:eastAsia="仿宋" w:cs="仿宋"/>
                <w:bCs/>
                <w:color w:val="000000"/>
                <w:sz w:val="21"/>
                <w:szCs w:val="21"/>
              </w:rPr>
            </w:pPr>
            <w:r>
              <w:rPr>
                <w:rFonts w:hint="eastAsia" w:ascii="仿宋" w:hAnsi="仿宋" w:eastAsia="仿宋" w:cs="仿宋"/>
                <w:bCs/>
                <w:color w:val="000000"/>
                <w:sz w:val="21"/>
                <w:szCs w:val="21"/>
              </w:rPr>
              <w:t>条款号</w:t>
            </w:r>
          </w:p>
        </w:tc>
        <w:tc>
          <w:tcPr>
            <w:tcW w:w="2378" w:type="dxa"/>
            <w:gridSpan w:val="2"/>
            <w:vAlign w:val="center"/>
          </w:tcPr>
          <w:p w14:paraId="6AE6AE71">
            <w:pPr>
              <w:widowControl w:val="0"/>
              <w:jc w:val="center"/>
              <w:textAlignment w:val="bottom"/>
              <w:rPr>
                <w:rFonts w:ascii="仿宋" w:hAnsi="仿宋" w:eastAsia="仿宋" w:cs="仿宋"/>
                <w:bCs/>
                <w:color w:val="000000"/>
                <w:sz w:val="21"/>
                <w:szCs w:val="21"/>
              </w:rPr>
            </w:pPr>
            <w:r>
              <w:rPr>
                <w:rFonts w:hint="eastAsia" w:ascii="仿宋" w:hAnsi="仿宋" w:eastAsia="仿宋" w:cs="仿宋"/>
                <w:bCs/>
                <w:color w:val="000000"/>
                <w:sz w:val="21"/>
                <w:szCs w:val="21"/>
              </w:rPr>
              <w:t>评审因素</w:t>
            </w:r>
          </w:p>
        </w:tc>
        <w:tc>
          <w:tcPr>
            <w:tcW w:w="6924" w:type="dxa"/>
            <w:vAlign w:val="center"/>
          </w:tcPr>
          <w:p w14:paraId="2632622E">
            <w:pPr>
              <w:widowControl w:val="0"/>
              <w:jc w:val="center"/>
              <w:textAlignment w:val="bottom"/>
              <w:rPr>
                <w:rFonts w:ascii="仿宋" w:hAnsi="仿宋" w:eastAsia="仿宋" w:cs="仿宋"/>
                <w:bCs/>
                <w:color w:val="000000"/>
                <w:sz w:val="21"/>
                <w:szCs w:val="21"/>
              </w:rPr>
            </w:pPr>
            <w:r>
              <w:rPr>
                <w:rFonts w:hint="eastAsia" w:ascii="仿宋" w:hAnsi="仿宋" w:eastAsia="仿宋" w:cs="仿宋"/>
                <w:bCs/>
                <w:color w:val="000000"/>
                <w:sz w:val="21"/>
                <w:szCs w:val="21"/>
              </w:rPr>
              <w:t>评审标准</w:t>
            </w:r>
          </w:p>
        </w:tc>
      </w:tr>
      <w:tr w14:paraId="0E9B4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919" w:type="dxa"/>
            <w:vAlign w:val="center"/>
          </w:tcPr>
          <w:p w14:paraId="611C7989">
            <w:pPr>
              <w:jc w:val="center"/>
              <w:rPr>
                <w:rFonts w:ascii="仿宋" w:hAnsi="仿宋" w:eastAsia="仿宋" w:cs="仿宋"/>
                <w:bCs/>
                <w:color w:val="000000"/>
                <w:sz w:val="21"/>
                <w:szCs w:val="21"/>
              </w:rPr>
            </w:pPr>
            <w:r>
              <w:rPr>
                <w:rFonts w:hint="eastAsia" w:ascii="仿宋" w:hAnsi="仿宋" w:eastAsia="仿宋" w:cs="仿宋"/>
                <w:bCs/>
                <w:color w:val="000000"/>
                <w:sz w:val="21"/>
                <w:szCs w:val="21"/>
              </w:rPr>
              <w:t>3.1</w:t>
            </w:r>
          </w:p>
        </w:tc>
        <w:tc>
          <w:tcPr>
            <w:tcW w:w="2378" w:type="dxa"/>
            <w:gridSpan w:val="2"/>
            <w:vAlign w:val="center"/>
          </w:tcPr>
          <w:p w14:paraId="7B0B758B">
            <w:pPr>
              <w:ind w:left="1"/>
              <w:rPr>
                <w:rFonts w:ascii="仿宋" w:hAnsi="仿宋" w:eastAsia="仿宋" w:cs="仿宋"/>
                <w:bCs/>
                <w:color w:val="000000"/>
                <w:sz w:val="21"/>
                <w:szCs w:val="21"/>
              </w:rPr>
            </w:pPr>
            <w:r>
              <w:rPr>
                <w:rFonts w:hint="eastAsia" w:ascii="仿宋" w:hAnsi="仿宋" w:eastAsia="仿宋" w:cs="仿宋"/>
                <w:bCs/>
                <w:color w:val="000000"/>
                <w:sz w:val="21"/>
                <w:szCs w:val="21"/>
              </w:rPr>
              <w:t>分值构成</w:t>
            </w:r>
          </w:p>
          <w:p w14:paraId="65D1221E">
            <w:pPr>
              <w:ind w:left="1"/>
              <w:rPr>
                <w:rFonts w:ascii="仿宋" w:hAnsi="仿宋" w:eastAsia="仿宋" w:cs="仿宋"/>
                <w:bCs/>
                <w:color w:val="000000"/>
                <w:sz w:val="21"/>
                <w:szCs w:val="21"/>
              </w:rPr>
            </w:pPr>
            <w:r>
              <w:rPr>
                <w:rFonts w:hint="eastAsia" w:ascii="仿宋" w:hAnsi="仿宋" w:eastAsia="仿宋" w:cs="仿宋"/>
                <w:bCs/>
                <w:color w:val="000000"/>
                <w:sz w:val="21"/>
                <w:szCs w:val="21"/>
              </w:rPr>
              <w:t>（总分100分）</w:t>
            </w:r>
          </w:p>
        </w:tc>
        <w:tc>
          <w:tcPr>
            <w:tcW w:w="6924" w:type="dxa"/>
            <w:vAlign w:val="center"/>
          </w:tcPr>
          <w:p w14:paraId="35EBA9EA">
            <w:pPr>
              <w:pStyle w:val="83"/>
              <w:spacing w:before="72" w:line="250" w:lineRule="auto"/>
              <w:ind w:left="7" w:right="30"/>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rPr>
              <w:t>报价得分</w:t>
            </w:r>
            <w:r>
              <w:rPr>
                <w:rFonts w:hint="eastAsia" w:ascii="仿宋" w:hAnsi="仿宋" w:eastAsia="仿宋" w:cs="仿宋"/>
                <w:bCs/>
                <w:color w:val="000000"/>
                <w:sz w:val="21"/>
                <w:szCs w:val="21"/>
                <w:lang w:val="en-US" w:eastAsia="zh-CN"/>
              </w:rPr>
              <w:t>30分，企业业绩20分，拟派团队30分，服务方案与</w:t>
            </w:r>
          </w:p>
          <w:p w14:paraId="0B86F06D">
            <w:pPr>
              <w:pStyle w:val="83"/>
              <w:spacing w:before="72" w:line="250" w:lineRule="auto"/>
              <w:ind w:left="7" w:right="30"/>
              <w:rPr>
                <w:rFonts w:ascii="仿宋" w:hAnsi="仿宋" w:eastAsia="仿宋" w:cs="仿宋"/>
                <w:bCs/>
                <w:color w:val="000000"/>
                <w:sz w:val="21"/>
                <w:szCs w:val="21"/>
              </w:rPr>
            </w:pPr>
            <w:r>
              <w:rPr>
                <w:rFonts w:hint="eastAsia" w:ascii="仿宋" w:hAnsi="仿宋" w:eastAsia="仿宋" w:cs="仿宋"/>
                <w:bCs/>
                <w:color w:val="000000"/>
                <w:sz w:val="21"/>
                <w:szCs w:val="21"/>
                <w:lang w:val="en-US" w:eastAsia="zh-CN"/>
              </w:rPr>
              <w:t>管理制度20分。</w:t>
            </w:r>
          </w:p>
        </w:tc>
      </w:tr>
      <w:tr w14:paraId="5113D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919" w:type="dxa"/>
            <w:vAlign w:val="center"/>
          </w:tcPr>
          <w:p w14:paraId="0861BCF9">
            <w:pPr>
              <w:jc w:val="center"/>
              <w:rPr>
                <w:rFonts w:ascii="仿宋" w:hAnsi="仿宋" w:eastAsia="仿宋" w:cs="仿宋"/>
                <w:bCs/>
                <w:color w:val="000000"/>
                <w:sz w:val="21"/>
                <w:szCs w:val="21"/>
              </w:rPr>
            </w:pPr>
            <w:r>
              <w:rPr>
                <w:rFonts w:hint="eastAsia" w:ascii="仿宋" w:hAnsi="仿宋" w:eastAsia="仿宋" w:cs="仿宋"/>
                <w:bCs/>
                <w:color w:val="000000"/>
                <w:sz w:val="21"/>
                <w:szCs w:val="21"/>
              </w:rPr>
              <w:t>3.1.1</w:t>
            </w:r>
          </w:p>
        </w:tc>
        <w:tc>
          <w:tcPr>
            <w:tcW w:w="2378" w:type="dxa"/>
            <w:gridSpan w:val="2"/>
            <w:vAlign w:val="center"/>
          </w:tcPr>
          <w:p w14:paraId="6324B5A0">
            <w:pPr>
              <w:ind w:left="570" w:leftChars="200"/>
              <w:rPr>
                <w:rFonts w:ascii="仿宋" w:hAnsi="仿宋" w:eastAsia="仿宋" w:cs="仿宋"/>
                <w:bCs/>
                <w:color w:val="000000"/>
                <w:sz w:val="21"/>
                <w:szCs w:val="21"/>
              </w:rPr>
            </w:pPr>
            <w:r>
              <w:rPr>
                <w:rFonts w:hint="eastAsia" w:ascii="仿宋" w:hAnsi="仿宋" w:eastAsia="仿宋" w:cs="仿宋"/>
                <w:bCs/>
                <w:color w:val="000000"/>
                <w:sz w:val="21"/>
                <w:szCs w:val="21"/>
              </w:rPr>
              <w:t>报价得分</w:t>
            </w:r>
          </w:p>
          <w:p w14:paraId="40ECCE1F">
            <w:pPr>
              <w:ind w:left="570" w:leftChars="200"/>
              <w:rPr>
                <w:rFonts w:ascii="仿宋" w:hAnsi="仿宋" w:eastAsia="仿宋" w:cs="仿宋"/>
                <w:bCs/>
                <w:color w:val="000000"/>
                <w:sz w:val="21"/>
                <w:szCs w:val="21"/>
              </w:rPr>
            </w:pP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val="en-US" w:eastAsia="zh-CN"/>
              </w:rPr>
              <w:t>30</w:t>
            </w:r>
            <w:r>
              <w:rPr>
                <w:rFonts w:hint="eastAsia" w:ascii="仿宋" w:hAnsi="仿宋" w:eastAsia="仿宋" w:cs="仿宋"/>
                <w:bCs/>
                <w:color w:val="000000"/>
                <w:sz w:val="21"/>
                <w:szCs w:val="21"/>
              </w:rPr>
              <w:t>分）</w:t>
            </w:r>
          </w:p>
        </w:tc>
        <w:tc>
          <w:tcPr>
            <w:tcW w:w="6924" w:type="dxa"/>
            <w:vAlign w:val="center"/>
          </w:tcPr>
          <w:p w14:paraId="607FB0BC">
            <w:pPr>
              <w:spacing w:line="240" w:lineRule="auto"/>
              <w:ind w:left="1"/>
              <w:rPr>
                <w:rFonts w:ascii="仿宋" w:hAnsi="仿宋" w:eastAsia="仿宋" w:cs="仿宋"/>
                <w:bCs/>
                <w:color w:val="000000"/>
                <w:sz w:val="21"/>
                <w:szCs w:val="21"/>
              </w:rPr>
            </w:pPr>
            <w:r>
              <w:rPr>
                <w:rFonts w:hint="eastAsia" w:ascii="仿宋" w:hAnsi="仿宋" w:eastAsia="仿宋" w:cs="仿宋"/>
                <w:bCs/>
                <w:color w:val="000000"/>
                <w:sz w:val="21"/>
                <w:szCs w:val="21"/>
              </w:rPr>
              <w:t>实质性满足竞争性磋商文件的要求且为最终磋商报价进行计算：</w:t>
            </w:r>
          </w:p>
          <w:p w14:paraId="4A44505F">
            <w:pPr>
              <w:spacing w:line="240" w:lineRule="auto"/>
              <w:ind w:left="1"/>
              <w:rPr>
                <w:rFonts w:ascii="仿宋" w:hAnsi="仿宋" w:eastAsia="仿宋" w:cs="仿宋"/>
                <w:bCs/>
                <w:color w:val="000000"/>
                <w:sz w:val="21"/>
                <w:szCs w:val="21"/>
              </w:rPr>
            </w:pPr>
            <w:r>
              <w:rPr>
                <w:rFonts w:hint="eastAsia" w:ascii="仿宋" w:hAnsi="仿宋" w:eastAsia="仿宋" w:cs="仿宋"/>
                <w:bCs/>
                <w:color w:val="000000"/>
                <w:sz w:val="21"/>
                <w:szCs w:val="21"/>
              </w:rPr>
              <w:t>最后磋商报价（</w:t>
            </w:r>
            <w:r>
              <w:rPr>
                <w:rFonts w:hint="eastAsia" w:ascii="仿宋" w:hAnsi="仿宋" w:eastAsia="仿宋" w:cs="仿宋"/>
                <w:bCs/>
                <w:color w:val="000000"/>
                <w:sz w:val="21"/>
                <w:szCs w:val="21"/>
                <w:lang w:val="en-US" w:eastAsia="zh-CN"/>
              </w:rPr>
              <w:t>30</w:t>
            </w:r>
            <w:r>
              <w:rPr>
                <w:rFonts w:hint="eastAsia" w:ascii="仿宋" w:hAnsi="仿宋" w:eastAsia="仿宋" w:cs="仿宋"/>
                <w:bCs/>
                <w:color w:val="000000"/>
                <w:sz w:val="21"/>
                <w:szCs w:val="21"/>
              </w:rPr>
              <w:t>分）：满足磋商文件要求且最后磋商报价最低的供应商的价格为磋商基准价，其价格分为满分。</w:t>
            </w:r>
          </w:p>
          <w:p w14:paraId="29C26445">
            <w:pPr>
              <w:spacing w:line="240" w:lineRule="auto"/>
              <w:ind w:left="1"/>
              <w:rPr>
                <w:rFonts w:ascii="仿宋" w:hAnsi="仿宋" w:eastAsia="仿宋" w:cs="仿宋"/>
                <w:bCs/>
                <w:color w:val="000000"/>
                <w:sz w:val="21"/>
                <w:szCs w:val="21"/>
              </w:rPr>
            </w:pPr>
            <w:r>
              <w:rPr>
                <w:rFonts w:hint="eastAsia" w:ascii="仿宋" w:hAnsi="仿宋" w:eastAsia="仿宋" w:cs="仿宋"/>
                <w:bCs/>
                <w:color w:val="000000"/>
                <w:sz w:val="21"/>
                <w:szCs w:val="21"/>
              </w:rPr>
              <w:t>其他供应商的价格分按照下列公式计算：</w:t>
            </w:r>
          </w:p>
          <w:p w14:paraId="6248104E">
            <w:pPr>
              <w:spacing w:line="240" w:lineRule="auto"/>
              <w:ind w:left="1"/>
              <w:rPr>
                <w:rFonts w:ascii="仿宋" w:hAnsi="仿宋" w:eastAsia="仿宋" w:cs="仿宋"/>
                <w:bCs/>
                <w:color w:val="000000"/>
                <w:sz w:val="21"/>
                <w:szCs w:val="21"/>
              </w:rPr>
            </w:pPr>
            <w:r>
              <w:rPr>
                <w:rFonts w:hint="eastAsia" w:ascii="仿宋" w:hAnsi="仿宋" w:eastAsia="仿宋" w:cs="仿宋"/>
                <w:bCs/>
                <w:color w:val="000000"/>
                <w:sz w:val="21"/>
                <w:szCs w:val="21"/>
              </w:rPr>
              <w:t>磋商报价得分=（磋商基准价/最后磋商报价）×</w:t>
            </w:r>
            <w:r>
              <w:rPr>
                <w:rFonts w:hint="eastAsia" w:ascii="仿宋" w:hAnsi="仿宋" w:eastAsia="仿宋" w:cs="仿宋"/>
                <w:bCs/>
                <w:color w:val="000000"/>
                <w:sz w:val="21"/>
                <w:szCs w:val="21"/>
                <w:lang w:val="en-US" w:eastAsia="zh-CN"/>
              </w:rPr>
              <w:t>30</w:t>
            </w:r>
            <w:r>
              <w:rPr>
                <w:rFonts w:hint="eastAsia" w:ascii="仿宋" w:hAnsi="仿宋" w:eastAsia="仿宋" w:cs="仿宋"/>
                <w:kern w:val="0"/>
                <w:sz w:val="21"/>
                <w:szCs w:val="21"/>
              </w:rPr>
              <w:t>×100％</w:t>
            </w:r>
          </w:p>
          <w:p w14:paraId="5D69BD8A">
            <w:pPr>
              <w:spacing w:line="240" w:lineRule="auto"/>
              <w:ind w:left="1"/>
              <w:rPr>
                <w:rFonts w:ascii="仿宋" w:hAnsi="仿宋" w:eastAsia="仿宋" w:cs="仿宋"/>
                <w:bCs/>
                <w:color w:val="000000"/>
                <w:sz w:val="21"/>
                <w:szCs w:val="21"/>
              </w:rPr>
            </w:pPr>
            <w:r>
              <w:rPr>
                <w:rFonts w:hint="eastAsia" w:ascii="仿宋" w:hAnsi="仿宋" w:eastAsia="仿宋" w:cs="仿宋"/>
                <w:bCs/>
                <w:color w:val="000000"/>
                <w:sz w:val="21"/>
                <w:szCs w:val="21"/>
              </w:rPr>
              <w:t>磋商小组发现某一供应商的最后报价明显低于其他供应商的最后报价，使得其报价可能低于其成本的，应当要求该供应商作出书面说明并提供相应的证明材料。供应商不能合理说明或者不能提供相应证明材料的，由磋商小组认定该供应商以低于成本报价竞标，其供应商的最后报价不予认可，作无效响应处理视为自动放弃。</w:t>
            </w:r>
          </w:p>
        </w:tc>
      </w:tr>
      <w:tr w14:paraId="6AC7A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19" w:type="dxa"/>
            <w:vMerge w:val="restart"/>
            <w:vAlign w:val="center"/>
          </w:tcPr>
          <w:p w14:paraId="6FC2A506">
            <w:pPr>
              <w:jc w:val="center"/>
              <w:rPr>
                <w:rFonts w:ascii="仿宋" w:hAnsi="仿宋" w:eastAsia="仿宋" w:cs="仿宋"/>
                <w:bCs/>
                <w:color w:val="000000"/>
                <w:sz w:val="21"/>
                <w:szCs w:val="21"/>
              </w:rPr>
            </w:pPr>
            <w:r>
              <w:rPr>
                <w:rFonts w:hint="eastAsia" w:ascii="仿宋" w:hAnsi="仿宋" w:eastAsia="仿宋" w:cs="仿宋"/>
                <w:bCs/>
                <w:color w:val="000000"/>
                <w:sz w:val="21"/>
                <w:szCs w:val="21"/>
              </w:rPr>
              <w:t>3.1.2</w:t>
            </w:r>
          </w:p>
        </w:tc>
        <w:tc>
          <w:tcPr>
            <w:tcW w:w="618" w:type="dxa"/>
            <w:vMerge w:val="restart"/>
            <w:vAlign w:val="center"/>
          </w:tcPr>
          <w:p w14:paraId="38CE0B66">
            <w:pPr>
              <w:ind w:left="1"/>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企业实力</w:t>
            </w:r>
          </w:p>
          <w:p w14:paraId="1BF6846C">
            <w:pPr>
              <w:ind w:left="1"/>
              <w:rPr>
                <w:rFonts w:hint="eastAsia" w:ascii="仿宋" w:hAnsi="仿宋" w:eastAsia="仿宋" w:cs="仿宋"/>
                <w:bCs/>
                <w:color w:val="000000"/>
                <w:sz w:val="21"/>
                <w:szCs w:val="21"/>
              </w:rPr>
            </w:pPr>
            <w:r>
              <w:rPr>
                <w:rFonts w:hint="eastAsia" w:ascii="仿宋" w:hAnsi="仿宋" w:eastAsia="仿宋" w:cs="仿宋"/>
                <w:bCs/>
                <w:color w:val="000000"/>
                <w:sz w:val="21"/>
                <w:szCs w:val="21"/>
              </w:rPr>
              <w:t>︵</w:t>
            </w:r>
          </w:p>
          <w:p w14:paraId="0BCB6C88">
            <w:pPr>
              <w:ind w:left="1"/>
              <w:rPr>
                <w:rFonts w:hint="eastAsia" w:ascii="仿宋" w:hAnsi="仿宋" w:eastAsia="仿宋" w:cs="仿宋"/>
                <w:bCs/>
                <w:color w:val="000000"/>
                <w:sz w:val="21"/>
                <w:szCs w:val="21"/>
              </w:rPr>
            </w:pPr>
            <w:r>
              <w:rPr>
                <w:rFonts w:hint="eastAsia" w:ascii="仿宋" w:hAnsi="仿宋" w:eastAsia="仿宋" w:cs="仿宋"/>
                <w:bCs/>
                <w:color w:val="000000"/>
                <w:sz w:val="21"/>
                <w:szCs w:val="21"/>
                <w:lang w:val="en-US" w:eastAsia="zh-CN"/>
              </w:rPr>
              <w:t>50</w:t>
            </w:r>
            <w:r>
              <w:rPr>
                <w:rFonts w:hint="eastAsia" w:ascii="仿宋" w:hAnsi="仿宋" w:eastAsia="仿宋" w:cs="仿宋"/>
                <w:bCs/>
                <w:color w:val="000000"/>
                <w:sz w:val="21"/>
                <w:szCs w:val="21"/>
              </w:rPr>
              <w:t>分</w:t>
            </w:r>
          </w:p>
          <w:p w14:paraId="3D4F5E70">
            <w:pPr>
              <w:ind w:left="1"/>
              <w:rPr>
                <w:rFonts w:ascii="仿宋" w:hAnsi="仿宋" w:eastAsia="仿宋" w:cs="仿宋"/>
                <w:spacing w:val="16"/>
              </w:rPr>
            </w:pPr>
            <w:r>
              <w:rPr>
                <w:rFonts w:hint="eastAsia" w:ascii="仿宋" w:hAnsi="仿宋" w:eastAsia="仿宋" w:cs="仿宋"/>
                <w:bCs/>
                <w:color w:val="000000"/>
                <w:sz w:val="21"/>
                <w:szCs w:val="21"/>
              </w:rPr>
              <w:t>︶</w:t>
            </w:r>
          </w:p>
        </w:tc>
        <w:tc>
          <w:tcPr>
            <w:tcW w:w="1760" w:type="dxa"/>
            <w:vAlign w:val="center"/>
          </w:tcPr>
          <w:p w14:paraId="58F7B864">
            <w:pPr>
              <w:ind w:left="1"/>
              <w:rPr>
                <w:rFonts w:ascii="仿宋" w:hAnsi="仿宋" w:eastAsia="仿宋" w:cs="仿宋"/>
                <w:bCs/>
                <w:color w:val="000000"/>
                <w:sz w:val="21"/>
                <w:szCs w:val="21"/>
              </w:rPr>
            </w:pPr>
            <w:r>
              <w:rPr>
                <w:rFonts w:hint="eastAsia" w:ascii="仿宋" w:hAnsi="仿宋" w:eastAsia="仿宋" w:cs="仿宋"/>
                <w:bCs/>
                <w:color w:val="000000"/>
                <w:sz w:val="21"/>
                <w:szCs w:val="21"/>
              </w:rPr>
              <w:t>企业类似业绩</w:t>
            </w:r>
          </w:p>
          <w:p w14:paraId="5CB2DA2B">
            <w:pPr>
              <w:ind w:left="1"/>
              <w:rPr>
                <w:rFonts w:ascii="仿宋" w:hAnsi="仿宋" w:eastAsia="仿宋" w:cs="仿宋"/>
                <w:bCs/>
                <w:color w:val="000000"/>
                <w:sz w:val="21"/>
                <w:szCs w:val="21"/>
              </w:rPr>
            </w:pP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val="en-US" w:eastAsia="zh-CN"/>
              </w:rPr>
              <w:t>20</w:t>
            </w:r>
            <w:r>
              <w:rPr>
                <w:rFonts w:hint="eastAsia" w:ascii="仿宋" w:hAnsi="仿宋" w:eastAsia="仿宋" w:cs="仿宋"/>
                <w:bCs/>
                <w:color w:val="000000"/>
                <w:sz w:val="21"/>
                <w:szCs w:val="21"/>
              </w:rPr>
              <w:t>分）</w:t>
            </w:r>
          </w:p>
        </w:tc>
        <w:tc>
          <w:tcPr>
            <w:tcW w:w="6924" w:type="dxa"/>
            <w:vAlign w:val="center"/>
          </w:tcPr>
          <w:p w14:paraId="3A051D28">
            <w:pPr>
              <w:pStyle w:val="83"/>
              <w:spacing w:before="66" w:line="250" w:lineRule="auto"/>
              <w:ind w:left="4" w:right="30" w:firstLine="3"/>
              <w:rPr>
                <w:rFonts w:ascii="仿宋" w:hAnsi="仿宋" w:eastAsia="仿宋" w:cs="仿宋"/>
                <w:bCs/>
                <w:color w:val="000000"/>
                <w:lang w:eastAsia="zh-CN"/>
              </w:rPr>
            </w:pPr>
            <w:r>
              <w:rPr>
                <w:rFonts w:hint="eastAsia" w:ascii="仿宋" w:hAnsi="仿宋" w:eastAsia="仿宋" w:cs="仿宋"/>
                <w:bCs/>
                <w:color w:val="000000"/>
                <w:lang w:eastAsia="zh-CN"/>
              </w:rPr>
              <w:t>供应商近</w:t>
            </w:r>
            <w:r>
              <w:rPr>
                <w:rFonts w:hint="eastAsia" w:ascii="仿宋" w:hAnsi="仿宋" w:eastAsia="仿宋" w:cs="仿宋"/>
                <w:bCs/>
                <w:color w:val="000000"/>
                <w:lang w:val="en-US" w:eastAsia="zh-CN"/>
              </w:rPr>
              <w:t>3</w:t>
            </w:r>
            <w:r>
              <w:rPr>
                <w:rFonts w:hint="eastAsia" w:ascii="仿宋" w:hAnsi="仿宋" w:eastAsia="仿宋" w:cs="仿宋"/>
                <w:bCs/>
                <w:color w:val="000000"/>
                <w:lang w:eastAsia="zh-CN"/>
              </w:rPr>
              <w:t>年每具备1个有效类似业绩得</w:t>
            </w:r>
            <w:r>
              <w:rPr>
                <w:rFonts w:hint="eastAsia" w:ascii="仿宋" w:hAnsi="仿宋" w:eastAsia="仿宋" w:cs="仿宋"/>
                <w:bCs/>
                <w:color w:val="000000"/>
                <w:lang w:val="en-US" w:eastAsia="zh-CN"/>
              </w:rPr>
              <w:t>2</w:t>
            </w:r>
            <w:r>
              <w:rPr>
                <w:rFonts w:hint="eastAsia" w:ascii="仿宋" w:hAnsi="仿宋" w:eastAsia="仿宋" w:cs="仿宋"/>
                <w:bCs/>
                <w:color w:val="000000"/>
                <w:lang w:eastAsia="zh-CN"/>
              </w:rPr>
              <w:t>分，最高得</w:t>
            </w:r>
            <w:r>
              <w:rPr>
                <w:rFonts w:hint="eastAsia" w:ascii="仿宋" w:hAnsi="仿宋" w:eastAsia="仿宋" w:cs="仿宋"/>
                <w:bCs/>
                <w:color w:val="000000"/>
                <w:lang w:val="en-US" w:eastAsia="zh-CN"/>
              </w:rPr>
              <w:t>20</w:t>
            </w:r>
            <w:r>
              <w:rPr>
                <w:rFonts w:hint="eastAsia" w:ascii="仿宋" w:hAnsi="仿宋" w:eastAsia="仿宋" w:cs="仿宋"/>
                <w:bCs/>
                <w:color w:val="000000"/>
                <w:lang w:eastAsia="zh-CN"/>
              </w:rPr>
              <w:t>分。评审依据：提供自2022年</w:t>
            </w:r>
            <w:r>
              <w:rPr>
                <w:rFonts w:hint="eastAsia" w:ascii="仿宋" w:hAnsi="仿宋" w:eastAsia="仿宋" w:cs="仿宋"/>
                <w:bCs/>
                <w:color w:val="000000"/>
                <w:lang w:val="en-US" w:eastAsia="zh-CN"/>
              </w:rPr>
              <w:t>6</w:t>
            </w:r>
            <w:r>
              <w:rPr>
                <w:rFonts w:hint="eastAsia" w:ascii="仿宋" w:hAnsi="仿宋" w:eastAsia="仿宋" w:cs="仿宋"/>
                <w:bCs/>
                <w:color w:val="000000"/>
                <w:lang w:eastAsia="zh-CN"/>
              </w:rPr>
              <w:t>月1日以来，供应商实施过经济责任审计</w:t>
            </w:r>
            <w:r>
              <w:rPr>
                <w:rFonts w:hint="eastAsia" w:ascii="仿宋" w:hAnsi="仿宋" w:eastAsia="仿宋" w:cs="仿宋"/>
                <w:bCs/>
                <w:color w:val="FF0000"/>
                <w:lang w:eastAsia="zh-CN"/>
              </w:rPr>
              <w:t>的业绩</w:t>
            </w:r>
            <w:r>
              <w:rPr>
                <w:rFonts w:hint="eastAsia" w:ascii="仿宋" w:hAnsi="仿宋" w:eastAsia="仿宋" w:cs="仿宋"/>
                <w:bCs/>
                <w:color w:val="000000"/>
                <w:lang w:eastAsia="zh-CN"/>
              </w:rPr>
              <w:t>证明材料，（提供合同及</w:t>
            </w:r>
            <w:r>
              <w:rPr>
                <w:rFonts w:hint="eastAsia" w:ascii="仿宋" w:hAnsi="仿宋" w:eastAsia="仿宋" w:cs="仿宋"/>
                <w:bCs/>
                <w:color w:val="000000"/>
                <w:lang w:val="en-US" w:eastAsia="zh-CN"/>
              </w:rPr>
              <w:t>发票（发票合同金额全部或部分均可）</w:t>
            </w:r>
            <w:r>
              <w:rPr>
                <w:rFonts w:hint="eastAsia" w:ascii="仿宋" w:hAnsi="仿宋" w:eastAsia="仿宋" w:cs="仿宋"/>
                <w:bCs/>
                <w:color w:val="000000"/>
                <w:lang w:eastAsia="zh-CN"/>
              </w:rPr>
              <w:t>扫描件或复印件加盖企业原色印章。）</w:t>
            </w:r>
          </w:p>
        </w:tc>
      </w:tr>
      <w:tr w14:paraId="47A78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19" w:type="dxa"/>
            <w:vMerge w:val="continue"/>
            <w:vAlign w:val="center"/>
          </w:tcPr>
          <w:p w14:paraId="212EA6B2">
            <w:pPr>
              <w:jc w:val="center"/>
              <w:rPr>
                <w:rFonts w:ascii="仿宋" w:hAnsi="仿宋" w:eastAsia="仿宋" w:cs="仿宋"/>
                <w:bCs/>
                <w:color w:val="000000"/>
                <w:sz w:val="21"/>
                <w:szCs w:val="21"/>
              </w:rPr>
            </w:pPr>
          </w:p>
        </w:tc>
        <w:tc>
          <w:tcPr>
            <w:tcW w:w="618" w:type="dxa"/>
            <w:vMerge w:val="continue"/>
            <w:vAlign w:val="center"/>
          </w:tcPr>
          <w:p w14:paraId="06AA9C8E">
            <w:pPr>
              <w:ind w:left="1"/>
              <w:jc w:val="center"/>
              <w:rPr>
                <w:rFonts w:ascii="仿宋" w:hAnsi="仿宋" w:eastAsia="仿宋" w:cs="仿宋"/>
                <w:spacing w:val="16"/>
              </w:rPr>
            </w:pPr>
          </w:p>
        </w:tc>
        <w:tc>
          <w:tcPr>
            <w:tcW w:w="1760" w:type="dxa"/>
            <w:vAlign w:val="center"/>
          </w:tcPr>
          <w:p w14:paraId="7CF59208">
            <w:pPr>
              <w:ind w:left="1"/>
              <w:rPr>
                <w:rFonts w:ascii="仿宋" w:hAnsi="仿宋" w:eastAsia="仿宋" w:cs="仿宋"/>
                <w:bCs/>
                <w:color w:val="000000"/>
                <w:sz w:val="21"/>
                <w:szCs w:val="21"/>
              </w:rPr>
            </w:pPr>
            <w:r>
              <w:rPr>
                <w:rFonts w:hint="eastAsia" w:ascii="仿宋" w:hAnsi="仿宋" w:eastAsia="仿宋" w:cs="仿宋"/>
                <w:bCs/>
                <w:color w:val="000000"/>
                <w:sz w:val="21"/>
                <w:szCs w:val="21"/>
                <w:lang w:val="en-US" w:eastAsia="zh-CN"/>
              </w:rPr>
              <w:t>拟派团队</w:t>
            </w: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val="en-US" w:eastAsia="zh-CN"/>
              </w:rPr>
              <w:t>30</w:t>
            </w:r>
            <w:r>
              <w:rPr>
                <w:rFonts w:hint="eastAsia" w:ascii="仿宋" w:hAnsi="仿宋" w:eastAsia="仿宋" w:cs="仿宋"/>
                <w:bCs/>
                <w:color w:val="000000"/>
                <w:sz w:val="21"/>
                <w:szCs w:val="21"/>
              </w:rPr>
              <w:t>分）</w:t>
            </w:r>
          </w:p>
        </w:tc>
        <w:tc>
          <w:tcPr>
            <w:tcW w:w="6924" w:type="dxa"/>
            <w:vAlign w:val="center"/>
          </w:tcPr>
          <w:p w14:paraId="07D017C1">
            <w:pPr>
              <w:pStyle w:val="83"/>
              <w:numPr>
                <w:ilvl w:val="0"/>
                <w:numId w:val="0"/>
              </w:numPr>
              <w:spacing w:before="72" w:line="250" w:lineRule="auto"/>
              <w:ind w:right="30" w:rightChars="0"/>
              <w:rPr>
                <w:rFonts w:hint="eastAsia" w:ascii="仿宋" w:hAnsi="仿宋" w:eastAsia="仿宋" w:cs="仿宋"/>
                <w:bCs/>
                <w:color w:val="000000"/>
                <w:lang w:val="en-US" w:eastAsia="zh-CN"/>
              </w:rPr>
            </w:pPr>
            <w:r>
              <w:rPr>
                <w:rFonts w:hint="eastAsia" w:ascii="仿宋" w:hAnsi="仿宋" w:eastAsia="仿宋" w:cs="仿宋"/>
                <w:bCs/>
                <w:color w:val="000000"/>
                <w:lang w:val="en-US" w:eastAsia="zh-CN"/>
              </w:rPr>
              <w:t>根据本项目特点配备专业的人员（最高得30分），其中每配备一名审计人员：</w:t>
            </w:r>
          </w:p>
          <w:p w14:paraId="19CB8A72">
            <w:pPr>
              <w:pStyle w:val="83"/>
              <w:numPr>
                <w:ilvl w:val="0"/>
                <w:numId w:val="4"/>
              </w:numPr>
              <w:spacing w:before="72" w:line="250" w:lineRule="auto"/>
              <w:ind w:right="30" w:rightChars="0"/>
              <w:rPr>
                <w:rFonts w:hint="eastAsia" w:ascii="仿宋" w:hAnsi="仿宋" w:eastAsia="仿宋" w:cs="仿宋"/>
                <w:bCs/>
                <w:color w:val="000000"/>
                <w:lang w:val="en-US" w:eastAsia="zh-CN"/>
              </w:rPr>
            </w:pPr>
            <w:r>
              <w:rPr>
                <w:rFonts w:hint="eastAsia" w:ascii="仿宋" w:hAnsi="仿宋" w:eastAsia="仿宋" w:cs="仿宋"/>
                <w:bCs/>
                <w:color w:val="000000"/>
                <w:lang w:val="en-US" w:eastAsia="zh-CN"/>
              </w:rPr>
              <w:t>具备注册于本企业的CPA注册会计师资格证书，得2分；</w:t>
            </w:r>
          </w:p>
          <w:p w14:paraId="635E260F">
            <w:pPr>
              <w:pStyle w:val="83"/>
              <w:numPr>
                <w:ilvl w:val="0"/>
                <w:numId w:val="0"/>
              </w:numPr>
              <w:spacing w:before="72" w:line="250" w:lineRule="auto"/>
              <w:ind w:right="30" w:rightChars="0"/>
              <w:rPr>
                <w:rFonts w:hint="eastAsia" w:ascii="仿宋" w:hAnsi="仿宋" w:eastAsia="仿宋" w:cs="仿宋"/>
                <w:bCs/>
                <w:color w:val="000000"/>
                <w:lang w:val="en-US" w:eastAsia="zh-CN"/>
              </w:rPr>
            </w:pPr>
            <w:r>
              <w:rPr>
                <w:rFonts w:hint="eastAsia" w:ascii="仿宋" w:hAnsi="仿宋" w:eastAsia="仿宋" w:cs="仿宋"/>
                <w:bCs/>
                <w:color w:val="000000"/>
                <w:lang w:val="en-US" w:eastAsia="zh-CN"/>
              </w:rPr>
              <w:t>2、具备会计高级职称证书，得1分；</w:t>
            </w:r>
          </w:p>
          <w:p w14:paraId="7ED60377">
            <w:pPr>
              <w:pStyle w:val="83"/>
              <w:numPr>
                <w:ilvl w:val="0"/>
                <w:numId w:val="0"/>
              </w:numPr>
              <w:spacing w:before="72" w:line="250" w:lineRule="auto"/>
              <w:ind w:right="30" w:rightChars="0"/>
              <w:rPr>
                <w:rFonts w:hint="eastAsia" w:ascii="仿宋" w:hAnsi="仿宋" w:eastAsia="仿宋" w:cs="仿宋"/>
                <w:bCs/>
                <w:color w:val="000000"/>
                <w:lang w:val="en-US" w:eastAsia="zh-CN"/>
              </w:rPr>
            </w:pPr>
            <w:r>
              <w:rPr>
                <w:rFonts w:hint="eastAsia" w:ascii="仿宋" w:hAnsi="仿宋" w:eastAsia="仿宋" w:cs="仿宋"/>
                <w:bCs/>
                <w:color w:val="000000"/>
                <w:lang w:val="en-US" w:eastAsia="zh-CN"/>
              </w:rPr>
              <w:t>3、具备会计中级职称证书，得0.5分；</w:t>
            </w:r>
          </w:p>
          <w:p w14:paraId="6CA9FB68">
            <w:pPr>
              <w:pStyle w:val="83"/>
              <w:numPr>
                <w:ilvl w:val="0"/>
                <w:numId w:val="0"/>
              </w:numPr>
              <w:spacing w:before="72" w:line="250" w:lineRule="auto"/>
              <w:ind w:right="30" w:rightChars="0"/>
              <w:rPr>
                <w:rFonts w:hint="default" w:ascii="仿宋" w:hAnsi="仿宋" w:eastAsia="仿宋" w:cs="仿宋"/>
                <w:bCs/>
                <w:color w:val="000000"/>
                <w:lang w:val="en-US" w:eastAsia="zh-CN"/>
              </w:rPr>
            </w:pPr>
            <w:r>
              <w:rPr>
                <w:rFonts w:hint="eastAsia" w:ascii="仿宋" w:hAnsi="仿宋" w:eastAsia="仿宋" w:cs="仿宋"/>
                <w:bCs/>
                <w:color w:val="000000"/>
                <w:lang w:val="en-US" w:eastAsia="zh-CN"/>
              </w:rPr>
              <w:t>同一人不同证件以有利于供应商的计分，配备一名审计人员最高得2分；</w:t>
            </w:r>
          </w:p>
          <w:p w14:paraId="1D2E923D">
            <w:pPr>
              <w:pStyle w:val="83"/>
              <w:numPr>
                <w:ilvl w:val="0"/>
                <w:numId w:val="0"/>
              </w:numPr>
              <w:spacing w:before="72" w:line="250" w:lineRule="auto"/>
              <w:ind w:right="30" w:rightChars="0"/>
              <w:rPr>
                <w:rFonts w:ascii="仿宋" w:hAnsi="仿宋" w:eastAsia="仿宋" w:cs="仿宋"/>
                <w:bCs/>
                <w:color w:val="000000"/>
                <w:lang w:eastAsia="zh-CN"/>
              </w:rPr>
            </w:pPr>
            <w:r>
              <w:rPr>
                <w:rFonts w:hint="eastAsia" w:ascii="仿宋" w:hAnsi="仿宋" w:eastAsia="仿宋" w:cs="仿宋"/>
                <w:bCs/>
                <w:color w:val="000000"/>
                <w:lang w:val="en-US" w:eastAsia="zh-CN"/>
              </w:rPr>
              <w:t>（提供注册于本企业的注册会计师证书或会计专业职称证书；并提供身份证复印件、未提供注册会计师证书的还需提供2025年5月、6月或7月任意一月本企业缴纳社保证明（五险一金均可），扫描件或复印件加盖企业原色印章）。</w:t>
            </w:r>
          </w:p>
        </w:tc>
      </w:tr>
      <w:tr w14:paraId="42F60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19" w:type="dxa"/>
            <w:vMerge w:val="restart"/>
            <w:vAlign w:val="center"/>
          </w:tcPr>
          <w:p w14:paraId="2E1C1031">
            <w:pPr>
              <w:pStyle w:val="83"/>
              <w:spacing w:before="72" w:line="250" w:lineRule="auto"/>
              <w:ind w:left="7" w:right="30"/>
              <w:rPr>
                <w:rFonts w:ascii="仿宋" w:hAnsi="仿宋" w:eastAsia="仿宋" w:cs="仿宋"/>
                <w:bCs/>
                <w:color w:val="000000"/>
                <w:lang w:eastAsia="zh-CN"/>
              </w:rPr>
            </w:pPr>
            <w:r>
              <w:rPr>
                <w:rFonts w:hint="eastAsia" w:ascii="仿宋" w:hAnsi="仿宋" w:eastAsia="仿宋" w:cs="仿宋"/>
                <w:bCs/>
                <w:color w:val="000000"/>
                <w:lang w:eastAsia="zh-CN"/>
              </w:rPr>
              <w:t>3.1.3</w:t>
            </w:r>
          </w:p>
        </w:tc>
        <w:tc>
          <w:tcPr>
            <w:tcW w:w="618" w:type="dxa"/>
            <w:vMerge w:val="restart"/>
            <w:vAlign w:val="center"/>
          </w:tcPr>
          <w:p w14:paraId="429C8916">
            <w:pPr>
              <w:pStyle w:val="83"/>
              <w:spacing w:before="72" w:line="250" w:lineRule="auto"/>
              <w:ind w:left="7" w:right="30"/>
              <w:rPr>
                <w:rFonts w:hint="eastAsia" w:ascii="仿宋" w:hAnsi="仿宋" w:eastAsia="仿宋" w:cs="仿宋"/>
                <w:bCs/>
                <w:color w:val="000000"/>
                <w:lang w:val="en-US" w:eastAsia="zh-CN"/>
              </w:rPr>
            </w:pPr>
            <w:r>
              <w:rPr>
                <w:rFonts w:hint="eastAsia" w:ascii="仿宋" w:hAnsi="仿宋" w:eastAsia="仿宋" w:cs="仿宋"/>
                <w:bCs/>
                <w:color w:val="000000"/>
                <w:lang w:val="en-US" w:eastAsia="zh-CN"/>
              </w:rPr>
              <w:t>服务方案与</w:t>
            </w:r>
          </w:p>
          <w:p w14:paraId="5355FDD2">
            <w:pPr>
              <w:pStyle w:val="83"/>
              <w:spacing w:before="72" w:line="250" w:lineRule="auto"/>
              <w:ind w:left="7" w:right="30"/>
              <w:rPr>
                <w:rFonts w:hint="default" w:ascii="仿宋" w:hAnsi="仿宋" w:eastAsia="仿宋" w:cs="仿宋"/>
                <w:bCs/>
                <w:color w:val="000000"/>
                <w:lang w:val="en-US" w:eastAsia="zh-CN"/>
              </w:rPr>
            </w:pPr>
            <w:r>
              <w:rPr>
                <w:rFonts w:hint="eastAsia" w:ascii="仿宋" w:hAnsi="仿宋" w:eastAsia="仿宋" w:cs="仿宋"/>
                <w:bCs/>
                <w:color w:val="000000"/>
                <w:lang w:val="en-US" w:eastAsia="zh-CN"/>
              </w:rPr>
              <w:t>管理制度</w:t>
            </w:r>
          </w:p>
          <w:p w14:paraId="08A12073">
            <w:pPr>
              <w:pStyle w:val="83"/>
              <w:spacing w:before="72" w:line="250" w:lineRule="auto"/>
              <w:ind w:left="7" w:right="30"/>
              <w:rPr>
                <w:rFonts w:ascii="仿宋" w:hAnsi="仿宋" w:eastAsia="仿宋" w:cs="仿宋"/>
                <w:bCs/>
                <w:color w:val="000000"/>
                <w:lang w:eastAsia="zh-CN"/>
              </w:rPr>
            </w:pPr>
            <w:r>
              <w:rPr>
                <w:rFonts w:hint="eastAsia" w:ascii="仿宋" w:hAnsi="仿宋" w:eastAsia="仿宋" w:cs="仿宋"/>
                <w:bCs/>
                <w:color w:val="000000"/>
                <w:lang w:eastAsia="zh-CN"/>
              </w:rPr>
              <w:t>︵</w:t>
            </w:r>
          </w:p>
          <w:p w14:paraId="07584A7F">
            <w:pPr>
              <w:pStyle w:val="83"/>
              <w:spacing w:before="72" w:line="250" w:lineRule="auto"/>
              <w:ind w:left="7" w:right="30"/>
              <w:rPr>
                <w:rFonts w:ascii="仿宋" w:hAnsi="仿宋" w:eastAsia="仿宋" w:cs="仿宋"/>
                <w:bCs/>
                <w:color w:val="000000"/>
                <w:lang w:eastAsia="zh-CN"/>
              </w:rPr>
            </w:pPr>
            <w:r>
              <w:rPr>
                <w:rFonts w:hint="eastAsia" w:ascii="仿宋" w:hAnsi="仿宋" w:eastAsia="仿宋" w:cs="仿宋"/>
                <w:bCs/>
                <w:color w:val="000000"/>
                <w:lang w:eastAsia="zh-CN"/>
              </w:rPr>
              <w:t>20分</w:t>
            </w:r>
          </w:p>
          <w:p w14:paraId="0B91D940">
            <w:pPr>
              <w:pStyle w:val="83"/>
              <w:spacing w:before="72" w:line="250" w:lineRule="auto"/>
              <w:ind w:left="7" w:right="30"/>
              <w:rPr>
                <w:rFonts w:ascii="仿宋" w:hAnsi="仿宋" w:eastAsia="仿宋" w:cs="仿宋"/>
                <w:bCs/>
                <w:color w:val="000000"/>
                <w:lang w:eastAsia="zh-CN"/>
              </w:rPr>
            </w:pPr>
            <w:r>
              <w:rPr>
                <w:rFonts w:hint="eastAsia" w:ascii="仿宋" w:hAnsi="仿宋" w:eastAsia="仿宋" w:cs="仿宋"/>
                <w:bCs/>
                <w:color w:val="000000"/>
                <w:lang w:eastAsia="zh-CN"/>
              </w:rPr>
              <w:t>︶</w:t>
            </w:r>
          </w:p>
        </w:tc>
        <w:tc>
          <w:tcPr>
            <w:tcW w:w="1760" w:type="dxa"/>
            <w:vAlign w:val="center"/>
          </w:tcPr>
          <w:p w14:paraId="5F852BF2">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审计方案</w:t>
            </w:r>
            <w:r>
              <w:rPr>
                <w:rFonts w:hint="eastAsia" w:ascii="仿宋" w:hAnsi="仿宋" w:eastAsia="仿宋" w:cs="仿宋"/>
                <w:bCs/>
                <w:color w:val="000000"/>
                <w:lang w:eastAsia="zh-CN"/>
              </w:rPr>
              <w:t>（</w:t>
            </w:r>
            <w:r>
              <w:rPr>
                <w:rFonts w:hint="eastAsia" w:ascii="仿宋" w:hAnsi="仿宋" w:eastAsia="仿宋" w:cs="仿宋"/>
                <w:bCs/>
                <w:color w:val="000000"/>
                <w:lang w:val="en-US" w:eastAsia="zh-CN"/>
              </w:rPr>
              <w:t>7.5分</w:t>
            </w:r>
            <w:r>
              <w:rPr>
                <w:rFonts w:hint="eastAsia" w:ascii="仿宋" w:hAnsi="仿宋" w:eastAsia="仿宋" w:cs="仿宋"/>
                <w:bCs/>
                <w:color w:val="000000"/>
                <w:lang w:eastAsia="zh-CN"/>
              </w:rPr>
              <w:t>）</w:t>
            </w:r>
          </w:p>
        </w:tc>
        <w:tc>
          <w:tcPr>
            <w:tcW w:w="6924" w:type="dxa"/>
            <w:shd w:val="clear" w:color="auto" w:fill="auto"/>
            <w:vAlign w:val="top"/>
          </w:tcPr>
          <w:p w14:paraId="5074A459">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一、评审内容</w:t>
            </w:r>
          </w:p>
          <w:p w14:paraId="244FD1A9">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提出针对本项目的审计方案，内容包括：①审计工作范围②</w:t>
            </w:r>
            <w:r>
              <w:rPr>
                <w:rFonts w:hint="eastAsia" w:ascii="仿宋" w:hAnsi="仿宋" w:eastAsia="仿宋" w:cs="仿宋"/>
                <w:bCs/>
                <w:color w:val="000000"/>
                <w:lang w:val="en-US" w:eastAsia="zh-CN"/>
              </w:rPr>
              <w:t>集体经济</w:t>
            </w:r>
            <w:r>
              <w:rPr>
                <w:rFonts w:ascii="仿宋" w:hAnsi="仿宋" w:eastAsia="仿宋" w:cs="仿宋"/>
                <w:bCs/>
                <w:color w:val="000000"/>
                <w:lang w:eastAsia="zh-CN"/>
              </w:rPr>
              <w:t>离任换届审计方案③重难点分析及解决措施④业务政策解读⑤</w:t>
            </w:r>
            <w:r>
              <w:rPr>
                <w:rFonts w:hint="eastAsia" w:ascii="仿宋" w:hAnsi="仿宋" w:eastAsia="仿宋" w:cs="仿宋"/>
                <w:bCs/>
                <w:color w:val="000000"/>
                <w:lang w:val="en-US" w:eastAsia="zh-CN"/>
              </w:rPr>
              <w:t>保密措施</w:t>
            </w:r>
            <w:r>
              <w:rPr>
                <w:rFonts w:ascii="仿宋" w:hAnsi="仿宋" w:eastAsia="仿宋" w:cs="仿宋"/>
                <w:bCs/>
                <w:color w:val="000000"/>
                <w:lang w:eastAsia="zh-CN"/>
              </w:rPr>
              <w:t>。</w:t>
            </w:r>
          </w:p>
          <w:p w14:paraId="40310CA2">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二、评审标准</w:t>
            </w:r>
          </w:p>
          <w:p w14:paraId="2BE8549E">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1、完整性：方案须全面，对评审内容中的各项要求有详细描述及说明；</w:t>
            </w:r>
          </w:p>
          <w:p w14:paraId="57FCFF0E">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2、可实施性：切合本项目实际情况，实施步骤清晰、合理；</w:t>
            </w:r>
          </w:p>
          <w:p w14:paraId="65835661">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3、针对性：方案能够紧扣项目实际情况，内容科学合理。</w:t>
            </w:r>
          </w:p>
          <w:p w14:paraId="726190F1">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三、赋分标准（满分</w:t>
            </w:r>
            <w:r>
              <w:rPr>
                <w:rFonts w:hint="eastAsia" w:ascii="仿宋" w:hAnsi="仿宋" w:eastAsia="仿宋" w:cs="仿宋"/>
                <w:bCs/>
                <w:color w:val="000000"/>
                <w:lang w:val="en-US" w:eastAsia="zh-CN"/>
              </w:rPr>
              <w:t>7.5</w:t>
            </w:r>
            <w:r>
              <w:rPr>
                <w:rFonts w:ascii="仿宋" w:hAnsi="仿宋" w:eastAsia="仿宋" w:cs="仿宋"/>
                <w:bCs/>
                <w:color w:val="000000"/>
                <w:lang w:eastAsia="zh-CN"/>
              </w:rPr>
              <w:t>分）</w:t>
            </w:r>
          </w:p>
          <w:p w14:paraId="159C30B3">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①审计工作范围：每完全满足一项评审标准</w:t>
            </w:r>
            <w:r>
              <w:rPr>
                <w:rFonts w:hint="eastAsia" w:ascii="仿宋" w:hAnsi="仿宋" w:eastAsia="仿宋" w:cs="仿宋"/>
                <w:bCs/>
                <w:color w:val="000000"/>
                <w:lang w:val="en-US" w:eastAsia="zh-CN"/>
              </w:rPr>
              <w:t>0.5</w:t>
            </w:r>
            <w:r>
              <w:rPr>
                <w:rFonts w:ascii="仿宋" w:hAnsi="仿宋" w:eastAsia="仿宋" w:cs="仿宋"/>
                <w:bCs/>
                <w:color w:val="000000"/>
                <w:lang w:eastAsia="zh-CN"/>
              </w:rPr>
              <w:t>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p>
          <w:p w14:paraId="551FA98F">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②</w:t>
            </w:r>
            <w:r>
              <w:rPr>
                <w:rFonts w:hint="eastAsia" w:ascii="仿宋" w:hAnsi="仿宋" w:eastAsia="仿宋" w:cs="仿宋"/>
                <w:bCs/>
                <w:color w:val="000000"/>
                <w:lang w:val="en-US" w:eastAsia="zh-CN"/>
              </w:rPr>
              <w:t>集体经济</w:t>
            </w:r>
            <w:r>
              <w:rPr>
                <w:rFonts w:ascii="仿宋" w:hAnsi="仿宋" w:eastAsia="仿宋" w:cs="仿宋"/>
                <w:bCs/>
                <w:color w:val="000000"/>
                <w:lang w:eastAsia="zh-CN"/>
              </w:rPr>
              <w:t>离任换届审计方案:每完全满足一项评审标准得</w:t>
            </w:r>
            <w:r>
              <w:rPr>
                <w:rFonts w:hint="eastAsia" w:ascii="仿宋" w:hAnsi="仿宋" w:eastAsia="仿宋" w:cs="仿宋"/>
                <w:bCs/>
                <w:color w:val="000000"/>
                <w:lang w:val="en-US" w:eastAsia="zh-CN"/>
              </w:rPr>
              <w:t>0.5</w:t>
            </w:r>
            <w:r>
              <w:rPr>
                <w:rFonts w:ascii="仿宋" w:hAnsi="仿宋" w:eastAsia="仿宋" w:cs="仿宋"/>
                <w:bCs/>
                <w:color w:val="000000"/>
                <w:lang w:eastAsia="zh-CN"/>
              </w:rPr>
              <w:t>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p>
          <w:p w14:paraId="456E884A">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③重难点分析及解决措施:每完全满足一项评审标准得</w:t>
            </w:r>
            <w:r>
              <w:rPr>
                <w:rFonts w:hint="eastAsia" w:ascii="仿宋" w:hAnsi="仿宋" w:eastAsia="仿宋" w:cs="仿宋"/>
                <w:bCs/>
                <w:color w:val="000000"/>
                <w:lang w:val="en-US" w:eastAsia="zh-CN"/>
              </w:rPr>
              <w:t>0.5</w:t>
            </w:r>
            <w:r>
              <w:rPr>
                <w:rFonts w:ascii="仿宋" w:hAnsi="仿宋" w:eastAsia="仿宋" w:cs="仿宋"/>
                <w:bCs/>
                <w:color w:val="000000"/>
                <w:lang w:eastAsia="zh-CN"/>
              </w:rPr>
              <w:t>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p>
          <w:p w14:paraId="16889913">
            <w:pPr>
              <w:pStyle w:val="83"/>
              <w:spacing w:before="72" w:line="250" w:lineRule="auto"/>
              <w:ind w:left="7" w:right="30"/>
              <w:rPr>
                <w:rFonts w:hint="eastAsia" w:ascii="仿宋" w:hAnsi="仿宋" w:eastAsia="仿宋" w:cs="仿宋"/>
                <w:bCs/>
                <w:color w:val="000000"/>
                <w:lang w:eastAsia="zh-CN"/>
              </w:rPr>
            </w:pPr>
            <w:r>
              <w:rPr>
                <w:rFonts w:ascii="仿宋" w:hAnsi="仿宋" w:eastAsia="仿宋" w:cs="仿宋"/>
                <w:bCs/>
                <w:color w:val="000000"/>
                <w:lang w:eastAsia="zh-CN"/>
              </w:rPr>
              <w:t>④业务政策解读:每完全满足一项评审标准得</w:t>
            </w:r>
            <w:r>
              <w:rPr>
                <w:rFonts w:hint="eastAsia" w:ascii="仿宋" w:hAnsi="仿宋" w:eastAsia="仿宋" w:cs="仿宋"/>
                <w:bCs/>
                <w:color w:val="000000"/>
                <w:lang w:val="en-US" w:eastAsia="zh-CN"/>
              </w:rPr>
              <w:t>0.5</w:t>
            </w:r>
            <w:r>
              <w:rPr>
                <w:rFonts w:ascii="仿宋" w:hAnsi="仿宋" w:eastAsia="仿宋" w:cs="仿宋"/>
                <w:bCs/>
                <w:color w:val="000000"/>
                <w:lang w:eastAsia="zh-CN"/>
              </w:rPr>
              <w:t>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r>
              <w:rPr>
                <w:rFonts w:hint="eastAsia" w:ascii="仿宋" w:hAnsi="仿宋" w:eastAsia="仿宋" w:cs="仿宋"/>
                <w:bCs/>
                <w:color w:val="000000"/>
                <w:lang w:eastAsia="zh-CN"/>
              </w:rPr>
              <w:t>；</w:t>
            </w:r>
          </w:p>
          <w:p w14:paraId="62535531">
            <w:pPr>
              <w:pStyle w:val="83"/>
              <w:spacing w:before="72" w:line="250" w:lineRule="auto"/>
              <w:ind w:left="7" w:right="30"/>
              <w:rPr>
                <w:rFonts w:hint="eastAsia" w:ascii="仿宋" w:hAnsi="仿宋" w:eastAsia="仿宋" w:cs="仿宋"/>
                <w:bCs/>
                <w:color w:val="000000"/>
                <w:lang w:val="en-US" w:eastAsia="en-US"/>
              </w:rPr>
            </w:pPr>
            <w:r>
              <w:rPr>
                <w:rFonts w:ascii="仿宋" w:hAnsi="仿宋" w:eastAsia="仿宋" w:cs="仿宋"/>
                <w:bCs/>
                <w:color w:val="000000"/>
                <w:lang w:eastAsia="zh-CN"/>
              </w:rPr>
              <w:t>⑤</w:t>
            </w:r>
            <w:r>
              <w:rPr>
                <w:rFonts w:hint="eastAsia" w:ascii="仿宋" w:hAnsi="仿宋" w:eastAsia="仿宋" w:cs="仿宋"/>
                <w:bCs/>
                <w:color w:val="000000"/>
                <w:lang w:val="en-US" w:eastAsia="zh-CN"/>
              </w:rPr>
              <w:t>保密措施</w:t>
            </w:r>
            <w:r>
              <w:rPr>
                <w:rFonts w:ascii="仿宋" w:hAnsi="仿宋" w:eastAsia="仿宋" w:cs="仿宋"/>
                <w:bCs/>
                <w:color w:val="000000"/>
                <w:lang w:eastAsia="zh-CN"/>
              </w:rPr>
              <w:t>:每完全满足一项评审标准得</w:t>
            </w:r>
            <w:r>
              <w:rPr>
                <w:rFonts w:hint="eastAsia" w:ascii="仿宋" w:hAnsi="仿宋" w:eastAsia="仿宋" w:cs="仿宋"/>
                <w:bCs/>
                <w:color w:val="000000"/>
                <w:lang w:val="en-US" w:eastAsia="zh-CN"/>
              </w:rPr>
              <w:t>0.5</w:t>
            </w:r>
            <w:r>
              <w:rPr>
                <w:rFonts w:ascii="仿宋" w:hAnsi="仿宋" w:eastAsia="仿宋" w:cs="仿宋"/>
                <w:bCs/>
                <w:color w:val="000000"/>
                <w:lang w:eastAsia="zh-CN"/>
              </w:rPr>
              <w:t>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r>
              <w:rPr>
                <w:rFonts w:hint="eastAsia" w:ascii="仿宋" w:hAnsi="仿宋" w:eastAsia="仿宋" w:cs="仿宋"/>
                <w:bCs/>
                <w:color w:val="000000"/>
                <w:lang w:eastAsia="zh-CN"/>
              </w:rPr>
              <w:t>。</w:t>
            </w:r>
          </w:p>
        </w:tc>
      </w:tr>
      <w:tr w14:paraId="3E229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19" w:type="dxa"/>
            <w:vMerge w:val="continue"/>
            <w:vAlign w:val="center"/>
          </w:tcPr>
          <w:p w14:paraId="7F0927C1">
            <w:pPr>
              <w:pStyle w:val="83"/>
              <w:spacing w:before="72" w:line="250" w:lineRule="auto"/>
              <w:ind w:left="7" w:right="30"/>
              <w:rPr>
                <w:rFonts w:ascii="仿宋" w:hAnsi="仿宋" w:eastAsia="仿宋" w:cs="仿宋"/>
                <w:bCs/>
                <w:color w:val="000000"/>
                <w:lang w:eastAsia="zh-CN"/>
              </w:rPr>
            </w:pPr>
          </w:p>
        </w:tc>
        <w:tc>
          <w:tcPr>
            <w:tcW w:w="618" w:type="dxa"/>
            <w:vMerge w:val="continue"/>
            <w:vAlign w:val="center"/>
          </w:tcPr>
          <w:p w14:paraId="2C1E6546">
            <w:pPr>
              <w:pStyle w:val="83"/>
              <w:spacing w:before="72" w:line="250" w:lineRule="auto"/>
              <w:ind w:left="7" w:right="30"/>
              <w:rPr>
                <w:rFonts w:ascii="仿宋" w:hAnsi="仿宋" w:eastAsia="仿宋" w:cs="仿宋"/>
                <w:bCs/>
                <w:color w:val="000000"/>
                <w:lang w:eastAsia="zh-CN"/>
              </w:rPr>
            </w:pPr>
          </w:p>
        </w:tc>
        <w:tc>
          <w:tcPr>
            <w:tcW w:w="1760" w:type="dxa"/>
            <w:vAlign w:val="center"/>
          </w:tcPr>
          <w:p w14:paraId="1692BFCF">
            <w:pPr>
              <w:pStyle w:val="83"/>
              <w:spacing w:before="72" w:line="250" w:lineRule="auto"/>
              <w:ind w:left="7" w:right="30"/>
              <w:rPr>
                <w:rFonts w:hint="eastAsia" w:ascii="仿宋" w:hAnsi="仿宋" w:eastAsia="仿宋" w:cs="仿宋"/>
                <w:bCs/>
                <w:color w:val="000000"/>
                <w:lang w:val="en-US" w:eastAsia="zh-CN"/>
              </w:rPr>
            </w:pPr>
            <w:r>
              <w:rPr>
                <w:rFonts w:ascii="仿宋" w:hAnsi="仿宋" w:eastAsia="仿宋" w:cs="仿宋"/>
                <w:bCs/>
                <w:color w:val="000000"/>
                <w:lang w:eastAsia="zh-CN"/>
              </w:rPr>
              <w:t>进度计划控制方案</w:t>
            </w:r>
            <w:r>
              <w:rPr>
                <w:rFonts w:hint="eastAsia" w:ascii="仿宋" w:hAnsi="仿宋" w:eastAsia="仿宋" w:cs="仿宋"/>
                <w:bCs/>
                <w:color w:val="000000"/>
                <w:lang w:eastAsia="zh-CN"/>
              </w:rPr>
              <w:t>（</w:t>
            </w:r>
            <w:r>
              <w:rPr>
                <w:rFonts w:hint="eastAsia" w:ascii="仿宋" w:hAnsi="仿宋" w:eastAsia="仿宋" w:cs="仿宋"/>
                <w:bCs/>
                <w:color w:val="000000"/>
                <w:lang w:val="en-US" w:eastAsia="zh-CN"/>
              </w:rPr>
              <w:t>3分</w:t>
            </w:r>
            <w:r>
              <w:rPr>
                <w:rFonts w:hint="eastAsia" w:ascii="仿宋" w:hAnsi="仿宋" w:eastAsia="仿宋" w:cs="仿宋"/>
                <w:bCs/>
                <w:color w:val="000000"/>
                <w:lang w:eastAsia="zh-CN"/>
              </w:rPr>
              <w:t>）</w:t>
            </w:r>
          </w:p>
        </w:tc>
        <w:tc>
          <w:tcPr>
            <w:tcW w:w="6924" w:type="dxa"/>
            <w:vAlign w:val="center"/>
          </w:tcPr>
          <w:p w14:paraId="5D5FA678">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一、评审内容</w:t>
            </w:r>
          </w:p>
          <w:p w14:paraId="4230AE3E">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结合本项目特点，制定科学合理的进度计划控制方案，方案包含：</w:t>
            </w:r>
          </w:p>
          <w:p w14:paraId="4B83DB64">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①总体及各阶段时间节点控制方法②审计进度检查和评估措施。</w:t>
            </w:r>
          </w:p>
          <w:p w14:paraId="014C5B01">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二、评审标准</w:t>
            </w:r>
          </w:p>
          <w:p w14:paraId="11F1F2B1">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1、完整性：方案须全面，对评审内容中的各项要求有详细描述及 说明；</w:t>
            </w:r>
          </w:p>
          <w:p w14:paraId="16ED33FE">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2、可实施性：切合本项目实际情况，实施步骤清晰、合理；</w:t>
            </w:r>
          </w:p>
          <w:p w14:paraId="4213230B">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3、针对性：方案能够紧扣项目实际情况， 内容科学合理。</w:t>
            </w:r>
          </w:p>
          <w:p w14:paraId="21B8DFF7">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三、赋分标准（满分</w:t>
            </w:r>
            <w:r>
              <w:rPr>
                <w:rFonts w:hint="eastAsia" w:ascii="仿宋" w:hAnsi="仿宋" w:eastAsia="仿宋" w:cs="仿宋"/>
                <w:bCs/>
                <w:color w:val="000000"/>
                <w:lang w:val="en-US" w:eastAsia="zh-CN"/>
              </w:rPr>
              <w:t>3</w:t>
            </w:r>
            <w:r>
              <w:rPr>
                <w:rFonts w:ascii="仿宋" w:hAnsi="仿宋" w:eastAsia="仿宋" w:cs="仿宋"/>
                <w:bCs/>
                <w:color w:val="000000"/>
                <w:lang w:eastAsia="zh-CN"/>
              </w:rPr>
              <w:t xml:space="preserve"> 分）</w:t>
            </w:r>
          </w:p>
          <w:p w14:paraId="01B36423">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①总体及各阶段时间节点控制方法：每完全满足一项评审标准得</w:t>
            </w:r>
            <w:r>
              <w:rPr>
                <w:rFonts w:hint="eastAsia" w:ascii="仿宋" w:hAnsi="仿宋" w:eastAsia="仿宋" w:cs="仿宋"/>
                <w:bCs/>
                <w:color w:val="000000"/>
                <w:lang w:val="en-US" w:eastAsia="zh-CN"/>
              </w:rPr>
              <w:t>0.5</w:t>
            </w:r>
            <w:r>
              <w:rPr>
                <w:rFonts w:ascii="仿宋" w:hAnsi="仿宋" w:eastAsia="仿宋" w:cs="仿宋"/>
                <w:bCs/>
                <w:color w:val="000000"/>
                <w:lang w:eastAsia="zh-CN"/>
              </w:rPr>
              <w:t xml:space="preserve"> 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p>
          <w:p w14:paraId="1D3DE2F8">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②审计进度检查和评估措施:每完全满足一项评审标准得</w:t>
            </w:r>
            <w:r>
              <w:rPr>
                <w:rFonts w:hint="eastAsia" w:ascii="仿宋" w:hAnsi="仿宋" w:eastAsia="仿宋" w:cs="仿宋"/>
                <w:bCs/>
                <w:color w:val="000000"/>
                <w:lang w:val="en-US" w:eastAsia="zh-CN"/>
              </w:rPr>
              <w:t>0.5</w:t>
            </w:r>
            <w:r>
              <w:rPr>
                <w:rFonts w:ascii="仿宋" w:hAnsi="仿宋" w:eastAsia="仿宋" w:cs="仿宋"/>
                <w:bCs/>
                <w:color w:val="000000"/>
                <w:lang w:eastAsia="zh-CN"/>
              </w:rPr>
              <w:t>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 xml:space="preserve"> 分。</w:t>
            </w:r>
          </w:p>
        </w:tc>
      </w:tr>
      <w:tr w14:paraId="72255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19" w:type="dxa"/>
            <w:vMerge w:val="continue"/>
            <w:vAlign w:val="center"/>
          </w:tcPr>
          <w:p w14:paraId="3207E157">
            <w:pPr>
              <w:pStyle w:val="83"/>
              <w:spacing w:before="72" w:line="250" w:lineRule="auto"/>
              <w:ind w:left="7" w:right="30"/>
              <w:rPr>
                <w:rFonts w:ascii="仿宋" w:hAnsi="仿宋" w:eastAsia="仿宋" w:cs="仿宋"/>
                <w:bCs/>
                <w:color w:val="000000"/>
                <w:lang w:eastAsia="zh-CN"/>
              </w:rPr>
            </w:pPr>
          </w:p>
        </w:tc>
        <w:tc>
          <w:tcPr>
            <w:tcW w:w="618" w:type="dxa"/>
            <w:vMerge w:val="continue"/>
            <w:vAlign w:val="center"/>
          </w:tcPr>
          <w:p w14:paraId="38814231">
            <w:pPr>
              <w:pStyle w:val="83"/>
              <w:spacing w:before="72" w:line="250" w:lineRule="auto"/>
              <w:ind w:left="7" w:right="30"/>
              <w:rPr>
                <w:rFonts w:ascii="仿宋" w:hAnsi="仿宋" w:eastAsia="仿宋" w:cs="仿宋"/>
                <w:bCs/>
                <w:color w:val="000000"/>
                <w:lang w:eastAsia="zh-CN"/>
              </w:rPr>
            </w:pPr>
          </w:p>
        </w:tc>
        <w:tc>
          <w:tcPr>
            <w:tcW w:w="1760" w:type="dxa"/>
            <w:vAlign w:val="center"/>
          </w:tcPr>
          <w:p w14:paraId="18AA4E03">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质量方案</w:t>
            </w:r>
            <w:r>
              <w:rPr>
                <w:rFonts w:hint="eastAsia" w:ascii="仿宋" w:hAnsi="仿宋" w:eastAsia="仿宋" w:cs="仿宋"/>
                <w:bCs/>
                <w:color w:val="000000"/>
                <w:lang w:eastAsia="zh-CN"/>
              </w:rPr>
              <w:t>（</w:t>
            </w:r>
            <w:r>
              <w:rPr>
                <w:rFonts w:hint="eastAsia" w:ascii="仿宋" w:hAnsi="仿宋" w:eastAsia="仿宋" w:cs="仿宋"/>
                <w:bCs/>
                <w:color w:val="000000"/>
                <w:lang w:val="en-US" w:eastAsia="zh-CN"/>
              </w:rPr>
              <w:t>3分</w:t>
            </w:r>
            <w:r>
              <w:rPr>
                <w:rFonts w:hint="eastAsia" w:ascii="仿宋" w:hAnsi="仿宋" w:eastAsia="仿宋" w:cs="仿宋"/>
                <w:bCs/>
                <w:color w:val="000000"/>
                <w:lang w:eastAsia="zh-CN"/>
              </w:rPr>
              <w:t>）</w:t>
            </w:r>
          </w:p>
        </w:tc>
        <w:tc>
          <w:tcPr>
            <w:tcW w:w="6924" w:type="dxa"/>
            <w:vAlign w:val="center"/>
          </w:tcPr>
          <w:p w14:paraId="00675299">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一、评审内容</w:t>
            </w:r>
          </w:p>
          <w:p w14:paraId="658D46C1">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针对本项目提出质量方案，方案包含：①质量控制方案②质量保证措施。</w:t>
            </w:r>
          </w:p>
          <w:p w14:paraId="05F17D9C">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二、评审标准</w:t>
            </w:r>
          </w:p>
          <w:p w14:paraId="4D3C5755">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1、完整性：方案须全面，对评审内容中的各项要求有详细描述及说明；</w:t>
            </w:r>
          </w:p>
          <w:p w14:paraId="7C0D75D3">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2、可实施性：切合本项目实际情况，实施步骤清晰、合理；</w:t>
            </w:r>
          </w:p>
          <w:p w14:paraId="45BB9A23">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3、针对性：方案能够紧扣项目实际情况， 内容科学合理。</w:t>
            </w:r>
          </w:p>
          <w:p w14:paraId="58D52EA1">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三、赋分标准（满分</w:t>
            </w:r>
            <w:r>
              <w:rPr>
                <w:rFonts w:hint="eastAsia" w:ascii="仿宋" w:hAnsi="仿宋" w:eastAsia="仿宋" w:cs="仿宋"/>
                <w:bCs/>
                <w:color w:val="000000"/>
                <w:lang w:val="en-US" w:eastAsia="zh-CN"/>
              </w:rPr>
              <w:t>3</w:t>
            </w:r>
            <w:r>
              <w:rPr>
                <w:rFonts w:ascii="仿宋" w:hAnsi="仿宋" w:eastAsia="仿宋" w:cs="仿宋"/>
                <w:bCs/>
                <w:color w:val="000000"/>
                <w:lang w:eastAsia="zh-CN"/>
              </w:rPr>
              <w:t>分）</w:t>
            </w:r>
          </w:p>
          <w:p w14:paraId="1061E457">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①质量控制方案：每完全满足一个评审标准得</w:t>
            </w:r>
            <w:r>
              <w:rPr>
                <w:rFonts w:hint="eastAsia" w:ascii="仿宋" w:hAnsi="仿宋" w:eastAsia="仿宋" w:cs="仿宋"/>
                <w:bCs/>
                <w:color w:val="000000"/>
                <w:lang w:val="en-US" w:eastAsia="zh-CN"/>
              </w:rPr>
              <w:t>0.5</w:t>
            </w:r>
            <w:r>
              <w:rPr>
                <w:rFonts w:ascii="仿宋" w:hAnsi="仿宋" w:eastAsia="仿宋" w:cs="仿宋"/>
                <w:bCs/>
                <w:color w:val="000000"/>
                <w:lang w:eastAsia="zh-CN"/>
              </w:rPr>
              <w:t>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p>
          <w:p w14:paraId="607DF528">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②质量保证措施:每完全满足一个评审标准得</w:t>
            </w:r>
            <w:r>
              <w:rPr>
                <w:rFonts w:hint="eastAsia" w:ascii="仿宋" w:hAnsi="仿宋" w:eastAsia="仿宋" w:cs="仿宋"/>
                <w:bCs/>
                <w:color w:val="000000"/>
                <w:lang w:val="en-US" w:eastAsia="zh-CN"/>
              </w:rPr>
              <w:t>0.5</w:t>
            </w:r>
            <w:r>
              <w:rPr>
                <w:rFonts w:ascii="仿宋" w:hAnsi="仿宋" w:eastAsia="仿宋" w:cs="仿宋"/>
                <w:bCs/>
                <w:color w:val="000000"/>
                <w:lang w:eastAsia="zh-CN"/>
              </w:rPr>
              <w:t>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p>
        </w:tc>
      </w:tr>
      <w:tr w14:paraId="2DB3A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9" w:type="dxa"/>
            <w:vMerge w:val="continue"/>
            <w:vAlign w:val="center"/>
          </w:tcPr>
          <w:p w14:paraId="3BF706AF">
            <w:pPr>
              <w:pStyle w:val="83"/>
              <w:spacing w:before="72" w:line="250" w:lineRule="auto"/>
              <w:ind w:left="7" w:right="30"/>
              <w:rPr>
                <w:rFonts w:ascii="仿宋" w:hAnsi="仿宋" w:eastAsia="仿宋" w:cs="仿宋"/>
                <w:bCs/>
                <w:color w:val="000000"/>
                <w:lang w:eastAsia="zh-CN"/>
              </w:rPr>
            </w:pPr>
          </w:p>
        </w:tc>
        <w:tc>
          <w:tcPr>
            <w:tcW w:w="618" w:type="dxa"/>
            <w:vMerge w:val="continue"/>
            <w:vAlign w:val="center"/>
          </w:tcPr>
          <w:p w14:paraId="2471068C">
            <w:pPr>
              <w:pStyle w:val="83"/>
              <w:spacing w:before="72" w:line="250" w:lineRule="auto"/>
              <w:ind w:left="7" w:right="30"/>
              <w:rPr>
                <w:rFonts w:ascii="仿宋" w:hAnsi="仿宋" w:eastAsia="仿宋" w:cs="仿宋"/>
                <w:bCs/>
                <w:color w:val="000000"/>
                <w:lang w:eastAsia="zh-CN"/>
              </w:rPr>
            </w:pPr>
          </w:p>
        </w:tc>
        <w:tc>
          <w:tcPr>
            <w:tcW w:w="1760" w:type="dxa"/>
            <w:vAlign w:val="center"/>
          </w:tcPr>
          <w:p w14:paraId="4ABE8196">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机构建设方案</w:t>
            </w:r>
            <w:r>
              <w:rPr>
                <w:rFonts w:hint="eastAsia" w:ascii="仿宋" w:hAnsi="仿宋" w:eastAsia="仿宋" w:cs="仿宋"/>
                <w:bCs/>
                <w:color w:val="000000"/>
                <w:lang w:eastAsia="zh-CN"/>
              </w:rPr>
              <w:t>（</w:t>
            </w:r>
            <w:r>
              <w:rPr>
                <w:rFonts w:hint="eastAsia" w:ascii="仿宋" w:hAnsi="仿宋" w:eastAsia="仿宋" w:cs="仿宋"/>
                <w:bCs/>
                <w:color w:val="000000"/>
                <w:lang w:val="en-US" w:eastAsia="zh-CN"/>
              </w:rPr>
              <w:t>2分</w:t>
            </w:r>
            <w:r>
              <w:rPr>
                <w:rFonts w:hint="eastAsia" w:ascii="仿宋" w:hAnsi="仿宋" w:eastAsia="仿宋" w:cs="仿宋"/>
                <w:bCs/>
                <w:color w:val="000000"/>
                <w:lang w:eastAsia="zh-CN"/>
              </w:rPr>
              <w:t>）</w:t>
            </w:r>
          </w:p>
        </w:tc>
        <w:tc>
          <w:tcPr>
            <w:tcW w:w="6924" w:type="dxa"/>
            <w:vAlign w:val="center"/>
          </w:tcPr>
          <w:p w14:paraId="173A3232">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一、评审内容</w:t>
            </w:r>
          </w:p>
          <w:p w14:paraId="5A241406">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根据本项目特点提供机构建设方案，方案包含：①组织机构运行配备方案②专业服务团队人员的职能分工方案。</w:t>
            </w:r>
          </w:p>
          <w:p w14:paraId="1AFE39C2">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二、评审标准</w:t>
            </w:r>
          </w:p>
          <w:p w14:paraId="0E856779">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1、完整性：方案须全面，对评审内容中的各项要求有详细描述及说明；</w:t>
            </w:r>
          </w:p>
          <w:p w14:paraId="2AAACD42">
            <w:pPr>
              <w:pStyle w:val="83"/>
              <w:spacing w:before="72" w:line="250" w:lineRule="auto"/>
              <w:ind w:left="7" w:right="30"/>
              <w:rPr>
                <w:rFonts w:ascii="仿宋" w:hAnsi="仿宋" w:eastAsia="仿宋" w:cs="仿宋"/>
                <w:bCs/>
                <w:color w:val="000000"/>
                <w:lang w:eastAsia="zh-CN"/>
              </w:rPr>
            </w:pPr>
            <w:r>
              <w:rPr>
                <w:rFonts w:hint="eastAsia" w:ascii="仿宋" w:hAnsi="仿宋" w:eastAsia="仿宋" w:cs="仿宋"/>
                <w:bCs/>
                <w:color w:val="000000"/>
                <w:lang w:val="en-US" w:eastAsia="zh-CN"/>
              </w:rPr>
              <w:t>2</w:t>
            </w:r>
            <w:r>
              <w:rPr>
                <w:rFonts w:ascii="仿宋" w:hAnsi="仿宋" w:eastAsia="仿宋" w:cs="仿宋"/>
                <w:bCs/>
                <w:color w:val="000000"/>
                <w:lang w:eastAsia="zh-CN"/>
              </w:rPr>
              <w:t>、针对性：方案能够紧扣项目实际情况，内容科学合理。</w:t>
            </w:r>
          </w:p>
          <w:p w14:paraId="5CF9F4EE">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三、赋分标准（满分</w:t>
            </w:r>
            <w:r>
              <w:rPr>
                <w:rFonts w:hint="eastAsia" w:ascii="仿宋" w:hAnsi="仿宋" w:eastAsia="仿宋" w:cs="仿宋"/>
                <w:bCs/>
                <w:color w:val="000000"/>
                <w:lang w:val="en-US" w:eastAsia="zh-CN"/>
              </w:rPr>
              <w:t>2</w:t>
            </w:r>
            <w:r>
              <w:rPr>
                <w:rFonts w:ascii="仿宋" w:hAnsi="仿宋" w:eastAsia="仿宋" w:cs="仿宋"/>
                <w:bCs/>
                <w:color w:val="000000"/>
                <w:lang w:eastAsia="zh-CN"/>
              </w:rPr>
              <w:t>分）</w:t>
            </w:r>
          </w:p>
          <w:p w14:paraId="6B5506D6">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①组织机构运行配备方案：每完全满足一个评审标准得0.5分，满分1 分；</w:t>
            </w:r>
          </w:p>
          <w:p w14:paraId="4EFF7A1B">
            <w:pPr>
              <w:pStyle w:val="83"/>
              <w:spacing w:before="72" w:line="250" w:lineRule="auto"/>
              <w:ind w:left="7" w:right="30"/>
              <w:rPr>
                <w:rFonts w:hint="eastAsia" w:ascii="仿宋" w:hAnsi="仿宋" w:eastAsia="仿宋" w:cs="仿宋"/>
                <w:bCs/>
                <w:color w:val="000000"/>
                <w:lang w:val="en-US" w:eastAsia="zh-CN"/>
              </w:rPr>
            </w:pPr>
            <w:r>
              <w:rPr>
                <w:rFonts w:ascii="仿宋" w:hAnsi="仿宋" w:eastAsia="仿宋" w:cs="仿宋"/>
                <w:bCs/>
                <w:color w:val="000000"/>
                <w:lang w:eastAsia="zh-CN"/>
              </w:rPr>
              <w:t>②专业服务团队人员的职能分工方案:每完全满足一个评审标准得 0.5 分，满分</w:t>
            </w:r>
            <w:r>
              <w:rPr>
                <w:rFonts w:hint="eastAsia" w:ascii="仿宋" w:hAnsi="仿宋" w:eastAsia="仿宋" w:cs="仿宋"/>
                <w:bCs/>
                <w:color w:val="000000"/>
                <w:lang w:val="en-US" w:eastAsia="zh-CN"/>
              </w:rPr>
              <w:t>1</w:t>
            </w:r>
            <w:r>
              <w:rPr>
                <w:rFonts w:ascii="仿宋" w:hAnsi="仿宋" w:eastAsia="仿宋" w:cs="仿宋"/>
                <w:bCs/>
                <w:color w:val="000000"/>
                <w:lang w:eastAsia="zh-CN"/>
              </w:rPr>
              <w:t>分。</w:t>
            </w:r>
          </w:p>
        </w:tc>
      </w:tr>
      <w:tr w14:paraId="7DB91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19" w:type="dxa"/>
            <w:vMerge w:val="continue"/>
            <w:vAlign w:val="center"/>
          </w:tcPr>
          <w:p w14:paraId="7511FCC0">
            <w:pPr>
              <w:pStyle w:val="83"/>
              <w:spacing w:before="72" w:line="250" w:lineRule="auto"/>
              <w:ind w:left="7" w:right="30"/>
              <w:rPr>
                <w:rFonts w:ascii="仿宋" w:hAnsi="仿宋" w:eastAsia="仿宋" w:cs="仿宋"/>
                <w:bCs/>
                <w:color w:val="000000"/>
                <w:lang w:eastAsia="zh-CN"/>
              </w:rPr>
            </w:pPr>
          </w:p>
        </w:tc>
        <w:tc>
          <w:tcPr>
            <w:tcW w:w="618" w:type="dxa"/>
            <w:vMerge w:val="continue"/>
            <w:vAlign w:val="center"/>
          </w:tcPr>
          <w:p w14:paraId="12437DE1">
            <w:pPr>
              <w:pStyle w:val="83"/>
              <w:spacing w:before="72" w:line="250" w:lineRule="auto"/>
              <w:ind w:left="7" w:right="30"/>
              <w:rPr>
                <w:rFonts w:ascii="仿宋" w:hAnsi="仿宋" w:eastAsia="仿宋" w:cs="仿宋"/>
                <w:bCs/>
                <w:color w:val="000000"/>
                <w:lang w:eastAsia="zh-CN"/>
              </w:rPr>
            </w:pPr>
          </w:p>
        </w:tc>
        <w:tc>
          <w:tcPr>
            <w:tcW w:w="1760" w:type="dxa"/>
            <w:vAlign w:val="center"/>
          </w:tcPr>
          <w:p w14:paraId="72F9E5EB">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管理制度</w:t>
            </w:r>
            <w:r>
              <w:rPr>
                <w:rFonts w:hint="eastAsia" w:ascii="仿宋" w:hAnsi="仿宋" w:eastAsia="仿宋" w:cs="仿宋"/>
                <w:bCs/>
                <w:color w:val="000000"/>
                <w:lang w:eastAsia="zh-CN"/>
              </w:rPr>
              <w:t>（</w:t>
            </w:r>
            <w:r>
              <w:rPr>
                <w:rFonts w:hint="eastAsia" w:ascii="仿宋" w:hAnsi="仿宋" w:eastAsia="仿宋" w:cs="仿宋"/>
                <w:bCs/>
                <w:color w:val="000000"/>
                <w:lang w:val="en-US" w:eastAsia="zh-CN"/>
              </w:rPr>
              <w:t>4.5分</w:t>
            </w:r>
            <w:r>
              <w:rPr>
                <w:rFonts w:hint="eastAsia" w:ascii="仿宋" w:hAnsi="仿宋" w:eastAsia="仿宋" w:cs="仿宋"/>
                <w:bCs/>
                <w:color w:val="000000"/>
                <w:lang w:eastAsia="zh-CN"/>
              </w:rPr>
              <w:t>）</w:t>
            </w:r>
          </w:p>
        </w:tc>
        <w:tc>
          <w:tcPr>
            <w:tcW w:w="6924" w:type="dxa"/>
            <w:vAlign w:val="center"/>
          </w:tcPr>
          <w:p w14:paraId="45BDB77F">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一、评审内容</w:t>
            </w:r>
          </w:p>
          <w:p w14:paraId="6464338C">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供应商针对本项目具有良好的管理制度，方案包含：①岗位职责：具有岗位工作标准、服务质量标准、现场质量控制体系②内控制度：问责机制、监督机制、自查制度③人员管理制度：具有员工日常管理办法、请销假制度、奖惩措施、激励机制。</w:t>
            </w:r>
          </w:p>
          <w:p w14:paraId="09636D0E">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二、评审标准</w:t>
            </w:r>
          </w:p>
          <w:p w14:paraId="0A0F844B">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1、完整性：方案须全面，对评审内容中的各项要求有详细描述及说明；</w:t>
            </w:r>
          </w:p>
          <w:p w14:paraId="0445AE34">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2、可实施性：切合本项目实际情况，实施步骤清晰、合理；</w:t>
            </w:r>
          </w:p>
          <w:p w14:paraId="6319E844">
            <w:pPr>
              <w:pStyle w:val="83"/>
              <w:spacing w:before="72" w:line="250" w:lineRule="auto"/>
              <w:ind w:left="7" w:right="30"/>
              <w:rPr>
                <w:rFonts w:ascii="仿宋" w:hAnsi="仿宋" w:eastAsia="仿宋" w:cs="仿宋"/>
                <w:bCs/>
                <w:color w:val="000000"/>
                <w:lang w:eastAsia="zh-CN"/>
              </w:rPr>
            </w:pPr>
            <w:r>
              <w:rPr>
                <w:rFonts w:hint="eastAsia" w:ascii="仿宋" w:hAnsi="仿宋" w:eastAsia="仿宋" w:cs="仿宋"/>
                <w:bCs/>
                <w:color w:val="000000"/>
                <w:lang w:val="en-US" w:eastAsia="zh-CN"/>
              </w:rPr>
              <w:t>3</w:t>
            </w:r>
            <w:r>
              <w:rPr>
                <w:rFonts w:ascii="仿宋" w:hAnsi="仿宋" w:eastAsia="仿宋" w:cs="仿宋"/>
                <w:bCs/>
                <w:color w:val="000000"/>
                <w:lang w:eastAsia="zh-CN"/>
              </w:rPr>
              <w:t>、针对性：方案能够紧扣项目实际情况，内容科学合理。</w:t>
            </w:r>
          </w:p>
          <w:p w14:paraId="262A8E2F">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三、赋分标准（满分</w:t>
            </w:r>
            <w:r>
              <w:rPr>
                <w:rFonts w:hint="eastAsia" w:ascii="仿宋" w:hAnsi="仿宋" w:eastAsia="仿宋" w:cs="仿宋"/>
                <w:bCs/>
                <w:color w:val="000000"/>
                <w:lang w:val="en-US" w:eastAsia="zh-CN"/>
              </w:rPr>
              <w:t>4.5</w:t>
            </w:r>
            <w:r>
              <w:rPr>
                <w:rFonts w:ascii="仿宋" w:hAnsi="仿宋" w:eastAsia="仿宋" w:cs="仿宋"/>
                <w:bCs/>
                <w:color w:val="000000"/>
                <w:lang w:eastAsia="zh-CN"/>
              </w:rPr>
              <w:t>分）</w:t>
            </w:r>
          </w:p>
          <w:p w14:paraId="13017E25">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①岗位职责：每完全满足一个评审标准得 0.5 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p>
          <w:p w14:paraId="0B3434BD">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②内控制度:每完全满足一个评审标准得 0.5 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p>
          <w:p w14:paraId="6C2C92FA">
            <w:pPr>
              <w:pStyle w:val="83"/>
              <w:spacing w:before="72" w:line="250" w:lineRule="auto"/>
              <w:ind w:left="7" w:right="30"/>
              <w:rPr>
                <w:rFonts w:hint="eastAsia" w:ascii="仿宋" w:hAnsi="仿宋" w:eastAsia="仿宋" w:cs="仿宋"/>
                <w:bCs/>
                <w:color w:val="000000"/>
                <w:lang w:val="en-US" w:eastAsia="zh-CN"/>
              </w:rPr>
            </w:pPr>
            <w:r>
              <w:rPr>
                <w:rFonts w:ascii="仿宋" w:hAnsi="仿宋" w:eastAsia="仿宋" w:cs="仿宋"/>
                <w:bCs/>
                <w:color w:val="000000"/>
                <w:lang w:eastAsia="zh-CN"/>
              </w:rPr>
              <w:t xml:space="preserve">③人员管理制度:每完全满足一个评审标准得 </w:t>
            </w:r>
            <w:r>
              <w:rPr>
                <w:rFonts w:hint="eastAsia" w:ascii="仿宋" w:hAnsi="仿宋" w:eastAsia="仿宋" w:cs="仿宋"/>
                <w:bCs/>
                <w:color w:val="000000"/>
                <w:lang w:val="en-US" w:eastAsia="zh-CN"/>
              </w:rPr>
              <w:t>0.5</w:t>
            </w:r>
            <w:r>
              <w:rPr>
                <w:rFonts w:ascii="仿宋" w:hAnsi="仿宋" w:eastAsia="仿宋" w:cs="仿宋"/>
                <w:bCs/>
                <w:color w:val="000000"/>
                <w:lang w:eastAsia="zh-CN"/>
              </w:rPr>
              <w:t>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p>
        </w:tc>
      </w:tr>
    </w:tbl>
    <w:p w14:paraId="0C6DA74C">
      <w:pPr>
        <w:spacing w:line="500" w:lineRule="exact"/>
        <w:ind w:firstLine="570" w:firstLineChars="200"/>
        <w:rPr>
          <w:rFonts w:hint="eastAsia" w:ascii="仿宋" w:hAnsi="仿宋" w:eastAsia="仿宋" w:cs="仿宋"/>
          <w:color w:val="000000" w:themeColor="text1"/>
          <w:lang w:eastAsia="zh-CN"/>
          <w14:textFill>
            <w14:solidFill>
              <w14:schemeClr w14:val="tx1"/>
            </w14:solidFill>
          </w14:textFill>
        </w:rPr>
      </w:pPr>
    </w:p>
    <w:p w14:paraId="005AE206">
      <w:pPr>
        <w:spacing w:line="500" w:lineRule="exact"/>
        <w:ind w:firstLine="570" w:firstLineChars="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备注：</w:t>
      </w:r>
    </w:p>
    <w:p w14:paraId="20C6C50F">
      <w:pPr>
        <w:spacing w:line="500" w:lineRule="exact"/>
        <w:ind w:firstLine="57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（1）各评委独立打分。</w:t>
      </w:r>
    </w:p>
    <w:p w14:paraId="09113AA2">
      <w:pPr>
        <w:spacing w:line="500" w:lineRule="exact"/>
        <w:ind w:firstLine="57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评委打分超过得分界限或未按本表规定赋分时，该评委的打分作废，不计入汇总分。各评委有效打分的平均值为该项评分的最终分值，若出现综合得分并列时，比较价格得分，此项得分高者排序在前；若价格得分仍相同，比较技术得分，此项得分高者排序在前；若技术得分仍相同，则由全体磋商小组成员无记名投票，得票高者排序在前。</w:t>
      </w:r>
    </w:p>
    <w:p w14:paraId="2F357662">
      <w:pPr>
        <w:spacing w:line="500" w:lineRule="exact"/>
        <w:ind w:firstLine="57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（2）计算分数时四舍五入取小数点后两位。</w:t>
      </w:r>
    </w:p>
    <w:p w14:paraId="3869CD59">
      <w:pPr>
        <w:spacing w:line="500" w:lineRule="exact"/>
        <w:ind w:firstLine="57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（3）评审过程中，若出现特殊情况时，由磋商小组决定暂停评审，并提出具体处理意见。</w:t>
      </w:r>
    </w:p>
    <w:p w14:paraId="7861E158">
      <w:pPr>
        <w:spacing w:line="500" w:lineRule="exact"/>
        <w:ind w:firstLine="57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（4）如有缺项或只有标题但无实质内容或有严重错误者得0分，需2/3以上评委认定。</w:t>
      </w:r>
    </w:p>
    <w:p w14:paraId="14A0B56F">
      <w:pPr>
        <w:ind w:firstLine="570" w:firstLineChars="200"/>
        <w:rPr>
          <w:rFonts w:ascii="仿宋" w:hAnsi="仿宋" w:eastAsia="仿宋" w:cs="仿宋"/>
          <w:kern w:val="44"/>
        </w:rPr>
      </w:pPr>
      <w:r>
        <w:rPr>
          <w:rFonts w:hint="eastAsia" w:ascii="仿宋" w:hAnsi="仿宋" w:eastAsia="仿宋" w:cs="仿宋"/>
          <w:color w:val="000000" w:themeColor="text1"/>
          <w14:textFill>
            <w14:solidFill>
              <w14:schemeClr w14:val="tx1"/>
            </w14:solidFill>
          </w14:textFill>
        </w:rPr>
        <w:t>（5）评审过程中，若出现本办法以外的特殊情况时，将暂停评审，有关情况待磋商小组确定后，再行评定。</w:t>
      </w:r>
      <w:r>
        <w:rPr>
          <w:rFonts w:hint="eastAsia" w:ascii="仿宋" w:hAnsi="仿宋" w:eastAsia="仿宋" w:cs="仿宋"/>
        </w:rPr>
        <w:br w:type="page"/>
      </w:r>
    </w:p>
    <w:p w14:paraId="19D6C3C3">
      <w:pPr>
        <w:pStyle w:val="2"/>
        <w:rPr>
          <w:rFonts w:ascii="仿宋" w:hAnsi="仿宋" w:cs="仿宋"/>
          <w:b w:val="0"/>
          <w:color w:val="000000" w:themeColor="text1"/>
          <w:sz w:val="32"/>
          <w:szCs w:val="32"/>
          <w14:textFill>
            <w14:solidFill>
              <w14:schemeClr w14:val="tx1"/>
            </w14:solidFill>
          </w14:textFill>
        </w:rPr>
      </w:pPr>
      <w:r>
        <w:rPr>
          <w:rFonts w:hint="eastAsia" w:ascii="仿宋" w:hAnsi="仿宋" w:cs="仿宋"/>
          <w:b w:val="0"/>
          <w:color w:val="000000" w:themeColor="text1"/>
          <w:sz w:val="32"/>
          <w:szCs w:val="32"/>
          <w14:textFill>
            <w14:solidFill>
              <w14:schemeClr w14:val="tx1"/>
            </w14:solidFill>
          </w14:textFill>
        </w:rPr>
        <w:t>第四章  磋商内容及采购要求</w:t>
      </w:r>
      <w:bookmarkEnd w:id="39"/>
      <w:bookmarkEnd w:id="40"/>
      <w:bookmarkEnd w:id="41"/>
      <w:bookmarkEnd w:id="42"/>
      <w:bookmarkEnd w:id="43"/>
      <w:bookmarkEnd w:id="44"/>
      <w:bookmarkEnd w:id="45"/>
      <w:bookmarkEnd w:id="46"/>
      <w:bookmarkEnd w:id="47"/>
    </w:p>
    <w:p w14:paraId="7E790F29">
      <w:pPr>
        <w:spacing w:line="360" w:lineRule="auto"/>
        <w:ind w:left="480"/>
        <w:rPr>
          <w:rFonts w:hint="eastAsia" w:ascii="黑体" w:hAnsi="黑体" w:eastAsia="黑体" w:cs="黑体"/>
          <w:b w:val="0"/>
          <w:bCs w:val="0"/>
          <w:sz w:val="28"/>
          <w:szCs w:val="28"/>
        </w:rPr>
      </w:pPr>
      <w:r>
        <w:rPr>
          <w:rFonts w:hint="eastAsia" w:ascii="黑体" w:hAnsi="黑体" w:eastAsia="黑体" w:cs="黑体"/>
          <w:b w:val="0"/>
          <w:bCs w:val="0"/>
          <w:sz w:val="28"/>
          <w:szCs w:val="28"/>
        </w:rPr>
        <w:t>一、项目基本情况</w:t>
      </w:r>
    </w:p>
    <w:p w14:paraId="09A017A9">
      <w:pPr>
        <w:spacing w:line="360" w:lineRule="auto"/>
        <w:ind w:firstLine="57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为做好</w:t>
      </w:r>
      <w:r>
        <w:rPr>
          <w:rFonts w:hint="eastAsia" w:ascii="仿宋" w:hAnsi="仿宋" w:eastAsia="仿宋" w:cs="仿宋"/>
          <w:b w:val="0"/>
          <w:bCs w:val="0"/>
          <w:color w:val="auto"/>
          <w:sz w:val="28"/>
          <w:szCs w:val="28"/>
        </w:rPr>
        <w:t xml:space="preserve"> 2025年村(社区)“两委”换届工作，</w:t>
      </w:r>
      <w:r>
        <w:rPr>
          <w:rFonts w:hint="eastAsia" w:ascii="仿宋" w:hAnsi="仿宋" w:eastAsia="仿宋" w:cs="仿宋"/>
          <w:b w:val="0"/>
          <w:bCs w:val="0"/>
          <w:color w:val="auto"/>
          <w:sz w:val="28"/>
          <w:szCs w:val="28"/>
          <w:lang w:eastAsia="zh-CN"/>
        </w:rPr>
        <w:t>按照县委组织部《关于组织开展府谷县村(社区)干部任期和离任经济责任审计工作的函》和农村集体“三资”管理突出问题专项整治工作要求，对</w:t>
      </w:r>
      <w:r>
        <w:rPr>
          <w:rFonts w:hint="eastAsia" w:ascii="仿宋" w:hAnsi="仿宋" w:eastAsia="仿宋" w:cs="仿宋"/>
          <w:b w:val="0"/>
          <w:bCs w:val="0"/>
          <w:color w:val="auto"/>
          <w:sz w:val="28"/>
          <w:szCs w:val="28"/>
          <w:lang w:val="en-US" w:eastAsia="zh-CN"/>
        </w:rPr>
        <w:t>全县172个村“两委”、村集体经济组织理事会和19个社区干部任期和离任经济责任及40</w:t>
      </w:r>
      <w:r>
        <w:rPr>
          <w:rFonts w:hint="eastAsia" w:ascii="仿宋" w:hAnsi="仿宋" w:eastAsia="仿宋" w:cs="仿宋"/>
          <w:b w:val="0"/>
          <w:bCs w:val="0"/>
          <w:color w:val="auto"/>
          <w:sz w:val="28"/>
          <w:szCs w:val="28"/>
        </w:rPr>
        <w:t>个</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千万工程</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示范村、乡村振兴示范村、脱贫村“三资”</w:t>
      </w:r>
      <w:r>
        <w:rPr>
          <w:rFonts w:hint="eastAsia" w:ascii="仿宋" w:hAnsi="仿宋" w:eastAsia="仿宋" w:cs="仿宋"/>
          <w:b w:val="0"/>
          <w:bCs w:val="0"/>
          <w:color w:val="auto"/>
          <w:sz w:val="28"/>
          <w:szCs w:val="28"/>
          <w:lang w:val="en-US" w:eastAsia="zh-CN"/>
        </w:rPr>
        <w:t>开展</w:t>
      </w:r>
      <w:r>
        <w:rPr>
          <w:rFonts w:hint="eastAsia" w:ascii="仿宋" w:hAnsi="仿宋" w:eastAsia="仿宋" w:cs="仿宋"/>
          <w:b w:val="0"/>
          <w:bCs w:val="0"/>
          <w:color w:val="auto"/>
          <w:sz w:val="28"/>
          <w:szCs w:val="28"/>
        </w:rPr>
        <w:t>审计。</w:t>
      </w:r>
    </w:p>
    <w:p w14:paraId="4D180BF8">
      <w:pPr>
        <w:spacing w:line="360" w:lineRule="auto"/>
        <w:ind w:firstLine="570" w:firstLineChars="200"/>
        <w:rPr>
          <w:rFonts w:hint="default"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eastAsia="zh-CN"/>
        </w:rPr>
        <w:t>（一）项目名称：</w:t>
      </w:r>
      <w:r>
        <w:rPr>
          <w:rFonts w:hint="eastAsia" w:ascii="仿宋" w:hAnsi="仿宋" w:eastAsia="仿宋" w:cs="仿宋"/>
          <w:b w:val="0"/>
          <w:bCs w:val="0"/>
          <w:color w:val="auto"/>
          <w:sz w:val="28"/>
          <w:szCs w:val="28"/>
          <w:lang w:eastAsia="zh-CN"/>
        </w:rPr>
        <w:t>全县172个村、19个社区干部任期和离任经济责任审计项目A</w:t>
      </w:r>
    </w:p>
    <w:p w14:paraId="0846E9E3">
      <w:pPr>
        <w:spacing w:line="360" w:lineRule="auto"/>
        <w:ind w:firstLine="570" w:firstLineChars="200"/>
        <w:rPr>
          <w:rFonts w:hint="eastAsia" w:ascii="仿宋" w:hAnsi="仿宋" w:eastAsia="仿宋" w:cs="仿宋"/>
          <w:b w:val="0"/>
          <w:bCs w:val="0"/>
          <w:color w:val="auto"/>
          <w:sz w:val="28"/>
          <w:szCs w:val="28"/>
          <w:lang w:eastAsia="zh-CN"/>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lang w:val="en-US" w:eastAsia="zh-CN"/>
        </w:rPr>
        <w:t>预算</w:t>
      </w:r>
      <w:r>
        <w:rPr>
          <w:rFonts w:hint="eastAsia" w:ascii="仿宋" w:hAnsi="仿宋" w:eastAsia="仿宋" w:cs="仿宋"/>
          <w:b/>
          <w:bCs/>
          <w:color w:val="auto"/>
          <w:sz w:val="28"/>
          <w:szCs w:val="28"/>
          <w:lang w:eastAsia="zh-CN"/>
        </w:rPr>
        <w:t>金额：</w:t>
      </w:r>
      <w:r>
        <w:rPr>
          <w:rFonts w:hint="eastAsia" w:ascii="仿宋" w:hAnsi="仿宋" w:eastAsia="仿宋" w:cs="仿宋"/>
          <w:b w:val="0"/>
          <w:bCs w:val="0"/>
          <w:color w:val="auto"/>
          <w:sz w:val="28"/>
          <w:szCs w:val="28"/>
        </w:rPr>
        <w:t>8999</w:t>
      </w:r>
      <w:r>
        <w:rPr>
          <w:rFonts w:hint="eastAsia" w:ascii="仿宋" w:hAnsi="仿宋" w:eastAsia="仿宋" w:cs="仿宋"/>
          <w:b w:val="0"/>
          <w:bCs w:val="0"/>
          <w:color w:val="auto"/>
          <w:sz w:val="28"/>
          <w:szCs w:val="28"/>
          <w:lang w:val="en-US" w:eastAsia="zh-CN"/>
        </w:rPr>
        <w:t>00.00</w:t>
      </w:r>
      <w:r>
        <w:rPr>
          <w:rFonts w:hint="eastAsia" w:ascii="仿宋" w:hAnsi="仿宋" w:eastAsia="仿宋" w:cs="仿宋"/>
          <w:b w:val="0"/>
          <w:bCs w:val="0"/>
          <w:color w:val="auto"/>
          <w:sz w:val="28"/>
          <w:szCs w:val="28"/>
        </w:rPr>
        <w:t>元</w:t>
      </w:r>
    </w:p>
    <w:p w14:paraId="4058F33B">
      <w:pPr>
        <w:spacing w:line="360" w:lineRule="auto"/>
        <w:ind w:firstLine="570" w:firstLineChars="200"/>
        <w:rPr>
          <w:rFonts w:hint="eastAsia" w:ascii="仿宋" w:hAnsi="仿宋" w:eastAsia="仿宋" w:cs="仿宋"/>
          <w:b w:val="0"/>
          <w:bCs w:val="0"/>
          <w:color w:val="auto"/>
          <w:sz w:val="28"/>
          <w:szCs w:val="28"/>
        </w:rPr>
      </w:pPr>
      <w:r>
        <w:rPr>
          <w:rFonts w:hint="eastAsia" w:ascii="仿宋" w:hAnsi="仿宋" w:eastAsia="仿宋" w:cs="仿宋"/>
          <w:b/>
          <w:bCs/>
          <w:color w:val="auto"/>
          <w:sz w:val="28"/>
          <w:szCs w:val="28"/>
          <w:lang w:eastAsia="zh-CN"/>
        </w:rPr>
        <w:t>（三）资金来源：</w:t>
      </w:r>
      <w:r>
        <w:rPr>
          <w:rFonts w:hint="eastAsia" w:ascii="仿宋" w:hAnsi="仿宋" w:eastAsia="仿宋" w:cs="仿宋"/>
          <w:b w:val="0"/>
          <w:bCs w:val="0"/>
          <w:color w:val="auto"/>
          <w:sz w:val="28"/>
          <w:szCs w:val="28"/>
        </w:rPr>
        <w:t>县财政全额预算</w:t>
      </w:r>
    </w:p>
    <w:p w14:paraId="0BF36C67">
      <w:pPr>
        <w:spacing w:line="360" w:lineRule="auto"/>
        <w:ind w:firstLine="57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eastAsia="zh-CN"/>
        </w:rPr>
        <w:t>（四）项目实施期限：</w:t>
      </w:r>
      <w:r>
        <w:rPr>
          <w:rFonts w:hint="eastAsia" w:ascii="仿宋" w:hAnsi="仿宋" w:eastAsia="仿宋" w:cs="仿宋"/>
          <w:b w:val="0"/>
          <w:bCs w:val="0"/>
          <w:color w:val="auto"/>
          <w:sz w:val="28"/>
          <w:szCs w:val="28"/>
          <w:lang w:eastAsia="zh-CN"/>
        </w:rPr>
        <w:t>合同签订之日起</w:t>
      </w:r>
      <w:r>
        <w:rPr>
          <w:rFonts w:hint="eastAsia" w:ascii="仿宋" w:hAnsi="仿宋" w:eastAsia="仿宋" w:cs="仿宋"/>
          <w:b w:val="0"/>
          <w:bCs w:val="0"/>
          <w:color w:val="auto"/>
          <w:sz w:val="28"/>
          <w:szCs w:val="28"/>
          <w:lang w:val="en-US" w:eastAsia="zh-CN"/>
        </w:rPr>
        <w:t>60日</w:t>
      </w:r>
    </w:p>
    <w:p w14:paraId="6FD52545">
      <w:pPr>
        <w:spacing w:line="360" w:lineRule="auto"/>
        <w:ind w:firstLine="57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（五）采购方式：</w:t>
      </w:r>
      <w:r>
        <w:rPr>
          <w:rFonts w:hint="eastAsia" w:ascii="仿宋" w:hAnsi="仿宋" w:eastAsia="仿宋" w:cs="仿宋"/>
          <w:b w:val="0"/>
          <w:bCs w:val="0"/>
          <w:color w:val="auto"/>
          <w:sz w:val="28"/>
          <w:szCs w:val="28"/>
          <w:lang w:val="en-US" w:eastAsia="zh-CN"/>
        </w:rPr>
        <w:t>竞争性磋商</w:t>
      </w:r>
    </w:p>
    <w:p w14:paraId="1272E4D3">
      <w:pPr>
        <w:spacing w:line="360" w:lineRule="auto"/>
        <w:ind w:firstLine="570" w:firstLineChars="200"/>
        <w:rPr>
          <w:rFonts w:hint="eastAsia" w:ascii="仿宋" w:hAnsi="仿宋" w:eastAsia="仿宋" w:cs="仿宋"/>
          <w:b w:val="0"/>
          <w:bCs w:val="0"/>
          <w:color w:val="FF0000"/>
          <w:sz w:val="28"/>
          <w:szCs w:val="28"/>
          <w:lang w:val="en-US" w:eastAsia="zh-CN"/>
        </w:rPr>
      </w:pPr>
      <w:r>
        <w:rPr>
          <w:rFonts w:hint="eastAsia" w:ascii="仿宋" w:hAnsi="仿宋" w:eastAsia="仿宋" w:cs="仿宋"/>
          <w:b/>
          <w:bCs/>
          <w:color w:val="auto"/>
          <w:sz w:val="28"/>
          <w:szCs w:val="28"/>
          <w:lang w:val="en-US" w:eastAsia="zh-CN"/>
        </w:rPr>
        <w:t>（六）审计对象：</w:t>
      </w:r>
      <w:r>
        <w:rPr>
          <w:rFonts w:hint="eastAsia" w:ascii="仿宋" w:hAnsi="仿宋" w:eastAsia="仿宋" w:cs="仿宋"/>
          <w:b w:val="0"/>
          <w:bCs w:val="0"/>
          <w:color w:val="auto"/>
          <w:sz w:val="28"/>
          <w:szCs w:val="28"/>
          <w:lang w:val="en-US" w:eastAsia="zh-CN"/>
        </w:rPr>
        <w:t>2020年“村两委”、2021年村集体经济组织换届以来172村“两委”、村集体经济组织理事会、19个社区干部任期和离任经济责任审计；40个重点村“三资”审计。</w:t>
      </w:r>
    </w:p>
    <w:p w14:paraId="55F9E1DB">
      <w:pPr>
        <w:spacing w:line="360" w:lineRule="auto"/>
        <w:ind w:firstLine="57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（七）审计范围：</w:t>
      </w:r>
      <w:r>
        <w:rPr>
          <w:rFonts w:hint="eastAsia" w:ascii="仿宋" w:hAnsi="仿宋" w:eastAsia="仿宋" w:cs="仿宋"/>
          <w:b w:val="0"/>
          <w:bCs w:val="0"/>
          <w:color w:val="auto"/>
          <w:sz w:val="28"/>
          <w:szCs w:val="28"/>
          <w:lang w:val="en-US" w:eastAsia="zh-CN"/>
        </w:rPr>
        <w:t>172个村“两委”、村集体经济组织理事会任职期间的所有账务及履职情况，包括扶贫衔接资金、项目，上级下达的各类资金、项目，农民群众关注的热点问题以及其他方面；40个重点村村“两委”、村集体经济组织理事长任职期间“审计内容”全部。如有必要均可以追溯到以前年度。社区干部任职期间的所有经费（公益活动经费、共建共享捐赠经费、五级五长经费、文明实践经费、服务群众经费、零时救助经费、办公经费），资产（固定资产），项目（阵地打造、创文、党建、社区基础设施维修），内控制度。如果反映的财务问题不是现任村（社区）干部任职期间发生的，可根据实际情况开展延伸审计。</w:t>
      </w:r>
      <w:r>
        <w:rPr>
          <w:rFonts w:hint="eastAsia" w:ascii="仿宋" w:hAnsi="仿宋" w:eastAsia="仿宋" w:cs="仿宋"/>
          <w:b/>
          <w:bCs/>
          <w:color w:val="auto"/>
          <w:sz w:val="28"/>
          <w:szCs w:val="28"/>
          <w:lang w:val="en-US" w:eastAsia="zh-CN"/>
        </w:rPr>
        <w:t>（八）标段划分：</w:t>
      </w:r>
      <w:r>
        <w:rPr>
          <w:rFonts w:hint="eastAsia" w:ascii="仿宋" w:hAnsi="仿宋" w:eastAsia="仿宋" w:cs="仿宋"/>
          <w:b w:val="0"/>
          <w:bCs w:val="0"/>
          <w:color w:val="auto"/>
          <w:sz w:val="28"/>
          <w:szCs w:val="28"/>
          <w:lang w:val="en-US" w:eastAsia="zh-CN"/>
        </w:rPr>
        <w:t>因项目时间紧、任务重，该项目分为两个标段。本次采购一个供应商只能参与采购人该项目的一个标段的投标，按标段顺序开标，该供应商参与的第一个标段正常评审，参与的后续标段均按无效标处理。</w:t>
      </w:r>
    </w:p>
    <w:p w14:paraId="0DD3194B">
      <w:pPr>
        <w:pStyle w:val="4"/>
        <w:ind w:firstLine="560" w:firstLineChars="19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N1标：</w:t>
      </w:r>
    </w:p>
    <w:p w14:paraId="2A756985">
      <w:pPr>
        <w:numPr>
          <w:ilvl w:val="0"/>
          <w:numId w:val="0"/>
        </w:numP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具体范围：</w:t>
      </w:r>
    </w:p>
    <w:tbl>
      <w:tblPr>
        <w:tblStyle w:val="23"/>
        <w:tblW w:w="90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1"/>
        <w:gridCol w:w="749"/>
        <w:gridCol w:w="1254"/>
        <w:gridCol w:w="667"/>
        <w:gridCol w:w="4447"/>
        <w:gridCol w:w="928"/>
      </w:tblGrid>
      <w:tr w14:paraId="60C81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3ECE2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EED51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总村数</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9D0A23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审计社区</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DFC82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社区数量</w:t>
            </w: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3E69443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重点审计村</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1AB704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r>
      <w:tr w14:paraId="25ADB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0929DEEB">
            <w:pPr>
              <w:keepNext w:val="0"/>
              <w:keepLines w:val="0"/>
              <w:widowControl/>
              <w:suppressLineNumbers w:val="0"/>
              <w:jc w:val="center"/>
              <w:textAlignment w:val="center"/>
              <w:rPr>
                <w:rFonts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黄甫镇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66AE0D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18</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2798C7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西口社区</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030A93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2C006FA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Style w:val="82"/>
                <w:rFonts w:hAnsi="宋体"/>
                <w:sz w:val="16"/>
                <w:szCs w:val="16"/>
                <w:lang w:val="en-US" w:eastAsia="zh-CN" w:bidi="ar"/>
              </w:rPr>
              <w:t>段寨、黄糜咀、墙头、大桃山、麻镇、埝</w:t>
            </w:r>
            <w:r>
              <w:rPr>
                <w:rStyle w:val="64"/>
                <w:sz w:val="16"/>
                <w:szCs w:val="16"/>
                <w:lang w:val="en-US" w:eastAsia="zh-CN" w:bidi="ar"/>
              </w:rPr>
              <w:t>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8594FC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w:t>
            </w:r>
          </w:p>
        </w:tc>
      </w:tr>
      <w:tr w14:paraId="4F556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4C28774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清水镇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ADB6EA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16</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2BBFE01">
            <w:pPr>
              <w:jc w:val="center"/>
              <w:rPr>
                <w:rFonts w:hint="eastAsia" w:ascii="仿宋_GB2312" w:hAnsi="宋体" w:eastAsia="仿宋_GB2312" w:cs="仿宋_GB2312"/>
                <w:i w:val="0"/>
                <w:iCs w:val="0"/>
                <w:color w:val="000000"/>
                <w:sz w:val="16"/>
                <w:szCs w:val="16"/>
                <w:u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83C1A6">
            <w:pPr>
              <w:jc w:val="center"/>
              <w:rPr>
                <w:rFonts w:hint="eastAsia" w:ascii="仿宋_GB2312" w:hAnsi="宋体" w:eastAsia="仿宋_GB2312" w:cs="仿宋_GB2312"/>
                <w:i w:val="0"/>
                <w:iCs w:val="0"/>
                <w:color w:val="000000"/>
                <w:sz w:val="16"/>
                <w:szCs w:val="16"/>
                <w:u w:val="none"/>
              </w:rPr>
            </w:pP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139924F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Style w:val="82"/>
                <w:rFonts w:hAnsi="宋体"/>
                <w:sz w:val="16"/>
                <w:szCs w:val="16"/>
                <w:lang w:val="en-US" w:eastAsia="zh-CN" w:bidi="ar"/>
              </w:rPr>
              <w:t>小字村、枣林峁、王家</w:t>
            </w:r>
            <w:r>
              <w:rPr>
                <w:rStyle w:val="64"/>
                <w:sz w:val="16"/>
                <w:szCs w:val="16"/>
                <w:lang w:val="en-US" w:eastAsia="zh-CN" w:bidi="ar"/>
              </w:rPr>
              <w:t>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16FD8A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0FB93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195A302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哈镇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14868D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E79AD9D">
            <w:pPr>
              <w:jc w:val="center"/>
              <w:rPr>
                <w:rFonts w:hint="eastAsia" w:ascii="仿宋_GB2312" w:hAnsi="宋体" w:eastAsia="仿宋_GB2312" w:cs="仿宋_GB2312"/>
                <w:i w:val="0"/>
                <w:iCs w:val="0"/>
                <w:color w:val="000000"/>
                <w:sz w:val="16"/>
                <w:szCs w:val="16"/>
                <w:u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EAEFC8">
            <w:pPr>
              <w:jc w:val="center"/>
              <w:rPr>
                <w:rFonts w:hint="eastAsia" w:ascii="仿宋_GB2312" w:hAnsi="宋体" w:eastAsia="仿宋_GB2312" w:cs="仿宋_GB2312"/>
                <w:i w:val="0"/>
                <w:iCs w:val="0"/>
                <w:color w:val="000000"/>
                <w:sz w:val="16"/>
                <w:szCs w:val="16"/>
                <w:u w:val="none"/>
              </w:rPr>
            </w:pP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405C484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硬路塔、哈镇、大岔</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597E7D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5D9D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251D1C9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庙沟门镇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D92662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A78202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庙沟门社区</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C57C5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3DBB527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粉房沟、化皮沟、赵五湾、沙梁</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5FA9CA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r>
      <w:tr w14:paraId="1E34C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36" w:type="dxa"/>
            <w:gridSpan w:val="6"/>
            <w:tcBorders>
              <w:top w:val="single" w:color="000000" w:sz="4" w:space="0"/>
              <w:left w:val="single" w:color="000000" w:sz="4" w:space="0"/>
              <w:bottom w:val="single" w:color="000000" w:sz="4" w:space="0"/>
              <w:right w:val="single" w:color="000000" w:sz="4" w:space="0"/>
            </w:tcBorders>
            <w:noWrap w:val="0"/>
            <w:vAlign w:val="center"/>
          </w:tcPr>
          <w:p w14:paraId="1BA46CC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小计：涉及4个乡镇，56个村，2个社区，重点审计村16个，总价307480元。</w:t>
            </w:r>
          </w:p>
        </w:tc>
      </w:tr>
    </w:tbl>
    <w:p w14:paraId="5D3F9C58">
      <w:pPr>
        <w:numPr>
          <w:ilvl w:val="0"/>
          <w:numId w:val="0"/>
        </w:numPr>
        <w:rPr>
          <w:rFonts w:hint="eastAsia" w:ascii="仿宋" w:hAnsi="仿宋" w:eastAsia="仿宋" w:cs="仿宋"/>
          <w:kern w:val="2"/>
          <w:sz w:val="28"/>
          <w:szCs w:val="28"/>
          <w:lang w:val="en-US" w:eastAsia="zh-CN" w:bidi="ar-SA"/>
        </w:rPr>
      </w:pPr>
    </w:p>
    <w:p w14:paraId="453A0C02">
      <w:pPr>
        <w:pStyle w:val="4"/>
        <w:ind w:firstLine="560" w:firstLineChars="19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N2标：</w:t>
      </w:r>
    </w:p>
    <w:p w14:paraId="50B19623">
      <w:pPr>
        <w:numPr>
          <w:ilvl w:val="0"/>
          <w:numId w:val="0"/>
        </w:numPr>
        <w:ind w:leftChars="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具体范围：</w:t>
      </w:r>
    </w:p>
    <w:tbl>
      <w:tblPr>
        <w:tblStyle w:val="23"/>
        <w:tblW w:w="89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4"/>
        <w:gridCol w:w="828"/>
        <w:gridCol w:w="1136"/>
        <w:gridCol w:w="665"/>
        <w:gridCol w:w="4466"/>
        <w:gridCol w:w="877"/>
      </w:tblGrid>
      <w:tr w14:paraId="7A23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411DD4A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195791A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总村数</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518E705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审计社区</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CA07F7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社区数量</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4427D32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重点审计村</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4024138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r>
      <w:tr w14:paraId="30659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137A362A">
            <w:pPr>
              <w:keepNext w:val="0"/>
              <w:keepLines w:val="0"/>
              <w:widowControl/>
              <w:suppressLineNumbers w:val="0"/>
              <w:jc w:val="center"/>
              <w:textAlignment w:val="center"/>
              <w:rPr>
                <w:rFonts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武家庄镇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3108147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14</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B716E91">
            <w:pPr>
              <w:jc w:val="center"/>
              <w:rPr>
                <w:rFonts w:hint="eastAsia" w:ascii="仿宋_GB2312" w:hAnsi="宋体" w:eastAsia="仿宋_GB2312" w:cs="仿宋_GB2312"/>
                <w:i w:val="0"/>
                <w:iCs w:val="0"/>
                <w:color w:val="000000"/>
                <w:sz w:val="16"/>
                <w:szCs w:val="16"/>
                <w:u w:val="none"/>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258839DF">
            <w:pPr>
              <w:jc w:val="center"/>
              <w:rPr>
                <w:rFonts w:hint="eastAsia" w:ascii="仿宋_GB2312" w:hAnsi="宋体" w:eastAsia="仿宋_GB2312" w:cs="仿宋_GB2312"/>
                <w:i w:val="0"/>
                <w:iCs w:val="0"/>
                <w:color w:val="000000"/>
                <w:sz w:val="16"/>
                <w:szCs w:val="16"/>
                <w:u w:val="none"/>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731A8AC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郭家庄则、贺家堡、白云乡</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70A4CE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7337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390753F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田家寨镇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41E65BA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4A9C1AA">
            <w:pPr>
              <w:jc w:val="center"/>
              <w:rPr>
                <w:rFonts w:hint="eastAsia" w:ascii="仿宋_GB2312" w:hAnsi="宋体" w:eastAsia="仿宋_GB2312" w:cs="仿宋_GB2312"/>
                <w:i w:val="0"/>
                <w:iCs w:val="0"/>
                <w:color w:val="000000"/>
                <w:sz w:val="16"/>
                <w:szCs w:val="16"/>
                <w:u w:val="none"/>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DDFD61C">
            <w:pPr>
              <w:jc w:val="center"/>
              <w:rPr>
                <w:rFonts w:hint="eastAsia" w:ascii="仿宋_GB2312" w:hAnsi="宋体" w:eastAsia="仿宋_GB2312" w:cs="仿宋_GB2312"/>
                <w:i w:val="0"/>
                <w:iCs w:val="0"/>
                <w:color w:val="000000"/>
                <w:sz w:val="16"/>
                <w:szCs w:val="16"/>
                <w:u w:val="none"/>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271ACC4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李岔、兴旺庄</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B51060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6D01C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0E5715A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新民镇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4A69204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521B7E4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沙沟岔社区</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2D80FD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4466" w:type="dxa"/>
            <w:tcBorders>
              <w:top w:val="single" w:color="000000" w:sz="4" w:space="0"/>
              <w:left w:val="single" w:color="000000" w:sz="4" w:space="0"/>
              <w:bottom w:val="single" w:color="000000" w:sz="4" w:space="0"/>
              <w:right w:val="single" w:color="000000" w:sz="4" w:space="0"/>
            </w:tcBorders>
            <w:noWrap/>
            <w:vAlign w:val="center"/>
          </w:tcPr>
          <w:p w14:paraId="35F6F51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新民村</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6644EB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r>
      <w:tr w14:paraId="14F4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5FA4358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府谷镇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63F9F5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33</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4F72B62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14</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8CEF91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14</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7612F29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高梁、三和村、柳林碛、王家洼、郝家寨</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17E45AF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w:t>
            </w:r>
          </w:p>
        </w:tc>
      </w:tr>
      <w:tr w14:paraId="38E38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976" w:type="dxa"/>
            <w:gridSpan w:val="6"/>
            <w:tcBorders>
              <w:top w:val="single" w:color="000000" w:sz="4" w:space="0"/>
              <w:left w:val="single" w:color="000000" w:sz="4" w:space="0"/>
              <w:bottom w:val="single" w:color="000000" w:sz="4" w:space="0"/>
              <w:right w:val="single" w:color="000000" w:sz="4" w:space="0"/>
            </w:tcBorders>
            <w:noWrap w:val="0"/>
            <w:vAlign w:val="center"/>
          </w:tcPr>
          <w:p w14:paraId="7CC2DB9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小计：涉及4个乡镇，66个村，15个社区，重点审计村11个，总价327480元。</w:t>
            </w:r>
          </w:p>
        </w:tc>
      </w:tr>
    </w:tbl>
    <w:p w14:paraId="0B246083">
      <w:pPr>
        <w:pStyle w:val="4"/>
        <w:ind w:firstLine="560" w:firstLineChars="197"/>
        <w:rPr>
          <w:rFonts w:hint="eastAsia" w:ascii="仿宋" w:hAnsi="仿宋" w:eastAsia="仿宋" w:cs="仿宋"/>
          <w:kern w:val="2"/>
          <w:sz w:val="28"/>
          <w:szCs w:val="28"/>
          <w:lang w:val="en-US" w:eastAsia="zh-CN" w:bidi="ar-SA"/>
        </w:rPr>
      </w:pPr>
    </w:p>
    <w:p w14:paraId="3331E4DD">
      <w:pPr>
        <w:pStyle w:val="4"/>
        <w:ind w:firstLine="560" w:firstLineChars="197"/>
        <w:rPr>
          <w:rFonts w:hint="eastAsia" w:ascii="仿宋" w:hAnsi="仿宋" w:eastAsia="仿宋" w:cs="仿宋"/>
          <w:kern w:val="2"/>
          <w:sz w:val="28"/>
          <w:szCs w:val="28"/>
          <w:lang w:val="en-US" w:eastAsia="zh-CN" w:bidi="ar-SA"/>
        </w:rPr>
      </w:pPr>
    </w:p>
    <w:p w14:paraId="53207B9C">
      <w:pPr>
        <w:pStyle w:val="4"/>
        <w:ind w:firstLine="560" w:firstLineChars="197"/>
        <w:rPr>
          <w:rFonts w:hint="eastAsia" w:ascii="仿宋" w:hAnsi="仿宋" w:eastAsia="仿宋" w:cs="仿宋"/>
          <w:kern w:val="2"/>
          <w:sz w:val="28"/>
          <w:szCs w:val="28"/>
          <w:lang w:val="en-US" w:eastAsia="zh-CN" w:bidi="ar-SA"/>
        </w:rPr>
      </w:pPr>
    </w:p>
    <w:p w14:paraId="26077FDC">
      <w:pPr>
        <w:pStyle w:val="4"/>
        <w:ind w:firstLine="560" w:firstLineChars="197"/>
        <w:rPr>
          <w:rFonts w:hint="eastAsia" w:ascii="仿宋" w:hAnsi="仿宋" w:eastAsia="仿宋" w:cs="仿宋"/>
          <w:kern w:val="2"/>
          <w:sz w:val="28"/>
          <w:szCs w:val="28"/>
          <w:lang w:val="en-US" w:eastAsia="zh-CN" w:bidi="ar-SA"/>
        </w:rPr>
      </w:pPr>
    </w:p>
    <w:p w14:paraId="126311F5">
      <w:pPr>
        <w:pStyle w:val="4"/>
        <w:ind w:firstLine="560" w:firstLineChars="197"/>
        <w:rPr>
          <w:rFonts w:hint="eastAsia" w:ascii="仿宋" w:hAnsi="仿宋" w:eastAsia="仿宋" w:cs="仿宋"/>
          <w:kern w:val="2"/>
          <w:sz w:val="28"/>
          <w:szCs w:val="28"/>
          <w:lang w:val="en-US" w:eastAsia="zh-CN" w:bidi="ar-SA"/>
        </w:rPr>
      </w:pPr>
    </w:p>
    <w:p w14:paraId="25DA5CD8">
      <w:pPr>
        <w:pStyle w:val="4"/>
        <w:ind w:firstLine="560" w:firstLineChars="19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N3标：</w:t>
      </w:r>
    </w:p>
    <w:p w14:paraId="42D5BEF3">
      <w:pPr>
        <w:numPr>
          <w:ilvl w:val="0"/>
          <w:numId w:val="0"/>
        </w:numPr>
        <w:ind w:leftChars="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具体范围：</w:t>
      </w:r>
    </w:p>
    <w:tbl>
      <w:tblPr>
        <w:tblStyle w:val="23"/>
        <w:tblW w:w="89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2"/>
        <w:gridCol w:w="839"/>
        <w:gridCol w:w="1129"/>
        <w:gridCol w:w="661"/>
        <w:gridCol w:w="4438"/>
        <w:gridCol w:w="887"/>
      </w:tblGrid>
      <w:tr w14:paraId="5947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2A7885E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88FE37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总村数</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6F06FC6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审计社区</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C9218A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社区数量</w:t>
            </w: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0A2B746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重点审计村</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75B597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r>
      <w:tr w14:paraId="03F64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2A030E79">
            <w:pPr>
              <w:keepNext w:val="0"/>
              <w:keepLines w:val="0"/>
              <w:widowControl/>
              <w:suppressLineNumbers w:val="0"/>
              <w:jc w:val="center"/>
              <w:textAlignment w:val="center"/>
              <w:rPr>
                <w:rFonts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孤山镇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1A20155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18512203">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0E66241">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376EF48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杨家沟、沙</w:t>
            </w:r>
            <w:r>
              <w:rPr>
                <w:rFonts w:hint="eastAsia" w:ascii="宋体" w:hAnsi="宋体" w:eastAsia="宋体" w:cs="宋体"/>
                <w:i w:val="0"/>
                <w:iCs w:val="0"/>
                <w:color w:val="000000"/>
                <w:kern w:val="0"/>
                <w:sz w:val="16"/>
                <w:szCs w:val="16"/>
                <w:u w:val="none"/>
                <w:lang w:val="en-US" w:eastAsia="zh-CN" w:bidi="ar"/>
              </w:rPr>
              <w:t>坬</w:t>
            </w:r>
            <w:r>
              <w:rPr>
                <w:rFonts w:hint="eastAsia" w:ascii="仿宋_GB2312" w:hAnsi="宋体" w:eastAsia="仿宋_GB2312" w:cs="仿宋_GB2312"/>
                <w:i w:val="0"/>
                <w:iCs w:val="0"/>
                <w:color w:val="000000"/>
                <w:kern w:val="0"/>
                <w:sz w:val="16"/>
                <w:szCs w:val="16"/>
                <w:u w:val="none"/>
                <w:lang w:val="en-US" w:eastAsia="zh-CN" w:bidi="ar"/>
              </w:rPr>
              <w:t>、岳家寨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AA5BBF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46E29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4AE1FFC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三道沟镇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8EDAD0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1EFC4491">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FC3F72A">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30B6210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新庙、阳湾</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8A8E26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7EE7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3859E23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老高川镇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29BE29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154CE67E">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444DD3E">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63C35BD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秦家沟、红草沟</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DAA343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0794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4BB6BE0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大昌汗镇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1D4BC25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74914EE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昌汗、郭家湾</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A4246C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43CB633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石子</w:t>
            </w:r>
            <w:r>
              <w:rPr>
                <w:rFonts w:hint="eastAsia" w:ascii="宋体" w:hAnsi="宋体" w:eastAsia="宋体" w:cs="宋体"/>
                <w:i w:val="0"/>
                <w:iCs w:val="0"/>
                <w:color w:val="000000"/>
                <w:kern w:val="0"/>
                <w:sz w:val="16"/>
                <w:szCs w:val="16"/>
                <w:u w:val="none"/>
                <w:lang w:val="en-US" w:eastAsia="zh-CN" w:bidi="ar"/>
              </w:rPr>
              <w:t>墕</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167EF8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r>
      <w:tr w14:paraId="330F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6502ACF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木瓜镇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F0A3B6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299B95B4">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2D68625">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7CFE6EF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尧洼坡、常塔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2FB4B5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22150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7384189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古城镇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CB807E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1EA69EF3">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98A998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w:t>
            </w:r>
          </w:p>
        </w:tc>
        <w:tc>
          <w:tcPr>
            <w:tcW w:w="4438" w:type="dxa"/>
            <w:tcBorders>
              <w:top w:val="single" w:color="000000" w:sz="4" w:space="0"/>
              <w:left w:val="single" w:color="000000" w:sz="4" w:space="0"/>
              <w:bottom w:val="single" w:color="000000" w:sz="4" w:space="0"/>
              <w:right w:val="single" w:color="000000" w:sz="4" w:space="0"/>
            </w:tcBorders>
            <w:noWrap/>
            <w:vAlign w:val="center"/>
          </w:tcPr>
          <w:p w14:paraId="23F14F2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沙圪坨、五道河、古城</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582D99B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4BD43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8936" w:type="dxa"/>
            <w:gridSpan w:val="6"/>
            <w:tcBorders>
              <w:top w:val="single" w:color="000000" w:sz="4" w:space="0"/>
              <w:left w:val="single" w:color="000000" w:sz="4" w:space="0"/>
              <w:bottom w:val="single" w:color="000000" w:sz="4" w:space="0"/>
              <w:right w:val="single" w:color="000000" w:sz="4" w:space="0"/>
            </w:tcBorders>
            <w:noWrap w:val="0"/>
            <w:vAlign w:val="center"/>
          </w:tcPr>
          <w:p w14:paraId="280FB89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小计：涉及6个乡镇，50个村，2个社区，重点审计村13个，总价264940元。</w:t>
            </w:r>
          </w:p>
        </w:tc>
      </w:tr>
    </w:tbl>
    <w:p w14:paraId="546F5297">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sz w:val="28"/>
          <w:szCs w:val="28"/>
          <w:lang w:val="en-US" w:eastAsia="zh-CN"/>
        </w:rPr>
        <w:t>（九）其他要求：</w:t>
      </w:r>
      <w:r>
        <w:rPr>
          <w:rFonts w:hint="eastAsia" w:ascii="仿宋" w:hAnsi="仿宋" w:eastAsia="仿宋" w:cs="仿宋"/>
          <w:b w:val="0"/>
          <w:bCs w:val="0"/>
          <w:color w:val="auto"/>
          <w:kern w:val="2"/>
          <w:sz w:val="28"/>
          <w:szCs w:val="28"/>
          <w:lang w:val="en-US" w:eastAsia="zh-CN" w:bidi="ar-SA"/>
        </w:rPr>
        <w:t>本合同包不接受联合体投标</w:t>
      </w:r>
    </w:p>
    <w:p w14:paraId="7DC99E54">
      <w:pPr>
        <w:spacing w:line="360" w:lineRule="auto"/>
        <w:ind w:left="480"/>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、技术要求</w:t>
      </w:r>
    </w:p>
    <w:p w14:paraId="3C858B25">
      <w:pPr>
        <w:spacing w:line="360" w:lineRule="auto"/>
        <w:ind w:firstLine="855" w:firstLineChars="3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8"/>
          <w:szCs w:val="28"/>
        </w:rPr>
        <w:t>审计对象</w:t>
      </w:r>
    </w:p>
    <w:p w14:paraId="0CCB9F4D">
      <w:pPr>
        <w:spacing w:line="360" w:lineRule="auto"/>
        <w:ind w:firstLine="570" w:firstLineChars="200"/>
        <w:rPr>
          <w:rFonts w:hint="eastAsia" w:ascii="仿宋" w:hAnsi="仿宋" w:eastAsia="仿宋" w:cs="仿宋"/>
          <w:b w:val="0"/>
          <w:bCs w:val="0"/>
          <w:color w:val="FF0000"/>
          <w:sz w:val="28"/>
          <w:szCs w:val="28"/>
          <w:lang w:val="en-US" w:eastAsia="zh-CN"/>
        </w:rPr>
      </w:pPr>
      <w:r>
        <w:rPr>
          <w:rFonts w:hint="eastAsia" w:ascii="仿宋" w:hAnsi="仿宋" w:eastAsia="仿宋" w:cs="仿宋"/>
          <w:b w:val="0"/>
          <w:bCs w:val="0"/>
          <w:color w:val="auto"/>
          <w:sz w:val="28"/>
          <w:szCs w:val="28"/>
          <w:lang w:val="en-US" w:eastAsia="zh-CN"/>
        </w:rPr>
        <w:t>2020年“村两委”、2021年村集体经济组织换届以来172村“两委”、村集体经济组织理事会、19个社区干部任期和离任经济责任审计；40个重点村“三资”审计。</w:t>
      </w:r>
    </w:p>
    <w:p w14:paraId="13706D83">
      <w:pPr>
        <w:spacing w:line="360" w:lineRule="auto"/>
        <w:ind w:firstLine="855" w:firstLineChars="3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（二）</w:t>
      </w:r>
      <w:r>
        <w:rPr>
          <w:rFonts w:hint="eastAsia" w:ascii="仿宋" w:hAnsi="仿宋" w:eastAsia="仿宋" w:cs="仿宋"/>
          <w:b/>
          <w:bCs/>
          <w:color w:val="000000"/>
          <w:sz w:val="28"/>
          <w:szCs w:val="28"/>
          <w:lang w:eastAsia="zh-CN"/>
        </w:rPr>
        <w:t>审计</w:t>
      </w:r>
      <w:r>
        <w:rPr>
          <w:rFonts w:hint="eastAsia" w:ascii="仿宋" w:hAnsi="仿宋" w:eastAsia="仿宋" w:cs="仿宋"/>
          <w:b/>
          <w:bCs/>
          <w:color w:val="000000"/>
          <w:sz w:val="28"/>
          <w:szCs w:val="28"/>
        </w:rPr>
        <w:t>范围</w:t>
      </w:r>
    </w:p>
    <w:p w14:paraId="15F3B623">
      <w:pPr>
        <w:spacing w:line="360" w:lineRule="auto"/>
        <w:ind w:firstLine="57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172个村“两委”、村集体经济组织理事会任职期间的所有账务及履职情况，包括扶贫衔接资金、项目，上级下达的各类资金、项目，农民群众关注的热点问题以及其他方面；40个重点村村“两委”、村集体经济组织理事长任职期间“审计内容”全部。如有必要均可以追溯到以前年度。社区干部任职期间的所有经费（公益活动经费、共建共享捐赠经费、五级五长经费、文明实践经费、服务群众经费、零时救助经费、办公经费），资产（固定资产），项目（阵地打造、创文、党建、社区基础设施维修），内控制度。如果反映的财务问题不是现任村（社区）干部任职期间发生的，可根据实际情况开展延伸审计。</w:t>
      </w:r>
    </w:p>
    <w:p w14:paraId="4C814A3E">
      <w:pPr>
        <w:spacing w:line="360" w:lineRule="auto"/>
        <w:ind w:firstLine="855" w:firstLineChars="300"/>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(三)审计目标</w:t>
      </w:r>
    </w:p>
    <w:p w14:paraId="13E51377">
      <w:pPr>
        <w:spacing w:line="360" w:lineRule="auto"/>
        <w:ind w:firstLine="57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1.核实“三资”底数：清查集体资金收支、资产及资源底数及发包情况，确保账实相符；</w:t>
      </w:r>
    </w:p>
    <w:p w14:paraId="36CE871C">
      <w:pPr>
        <w:spacing w:line="360" w:lineRule="auto"/>
        <w:ind w:firstLine="57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2.规范管理流程：检查财务制度执行、合同签订、管理及资源开发程序的合规性；</w:t>
      </w:r>
    </w:p>
    <w:p w14:paraId="5A5D09BE">
      <w:pPr>
        <w:spacing w:line="360" w:lineRule="auto"/>
        <w:ind w:firstLine="570" w:firstLineChars="200"/>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3.防范廉政风险：揭露侵占、挪用集体资产等问题，强化基层干部经济责任监督；</w:t>
      </w:r>
    </w:p>
    <w:p w14:paraId="705300AA">
      <w:pPr>
        <w:spacing w:line="360" w:lineRule="auto"/>
        <w:ind w:firstLine="57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4.促进长效治理：提出整改建议，推动“三资”管理制度化、透明化；</w:t>
      </w:r>
    </w:p>
    <w:p w14:paraId="333C04F1">
      <w:pPr>
        <w:spacing w:line="360" w:lineRule="auto"/>
        <w:ind w:firstLine="570" w:firstLineChars="200"/>
        <w:rPr>
          <w:rFonts w:hint="eastAsia" w:ascii="仿宋" w:hAnsi="仿宋" w:eastAsia="仿宋" w:cs="仿宋"/>
          <w:b/>
          <w:bCs/>
          <w:color w:val="000000"/>
          <w:sz w:val="28"/>
          <w:szCs w:val="28"/>
          <w:lang w:eastAsia="zh-CN"/>
        </w:rPr>
      </w:pPr>
      <w:r>
        <w:rPr>
          <w:rFonts w:hint="eastAsia" w:ascii="仿宋" w:hAnsi="仿宋" w:eastAsia="仿宋" w:cs="仿宋"/>
          <w:b w:val="0"/>
          <w:bCs w:val="0"/>
          <w:color w:val="auto"/>
          <w:sz w:val="28"/>
          <w:szCs w:val="28"/>
          <w:lang w:val="en-US" w:eastAsia="zh-CN"/>
        </w:rPr>
        <w:t>5.为村级换届工作开展提供有价值的数据资料。</w:t>
      </w:r>
    </w:p>
    <w:p w14:paraId="6ED30093">
      <w:pPr>
        <w:spacing w:line="360" w:lineRule="auto"/>
        <w:ind w:firstLine="570" w:firstLineChars="200"/>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（四）</w:t>
      </w:r>
      <w:r>
        <w:rPr>
          <w:rFonts w:hint="eastAsia" w:ascii="仿宋" w:hAnsi="仿宋" w:eastAsia="仿宋" w:cs="仿宋"/>
          <w:b/>
          <w:bCs/>
          <w:color w:val="000000"/>
          <w:sz w:val="28"/>
          <w:szCs w:val="28"/>
        </w:rPr>
        <w:t>审计内容</w:t>
      </w:r>
    </w:p>
    <w:p w14:paraId="190665F2">
      <w:pPr>
        <w:spacing w:line="360" w:lineRule="auto"/>
        <w:ind w:firstLine="570" w:firstLineChars="200"/>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1.</w:t>
      </w:r>
      <w:r>
        <w:rPr>
          <w:rFonts w:hint="eastAsia" w:ascii="仿宋" w:hAnsi="仿宋" w:eastAsia="仿宋" w:cs="仿宋"/>
          <w:b/>
          <w:bCs/>
          <w:color w:val="000000"/>
          <w:sz w:val="28"/>
          <w:szCs w:val="28"/>
          <w:lang w:eastAsia="zh-CN"/>
        </w:rPr>
        <w:t>履职</w:t>
      </w:r>
      <w:r>
        <w:rPr>
          <w:rFonts w:hint="eastAsia" w:ascii="仿宋" w:hAnsi="仿宋" w:eastAsia="仿宋" w:cs="仿宋"/>
          <w:b/>
          <w:bCs/>
          <w:color w:val="000000"/>
          <w:sz w:val="28"/>
          <w:szCs w:val="28"/>
        </w:rPr>
        <w:t>情况</w:t>
      </w:r>
    </w:p>
    <w:p w14:paraId="0E1C56AA">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主要审计：村干部任期内</w:t>
      </w:r>
      <w:r>
        <w:rPr>
          <w:rFonts w:hint="eastAsia" w:ascii="仿宋" w:hAnsi="仿宋" w:eastAsia="仿宋" w:cs="仿宋"/>
          <w:color w:val="000000"/>
          <w:sz w:val="28"/>
          <w:szCs w:val="28"/>
          <w:lang w:eastAsia="zh-CN"/>
        </w:rPr>
        <w:t>政策及重点工作任务落实情况</w:t>
      </w:r>
      <w:r>
        <w:rPr>
          <w:rFonts w:hint="eastAsia" w:ascii="仿宋" w:hAnsi="仿宋" w:eastAsia="仿宋" w:cs="仿宋"/>
          <w:color w:val="000000"/>
          <w:sz w:val="28"/>
          <w:szCs w:val="28"/>
        </w:rPr>
        <w:t>；村级集体资产是否增值和债务是否下降，是否形成新的不良债务；资金、资产、资源管理制度是否健全</w:t>
      </w:r>
      <w:r>
        <w:rPr>
          <w:rFonts w:hint="eastAsia" w:ascii="仿宋" w:hAnsi="仿宋" w:eastAsia="仿宋" w:cs="仿宋"/>
          <w:color w:val="000000"/>
          <w:sz w:val="28"/>
          <w:szCs w:val="28"/>
          <w:lang w:eastAsia="zh-CN"/>
        </w:rPr>
        <w:t>等</w:t>
      </w:r>
      <w:r>
        <w:rPr>
          <w:rFonts w:hint="eastAsia" w:ascii="仿宋" w:hAnsi="仿宋" w:eastAsia="仿宋" w:cs="仿宋"/>
          <w:color w:val="000000"/>
          <w:sz w:val="28"/>
          <w:szCs w:val="28"/>
        </w:rPr>
        <w:t>。</w:t>
      </w:r>
    </w:p>
    <w:p w14:paraId="6EC17B5E">
      <w:pPr>
        <w:spacing w:line="360" w:lineRule="auto"/>
        <w:ind w:firstLine="570"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“三资”管理情况</w:t>
      </w:r>
    </w:p>
    <w:p w14:paraId="2A1A282F">
      <w:pPr>
        <w:spacing w:line="360" w:lineRule="auto"/>
        <w:ind w:firstLine="570"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2.1资金方面</w:t>
      </w:r>
    </w:p>
    <w:p w14:paraId="48D2E3FF">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账户和资金管理。是否认真执行农村集体经济组织“三资”管理制度，是否认真执行村集体经济组织的账户统一管理制度，是否存在“公款私存”等现象。</w:t>
      </w:r>
      <w:r>
        <w:rPr>
          <w:rFonts w:hint="eastAsia" w:ascii="仿宋" w:hAnsi="仿宋" w:eastAsia="仿宋" w:cs="仿宋"/>
          <w:color w:val="000000"/>
          <w:sz w:val="28"/>
          <w:szCs w:val="28"/>
          <w:lang w:val="en-US" w:eastAsia="zh-CN"/>
        </w:rPr>
        <w:t>是否落实“组财村管”、“村财镇管”情况，是否纳入“陕农经”平台进行“银农直联”支付。</w:t>
      </w:r>
    </w:p>
    <w:p w14:paraId="202733AA">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票据管理。是否按规定使用各种票据；是否存在使用其他不规范票据；是否</w:t>
      </w:r>
      <w:r>
        <w:rPr>
          <w:rFonts w:hint="eastAsia" w:ascii="仿宋" w:hAnsi="仿宋" w:eastAsia="仿宋" w:cs="仿宋"/>
          <w:color w:val="000000"/>
          <w:sz w:val="28"/>
          <w:szCs w:val="28"/>
          <w:lang w:eastAsia="zh-CN"/>
        </w:rPr>
        <w:t>将</w:t>
      </w:r>
      <w:r>
        <w:rPr>
          <w:rFonts w:hint="eastAsia" w:ascii="仿宋" w:hAnsi="仿宋" w:eastAsia="仿宋" w:cs="仿宋"/>
          <w:color w:val="000000"/>
          <w:sz w:val="28"/>
          <w:szCs w:val="28"/>
        </w:rPr>
        <w:t>各种不符合规定的票据作为入账凭证；是否存在收款、代收款项等不出具收款收据或出具收据</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不盖印章。</w:t>
      </w:r>
    </w:p>
    <w:p w14:paraId="1EF47C1E">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收入管理。是否</w:t>
      </w:r>
      <w:r>
        <w:rPr>
          <w:rFonts w:hint="eastAsia" w:ascii="仿宋" w:hAnsi="仿宋" w:eastAsia="仿宋" w:cs="仿宋"/>
          <w:color w:val="000000"/>
          <w:sz w:val="28"/>
          <w:szCs w:val="28"/>
          <w:lang w:eastAsia="zh-CN"/>
        </w:rPr>
        <w:t>将</w:t>
      </w:r>
      <w:r>
        <w:rPr>
          <w:rFonts w:hint="eastAsia" w:ascii="仿宋" w:hAnsi="仿宋" w:eastAsia="仿宋" w:cs="仿宋"/>
          <w:color w:val="000000"/>
          <w:sz w:val="28"/>
          <w:szCs w:val="28"/>
        </w:rPr>
        <w:t>各项收入及时、足额入账，</w:t>
      </w:r>
      <w:r>
        <w:rPr>
          <w:rFonts w:hint="eastAsia" w:ascii="仿宋" w:hAnsi="仿宋" w:eastAsia="仿宋" w:cs="仿宋"/>
          <w:color w:val="000000"/>
          <w:sz w:val="28"/>
          <w:szCs w:val="28"/>
          <w:lang w:eastAsia="zh-CN"/>
        </w:rPr>
        <w:t>是否将</w:t>
      </w:r>
      <w:r>
        <w:rPr>
          <w:rFonts w:hint="eastAsia" w:ascii="仿宋" w:hAnsi="仿宋" w:eastAsia="仿宋" w:cs="仿宋"/>
          <w:color w:val="000000"/>
          <w:sz w:val="28"/>
          <w:szCs w:val="28"/>
        </w:rPr>
        <w:t>土地征用费、财政专项扶持资金等专项资金</w:t>
      </w:r>
      <w:r>
        <w:rPr>
          <w:rFonts w:hint="eastAsia" w:ascii="仿宋" w:hAnsi="仿宋" w:eastAsia="仿宋" w:cs="仿宋"/>
          <w:color w:val="000000"/>
          <w:sz w:val="28"/>
          <w:szCs w:val="28"/>
          <w:lang w:eastAsia="zh-CN"/>
        </w:rPr>
        <w:t>进行专款管理，专账核算。是否存在</w:t>
      </w:r>
      <w:r>
        <w:rPr>
          <w:rFonts w:hint="eastAsia" w:ascii="仿宋" w:hAnsi="仿宋" w:eastAsia="仿宋" w:cs="仿宋"/>
          <w:color w:val="000000"/>
          <w:sz w:val="28"/>
          <w:szCs w:val="28"/>
        </w:rPr>
        <w:t xml:space="preserve">侵占、挪用、私分集体资金和私设“账外账”或“小金库”问题；是否存在“乱收费”等增加农民负担的行为。   </w:t>
      </w:r>
    </w:p>
    <w:p w14:paraId="37EB495C">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费用报销及支出项目管理。是否按照</w:t>
      </w:r>
      <w:r>
        <w:rPr>
          <w:rFonts w:hint="eastAsia" w:ascii="仿宋" w:hAnsi="仿宋" w:eastAsia="仿宋" w:cs="仿宋"/>
          <w:color w:val="000000"/>
          <w:sz w:val="28"/>
          <w:szCs w:val="28"/>
          <w:lang w:eastAsia="zh-CN"/>
        </w:rPr>
        <w:t>县</w:t>
      </w:r>
      <w:r>
        <w:rPr>
          <w:rFonts w:hint="eastAsia" w:ascii="仿宋" w:hAnsi="仿宋" w:eastAsia="仿宋" w:cs="仿宋"/>
          <w:color w:val="000000"/>
          <w:sz w:val="28"/>
          <w:szCs w:val="28"/>
        </w:rPr>
        <w:t>镇规定的标准和程序进行务工费、会议费、差旅费等费用的报销；是否支出严格按照</w:t>
      </w:r>
      <w:r>
        <w:rPr>
          <w:rFonts w:hint="eastAsia" w:ascii="仿宋" w:hAnsi="仿宋" w:eastAsia="仿宋" w:cs="仿宋"/>
          <w:color w:val="000000"/>
          <w:sz w:val="28"/>
          <w:szCs w:val="28"/>
          <w:lang w:eastAsia="zh-CN"/>
        </w:rPr>
        <w:t>项目</w:t>
      </w:r>
      <w:r>
        <w:rPr>
          <w:rFonts w:hint="eastAsia" w:ascii="仿宋" w:hAnsi="仿宋" w:eastAsia="仿宋" w:cs="仿宋"/>
          <w:color w:val="000000"/>
          <w:sz w:val="28"/>
          <w:szCs w:val="28"/>
        </w:rPr>
        <w:t>有关规定和制度进行。</w:t>
      </w:r>
    </w:p>
    <w:p w14:paraId="6117C6DC">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工程项目管理。</w:t>
      </w:r>
      <w:r>
        <w:rPr>
          <w:rFonts w:hint="eastAsia" w:ascii="仿宋" w:hAnsi="仿宋" w:eastAsia="仿宋" w:cs="仿宋"/>
          <w:color w:val="000000"/>
          <w:sz w:val="28"/>
          <w:szCs w:val="28"/>
          <w:lang w:eastAsia="zh-CN"/>
        </w:rPr>
        <w:t>入</w:t>
      </w:r>
      <w:r>
        <w:rPr>
          <w:rFonts w:hint="eastAsia" w:ascii="仿宋" w:hAnsi="仿宋" w:eastAsia="仿宋" w:cs="仿宋"/>
          <w:color w:val="000000"/>
          <w:sz w:val="28"/>
          <w:szCs w:val="28"/>
        </w:rPr>
        <w:t>账的工程项目手续</w:t>
      </w:r>
      <w:r>
        <w:rPr>
          <w:rFonts w:hint="eastAsia" w:ascii="仿宋" w:hAnsi="仿宋" w:eastAsia="仿宋" w:cs="仿宋"/>
          <w:color w:val="000000"/>
          <w:sz w:val="28"/>
          <w:szCs w:val="28"/>
          <w:lang w:eastAsia="zh-CN"/>
        </w:rPr>
        <w:t>是否</w:t>
      </w:r>
      <w:r>
        <w:rPr>
          <w:rFonts w:hint="eastAsia" w:ascii="仿宋" w:hAnsi="仿宋" w:eastAsia="仿宋" w:cs="仿宋"/>
          <w:color w:val="000000"/>
          <w:sz w:val="28"/>
          <w:szCs w:val="28"/>
        </w:rPr>
        <w:t>全面：是否具</w:t>
      </w:r>
      <w:r>
        <w:rPr>
          <w:rFonts w:hint="eastAsia" w:ascii="仿宋" w:hAnsi="仿宋" w:eastAsia="仿宋" w:cs="仿宋"/>
          <w:color w:val="000000"/>
          <w:sz w:val="28"/>
          <w:szCs w:val="28"/>
          <w:lang w:eastAsia="zh-CN"/>
        </w:rPr>
        <w:t>有</w:t>
      </w:r>
      <w:r>
        <w:rPr>
          <w:rFonts w:hint="eastAsia" w:ascii="仿宋" w:hAnsi="仿宋" w:eastAsia="仿宋" w:cs="仿宋"/>
          <w:color w:val="000000"/>
          <w:sz w:val="28"/>
          <w:szCs w:val="28"/>
        </w:rPr>
        <w:t>报批手续、有关会议讨论通过手续、招投标手续、工程承包合同书、验收手续等。</w:t>
      </w:r>
    </w:p>
    <w:p w14:paraId="078633C1">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借（贷）款管理。借（贷）款是否经村民</w:t>
      </w:r>
      <w:r>
        <w:rPr>
          <w:rFonts w:hint="eastAsia" w:ascii="仿宋" w:hAnsi="仿宋" w:eastAsia="仿宋" w:cs="仿宋"/>
          <w:color w:val="000000"/>
          <w:sz w:val="28"/>
          <w:szCs w:val="28"/>
          <w:lang w:eastAsia="zh-CN"/>
        </w:rPr>
        <w:t>（成员）</w:t>
      </w:r>
      <w:r>
        <w:rPr>
          <w:rFonts w:hint="eastAsia" w:ascii="仿宋" w:hAnsi="仿宋" w:eastAsia="仿宋" w:cs="仿宋"/>
          <w:color w:val="000000"/>
          <w:sz w:val="28"/>
          <w:szCs w:val="28"/>
        </w:rPr>
        <w:t>大会或村民</w:t>
      </w:r>
      <w:r>
        <w:rPr>
          <w:rFonts w:hint="eastAsia" w:ascii="仿宋" w:hAnsi="仿宋" w:eastAsia="仿宋" w:cs="仿宋"/>
          <w:color w:val="000000"/>
          <w:sz w:val="28"/>
          <w:szCs w:val="28"/>
          <w:lang w:eastAsia="zh-CN"/>
        </w:rPr>
        <w:t>（成员）</w:t>
      </w:r>
      <w:r>
        <w:rPr>
          <w:rFonts w:hint="eastAsia" w:ascii="仿宋" w:hAnsi="仿宋" w:eastAsia="仿宋" w:cs="仿宋"/>
          <w:color w:val="000000"/>
          <w:sz w:val="28"/>
          <w:szCs w:val="28"/>
        </w:rPr>
        <w:t>代表大会讨论通过；是否存在向民间借入高利贷资金，其利息率是否超过同期银行贷款利率；各种借入款项是否纳入账户管理；是否擅自为其他贷款提供担保、抵押，导致新增债务。</w:t>
      </w:r>
    </w:p>
    <w:p w14:paraId="765A8CA3">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（7）集体经济收益。收益核算是否准确，分配是否通过民主程序。</w:t>
      </w:r>
    </w:p>
    <w:p w14:paraId="05EC8FE5">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财务公开。财务公开</w:t>
      </w:r>
      <w:r>
        <w:rPr>
          <w:rFonts w:hint="eastAsia" w:ascii="仿宋" w:hAnsi="仿宋" w:eastAsia="仿宋" w:cs="仿宋"/>
          <w:color w:val="000000"/>
          <w:sz w:val="28"/>
          <w:szCs w:val="28"/>
          <w:lang w:eastAsia="zh-CN"/>
        </w:rPr>
        <w:t>内容</w:t>
      </w:r>
      <w:r>
        <w:rPr>
          <w:rFonts w:hint="eastAsia" w:ascii="仿宋" w:hAnsi="仿宋" w:eastAsia="仿宋" w:cs="仿宋"/>
          <w:color w:val="000000"/>
          <w:sz w:val="28"/>
          <w:szCs w:val="28"/>
        </w:rPr>
        <w:t>是否全面、真实、及时、规范。</w:t>
      </w:r>
    </w:p>
    <w:p w14:paraId="79F1E6E3">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专项资金。</w:t>
      </w:r>
      <w:r>
        <w:rPr>
          <w:rFonts w:hint="eastAsia" w:ascii="仿宋" w:hAnsi="仿宋" w:eastAsia="仿宋" w:cs="仿宋"/>
          <w:color w:val="000000"/>
          <w:sz w:val="28"/>
          <w:szCs w:val="28"/>
          <w:lang w:eastAsia="zh-CN"/>
        </w:rPr>
        <w:t>财政资金</w:t>
      </w:r>
      <w:r>
        <w:rPr>
          <w:rFonts w:hint="eastAsia" w:ascii="仿宋" w:hAnsi="仿宋" w:eastAsia="仿宋" w:cs="仿宋"/>
          <w:color w:val="000000"/>
          <w:sz w:val="28"/>
          <w:szCs w:val="28"/>
        </w:rPr>
        <w:t>或接受捐赠的资金和物资</w:t>
      </w:r>
      <w:r>
        <w:rPr>
          <w:rFonts w:hint="eastAsia" w:ascii="仿宋" w:hAnsi="仿宋" w:eastAsia="仿宋" w:cs="仿宋"/>
          <w:color w:val="000000"/>
          <w:sz w:val="28"/>
          <w:szCs w:val="28"/>
          <w:lang w:eastAsia="zh-CN"/>
        </w:rPr>
        <w:t>是否执行“三资”管理制度，</w:t>
      </w:r>
      <w:r>
        <w:rPr>
          <w:rFonts w:hint="eastAsia" w:ascii="仿宋" w:hAnsi="仿宋" w:eastAsia="仿宋" w:cs="仿宋"/>
          <w:color w:val="000000"/>
          <w:sz w:val="28"/>
          <w:szCs w:val="28"/>
        </w:rPr>
        <w:t>土地</w:t>
      </w:r>
      <w:r>
        <w:rPr>
          <w:rFonts w:hint="eastAsia" w:ascii="仿宋" w:hAnsi="仿宋" w:eastAsia="仿宋" w:cs="仿宋"/>
          <w:color w:val="000000"/>
          <w:sz w:val="28"/>
          <w:szCs w:val="28"/>
          <w:lang w:eastAsia="zh-CN"/>
        </w:rPr>
        <w:t>等</w:t>
      </w:r>
      <w:r>
        <w:rPr>
          <w:rFonts w:hint="eastAsia" w:ascii="仿宋" w:hAnsi="仿宋" w:eastAsia="仿宋" w:cs="仿宋"/>
          <w:color w:val="000000"/>
          <w:sz w:val="28"/>
          <w:szCs w:val="28"/>
        </w:rPr>
        <w:t>补偿费</w:t>
      </w:r>
      <w:r>
        <w:rPr>
          <w:rFonts w:hint="eastAsia" w:ascii="仿宋" w:hAnsi="仿宋" w:eastAsia="仿宋" w:cs="仿宋"/>
          <w:color w:val="000000"/>
          <w:sz w:val="28"/>
          <w:szCs w:val="28"/>
          <w:lang w:eastAsia="zh-CN"/>
        </w:rPr>
        <w:t>是否按章程、收益分配方案进行分配，耕地地力保护等补贴</w:t>
      </w:r>
      <w:r>
        <w:rPr>
          <w:rFonts w:hint="eastAsia" w:ascii="仿宋" w:hAnsi="仿宋" w:eastAsia="仿宋" w:cs="仿宋"/>
          <w:color w:val="000000"/>
          <w:sz w:val="28"/>
          <w:szCs w:val="28"/>
        </w:rPr>
        <w:t>资金</w:t>
      </w:r>
      <w:r>
        <w:rPr>
          <w:rFonts w:hint="eastAsia" w:ascii="仿宋" w:hAnsi="仿宋" w:eastAsia="仿宋" w:cs="仿宋"/>
          <w:color w:val="000000"/>
          <w:sz w:val="28"/>
          <w:szCs w:val="28"/>
          <w:lang w:eastAsia="zh-CN"/>
        </w:rPr>
        <w:t>是否进行公开、公示，准确发放。</w:t>
      </w:r>
    </w:p>
    <w:p w14:paraId="3AA5DA18">
      <w:pPr>
        <w:spacing w:line="360" w:lineRule="auto"/>
        <w:ind w:firstLine="570" w:firstLineChars="200"/>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val="en-US" w:eastAsia="zh-CN"/>
        </w:rPr>
        <w:t>2.2</w:t>
      </w:r>
      <w:r>
        <w:rPr>
          <w:rFonts w:hint="eastAsia" w:ascii="仿宋" w:hAnsi="仿宋" w:eastAsia="仿宋" w:cs="仿宋"/>
          <w:b/>
          <w:bCs/>
          <w:color w:val="000000"/>
          <w:sz w:val="28"/>
          <w:szCs w:val="28"/>
          <w:lang w:eastAsia="zh-CN"/>
        </w:rPr>
        <w:t>资产方面</w:t>
      </w:r>
    </w:p>
    <w:p w14:paraId="39A64EF3">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（1）资产移交。村委会是否给村集体经济联合社移交集体资产管理权，上级部门单位建设项目形成的资产是否全部确权移交，是否全部纳入“陕农经”平台进行管理。</w:t>
      </w:r>
    </w:p>
    <w:p w14:paraId="34F467F7">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（2）资产清查。是否建立集体资产台帐，是否存在未清查到位资产，是否全部准确录入全国农村集体资产监管平台，是否做到账账相符，账实相符。</w:t>
      </w:r>
    </w:p>
    <w:p w14:paraId="6EE993D6">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（3）资产处置。是否按程序进行资产处置，处置收入是否纳入帐内核算；</w:t>
      </w:r>
    </w:p>
    <w:p w14:paraId="730C40B4">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（4）资产经营。资产交易是否通过规范程序，是否存在低价发包，是否存在闲置低效问题。</w:t>
      </w:r>
    </w:p>
    <w:p w14:paraId="6EBE946D">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2.3资源方面</w:t>
      </w:r>
    </w:p>
    <w:p w14:paraId="429F9679">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（1）资源清查。未承包到户资源台账是否建立健全。</w:t>
      </w:r>
    </w:p>
    <w:p w14:paraId="10C01581">
      <w:pPr>
        <w:spacing w:line="360" w:lineRule="auto"/>
        <w:ind w:firstLine="57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（2）资源经营。集体自行经营的，是否明确经营目标和责任，</w:t>
      </w:r>
      <w:r>
        <w:rPr>
          <w:rFonts w:hint="eastAsia" w:ascii="仿宋" w:hAnsi="仿宋" w:eastAsia="仿宋" w:cs="仿宋"/>
          <w:color w:val="000000"/>
          <w:sz w:val="28"/>
          <w:szCs w:val="28"/>
          <w:lang w:eastAsia="zh-CN"/>
        </w:rPr>
        <w:t>承包、租赁经营的是否签订书面协议，收入纳入账内核算并定期公开。</w:t>
      </w:r>
    </w:p>
    <w:p w14:paraId="1425D85B">
      <w:pPr>
        <w:spacing w:line="360" w:lineRule="auto"/>
        <w:ind w:firstLine="57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耕地管理。是否存在耕地“闲置”、“撂荒”。</w:t>
      </w:r>
    </w:p>
    <w:p w14:paraId="7E10D244">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（4）宅基地利用。是否存在农户违规占用、违法买卖农村“宅基地”。</w:t>
      </w:r>
    </w:p>
    <w:p w14:paraId="304B9111">
      <w:pPr>
        <w:spacing w:line="360" w:lineRule="auto"/>
        <w:ind w:firstLine="570"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2.4农民群众关注的热点问题</w:t>
      </w:r>
    </w:p>
    <w:p w14:paraId="187F2C8A">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集体资产处置。集体资产的处置</w:t>
      </w:r>
      <w:r>
        <w:rPr>
          <w:rFonts w:hint="eastAsia" w:ascii="仿宋" w:hAnsi="仿宋" w:eastAsia="仿宋" w:cs="仿宋"/>
          <w:color w:val="000000"/>
          <w:sz w:val="28"/>
          <w:szCs w:val="28"/>
          <w:lang w:eastAsia="zh-CN"/>
        </w:rPr>
        <w:t>过程中</w:t>
      </w:r>
      <w:r>
        <w:rPr>
          <w:rFonts w:hint="eastAsia" w:ascii="仿宋" w:hAnsi="仿宋" w:eastAsia="仿宋" w:cs="仿宋"/>
          <w:color w:val="000000"/>
          <w:sz w:val="28"/>
          <w:szCs w:val="28"/>
        </w:rPr>
        <w:t>，有无非法转让、转卖和侵吞集体资产的行为等。</w:t>
      </w:r>
    </w:p>
    <w:p w14:paraId="08E2B4B9">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土地发包、承包。</w:t>
      </w:r>
      <w:r>
        <w:rPr>
          <w:rFonts w:hint="eastAsia" w:ascii="仿宋" w:hAnsi="仿宋" w:eastAsia="仿宋" w:cs="仿宋"/>
          <w:color w:val="000000"/>
          <w:sz w:val="28"/>
          <w:szCs w:val="28"/>
          <w:lang w:eastAsia="zh-CN"/>
        </w:rPr>
        <w:t>集体</w:t>
      </w:r>
      <w:r>
        <w:rPr>
          <w:rFonts w:hint="eastAsia" w:ascii="仿宋" w:hAnsi="仿宋" w:eastAsia="仿宋" w:cs="仿宋"/>
          <w:color w:val="000000"/>
          <w:sz w:val="28"/>
          <w:szCs w:val="28"/>
        </w:rPr>
        <w:t>资源</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资产的发包是否采取招标、拍卖、租赁、参股和公开协商等方式，是否签订规范的承包合同；有无“人情”承包和“以权”承包等。</w:t>
      </w:r>
    </w:p>
    <w:p w14:paraId="11962AB3">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（3）集体合同</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是否建立合同台账，是否存在应清未清收合同，合同主体、合同期限、合同履行、合同签订程序是否规范，合同要素是否齐全、发现问题合同是否完成整改，是否存在合同到期未清收款项，合同是否全部纳入“陕农经”平台进行管理。</w:t>
      </w:r>
    </w:p>
    <w:p w14:paraId="621F7B53">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农民群众</w:t>
      </w:r>
      <w:r>
        <w:rPr>
          <w:rFonts w:hint="eastAsia" w:ascii="仿宋" w:hAnsi="仿宋" w:eastAsia="仿宋" w:cs="仿宋"/>
          <w:color w:val="000000"/>
          <w:sz w:val="28"/>
          <w:szCs w:val="28"/>
          <w:lang w:eastAsia="zh-CN"/>
        </w:rPr>
        <w:t>反映</w:t>
      </w:r>
      <w:r>
        <w:rPr>
          <w:rFonts w:hint="eastAsia" w:ascii="仿宋" w:hAnsi="仿宋" w:eastAsia="仿宋" w:cs="仿宋"/>
          <w:color w:val="000000"/>
          <w:sz w:val="28"/>
          <w:szCs w:val="28"/>
        </w:rPr>
        <w:t>的其他热点问题。</w:t>
      </w:r>
    </w:p>
    <w:p w14:paraId="0A558B08">
      <w:pPr>
        <w:spacing w:line="360" w:lineRule="auto"/>
        <w:ind w:firstLine="570"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2.5其他方面</w:t>
      </w:r>
    </w:p>
    <w:p w14:paraId="24D8E534">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村干部任期内有无违反规定提高开支标准，扩大开支范围，乱发奖金、补助、实物等情况，有无挥霍浪费问题。</w:t>
      </w:r>
    </w:p>
    <w:p w14:paraId="47AA03FE">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离任时，村干部本人使用的财物等是否按规定办理相关移交手续。</w:t>
      </w:r>
    </w:p>
    <w:p w14:paraId="31522471">
      <w:pPr>
        <w:spacing w:line="360" w:lineRule="auto"/>
        <w:ind w:firstLine="570"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（五）审计要求。</w:t>
      </w:r>
    </w:p>
    <w:p w14:paraId="15745247">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1.审计依据。</w:t>
      </w:r>
      <w:r>
        <w:rPr>
          <w:rFonts w:hint="eastAsia" w:ascii="仿宋" w:hAnsi="仿宋" w:eastAsia="仿宋" w:cs="仿宋"/>
          <w:color w:val="000000"/>
          <w:sz w:val="28"/>
          <w:szCs w:val="28"/>
        </w:rPr>
        <w:t>审计工作要按照</w:t>
      </w:r>
      <w:r>
        <w:rPr>
          <w:rFonts w:hint="eastAsia" w:ascii="仿宋" w:hAnsi="仿宋" w:eastAsia="仿宋" w:cs="仿宋"/>
          <w:color w:val="000000"/>
          <w:sz w:val="28"/>
          <w:szCs w:val="28"/>
          <w:lang w:eastAsia="zh-CN"/>
        </w:rPr>
        <w:t>《中华人民共和国农村集体经济组织法》</w:t>
      </w:r>
      <w:r>
        <w:rPr>
          <w:rFonts w:hint="eastAsia" w:ascii="仿宋" w:hAnsi="仿宋" w:eastAsia="仿宋" w:cs="仿宋"/>
          <w:color w:val="000000"/>
          <w:sz w:val="28"/>
          <w:szCs w:val="28"/>
        </w:rPr>
        <w:t>《中华人民共和国会计法》《中华人民共和国村民委员会组织法》《农业部农村集体经济组织审计规定》《农村集体经济组织财务制度》</w:t>
      </w:r>
      <w:r>
        <w:rPr>
          <w:rFonts w:hint="eastAsia" w:ascii="仿宋" w:hAnsi="仿宋" w:eastAsia="仿宋" w:cs="仿宋"/>
          <w:color w:val="000000"/>
          <w:sz w:val="28"/>
          <w:szCs w:val="28"/>
          <w:lang w:eastAsia="zh-CN"/>
        </w:rPr>
        <w:t>《农村集体经济组织会计制度》《陕西省农村集体经济组织财务制度实施细则》</w:t>
      </w:r>
      <w:r>
        <w:rPr>
          <w:rFonts w:hint="eastAsia" w:ascii="仿宋" w:hAnsi="仿宋" w:eastAsia="仿宋" w:cs="仿宋"/>
          <w:color w:val="000000"/>
          <w:sz w:val="28"/>
          <w:szCs w:val="28"/>
        </w:rPr>
        <w:t>《陕西省农村集体资产管理条例》《府谷县农村集体经济组织“三资”管理制度(试行)》开展，程序要规范，做到审前有计划、审中有记录、审后有报告、结果有公开、审计资料有档案。在审计过程中要坚持客观公正、实事求是、坚决不捂盖子、不走过场。要保证审计质量，发现疑点要深入查，做好调查、取证、落实。</w:t>
      </w:r>
    </w:p>
    <w:p w14:paraId="14880821">
      <w:pPr>
        <w:spacing w:line="360" w:lineRule="auto"/>
        <w:ind w:firstLine="570"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2.质量控制与风险防范</w:t>
      </w:r>
    </w:p>
    <w:p w14:paraId="18B05340">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（1）审计单位出具审计报告必须按照</w:t>
      </w:r>
      <w:r>
        <w:rPr>
          <w:rFonts w:hint="eastAsia" w:ascii="仿宋" w:hAnsi="仿宋" w:eastAsia="仿宋" w:cs="仿宋"/>
          <w:b/>
          <w:bCs/>
          <w:color w:val="000000"/>
          <w:sz w:val="28"/>
          <w:szCs w:val="28"/>
          <w:lang w:val="en-US" w:eastAsia="zh-CN"/>
        </w:rPr>
        <w:t>三级复核</w:t>
      </w:r>
      <w:r>
        <w:rPr>
          <w:rFonts w:hint="eastAsia" w:ascii="仿宋" w:hAnsi="仿宋" w:eastAsia="仿宋" w:cs="仿宋"/>
          <w:color w:val="000000"/>
          <w:sz w:val="28"/>
          <w:szCs w:val="28"/>
          <w:lang w:val="en-US" w:eastAsia="zh-CN"/>
        </w:rPr>
        <w:t>(即审计组成员自审、主审复核、领导小组终审)要求执行，确保证据充分、结论准确。</w:t>
      </w:r>
    </w:p>
    <w:p w14:paraId="4ADB9A56">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（2）严格遵守工作纪律和保密纪律。</w:t>
      </w:r>
    </w:p>
    <w:p w14:paraId="69631B34">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（3）风险应对。数据缺失：要求被审计单位补充资料，必要时延伸审计关联方。争议处理：对复杂问题组织专家论证，确保定性依据充分。</w:t>
      </w:r>
    </w:p>
    <w:p w14:paraId="24D0BB7E">
      <w:pPr>
        <w:spacing w:line="360" w:lineRule="auto"/>
        <w:ind w:firstLine="570"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（六）审计人员要求</w:t>
      </w:r>
    </w:p>
    <w:p w14:paraId="689C6E2D">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1.审计人员要掌握会计、财务、审计等领域的核心知识，熟悉财务报表编制、会计准则应用及审计流程，出具审计报告的审计负责人应当具备注册会计师执业资格。</w:t>
      </w:r>
    </w:p>
    <w:p w14:paraId="1CC73458">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2.审计人员要具备较强地沟通协调能力，能够与被审计单位高效对接。</w:t>
      </w:r>
    </w:p>
    <w:p w14:paraId="79A80A61">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3.严谨细致、具备较强的文字编辑能力，能详细、准确地编制审计底稿，并且需确保数据来源可靠、逻辑闭环。</w:t>
      </w:r>
    </w:p>
    <w:p w14:paraId="30783A14">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4.所有参与审计人员必须具备良好的职业道德素养。要保持独立性，确保审计工作不受干扰，公正客观地发表意见；秉持诚信原则，保证工作真实可靠；严守保密纪律，对审计中涉及的</w:t>
      </w:r>
      <w:r>
        <w:rPr>
          <w:rFonts w:hint="eastAsia" w:ascii="仿宋" w:hAnsi="仿宋" w:eastAsia="仿宋" w:cs="仿宋"/>
          <w:color w:val="000000"/>
          <w:sz w:val="28"/>
          <w:szCs w:val="28"/>
          <w:lang w:val="en-US" w:eastAsia="zh-CN"/>
        </w:rPr>
        <w:fldChar w:fldCharType="begin"/>
      </w:r>
      <w:r>
        <w:rPr>
          <w:rFonts w:hint="eastAsia" w:ascii="仿宋" w:hAnsi="仿宋" w:eastAsia="仿宋" w:cs="仿宋"/>
          <w:color w:val="000000"/>
          <w:sz w:val="28"/>
          <w:szCs w:val="28"/>
          <w:lang w:val="en-US" w:eastAsia="zh-CN"/>
        </w:rPr>
        <w:instrText xml:space="preserve"> HYPERLINK "https://www.66law.cn/special/symm/" \o "商业秘密" \t "https://v.66law.cn/wenda/_blank" </w:instrText>
      </w:r>
      <w:r>
        <w:rPr>
          <w:rFonts w:hint="eastAsia" w:ascii="仿宋" w:hAnsi="仿宋" w:eastAsia="仿宋" w:cs="仿宋"/>
          <w:color w:val="000000"/>
          <w:sz w:val="28"/>
          <w:szCs w:val="28"/>
          <w:lang w:val="en-US" w:eastAsia="zh-CN"/>
        </w:rPr>
        <w:fldChar w:fldCharType="separate"/>
      </w:r>
      <w:r>
        <w:rPr>
          <w:rFonts w:hint="eastAsia" w:ascii="仿宋" w:hAnsi="仿宋" w:eastAsia="仿宋" w:cs="仿宋"/>
          <w:color w:val="000000"/>
          <w:sz w:val="28"/>
          <w:szCs w:val="28"/>
          <w:lang w:val="en-US" w:eastAsia="zh-CN"/>
        </w:rPr>
        <w:t>商业秘密</w:t>
      </w:r>
      <w:r>
        <w:rPr>
          <w:rFonts w:hint="eastAsia" w:ascii="仿宋" w:hAnsi="仿宋" w:eastAsia="仿宋" w:cs="仿宋"/>
          <w:color w:val="000000"/>
          <w:sz w:val="28"/>
          <w:szCs w:val="28"/>
          <w:lang w:val="en-US" w:eastAsia="zh-CN"/>
        </w:rPr>
        <w:fldChar w:fldCharType="end"/>
      </w:r>
      <w:r>
        <w:rPr>
          <w:rFonts w:hint="eastAsia" w:ascii="仿宋" w:hAnsi="仿宋" w:eastAsia="仿宋" w:cs="仿宋"/>
          <w:color w:val="000000"/>
          <w:sz w:val="28"/>
          <w:szCs w:val="28"/>
          <w:lang w:val="en-US" w:eastAsia="zh-CN"/>
        </w:rPr>
        <w:t>等严格保密。</w:t>
      </w:r>
    </w:p>
    <w:p w14:paraId="37703B28">
      <w:pPr>
        <w:spacing w:line="360" w:lineRule="auto"/>
        <w:ind w:firstLine="57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5.供应商须提供承诺：拟派遣项目负责人不得同时兼任其他项目的项目负责人（格式自拟）。</w:t>
      </w:r>
    </w:p>
    <w:p w14:paraId="69EC9045">
      <w:pPr>
        <w:spacing w:line="360" w:lineRule="auto"/>
        <w:ind w:firstLine="570"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（七）审计成果</w:t>
      </w:r>
    </w:p>
    <w:p w14:paraId="2B0EBEC6">
      <w:pPr>
        <w:spacing w:before="154" w:line="295" w:lineRule="auto"/>
        <w:ind w:left="17" w:right="5" w:firstLine="578"/>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供应商应向采购人提供正规赋码审计报告纸质版3套（村委和村集体经济组织独立出具）、电子版1套；成交供应商提供不符合磋商文件和合同规定的服务的，采购人有权拒绝接受。未尽事宜应按照《财政部关于进一步加强政府采购需求和履约验收管理的指导意见》（财库〔 2016〕205号）规定执行。</w:t>
      </w:r>
    </w:p>
    <w:p w14:paraId="539A1681">
      <w:pPr>
        <w:spacing w:line="360" w:lineRule="auto"/>
        <w:ind w:firstLine="480"/>
        <w:rPr>
          <w:rFonts w:hint="eastAsia" w:ascii="仿宋" w:hAnsi="仿宋" w:eastAsia="仿宋" w:cs="仿宋"/>
          <w:b w:val="0"/>
          <w:bCs w:val="0"/>
          <w:color w:val="auto"/>
          <w:sz w:val="24"/>
          <w:lang w:val="en-US" w:eastAsia="zh-CN"/>
        </w:rPr>
      </w:pPr>
    </w:p>
    <w:p w14:paraId="3BD4F8D6">
      <w:pPr>
        <w:spacing w:line="240" w:lineRule="auto"/>
        <w:rPr>
          <w:rFonts w:hint="eastAsia"/>
          <w:lang w:eastAsia="zh-CN"/>
        </w:rPr>
      </w:pPr>
    </w:p>
    <w:p w14:paraId="63F25FD6">
      <w:pPr>
        <w:pStyle w:val="85"/>
        <w:widowControl w:val="0"/>
        <w:numPr>
          <w:ilvl w:val="0"/>
          <w:numId w:val="0"/>
        </w:numPr>
        <w:spacing w:line="600" w:lineRule="exact"/>
        <w:ind w:left="-1" w:leftChars="0"/>
        <w:rPr>
          <w:rFonts w:hint="default" w:ascii="仿宋" w:hAnsi="仿宋" w:eastAsia="仿宋" w:cs="仿宋"/>
          <w:b/>
          <w:bCs/>
          <w:lang w:val="en-US" w:eastAsia="zh-CN"/>
        </w:rPr>
      </w:pPr>
    </w:p>
    <w:p w14:paraId="64787253">
      <w:pPr>
        <w:pStyle w:val="40"/>
        <w:ind w:firstLine="0" w:firstLineChars="0"/>
        <w:rPr>
          <w:rFonts w:ascii="仿宋" w:hAnsi="仿宋" w:eastAsia="仿宋" w:cs="仿宋"/>
        </w:rPr>
      </w:pPr>
    </w:p>
    <w:p w14:paraId="004BD24B">
      <w:pPr>
        <w:pStyle w:val="40"/>
        <w:ind w:firstLine="0" w:firstLineChars="0"/>
        <w:rPr>
          <w:rFonts w:ascii="仿宋" w:hAnsi="仿宋" w:eastAsia="仿宋" w:cs="仿宋"/>
        </w:rPr>
      </w:pPr>
    </w:p>
    <w:p w14:paraId="12B29CAE">
      <w:pPr>
        <w:pStyle w:val="40"/>
        <w:ind w:firstLine="0" w:firstLineChars="0"/>
        <w:rPr>
          <w:rFonts w:ascii="仿宋" w:hAnsi="仿宋" w:eastAsia="仿宋" w:cs="仿宋"/>
        </w:rPr>
      </w:pPr>
    </w:p>
    <w:p w14:paraId="150341E5">
      <w:pPr>
        <w:pStyle w:val="40"/>
        <w:ind w:firstLine="0" w:firstLineChars="0"/>
        <w:rPr>
          <w:rFonts w:ascii="仿宋" w:hAnsi="仿宋" w:eastAsia="仿宋" w:cs="仿宋"/>
        </w:rPr>
      </w:pPr>
    </w:p>
    <w:p w14:paraId="4130C9A8">
      <w:pPr>
        <w:pStyle w:val="40"/>
        <w:ind w:firstLine="0" w:firstLineChars="0"/>
        <w:rPr>
          <w:rFonts w:ascii="仿宋" w:hAnsi="仿宋" w:eastAsia="仿宋" w:cs="仿宋"/>
        </w:rPr>
      </w:pPr>
    </w:p>
    <w:p w14:paraId="073D4981">
      <w:pPr>
        <w:pStyle w:val="40"/>
        <w:ind w:firstLine="0" w:firstLineChars="0"/>
        <w:rPr>
          <w:rFonts w:ascii="仿宋" w:hAnsi="仿宋" w:eastAsia="仿宋" w:cs="仿宋"/>
        </w:rPr>
      </w:pPr>
    </w:p>
    <w:p w14:paraId="6BC1D8ED">
      <w:pPr>
        <w:pStyle w:val="2"/>
        <w:rPr>
          <w:rFonts w:hint="eastAsia" w:ascii="仿宋" w:hAnsi="仿宋" w:cs="仿宋"/>
        </w:rPr>
      </w:pPr>
      <w:bookmarkStart w:id="48" w:name="_Toc19151"/>
      <w:bookmarkStart w:id="49" w:name="_Toc8748"/>
      <w:bookmarkStart w:id="50" w:name="_Toc3510"/>
      <w:bookmarkStart w:id="51" w:name="_Toc23057"/>
      <w:bookmarkStart w:id="52" w:name="_Toc7147"/>
      <w:bookmarkStart w:id="53" w:name="_Toc56066566"/>
      <w:bookmarkStart w:id="54" w:name="_Toc2234"/>
      <w:bookmarkStart w:id="55" w:name="_Toc495014651"/>
      <w:bookmarkStart w:id="56" w:name="_Toc495014613"/>
      <w:bookmarkStart w:id="57" w:name="_Toc495012823"/>
      <w:bookmarkStart w:id="58" w:name="_Toc495012773"/>
      <w:bookmarkStart w:id="59" w:name="_Toc495014956"/>
      <w:bookmarkStart w:id="60" w:name="_Toc495014587"/>
      <w:bookmarkStart w:id="61" w:name="_Toc445306495"/>
      <w:bookmarkStart w:id="62" w:name="_Toc495014922"/>
    </w:p>
    <w:p w14:paraId="6EDAEB7F">
      <w:pPr>
        <w:pStyle w:val="2"/>
        <w:rPr>
          <w:rFonts w:ascii="仿宋" w:hAnsi="仿宋" w:cs="仿宋"/>
        </w:rPr>
      </w:pPr>
      <w:r>
        <w:rPr>
          <w:rFonts w:hint="eastAsia" w:ascii="仿宋" w:hAnsi="仿宋" w:cs="仿宋"/>
        </w:rPr>
        <w:t>第五章  商务响应及合同主要条款</w:t>
      </w:r>
      <w:bookmarkEnd w:id="48"/>
      <w:bookmarkEnd w:id="49"/>
      <w:bookmarkEnd w:id="50"/>
      <w:bookmarkEnd w:id="51"/>
      <w:bookmarkEnd w:id="52"/>
    </w:p>
    <w:p w14:paraId="39AB26DF">
      <w:pPr>
        <w:jc w:val="left"/>
        <w:rPr>
          <w:rFonts w:ascii="仿宋" w:hAnsi="仿宋" w:eastAsia="仿宋" w:cs="仿宋"/>
          <w:bCs/>
          <w:color w:val="000000"/>
          <w:sz w:val="24"/>
          <w:szCs w:val="24"/>
        </w:rPr>
      </w:pPr>
    </w:p>
    <w:p w14:paraId="0D361998">
      <w:pPr>
        <w:spacing w:line="360" w:lineRule="auto"/>
        <w:jc w:val="left"/>
        <w:rPr>
          <w:rFonts w:ascii="仿宋" w:hAnsi="仿宋" w:eastAsia="仿宋" w:cs="仿宋"/>
          <w:b/>
          <w:bCs/>
          <w:color w:val="000000"/>
          <w:kern w:val="44"/>
          <w:sz w:val="32"/>
          <w:szCs w:val="44"/>
        </w:rPr>
      </w:pPr>
    </w:p>
    <w:p w14:paraId="3E8981E7">
      <w:pPr>
        <w:pStyle w:val="2"/>
        <w:rPr>
          <w:rFonts w:ascii="仿宋" w:hAnsi="仿宋" w:cs="仿宋"/>
          <w:bCs/>
          <w:sz w:val="32"/>
        </w:rPr>
      </w:pPr>
    </w:p>
    <w:p w14:paraId="28F1A462">
      <w:pPr>
        <w:rPr>
          <w:rFonts w:ascii="仿宋" w:hAnsi="仿宋" w:eastAsia="仿宋" w:cs="仿宋"/>
          <w:b/>
          <w:bCs/>
          <w:color w:val="000000"/>
          <w:kern w:val="44"/>
          <w:sz w:val="32"/>
          <w:szCs w:val="44"/>
        </w:rPr>
      </w:pPr>
    </w:p>
    <w:p w14:paraId="57ACF15E">
      <w:pPr>
        <w:pStyle w:val="2"/>
        <w:rPr>
          <w:rFonts w:ascii="仿宋" w:hAnsi="仿宋" w:cs="仿宋"/>
          <w:bCs/>
          <w:sz w:val="32"/>
        </w:rPr>
      </w:pPr>
    </w:p>
    <w:p w14:paraId="4FAA9583">
      <w:pPr>
        <w:rPr>
          <w:rFonts w:ascii="仿宋" w:hAnsi="仿宋" w:eastAsia="仿宋" w:cs="仿宋"/>
          <w:b/>
          <w:bCs/>
          <w:color w:val="000000"/>
          <w:kern w:val="44"/>
          <w:sz w:val="32"/>
          <w:szCs w:val="44"/>
        </w:rPr>
      </w:pPr>
    </w:p>
    <w:p w14:paraId="3ED81A48">
      <w:pPr>
        <w:pStyle w:val="2"/>
        <w:rPr>
          <w:rFonts w:ascii="仿宋" w:hAnsi="仿宋" w:cs="仿宋"/>
          <w:bCs/>
          <w:sz w:val="32"/>
        </w:rPr>
      </w:pPr>
    </w:p>
    <w:p w14:paraId="7DC486B2">
      <w:pPr>
        <w:rPr>
          <w:rFonts w:ascii="仿宋" w:hAnsi="仿宋" w:eastAsia="仿宋" w:cs="仿宋"/>
          <w:b/>
          <w:bCs/>
          <w:color w:val="000000"/>
          <w:kern w:val="44"/>
          <w:sz w:val="32"/>
          <w:szCs w:val="44"/>
        </w:rPr>
      </w:pPr>
    </w:p>
    <w:p w14:paraId="43A44996">
      <w:pPr>
        <w:pStyle w:val="2"/>
        <w:rPr>
          <w:rFonts w:ascii="仿宋" w:hAnsi="仿宋" w:cs="仿宋"/>
          <w:bCs/>
          <w:sz w:val="32"/>
        </w:rPr>
      </w:pPr>
    </w:p>
    <w:p w14:paraId="3235ABD4">
      <w:pPr>
        <w:rPr>
          <w:rFonts w:ascii="仿宋" w:hAnsi="仿宋" w:eastAsia="仿宋" w:cs="仿宋"/>
          <w:b/>
          <w:bCs/>
          <w:color w:val="000000"/>
          <w:kern w:val="44"/>
          <w:sz w:val="32"/>
          <w:szCs w:val="44"/>
        </w:rPr>
      </w:pPr>
    </w:p>
    <w:p w14:paraId="444F5B28">
      <w:pPr>
        <w:pStyle w:val="2"/>
        <w:rPr>
          <w:rFonts w:ascii="仿宋" w:hAnsi="仿宋" w:cs="仿宋"/>
          <w:bCs/>
          <w:sz w:val="32"/>
        </w:rPr>
      </w:pPr>
    </w:p>
    <w:p w14:paraId="076B5606">
      <w:pPr>
        <w:rPr>
          <w:rFonts w:ascii="仿宋" w:hAnsi="仿宋" w:eastAsia="仿宋" w:cs="仿宋"/>
          <w:b/>
          <w:bCs/>
          <w:color w:val="000000"/>
          <w:kern w:val="44"/>
          <w:sz w:val="32"/>
          <w:szCs w:val="44"/>
        </w:rPr>
      </w:pPr>
    </w:p>
    <w:p w14:paraId="7ED9F64A">
      <w:pPr>
        <w:pStyle w:val="2"/>
        <w:rPr>
          <w:rFonts w:ascii="仿宋" w:hAnsi="仿宋" w:cs="仿宋"/>
          <w:bCs/>
          <w:sz w:val="32"/>
        </w:rPr>
      </w:pPr>
    </w:p>
    <w:p w14:paraId="07FFE81D">
      <w:pPr>
        <w:rPr>
          <w:rFonts w:ascii="仿宋" w:hAnsi="仿宋" w:eastAsia="仿宋" w:cs="仿宋"/>
          <w:b/>
          <w:bCs/>
          <w:color w:val="000000"/>
          <w:kern w:val="44"/>
          <w:sz w:val="32"/>
          <w:szCs w:val="44"/>
        </w:rPr>
      </w:pPr>
    </w:p>
    <w:p w14:paraId="1F8A1081">
      <w:pPr>
        <w:pStyle w:val="2"/>
        <w:rPr>
          <w:rFonts w:ascii="仿宋" w:hAnsi="仿宋" w:cs="仿宋"/>
          <w:bCs/>
          <w:sz w:val="32"/>
        </w:rPr>
      </w:pPr>
    </w:p>
    <w:p w14:paraId="31D4E582">
      <w:pPr>
        <w:rPr>
          <w:rFonts w:ascii="仿宋" w:hAnsi="仿宋" w:eastAsia="仿宋" w:cs="仿宋"/>
          <w:b/>
          <w:bCs/>
          <w:color w:val="000000"/>
          <w:kern w:val="44"/>
          <w:sz w:val="32"/>
          <w:szCs w:val="44"/>
        </w:rPr>
      </w:pPr>
    </w:p>
    <w:p w14:paraId="40201257">
      <w:pPr>
        <w:pStyle w:val="2"/>
        <w:rPr>
          <w:rFonts w:ascii="仿宋" w:hAnsi="仿宋" w:cs="仿宋"/>
          <w:bCs/>
          <w:sz w:val="32"/>
        </w:rPr>
      </w:pPr>
    </w:p>
    <w:p w14:paraId="3E7313E9">
      <w:pPr>
        <w:rPr>
          <w:rFonts w:ascii="仿宋" w:hAnsi="仿宋" w:eastAsia="仿宋" w:cs="仿宋"/>
          <w:b/>
          <w:bCs/>
          <w:color w:val="000000"/>
          <w:kern w:val="44"/>
          <w:sz w:val="32"/>
          <w:szCs w:val="44"/>
        </w:rPr>
      </w:pPr>
    </w:p>
    <w:p w14:paraId="7F36F45B">
      <w:pPr>
        <w:pStyle w:val="2"/>
      </w:pPr>
    </w:p>
    <w:p w14:paraId="751246E8">
      <w:pPr>
        <w:pStyle w:val="2"/>
        <w:rPr>
          <w:rFonts w:ascii="仿宋" w:hAnsi="仿宋" w:cs="仿宋"/>
          <w:bCs/>
          <w:sz w:val="32"/>
        </w:rPr>
      </w:pPr>
    </w:p>
    <w:p w14:paraId="0EADB4CB"/>
    <w:p w14:paraId="65067A13">
      <w:pPr>
        <w:jc w:val="center"/>
        <w:rPr>
          <w:rFonts w:hint="eastAsia" w:ascii="宋体" w:hAnsi="宋体" w:eastAsia="宋体" w:cs="宋体"/>
          <w:b/>
          <w:bCs/>
          <w:sz w:val="40"/>
          <w:szCs w:val="40"/>
        </w:rPr>
      </w:pPr>
      <w:r>
        <w:rPr>
          <w:rFonts w:hint="eastAsia" w:ascii="宋体" w:hAnsi="宋体" w:eastAsia="宋体" w:cs="宋体"/>
          <w:b/>
          <w:bCs/>
          <w:sz w:val="40"/>
          <w:szCs w:val="40"/>
          <w:lang w:eastAsia="zh-CN"/>
        </w:rPr>
        <w:t>全县172个村、19个社区干部任期和离任经济责任审计项目A财务审计</w:t>
      </w:r>
      <w:r>
        <w:rPr>
          <w:rFonts w:hint="eastAsia" w:ascii="宋体" w:hAnsi="宋体" w:eastAsia="宋体" w:cs="宋体"/>
          <w:b/>
          <w:bCs/>
          <w:sz w:val="40"/>
          <w:szCs w:val="40"/>
        </w:rPr>
        <w:t>协议</w:t>
      </w:r>
    </w:p>
    <w:p w14:paraId="43EE3AD0">
      <w:pPr>
        <w:jc w:val="center"/>
        <w:rPr>
          <w:rFonts w:hint="eastAsia" w:ascii="宋体" w:hAnsi="宋体" w:eastAsia="宋体" w:cs="宋体"/>
          <w:sz w:val="28"/>
          <w:szCs w:val="28"/>
        </w:rPr>
      </w:pPr>
    </w:p>
    <w:p w14:paraId="67573099">
      <w:pPr>
        <w:ind w:firstLine="650" w:firstLineChars="200"/>
        <w:rPr>
          <w:rFonts w:hint="eastAsia" w:ascii="仿宋" w:hAnsi="仿宋" w:eastAsia="仿宋" w:cs="仿宋"/>
          <w:sz w:val="32"/>
          <w:szCs w:val="32"/>
        </w:rPr>
      </w:pPr>
      <w:r>
        <w:rPr>
          <w:rFonts w:hint="eastAsia" w:ascii="仿宋" w:hAnsi="仿宋" w:eastAsia="仿宋" w:cs="仿宋"/>
          <w:sz w:val="32"/>
          <w:szCs w:val="32"/>
        </w:rPr>
        <w:t>委托方：</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（以下简称：甲方）</w:t>
      </w:r>
    </w:p>
    <w:p w14:paraId="2634764B">
      <w:pPr>
        <w:ind w:firstLine="650" w:firstLineChars="200"/>
        <w:rPr>
          <w:rFonts w:hint="eastAsia" w:ascii="仿宋" w:hAnsi="仿宋" w:eastAsia="仿宋" w:cs="仿宋"/>
          <w:sz w:val="32"/>
          <w:szCs w:val="32"/>
          <w:lang w:eastAsia="zh-CN"/>
        </w:rPr>
      </w:pPr>
      <w:r>
        <w:rPr>
          <w:rFonts w:hint="eastAsia" w:ascii="仿宋" w:hAnsi="仿宋" w:eastAsia="仿宋" w:cs="仿宋"/>
          <w:sz w:val="32"/>
          <w:szCs w:val="32"/>
        </w:rPr>
        <w:t>受托方：</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（以下简称：乙方）</w:t>
      </w:r>
    </w:p>
    <w:p w14:paraId="5DD737EB">
      <w:pPr>
        <w:ind w:firstLine="650" w:firstLineChars="200"/>
        <w:rPr>
          <w:rFonts w:hint="eastAsia" w:ascii="仿宋" w:hAnsi="仿宋" w:eastAsia="仿宋" w:cs="仿宋"/>
          <w:sz w:val="32"/>
          <w:szCs w:val="32"/>
        </w:rPr>
      </w:pPr>
      <w:r>
        <w:rPr>
          <w:rFonts w:hint="eastAsia" w:ascii="仿宋" w:hAnsi="仿宋" w:eastAsia="仿宋" w:cs="仿宋"/>
          <w:sz w:val="32"/>
          <w:szCs w:val="32"/>
          <w:lang w:eastAsia="zh-CN"/>
        </w:rPr>
        <w:t>根据《中华人民共和国民法典》等有关法律法规，遵循平等、自愿、公平和诚实信用的原则，双方就“</w:t>
      </w:r>
      <w:r>
        <w:rPr>
          <w:rFonts w:hint="eastAsia" w:ascii="仿宋" w:hAnsi="仿宋" w:eastAsia="仿宋" w:cs="仿宋"/>
          <w:sz w:val="32"/>
          <w:szCs w:val="32"/>
          <w:lang w:val="en-US" w:eastAsia="zh-CN"/>
        </w:rPr>
        <w:t>府谷县172个村、19个社区干部任期和离任经济责任审计</w:t>
      </w:r>
      <w:r>
        <w:rPr>
          <w:rFonts w:hint="eastAsia" w:ascii="仿宋" w:hAnsi="仿宋" w:eastAsia="仿宋" w:cs="仿宋"/>
          <w:sz w:val="32"/>
          <w:szCs w:val="32"/>
          <w:lang w:eastAsia="zh-CN"/>
        </w:rPr>
        <w:t>项目”协商一致，共同达成如下协议。</w:t>
      </w:r>
    </w:p>
    <w:p w14:paraId="47684972">
      <w:pPr>
        <w:numPr>
          <w:ilvl w:val="0"/>
          <w:numId w:val="0"/>
        </w:numPr>
        <w:ind w:firstLine="650" w:firstLineChars="200"/>
        <w:rPr>
          <w:rFonts w:hint="eastAsia" w:ascii="仿宋" w:hAnsi="仿宋" w:eastAsia="仿宋" w:cs="仿宋"/>
          <w:b/>
          <w:bCs/>
          <w:sz w:val="32"/>
          <w:szCs w:val="32"/>
        </w:rPr>
      </w:pPr>
      <w:r>
        <w:rPr>
          <w:rFonts w:hint="eastAsia" w:ascii="仿宋" w:hAnsi="仿宋" w:eastAsia="仿宋" w:cs="仿宋"/>
          <w:b/>
          <w:bCs/>
          <w:kern w:val="2"/>
          <w:sz w:val="32"/>
          <w:szCs w:val="32"/>
          <w:lang w:val="en-US" w:eastAsia="zh-CN" w:bidi="ar-SA"/>
        </w:rPr>
        <w:t>一、</w:t>
      </w:r>
      <w:r>
        <w:rPr>
          <w:rFonts w:hint="eastAsia" w:ascii="仿宋" w:hAnsi="仿宋" w:eastAsia="仿宋" w:cs="仿宋"/>
          <w:b/>
          <w:bCs/>
          <w:sz w:val="32"/>
          <w:szCs w:val="32"/>
          <w:lang w:eastAsia="zh-CN"/>
        </w:rPr>
        <w:t>审计</w:t>
      </w:r>
      <w:r>
        <w:rPr>
          <w:rFonts w:hint="eastAsia" w:ascii="仿宋" w:hAnsi="仿宋" w:eastAsia="仿宋" w:cs="仿宋"/>
          <w:b/>
          <w:bCs/>
          <w:sz w:val="32"/>
          <w:szCs w:val="32"/>
        </w:rPr>
        <w:t>服务内容、费用、支付方式</w:t>
      </w:r>
    </w:p>
    <w:p w14:paraId="087393C5">
      <w:pPr>
        <w:numPr>
          <w:ilvl w:val="0"/>
          <w:numId w:val="0"/>
        </w:numPr>
        <w:ind w:left="0" w:leftChars="0" w:firstLine="650" w:firstLineChars="200"/>
        <w:rPr>
          <w:rFonts w:hint="default" w:ascii="仿宋" w:hAnsi="仿宋" w:eastAsia="仿宋" w:cs="仿宋"/>
          <w:sz w:val="32"/>
          <w:szCs w:val="32"/>
          <w:u w:val="single"/>
          <w:lang w:val="en-US" w:eastAsia="zh-CN"/>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财务服务内容：</w:t>
      </w:r>
      <w:r>
        <w:rPr>
          <w:rFonts w:hint="eastAsia" w:ascii="仿宋" w:hAnsi="仿宋" w:eastAsia="仿宋" w:cs="仿宋"/>
          <w:sz w:val="32"/>
          <w:szCs w:val="32"/>
          <w:u w:val="single"/>
          <w:lang w:val="en-US" w:eastAsia="zh-CN"/>
        </w:rPr>
        <w:t xml:space="preserve">                       </w:t>
      </w:r>
    </w:p>
    <w:p w14:paraId="3D38363B">
      <w:pPr>
        <w:numPr>
          <w:ilvl w:val="0"/>
          <w:numId w:val="0"/>
        </w:numPr>
        <w:ind w:left="0" w:leftChars="0" w:firstLine="650" w:firstLineChars="200"/>
        <w:rPr>
          <w:rFonts w:hint="default" w:ascii="仿宋" w:hAnsi="仿宋" w:eastAsia="仿宋" w:cs="仿宋"/>
          <w:sz w:val="32"/>
          <w:szCs w:val="32"/>
          <w:u w:val="single"/>
          <w:lang w:val="en-US" w:eastAsia="zh-CN"/>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甲方应向乙方支付服务费为人民币</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14:paraId="122E068A">
      <w:pPr>
        <w:numPr>
          <w:ilvl w:val="0"/>
          <w:numId w:val="0"/>
        </w:numPr>
        <w:ind w:left="0" w:leftChars="0" w:firstLine="650" w:firstLineChars="200"/>
        <w:rPr>
          <w:rFonts w:hint="eastAsia" w:ascii="仿宋" w:hAnsi="仿宋" w:eastAsia="仿宋" w:cs="仿宋"/>
          <w:sz w:val="32"/>
          <w:szCs w:val="32"/>
          <w:u w:val="single"/>
        </w:rPr>
      </w:pPr>
      <w:r>
        <w:rPr>
          <w:rFonts w:hint="eastAsia" w:ascii="仿宋" w:hAnsi="仿宋" w:eastAsia="仿宋" w:cs="仿宋"/>
          <w:kern w:val="2"/>
          <w:sz w:val="32"/>
          <w:szCs w:val="32"/>
          <w:lang w:val="en-US" w:eastAsia="zh-CN" w:bidi="ar-SA"/>
        </w:rPr>
        <w:t>（三）</w:t>
      </w:r>
      <w:r>
        <w:rPr>
          <w:rFonts w:hint="eastAsia" w:ascii="仿宋" w:hAnsi="仿宋" w:eastAsia="仿宋" w:cs="仿宋"/>
          <w:sz w:val="32"/>
          <w:szCs w:val="32"/>
          <w:lang w:eastAsia="zh-CN"/>
        </w:rPr>
        <w:t>付款方式：</w:t>
      </w:r>
      <w:r>
        <w:rPr>
          <w:rFonts w:hint="eastAsia" w:ascii="仿宋" w:hAnsi="仿宋" w:eastAsia="仿宋" w:cs="仿宋"/>
          <w:sz w:val="32"/>
          <w:szCs w:val="32"/>
          <w:u w:val="single"/>
          <w:lang w:val="en-US" w:eastAsia="zh-CN"/>
        </w:rPr>
        <w:t xml:space="preserve"> 乙方出具合规审计报告并经甲方验收合格后，乙方提供相应金额的发票，甲方一次性全额支付。          </w:t>
      </w:r>
    </w:p>
    <w:p w14:paraId="0A461A13">
      <w:pPr>
        <w:numPr>
          <w:ilvl w:val="0"/>
          <w:numId w:val="0"/>
        </w:numPr>
        <w:ind w:left="0" w:leftChars="0" w:firstLine="650" w:firstLineChars="200"/>
        <w:rPr>
          <w:rFonts w:hint="eastAsia" w:ascii="仿宋" w:hAnsi="仿宋" w:eastAsia="仿宋" w:cs="仿宋"/>
          <w:b/>
          <w:bCs/>
          <w:sz w:val="32"/>
          <w:szCs w:val="32"/>
        </w:rPr>
      </w:pPr>
      <w:r>
        <w:rPr>
          <w:rFonts w:hint="eastAsia" w:ascii="仿宋" w:hAnsi="仿宋" w:eastAsia="仿宋" w:cs="仿宋"/>
          <w:b/>
          <w:bCs/>
          <w:kern w:val="2"/>
          <w:sz w:val="32"/>
          <w:szCs w:val="32"/>
          <w:lang w:val="en-US" w:eastAsia="zh-CN" w:bidi="ar-SA"/>
        </w:rPr>
        <w:t>二、</w:t>
      </w:r>
      <w:r>
        <w:rPr>
          <w:rFonts w:hint="eastAsia" w:ascii="仿宋" w:hAnsi="仿宋" w:eastAsia="仿宋" w:cs="仿宋"/>
          <w:b/>
          <w:bCs/>
          <w:sz w:val="32"/>
          <w:szCs w:val="32"/>
        </w:rPr>
        <w:t>服务方式</w:t>
      </w:r>
    </w:p>
    <w:p w14:paraId="10CAAE13">
      <w:pPr>
        <w:numPr>
          <w:ilvl w:val="0"/>
          <w:numId w:val="0"/>
        </w:numPr>
        <w:ind w:left="0" w:leftChars="0" w:firstLine="650" w:firstLineChars="200"/>
        <w:rPr>
          <w:rFonts w:hint="eastAsia"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lang w:eastAsia="zh-CN"/>
        </w:rPr>
        <w:t>负责协调组织，</w:t>
      </w:r>
      <w:r>
        <w:rPr>
          <w:rFonts w:hint="eastAsia" w:ascii="仿宋" w:hAnsi="仿宋" w:eastAsia="仿宋" w:cs="仿宋"/>
          <w:sz w:val="32"/>
          <w:szCs w:val="32"/>
        </w:rPr>
        <w:t>乙方</w:t>
      </w:r>
      <w:r>
        <w:rPr>
          <w:rFonts w:hint="eastAsia" w:ascii="仿宋" w:hAnsi="仿宋" w:eastAsia="仿宋" w:cs="仿宋"/>
          <w:sz w:val="32"/>
          <w:szCs w:val="32"/>
          <w:lang w:eastAsia="zh-CN"/>
        </w:rPr>
        <w:t>安排具有审计资格</w:t>
      </w:r>
      <w:r>
        <w:rPr>
          <w:rFonts w:hint="eastAsia" w:ascii="仿宋" w:hAnsi="仿宋" w:eastAsia="仿宋" w:cs="仿宋"/>
          <w:sz w:val="32"/>
          <w:szCs w:val="32"/>
        </w:rPr>
        <w:t>人员前往</w:t>
      </w:r>
      <w:r>
        <w:rPr>
          <w:rFonts w:hint="eastAsia" w:ascii="仿宋" w:hAnsi="仿宋" w:eastAsia="仿宋" w:cs="仿宋"/>
          <w:sz w:val="32"/>
          <w:szCs w:val="32"/>
          <w:lang w:eastAsia="zh-CN"/>
        </w:rPr>
        <w:t>相应镇村，按程序开展审计</w:t>
      </w:r>
      <w:r>
        <w:rPr>
          <w:rFonts w:hint="eastAsia" w:ascii="仿宋" w:hAnsi="仿宋" w:eastAsia="仿宋" w:cs="仿宋"/>
          <w:sz w:val="32"/>
          <w:szCs w:val="32"/>
        </w:rPr>
        <w:t>。</w:t>
      </w:r>
    </w:p>
    <w:p w14:paraId="53CA3D7B">
      <w:pPr>
        <w:numPr>
          <w:ilvl w:val="0"/>
          <w:numId w:val="0"/>
        </w:numPr>
        <w:ind w:left="0" w:leftChars="0" w:firstLine="650"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双方的责任和义务</w:t>
      </w:r>
    </w:p>
    <w:p w14:paraId="6B47CFAA">
      <w:pPr>
        <w:numPr>
          <w:ilvl w:val="0"/>
          <w:numId w:val="0"/>
        </w:numPr>
        <w:ind w:left="570" w:left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甲方的责任和义务</w:t>
      </w:r>
    </w:p>
    <w:p w14:paraId="1EBC4852">
      <w:pPr>
        <w:numPr>
          <w:ilvl w:val="0"/>
          <w:numId w:val="0"/>
        </w:numPr>
        <w:ind w:firstLine="65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做好</w:t>
      </w:r>
      <w:r>
        <w:rPr>
          <w:rFonts w:hint="eastAsia" w:ascii="仿宋" w:hAnsi="仿宋" w:eastAsia="仿宋" w:cs="仿宋"/>
          <w:sz w:val="32"/>
          <w:szCs w:val="32"/>
          <w:lang w:eastAsia="zh-CN"/>
        </w:rPr>
        <w:t>单位</w:t>
      </w:r>
      <w:r>
        <w:rPr>
          <w:rFonts w:hint="eastAsia" w:ascii="仿宋" w:hAnsi="仿宋" w:eastAsia="仿宋" w:cs="仿宋"/>
          <w:sz w:val="32"/>
          <w:szCs w:val="32"/>
        </w:rPr>
        <w:t>的协调，督促监督其配合乙方做好各</w:t>
      </w:r>
      <w:r>
        <w:rPr>
          <w:rFonts w:hint="eastAsia" w:ascii="仿宋" w:hAnsi="仿宋" w:eastAsia="仿宋" w:cs="仿宋"/>
          <w:sz w:val="32"/>
          <w:szCs w:val="32"/>
          <w:lang w:eastAsia="zh-CN"/>
        </w:rPr>
        <w:t>村级财务审计</w:t>
      </w:r>
      <w:r>
        <w:rPr>
          <w:rFonts w:hint="eastAsia" w:ascii="仿宋" w:hAnsi="仿宋" w:eastAsia="仿宋" w:cs="仿宋"/>
          <w:sz w:val="32"/>
          <w:szCs w:val="32"/>
        </w:rPr>
        <w:t>工作；</w:t>
      </w:r>
    </w:p>
    <w:p w14:paraId="25BDB8A0">
      <w:pPr>
        <w:numPr>
          <w:ilvl w:val="0"/>
          <w:numId w:val="0"/>
        </w:numPr>
        <w:ind w:firstLine="65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及时</w:t>
      </w:r>
      <w:r>
        <w:rPr>
          <w:rFonts w:hint="eastAsia" w:ascii="仿宋" w:hAnsi="仿宋" w:eastAsia="仿宋" w:cs="仿宋"/>
          <w:sz w:val="32"/>
          <w:szCs w:val="32"/>
          <w:lang w:eastAsia="zh-CN"/>
        </w:rPr>
        <w:t>要求有关各方</w:t>
      </w:r>
      <w:r>
        <w:rPr>
          <w:rFonts w:hint="eastAsia" w:ascii="仿宋" w:hAnsi="仿宋" w:eastAsia="仿宋" w:cs="仿宋"/>
          <w:sz w:val="32"/>
          <w:szCs w:val="32"/>
        </w:rPr>
        <w:t>为乙方提供会计凭证所需的全部原始资料和其他有关资料；</w:t>
      </w:r>
    </w:p>
    <w:p w14:paraId="2B234040">
      <w:pPr>
        <w:numPr>
          <w:ilvl w:val="0"/>
          <w:numId w:val="0"/>
        </w:numPr>
        <w:ind w:left="0" w:leftChars="0" w:firstLine="65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3、</w:t>
      </w:r>
      <w:r>
        <w:rPr>
          <w:rFonts w:hint="eastAsia" w:ascii="仿宋" w:hAnsi="仿宋" w:eastAsia="仿宋" w:cs="仿宋"/>
          <w:sz w:val="32"/>
          <w:szCs w:val="32"/>
        </w:rPr>
        <w:t>甲方提供必要的工作场所</w:t>
      </w:r>
      <w:r>
        <w:rPr>
          <w:rFonts w:hint="eastAsia" w:ascii="仿宋" w:hAnsi="仿宋" w:eastAsia="仿宋" w:cs="仿宋"/>
          <w:sz w:val="32"/>
          <w:szCs w:val="32"/>
          <w:lang w:eastAsia="zh-CN"/>
        </w:rPr>
        <w:t>，便于乙方开展村级财务审计工作</w:t>
      </w:r>
      <w:r>
        <w:rPr>
          <w:rFonts w:hint="eastAsia" w:ascii="仿宋" w:hAnsi="仿宋" w:eastAsia="仿宋" w:cs="仿宋"/>
          <w:sz w:val="32"/>
          <w:szCs w:val="32"/>
        </w:rPr>
        <w:t>。</w:t>
      </w:r>
    </w:p>
    <w:p w14:paraId="21445EB7">
      <w:pPr>
        <w:numPr>
          <w:ilvl w:val="0"/>
          <w:numId w:val="0"/>
        </w:numPr>
        <w:ind w:left="570" w:leftChars="20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乙方的责任和义务</w:t>
      </w:r>
    </w:p>
    <w:p w14:paraId="59B45019">
      <w:pPr>
        <w:numPr>
          <w:ilvl w:val="0"/>
          <w:numId w:val="0"/>
        </w:numPr>
        <w:ind w:left="420" w:leftChars="0" w:firstLine="325" w:firstLineChars="1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rPr>
        <w:t>根据《中华人民共和国</w:t>
      </w:r>
      <w:r>
        <w:rPr>
          <w:rFonts w:hint="eastAsia" w:ascii="仿宋" w:hAnsi="仿宋" w:eastAsia="仿宋" w:cs="仿宋"/>
          <w:sz w:val="32"/>
          <w:szCs w:val="32"/>
          <w:lang w:eastAsia="zh-CN"/>
        </w:rPr>
        <w:t>审计</w:t>
      </w:r>
      <w:r>
        <w:rPr>
          <w:rFonts w:hint="eastAsia" w:ascii="仿宋" w:hAnsi="仿宋" w:eastAsia="仿宋" w:cs="仿宋"/>
          <w:sz w:val="32"/>
          <w:szCs w:val="32"/>
        </w:rPr>
        <w:t>法》及《行业会计制度》</w:t>
      </w:r>
    </w:p>
    <w:p w14:paraId="2CE7AC47">
      <w:pPr>
        <w:numPr>
          <w:ilvl w:val="0"/>
          <w:numId w:val="0"/>
        </w:numPr>
        <w:rPr>
          <w:rFonts w:hint="eastAsia" w:ascii="仿宋" w:hAnsi="仿宋" w:eastAsia="仿宋" w:cs="仿宋"/>
          <w:sz w:val="32"/>
          <w:szCs w:val="32"/>
        </w:rPr>
      </w:pPr>
      <w:r>
        <w:rPr>
          <w:rFonts w:hint="eastAsia" w:ascii="仿宋" w:hAnsi="仿宋" w:eastAsia="仿宋" w:cs="仿宋"/>
          <w:sz w:val="32"/>
          <w:szCs w:val="32"/>
        </w:rPr>
        <w:t>的有关规定开展工作；</w:t>
      </w:r>
    </w:p>
    <w:p w14:paraId="58F84434">
      <w:pPr>
        <w:numPr>
          <w:ilvl w:val="0"/>
          <w:numId w:val="0"/>
        </w:numPr>
        <w:ind w:left="420" w:leftChars="0" w:firstLine="325" w:firstLineChars="100"/>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2、</w:t>
      </w:r>
      <w:r>
        <w:rPr>
          <w:rFonts w:hint="eastAsia" w:ascii="仿宋" w:hAnsi="仿宋" w:eastAsia="仿宋" w:cs="仿宋"/>
          <w:sz w:val="32"/>
          <w:szCs w:val="32"/>
        </w:rPr>
        <w:t>根据甲方</w:t>
      </w:r>
      <w:r>
        <w:rPr>
          <w:rFonts w:hint="eastAsia" w:ascii="仿宋" w:hAnsi="仿宋" w:eastAsia="仿宋" w:cs="仿宋"/>
          <w:sz w:val="32"/>
          <w:szCs w:val="32"/>
          <w:lang w:eastAsia="zh-CN"/>
        </w:rPr>
        <w:t>要求乙方在合同签订后</w:t>
      </w:r>
      <w:r>
        <w:rPr>
          <w:rFonts w:hint="eastAsia" w:ascii="仿宋" w:hAnsi="仿宋" w:eastAsia="仿宋" w:cs="仿宋"/>
          <w:sz w:val="32"/>
          <w:szCs w:val="32"/>
          <w:lang w:val="en-US" w:eastAsia="zh-CN"/>
        </w:rPr>
        <w:t>3日内进场</w:t>
      </w:r>
      <w:r>
        <w:rPr>
          <w:rFonts w:hint="eastAsia" w:ascii="仿宋" w:hAnsi="仿宋" w:eastAsia="仿宋" w:cs="仿宋"/>
          <w:sz w:val="32"/>
          <w:szCs w:val="32"/>
          <w:lang w:eastAsia="zh-CN"/>
        </w:rPr>
        <w:t>开展村</w:t>
      </w:r>
    </w:p>
    <w:p w14:paraId="5E947EFA">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级财务审计工作，对审计发现的问题及时反馈甲方，并按时上报审计工作进度，</w:t>
      </w:r>
      <w:r>
        <w:rPr>
          <w:rFonts w:hint="eastAsia" w:ascii="仿宋" w:hAnsi="仿宋" w:eastAsia="仿宋" w:cs="仿宋"/>
          <w:sz w:val="32"/>
          <w:szCs w:val="32"/>
          <w:lang w:val="en-US" w:eastAsia="zh-CN"/>
        </w:rPr>
        <w:t>合同签订之日起60日内完成审计工作，并</w:t>
      </w:r>
      <w:r>
        <w:rPr>
          <w:rFonts w:hint="eastAsia" w:ascii="仿宋" w:hAnsi="仿宋" w:eastAsia="仿宋" w:cs="仿宋"/>
          <w:sz w:val="32"/>
          <w:szCs w:val="32"/>
          <w:lang w:eastAsia="zh-CN"/>
        </w:rPr>
        <w:t>出具审计报告</w:t>
      </w:r>
      <w:r>
        <w:rPr>
          <w:rFonts w:hint="eastAsia" w:ascii="仿宋" w:hAnsi="仿宋" w:eastAsia="仿宋" w:cs="仿宋"/>
          <w:sz w:val="32"/>
          <w:szCs w:val="32"/>
        </w:rPr>
        <w:t>；</w:t>
      </w:r>
    </w:p>
    <w:p w14:paraId="6B814D91">
      <w:pPr>
        <w:numPr>
          <w:ilvl w:val="0"/>
          <w:numId w:val="0"/>
        </w:numPr>
        <w:ind w:left="420" w:leftChars="0" w:firstLine="325" w:firstLineChars="1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3、</w:t>
      </w:r>
      <w:r>
        <w:rPr>
          <w:rFonts w:hint="eastAsia" w:ascii="仿宋" w:hAnsi="仿宋" w:eastAsia="仿宋" w:cs="仿宋"/>
          <w:sz w:val="32"/>
          <w:szCs w:val="32"/>
        </w:rPr>
        <w:t>保证</w:t>
      </w:r>
      <w:r>
        <w:rPr>
          <w:rFonts w:hint="eastAsia" w:ascii="仿宋" w:hAnsi="仿宋" w:eastAsia="仿宋" w:cs="仿宋"/>
          <w:sz w:val="32"/>
          <w:szCs w:val="32"/>
          <w:lang w:eastAsia="zh-CN"/>
        </w:rPr>
        <w:t>原始</w:t>
      </w:r>
      <w:r>
        <w:rPr>
          <w:rFonts w:hint="eastAsia" w:ascii="仿宋" w:hAnsi="仿宋" w:eastAsia="仿宋" w:cs="仿宋"/>
          <w:sz w:val="32"/>
          <w:szCs w:val="32"/>
        </w:rPr>
        <w:t>会计凭证完好；</w:t>
      </w:r>
    </w:p>
    <w:p w14:paraId="76CBD3A4">
      <w:pPr>
        <w:numPr>
          <w:ilvl w:val="0"/>
          <w:numId w:val="0"/>
        </w:numPr>
        <w:ind w:left="420" w:leftChars="0" w:firstLine="325" w:firstLineChars="1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对工作中涉及的甲方商业机密和会计资料严格保密；</w:t>
      </w:r>
    </w:p>
    <w:p w14:paraId="093148B2">
      <w:pPr>
        <w:numPr>
          <w:ilvl w:val="0"/>
          <w:numId w:val="0"/>
        </w:numPr>
        <w:ind w:leftChars="200" w:firstLine="325" w:firstLineChars="1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、乙方保证按照本协议的规定全面及时地履行本协议。</w:t>
      </w:r>
    </w:p>
    <w:p w14:paraId="42B08D79">
      <w:pPr>
        <w:numPr>
          <w:ilvl w:val="0"/>
          <w:numId w:val="0"/>
        </w:numPr>
        <w:ind w:firstLine="650" w:firstLineChars="200"/>
        <w:rPr>
          <w:rFonts w:hint="eastAsia" w:ascii="仿宋" w:hAnsi="仿宋" w:eastAsia="仿宋" w:cs="仿宋"/>
          <w:b/>
          <w:bCs/>
          <w:sz w:val="32"/>
          <w:szCs w:val="32"/>
        </w:rPr>
      </w:pPr>
      <w:r>
        <w:rPr>
          <w:rFonts w:hint="eastAsia" w:ascii="仿宋" w:hAnsi="仿宋" w:eastAsia="仿宋" w:cs="仿宋"/>
          <w:b/>
          <w:bCs/>
          <w:sz w:val="32"/>
          <w:szCs w:val="32"/>
        </w:rPr>
        <w:t>四、协议的效率与违约责任</w:t>
      </w:r>
    </w:p>
    <w:p w14:paraId="2BA343CE">
      <w:pPr>
        <w:numPr>
          <w:ilvl w:val="0"/>
          <w:numId w:val="0"/>
        </w:numPr>
        <w:ind w:firstLine="650" w:firstLineChars="200"/>
        <w:rPr>
          <w:rFonts w:hint="eastAsia" w:ascii="仿宋" w:hAnsi="仿宋" w:eastAsia="仿宋" w:cs="仿宋"/>
          <w:sz w:val="32"/>
          <w:szCs w:val="32"/>
        </w:rPr>
      </w:pPr>
      <w:r>
        <w:rPr>
          <w:rFonts w:hint="eastAsia" w:ascii="仿宋" w:hAnsi="仿宋" w:eastAsia="仿宋" w:cs="仿宋"/>
          <w:sz w:val="32"/>
          <w:szCs w:val="32"/>
        </w:rPr>
        <w:t>1、本协议生效后除双方商定或不可抗拒的因素外</w:t>
      </w:r>
      <w:r>
        <w:rPr>
          <w:rFonts w:hint="eastAsia" w:ascii="仿宋" w:hAnsi="仿宋" w:eastAsia="仿宋" w:cs="仿宋"/>
          <w:sz w:val="32"/>
          <w:szCs w:val="32"/>
          <w:lang w:eastAsia="zh-CN"/>
        </w:rPr>
        <w:t>，</w:t>
      </w:r>
      <w:r>
        <w:rPr>
          <w:rFonts w:hint="eastAsia" w:ascii="仿宋" w:hAnsi="仿宋" w:eastAsia="仿宋" w:cs="仿宋"/>
          <w:sz w:val="32"/>
          <w:szCs w:val="32"/>
        </w:rPr>
        <w:t>任何一方不得单方解除本协议。</w:t>
      </w:r>
    </w:p>
    <w:p w14:paraId="0AC65448">
      <w:pPr>
        <w:numPr>
          <w:ilvl w:val="0"/>
          <w:numId w:val="0"/>
        </w:numPr>
        <w:ind w:firstLine="650" w:firstLineChars="200"/>
        <w:rPr>
          <w:rFonts w:hint="eastAsia" w:ascii="仿宋" w:hAnsi="仿宋" w:eastAsia="仿宋" w:cs="仿宋"/>
          <w:sz w:val="32"/>
          <w:szCs w:val="32"/>
        </w:rPr>
      </w:pPr>
      <w:r>
        <w:rPr>
          <w:rFonts w:hint="eastAsia" w:ascii="仿宋" w:hAnsi="仿宋" w:eastAsia="仿宋" w:cs="仿宋"/>
          <w:sz w:val="32"/>
          <w:szCs w:val="32"/>
        </w:rPr>
        <w:t>2、任何一方不履行本协议规定的义务均须依法承担相应的违约责任。</w:t>
      </w:r>
    </w:p>
    <w:p w14:paraId="20AB07EA">
      <w:pPr>
        <w:numPr>
          <w:ilvl w:val="0"/>
          <w:numId w:val="0"/>
        </w:numPr>
        <w:ind w:firstLine="650" w:firstLineChars="200"/>
        <w:rPr>
          <w:rFonts w:hint="eastAsia" w:ascii="仿宋" w:hAnsi="仿宋" w:eastAsia="仿宋" w:cs="仿宋"/>
          <w:sz w:val="32"/>
          <w:szCs w:val="32"/>
        </w:rPr>
      </w:pPr>
      <w:r>
        <w:rPr>
          <w:rFonts w:hint="eastAsia" w:ascii="仿宋" w:hAnsi="仿宋" w:eastAsia="仿宋" w:cs="仿宋"/>
          <w:sz w:val="32"/>
          <w:szCs w:val="32"/>
        </w:rPr>
        <w:t>3、本协议一式</w:t>
      </w:r>
      <w:r>
        <w:rPr>
          <w:rFonts w:hint="eastAsia" w:ascii="仿宋" w:hAnsi="仿宋" w:eastAsia="仿宋" w:cs="仿宋"/>
          <w:sz w:val="32"/>
          <w:szCs w:val="32"/>
          <w:lang w:eastAsia="zh-CN"/>
        </w:rPr>
        <w:t>六</w:t>
      </w:r>
      <w:r>
        <w:rPr>
          <w:rFonts w:hint="eastAsia" w:ascii="仿宋" w:hAnsi="仿宋" w:eastAsia="仿宋" w:cs="仿宋"/>
          <w:sz w:val="32"/>
          <w:szCs w:val="32"/>
        </w:rPr>
        <w:t>份，双方各执</w:t>
      </w:r>
      <w:r>
        <w:rPr>
          <w:rFonts w:hint="eastAsia" w:ascii="仿宋" w:hAnsi="仿宋" w:eastAsia="仿宋" w:cs="仿宋"/>
          <w:sz w:val="32"/>
          <w:szCs w:val="32"/>
          <w:lang w:eastAsia="zh-CN"/>
        </w:rPr>
        <w:t>叁</w:t>
      </w:r>
      <w:r>
        <w:rPr>
          <w:rFonts w:hint="eastAsia" w:ascii="仿宋" w:hAnsi="仿宋" w:eastAsia="仿宋" w:cs="仿宋"/>
          <w:sz w:val="32"/>
          <w:szCs w:val="32"/>
        </w:rPr>
        <w:t>份。未尽事宜，经双方磋商后可另立补充协议，具有同等法律效率。</w:t>
      </w:r>
    </w:p>
    <w:tbl>
      <w:tblPr>
        <w:tblStyle w:val="24"/>
        <w:tblpPr w:leftFromText="180" w:rightFromText="180" w:vertAnchor="text" w:horzAnchor="page" w:tblpX="1772" w:tblpY="1110"/>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9"/>
        <w:gridCol w:w="4776"/>
      </w:tblGrid>
      <w:tr w14:paraId="77FC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9" w:type="dxa"/>
            <w:tcBorders>
              <w:top w:val="nil"/>
              <w:left w:val="nil"/>
              <w:bottom w:val="nil"/>
              <w:right w:val="nil"/>
            </w:tcBorders>
          </w:tcPr>
          <w:p w14:paraId="0726FCAB">
            <w:pPr>
              <w:numPr>
                <w:ilvl w:val="0"/>
                <w:numId w:val="0"/>
              </w:num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甲方：</w:t>
            </w:r>
          </w:p>
        </w:tc>
        <w:tc>
          <w:tcPr>
            <w:tcW w:w="4776" w:type="dxa"/>
            <w:tcBorders>
              <w:top w:val="nil"/>
              <w:left w:val="nil"/>
              <w:bottom w:val="nil"/>
              <w:right w:val="nil"/>
            </w:tcBorders>
          </w:tcPr>
          <w:p w14:paraId="239BB057">
            <w:pPr>
              <w:numPr>
                <w:ilvl w:val="0"/>
                <w:numId w:val="0"/>
              </w:num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乙方：</w:t>
            </w:r>
          </w:p>
        </w:tc>
      </w:tr>
      <w:tr w14:paraId="2F27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9" w:type="dxa"/>
            <w:tcBorders>
              <w:top w:val="nil"/>
              <w:left w:val="nil"/>
              <w:bottom w:val="nil"/>
              <w:right w:val="nil"/>
            </w:tcBorders>
          </w:tcPr>
          <w:p w14:paraId="49C9E633">
            <w:pPr>
              <w:numPr>
                <w:ilvl w:val="0"/>
                <w:numId w:val="0"/>
              </w:num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法定代表人签字：</w:t>
            </w:r>
          </w:p>
        </w:tc>
        <w:tc>
          <w:tcPr>
            <w:tcW w:w="4776" w:type="dxa"/>
            <w:tcBorders>
              <w:top w:val="nil"/>
              <w:left w:val="nil"/>
              <w:bottom w:val="nil"/>
              <w:right w:val="nil"/>
            </w:tcBorders>
          </w:tcPr>
          <w:p w14:paraId="71930CC7">
            <w:pPr>
              <w:numPr>
                <w:ilvl w:val="0"/>
                <w:numId w:val="0"/>
              </w:num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法定代表人签字：</w:t>
            </w:r>
          </w:p>
        </w:tc>
      </w:tr>
      <w:tr w14:paraId="25E3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9" w:type="dxa"/>
            <w:tcBorders>
              <w:top w:val="nil"/>
              <w:left w:val="nil"/>
              <w:bottom w:val="nil"/>
              <w:right w:val="nil"/>
            </w:tcBorders>
          </w:tcPr>
          <w:p w14:paraId="13527C1F">
            <w:pPr>
              <w:numPr>
                <w:ilvl w:val="0"/>
                <w:numId w:val="0"/>
              </w:num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电话：</w:t>
            </w:r>
          </w:p>
        </w:tc>
        <w:tc>
          <w:tcPr>
            <w:tcW w:w="4776" w:type="dxa"/>
            <w:tcBorders>
              <w:top w:val="nil"/>
              <w:left w:val="nil"/>
              <w:bottom w:val="nil"/>
              <w:right w:val="nil"/>
            </w:tcBorders>
          </w:tcPr>
          <w:p w14:paraId="5853DB9B">
            <w:pPr>
              <w:numPr>
                <w:ilvl w:val="0"/>
                <w:numId w:val="0"/>
              </w:num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电话：</w:t>
            </w:r>
          </w:p>
        </w:tc>
      </w:tr>
      <w:tr w14:paraId="127B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9" w:type="dxa"/>
            <w:tcBorders>
              <w:top w:val="nil"/>
              <w:left w:val="nil"/>
              <w:bottom w:val="nil"/>
              <w:right w:val="nil"/>
            </w:tcBorders>
          </w:tcPr>
          <w:p w14:paraId="1FA2663E">
            <w:pPr>
              <w:numPr>
                <w:ilvl w:val="0"/>
                <w:numId w:val="0"/>
              </w:num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时间：</w:t>
            </w:r>
          </w:p>
        </w:tc>
        <w:tc>
          <w:tcPr>
            <w:tcW w:w="4776" w:type="dxa"/>
            <w:tcBorders>
              <w:top w:val="nil"/>
              <w:left w:val="nil"/>
              <w:bottom w:val="nil"/>
              <w:right w:val="nil"/>
            </w:tcBorders>
          </w:tcPr>
          <w:p w14:paraId="0CF1EBAB">
            <w:pPr>
              <w:numPr>
                <w:ilvl w:val="0"/>
                <w:numId w:val="0"/>
              </w:num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时间：</w:t>
            </w:r>
          </w:p>
        </w:tc>
      </w:tr>
    </w:tbl>
    <w:p w14:paraId="35C5C87F">
      <w:pPr>
        <w:numPr>
          <w:ilvl w:val="0"/>
          <w:numId w:val="0"/>
        </w:numPr>
        <w:ind w:firstLine="650" w:firstLineChars="200"/>
        <w:rPr>
          <w:rFonts w:hint="eastAsia" w:ascii="仿宋" w:hAnsi="仿宋" w:eastAsia="仿宋" w:cs="仿宋"/>
          <w:sz w:val="32"/>
          <w:szCs w:val="32"/>
        </w:rPr>
      </w:pPr>
      <w:r>
        <w:rPr>
          <w:rFonts w:hint="eastAsia" w:ascii="仿宋" w:hAnsi="仿宋" w:eastAsia="仿宋" w:cs="仿宋"/>
          <w:sz w:val="32"/>
          <w:szCs w:val="32"/>
        </w:rPr>
        <w:t>4、本协议有效期为工作事项完成双方确认无争议，终止本协议。</w:t>
      </w:r>
    </w:p>
    <w:p w14:paraId="793FA19E">
      <w:pPr>
        <w:numPr>
          <w:ilvl w:val="0"/>
          <w:numId w:val="0"/>
        </w:numPr>
        <w:rPr>
          <w:rFonts w:hint="eastAsia" w:ascii="仿宋" w:hAnsi="仿宋" w:eastAsia="仿宋" w:cs="仿宋"/>
          <w:sz w:val="32"/>
          <w:szCs w:val="32"/>
        </w:rPr>
      </w:pPr>
    </w:p>
    <w:p w14:paraId="5B01455A">
      <w:pPr>
        <w:rPr>
          <w:rStyle w:val="52"/>
          <w:rFonts w:ascii="仿宋" w:hAnsi="仿宋" w:cs="仿宋"/>
          <w:color w:val="auto"/>
          <w:sz w:val="32"/>
          <w:szCs w:val="32"/>
        </w:rPr>
      </w:pPr>
      <w:r>
        <w:rPr>
          <w:rStyle w:val="52"/>
          <w:rFonts w:ascii="仿宋" w:hAnsi="仿宋" w:cs="仿宋"/>
          <w:color w:val="auto"/>
          <w:sz w:val="32"/>
          <w:szCs w:val="32"/>
        </w:rPr>
        <w:br w:type="page"/>
      </w:r>
    </w:p>
    <w:p w14:paraId="0D213E39">
      <w:pPr>
        <w:rPr>
          <w:rStyle w:val="52"/>
          <w:rFonts w:ascii="仿宋" w:hAnsi="仿宋" w:cs="仿宋"/>
          <w:color w:val="auto"/>
          <w:sz w:val="32"/>
          <w:szCs w:val="32"/>
        </w:rPr>
      </w:pPr>
    </w:p>
    <w:p w14:paraId="40024C7C">
      <w:pPr>
        <w:spacing w:before="120" w:line="360" w:lineRule="auto"/>
        <w:jc w:val="center"/>
        <w:rPr>
          <w:rFonts w:ascii="仿宋" w:hAnsi="仿宋" w:eastAsia="仿宋" w:cs="仿宋"/>
          <w:bCs/>
          <w:sz w:val="32"/>
          <w:szCs w:val="32"/>
        </w:rPr>
      </w:pPr>
      <w:r>
        <w:rPr>
          <w:rStyle w:val="52"/>
          <w:rFonts w:hint="eastAsia" w:ascii="仿宋" w:hAnsi="仿宋" w:cs="仿宋"/>
          <w:color w:val="auto"/>
          <w:sz w:val="32"/>
          <w:szCs w:val="32"/>
        </w:rPr>
        <w:t>第六章  磋商响应文件构成及格式</w:t>
      </w:r>
      <w:bookmarkEnd w:id="53"/>
      <w:bookmarkEnd w:id="54"/>
    </w:p>
    <w:p w14:paraId="3B305A5D">
      <w:pPr>
        <w:pStyle w:val="72"/>
        <w:spacing w:line="240" w:lineRule="auto"/>
        <w:ind w:firstLine="0" w:firstLineChars="0"/>
        <w:jc w:val="center"/>
        <w:rPr>
          <w:rFonts w:ascii="仿宋" w:hAnsi="仿宋" w:eastAsia="仿宋" w:cs="仿宋"/>
          <w:sz w:val="36"/>
        </w:rPr>
      </w:pPr>
    </w:p>
    <w:p w14:paraId="08B06D77">
      <w:pPr>
        <w:pStyle w:val="72"/>
        <w:spacing w:line="240" w:lineRule="auto"/>
        <w:ind w:firstLine="0" w:firstLineChars="0"/>
        <w:jc w:val="center"/>
        <w:rPr>
          <w:rFonts w:ascii="仿宋" w:hAnsi="仿宋" w:eastAsia="仿宋" w:cs="仿宋"/>
          <w:sz w:val="36"/>
        </w:rPr>
      </w:pPr>
    </w:p>
    <w:p w14:paraId="346321B6">
      <w:pPr>
        <w:pStyle w:val="72"/>
        <w:spacing w:line="240" w:lineRule="auto"/>
        <w:ind w:firstLine="0" w:firstLineChars="0"/>
        <w:jc w:val="center"/>
        <w:rPr>
          <w:rFonts w:ascii="仿宋" w:hAnsi="仿宋" w:eastAsia="仿宋" w:cs="仿宋"/>
          <w:sz w:val="36"/>
        </w:rPr>
      </w:pPr>
    </w:p>
    <w:p w14:paraId="24505FD5">
      <w:pPr>
        <w:pStyle w:val="72"/>
        <w:spacing w:line="240" w:lineRule="auto"/>
        <w:ind w:firstLine="0" w:firstLineChars="0"/>
        <w:jc w:val="center"/>
        <w:rPr>
          <w:rFonts w:ascii="仿宋" w:hAnsi="仿宋" w:eastAsia="仿宋" w:cs="仿宋"/>
          <w:sz w:val="36"/>
        </w:rPr>
      </w:pPr>
    </w:p>
    <w:p w14:paraId="01153177">
      <w:pPr>
        <w:pStyle w:val="72"/>
        <w:spacing w:line="240" w:lineRule="auto"/>
        <w:ind w:firstLine="0" w:firstLineChars="0"/>
        <w:jc w:val="center"/>
        <w:rPr>
          <w:rFonts w:ascii="仿宋" w:hAnsi="仿宋" w:eastAsia="仿宋" w:cs="仿宋"/>
          <w:sz w:val="36"/>
        </w:rPr>
      </w:pPr>
    </w:p>
    <w:p w14:paraId="5E8731B3">
      <w:pPr>
        <w:pStyle w:val="72"/>
        <w:spacing w:line="240" w:lineRule="auto"/>
        <w:ind w:firstLine="0" w:firstLineChars="0"/>
        <w:jc w:val="center"/>
        <w:rPr>
          <w:rFonts w:ascii="仿宋" w:hAnsi="仿宋" w:eastAsia="仿宋" w:cs="仿宋"/>
          <w:sz w:val="36"/>
        </w:rPr>
      </w:pPr>
    </w:p>
    <w:p w14:paraId="1B1DBD02">
      <w:pPr>
        <w:spacing w:line="240" w:lineRule="auto"/>
        <w:jc w:val="left"/>
        <w:rPr>
          <w:rFonts w:ascii="仿宋" w:hAnsi="仿宋" w:eastAsia="仿宋" w:cs="仿宋"/>
          <w:sz w:val="30"/>
          <w:szCs w:val="30"/>
        </w:rPr>
      </w:pPr>
      <w:r>
        <w:rPr>
          <w:rFonts w:hint="eastAsia" w:ascii="仿宋" w:hAnsi="仿宋" w:eastAsia="仿宋" w:cs="仿宋"/>
          <w:b/>
          <w:sz w:val="36"/>
        </w:rPr>
        <w:br w:type="page"/>
      </w:r>
      <w:r>
        <w:rPr>
          <w:rFonts w:hint="eastAsia" w:ascii="仿宋" w:hAnsi="仿宋" w:eastAsia="仿宋" w:cs="仿宋"/>
          <w:sz w:val="30"/>
          <w:szCs w:val="30"/>
        </w:rPr>
        <w:t>封面格式                                     （正本/副本）</w:t>
      </w:r>
    </w:p>
    <w:p w14:paraId="3AF8B5A9">
      <w:pPr>
        <w:pStyle w:val="72"/>
        <w:spacing w:line="240" w:lineRule="auto"/>
        <w:ind w:firstLine="0" w:firstLineChars="0"/>
        <w:rPr>
          <w:rFonts w:ascii="仿宋" w:hAnsi="仿宋" w:eastAsia="仿宋" w:cs="仿宋"/>
          <w:sz w:val="36"/>
        </w:rPr>
      </w:pPr>
      <w:r>
        <w:rPr>
          <w:rFonts w:hint="eastAsia" w:ascii="仿宋" w:hAnsi="仿宋" w:eastAsia="仿宋" w:cs="仿宋"/>
          <w:sz w:val="36"/>
        </w:rPr>
        <w:t>项目编号：</w:t>
      </w:r>
      <w:r>
        <w:rPr>
          <w:rFonts w:hint="eastAsia" w:ascii="仿宋" w:hAnsi="仿宋" w:eastAsia="仿宋" w:cs="仿宋"/>
          <w:sz w:val="36"/>
          <w:u w:val="single"/>
        </w:rPr>
        <w:t xml:space="preserve">             </w:t>
      </w:r>
    </w:p>
    <w:p w14:paraId="7DBC2EF7">
      <w:pPr>
        <w:spacing w:line="240" w:lineRule="auto"/>
        <w:ind w:right="11"/>
        <w:rPr>
          <w:rFonts w:ascii="仿宋" w:hAnsi="仿宋" w:eastAsia="仿宋" w:cs="仿宋"/>
          <w:b/>
          <w:bCs/>
          <w:sz w:val="52"/>
          <w:szCs w:val="52"/>
        </w:rPr>
      </w:pPr>
    </w:p>
    <w:p w14:paraId="473B17E4">
      <w:pPr>
        <w:spacing w:line="240" w:lineRule="auto"/>
        <w:ind w:right="11"/>
        <w:rPr>
          <w:rFonts w:ascii="仿宋" w:hAnsi="仿宋" w:eastAsia="仿宋" w:cs="仿宋"/>
          <w:b/>
          <w:bCs/>
          <w:sz w:val="52"/>
          <w:szCs w:val="52"/>
        </w:rPr>
      </w:pPr>
    </w:p>
    <w:p w14:paraId="478B4DEC">
      <w:pPr>
        <w:spacing w:line="240" w:lineRule="auto"/>
        <w:ind w:right="11"/>
        <w:jc w:val="center"/>
        <w:rPr>
          <w:rFonts w:hint="eastAsia" w:ascii="仿宋" w:hAnsi="仿宋" w:eastAsia="仿宋" w:cs="仿宋"/>
          <w:b/>
          <w:kern w:val="0"/>
          <w:sz w:val="52"/>
          <w:szCs w:val="52"/>
          <w:lang w:eastAsia="zh-CN"/>
        </w:rPr>
      </w:pPr>
      <w:r>
        <w:rPr>
          <w:rFonts w:hint="eastAsia" w:ascii="仿宋" w:hAnsi="仿宋" w:eastAsia="仿宋" w:cs="仿宋"/>
          <w:b/>
          <w:kern w:val="0"/>
          <w:sz w:val="52"/>
          <w:szCs w:val="52"/>
          <w:lang w:eastAsia="zh-CN"/>
        </w:rPr>
        <w:t>全县172个村、19个社区干部任期和离任经济责任审计项目A</w:t>
      </w:r>
    </w:p>
    <w:p w14:paraId="2D0A65F3">
      <w:pPr>
        <w:spacing w:line="500" w:lineRule="exact"/>
        <w:ind w:right="11"/>
        <w:rPr>
          <w:rFonts w:ascii="仿宋" w:hAnsi="仿宋" w:eastAsia="仿宋" w:cs="仿宋"/>
          <w:u w:val="single"/>
        </w:rPr>
      </w:pPr>
    </w:p>
    <w:p w14:paraId="36EF831B">
      <w:pPr>
        <w:spacing w:line="500" w:lineRule="exact"/>
        <w:ind w:right="11"/>
        <w:rPr>
          <w:rFonts w:ascii="仿宋" w:hAnsi="仿宋" w:eastAsia="仿宋" w:cs="仿宋"/>
          <w:u w:val="single"/>
        </w:rPr>
      </w:pPr>
    </w:p>
    <w:p w14:paraId="35C9BECE">
      <w:pPr>
        <w:pStyle w:val="14"/>
        <w:rPr>
          <w:rFonts w:ascii="仿宋" w:hAnsi="仿宋" w:eastAsia="仿宋" w:cs="仿宋"/>
        </w:rPr>
      </w:pPr>
    </w:p>
    <w:p w14:paraId="207C9DDE">
      <w:pPr>
        <w:pStyle w:val="14"/>
        <w:jc w:val="center"/>
        <w:rPr>
          <w:rFonts w:ascii="仿宋" w:hAnsi="仿宋" w:eastAsia="仿宋" w:cs="仿宋"/>
          <w:b/>
          <w:sz w:val="72"/>
          <w:szCs w:val="72"/>
        </w:rPr>
      </w:pPr>
      <w:r>
        <w:rPr>
          <w:rFonts w:hint="eastAsia" w:ascii="仿宋" w:hAnsi="仿宋" w:eastAsia="仿宋" w:cs="仿宋"/>
          <w:b/>
          <w:sz w:val="72"/>
          <w:szCs w:val="72"/>
        </w:rPr>
        <w:t>资格响应文件</w:t>
      </w:r>
    </w:p>
    <w:p w14:paraId="02C98719">
      <w:pPr>
        <w:spacing w:line="240" w:lineRule="auto"/>
        <w:jc w:val="center"/>
        <w:rPr>
          <w:rFonts w:ascii="仿宋" w:hAnsi="仿宋" w:eastAsia="仿宋" w:cs="仿宋"/>
          <w:sz w:val="36"/>
        </w:rPr>
      </w:pPr>
    </w:p>
    <w:p w14:paraId="35A1BF31">
      <w:pPr>
        <w:pStyle w:val="14"/>
        <w:rPr>
          <w:rFonts w:ascii="仿宋" w:hAnsi="仿宋" w:eastAsia="仿宋" w:cs="仿宋"/>
        </w:rPr>
      </w:pPr>
    </w:p>
    <w:p w14:paraId="3C025890">
      <w:pPr>
        <w:pStyle w:val="14"/>
        <w:rPr>
          <w:rFonts w:ascii="仿宋" w:hAnsi="仿宋" w:eastAsia="仿宋" w:cs="仿宋"/>
        </w:rPr>
      </w:pPr>
    </w:p>
    <w:p w14:paraId="11B327DB">
      <w:pPr>
        <w:pStyle w:val="72"/>
        <w:spacing w:line="240" w:lineRule="auto"/>
        <w:ind w:firstLine="1707" w:firstLineChars="468"/>
        <w:rPr>
          <w:rFonts w:ascii="仿宋" w:hAnsi="仿宋" w:eastAsia="仿宋" w:cs="仿宋"/>
          <w:sz w:val="36"/>
        </w:rPr>
      </w:pPr>
    </w:p>
    <w:p w14:paraId="2BCFD7BE">
      <w:pPr>
        <w:pStyle w:val="72"/>
        <w:spacing w:line="240" w:lineRule="auto"/>
        <w:ind w:firstLine="1707" w:firstLineChars="468"/>
        <w:rPr>
          <w:rFonts w:ascii="仿宋" w:hAnsi="仿宋" w:eastAsia="仿宋" w:cs="仿宋"/>
          <w:sz w:val="36"/>
        </w:rPr>
      </w:pPr>
    </w:p>
    <w:p w14:paraId="09089A3D">
      <w:pPr>
        <w:pStyle w:val="72"/>
        <w:spacing w:line="240" w:lineRule="auto"/>
        <w:ind w:firstLine="1707" w:firstLineChars="468"/>
        <w:rPr>
          <w:rFonts w:ascii="仿宋" w:hAnsi="仿宋" w:eastAsia="仿宋" w:cs="仿宋"/>
          <w:sz w:val="36"/>
        </w:rPr>
      </w:pPr>
    </w:p>
    <w:p w14:paraId="62AA4E44">
      <w:pPr>
        <w:pStyle w:val="72"/>
        <w:spacing w:line="240" w:lineRule="auto"/>
        <w:ind w:firstLine="1707" w:firstLineChars="468"/>
        <w:rPr>
          <w:rFonts w:ascii="仿宋" w:hAnsi="仿宋" w:eastAsia="仿宋" w:cs="仿宋"/>
          <w:sz w:val="36"/>
        </w:rPr>
      </w:pPr>
    </w:p>
    <w:p w14:paraId="3A6501F6">
      <w:pPr>
        <w:pStyle w:val="72"/>
        <w:spacing w:line="240" w:lineRule="auto"/>
        <w:ind w:firstLine="1645" w:firstLineChars="451"/>
        <w:rPr>
          <w:rFonts w:ascii="仿宋" w:hAnsi="仿宋" w:eastAsia="仿宋" w:cs="仿宋"/>
          <w:sz w:val="36"/>
        </w:rPr>
      </w:pPr>
      <w:r>
        <w:rPr>
          <w:rFonts w:hint="eastAsia" w:ascii="仿宋" w:hAnsi="仿宋" w:eastAsia="仿宋" w:cs="仿宋"/>
          <w:sz w:val="36"/>
        </w:rPr>
        <w:t>供应商全称：</w:t>
      </w:r>
      <w:r>
        <w:rPr>
          <w:rFonts w:hint="eastAsia" w:ascii="仿宋" w:hAnsi="仿宋" w:eastAsia="仿宋" w:cs="仿宋"/>
          <w:sz w:val="36"/>
          <w:u w:val="single"/>
        </w:rPr>
        <w:t xml:space="preserve">             </w:t>
      </w:r>
      <w:r>
        <w:rPr>
          <w:rFonts w:hint="eastAsia" w:ascii="仿宋" w:hAnsi="仿宋" w:eastAsia="仿宋" w:cs="仿宋"/>
          <w:sz w:val="36"/>
        </w:rPr>
        <w:t>（公章）</w:t>
      </w:r>
    </w:p>
    <w:p w14:paraId="704FA600">
      <w:pPr>
        <w:pStyle w:val="72"/>
        <w:spacing w:line="240" w:lineRule="auto"/>
        <w:ind w:firstLine="1656" w:firstLineChars="454"/>
        <w:rPr>
          <w:rFonts w:ascii="仿宋" w:hAnsi="仿宋" w:eastAsia="仿宋" w:cs="仿宋"/>
          <w:sz w:val="36"/>
          <w:u w:val="single"/>
        </w:rPr>
      </w:pPr>
      <w:r>
        <w:rPr>
          <w:rFonts w:hint="eastAsia" w:ascii="仿宋" w:hAnsi="仿宋" w:eastAsia="仿宋" w:cs="仿宋"/>
          <w:sz w:val="36"/>
        </w:rPr>
        <w:t>时　    间：</w:t>
      </w:r>
      <w:r>
        <w:rPr>
          <w:rFonts w:hint="eastAsia" w:ascii="仿宋" w:hAnsi="仿宋" w:eastAsia="仿宋" w:cs="仿宋"/>
          <w:sz w:val="36"/>
          <w:u w:val="single"/>
        </w:rPr>
        <w:t xml:space="preserve">             </w:t>
      </w:r>
    </w:p>
    <w:p w14:paraId="182530CE">
      <w:pPr>
        <w:pStyle w:val="72"/>
        <w:ind w:firstLine="0" w:firstLineChars="0"/>
        <w:jc w:val="center"/>
        <w:rPr>
          <w:rFonts w:ascii="仿宋" w:hAnsi="仿宋" w:eastAsia="仿宋" w:cs="仿宋"/>
          <w:sz w:val="36"/>
        </w:rPr>
      </w:pPr>
    </w:p>
    <w:p w14:paraId="17364D00">
      <w:pPr>
        <w:spacing w:line="240" w:lineRule="auto"/>
        <w:jc w:val="left"/>
        <w:rPr>
          <w:rFonts w:ascii="仿宋" w:hAnsi="仿宋" w:eastAsia="仿宋" w:cs="仿宋"/>
          <w:sz w:val="36"/>
        </w:rPr>
      </w:pPr>
      <w:r>
        <w:rPr>
          <w:rFonts w:ascii="仿宋" w:hAnsi="仿宋" w:eastAsia="仿宋" w:cs="仿宋"/>
          <w:sz w:val="36"/>
        </w:rPr>
        <w:br w:type="page"/>
      </w:r>
    </w:p>
    <w:p w14:paraId="00145FB5">
      <w:pPr>
        <w:pStyle w:val="72"/>
        <w:ind w:firstLine="0" w:firstLineChars="0"/>
        <w:jc w:val="center"/>
        <w:rPr>
          <w:rFonts w:ascii="仿宋" w:hAnsi="仿宋" w:eastAsia="仿宋" w:cs="仿宋"/>
          <w:sz w:val="36"/>
        </w:rPr>
      </w:pPr>
    </w:p>
    <w:p w14:paraId="5ACCD945">
      <w:pPr>
        <w:pStyle w:val="72"/>
        <w:ind w:firstLine="0" w:firstLineChars="0"/>
        <w:jc w:val="center"/>
        <w:rPr>
          <w:rFonts w:ascii="仿宋" w:hAnsi="仿宋" w:eastAsia="仿宋" w:cs="仿宋"/>
          <w:b/>
          <w:sz w:val="36"/>
        </w:rPr>
      </w:pPr>
      <w:r>
        <w:rPr>
          <w:rFonts w:hint="eastAsia" w:ascii="仿宋" w:hAnsi="仿宋" w:eastAsia="仿宋" w:cs="仿宋"/>
          <w:b/>
          <w:sz w:val="36"/>
        </w:rPr>
        <w:t>目   录</w:t>
      </w:r>
    </w:p>
    <w:p w14:paraId="67239054">
      <w:pPr>
        <w:pStyle w:val="72"/>
        <w:ind w:firstLine="1707" w:firstLineChars="468"/>
        <w:rPr>
          <w:rFonts w:ascii="仿宋" w:hAnsi="仿宋" w:eastAsia="仿宋" w:cs="仿宋"/>
          <w:b/>
          <w:sz w:val="36"/>
          <w:szCs w:val="36"/>
        </w:rPr>
      </w:pPr>
    </w:p>
    <w:p w14:paraId="1661DBAF">
      <w:pPr>
        <w:tabs>
          <w:tab w:val="right" w:leader="hyphen" w:pos="8504"/>
        </w:tabs>
        <w:spacing w:line="500" w:lineRule="exact"/>
        <w:ind w:left="1995" w:leftChars="200" w:right="855" w:rightChars="300" w:hanging="1425" w:hangingChars="500"/>
        <w:rPr>
          <w:rFonts w:ascii="仿宋" w:hAnsi="仿宋" w:eastAsia="仿宋" w:cs="仿宋"/>
        </w:rPr>
      </w:pPr>
      <w:r>
        <w:rPr>
          <w:rFonts w:hint="eastAsia" w:ascii="仿宋" w:hAnsi="仿宋" w:eastAsia="仿宋" w:cs="仿宋"/>
        </w:rPr>
        <w:t>一、供应商性质证明文件</w:t>
      </w:r>
      <w:r>
        <w:rPr>
          <w:rFonts w:hint="eastAsia" w:ascii="仿宋" w:hAnsi="仿宋" w:eastAsia="仿宋" w:cs="仿宋"/>
        </w:rPr>
        <w:tab/>
      </w:r>
      <w:r>
        <w:rPr>
          <w:rFonts w:hint="eastAsia" w:ascii="仿宋" w:hAnsi="仿宋" w:eastAsia="仿宋" w:cs="仿宋"/>
        </w:rPr>
        <w:t>X</w:t>
      </w:r>
    </w:p>
    <w:p w14:paraId="0CA0F7EF">
      <w:pPr>
        <w:tabs>
          <w:tab w:val="right" w:leader="hyphen" w:pos="8504"/>
        </w:tabs>
        <w:spacing w:line="500" w:lineRule="exact"/>
        <w:ind w:left="1995" w:leftChars="200" w:right="855" w:rightChars="300" w:hanging="1425" w:hangingChars="500"/>
        <w:rPr>
          <w:rFonts w:ascii="仿宋" w:hAnsi="仿宋" w:eastAsia="仿宋" w:cs="仿宋"/>
        </w:rPr>
      </w:pPr>
      <w:r>
        <w:rPr>
          <w:rFonts w:hint="eastAsia" w:ascii="仿宋" w:hAnsi="仿宋" w:eastAsia="仿宋" w:cs="仿宋"/>
        </w:rPr>
        <w:t>二、营业执照等主体资格证明文件</w:t>
      </w:r>
      <w:r>
        <w:rPr>
          <w:rFonts w:hint="eastAsia" w:ascii="仿宋" w:hAnsi="仿宋" w:eastAsia="仿宋" w:cs="仿宋"/>
        </w:rPr>
        <w:tab/>
      </w:r>
      <w:r>
        <w:rPr>
          <w:rFonts w:hint="eastAsia" w:ascii="仿宋" w:hAnsi="仿宋" w:eastAsia="仿宋" w:cs="仿宋"/>
        </w:rPr>
        <w:t>X</w:t>
      </w:r>
    </w:p>
    <w:p w14:paraId="6A53965F">
      <w:pPr>
        <w:tabs>
          <w:tab w:val="right" w:leader="hyphen" w:pos="8504"/>
        </w:tabs>
        <w:spacing w:line="500" w:lineRule="exact"/>
        <w:ind w:right="855" w:rightChars="300" w:firstLine="560" w:firstLineChars="197"/>
        <w:rPr>
          <w:rFonts w:ascii="仿宋" w:hAnsi="仿宋" w:eastAsia="仿宋" w:cs="仿宋"/>
        </w:rPr>
      </w:pPr>
      <w:r>
        <w:rPr>
          <w:rFonts w:hint="eastAsia" w:ascii="仿宋" w:hAnsi="仿宋" w:eastAsia="仿宋" w:cs="仿宋"/>
        </w:rPr>
        <w:t>三、资质证明文件</w:t>
      </w:r>
      <w:r>
        <w:rPr>
          <w:rFonts w:hint="eastAsia" w:ascii="仿宋" w:hAnsi="仿宋" w:eastAsia="仿宋" w:cs="仿宋"/>
        </w:rPr>
        <w:tab/>
      </w:r>
      <w:r>
        <w:rPr>
          <w:rFonts w:hint="eastAsia" w:ascii="仿宋" w:hAnsi="仿宋" w:eastAsia="仿宋" w:cs="仿宋"/>
        </w:rPr>
        <w:t>X</w:t>
      </w:r>
    </w:p>
    <w:p w14:paraId="056AF085">
      <w:pPr>
        <w:tabs>
          <w:tab w:val="right" w:leader="hyphen" w:pos="8504"/>
        </w:tabs>
        <w:spacing w:line="500" w:lineRule="exact"/>
        <w:ind w:right="855" w:rightChars="300" w:firstLine="560" w:firstLineChars="197"/>
        <w:rPr>
          <w:rFonts w:ascii="仿宋" w:hAnsi="仿宋" w:eastAsia="仿宋" w:cs="仿宋"/>
        </w:rPr>
      </w:pPr>
      <w:r>
        <w:rPr>
          <w:rFonts w:hint="eastAsia" w:ascii="仿宋" w:hAnsi="仿宋" w:eastAsia="仿宋" w:cs="仿宋"/>
        </w:rPr>
        <w:t>四、财务状况报告</w:t>
      </w:r>
      <w:r>
        <w:rPr>
          <w:rFonts w:hint="eastAsia" w:ascii="仿宋" w:hAnsi="仿宋" w:eastAsia="仿宋" w:cs="仿宋"/>
        </w:rPr>
        <w:tab/>
      </w:r>
      <w:r>
        <w:rPr>
          <w:rFonts w:hint="eastAsia" w:ascii="仿宋" w:hAnsi="仿宋" w:eastAsia="仿宋" w:cs="仿宋"/>
        </w:rPr>
        <w:t>X</w:t>
      </w:r>
    </w:p>
    <w:p w14:paraId="4AF2F99B">
      <w:pPr>
        <w:tabs>
          <w:tab w:val="right" w:leader="hyphen" w:pos="8504"/>
        </w:tabs>
        <w:spacing w:line="500" w:lineRule="exact"/>
        <w:ind w:right="855" w:rightChars="300" w:firstLine="560" w:firstLineChars="197"/>
        <w:rPr>
          <w:rFonts w:ascii="仿宋" w:hAnsi="仿宋" w:eastAsia="仿宋" w:cs="仿宋"/>
        </w:rPr>
      </w:pPr>
      <w:r>
        <w:rPr>
          <w:rFonts w:hint="eastAsia" w:ascii="仿宋" w:hAnsi="仿宋" w:eastAsia="仿宋" w:cs="仿宋"/>
        </w:rPr>
        <w:t>五、设备和专业技术能力</w:t>
      </w:r>
      <w:r>
        <w:rPr>
          <w:rFonts w:hint="eastAsia" w:ascii="仿宋" w:hAnsi="仿宋" w:eastAsia="仿宋" w:cs="仿宋"/>
        </w:rPr>
        <w:tab/>
      </w:r>
      <w:r>
        <w:rPr>
          <w:rFonts w:hint="eastAsia" w:ascii="仿宋" w:hAnsi="仿宋" w:eastAsia="仿宋" w:cs="仿宋"/>
        </w:rPr>
        <w:t>X</w:t>
      </w:r>
    </w:p>
    <w:p w14:paraId="488D0EED">
      <w:pPr>
        <w:tabs>
          <w:tab w:val="right" w:leader="hyphen" w:pos="8504"/>
        </w:tabs>
        <w:spacing w:line="500" w:lineRule="exact"/>
        <w:ind w:right="855" w:rightChars="300" w:firstLine="560" w:firstLineChars="197"/>
        <w:rPr>
          <w:rFonts w:ascii="仿宋" w:hAnsi="仿宋" w:eastAsia="仿宋" w:cs="仿宋"/>
        </w:rPr>
      </w:pPr>
      <w:r>
        <w:rPr>
          <w:rFonts w:hint="eastAsia" w:ascii="仿宋" w:hAnsi="仿宋" w:eastAsia="仿宋" w:cs="仿宋"/>
        </w:rPr>
        <w:t>六、社保缴纳证明</w:t>
      </w:r>
      <w:r>
        <w:rPr>
          <w:rFonts w:hint="eastAsia" w:ascii="仿宋" w:hAnsi="仿宋" w:eastAsia="仿宋" w:cs="仿宋"/>
        </w:rPr>
        <w:tab/>
      </w:r>
      <w:r>
        <w:rPr>
          <w:rFonts w:hint="eastAsia" w:ascii="仿宋" w:hAnsi="仿宋" w:eastAsia="仿宋" w:cs="仿宋"/>
        </w:rPr>
        <w:t>X</w:t>
      </w:r>
    </w:p>
    <w:p w14:paraId="20C0C072">
      <w:pPr>
        <w:tabs>
          <w:tab w:val="right" w:leader="hyphen" w:pos="8504"/>
        </w:tabs>
        <w:spacing w:line="500" w:lineRule="exact"/>
        <w:ind w:right="855" w:rightChars="300" w:firstLine="560" w:firstLineChars="197"/>
        <w:rPr>
          <w:rFonts w:ascii="仿宋" w:hAnsi="仿宋" w:eastAsia="仿宋" w:cs="仿宋"/>
        </w:rPr>
      </w:pPr>
      <w:r>
        <w:rPr>
          <w:rFonts w:hint="eastAsia" w:ascii="仿宋" w:hAnsi="仿宋" w:eastAsia="仿宋" w:cs="仿宋"/>
        </w:rPr>
        <w:t>七、税收缴纳证明</w:t>
      </w:r>
      <w:r>
        <w:rPr>
          <w:rFonts w:hint="eastAsia" w:ascii="仿宋" w:hAnsi="仿宋" w:eastAsia="仿宋" w:cs="仿宋"/>
        </w:rPr>
        <w:tab/>
      </w:r>
      <w:r>
        <w:rPr>
          <w:rFonts w:hint="eastAsia" w:ascii="仿宋" w:hAnsi="仿宋" w:eastAsia="仿宋" w:cs="仿宋"/>
        </w:rPr>
        <w:t>X</w:t>
      </w:r>
    </w:p>
    <w:p w14:paraId="51B76F8F">
      <w:pPr>
        <w:tabs>
          <w:tab w:val="right" w:leader="hyphen" w:pos="8504"/>
        </w:tabs>
        <w:spacing w:line="500" w:lineRule="exact"/>
        <w:ind w:right="855" w:rightChars="300" w:firstLine="560" w:firstLineChars="197"/>
        <w:rPr>
          <w:rFonts w:ascii="仿宋" w:hAnsi="仿宋" w:eastAsia="仿宋" w:cs="仿宋"/>
        </w:rPr>
      </w:pPr>
      <w:r>
        <w:rPr>
          <w:rFonts w:hint="eastAsia" w:ascii="仿宋" w:hAnsi="仿宋" w:eastAsia="仿宋" w:cs="仿宋"/>
        </w:rPr>
        <w:t>八、信用要求</w:t>
      </w:r>
      <w:r>
        <w:rPr>
          <w:rFonts w:hint="eastAsia" w:ascii="仿宋" w:hAnsi="仿宋" w:eastAsia="仿宋" w:cs="仿宋"/>
        </w:rPr>
        <w:tab/>
      </w:r>
      <w:r>
        <w:rPr>
          <w:rFonts w:hint="eastAsia" w:ascii="仿宋" w:hAnsi="仿宋" w:eastAsia="仿宋" w:cs="仿宋"/>
        </w:rPr>
        <w:t>X</w:t>
      </w:r>
    </w:p>
    <w:p w14:paraId="5FAC19C8">
      <w:pPr>
        <w:tabs>
          <w:tab w:val="right" w:leader="hyphen" w:pos="8504"/>
        </w:tabs>
        <w:spacing w:line="500" w:lineRule="exact"/>
        <w:ind w:right="855" w:rightChars="300" w:firstLine="560" w:firstLineChars="197"/>
        <w:rPr>
          <w:rFonts w:ascii="仿宋" w:hAnsi="仿宋" w:eastAsia="仿宋" w:cs="仿宋"/>
        </w:rPr>
      </w:pPr>
      <w:r>
        <w:rPr>
          <w:rFonts w:hint="eastAsia" w:ascii="仿宋" w:hAnsi="仿宋" w:eastAsia="仿宋" w:cs="仿宋"/>
        </w:rPr>
        <w:t>九、身份证明文件</w:t>
      </w:r>
      <w:r>
        <w:rPr>
          <w:rFonts w:hint="eastAsia" w:ascii="仿宋" w:hAnsi="仿宋" w:eastAsia="仿宋" w:cs="仿宋"/>
        </w:rPr>
        <w:tab/>
      </w:r>
      <w:r>
        <w:rPr>
          <w:rFonts w:hint="eastAsia" w:ascii="仿宋" w:hAnsi="仿宋" w:eastAsia="仿宋" w:cs="仿宋"/>
        </w:rPr>
        <w:t>X</w:t>
      </w:r>
    </w:p>
    <w:p w14:paraId="4071546E">
      <w:pPr>
        <w:tabs>
          <w:tab w:val="right" w:leader="hyphen" w:pos="8504"/>
        </w:tabs>
        <w:spacing w:line="500" w:lineRule="exact"/>
        <w:ind w:right="855" w:rightChars="300" w:firstLine="560" w:firstLineChars="197"/>
        <w:rPr>
          <w:rFonts w:ascii="仿宋" w:hAnsi="仿宋" w:eastAsia="仿宋" w:cs="仿宋"/>
        </w:rPr>
      </w:pPr>
      <w:r>
        <w:rPr>
          <w:rFonts w:hint="eastAsia" w:ascii="仿宋" w:hAnsi="仿宋" w:eastAsia="仿宋" w:cs="仿宋"/>
        </w:rPr>
        <w:t>十、信用承诺书</w:t>
      </w:r>
      <w:r>
        <w:rPr>
          <w:rFonts w:hint="eastAsia" w:ascii="仿宋" w:hAnsi="仿宋" w:eastAsia="仿宋" w:cs="仿宋"/>
        </w:rPr>
        <w:tab/>
      </w:r>
      <w:r>
        <w:rPr>
          <w:rFonts w:hint="eastAsia" w:ascii="仿宋" w:hAnsi="仿宋" w:eastAsia="仿宋" w:cs="仿宋"/>
        </w:rPr>
        <w:t>X</w:t>
      </w:r>
    </w:p>
    <w:p w14:paraId="154EBE4D">
      <w:pPr>
        <w:tabs>
          <w:tab w:val="right" w:leader="hyphen" w:pos="8504"/>
        </w:tabs>
        <w:spacing w:line="500" w:lineRule="exact"/>
        <w:ind w:right="855" w:rightChars="300" w:firstLine="560" w:firstLineChars="197"/>
        <w:rPr>
          <w:rFonts w:ascii="仿宋" w:hAnsi="仿宋" w:eastAsia="仿宋" w:cs="仿宋"/>
        </w:rPr>
      </w:pPr>
      <w:r>
        <w:rPr>
          <w:rFonts w:hint="eastAsia" w:ascii="仿宋" w:hAnsi="仿宋" w:eastAsia="仿宋" w:cs="仿宋"/>
        </w:rPr>
        <w:t>十一、供应商企业关系关联承诺书</w:t>
      </w:r>
      <w:r>
        <w:rPr>
          <w:rFonts w:hint="eastAsia" w:ascii="仿宋" w:hAnsi="仿宋" w:eastAsia="仿宋" w:cs="仿宋"/>
        </w:rPr>
        <w:tab/>
      </w:r>
      <w:r>
        <w:rPr>
          <w:rFonts w:hint="eastAsia" w:ascii="仿宋" w:hAnsi="仿宋" w:eastAsia="仿宋" w:cs="仿宋"/>
        </w:rPr>
        <w:t>X</w:t>
      </w:r>
    </w:p>
    <w:p w14:paraId="6167A351">
      <w:pPr>
        <w:tabs>
          <w:tab w:val="right" w:leader="hyphen" w:pos="8504"/>
        </w:tabs>
        <w:spacing w:line="500" w:lineRule="exact"/>
        <w:ind w:right="855" w:rightChars="300" w:firstLine="570" w:firstLineChars="200"/>
        <w:rPr>
          <w:rFonts w:ascii="仿宋" w:hAnsi="仿宋" w:eastAsia="仿宋" w:cs="仿宋"/>
        </w:rPr>
      </w:pPr>
      <w:r>
        <w:rPr>
          <w:rFonts w:hint="eastAsia" w:ascii="仿宋" w:hAnsi="仿宋" w:eastAsia="仿宋" w:cs="仿宋"/>
        </w:rPr>
        <w:t>十二、邮寄纸质版响应文件回执单（邮件寄出证明材料）</w:t>
      </w:r>
      <w:r>
        <w:rPr>
          <w:rFonts w:hint="eastAsia" w:ascii="仿宋" w:hAnsi="仿宋" w:eastAsia="仿宋" w:cs="仿宋"/>
        </w:rPr>
        <w:tab/>
      </w:r>
      <w:r>
        <w:rPr>
          <w:rFonts w:hint="eastAsia" w:ascii="仿宋" w:hAnsi="仿宋" w:eastAsia="仿宋" w:cs="仿宋"/>
        </w:rPr>
        <w:t>X</w:t>
      </w:r>
    </w:p>
    <w:p w14:paraId="647AEFAF">
      <w:pPr>
        <w:tabs>
          <w:tab w:val="right" w:leader="hyphen" w:pos="8504"/>
        </w:tabs>
        <w:spacing w:line="500" w:lineRule="exact"/>
        <w:ind w:right="855" w:rightChars="300" w:firstLine="560" w:firstLineChars="197"/>
        <w:rPr>
          <w:rFonts w:ascii="仿宋" w:hAnsi="仿宋" w:eastAsia="仿宋" w:cs="仿宋"/>
        </w:rPr>
      </w:pPr>
    </w:p>
    <w:p w14:paraId="32DF959D">
      <w:pPr>
        <w:pStyle w:val="4"/>
        <w:rPr>
          <w:rFonts w:ascii="仿宋" w:hAnsi="仿宋" w:eastAsia="仿宋" w:cs="仿宋"/>
        </w:rPr>
      </w:pPr>
    </w:p>
    <w:p w14:paraId="023C8320">
      <w:pPr>
        <w:pStyle w:val="77"/>
        <w:ind w:firstLine="1309"/>
        <w:rPr>
          <w:rStyle w:val="52"/>
          <w:rFonts w:ascii="仿宋" w:hAnsi="仿宋" w:cs="仿宋"/>
          <w:color w:val="auto"/>
          <w:sz w:val="32"/>
          <w:szCs w:val="32"/>
        </w:rPr>
      </w:pPr>
      <w:bookmarkStart w:id="63" w:name="_Toc186"/>
      <w:bookmarkStart w:id="64" w:name="_Toc56066567"/>
    </w:p>
    <w:p w14:paraId="33FB737B">
      <w:pPr>
        <w:pStyle w:val="77"/>
        <w:ind w:firstLine="1309"/>
        <w:rPr>
          <w:rStyle w:val="52"/>
          <w:rFonts w:ascii="仿宋" w:hAnsi="仿宋" w:cs="仿宋"/>
          <w:color w:val="auto"/>
          <w:sz w:val="32"/>
          <w:szCs w:val="32"/>
        </w:rPr>
      </w:pPr>
    </w:p>
    <w:p w14:paraId="2E220D3F">
      <w:pPr>
        <w:pStyle w:val="77"/>
        <w:ind w:firstLine="1309"/>
        <w:rPr>
          <w:rStyle w:val="52"/>
          <w:rFonts w:ascii="仿宋" w:hAnsi="仿宋" w:cs="仿宋"/>
          <w:color w:val="auto"/>
          <w:sz w:val="32"/>
          <w:szCs w:val="32"/>
        </w:rPr>
      </w:pPr>
    </w:p>
    <w:p w14:paraId="5BFB3A78">
      <w:pPr>
        <w:pStyle w:val="77"/>
        <w:ind w:firstLine="1309"/>
        <w:rPr>
          <w:rStyle w:val="52"/>
          <w:rFonts w:ascii="仿宋" w:hAnsi="仿宋" w:cs="仿宋"/>
          <w:color w:val="auto"/>
          <w:sz w:val="32"/>
          <w:szCs w:val="32"/>
        </w:rPr>
      </w:pPr>
    </w:p>
    <w:p w14:paraId="5926D959">
      <w:pPr>
        <w:pStyle w:val="77"/>
        <w:ind w:firstLine="1309"/>
        <w:rPr>
          <w:rStyle w:val="52"/>
          <w:rFonts w:ascii="仿宋" w:hAnsi="仿宋" w:cs="仿宋"/>
          <w:color w:val="auto"/>
          <w:sz w:val="32"/>
          <w:szCs w:val="32"/>
        </w:rPr>
      </w:pPr>
    </w:p>
    <w:p w14:paraId="7310B737">
      <w:pPr>
        <w:pStyle w:val="77"/>
        <w:ind w:firstLine="1309"/>
        <w:rPr>
          <w:rStyle w:val="52"/>
          <w:rFonts w:ascii="仿宋" w:hAnsi="仿宋" w:cs="仿宋"/>
          <w:color w:val="auto"/>
          <w:sz w:val="32"/>
          <w:szCs w:val="32"/>
        </w:rPr>
      </w:pPr>
    </w:p>
    <w:p w14:paraId="79AD4F0C">
      <w:pPr>
        <w:pStyle w:val="77"/>
        <w:ind w:firstLine="1309"/>
        <w:rPr>
          <w:rStyle w:val="52"/>
          <w:rFonts w:ascii="仿宋" w:hAnsi="仿宋" w:cs="仿宋"/>
          <w:color w:val="auto"/>
          <w:sz w:val="32"/>
          <w:szCs w:val="32"/>
        </w:rPr>
      </w:pPr>
    </w:p>
    <w:p w14:paraId="27CEDEC4">
      <w:pPr>
        <w:pStyle w:val="77"/>
        <w:ind w:firstLine="1309"/>
        <w:rPr>
          <w:rStyle w:val="52"/>
          <w:rFonts w:ascii="仿宋" w:hAnsi="仿宋" w:cs="仿宋"/>
          <w:color w:val="auto"/>
          <w:sz w:val="32"/>
          <w:szCs w:val="32"/>
        </w:rPr>
      </w:pPr>
    </w:p>
    <w:p w14:paraId="0E048D67">
      <w:pPr>
        <w:pStyle w:val="77"/>
        <w:ind w:firstLine="1309"/>
        <w:rPr>
          <w:rStyle w:val="52"/>
          <w:rFonts w:ascii="仿宋" w:hAnsi="仿宋" w:cs="仿宋"/>
          <w:color w:val="auto"/>
          <w:sz w:val="32"/>
          <w:szCs w:val="32"/>
        </w:rPr>
      </w:pPr>
    </w:p>
    <w:p w14:paraId="7B73B246">
      <w:pPr>
        <w:pStyle w:val="77"/>
        <w:ind w:firstLine="1309"/>
        <w:rPr>
          <w:rStyle w:val="52"/>
          <w:rFonts w:ascii="仿宋" w:hAnsi="仿宋" w:cs="仿宋"/>
          <w:color w:val="auto"/>
          <w:sz w:val="32"/>
          <w:szCs w:val="32"/>
        </w:rPr>
      </w:pPr>
    </w:p>
    <w:p w14:paraId="5F010AE0">
      <w:pPr>
        <w:pStyle w:val="77"/>
        <w:ind w:firstLine="1309"/>
        <w:rPr>
          <w:rStyle w:val="52"/>
          <w:rFonts w:ascii="仿宋" w:hAnsi="仿宋" w:cs="仿宋"/>
          <w:color w:val="auto"/>
          <w:sz w:val="32"/>
          <w:szCs w:val="32"/>
        </w:rPr>
      </w:pPr>
    </w:p>
    <w:p w14:paraId="2F00F88B">
      <w:pPr>
        <w:pStyle w:val="77"/>
        <w:ind w:firstLine="1309"/>
        <w:rPr>
          <w:rStyle w:val="52"/>
          <w:rFonts w:ascii="仿宋" w:hAnsi="仿宋" w:cs="仿宋"/>
          <w:color w:val="auto"/>
          <w:sz w:val="32"/>
          <w:szCs w:val="32"/>
        </w:rPr>
      </w:pPr>
    </w:p>
    <w:p w14:paraId="26265263">
      <w:pPr>
        <w:pStyle w:val="77"/>
        <w:ind w:firstLine="1309"/>
        <w:rPr>
          <w:rStyle w:val="52"/>
          <w:rFonts w:ascii="仿宋" w:hAnsi="仿宋" w:cs="仿宋"/>
          <w:color w:val="auto"/>
          <w:sz w:val="32"/>
          <w:szCs w:val="32"/>
        </w:rPr>
      </w:pPr>
    </w:p>
    <w:p w14:paraId="39675CB6">
      <w:pPr>
        <w:pStyle w:val="77"/>
        <w:ind w:firstLine="1309"/>
        <w:rPr>
          <w:rStyle w:val="52"/>
          <w:rFonts w:ascii="仿宋" w:hAnsi="仿宋" w:cs="仿宋"/>
          <w:color w:val="auto"/>
          <w:sz w:val="32"/>
          <w:szCs w:val="32"/>
        </w:rPr>
      </w:pPr>
    </w:p>
    <w:p w14:paraId="08DC0EF9">
      <w:pPr>
        <w:pStyle w:val="2"/>
        <w:ind w:firstLine="2925" w:firstLineChars="900"/>
        <w:jc w:val="both"/>
        <w:rPr>
          <w:rFonts w:ascii="仿宋" w:hAnsi="仿宋" w:cs="仿宋"/>
          <w:b w:val="0"/>
          <w:color w:val="auto"/>
          <w:sz w:val="32"/>
          <w:szCs w:val="32"/>
        </w:rPr>
      </w:pPr>
      <w:r>
        <w:rPr>
          <w:rStyle w:val="52"/>
          <w:rFonts w:hint="eastAsia" w:ascii="仿宋" w:hAnsi="仿宋" w:cs="仿宋"/>
          <w:b w:val="0"/>
          <w:color w:val="auto"/>
          <w:sz w:val="32"/>
          <w:szCs w:val="32"/>
        </w:rPr>
        <w:t xml:space="preserve"> 资格响应文件</w:t>
      </w:r>
      <w:bookmarkEnd w:id="63"/>
      <w:bookmarkEnd w:id="64"/>
      <w:r>
        <w:rPr>
          <w:rStyle w:val="52"/>
          <w:rFonts w:hint="eastAsia" w:ascii="仿宋" w:hAnsi="仿宋" w:cs="仿宋"/>
          <w:b w:val="0"/>
          <w:color w:val="auto"/>
          <w:sz w:val="32"/>
          <w:szCs w:val="32"/>
        </w:rPr>
        <w:t>编制说明</w:t>
      </w:r>
    </w:p>
    <w:p w14:paraId="45D53E26">
      <w:pPr>
        <w:spacing w:line="500" w:lineRule="exact"/>
        <w:ind w:firstLine="570" w:firstLineChars="200"/>
        <w:rPr>
          <w:rFonts w:ascii="仿宋" w:hAnsi="仿宋" w:eastAsia="仿宋" w:cs="仿宋"/>
        </w:rPr>
      </w:pPr>
      <w:r>
        <w:rPr>
          <w:rFonts w:hint="eastAsia" w:ascii="仿宋" w:hAnsi="仿宋" w:eastAsia="仿宋" w:cs="仿宋"/>
        </w:rPr>
        <w:t>1、供应商应按照磋商响应文件</w:t>
      </w:r>
      <w:r>
        <w:rPr>
          <w:rFonts w:hint="eastAsia" w:ascii="仿宋" w:hAnsi="仿宋" w:eastAsia="仿宋" w:cs="仿宋"/>
          <w:bCs/>
        </w:rPr>
        <w:t>“</w:t>
      </w:r>
      <w:r>
        <w:rPr>
          <w:rFonts w:hint="eastAsia" w:ascii="仿宋" w:hAnsi="仿宋" w:eastAsia="仿宋" w:cs="仿宋"/>
        </w:rPr>
        <w:t>第二章4.2.2 资格响应文件</w:t>
      </w:r>
      <w:r>
        <w:rPr>
          <w:rFonts w:hint="eastAsia" w:ascii="仿宋" w:hAnsi="仿宋" w:eastAsia="仿宋" w:cs="仿宋"/>
          <w:bCs/>
        </w:rPr>
        <w:t>”以及本章</w:t>
      </w:r>
      <w:r>
        <w:rPr>
          <w:rFonts w:hint="eastAsia" w:ascii="仿宋" w:hAnsi="仿宋" w:eastAsia="仿宋" w:cs="仿宋"/>
        </w:rPr>
        <w:t>编制要求提供全部资格证明文件复印件（逐页加盖公章）。缺少其中任何一项，其磋商响应文件将被视为无效文件。</w:t>
      </w:r>
    </w:p>
    <w:p w14:paraId="2D76174B">
      <w:pPr>
        <w:spacing w:line="500" w:lineRule="exact"/>
        <w:ind w:firstLine="562"/>
        <w:rPr>
          <w:rFonts w:ascii="仿宋" w:hAnsi="仿宋" w:eastAsia="仿宋" w:cs="仿宋"/>
        </w:rPr>
      </w:pPr>
      <w:r>
        <w:rPr>
          <w:rFonts w:hint="eastAsia" w:ascii="仿宋" w:hAnsi="仿宋" w:eastAsia="仿宋" w:cs="仿宋"/>
        </w:rPr>
        <w:t>2、其中，《身份证明文件》、《中小企业声明函》、《供应商书面声明函》、《供应商企业关系关联承诺书》、《投标信用承诺书》、等给定格式的须按下文给定附件格式填写，否则按无效处理。</w:t>
      </w:r>
    </w:p>
    <w:p w14:paraId="2CD99996">
      <w:pPr>
        <w:spacing w:line="500" w:lineRule="exact"/>
        <w:ind w:firstLine="570" w:firstLineChars="200"/>
        <w:rPr>
          <w:rFonts w:ascii="仿宋" w:hAnsi="仿宋" w:eastAsia="仿宋" w:cs="仿宋"/>
        </w:rPr>
      </w:pPr>
      <w:r>
        <w:rPr>
          <w:rFonts w:hint="eastAsia" w:ascii="仿宋" w:hAnsi="仿宋" w:eastAsia="仿宋" w:cs="仿宋"/>
        </w:rPr>
        <w:t>3、特别说明，法定代表人或负责人亲自参加磋商的，可不提供法定代表人/负责人授权委托书，但须提供其本人身份证（正反面）复印件。</w:t>
      </w:r>
    </w:p>
    <w:p w14:paraId="11EA9952">
      <w:pPr>
        <w:spacing w:line="500" w:lineRule="exact"/>
        <w:ind w:firstLine="570" w:firstLineChars="200"/>
        <w:rPr>
          <w:rFonts w:ascii="仿宋" w:hAnsi="仿宋" w:eastAsia="仿宋" w:cs="仿宋"/>
        </w:rPr>
      </w:pPr>
      <w:r>
        <w:rPr>
          <w:rFonts w:hint="eastAsia" w:ascii="仿宋" w:hAnsi="仿宋" w:eastAsia="仿宋" w:cs="仿宋"/>
        </w:rPr>
        <w:t>4、设备和专业技术能力承诺书为具有履行合同所必需的设备和专业技术能力的承诺，格式由供应商自拟。</w:t>
      </w:r>
    </w:p>
    <w:p w14:paraId="1ECE13C3">
      <w:pPr>
        <w:spacing w:line="500" w:lineRule="exact"/>
        <w:ind w:firstLine="570" w:firstLineChars="200"/>
        <w:rPr>
          <w:rFonts w:hint="default" w:ascii="仿宋" w:hAnsi="仿宋" w:eastAsia="仿宋" w:cs="仿宋"/>
          <w:b/>
          <w:lang w:val="en-US" w:eastAsia="zh-CN"/>
        </w:rPr>
      </w:pPr>
      <w:r>
        <w:rPr>
          <w:rFonts w:hint="eastAsia" w:ascii="仿宋" w:hAnsi="仿宋" w:eastAsia="仿宋" w:cs="仿宋"/>
          <w:b/>
        </w:rPr>
        <w:t>5、资格响应文件装订顺序</w:t>
      </w:r>
      <w:r>
        <w:rPr>
          <w:rFonts w:hint="eastAsia" w:ascii="仿宋" w:hAnsi="仿宋" w:eastAsia="仿宋" w:cs="仿宋"/>
          <w:b/>
          <w:lang w:val="en-US" w:eastAsia="zh-CN"/>
        </w:rPr>
        <w:t>应依照格式部分给定的目录编制。</w:t>
      </w:r>
    </w:p>
    <w:p w14:paraId="6FF97B74">
      <w:pPr>
        <w:rPr>
          <w:rFonts w:ascii="仿宋" w:hAnsi="仿宋" w:eastAsia="仿宋" w:cs="仿宋"/>
        </w:rPr>
      </w:pPr>
      <w:r>
        <w:rPr>
          <w:rFonts w:ascii="仿宋" w:hAnsi="仿宋" w:eastAsia="仿宋" w:cs="仿宋"/>
        </w:rPr>
        <w:br w:type="page"/>
      </w:r>
    </w:p>
    <w:p w14:paraId="1581B838">
      <w:pPr>
        <w:pStyle w:val="77"/>
        <w:ind w:firstLine="1144"/>
        <w:rPr>
          <w:rFonts w:ascii="仿宋" w:hAnsi="仿宋" w:eastAsia="仿宋" w:cs="仿宋"/>
        </w:rPr>
      </w:pPr>
    </w:p>
    <w:p w14:paraId="32A9867A">
      <w:pPr>
        <w:pStyle w:val="74"/>
        <w:rPr>
          <w:rFonts w:ascii="仿宋" w:hAnsi="仿宋" w:eastAsia="仿宋" w:cs="仿宋"/>
        </w:rPr>
      </w:pPr>
      <w:r>
        <w:rPr>
          <w:rFonts w:hint="eastAsia" w:ascii="仿宋" w:hAnsi="仿宋" w:eastAsia="仿宋" w:cs="仿宋"/>
        </w:rPr>
        <w:t>附件一：</w:t>
      </w:r>
    </w:p>
    <w:p w14:paraId="41018C5F">
      <w:pPr>
        <w:spacing w:line="240" w:lineRule="auto"/>
        <w:jc w:val="left"/>
        <w:rPr>
          <w:rFonts w:ascii="仿宋" w:hAnsi="仿宋" w:eastAsia="仿宋" w:cs="仿宋"/>
          <w:b/>
        </w:rPr>
      </w:pPr>
      <w:r>
        <w:rPr>
          <w:rFonts w:hint="eastAsia" w:ascii="仿宋" w:hAnsi="仿宋" w:eastAsia="仿宋" w:cs="仿宋"/>
          <w:b/>
        </w:rPr>
        <w:t>供应商基本信息</w:t>
      </w:r>
    </w:p>
    <w:tbl>
      <w:tblPr>
        <w:tblStyle w:val="23"/>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49"/>
        <w:gridCol w:w="1523"/>
        <w:gridCol w:w="1533"/>
        <w:gridCol w:w="1417"/>
        <w:gridCol w:w="1560"/>
        <w:gridCol w:w="1398"/>
      </w:tblGrid>
      <w:tr w14:paraId="12A838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14:paraId="6965790D">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单位基本情况</w:t>
            </w:r>
          </w:p>
        </w:tc>
      </w:tr>
      <w:tr w14:paraId="21713E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49" w:type="dxa"/>
            <w:tcBorders>
              <w:top w:val="single" w:color="auto" w:sz="6" w:space="0"/>
              <w:left w:val="single" w:color="auto" w:sz="12" w:space="0"/>
              <w:bottom w:val="single" w:color="auto" w:sz="6" w:space="0"/>
            </w:tcBorders>
            <w:vAlign w:val="center"/>
          </w:tcPr>
          <w:p w14:paraId="0F2DAC0A">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供应商全称</w:t>
            </w:r>
          </w:p>
        </w:tc>
        <w:tc>
          <w:tcPr>
            <w:tcW w:w="7431" w:type="dxa"/>
            <w:gridSpan w:val="5"/>
            <w:tcBorders>
              <w:top w:val="single" w:color="auto" w:sz="6" w:space="0"/>
              <w:bottom w:val="single" w:color="auto" w:sz="6" w:space="0"/>
              <w:right w:val="single" w:color="auto" w:sz="12" w:space="0"/>
            </w:tcBorders>
            <w:vAlign w:val="center"/>
          </w:tcPr>
          <w:p w14:paraId="6B9921DD">
            <w:pPr>
              <w:autoSpaceDE w:val="0"/>
              <w:autoSpaceDN w:val="0"/>
              <w:adjustRightInd w:val="0"/>
              <w:spacing w:line="320" w:lineRule="exact"/>
              <w:jc w:val="center"/>
              <w:rPr>
                <w:rFonts w:ascii="仿宋" w:hAnsi="仿宋" w:eastAsia="仿宋" w:cs="仿宋"/>
                <w:kern w:val="0"/>
                <w:sz w:val="24"/>
                <w:szCs w:val="24"/>
              </w:rPr>
            </w:pPr>
          </w:p>
        </w:tc>
      </w:tr>
      <w:tr w14:paraId="273336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49" w:type="dxa"/>
            <w:tcBorders>
              <w:top w:val="single" w:color="auto" w:sz="6" w:space="0"/>
              <w:left w:val="single" w:color="auto" w:sz="12" w:space="0"/>
            </w:tcBorders>
            <w:vAlign w:val="center"/>
          </w:tcPr>
          <w:p w14:paraId="50121E1A">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注册地址</w:t>
            </w:r>
          </w:p>
        </w:tc>
        <w:tc>
          <w:tcPr>
            <w:tcW w:w="3056" w:type="dxa"/>
            <w:gridSpan w:val="2"/>
            <w:tcBorders>
              <w:top w:val="single" w:color="auto" w:sz="6" w:space="0"/>
            </w:tcBorders>
            <w:vAlign w:val="center"/>
          </w:tcPr>
          <w:p w14:paraId="03644B17">
            <w:pPr>
              <w:autoSpaceDE w:val="0"/>
              <w:autoSpaceDN w:val="0"/>
              <w:adjustRightInd w:val="0"/>
              <w:spacing w:line="320" w:lineRule="exact"/>
              <w:jc w:val="center"/>
              <w:rPr>
                <w:rFonts w:ascii="仿宋" w:hAnsi="仿宋" w:eastAsia="仿宋" w:cs="仿宋"/>
                <w:kern w:val="0"/>
                <w:sz w:val="24"/>
                <w:szCs w:val="24"/>
              </w:rPr>
            </w:pPr>
          </w:p>
        </w:tc>
        <w:tc>
          <w:tcPr>
            <w:tcW w:w="1417" w:type="dxa"/>
            <w:tcBorders>
              <w:top w:val="single" w:color="auto" w:sz="6" w:space="0"/>
            </w:tcBorders>
            <w:vAlign w:val="center"/>
          </w:tcPr>
          <w:p w14:paraId="1580CDDA">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成立时间</w:t>
            </w:r>
          </w:p>
        </w:tc>
        <w:tc>
          <w:tcPr>
            <w:tcW w:w="2958" w:type="dxa"/>
            <w:gridSpan w:val="2"/>
            <w:tcBorders>
              <w:top w:val="single" w:color="auto" w:sz="6" w:space="0"/>
              <w:right w:val="single" w:color="auto" w:sz="12" w:space="0"/>
            </w:tcBorders>
            <w:vAlign w:val="center"/>
          </w:tcPr>
          <w:p w14:paraId="4099695A">
            <w:pPr>
              <w:autoSpaceDE w:val="0"/>
              <w:autoSpaceDN w:val="0"/>
              <w:adjustRightInd w:val="0"/>
              <w:spacing w:line="320" w:lineRule="exact"/>
              <w:jc w:val="center"/>
              <w:rPr>
                <w:rFonts w:ascii="仿宋" w:hAnsi="仿宋" w:eastAsia="仿宋" w:cs="仿宋"/>
                <w:kern w:val="0"/>
                <w:sz w:val="24"/>
                <w:szCs w:val="24"/>
              </w:rPr>
            </w:pPr>
          </w:p>
        </w:tc>
      </w:tr>
      <w:tr w14:paraId="20DF2C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49" w:type="dxa"/>
            <w:tcBorders>
              <w:left w:val="single" w:color="auto" w:sz="12" w:space="0"/>
            </w:tcBorders>
            <w:vAlign w:val="center"/>
          </w:tcPr>
          <w:p w14:paraId="538CE7E3">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登记证号</w:t>
            </w:r>
          </w:p>
        </w:tc>
        <w:tc>
          <w:tcPr>
            <w:tcW w:w="3056" w:type="dxa"/>
            <w:gridSpan w:val="2"/>
            <w:vAlign w:val="center"/>
          </w:tcPr>
          <w:p w14:paraId="67EEDB82">
            <w:pPr>
              <w:autoSpaceDE w:val="0"/>
              <w:autoSpaceDN w:val="0"/>
              <w:adjustRightInd w:val="0"/>
              <w:spacing w:line="320" w:lineRule="exact"/>
              <w:jc w:val="center"/>
              <w:rPr>
                <w:rFonts w:ascii="仿宋" w:hAnsi="仿宋" w:eastAsia="仿宋" w:cs="仿宋"/>
                <w:kern w:val="0"/>
                <w:sz w:val="24"/>
                <w:szCs w:val="24"/>
              </w:rPr>
            </w:pPr>
          </w:p>
        </w:tc>
        <w:tc>
          <w:tcPr>
            <w:tcW w:w="1417" w:type="dxa"/>
            <w:vAlign w:val="center"/>
          </w:tcPr>
          <w:p w14:paraId="097E6F8B">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单位性质</w:t>
            </w:r>
          </w:p>
        </w:tc>
        <w:tc>
          <w:tcPr>
            <w:tcW w:w="2958" w:type="dxa"/>
            <w:gridSpan w:val="2"/>
            <w:tcBorders>
              <w:right w:val="single" w:color="auto" w:sz="12" w:space="0"/>
            </w:tcBorders>
            <w:vAlign w:val="center"/>
          </w:tcPr>
          <w:p w14:paraId="49B73EC4">
            <w:pPr>
              <w:autoSpaceDE w:val="0"/>
              <w:autoSpaceDN w:val="0"/>
              <w:adjustRightInd w:val="0"/>
              <w:spacing w:line="320" w:lineRule="exact"/>
              <w:jc w:val="center"/>
              <w:rPr>
                <w:rFonts w:ascii="仿宋" w:hAnsi="仿宋" w:eastAsia="仿宋" w:cs="仿宋"/>
                <w:kern w:val="0"/>
                <w:sz w:val="24"/>
                <w:szCs w:val="24"/>
              </w:rPr>
            </w:pPr>
          </w:p>
        </w:tc>
      </w:tr>
      <w:tr w14:paraId="7BDDD6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49" w:type="dxa"/>
            <w:tcBorders>
              <w:left w:val="single" w:color="auto" w:sz="12" w:space="0"/>
            </w:tcBorders>
            <w:vAlign w:val="center"/>
          </w:tcPr>
          <w:p w14:paraId="54689102">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法定代表人或负责人</w:t>
            </w:r>
          </w:p>
        </w:tc>
        <w:tc>
          <w:tcPr>
            <w:tcW w:w="3056" w:type="dxa"/>
            <w:gridSpan w:val="2"/>
            <w:vAlign w:val="center"/>
          </w:tcPr>
          <w:p w14:paraId="4B0B6142">
            <w:pPr>
              <w:autoSpaceDE w:val="0"/>
              <w:autoSpaceDN w:val="0"/>
              <w:adjustRightInd w:val="0"/>
              <w:spacing w:line="320" w:lineRule="exact"/>
              <w:jc w:val="center"/>
              <w:rPr>
                <w:rFonts w:ascii="仿宋" w:hAnsi="仿宋" w:eastAsia="仿宋" w:cs="仿宋"/>
                <w:kern w:val="0"/>
                <w:sz w:val="24"/>
                <w:szCs w:val="24"/>
              </w:rPr>
            </w:pPr>
          </w:p>
        </w:tc>
        <w:tc>
          <w:tcPr>
            <w:tcW w:w="1417" w:type="dxa"/>
            <w:vAlign w:val="center"/>
          </w:tcPr>
          <w:p w14:paraId="146D4BB9">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所属行业</w:t>
            </w:r>
          </w:p>
        </w:tc>
        <w:tc>
          <w:tcPr>
            <w:tcW w:w="2958" w:type="dxa"/>
            <w:gridSpan w:val="2"/>
            <w:tcBorders>
              <w:right w:val="single" w:color="auto" w:sz="12" w:space="0"/>
            </w:tcBorders>
            <w:vAlign w:val="center"/>
          </w:tcPr>
          <w:p w14:paraId="0447110A">
            <w:pPr>
              <w:autoSpaceDE w:val="0"/>
              <w:autoSpaceDN w:val="0"/>
              <w:adjustRightInd w:val="0"/>
              <w:spacing w:line="320" w:lineRule="exact"/>
              <w:jc w:val="center"/>
              <w:rPr>
                <w:rFonts w:ascii="仿宋" w:hAnsi="仿宋" w:eastAsia="仿宋" w:cs="仿宋"/>
                <w:kern w:val="0"/>
                <w:sz w:val="24"/>
                <w:szCs w:val="24"/>
              </w:rPr>
            </w:pPr>
          </w:p>
        </w:tc>
      </w:tr>
      <w:tr w14:paraId="157F13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49" w:type="dxa"/>
            <w:tcBorders>
              <w:left w:val="single" w:color="auto" w:sz="12" w:space="0"/>
            </w:tcBorders>
            <w:vAlign w:val="center"/>
          </w:tcPr>
          <w:p w14:paraId="2EF74D13">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上年度</w:t>
            </w:r>
          </w:p>
          <w:p w14:paraId="3C3D04B5">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营业收入</w:t>
            </w:r>
          </w:p>
        </w:tc>
        <w:tc>
          <w:tcPr>
            <w:tcW w:w="3056" w:type="dxa"/>
            <w:gridSpan w:val="2"/>
            <w:vAlign w:val="center"/>
          </w:tcPr>
          <w:p w14:paraId="3D52AA4C">
            <w:pPr>
              <w:autoSpaceDE w:val="0"/>
              <w:autoSpaceDN w:val="0"/>
              <w:adjustRightInd w:val="0"/>
              <w:spacing w:line="320" w:lineRule="exact"/>
              <w:jc w:val="center"/>
              <w:rPr>
                <w:rFonts w:ascii="仿宋" w:hAnsi="仿宋" w:eastAsia="仿宋" w:cs="仿宋"/>
                <w:kern w:val="0"/>
                <w:sz w:val="24"/>
                <w:szCs w:val="24"/>
              </w:rPr>
            </w:pPr>
          </w:p>
        </w:tc>
        <w:tc>
          <w:tcPr>
            <w:tcW w:w="1417" w:type="dxa"/>
            <w:vAlign w:val="center"/>
          </w:tcPr>
          <w:p w14:paraId="3D41F71E">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资产总额</w:t>
            </w:r>
          </w:p>
        </w:tc>
        <w:tc>
          <w:tcPr>
            <w:tcW w:w="2958" w:type="dxa"/>
            <w:gridSpan w:val="2"/>
            <w:tcBorders>
              <w:right w:val="single" w:color="auto" w:sz="12" w:space="0"/>
            </w:tcBorders>
            <w:vAlign w:val="center"/>
          </w:tcPr>
          <w:p w14:paraId="667655EB">
            <w:pPr>
              <w:autoSpaceDE w:val="0"/>
              <w:autoSpaceDN w:val="0"/>
              <w:adjustRightInd w:val="0"/>
              <w:spacing w:line="320" w:lineRule="exact"/>
              <w:jc w:val="center"/>
              <w:rPr>
                <w:rFonts w:ascii="仿宋" w:hAnsi="仿宋" w:eastAsia="仿宋" w:cs="仿宋"/>
                <w:kern w:val="0"/>
                <w:sz w:val="24"/>
                <w:szCs w:val="24"/>
              </w:rPr>
            </w:pPr>
          </w:p>
        </w:tc>
      </w:tr>
      <w:tr w14:paraId="6F775F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49" w:type="dxa"/>
            <w:tcBorders>
              <w:left w:val="single" w:color="auto" w:sz="12" w:space="0"/>
            </w:tcBorders>
            <w:vAlign w:val="center"/>
          </w:tcPr>
          <w:p w14:paraId="6F231D48">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所获得资质及等级(国家行政部门颁发)</w:t>
            </w:r>
          </w:p>
        </w:tc>
        <w:tc>
          <w:tcPr>
            <w:tcW w:w="7431" w:type="dxa"/>
            <w:gridSpan w:val="5"/>
            <w:tcBorders>
              <w:right w:val="single" w:color="auto" w:sz="12" w:space="0"/>
            </w:tcBorders>
            <w:vAlign w:val="center"/>
          </w:tcPr>
          <w:p w14:paraId="7A8189CD">
            <w:pPr>
              <w:autoSpaceDE w:val="0"/>
              <w:autoSpaceDN w:val="0"/>
              <w:adjustRightInd w:val="0"/>
              <w:spacing w:line="320" w:lineRule="exact"/>
              <w:rPr>
                <w:rFonts w:ascii="仿宋" w:hAnsi="仿宋" w:eastAsia="仿宋" w:cs="仿宋"/>
                <w:kern w:val="0"/>
                <w:sz w:val="24"/>
                <w:szCs w:val="24"/>
              </w:rPr>
            </w:pPr>
          </w:p>
          <w:p w14:paraId="2E15D0AB">
            <w:pPr>
              <w:autoSpaceDE w:val="0"/>
              <w:autoSpaceDN w:val="0"/>
              <w:adjustRightInd w:val="0"/>
              <w:spacing w:line="320" w:lineRule="exact"/>
              <w:rPr>
                <w:rFonts w:ascii="仿宋" w:hAnsi="仿宋" w:eastAsia="仿宋" w:cs="仿宋"/>
                <w:kern w:val="0"/>
                <w:sz w:val="24"/>
                <w:szCs w:val="24"/>
              </w:rPr>
            </w:pPr>
          </w:p>
        </w:tc>
      </w:tr>
      <w:tr w14:paraId="193AA5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749" w:type="dxa"/>
            <w:tcBorders>
              <w:left w:val="single" w:color="auto" w:sz="12" w:space="0"/>
            </w:tcBorders>
            <w:vAlign w:val="center"/>
          </w:tcPr>
          <w:p w14:paraId="77F8C414">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经营范围</w:t>
            </w:r>
          </w:p>
        </w:tc>
        <w:tc>
          <w:tcPr>
            <w:tcW w:w="7431" w:type="dxa"/>
            <w:gridSpan w:val="5"/>
            <w:tcBorders>
              <w:right w:val="single" w:color="auto" w:sz="12" w:space="0"/>
            </w:tcBorders>
            <w:vAlign w:val="center"/>
          </w:tcPr>
          <w:p w14:paraId="3A37B16C">
            <w:pPr>
              <w:autoSpaceDE w:val="0"/>
              <w:autoSpaceDN w:val="0"/>
              <w:adjustRightInd w:val="0"/>
              <w:spacing w:line="320" w:lineRule="exact"/>
              <w:rPr>
                <w:rFonts w:ascii="仿宋" w:hAnsi="仿宋" w:eastAsia="仿宋" w:cs="仿宋"/>
                <w:kern w:val="0"/>
                <w:sz w:val="24"/>
                <w:szCs w:val="24"/>
              </w:rPr>
            </w:pPr>
          </w:p>
        </w:tc>
      </w:tr>
      <w:tr w14:paraId="0638A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14:paraId="1E678C69">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人员情况</w:t>
            </w:r>
          </w:p>
        </w:tc>
      </w:tr>
      <w:tr w14:paraId="49B9C9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49" w:type="dxa"/>
            <w:vMerge w:val="restart"/>
            <w:tcBorders>
              <w:left w:val="single" w:color="auto" w:sz="12" w:space="0"/>
            </w:tcBorders>
            <w:vAlign w:val="center"/>
          </w:tcPr>
          <w:p w14:paraId="58C04C62">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从业人员总数</w:t>
            </w:r>
          </w:p>
        </w:tc>
        <w:tc>
          <w:tcPr>
            <w:tcW w:w="1523" w:type="dxa"/>
            <w:vMerge w:val="restart"/>
            <w:vAlign w:val="center"/>
          </w:tcPr>
          <w:p w14:paraId="58A619D4">
            <w:pPr>
              <w:autoSpaceDE w:val="0"/>
              <w:autoSpaceDN w:val="0"/>
              <w:adjustRightInd w:val="0"/>
              <w:spacing w:line="320" w:lineRule="exact"/>
              <w:jc w:val="center"/>
              <w:rPr>
                <w:rFonts w:ascii="仿宋" w:hAnsi="仿宋" w:eastAsia="仿宋" w:cs="仿宋"/>
                <w:kern w:val="0"/>
                <w:sz w:val="24"/>
                <w:szCs w:val="24"/>
              </w:rPr>
            </w:pPr>
          </w:p>
        </w:tc>
        <w:tc>
          <w:tcPr>
            <w:tcW w:w="1533" w:type="dxa"/>
            <w:vAlign w:val="center"/>
          </w:tcPr>
          <w:p w14:paraId="0C5933D1">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管理人员</w:t>
            </w:r>
          </w:p>
          <w:p w14:paraId="5F8E27B1">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数量</w:t>
            </w:r>
          </w:p>
        </w:tc>
        <w:tc>
          <w:tcPr>
            <w:tcW w:w="1417" w:type="dxa"/>
            <w:vAlign w:val="center"/>
          </w:tcPr>
          <w:p w14:paraId="042774F8">
            <w:pPr>
              <w:autoSpaceDE w:val="0"/>
              <w:autoSpaceDN w:val="0"/>
              <w:adjustRightInd w:val="0"/>
              <w:spacing w:line="320" w:lineRule="exact"/>
              <w:jc w:val="center"/>
              <w:rPr>
                <w:rFonts w:ascii="仿宋" w:hAnsi="仿宋" w:eastAsia="仿宋" w:cs="仿宋"/>
                <w:kern w:val="0"/>
                <w:sz w:val="24"/>
                <w:szCs w:val="24"/>
              </w:rPr>
            </w:pPr>
          </w:p>
        </w:tc>
        <w:tc>
          <w:tcPr>
            <w:tcW w:w="1560" w:type="dxa"/>
            <w:vAlign w:val="center"/>
          </w:tcPr>
          <w:p w14:paraId="7DF66FC9">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专业技术</w:t>
            </w:r>
          </w:p>
          <w:p w14:paraId="2A5BAEE3">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人员数量</w:t>
            </w:r>
          </w:p>
        </w:tc>
        <w:tc>
          <w:tcPr>
            <w:tcW w:w="1398" w:type="dxa"/>
            <w:tcBorders>
              <w:right w:val="single" w:color="auto" w:sz="12" w:space="0"/>
            </w:tcBorders>
            <w:vAlign w:val="center"/>
          </w:tcPr>
          <w:p w14:paraId="4FA8CDEE">
            <w:pPr>
              <w:autoSpaceDE w:val="0"/>
              <w:autoSpaceDN w:val="0"/>
              <w:adjustRightInd w:val="0"/>
              <w:spacing w:line="320" w:lineRule="exact"/>
              <w:jc w:val="center"/>
              <w:rPr>
                <w:rFonts w:ascii="仿宋" w:hAnsi="仿宋" w:eastAsia="仿宋" w:cs="仿宋"/>
                <w:bCs/>
                <w:kern w:val="0"/>
                <w:sz w:val="24"/>
                <w:szCs w:val="24"/>
              </w:rPr>
            </w:pPr>
          </w:p>
        </w:tc>
      </w:tr>
      <w:tr w14:paraId="0C4066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49" w:type="dxa"/>
            <w:vMerge w:val="continue"/>
            <w:tcBorders>
              <w:left w:val="single" w:color="auto" w:sz="12" w:space="0"/>
              <w:bottom w:val="single" w:color="auto" w:sz="4" w:space="0"/>
            </w:tcBorders>
            <w:vAlign w:val="center"/>
          </w:tcPr>
          <w:p w14:paraId="14538721">
            <w:pPr>
              <w:autoSpaceDE w:val="0"/>
              <w:autoSpaceDN w:val="0"/>
              <w:adjustRightInd w:val="0"/>
              <w:spacing w:line="320" w:lineRule="exact"/>
              <w:jc w:val="center"/>
              <w:rPr>
                <w:rFonts w:ascii="仿宋" w:hAnsi="仿宋" w:eastAsia="仿宋" w:cs="仿宋"/>
                <w:kern w:val="0"/>
                <w:sz w:val="24"/>
                <w:szCs w:val="24"/>
              </w:rPr>
            </w:pPr>
          </w:p>
        </w:tc>
        <w:tc>
          <w:tcPr>
            <w:tcW w:w="1523" w:type="dxa"/>
            <w:vMerge w:val="continue"/>
            <w:tcBorders>
              <w:bottom w:val="single" w:color="auto" w:sz="4" w:space="0"/>
            </w:tcBorders>
            <w:vAlign w:val="center"/>
          </w:tcPr>
          <w:p w14:paraId="3E05A7B7">
            <w:pPr>
              <w:autoSpaceDE w:val="0"/>
              <w:autoSpaceDN w:val="0"/>
              <w:adjustRightInd w:val="0"/>
              <w:spacing w:line="320" w:lineRule="exact"/>
              <w:jc w:val="center"/>
              <w:rPr>
                <w:rFonts w:ascii="仿宋" w:hAnsi="仿宋" w:eastAsia="仿宋" w:cs="仿宋"/>
                <w:kern w:val="0"/>
                <w:sz w:val="24"/>
                <w:szCs w:val="24"/>
              </w:rPr>
            </w:pPr>
          </w:p>
        </w:tc>
        <w:tc>
          <w:tcPr>
            <w:tcW w:w="1533" w:type="dxa"/>
            <w:tcBorders>
              <w:bottom w:val="single" w:color="auto" w:sz="4" w:space="0"/>
            </w:tcBorders>
            <w:vAlign w:val="center"/>
          </w:tcPr>
          <w:p w14:paraId="765A6CE5">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残疾人人数</w:t>
            </w:r>
          </w:p>
        </w:tc>
        <w:tc>
          <w:tcPr>
            <w:tcW w:w="1417" w:type="dxa"/>
            <w:tcBorders>
              <w:bottom w:val="single" w:color="auto" w:sz="4" w:space="0"/>
            </w:tcBorders>
            <w:vAlign w:val="center"/>
          </w:tcPr>
          <w:p w14:paraId="0BD6208D">
            <w:pPr>
              <w:autoSpaceDE w:val="0"/>
              <w:autoSpaceDN w:val="0"/>
              <w:adjustRightInd w:val="0"/>
              <w:spacing w:line="320" w:lineRule="exact"/>
              <w:jc w:val="center"/>
              <w:rPr>
                <w:rFonts w:ascii="仿宋" w:hAnsi="仿宋" w:eastAsia="仿宋" w:cs="仿宋"/>
                <w:kern w:val="0"/>
                <w:sz w:val="24"/>
                <w:szCs w:val="24"/>
              </w:rPr>
            </w:pPr>
          </w:p>
        </w:tc>
        <w:tc>
          <w:tcPr>
            <w:tcW w:w="1560" w:type="dxa"/>
            <w:tcBorders>
              <w:bottom w:val="single" w:color="auto" w:sz="4" w:space="0"/>
            </w:tcBorders>
            <w:vAlign w:val="center"/>
          </w:tcPr>
          <w:p w14:paraId="17C4C9A4">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少数民族</w:t>
            </w:r>
          </w:p>
          <w:p w14:paraId="3A930993">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人数</w:t>
            </w:r>
          </w:p>
        </w:tc>
        <w:tc>
          <w:tcPr>
            <w:tcW w:w="1398" w:type="dxa"/>
            <w:tcBorders>
              <w:bottom w:val="single" w:color="auto" w:sz="4" w:space="0"/>
              <w:right w:val="single" w:color="auto" w:sz="12" w:space="0"/>
            </w:tcBorders>
            <w:vAlign w:val="center"/>
          </w:tcPr>
          <w:p w14:paraId="1665CCA5">
            <w:pPr>
              <w:autoSpaceDE w:val="0"/>
              <w:autoSpaceDN w:val="0"/>
              <w:adjustRightInd w:val="0"/>
              <w:spacing w:line="320" w:lineRule="exact"/>
              <w:jc w:val="center"/>
              <w:rPr>
                <w:rFonts w:ascii="仿宋" w:hAnsi="仿宋" w:eastAsia="仿宋" w:cs="仿宋"/>
                <w:bCs/>
                <w:kern w:val="0"/>
                <w:sz w:val="24"/>
                <w:szCs w:val="24"/>
              </w:rPr>
            </w:pPr>
          </w:p>
        </w:tc>
      </w:tr>
      <w:tr w14:paraId="3F0AB7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14:paraId="5030C07C">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存在直接控股、管理关系的相关单位</w:t>
            </w:r>
          </w:p>
        </w:tc>
      </w:tr>
      <w:tr w14:paraId="5CBFA5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49" w:type="dxa"/>
            <w:tcBorders>
              <w:left w:val="single" w:color="auto" w:sz="12" w:space="0"/>
            </w:tcBorders>
            <w:vAlign w:val="center"/>
          </w:tcPr>
          <w:p w14:paraId="393D5BB2">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bCs/>
                <w:kern w:val="0"/>
                <w:sz w:val="24"/>
                <w:szCs w:val="24"/>
              </w:rPr>
              <w:t>关系</w:t>
            </w:r>
          </w:p>
        </w:tc>
        <w:tc>
          <w:tcPr>
            <w:tcW w:w="7431" w:type="dxa"/>
            <w:gridSpan w:val="5"/>
            <w:tcBorders>
              <w:right w:val="single" w:color="auto" w:sz="12" w:space="0"/>
            </w:tcBorders>
            <w:vAlign w:val="center"/>
          </w:tcPr>
          <w:p w14:paraId="7EBE52EF">
            <w:pPr>
              <w:autoSpaceDE w:val="0"/>
              <w:autoSpaceDN w:val="0"/>
              <w:adjustRightInd w:val="0"/>
              <w:spacing w:line="320" w:lineRule="exact"/>
              <w:jc w:val="center"/>
              <w:rPr>
                <w:rFonts w:ascii="仿宋" w:hAnsi="仿宋" w:eastAsia="仿宋" w:cs="仿宋"/>
                <w:bCs/>
                <w:kern w:val="0"/>
                <w:sz w:val="24"/>
                <w:szCs w:val="24"/>
              </w:rPr>
            </w:pPr>
            <w:r>
              <w:rPr>
                <w:rFonts w:hint="eastAsia" w:ascii="仿宋" w:hAnsi="仿宋" w:eastAsia="仿宋" w:cs="仿宋"/>
                <w:kern w:val="0"/>
                <w:sz w:val="24"/>
                <w:szCs w:val="24"/>
              </w:rPr>
              <w:t>单位</w:t>
            </w:r>
            <w:r>
              <w:rPr>
                <w:rFonts w:hint="eastAsia" w:ascii="仿宋" w:hAnsi="仿宋" w:eastAsia="仿宋" w:cs="仿宋"/>
                <w:bCs/>
                <w:kern w:val="0"/>
                <w:sz w:val="24"/>
                <w:szCs w:val="24"/>
              </w:rPr>
              <w:t>名称</w:t>
            </w:r>
          </w:p>
        </w:tc>
      </w:tr>
      <w:tr w14:paraId="3D08F1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49" w:type="dxa"/>
            <w:tcBorders>
              <w:left w:val="single" w:color="auto" w:sz="12" w:space="0"/>
            </w:tcBorders>
            <w:vAlign w:val="center"/>
          </w:tcPr>
          <w:p w14:paraId="03687EAE">
            <w:pPr>
              <w:autoSpaceDE w:val="0"/>
              <w:autoSpaceDN w:val="0"/>
              <w:adjustRightInd w:val="0"/>
              <w:spacing w:line="320" w:lineRule="exact"/>
              <w:jc w:val="center"/>
              <w:rPr>
                <w:rFonts w:ascii="仿宋" w:hAnsi="仿宋" w:eastAsia="仿宋" w:cs="仿宋"/>
                <w:kern w:val="0"/>
                <w:sz w:val="24"/>
                <w:szCs w:val="24"/>
              </w:rPr>
            </w:pPr>
          </w:p>
        </w:tc>
        <w:tc>
          <w:tcPr>
            <w:tcW w:w="7431" w:type="dxa"/>
            <w:gridSpan w:val="5"/>
            <w:tcBorders>
              <w:right w:val="single" w:color="auto" w:sz="12" w:space="0"/>
            </w:tcBorders>
            <w:vAlign w:val="center"/>
          </w:tcPr>
          <w:p w14:paraId="71B200A6">
            <w:pPr>
              <w:autoSpaceDE w:val="0"/>
              <w:autoSpaceDN w:val="0"/>
              <w:adjustRightInd w:val="0"/>
              <w:spacing w:line="320" w:lineRule="exact"/>
              <w:rPr>
                <w:rFonts w:ascii="仿宋" w:hAnsi="仿宋" w:eastAsia="仿宋" w:cs="仿宋"/>
                <w:bCs/>
                <w:kern w:val="0"/>
                <w:sz w:val="24"/>
                <w:szCs w:val="24"/>
              </w:rPr>
            </w:pPr>
          </w:p>
        </w:tc>
      </w:tr>
      <w:tr w14:paraId="6410A1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49" w:type="dxa"/>
            <w:tcBorders>
              <w:left w:val="single" w:color="auto" w:sz="12" w:space="0"/>
            </w:tcBorders>
            <w:vAlign w:val="center"/>
          </w:tcPr>
          <w:p w14:paraId="43CC37DD">
            <w:pPr>
              <w:autoSpaceDE w:val="0"/>
              <w:autoSpaceDN w:val="0"/>
              <w:adjustRightInd w:val="0"/>
              <w:spacing w:line="320" w:lineRule="exact"/>
              <w:jc w:val="center"/>
              <w:rPr>
                <w:rFonts w:ascii="仿宋" w:hAnsi="仿宋" w:eastAsia="仿宋" w:cs="仿宋"/>
                <w:kern w:val="0"/>
                <w:sz w:val="24"/>
                <w:szCs w:val="24"/>
              </w:rPr>
            </w:pPr>
          </w:p>
        </w:tc>
        <w:tc>
          <w:tcPr>
            <w:tcW w:w="7431" w:type="dxa"/>
            <w:gridSpan w:val="5"/>
            <w:tcBorders>
              <w:right w:val="single" w:color="auto" w:sz="12" w:space="0"/>
            </w:tcBorders>
            <w:vAlign w:val="center"/>
          </w:tcPr>
          <w:p w14:paraId="59C4EA90">
            <w:pPr>
              <w:autoSpaceDE w:val="0"/>
              <w:autoSpaceDN w:val="0"/>
              <w:adjustRightInd w:val="0"/>
              <w:spacing w:line="320" w:lineRule="exact"/>
              <w:rPr>
                <w:rFonts w:ascii="仿宋" w:hAnsi="仿宋" w:eastAsia="仿宋" w:cs="仿宋"/>
                <w:bCs/>
                <w:kern w:val="0"/>
                <w:sz w:val="24"/>
                <w:szCs w:val="24"/>
              </w:rPr>
            </w:pPr>
          </w:p>
        </w:tc>
      </w:tr>
      <w:tr w14:paraId="5CFE7F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49" w:type="dxa"/>
            <w:tcBorders>
              <w:left w:val="single" w:color="auto" w:sz="12" w:space="0"/>
            </w:tcBorders>
            <w:vAlign w:val="center"/>
          </w:tcPr>
          <w:p w14:paraId="2633D6EC">
            <w:pPr>
              <w:autoSpaceDE w:val="0"/>
              <w:autoSpaceDN w:val="0"/>
              <w:adjustRightInd w:val="0"/>
              <w:spacing w:line="320" w:lineRule="exact"/>
              <w:jc w:val="center"/>
              <w:rPr>
                <w:rFonts w:ascii="仿宋" w:hAnsi="仿宋" w:eastAsia="仿宋" w:cs="仿宋"/>
                <w:kern w:val="0"/>
                <w:sz w:val="24"/>
                <w:szCs w:val="24"/>
              </w:rPr>
            </w:pPr>
          </w:p>
        </w:tc>
        <w:tc>
          <w:tcPr>
            <w:tcW w:w="7431" w:type="dxa"/>
            <w:gridSpan w:val="5"/>
            <w:tcBorders>
              <w:right w:val="single" w:color="auto" w:sz="12" w:space="0"/>
            </w:tcBorders>
            <w:vAlign w:val="center"/>
          </w:tcPr>
          <w:p w14:paraId="74C0C5CB">
            <w:pPr>
              <w:autoSpaceDE w:val="0"/>
              <w:autoSpaceDN w:val="0"/>
              <w:adjustRightInd w:val="0"/>
              <w:spacing w:line="320" w:lineRule="exact"/>
              <w:rPr>
                <w:rFonts w:ascii="仿宋" w:hAnsi="仿宋" w:eastAsia="仿宋" w:cs="仿宋"/>
                <w:bCs/>
                <w:kern w:val="0"/>
                <w:sz w:val="24"/>
                <w:szCs w:val="24"/>
              </w:rPr>
            </w:pPr>
          </w:p>
        </w:tc>
      </w:tr>
      <w:tr w14:paraId="7ACB29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27" w:hRule="atLeast"/>
          <w:jc w:val="center"/>
        </w:trPr>
        <w:tc>
          <w:tcPr>
            <w:tcW w:w="1749" w:type="dxa"/>
            <w:tcBorders>
              <w:left w:val="single" w:color="auto" w:sz="12" w:space="0"/>
              <w:bottom w:val="single" w:color="auto" w:sz="12" w:space="0"/>
            </w:tcBorders>
            <w:vAlign w:val="center"/>
          </w:tcPr>
          <w:p w14:paraId="611D80DB">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说明</w:t>
            </w:r>
          </w:p>
        </w:tc>
        <w:tc>
          <w:tcPr>
            <w:tcW w:w="7431" w:type="dxa"/>
            <w:gridSpan w:val="5"/>
            <w:tcBorders>
              <w:bottom w:val="single" w:color="auto" w:sz="12" w:space="0"/>
              <w:right w:val="single" w:color="auto" w:sz="12" w:space="0"/>
            </w:tcBorders>
            <w:vAlign w:val="center"/>
          </w:tcPr>
          <w:p w14:paraId="5032D170">
            <w:pPr>
              <w:numPr>
                <w:ilvl w:val="0"/>
                <w:numId w:val="5"/>
              </w:numPr>
              <w:spacing w:line="320" w:lineRule="exact"/>
              <w:rPr>
                <w:rFonts w:ascii="仿宋" w:hAnsi="仿宋" w:eastAsia="仿宋" w:cs="仿宋"/>
                <w:sz w:val="24"/>
                <w:szCs w:val="24"/>
              </w:rPr>
            </w:pPr>
            <w:r>
              <w:rPr>
                <w:rFonts w:hint="eastAsia" w:ascii="仿宋" w:hAnsi="仿宋" w:eastAsia="仿宋" w:cs="仿宋"/>
                <w:sz w:val="24"/>
                <w:szCs w:val="24"/>
              </w:rPr>
              <w:t>登记证号指营业执照中的登记号。</w:t>
            </w:r>
          </w:p>
          <w:p w14:paraId="330C6CF5">
            <w:pPr>
              <w:numPr>
                <w:ilvl w:val="0"/>
                <w:numId w:val="5"/>
              </w:numPr>
              <w:spacing w:line="320" w:lineRule="exact"/>
              <w:rPr>
                <w:rFonts w:ascii="仿宋" w:hAnsi="仿宋" w:eastAsia="仿宋" w:cs="仿宋"/>
                <w:sz w:val="24"/>
                <w:szCs w:val="24"/>
              </w:rPr>
            </w:pPr>
            <w:r>
              <w:rPr>
                <w:rFonts w:hint="eastAsia" w:ascii="仿宋" w:hAnsi="仿宋" w:eastAsia="仿宋" w:cs="仿宋"/>
                <w:sz w:val="24"/>
                <w:szCs w:val="24"/>
              </w:rPr>
              <w:t>供应商应如实填写上述信息。</w:t>
            </w:r>
          </w:p>
          <w:p w14:paraId="357B63CE">
            <w:pPr>
              <w:spacing w:line="320" w:lineRule="exact"/>
              <w:rPr>
                <w:rFonts w:ascii="仿宋" w:hAnsi="仿宋" w:eastAsia="仿宋" w:cs="仿宋"/>
              </w:rPr>
            </w:pPr>
            <w:r>
              <w:rPr>
                <w:rFonts w:hint="eastAsia" w:ascii="仿宋" w:hAnsi="仿宋" w:eastAsia="仿宋" w:cs="仿宋"/>
                <w:sz w:val="24"/>
                <w:szCs w:val="24"/>
              </w:rPr>
              <w:t>3、供应商为小微企业、监狱企业、残疾人福利企业的按以下证明材料格式提供相应证明。</w:t>
            </w:r>
          </w:p>
        </w:tc>
      </w:tr>
    </w:tbl>
    <w:p w14:paraId="5CE2D3FB">
      <w:pPr>
        <w:spacing w:line="500" w:lineRule="exact"/>
        <w:ind w:firstLine="570" w:firstLineChars="200"/>
        <w:rPr>
          <w:rFonts w:ascii="仿宋" w:hAnsi="仿宋" w:eastAsia="仿宋" w:cs="仿宋"/>
          <w:b/>
        </w:rPr>
      </w:pPr>
    </w:p>
    <w:p w14:paraId="5F6F4608">
      <w:pPr>
        <w:rPr>
          <w:rFonts w:ascii="仿宋" w:hAnsi="仿宋" w:eastAsia="仿宋" w:cs="仿宋"/>
          <w:b/>
          <w:sz w:val="32"/>
          <w:szCs w:val="32"/>
        </w:rPr>
      </w:pPr>
      <w:r>
        <w:rPr>
          <w:rFonts w:hint="eastAsia" w:ascii="仿宋" w:hAnsi="仿宋" w:eastAsia="仿宋" w:cs="仿宋"/>
          <w:b/>
        </w:rPr>
        <w:br w:type="page"/>
      </w:r>
    </w:p>
    <w:p w14:paraId="116FE651">
      <w:pPr>
        <w:spacing w:line="500" w:lineRule="exact"/>
        <w:jc w:val="center"/>
        <w:rPr>
          <w:rFonts w:ascii="仿宋" w:hAnsi="仿宋" w:eastAsia="仿宋" w:cs="仿宋"/>
          <w:b/>
          <w:sz w:val="30"/>
          <w:szCs w:val="30"/>
        </w:rPr>
      </w:pPr>
      <w:r>
        <w:rPr>
          <w:rFonts w:hint="eastAsia" w:ascii="仿宋" w:hAnsi="仿宋" w:eastAsia="仿宋" w:cs="仿宋"/>
          <w:b/>
          <w:sz w:val="30"/>
          <w:szCs w:val="30"/>
        </w:rPr>
        <w:t>中小企业声明函（服务）</w:t>
      </w:r>
    </w:p>
    <w:p w14:paraId="25024866">
      <w:pPr>
        <w:spacing w:line="500" w:lineRule="exact"/>
        <w:ind w:firstLine="570" w:firstLineChars="200"/>
        <w:rPr>
          <w:rFonts w:ascii="仿宋" w:hAnsi="仿宋" w:eastAsia="仿宋" w:cs="仿宋"/>
        </w:rPr>
      </w:pPr>
      <w:r>
        <w:rPr>
          <w:rFonts w:hint="eastAsia" w:ascii="仿宋" w:hAnsi="仿宋" w:eastAsia="仿宋" w:cs="仿宋"/>
        </w:rPr>
        <w:t>本公司郑重声明，根据《政府采购促进中小企业发展管理办法》（财库[2020]46号）的规定，本公司参加</w:t>
      </w:r>
      <w:r>
        <w:rPr>
          <w:rFonts w:hint="eastAsia" w:ascii="仿宋" w:hAnsi="仿宋" w:eastAsia="仿宋" w:cs="仿宋"/>
          <w:u w:val="single"/>
        </w:rPr>
        <w:t xml:space="preserve">   （单位名称）   </w:t>
      </w:r>
      <w:r>
        <w:rPr>
          <w:rFonts w:hint="eastAsia" w:ascii="仿宋" w:hAnsi="仿宋" w:eastAsia="仿宋" w:cs="仿宋"/>
        </w:rPr>
        <w:t>的</w:t>
      </w:r>
      <w:r>
        <w:rPr>
          <w:rFonts w:hint="eastAsia" w:ascii="仿宋" w:hAnsi="仿宋" w:eastAsia="仿宋" w:cs="仿宋"/>
          <w:u w:val="single"/>
        </w:rPr>
        <w:t xml:space="preserve">   （项目名称）    （项目编号：     </w:t>
      </w: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标段采购活动，服务全部由符合政策要求的中小企业承接。相关企业的具体情况如下：</w:t>
      </w:r>
    </w:p>
    <w:p w14:paraId="042D0234">
      <w:pPr>
        <w:spacing w:line="500" w:lineRule="exact"/>
        <w:ind w:firstLine="570" w:firstLineChars="200"/>
        <w:rPr>
          <w:rFonts w:ascii="仿宋" w:hAnsi="仿宋" w:eastAsia="仿宋" w:cs="仿宋"/>
        </w:rPr>
      </w:pPr>
      <w:r>
        <w:rPr>
          <w:rFonts w:hint="eastAsia" w:ascii="仿宋" w:hAnsi="仿宋" w:eastAsia="仿宋" w:cs="仿宋"/>
        </w:rPr>
        <w:t>1.</w:t>
      </w:r>
      <w:r>
        <w:rPr>
          <w:rFonts w:hint="eastAsia" w:ascii="仿宋" w:hAnsi="仿宋" w:eastAsia="仿宋" w:cs="仿宋"/>
          <w:u w:val="single"/>
        </w:rPr>
        <w:t xml:space="preserve">  （标的名称）   </w:t>
      </w:r>
      <w:r>
        <w:rPr>
          <w:rFonts w:hint="eastAsia" w:ascii="仿宋" w:hAnsi="仿宋" w:eastAsia="仿宋" w:cs="仿宋"/>
        </w:rPr>
        <w:t>，属于</w:t>
      </w:r>
      <w:r>
        <w:rPr>
          <w:rFonts w:hint="eastAsia" w:ascii="仿宋" w:hAnsi="仿宋" w:eastAsia="仿宋" w:cs="仿宋"/>
          <w:u w:val="single"/>
        </w:rPr>
        <w:t xml:space="preserve">   （采购文件中明确的所属行业） </w:t>
      </w:r>
      <w:r>
        <w:rPr>
          <w:rFonts w:hint="eastAsia" w:ascii="仿宋" w:hAnsi="仿宋" w:eastAsia="仿宋" w:cs="仿宋"/>
        </w:rPr>
        <w:t>行业；承接企业为</w:t>
      </w:r>
      <w:r>
        <w:rPr>
          <w:rFonts w:hint="eastAsia" w:ascii="仿宋" w:hAnsi="仿宋" w:eastAsia="仿宋" w:cs="仿宋"/>
          <w:u w:val="single"/>
        </w:rPr>
        <w:t xml:space="preserve">  （企业名称） </w:t>
      </w:r>
      <w:r>
        <w:rPr>
          <w:rFonts w:hint="eastAsia" w:ascii="仿宋" w:hAnsi="仿宋" w:eastAsia="仿宋" w:cs="仿宋"/>
        </w:rPr>
        <w:t>，从业人员人，营业收入为万元，资产总额为万元</w:t>
      </w:r>
      <w:r>
        <w:rPr>
          <w:rFonts w:hint="eastAsia" w:ascii="仿宋" w:hAnsi="仿宋" w:eastAsia="仿宋" w:cs="仿宋"/>
          <w:vertAlign w:val="superscript"/>
        </w:rPr>
        <w:t>1</w:t>
      </w:r>
      <w:r>
        <w:rPr>
          <w:rFonts w:hint="eastAsia" w:ascii="仿宋" w:hAnsi="仿宋" w:eastAsia="仿宋" w:cs="仿宋"/>
        </w:rPr>
        <w:t>，属于</w:t>
      </w:r>
      <w:r>
        <w:rPr>
          <w:rFonts w:hint="eastAsia" w:ascii="仿宋" w:hAnsi="仿宋" w:eastAsia="仿宋" w:cs="仿宋"/>
          <w:u w:val="single"/>
        </w:rPr>
        <w:t xml:space="preserve">  （中型企业、小型企业、微型企业）</w:t>
      </w:r>
      <w:r>
        <w:rPr>
          <w:rFonts w:hint="eastAsia" w:ascii="仿宋" w:hAnsi="仿宋" w:eastAsia="仿宋" w:cs="仿宋"/>
        </w:rPr>
        <w:t>；</w:t>
      </w:r>
    </w:p>
    <w:p w14:paraId="3F85FDEF">
      <w:pPr>
        <w:spacing w:line="500" w:lineRule="exact"/>
        <w:ind w:firstLine="570" w:firstLineChars="200"/>
        <w:rPr>
          <w:rFonts w:ascii="仿宋" w:hAnsi="仿宋" w:eastAsia="仿宋" w:cs="仿宋"/>
        </w:rPr>
      </w:pPr>
      <w:r>
        <w:rPr>
          <w:rFonts w:hint="eastAsia" w:ascii="仿宋" w:hAnsi="仿宋" w:eastAsia="仿宋" w:cs="仿宋"/>
        </w:rPr>
        <w:t>2.</w:t>
      </w:r>
      <w:r>
        <w:rPr>
          <w:rFonts w:hint="eastAsia" w:ascii="仿宋" w:hAnsi="仿宋" w:eastAsia="仿宋" w:cs="仿宋"/>
          <w:u w:val="single"/>
        </w:rPr>
        <w:t xml:space="preserve">  （标的名称）   </w:t>
      </w:r>
      <w:r>
        <w:rPr>
          <w:rFonts w:hint="eastAsia" w:ascii="仿宋" w:hAnsi="仿宋" w:eastAsia="仿宋" w:cs="仿宋"/>
        </w:rPr>
        <w:t>，属于</w:t>
      </w:r>
      <w:r>
        <w:rPr>
          <w:rFonts w:hint="eastAsia" w:ascii="仿宋" w:hAnsi="仿宋" w:eastAsia="仿宋" w:cs="仿宋"/>
          <w:u w:val="single"/>
        </w:rPr>
        <w:t xml:space="preserve">   （采购文件中明确的所属行业） </w:t>
      </w:r>
      <w:r>
        <w:rPr>
          <w:rFonts w:hint="eastAsia" w:ascii="仿宋" w:hAnsi="仿宋" w:eastAsia="仿宋" w:cs="仿宋"/>
        </w:rPr>
        <w:t>行业；承接企业为</w:t>
      </w:r>
      <w:r>
        <w:rPr>
          <w:rFonts w:hint="eastAsia" w:ascii="仿宋" w:hAnsi="仿宋" w:eastAsia="仿宋" w:cs="仿宋"/>
          <w:u w:val="single"/>
        </w:rPr>
        <w:t xml:space="preserve">  （企业名称） </w:t>
      </w:r>
      <w:r>
        <w:rPr>
          <w:rFonts w:hint="eastAsia" w:ascii="仿宋" w:hAnsi="仿宋" w:eastAsia="仿宋" w:cs="仿宋"/>
        </w:rPr>
        <w:t>，从业人员人，营业收入为万元，资产总额为万元</w:t>
      </w:r>
      <w:r>
        <w:rPr>
          <w:rFonts w:hint="eastAsia" w:ascii="仿宋" w:hAnsi="仿宋" w:eastAsia="仿宋" w:cs="仿宋"/>
          <w:vertAlign w:val="superscript"/>
        </w:rPr>
        <w:t>1</w:t>
      </w:r>
      <w:r>
        <w:rPr>
          <w:rFonts w:hint="eastAsia" w:ascii="仿宋" w:hAnsi="仿宋" w:eastAsia="仿宋" w:cs="仿宋"/>
        </w:rPr>
        <w:t>，属于</w:t>
      </w:r>
      <w:r>
        <w:rPr>
          <w:rFonts w:hint="eastAsia" w:ascii="仿宋" w:hAnsi="仿宋" w:eastAsia="仿宋" w:cs="仿宋"/>
          <w:u w:val="single"/>
        </w:rPr>
        <w:t xml:space="preserve">  （中型企业、小型企业、微型企业）</w:t>
      </w:r>
      <w:r>
        <w:rPr>
          <w:rFonts w:hint="eastAsia" w:ascii="仿宋" w:hAnsi="仿宋" w:eastAsia="仿宋" w:cs="仿宋"/>
        </w:rPr>
        <w:t>；</w:t>
      </w:r>
    </w:p>
    <w:p w14:paraId="66D28366">
      <w:pPr>
        <w:pStyle w:val="4"/>
        <w:ind w:firstLine="557" w:firstLineChars="196"/>
        <w:rPr>
          <w:rFonts w:ascii="仿宋" w:hAnsi="仿宋" w:eastAsia="仿宋" w:cs="仿宋"/>
        </w:rPr>
      </w:pPr>
      <w:r>
        <w:rPr>
          <w:rFonts w:hint="eastAsia" w:ascii="仿宋" w:hAnsi="仿宋" w:eastAsia="仿宋" w:cs="仿宋"/>
        </w:rPr>
        <w:t>……</w:t>
      </w:r>
    </w:p>
    <w:p w14:paraId="48D8EB0B">
      <w:pPr>
        <w:pStyle w:val="4"/>
        <w:ind w:firstLine="557" w:firstLineChars="196"/>
        <w:rPr>
          <w:rFonts w:ascii="仿宋" w:hAnsi="仿宋" w:eastAsia="仿宋" w:cs="仿宋"/>
        </w:rPr>
      </w:pPr>
      <w:r>
        <w:rPr>
          <w:rFonts w:hint="eastAsia" w:ascii="仿宋" w:hAnsi="仿宋" w:eastAsia="仿宋" w:cs="仿宋"/>
        </w:rPr>
        <w:t>以上企业，不属于大企业的分支机构，不存在控股股东为大企业情形，也不存在与大企业的负责人为同一人的情形。</w:t>
      </w:r>
    </w:p>
    <w:p w14:paraId="0F04BD45">
      <w:pPr>
        <w:spacing w:line="500" w:lineRule="exact"/>
        <w:ind w:firstLine="570" w:firstLineChars="200"/>
        <w:rPr>
          <w:rFonts w:ascii="仿宋" w:hAnsi="仿宋" w:eastAsia="仿宋" w:cs="仿宋"/>
        </w:rPr>
      </w:pPr>
      <w:r>
        <w:rPr>
          <w:rFonts w:hint="eastAsia" w:ascii="仿宋" w:hAnsi="仿宋" w:eastAsia="仿宋" w:cs="仿宋"/>
        </w:rPr>
        <w:t>本公司对上述声明内容的真实性负责。如有虚假，将依法承担相应责任。</w:t>
      </w:r>
    </w:p>
    <w:p w14:paraId="7FD1F778">
      <w:pPr>
        <w:spacing w:line="500" w:lineRule="exact"/>
        <w:ind w:right="572"/>
        <w:rPr>
          <w:rFonts w:ascii="仿宋" w:hAnsi="仿宋" w:eastAsia="仿宋" w:cs="仿宋"/>
        </w:rPr>
      </w:pPr>
    </w:p>
    <w:p w14:paraId="202AF4B2">
      <w:pPr>
        <w:spacing w:line="500" w:lineRule="exact"/>
        <w:ind w:right="572"/>
        <w:rPr>
          <w:rFonts w:ascii="仿宋" w:hAnsi="仿宋" w:eastAsia="仿宋" w:cs="仿宋"/>
        </w:rPr>
      </w:pPr>
      <w:r>
        <w:rPr>
          <w:rFonts w:hint="eastAsia" w:ascii="仿宋" w:hAnsi="仿宋" w:eastAsia="仿宋" w:cs="仿宋"/>
        </w:rPr>
        <w:t>供应商全称：（公章）</w:t>
      </w:r>
    </w:p>
    <w:p w14:paraId="52F115AC">
      <w:pPr>
        <w:pStyle w:val="4"/>
        <w:rPr>
          <w:rFonts w:ascii="仿宋" w:hAnsi="仿宋" w:eastAsia="仿宋" w:cs="仿宋"/>
        </w:rPr>
      </w:pPr>
    </w:p>
    <w:p w14:paraId="4268412D">
      <w:pPr>
        <w:spacing w:line="500" w:lineRule="exact"/>
        <w:rPr>
          <w:rFonts w:ascii="仿宋" w:hAnsi="仿宋" w:eastAsia="仿宋" w:cs="仿宋"/>
        </w:rPr>
      </w:pPr>
      <w:r>
        <w:rPr>
          <w:rFonts w:hint="eastAsia" w:ascii="仿宋" w:hAnsi="仿宋" w:eastAsia="仿宋" w:cs="仿宋"/>
        </w:rPr>
        <w:t>法定代表人/负责人或授权代表（签字）：</w:t>
      </w:r>
    </w:p>
    <w:p w14:paraId="03B6AC6E">
      <w:pPr>
        <w:spacing w:line="500" w:lineRule="exact"/>
        <w:ind w:firstLine="6555" w:firstLineChars="2300"/>
        <w:rPr>
          <w:rFonts w:ascii="仿宋" w:hAnsi="仿宋" w:eastAsia="仿宋" w:cs="仿宋"/>
        </w:rPr>
      </w:pPr>
      <w:r>
        <w:rPr>
          <w:rFonts w:hint="eastAsia" w:ascii="仿宋" w:hAnsi="仿宋" w:eastAsia="仿宋" w:cs="仿宋"/>
        </w:rPr>
        <w:t>年　  月　  日</w:t>
      </w:r>
    </w:p>
    <w:p w14:paraId="5201194A">
      <w:pPr>
        <w:tabs>
          <w:tab w:val="left" w:pos="5670"/>
        </w:tabs>
        <w:spacing w:line="240" w:lineRule="auto"/>
        <w:ind w:firstLine="430" w:firstLineChars="200"/>
        <w:jc w:val="left"/>
        <w:rPr>
          <w:rFonts w:ascii="仿宋" w:hAnsi="仿宋" w:eastAsia="仿宋" w:cs="仿宋"/>
          <w:b/>
          <w:bCs/>
          <w:sz w:val="21"/>
          <w:szCs w:val="21"/>
        </w:rPr>
      </w:pPr>
      <w:r>
        <w:rPr>
          <w:rFonts w:hint="eastAsia" w:ascii="仿宋" w:hAnsi="仿宋" w:eastAsia="仿宋" w:cs="仿宋"/>
          <w:b/>
          <w:bCs/>
          <w:sz w:val="21"/>
          <w:szCs w:val="21"/>
        </w:rPr>
        <w:t>备注：</w:t>
      </w:r>
      <w:r>
        <w:rPr>
          <w:rFonts w:hint="eastAsia" w:ascii="仿宋" w:hAnsi="仿宋" w:eastAsia="仿宋" w:cs="仿宋"/>
          <w:bCs/>
          <w:sz w:val="18"/>
          <w:szCs w:val="18"/>
        </w:rPr>
        <w:t>1、</w:t>
      </w:r>
      <w:r>
        <w:rPr>
          <w:rFonts w:hint="eastAsia" w:ascii="仿宋" w:hAnsi="仿宋" w:eastAsia="仿宋" w:cs="仿宋"/>
          <w:bCs/>
          <w:sz w:val="18"/>
          <w:szCs w:val="18"/>
          <w:vertAlign w:val="superscript"/>
        </w:rPr>
        <w:t>1</w:t>
      </w:r>
      <w:r>
        <w:rPr>
          <w:rFonts w:hint="eastAsia" w:ascii="仿宋" w:hAnsi="仿宋" w:eastAsia="仿宋" w:cs="仿宋"/>
          <w:bCs/>
          <w:sz w:val="18"/>
          <w:szCs w:val="18"/>
        </w:rPr>
        <w:t>从业人员、营业收入、资产总额填报上一年度数据，无上一年度数据的新成立企业可不填报；</w:t>
      </w:r>
    </w:p>
    <w:p w14:paraId="57042604">
      <w:pPr>
        <w:tabs>
          <w:tab w:val="left" w:pos="5670"/>
        </w:tabs>
        <w:spacing w:line="240" w:lineRule="auto"/>
        <w:ind w:firstLine="462" w:firstLineChars="250"/>
        <w:jc w:val="left"/>
        <w:rPr>
          <w:rFonts w:ascii="仿宋" w:hAnsi="仿宋" w:eastAsia="仿宋" w:cs="仿宋"/>
          <w:bCs/>
          <w:sz w:val="18"/>
          <w:szCs w:val="18"/>
        </w:rPr>
      </w:pPr>
      <w:r>
        <w:rPr>
          <w:rFonts w:hint="eastAsia" w:ascii="仿宋" w:hAnsi="仿宋" w:eastAsia="仿宋" w:cs="仿宋"/>
          <w:bCs/>
          <w:sz w:val="18"/>
          <w:szCs w:val="18"/>
        </w:rPr>
        <w:t>2、填写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14:paraId="35B3E4B5">
      <w:pPr>
        <w:tabs>
          <w:tab w:val="left" w:pos="5670"/>
        </w:tabs>
        <w:spacing w:line="240" w:lineRule="auto"/>
        <w:ind w:firstLine="462" w:firstLineChars="250"/>
        <w:jc w:val="left"/>
        <w:rPr>
          <w:rFonts w:ascii="仿宋" w:hAnsi="仿宋" w:eastAsia="仿宋" w:cs="仿宋"/>
          <w:bCs/>
          <w:sz w:val="18"/>
          <w:szCs w:val="18"/>
        </w:rPr>
      </w:pPr>
      <w:r>
        <w:rPr>
          <w:rFonts w:hint="eastAsia" w:ascii="仿宋" w:hAnsi="仿宋" w:eastAsia="仿宋" w:cs="仿宋"/>
          <w:bCs/>
          <w:sz w:val="18"/>
          <w:szCs w:val="18"/>
        </w:rPr>
        <w:t>3、《中小企业声明函》将随成交结果在网上公开，接受社会监督；</w:t>
      </w:r>
    </w:p>
    <w:p w14:paraId="4E45FA21">
      <w:pPr>
        <w:tabs>
          <w:tab w:val="left" w:pos="5670"/>
        </w:tabs>
        <w:spacing w:line="240" w:lineRule="auto"/>
        <w:ind w:firstLine="462" w:firstLineChars="250"/>
        <w:jc w:val="left"/>
        <w:rPr>
          <w:rFonts w:ascii="仿宋" w:hAnsi="仿宋" w:eastAsia="仿宋" w:cs="仿宋"/>
          <w:bCs/>
          <w:sz w:val="18"/>
          <w:szCs w:val="18"/>
        </w:rPr>
      </w:pPr>
      <w:r>
        <w:rPr>
          <w:rFonts w:hint="eastAsia" w:ascii="仿宋" w:hAnsi="仿宋" w:eastAsia="仿宋" w:cs="仿宋"/>
          <w:bCs/>
          <w:sz w:val="18"/>
          <w:szCs w:val="18"/>
        </w:rPr>
        <w:t>4、项目不分标段的，第___标段空白处填写“/”</w:t>
      </w:r>
      <w:r>
        <w:rPr>
          <w:rFonts w:hint="eastAsia" w:ascii="仿宋" w:hAnsi="仿宋" w:eastAsia="仿宋" w:cs="仿宋"/>
          <w:sz w:val="21"/>
          <w:szCs w:val="21"/>
        </w:rPr>
        <w:t>，</w:t>
      </w:r>
      <w:r>
        <w:rPr>
          <w:rFonts w:hint="eastAsia" w:ascii="仿宋" w:hAnsi="仿宋" w:eastAsia="仿宋" w:cs="仿宋"/>
          <w:bCs/>
          <w:sz w:val="18"/>
          <w:szCs w:val="18"/>
        </w:rPr>
        <w:t>供应商非中小微企业不提供此函。</w:t>
      </w:r>
    </w:p>
    <w:p w14:paraId="774A541F">
      <w:pPr>
        <w:spacing w:line="240" w:lineRule="auto"/>
        <w:ind w:firstLine="462" w:firstLineChars="250"/>
        <w:jc w:val="left"/>
        <w:rPr>
          <w:rFonts w:ascii="仿宋" w:hAnsi="仿宋" w:eastAsia="仿宋" w:cs="仿宋"/>
          <w:bCs/>
          <w:sz w:val="18"/>
          <w:szCs w:val="18"/>
        </w:rPr>
      </w:pPr>
      <w:r>
        <w:rPr>
          <w:rFonts w:hint="eastAsia" w:ascii="仿宋" w:hAnsi="仿宋" w:eastAsia="仿宋" w:cs="仿宋"/>
          <w:bCs/>
          <w:sz w:val="18"/>
          <w:szCs w:val="18"/>
        </w:rPr>
        <w:t>5、供应商应充分了解产品生产厂家企业形式，如因了解不充分或故意错报导致填报不准确的按失信企业报送采购行政监督部门处理。</w:t>
      </w:r>
      <w:r>
        <w:rPr>
          <w:rFonts w:hint="eastAsia" w:ascii="仿宋" w:hAnsi="仿宋" w:eastAsia="仿宋" w:cs="仿宋"/>
          <w:bCs/>
          <w:sz w:val="18"/>
          <w:szCs w:val="18"/>
        </w:rPr>
        <w:br w:type="page"/>
      </w:r>
    </w:p>
    <w:p w14:paraId="49F2E90E">
      <w:pPr>
        <w:tabs>
          <w:tab w:val="left" w:pos="5670"/>
        </w:tabs>
        <w:spacing w:line="240" w:lineRule="auto"/>
        <w:ind w:firstLine="610" w:firstLineChars="200"/>
        <w:jc w:val="center"/>
        <w:rPr>
          <w:rFonts w:ascii="仿宋" w:hAnsi="仿宋" w:eastAsia="仿宋" w:cs="仿宋"/>
          <w:b/>
          <w:sz w:val="30"/>
          <w:szCs w:val="30"/>
        </w:rPr>
      </w:pPr>
      <w:r>
        <w:rPr>
          <w:rFonts w:hint="eastAsia" w:ascii="仿宋" w:hAnsi="仿宋" w:eastAsia="仿宋" w:cs="仿宋"/>
          <w:b/>
          <w:sz w:val="30"/>
          <w:szCs w:val="30"/>
        </w:rPr>
        <w:t>残疾人福利性单位声明函</w:t>
      </w:r>
      <w:r>
        <w:rPr>
          <w:rFonts w:hint="eastAsia" w:ascii="仿宋" w:hAnsi="仿宋" w:eastAsia="仿宋" w:cs="仿宋"/>
          <w:b/>
          <w:color w:val="000000" w:themeColor="text1"/>
          <w:sz w:val="30"/>
          <w:szCs w:val="30"/>
          <w14:textFill>
            <w14:solidFill>
              <w14:schemeClr w14:val="tx1"/>
            </w14:solidFill>
          </w14:textFill>
        </w:rPr>
        <w:t>（格式）</w:t>
      </w:r>
    </w:p>
    <w:p w14:paraId="66EDCEDE">
      <w:pPr>
        <w:spacing w:line="500" w:lineRule="exact"/>
        <w:ind w:firstLine="570" w:firstLineChars="200"/>
        <w:jc w:val="left"/>
        <w:rPr>
          <w:rFonts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u w:val="single"/>
        </w:rPr>
        <w:t>（项目名称）       （</w:t>
      </w:r>
      <w:r>
        <w:rPr>
          <w:rFonts w:hint="eastAsia" w:ascii="仿宋" w:hAnsi="仿宋" w:eastAsia="仿宋" w:cs="仿宋"/>
        </w:rPr>
        <w:t>项目编号：）第</w:t>
      </w:r>
      <w:r>
        <w:rPr>
          <w:rFonts w:hint="eastAsia" w:ascii="仿宋" w:hAnsi="仿宋" w:eastAsia="仿宋" w:cs="仿宋"/>
          <w:u w:val="single"/>
        </w:rPr>
        <w:t xml:space="preserve">    </w:t>
      </w:r>
      <w:r>
        <w:rPr>
          <w:rFonts w:hint="eastAsia" w:ascii="仿宋" w:hAnsi="仿宋" w:eastAsia="仿宋" w:cs="仿宋"/>
        </w:rPr>
        <w:t>标段采购活动提供本单位制造的货物（由本单位承担工程/提供服务），或者提供其他残疾人福利性单位制造的货物（不包括使用非残疾人福利性单位注册商标的货物）。</w:t>
      </w:r>
    </w:p>
    <w:p w14:paraId="76162BAE">
      <w:pPr>
        <w:spacing w:line="500" w:lineRule="exact"/>
        <w:ind w:firstLine="570" w:firstLineChars="200"/>
        <w:jc w:val="left"/>
        <w:rPr>
          <w:rFonts w:ascii="仿宋" w:hAnsi="仿宋" w:eastAsia="仿宋" w:cs="仿宋"/>
        </w:rPr>
      </w:pPr>
      <w:r>
        <w:rPr>
          <w:rFonts w:hint="eastAsia" w:ascii="仿宋" w:hAnsi="仿宋" w:eastAsia="仿宋" w:cs="仿宋"/>
        </w:rPr>
        <w:t>本单位对上述声明的真实性负责。如有虚假，将依法承担相应责任。</w:t>
      </w:r>
    </w:p>
    <w:p w14:paraId="137AA0E4">
      <w:pPr>
        <w:spacing w:line="500" w:lineRule="exact"/>
        <w:ind w:firstLine="570" w:firstLineChars="200"/>
        <w:jc w:val="left"/>
        <w:rPr>
          <w:rFonts w:ascii="仿宋" w:hAnsi="仿宋" w:eastAsia="仿宋" w:cs="仿宋"/>
        </w:rPr>
      </w:pPr>
    </w:p>
    <w:p w14:paraId="07B60B9E">
      <w:pPr>
        <w:spacing w:line="500" w:lineRule="exact"/>
        <w:ind w:right="572"/>
        <w:rPr>
          <w:rFonts w:ascii="仿宋" w:hAnsi="仿宋" w:eastAsia="仿宋" w:cs="仿宋"/>
        </w:rPr>
      </w:pPr>
      <w:r>
        <w:rPr>
          <w:rFonts w:hint="eastAsia" w:ascii="仿宋" w:hAnsi="仿宋" w:eastAsia="仿宋" w:cs="仿宋"/>
        </w:rPr>
        <w:t>供应商全称：（加盖公章）</w:t>
      </w:r>
    </w:p>
    <w:p w14:paraId="33845499">
      <w:pPr>
        <w:spacing w:line="500" w:lineRule="exact"/>
        <w:rPr>
          <w:rFonts w:ascii="仿宋" w:hAnsi="仿宋" w:eastAsia="仿宋" w:cs="仿宋"/>
        </w:rPr>
      </w:pPr>
      <w:r>
        <w:rPr>
          <w:rFonts w:hint="eastAsia" w:ascii="仿宋" w:hAnsi="仿宋" w:eastAsia="仿宋" w:cs="仿宋"/>
        </w:rPr>
        <w:t>法定代表人或被授权人（签字或盖章）：</w:t>
      </w:r>
    </w:p>
    <w:p w14:paraId="79B79A46">
      <w:pPr>
        <w:tabs>
          <w:tab w:val="left" w:pos="5670"/>
        </w:tabs>
        <w:spacing w:line="500" w:lineRule="exact"/>
        <w:ind w:firstLine="4560" w:firstLineChars="1600"/>
        <w:jc w:val="left"/>
        <w:rPr>
          <w:rFonts w:ascii="仿宋" w:hAnsi="仿宋" w:eastAsia="仿宋" w:cs="仿宋"/>
        </w:rPr>
      </w:pPr>
      <w:r>
        <w:rPr>
          <w:rFonts w:hint="eastAsia" w:ascii="仿宋" w:hAnsi="仿宋" w:eastAsia="仿宋" w:cs="仿宋"/>
          <w:color w:val="FF0000"/>
        </w:rPr>
        <w:t xml:space="preserve">　　      </w:t>
      </w:r>
      <w:r>
        <w:rPr>
          <w:rFonts w:hint="eastAsia" w:ascii="仿宋" w:hAnsi="仿宋" w:eastAsia="仿宋" w:cs="仿宋"/>
        </w:rPr>
        <w:t xml:space="preserve">  年   　月　   日</w:t>
      </w:r>
    </w:p>
    <w:p w14:paraId="10E3C027">
      <w:pPr>
        <w:tabs>
          <w:tab w:val="left" w:pos="5670"/>
        </w:tabs>
        <w:spacing w:line="240" w:lineRule="auto"/>
        <w:jc w:val="left"/>
        <w:rPr>
          <w:rFonts w:ascii="仿宋" w:hAnsi="仿宋" w:eastAsia="仿宋" w:cs="仿宋"/>
          <w:b/>
          <w:bCs/>
          <w:sz w:val="18"/>
          <w:szCs w:val="18"/>
        </w:rPr>
      </w:pPr>
      <w:r>
        <w:rPr>
          <w:rFonts w:hint="eastAsia" w:ascii="仿宋" w:hAnsi="仿宋" w:eastAsia="仿宋" w:cs="仿宋"/>
          <w:b/>
          <w:bCs/>
          <w:sz w:val="21"/>
          <w:szCs w:val="21"/>
        </w:rPr>
        <w:t>备注：</w:t>
      </w:r>
      <w:r>
        <w:rPr>
          <w:rFonts w:hint="eastAsia" w:ascii="仿宋" w:hAnsi="仿宋" w:eastAsia="仿宋" w:cs="仿宋"/>
          <w:sz w:val="18"/>
          <w:szCs w:val="18"/>
        </w:rPr>
        <w:t>项目不分标段的，第___标段空白处填写“/”。非残疾人福利单位不需提供此表。</w:t>
      </w:r>
    </w:p>
    <w:p w14:paraId="106C2EFC">
      <w:pPr>
        <w:tabs>
          <w:tab w:val="left" w:pos="5670"/>
        </w:tabs>
        <w:spacing w:line="240" w:lineRule="auto"/>
        <w:ind w:firstLine="566"/>
        <w:jc w:val="left"/>
        <w:rPr>
          <w:rFonts w:ascii="仿宋" w:hAnsi="仿宋" w:eastAsia="仿宋" w:cs="仿宋"/>
          <w:sz w:val="18"/>
          <w:szCs w:val="18"/>
        </w:rPr>
      </w:pPr>
      <w:r>
        <w:rPr>
          <w:rFonts w:hint="eastAsia" w:ascii="仿宋" w:hAnsi="仿宋" w:eastAsia="仿宋" w:cs="仿宋"/>
          <w:sz w:val="18"/>
          <w:szCs w:val="18"/>
        </w:rPr>
        <w:t>根据《财政部 民政部 中国残疾人联合会关于促进残疾人就业政府采购政策的通知》（财库〔2017〕141号）的规定：</w:t>
      </w:r>
    </w:p>
    <w:p w14:paraId="467E1966">
      <w:pPr>
        <w:tabs>
          <w:tab w:val="left" w:pos="5670"/>
        </w:tabs>
        <w:spacing w:line="240" w:lineRule="auto"/>
        <w:ind w:firstLine="566"/>
        <w:jc w:val="left"/>
        <w:rPr>
          <w:rFonts w:ascii="仿宋" w:hAnsi="仿宋" w:eastAsia="仿宋" w:cs="仿宋"/>
          <w:sz w:val="18"/>
          <w:szCs w:val="18"/>
        </w:rPr>
      </w:pPr>
      <w:r>
        <w:rPr>
          <w:rFonts w:hint="eastAsia" w:ascii="仿宋" w:hAnsi="仿宋" w:eastAsia="仿宋" w:cs="仿宋"/>
          <w:sz w:val="18"/>
          <w:szCs w:val="18"/>
        </w:rPr>
        <w:t>一、享受政府采购支持政策的残疾人福利性单位应当同时满足以下条件：</w:t>
      </w:r>
    </w:p>
    <w:p w14:paraId="09F196B7">
      <w:pPr>
        <w:tabs>
          <w:tab w:val="left" w:pos="5670"/>
        </w:tabs>
        <w:spacing w:line="240" w:lineRule="auto"/>
        <w:ind w:firstLine="566"/>
        <w:jc w:val="left"/>
        <w:rPr>
          <w:rFonts w:ascii="仿宋" w:hAnsi="仿宋" w:eastAsia="仿宋" w:cs="仿宋"/>
          <w:sz w:val="18"/>
          <w:szCs w:val="18"/>
        </w:rPr>
      </w:pPr>
      <w:r>
        <w:rPr>
          <w:rFonts w:hint="eastAsia" w:ascii="仿宋" w:hAnsi="仿宋" w:eastAsia="仿宋" w:cs="仿宋"/>
          <w:sz w:val="18"/>
          <w:szCs w:val="18"/>
        </w:rPr>
        <w:t>（一）安置的残疾人占本单位在职职工人数的比例不低于25%（含25%），并且安置的残疾人人数不少于10人（含10人）；</w:t>
      </w:r>
    </w:p>
    <w:p w14:paraId="72DD35B7">
      <w:pPr>
        <w:tabs>
          <w:tab w:val="left" w:pos="5670"/>
        </w:tabs>
        <w:spacing w:line="240" w:lineRule="auto"/>
        <w:ind w:firstLine="566"/>
        <w:jc w:val="left"/>
        <w:rPr>
          <w:rFonts w:ascii="仿宋" w:hAnsi="仿宋" w:eastAsia="仿宋" w:cs="仿宋"/>
          <w:sz w:val="18"/>
          <w:szCs w:val="18"/>
        </w:rPr>
      </w:pPr>
      <w:r>
        <w:rPr>
          <w:rFonts w:hint="eastAsia" w:ascii="仿宋" w:hAnsi="仿宋" w:eastAsia="仿宋" w:cs="仿宋"/>
          <w:sz w:val="18"/>
          <w:szCs w:val="18"/>
        </w:rPr>
        <w:t>（二）依法与安置的每位残疾人签订了一年以上（含一年）的劳动合同或服务协议；</w:t>
      </w:r>
    </w:p>
    <w:p w14:paraId="614E6837">
      <w:pPr>
        <w:tabs>
          <w:tab w:val="left" w:pos="5670"/>
        </w:tabs>
        <w:spacing w:line="240" w:lineRule="auto"/>
        <w:ind w:firstLine="566"/>
        <w:jc w:val="left"/>
        <w:rPr>
          <w:rFonts w:ascii="仿宋" w:hAnsi="仿宋" w:eastAsia="仿宋" w:cs="仿宋"/>
          <w:sz w:val="18"/>
          <w:szCs w:val="18"/>
        </w:rPr>
      </w:pPr>
      <w:r>
        <w:rPr>
          <w:rFonts w:hint="eastAsia" w:ascii="仿宋" w:hAnsi="仿宋" w:eastAsia="仿宋" w:cs="仿宋"/>
          <w:sz w:val="18"/>
          <w:szCs w:val="18"/>
        </w:rPr>
        <w:t>（三）为安置的每位残疾人按月足额缴纳了基本养老保险、基本医疗保险、失业保险、工伤保险和生育保险等社会保险费；</w:t>
      </w:r>
    </w:p>
    <w:p w14:paraId="563592F9">
      <w:pPr>
        <w:tabs>
          <w:tab w:val="left" w:pos="5670"/>
        </w:tabs>
        <w:spacing w:line="240" w:lineRule="auto"/>
        <w:ind w:firstLine="566"/>
        <w:jc w:val="left"/>
        <w:rPr>
          <w:rFonts w:ascii="仿宋" w:hAnsi="仿宋" w:eastAsia="仿宋" w:cs="仿宋"/>
          <w:sz w:val="18"/>
          <w:szCs w:val="18"/>
        </w:rPr>
      </w:pPr>
      <w:r>
        <w:rPr>
          <w:rFonts w:hint="eastAsia" w:ascii="仿宋" w:hAnsi="仿宋" w:eastAsia="仿宋" w:cs="仿宋"/>
          <w:sz w:val="18"/>
          <w:szCs w:val="18"/>
        </w:rPr>
        <w:t>（四）通过银行等金融机构向安置的每位残疾人，按月支付了不低于单位所在区县适用的经省级人民政府批准的月最低工资标准的工资；</w:t>
      </w:r>
    </w:p>
    <w:p w14:paraId="0C664FD5">
      <w:pPr>
        <w:tabs>
          <w:tab w:val="left" w:pos="5670"/>
        </w:tabs>
        <w:spacing w:line="240" w:lineRule="auto"/>
        <w:ind w:firstLine="566"/>
        <w:jc w:val="left"/>
        <w:rPr>
          <w:rFonts w:ascii="仿宋" w:hAnsi="仿宋" w:eastAsia="仿宋" w:cs="仿宋"/>
          <w:sz w:val="18"/>
          <w:szCs w:val="18"/>
        </w:rPr>
      </w:pPr>
      <w:r>
        <w:rPr>
          <w:rFonts w:hint="eastAsia" w:ascii="仿宋" w:hAnsi="仿宋" w:eastAsia="仿宋" w:cs="仿宋"/>
          <w:sz w:val="18"/>
          <w:szCs w:val="18"/>
        </w:rPr>
        <w:t>（五）提供本单位制造的货物、承担的工程或者服务（以下简称产品），或者提供其他残疾人福利性单位制造的货物（不包括使用非残疾人福利性单位注册商标的货物）。</w:t>
      </w:r>
    </w:p>
    <w:p w14:paraId="61A3861C">
      <w:pPr>
        <w:tabs>
          <w:tab w:val="left" w:pos="5670"/>
        </w:tabs>
        <w:spacing w:line="240" w:lineRule="auto"/>
        <w:ind w:firstLine="566"/>
        <w:jc w:val="left"/>
        <w:rPr>
          <w:rFonts w:ascii="仿宋" w:hAnsi="仿宋" w:eastAsia="仿宋" w:cs="仿宋"/>
          <w:sz w:val="18"/>
          <w:szCs w:val="18"/>
        </w:rPr>
      </w:pPr>
      <w:r>
        <w:rPr>
          <w:rFonts w:hint="eastAsia" w:ascii="仿宋" w:hAnsi="仿宋" w:eastAsia="仿宋" w:cs="仿宋"/>
          <w:sz w:val="18"/>
          <w:szCs w:val="1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491FA44">
      <w:pPr>
        <w:tabs>
          <w:tab w:val="left" w:pos="5670"/>
        </w:tabs>
        <w:spacing w:line="240" w:lineRule="auto"/>
        <w:ind w:firstLine="370" w:firstLineChars="200"/>
        <w:jc w:val="left"/>
        <w:rPr>
          <w:rFonts w:ascii="仿宋" w:hAnsi="仿宋" w:eastAsia="仿宋" w:cs="仿宋"/>
          <w:sz w:val="18"/>
          <w:szCs w:val="18"/>
        </w:rPr>
      </w:pPr>
      <w:r>
        <w:rPr>
          <w:rFonts w:hint="eastAsia" w:ascii="仿宋" w:hAnsi="仿宋" w:eastAsia="仿宋" w:cs="仿宋"/>
          <w:sz w:val="18"/>
          <w:szCs w:val="18"/>
        </w:rPr>
        <w:t>二、中标、成交供应商为残疾人福利性单位的，采购人或者其委托的采购代理机构将随中标、成交结果同时公告其《残疾人福利性单位声明函》，接受社会监督。</w:t>
      </w:r>
    </w:p>
    <w:p w14:paraId="1A0DAB5F">
      <w:pPr>
        <w:tabs>
          <w:tab w:val="left" w:pos="5670"/>
        </w:tabs>
        <w:spacing w:line="240" w:lineRule="auto"/>
        <w:jc w:val="center"/>
        <w:rPr>
          <w:rFonts w:ascii="仿宋" w:hAnsi="仿宋" w:eastAsia="仿宋" w:cs="仿宋"/>
          <w:b/>
          <w:sz w:val="30"/>
          <w:szCs w:val="30"/>
        </w:rPr>
      </w:pPr>
      <w:r>
        <w:rPr>
          <w:rFonts w:hint="eastAsia" w:ascii="仿宋" w:hAnsi="仿宋" w:eastAsia="仿宋" w:cs="仿宋"/>
          <w:color w:val="FF0000"/>
          <w:sz w:val="21"/>
          <w:szCs w:val="21"/>
        </w:rPr>
        <w:br w:type="page"/>
      </w:r>
      <w:r>
        <w:rPr>
          <w:rFonts w:hint="eastAsia" w:ascii="仿宋" w:hAnsi="仿宋" w:eastAsia="仿宋" w:cs="仿宋"/>
          <w:b/>
          <w:sz w:val="30"/>
          <w:szCs w:val="30"/>
        </w:rPr>
        <w:t>监狱企业证明函</w:t>
      </w:r>
    </w:p>
    <w:p w14:paraId="212B20A7">
      <w:pPr>
        <w:spacing w:line="500" w:lineRule="exact"/>
        <w:ind w:firstLine="570" w:firstLineChars="200"/>
        <w:jc w:val="left"/>
        <w:rPr>
          <w:rFonts w:ascii="仿宋" w:hAnsi="仿宋" w:eastAsia="仿宋" w:cs="仿宋"/>
        </w:rPr>
      </w:pPr>
      <w:r>
        <w:rPr>
          <w:rFonts w:hint="eastAsia" w:ascii="仿宋" w:hAnsi="仿宋" w:eastAsia="仿宋" w:cs="仿宋"/>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1383F2">
      <w:pPr>
        <w:spacing w:line="500" w:lineRule="exact"/>
        <w:ind w:firstLine="570" w:firstLineChars="200"/>
        <w:jc w:val="left"/>
        <w:rPr>
          <w:rFonts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14:paraId="6AD8AE2F">
      <w:pPr>
        <w:spacing w:line="500" w:lineRule="exact"/>
        <w:ind w:firstLine="570" w:firstLineChars="200"/>
        <w:jc w:val="left"/>
        <w:rPr>
          <w:rFonts w:ascii="仿宋" w:hAnsi="仿宋" w:eastAsia="仿宋" w:cs="仿宋"/>
        </w:rPr>
      </w:pPr>
    </w:p>
    <w:p w14:paraId="4EFB4E74">
      <w:pPr>
        <w:spacing w:line="500" w:lineRule="exact"/>
        <w:ind w:firstLine="570" w:firstLineChars="200"/>
        <w:jc w:val="left"/>
        <w:rPr>
          <w:rFonts w:ascii="仿宋" w:hAnsi="仿宋" w:eastAsia="仿宋" w:cs="仿宋"/>
        </w:rPr>
      </w:pPr>
      <w:r>
        <w:rPr>
          <w:rFonts w:hint="eastAsia" w:ascii="仿宋" w:hAnsi="仿宋" w:eastAsia="仿宋" w:cs="仿宋"/>
          <w:b/>
        </w:rPr>
        <w:t>备注：</w:t>
      </w:r>
      <w:r>
        <w:rPr>
          <w:rFonts w:hint="eastAsia" w:ascii="仿宋" w:hAnsi="仿宋" w:eastAsia="仿宋" w:cs="仿宋"/>
        </w:rPr>
        <w:t>非监狱企业不提供该项内容</w:t>
      </w:r>
    </w:p>
    <w:p w14:paraId="2FC184AD">
      <w:pPr>
        <w:spacing w:line="500" w:lineRule="exact"/>
        <w:ind w:firstLine="570" w:firstLineChars="200"/>
        <w:jc w:val="left"/>
        <w:rPr>
          <w:rFonts w:ascii="仿宋" w:hAnsi="仿宋" w:eastAsia="仿宋" w:cs="仿宋"/>
        </w:rPr>
      </w:pPr>
    </w:p>
    <w:p w14:paraId="3CDD94AF">
      <w:pPr>
        <w:spacing w:line="500" w:lineRule="exact"/>
        <w:ind w:firstLine="570" w:firstLineChars="200"/>
        <w:jc w:val="left"/>
        <w:rPr>
          <w:rFonts w:ascii="仿宋" w:hAnsi="仿宋" w:eastAsia="仿宋" w:cs="仿宋"/>
        </w:rPr>
      </w:pPr>
    </w:p>
    <w:p w14:paraId="525A6EEA">
      <w:pPr>
        <w:spacing w:line="500" w:lineRule="exact"/>
        <w:ind w:firstLine="570" w:firstLineChars="200"/>
        <w:jc w:val="left"/>
        <w:rPr>
          <w:rFonts w:ascii="仿宋" w:hAnsi="仿宋" w:eastAsia="仿宋" w:cs="仿宋"/>
        </w:rPr>
      </w:pPr>
    </w:p>
    <w:p w14:paraId="09F5CB7F">
      <w:pPr>
        <w:spacing w:line="500" w:lineRule="exact"/>
        <w:ind w:firstLine="570" w:firstLineChars="200"/>
        <w:jc w:val="left"/>
        <w:rPr>
          <w:rFonts w:ascii="仿宋" w:hAnsi="仿宋" w:eastAsia="仿宋" w:cs="仿宋"/>
        </w:rPr>
      </w:pPr>
    </w:p>
    <w:p w14:paraId="56CEB5C8">
      <w:pPr>
        <w:spacing w:line="500" w:lineRule="exact"/>
        <w:ind w:firstLine="570" w:firstLineChars="200"/>
        <w:jc w:val="left"/>
        <w:rPr>
          <w:rFonts w:ascii="仿宋" w:hAnsi="仿宋" w:eastAsia="仿宋" w:cs="仿宋"/>
        </w:rPr>
      </w:pPr>
    </w:p>
    <w:p w14:paraId="02AE7E24">
      <w:pPr>
        <w:pStyle w:val="19"/>
        <w:rPr>
          <w:rFonts w:ascii="仿宋" w:hAnsi="仿宋" w:eastAsia="仿宋" w:cs="仿宋"/>
        </w:rPr>
      </w:pPr>
    </w:p>
    <w:p w14:paraId="1AEEE503">
      <w:pPr>
        <w:spacing w:line="500" w:lineRule="exact"/>
        <w:ind w:firstLine="570" w:firstLineChars="200"/>
        <w:rPr>
          <w:rFonts w:ascii="仿宋" w:hAnsi="仿宋" w:eastAsia="仿宋" w:cs="仿宋"/>
          <w:color w:val="FF0000"/>
        </w:rPr>
      </w:pPr>
    </w:p>
    <w:p w14:paraId="0C4BA7DE">
      <w:pPr>
        <w:pStyle w:val="40"/>
        <w:ind w:firstLine="572"/>
        <w:rPr>
          <w:rFonts w:ascii="仿宋" w:hAnsi="仿宋" w:eastAsia="仿宋" w:cs="仿宋"/>
          <w:color w:val="FF0000"/>
        </w:rPr>
      </w:pPr>
    </w:p>
    <w:p w14:paraId="712860B2">
      <w:pPr>
        <w:pStyle w:val="40"/>
        <w:ind w:firstLine="572"/>
        <w:rPr>
          <w:rFonts w:ascii="仿宋" w:hAnsi="仿宋" w:eastAsia="仿宋" w:cs="仿宋"/>
          <w:color w:val="FF0000"/>
        </w:rPr>
      </w:pPr>
    </w:p>
    <w:p w14:paraId="1BD4C9E7">
      <w:pPr>
        <w:pStyle w:val="40"/>
        <w:ind w:firstLine="572"/>
        <w:rPr>
          <w:rFonts w:ascii="仿宋" w:hAnsi="仿宋" w:eastAsia="仿宋" w:cs="仿宋"/>
          <w:color w:val="FF0000"/>
        </w:rPr>
      </w:pPr>
    </w:p>
    <w:p w14:paraId="0E975C5B">
      <w:pPr>
        <w:pStyle w:val="40"/>
        <w:ind w:firstLine="572"/>
        <w:rPr>
          <w:rFonts w:ascii="仿宋" w:hAnsi="仿宋" w:eastAsia="仿宋" w:cs="仿宋"/>
          <w:color w:val="FF0000"/>
        </w:rPr>
      </w:pPr>
    </w:p>
    <w:p w14:paraId="36AE2019">
      <w:pPr>
        <w:pStyle w:val="40"/>
        <w:ind w:firstLine="572"/>
        <w:rPr>
          <w:rFonts w:ascii="仿宋" w:hAnsi="仿宋" w:eastAsia="仿宋" w:cs="仿宋"/>
          <w:color w:val="FF0000"/>
        </w:rPr>
      </w:pPr>
    </w:p>
    <w:p w14:paraId="1B69074D">
      <w:pPr>
        <w:pStyle w:val="40"/>
        <w:ind w:firstLine="572"/>
        <w:rPr>
          <w:rFonts w:ascii="仿宋" w:hAnsi="仿宋" w:eastAsia="仿宋" w:cs="仿宋"/>
          <w:color w:val="FF0000"/>
        </w:rPr>
      </w:pPr>
    </w:p>
    <w:p w14:paraId="3FC12997">
      <w:pPr>
        <w:pStyle w:val="40"/>
        <w:ind w:firstLine="572"/>
        <w:rPr>
          <w:rFonts w:ascii="仿宋" w:hAnsi="仿宋" w:eastAsia="仿宋" w:cs="仿宋"/>
          <w:color w:val="FF0000"/>
        </w:rPr>
      </w:pPr>
    </w:p>
    <w:p w14:paraId="02C61581">
      <w:pPr>
        <w:pStyle w:val="40"/>
        <w:ind w:firstLine="572"/>
        <w:rPr>
          <w:rFonts w:ascii="仿宋" w:hAnsi="仿宋" w:eastAsia="仿宋" w:cs="仿宋"/>
          <w:color w:val="FF0000"/>
        </w:rPr>
      </w:pPr>
    </w:p>
    <w:p w14:paraId="76A434E5">
      <w:pPr>
        <w:pStyle w:val="40"/>
        <w:ind w:firstLine="572"/>
        <w:rPr>
          <w:rFonts w:ascii="仿宋" w:hAnsi="仿宋" w:eastAsia="仿宋" w:cs="仿宋"/>
          <w:color w:val="FF0000"/>
        </w:rPr>
      </w:pPr>
    </w:p>
    <w:p w14:paraId="32D8B50B">
      <w:pPr>
        <w:pStyle w:val="40"/>
        <w:ind w:firstLine="572"/>
        <w:rPr>
          <w:rFonts w:ascii="仿宋" w:hAnsi="仿宋" w:eastAsia="仿宋" w:cs="仿宋"/>
          <w:color w:val="FF0000"/>
        </w:rPr>
      </w:pPr>
    </w:p>
    <w:p w14:paraId="3A73AFEB">
      <w:pPr>
        <w:pStyle w:val="40"/>
        <w:ind w:firstLine="572"/>
        <w:rPr>
          <w:rFonts w:ascii="仿宋" w:hAnsi="仿宋" w:eastAsia="仿宋" w:cs="仿宋"/>
          <w:color w:val="FF0000"/>
        </w:rPr>
      </w:pPr>
    </w:p>
    <w:p w14:paraId="52B4AD7B">
      <w:pPr>
        <w:pStyle w:val="40"/>
        <w:ind w:firstLine="572"/>
        <w:rPr>
          <w:rFonts w:ascii="仿宋" w:hAnsi="仿宋" w:eastAsia="仿宋" w:cs="仿宋"/>
          <w:color w:val="FF0000"/>
        </w:rPr>
      </w:pPr>
    </w:p>
    <w:p w14:paraId="768AED4D">
      <w:pPr>
        <w:jc w:val="left"/>
        <w:rPr>
          <w:rFonts w:ascii="仿宋" w:hAnsi="仿宋" w:eastAsia="仿宋" w:cs="仿宋"/>
          <w:b/>
          <w:bCs/>
          <w:sz w:val="30"/>
          <w:szCs w:val="30"/>
        </w:rPr>
      </w:pPr>
      <w:bookmarkStart w:id="65" w:name="_Toc19722"/>
      <w:bookmarkStart w:id="66" w:name="_Toc56066573"/>
      <w:r>
        <w:rPr>
          <w:rStyle w:val="56"/>
          <w:rFonts w:hint="eastAsia" w:ascii="仿宋" w:hAnsi="仿宋" w:eastAsia="仿宋" w:cs="仿宋"/>
          <w:sz w:val="30"/>
          <w:szCs w:val="30"/>
        </w:rPr>
        <w:t>附件三：</w:t>
      </w:r>
      <w:bookmarkEnd w:id="65"/>
      <w:bookmarkEnd w:id="66"/>
    </w:p>
    <w:p w14:paraId="6CAA3760">
      <w:pPr>
        <w:pStyle w:val="74"/>
        <w:jc w:val="center"/>
        <w:rPr>
          <w:rFonts w:ascii="仿宋" w:hAnsi="仿宋" w:eastAsia="仿宋" w:cs="仿宋"/>
        </w:rPr>
      </w:pPr>
      <w:r>
        <w:rPr>
          <w:rFonts w:hint="eastAsia" w:ascii="仿宋" w:hAnsi="仿宋" w:eastAsia="仿宋" w:cs="仿宋"/>
        </w:rPr>
        <w:t>供应商书面声明函</w:t>
      </w:r>
    </w:p>
    <w:p w14:paraId="6839E5D2">
      <w:pPr>
        <w:spacing w:line="500" w:lineRule="exact"/>
        <w:rPr>
          <w:rFonts w:ascii="仿宋" w:hAnsi="仿宋" w:eastAsia="仿宋" w:cs="仿宋"/>
        </w:rPr>
      </w:pPr>
      <w:r>
        <w:rPr>
          <w:rFonts w:hint="eastAsia" w:ascii="仿宋" w:hAnsi="仿宋" w:eastAsia="仿宋" w:cs="仿宋"/>
        </w:rPr>
        <w:t>府谷县政府投资和采购服务中心：</w:t>
      </w:r>
    </w:p>
    <w:p w14:paraId="3F1FC073">
      <w:pPr>
        <w:spacing w:line="500" w:lineRule="exact"/>
        <w:ind w:right="11" w:firstLine="570" w:firstLineChars="200"/>
        <w:rPr>
          <w:rFonts w:ascii="仿宋" w:hAnsi="仿宋" w:eastAsia="仿宋" w:cs="仿宋"/>
        </w:rPr>
      </w:pPr>
      <w:r>
        <w:rPr>
          <w:rFonts w:hint="eastAsia" w:ascii="仿宋" w:hAnsi="仿宋" w:eastAsia="仿宋" w:cs="仿宋"/>
        </w:rPr>
        <w:t>我方作为《</w:t>
      </w:r>
      <w:r>
        <w:rPr>
          <w:rFonts w:hint="eastAsia" w:ascii="仿宋" w:hAnsi="仿宋" w:eastAsia="仿宋" w:cs="仿宋"/>
          <w:b/>
          <w:u w:val="single"/>
        </w:rPr>
        <w:t>项目名称、标段</w:t>
      </w:r>
      <w:r>
        <w:rPr>
          <w:rFonts w:hint="eastAsia" w:ascii="仿宋" w:hAnsi="仿宋" w:eastAsia="仿宋" w:cs="仿宋"/>
          <w:u w:val="single"/>
        </w:rPr>
        <w:t xml:space="preserve">   </w:t>
      </w:r>
      <w:r>
        <w:rPr>
          <w:rFonts w:hint="eastAsia" w:ascii="仿宋" w:hAnsi="仿宋" w:eastAsia="仿宋" w:cs="仿宋"/>
        </w:rPr>
        <w:t>》（</w:t>
      </w:r>
      <w:r>
        <w:rPr>
          <w:rFonts w:hint="eastAsia" w:ascii="仿宋" w:hAnsi="仿宋" w:eastAsia="仿宋" w:cs="仿宋"/>
          <w:b/>
        </w:rPr>
        <w:t>项目编号：</w:t>
      </w:r>
      <w:r>
        <w:rPr>
          <w:rFonts w:hint="eastAsia" w:ascii="仿宋" w:hAnsi="仿宋" w:eastAsia="仿宋" w:cs="仿宋"/>
        </w:rPr>
        <w:t>）的供应商，在此郑重声明：</w:t>
      </w:r>
    </w:p>
    <w:p w14:paraId="7EE67F1E">
      <w:pPr>
        <w:spacing w:line="500" w:lineRule="exact"/>
        <w:ind w:firstLine="570" w:firstLineChars="200"/>
        <w:rPr>
          <w:rFonts w:ascii="仿宋" w:hAnsi="仿宋" w:eastAsia="仿宋" w:cs="仿宋"/>
        </w:rPr>
      </w:pPr>
      <w:r>
        <w:rPr>
          <w:rFonts w:hint="eastAsia" w:ascii="仿宋" w:hAnsi="仿宋" w:eastAsia="仿宋" w:cs="仿宋"/>
        </w:rPr>
        <w:t>1、在参加本次政府采购活动前3年内的经营活动中____（填“没有”或“有”）重大违法记录。</w:t>
      </w:r>
    </w:p>
    <w:p w14:paraId="5DD9430F">
      <w:pPr>
        <w:spacing w:line="500" w:lineRule="exact"/>
        <w:ind w:firstLine="570" w:firstLineChars="200"/>
        <w:rPr>
          <w:rFonts w:ascii="仿宋" w:hAnsi="仿宋" w:eastAsia="仿宋" w:cs="仿宋"/>
        </w:rPr>
      </w:pPr>
      <w:r>
        <w:rPr>
          <w:rFonts w:hint="eastAsia" w:ascii="仿宋" w:hAnsi="仿宋" w:eastAsia="仿宋" w:cs="仿宋"/>
        </w:rPr>
        <w:t>2、我方______（填“未被列入”或“被列入”）失信被执行人名单。</w:t>
      </w:r>
    </w:p>
    <w:p w14:paraId="13D69BC1">
      <w:pPr>
        <w:spacing w:line="500" w:lineRule="exact"/>
        <w:ind w:firstLine="570" w:firstLineChars="200"/>
        <w:rPr>
          <w:rFonts w:ascii="仿宋" w:hAnsi="仿宋" w:eastAsia="仿宋" w:cs="仿宋"/>
        </w:rPr>
      </w:pPr>
      <w:r>
        <w:rPr>
          <w:rFonts w:hint="eastAsia" w:ascii="仿宋" w:hAnsi="仿宋" w:eastAsia="仿宋" w:cs="仿宋"/>
        </w:rPr>
        <w:t>3、我方______（填“未被列入”或“被列入”）重大税收违法案件当事人名单。</w:t>
      </w:r>
    </w:p>
    <w:p w14:paraId="5DB2DE5F">
      <w:pPr>
        <w:spacing w:line="500" w:lineRule="exact"/>
        <w:ind w:firstLine="570" w:firstLineChars="200"/>
        <w:rPr>
          <w:rFonts w:ascii="仿宋" w:hAnsi="仿宋" w:eastAsia="仿宋" w:cs="仿宋"/>
        </w:rPr>
      </w:pPr>
      <w:r>
        <w:rPr>
          <w:rFonts w:hint="eastAsia" w:ascii="仿宋" w:hAnsi="仿宋" w:eastAsia="仿宋" w:cs="仿宋"/>
        </w:rPr>
        <w:t>4、我方______（填“未被列入”或“被列入”）政府采购严重违法失信行为记录名单。</w:t>
      </w:r>
    </w:p>
    <w:p w14:paraId="5DAE1079">
      <w:pPr>
        <w:spacing w:line="500" w:lineRule="exact"/>
        <w:ind w:firstLine="570" w:firstLineChars="200"/>
        <w:rPr>
          <w:rFonts w:ascii="仿宋" w:hAnsi="仿宋" w:eastAsia="仿宋" w:cs="仿宋"/>
        </w:rPr>
      </w:pPr>
      <w:r>
        <w:rPr>
          <w:rFonts w:hint="eastAsia" w:ascii="仿宋" w:hAnsi="仿宋" w:eastAsia="仿宋" w:cs="仿宋"/>
        </w:rPr>
        <w:t>如有不实，我方将无条件地退出本项目的采购活动，并遵照《政府采购法》有关“提供虚假材料的规定”接受处罚。</w:t>
      </w:r>
    </w:p>
    <w:p w14:paraId="601FFED4">
      <w:pPr>
        <w:spacing w:line="500" w:lineRule="exact"/>
        <w:ind w:firstLine="570" w:firstLineChars="200"/>
        <w:rPr>
          <w:rFonts w:ascii="仿宋" w:hAnsi="仿宋" w:eastAsia="仿宋" w:cs="仿宋"/>
        </w:rPr>
      </w:pPr>
      <w:r>
        <w:rPr>
          <w:rFonts w:hint="eastAsia" w:ascii="仿宋" w:hAnsi="仿宋" w:eastAsia="仿宋" w:cs="仿宋"/>
        </w:rPr>
        <w:t>特此声明。</w:t>
      </w:r>
    </w:p>
    <w:p w14:paraId="5661ACFD">
      <w:pPr>
        <w:spacing w:line="500" w:lineRule="exact"/>
        <w:ind w:firstLine="570" w:firstLineChars="200"/>
        <w:rPr>
          <w:rFonts w:ascii="仿宋" w:hAnsi="仿宋" w:eastAsia="仿宋" w:cs="仿宋"/>
        </w:rPr>
      </w:pPr>
    </w:p>
    <w:p w14:paraId="589E0BBE">
      <w:pPr>
        <w:spacing w:line="336" w:lineRule="auto"/>
        <w:rPr>
          <w:rFonts w:ascii="仿宋" w:hAnsi="仿宋" w:eastAsia="仿宋" w:cs="仿宋"/>
        </w:rPr>
      </w:pPr>
      <w:r>
        <w:rPr>
          <w:rFonts w:hint="eastAsia" w:ascii="仿宋" w:hAnsi="仿宋" w:eastAsia="仿宋" w:cs="仿宋"/>
        </w:rPr>
        <w:t>供应商全称：</w:t>
      </w:r>
      <w:r>
        <w:rPr>
          <w:rFonts w:hint="eastAsia" w:ascii="仿宋" w:hAnsi="仿宋" w:eastAsia="仿宋" w:cs="仿宋"/>
          <w:sz w:val="36"/>
          <w:u w:val="single"/>
        </w:rPr>
        <w:t xml:space="preserve">             </w:t>
      </w:r>
      <w:r>
        <w:rPr>
          <w:rFonts w:hint="eastAsia" w:ascii="仿宋" w:hAnsi="仿宋" w:eastAsia="仿宋" w:cs="仿宋"/>
        </w:rPr>
        <w:t>（加盖公章）</w:t>
      </w:r>
    </w:p>
    <w:p w14:paraId="428B86DA">
      <w:pPr>
        <w:spacing w:line="336" w:lineRule="auto"/>
        <w:rPr>
          <w:rFonts w:ascii="仿宋" w:hAnsi="仿宋" w:eastAsia="仿宋" w:cs="仿宋"/>
        </w:rPr>
      </w:pPr>
      <w:r>
        <w:rPr>
          <w:rFonts w:hint="eastAsia" w:ascii="仿宋" w:hAnsi="仿宋" w:eastAsia="仿宋" w:cs="仿宋"/>
        </w:rPr>
        <w:t>法定代表人/负责人或授权代表（签字或盖章）：</w:t>
      </w:r>
      <w:r>
        <w:rPr>
          <w:rFonts w:hint="eastAsia" w:ascii="仿宋" w:hAnsi="仿宋" w:eastAsia="仿宋" w:cs="仿宋"/>
          <w:sz w:val="36"/>
          <w:u w:val="single"/>
        </w:rPr>
        <w:t xml:space="preserve">             </w:t>
      </w:r>
    </w:p>
    <w:p w14:paraId="12376A34">
      <w:pPr>
        <w:spacing w:line="500" w:lineRule="exact"/>
        <w:ind w:right="705" w:firstLine="570" w:firstLineChars="200"/>
        <w:jc w:val="right"/>
        <w:rPr>
          <w:rFonts w:ascii="仿宋" w:hAnsi="仿宋" w:eastAsia="仿宋" w:cs="仿宋"/>
        </w:rPr>
      </w:pPr>
      <w:r>
        <w:rPr>
          <w:rFonts w:hint="eastAsia" w:ascii="仿宋" w:hAnsi="仿宋" w:eastAsia="仿宋" w:cs="仿宋"/>
        </w:rPr>
        <w:t>　　年  　月　  日</w:t>
      </w:r>
    </w:p>
    <w:p w14:paraId="2BBE8665">
      <w:pPr>
        <w:spacing w:line="500" w:lineRule="exact"/>
        <w:rPr>
          <w:rFonts w:ascii="仿宋" w:hAnsi="仿宋" w:eastAsia="仿宋" w:cs="仿宋"/>
          <w:b/>
          <w:sz w:val="21"/>
          <w:szCs w:val="21"/>
        </w:rPr>
      </w:pPr>
      <w:r>
        <w:rPr>
          <w:rFonts w:hint="eastAsia" w:ascii="仿宋" w:hAnsi="仿宋" w:eastAsia="仿宋" w:cs="仿宋"/>
          <w:b/>
          <w:sz w:val="21"/>
          <w:szCs w:val="21"/>
        </w:rPr>
        <w:t>备注：</w:t>
      </w:r>
    </w:p>
    <w:p w14:paraId="56DC25DE">
      <w:pPr>
        <w:spacing w:line="500" w:lineRule="exact"/>
        <w:ind w:firstLine="430" w:firstLineChars="200"/>
        <w:rPr>
          <w:rFonts w:ascii="仿宋" w:hAnsi="仿宋" w:eastAsia="仿宋" w:cs="仿宋"/>
          <w:b/>
          <w:sz w:val="21"/>
          <w:szCs w:val="21"/>
        </w:rPr>
      </w:pPr>
      <w:r>
        <w:rPr>
          <w:rFonts w:hint="eastAsia" w:ascii="仿宋" w:hAnsi="仿宋" w:eastAsia="仿宋" w:cs="仿宋"/>
          <w:b/>
          <w:sz w:val="21"/>
          <w:szCs w:val="21"/>
        </w:rPr>
        <w:t>1、附【“信用中国”网站(</w:t>
      </w:r>
      <w:r>
        <w:fldChar w:fldCharType="begin"/>
      </w:r>
      <w:r>
        <w:instrText xml:space="preserve"> HYPERLINK "http://www.creditchina.gov.cn" </w:instrText>
      </w:r>
      <w:r>
        <w:fldChar w:fldCharType="separate"/>
      </w:r>
      <w:r>
        <w:rPr>
          <w:rStyle w:val="34"/>
          <w:rFonts w:hint="eastAsia" w:ascii="仿宋" w:hAnsi="仿宋" w:eastAsia="仿宋" w:cs="仿宋"/>
          <w:b/>
          <w:color w:val="auto"/>
          <w:sz w:val="21"/>
          <w:szCs w:val="21"/>
        </w:rPr>
        <w:t>www.creditchina.gov.cn</w:t>
      </w:r>
      <w:r>
        <w:rPr>
          <w:rStyle w:val="34"/>
          <w:rFonts w:hint="eastAsia" w:ascii="仿宋" w:hAnsi="仿宋" w:eastAsia="仿宋" w:cs="仿宋"/>
          <w:b/>
          <w:color w:val="auto"/>
          <w:sz w:val="21"/>
          <w:szCs w:val="21"/>
        </w:rPr>
        <w:fldChar w:fldCharType="end"/>
      </w:r>
      <w:r>
        <w:rPr>
          <w:rFonts w:hint="eastAsia" w:ascii="仿宋" w:hAnsi="仿宋" w:eastAsia="仿宋" w:cs="仿宋"/>
          <w:b/>
          <w:sz w:val="21"/>
          <w:szCs w:val="21"/>
        </w:rPr>
        <w:t>)】、【“中国政府采购网”(</w:t>
      </w:r>
      <w:r>
        <w:fldChar w:fldCharType="begin"/>
      </w:r>
      <w:r>
        <w:instrText xml:space="preserve"> HYPERLINK "http://www.ccgp.gov.cn" </w:instrText>
      </w:r>
      <w:r>
        <w:fldChar w:fldCharType="separate"/>
      </w:r>
      <w:r>
        <w:rPr>
          <w:rStyle w:val="34"/>
          <w:rFonts w:hint="eastAsia" w:ascii="仿宋" w:hAnsi="仿宋" w:eastAsia="仿宋" w:cs="仿宋"/>
          <w:b/>
          <w:color w:val="auto"/>
          <w:sz w:val="21"/>
          <w:szCs w:val="21"/>
        </w:rPr>
        <w:t>www.ccgp.gov.cn</w:t>
      </w:r>
      <w:r>
        <w:rPr>
          <w:rStyle w:val="34"/>
          <w:rFonts w:hint="eastAsia" w:ascii="仿宋" w:hAnsi="仿宋" w:eastAsia="仿宋" w:cs="仿宋"/>
          <w:b/>
          <w:color w:val="auto"/>
          <w:sz w:val="21"/>
          <w:szCs w:val="21"/>
        </w:rPr>
        <w:fldChar w:fldCharType="end"/>
      </w:r>
      <w:r>
        <w:rPr>
          <w:rFonts w:hint="eastAsia" w:ascii="仿宋" w:hAnsi="仿宋" w:eastAsia="仿宋" w:cs="仿宋"/>
          <w:b/>
          <w:sz w:val="21"/>
          <w:szCs w:val="21"/>
        </w:rPr>
        <w:t>)】查询的以上承诺相关信用记录的企业信用报告或完整截图；查询时段为本项目磋商公告发布之日起至提交磋商响应文件截止之日至。失信被执行人名单截图可在“中国执行信息公开网”（http://zxgk.court.gov.cn）中查询，截图需显示地址栏。</w:t>
      </w:r>
    </w:p>
    <w:p w14:paraId="1839F5EC">
      <w:pPr>
        <w:spacing w:line="500" w:lineRule="exact"/>
        <w:ind w:firstLine="430" w:firstLineChars="200"/>
        <w:rPr>
          <w:rFonts w:ascii="仿宋" w:hAnsi="仿宋" w:eastAsia="仿宋" w:cs="仿宋"/>
          <w:b/>
          <w:sz w:val="21"/>
          <w:szCs w:val="21"/>
        </w:rPr>
      </w:pPr>
      <w:r>
        <w:rPr>
          <w:rFonts w:hint="eastAsia" w:ascii="仿宋" w:hAnsi="仿宋" w:eastAsia="仿宋" w:cs="仿宋"/>
          <w:b/>
          <w:sz w:val="21"/>
          <w:szCs w:val="21"/>
        </w:rPr>
        <w:t>2、供应商在参加政府采购活动前3年内因违法经营被禁止在一定期限内参加政府采购活动，期限届满的，可以参加政府采购活动，但应提供期限届满的证明材料。</w:t>
      </w:r>
    </w:p>
    <w:p w14:paraId="74923D61">
      <w:pPr>
        <w:jc w:val="left"/>
        <w:rPr>
          <w:rStyle w:val="56"/>
          <w:rFonts w:ascii="仿宋" w:hAnsi="仿宋" w:eastAsia="仿宋" w:cs="仿宋"/>
          <w:sz w:val="30"/>
          <w:szCs w:val="30"/>
        </w:rPr>
      </w:pPr>
    </w:p>
    <w:p w14:paraId="799A90BA">
      <w:pPr>
        <w:jc w:val="left"/>
        <w:rPr>
          <w:rFonts w:ascii="仿宋" w:hAnsi="仿宋" w:eastAsia="仿宋" w:cs="仿宋"/>
        </w:rPr>
      </w:pPr>
      <w:r>
        <w:rPr>
          <w:rStyle w:val="56"/>
          <w:rFonts w:hint="eastAsia" w:ascii="仿宋" w:hAnsi="仿宋" w:eastAsia="仿宋" w:cs="仿宋"/>
          <w:sz w:val="30"/>
          <w:szCs w:val="30"/>
        </w:rPr>
        <w:t>附件四：</w:t>
      </w:r>
    </w:p>
    <w:p w14:paraId="42DA74BD">
      <w:pPr>
        <w:snapToGrid w:val="0"/>
        <w:spacing w:after="190" w:afterLines="50" w:line="500" w:lineRule="exact"/>
        <w:jc w:val="center"/>
        <w:rPr>
          <w:rFonts w:ascii="仿宋" w:hAnsi="仿宋" w:eastAsia="仿宋" w:cs="仿宋"/>
        </w:rPr>
      </w:pPr>
      <w:r>
        <w:rPr>
          <w:rFonts w:hint="eastAsia" w:ascii="仿宋" w:hAnsi="仿宋" w:eastAsia="仿宋" w:cs="仿宋"/>
          <w:b/>
          <w:bCs/>
          <w:sz w:val="30"/>
          <w:szCs w:val="30"/>
        </w:rPr>
        <w:t>法定代表人/负责人授权委托书</w:t>
      </w:r>
    </w:p>
    <w:p w14:paraId="13AD118A">
      <w:pPr>
        <w:snapToGrid w:val="0"/>
        <w:spacing w:after="114" w:afterLines="30" w:line="500" w:lineRule="exact"/>
        <w:rPr>
          <w:rFonts w:ascii="仿宋" w:hAnsi="仿宋" w:eastAsia="仿宋" w:cs="仿宋"/>
        </w:rPr>
      </w:pPr>
      <w:r>
        <w:rPr>
          <w:rFonts w:hint="eastAsia" w:ascii="仿宋" w:hAnsi="仿宋" w:eastAsia="仿宋" w:cs="仿宋"/>
        </w:rPr>
        <w:t>府谷县政府投资和采购服务中心：</w:t>
      </w:r>
    </w:p>
    <w:p w14:paraId="54C6C89B">
      <w:pPr>
        <w:spacing w:line="500" w:lineRule="exact"/>
        <w:ind w:right="11" w:firstLine="570" w:firstLineChars="200"/>
        <w:rPr>
          <w:rFonts w:ascii="仿宋" w:hAnsi="仿宋" w:eastAsia="仿宋" w:cs="仿宋"/>
        </w:rPr>
      </w:pPr>
      <w:r>
        <w:rPr>
          <w:rFonts w:hint="eastAsia" w:ascii="仿宋" w:hAnsi="仿宋" w:eastAsia="仿宋" w:cs="仿宋"/>
        </w:rPr>
        <w:t>本人</w:t>
      </w:r>
      <w:r>
        <w:rPr>
          <w:rFonts w:hint="eastAsia" w:ascii="仿宋" w:hAnsi="仿宋" w:eastAsia="仿宋" w:cs="仿宋"/>
          <w:u w:val="single"/>
        </w:rPr>
        <w:t xml:space="preserve"> （法定代表人/负责人姓名） </w:t>
      </w:r>
      <w:r>
        <w:rPr>
          <w:rFonts w:hint="eastAsia" w:ascii="仿宋" w:hAnsi="仿宋" w:eastAsia="仿宋" w:cs="仿宋"/>
        </w:rPr>
        <w:t>系</w:t>
      </w:r>
      <w:r>
        <w:rPr>
          <w:rFonts w:hint="eastAsia" w:ascii="仿宋" w:hAnsi="仿宋" w:eastAsia="仿宋" w:cs="仿宋"/>
          <w:u w:val="single"/>
        </w:rPr>
        <w:t xml:space="preserve"> （供应商全称）       </w:t>
      </w:r>
      <w:r>
        <w:rPr>
          <w:rFonts w:hint="eastAsia" w:ascii="仿宋" w:hAnsi="仿宋" w:eastAsia="仿宋" w:cs="仿宋"/>
        </w:rPr>
        <w:t>的法定代表人/负责人，现委派</w:t>
      </w:r>
      <w:r>
        <w:rPr>
          <w:rFonts w:hint="eastAsia" w:ascii="仿宋" w:hAnsi="仿宋" w:eastAsia="仿宋" w:cs="仿宋"/>
          <w:u w:val="single"/>
        </w:rPr>
        <w:t>（授权代表姓名）</w:t>
      </w:r>
      <w:r>
        <w:rPr>
          <w:rFonts w:hint="eastAsia" w:ascii="仿宋" w:hAnsi="仿宋" w:eastAsia="仿宋" w:cs="仿宋"/>
        </w:rPr>
        <w:t>为本公司/单位的授权代表，参加贵中心组织的</w:t>
      </w:r>
      <w:r>
        <w:rPr>
          <w:rFonts w:hint="eastAsia" w:ascii="仿宋" w:hAnsi="仿宋" w:eastAsia="仿宋" w:cs="仿宋"/>
          <w:u w:val="single"/>
        </w:rPr>
        <w:t xml:space="preserve">   《</w:t>
      </w:r>
      <w:r>
        <w:rPr>
          <w:rFonts w:hint="eastAsia" w:ascii="仿宋" w:hAnsi="仿宋" w:eastAsia="仿宋" w:cs="仿宋"/>
          <w:b/>
          <w:u w:val="single"/>
        </w:rPr>
        <w:t>项目名称</w:t>
      </w:r>
      <w:r>
        <w:rPr>
          <w:rFonts w:hint="eastAsia" w:ascii="仿宋" w:hAnsi="仿宋" w:eastAsia="仿宋" w:cs="仿宋"/>
          <w:u w:val="single"/>
        </w:rPr>
        <w:t>》</w:t>
      </w:r>
      <w:r>
        <w:rPr>
          <w:rFonts w:hint="eastAsia" w:ascii="仿宋" w:hAnsi="仿宋" w:eastAsia="仿宋" w:cs="仿宋"/>
          <w:u w:val="single"/>
          <w:lang w:val="en-US" w:eastAsia="zh-CN"/>
        </w:rPr>
        <w:t>标段</w:t>
      </w:r>
      <w:r>
        <w:rPr>
          <w:rFonts w:hint="eastAsia" w:ascii="仿宋" w:hAnsi="仿宋" w:eastAsia="仿宋" w:cs="仿宋"/>
          <w:u w:val="single"/>
        </w:rPr>
        <w:t xml:space="preserve">   </w:t>
      </w:r>
      <w:r>
        <w:rPr>
          <w:rFonts w:hint="eastAsia" w:ascii="仿宋" w:hAnsi="仿宋" w:eastAsia="仿宋" w:cs="仿宋"/>
          <w:b/>
        </w:rPr>
        <w:t>（项目编号：）</w:t>
      </w:r>
      <w:r>
        <w:rPr>
          <w:rFonts w:hint="eastAsia" w:ascii="仿宋" w:hAnsi="仿宋" w:eastAsia="仿宋" w:cs="仿宋"/>
        </w:rPr>
        <w:t>政府采购活动。代理人在该项目的投标及合同的执行和完成过程中，以本公司的名义处理的一切与之有关的事宜，我方均予以承认，其法律后果由我方承担。</w:t>
      </w:r>
    </w:p>
    <w:p w14:paraId="255661C9">
      <w:pPr>
        <w:spacing w:line="500" w:lineRule="exact"/>
        <w:ind w:right="11" w:firstLine="570" w:firstLineChars="200"/>
        <w:rPr>
          <w:rFonts w:ascii="仿宋" w:hAnsi="仿宋" w:eastAsia="仿宋" w:cs="仿宋"/>
        </w:rPr>
      </w:pPr>
      <w:r>
        <w:rPr>
          <w:rFonts w:hint="eastAsia" w:ascii="仿宋" w:hAnsi="仿宋" w:eastAsia="仿宋" w:cs="仿宋"/>
        </w:rPr>
        <w:t>本授权自磋商之日起生效，有效期与响应文件有效期一致。</w:t>
      </w:r>
    </w:p>
    <w:p w14:paraId="385C0811">
      <w:pPr>
        <w:tabs>
          <w:tab w:val="left" w:pos="5245"/>
          <w:tab w:val="left" w:pos="6946"/>
        </w:tabs>
        <w:snapToGrid w:val="0"/>
        <w:spacing w:line="500" w:lineRule="exact"/>
        <w:ind w:firstLine="570" w:firstLineChars="200"/>
        <w:rPr>
          <w:rFonts w:ascii="仿宋" w:hAnsi="仿宋" w:eastAsia="仿宋" w:cs="仿宋"/>
        </w:rPr>
      </w:pPr>
      <w:r>
        <w:rPr>
          <w:rFonts w:hint="eastAsia" w:ascii="仿宋" w:hAnsi="仿宋" w:eastAsia="仿宋" w:cs="仿宋"/>
        </w:rPr>
        <w:t>授权代表姓名：_______________</w:t>
      </w:r>
      <w:r>
        <w:rPr>
          <w:rFonts w:hint="eastAsia" w:ascii="仿宋" w:hAnsi="仿宋" w:eastAsia="仿宋" w:cs="仿宋"/>
        </w:rPr>
        <w:tab/>
      </w:r>
      <w:r>
        <w:rPr>
          <w:rFonts w:hint="eastAsia" w:ascii="仿宋" w:hAnsi="仿宋" w:eastAsia="仿宋" w:cs="仿宋"/>
        </w:rPr>
        <w:t>性别：_____</w:t>
      </w:r>
      <w:r>
        <w:rPr>
          <w:rFonts w:hint="eastAsia" w:ascii="仿宋" w:hAnsi="仿宋" w:eastAsia="仿宋" w:cs="仿宋"/>
        </w:rPr>
        <w:tab/>
      </w:r>
    </w:p>
    <w:p w14:paraId="6ECC7DCA">
      <w:pPr>
        <w:tabs>
          <w:tab w:val="left" w:pos="5245"/>
        </w:tabs>
        <w:snapToGrid w:val="0"/>
        <w:spacing w:line="500" w:lineRule="exact"/>
        <w:ind w:firstLine="570" w:firstLineChars="200"/>
        <w:rPr>
          <w:rFonts w:ascii="仿宋" w:hAnsi="仿宋" w:eastAsia="仿宋" w:cs="仿宋"/>
        </w:rPr>
      </w:pPr>
      <w:r>
        <w:rPr>
          <w:rFonts w:hint="eastAsia" w:ascii="仿宋" w:hAnsi="仿宋" w:eastAsia="仿宋" w:cs="仿宋"/>
        </w:rPr>
        <w:t>职务：________________           电话：_________</w:t>
      </w:r>
    </w:p>
    <w:p w14:paraId="5517C826">
      <w:pPr>
        <w:tabs>
          <w:tab w:val="left" w:pos="3828"/>
          <w:tab w:val="left" w:pos="6237"/>
        </w:tabs>
        <w:snapToGrid w:val="0"/>
        <w:spacing w:line="500" w:lineRule="exact"/>
        <w:ind w:firstLine="570" w:firstLineChars="200"/>
        <w:rPr>
          <w:rFonts w:ascii="仿宋" w:hAnsi="仿宋" w:eastAsia="仿宋" w:cs="仿宋"/>
        </w:rPr>
      </w:pPr>
      <w:r>
        <w:rPr>
          <w:rFonts w:hint="eastAsia" w:ascii="仿宋" w:hAnsi="仿宋" w:eastAsia="仿宋" w:cs="仿宋"/>
        </w:rPr>
        <w:t>通讯地址：__________________     邮政编码：__________</w:t>
      </w:r>
    </w:p>
    <w:tbl>
      <w:tblPr>
        <w:tblStyle w:val="23"/>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611A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14:paraId="773B6AC8">
            <w:pPr>
              <w:ind w:firstLine="8" w:firstLineChars="3"/>
              <w:jc w:val="center"/>
              <w:rPr>
                <w:rFonts w:ascii="仿宋" w:hAnsi="仿宋" w:eastAsia="仿宋" w:cs="仿宋"/>
              </w:rPr>
            </w:pPr>
            <w:r>
              <w:rPr>
                <w:rFonts w:hint="eastAsia" w:ascii="仿宋" w:hAnsi="仿宋" w:eastAsia="仿宋" w:cs="仿宋"/>
              </w:rPr>
              <w:t>法定代表人/负责人</w:t>
            </w:r>
          </w:p>
          <w:p w14:paraId="2BA51F8A">
            <w:pPr>
              <w:ind w:firstLine="8" w:firstLineChars="3"/>
              <w:jc w:val="center"/>
              <w:rPr>
                <w:rFonts w:ascii="仿宋" w:hAnsi="仿宋" w:eastAsia="仿宋" w:cs="仿宋"/>
              </w:rPr>
            </w:pPr>
            <w:r>
              <w:rPr>
                <w:rFonts w:hint="eastAsia" w:ascii="仿宋" w:hAnsi="仿宋" w:eastAsia="仿宋" w:cs="仿宋"/>
              </w:rPr>
              <w:t>身份证复印件</w:t>
            </w:r>
          </w:p>
          <w:p w14:paraId="7BB17785">
            <w:pPr>
              <w:ind w:firstLine="8" w:firstLineChars="3"/>
              <w:jc w:val="center"/>
              <w:rPr>
                <w:rFonts w:ascii="仿宋" w:hAnsi="仿宋" w:eastAsia="仿宋" w:cs="仿宋"/>
              </w:rPr>
            </w:pPr>
            <w:r>
              <w:rPr>
                <w:rFonts w:hint="eastAsia" w:ascii="仿宋" w:hAnsi="仿宋" w:eastAsia="仿宋" w:cs="仿宋"/>
              </w:rPr>
              <w:t>（有人像面粘贴处）</w:t>
            </w:r>
          </w:p>
        </w:tc>
        <w:tc>
          <w:tcPr>
            <w:tcW w:w="4098" w:type="dxa"/>
            <w:tcBorders>
              <w:top w:val="single" w:color="auto" w:sz="4" w:space="0"/>
              <w:left w:val="single" w:color="auto" w:sz="4" w:space="0"/>
              <w:bottom w:val="single" w:color="auto" w:sz="4" w:space="0"/>
              <w:right w:val="single" w:color="auto" w:sz="4" w:space="0"/>
            </w:tcBorders>
            <w:vAlign w:val="center"/>
          </w:tcPr>
          <w:p w14:paraId="2C5191C2">
            <w:pPr>
              <w:jc w:val="center"/>
              <w:rPr>
                <w:rFonts w:ascii="仿宋" w:hAnsi="仿宋" w:eastAsia="仿宋" w:cs="仿宋"/>
              </w:rPr>
            </w:pPr>
            <w:r>
              <w:rPr>
                <w:rFonts w:hint="eastAsia" w:ascii="仿宋" w:hAnsi="仿宋" w:eastAsia="仿宋" w:cs="仿宋"/>
              </w:rPr>
              <w:t>授权代表</w:t>
            </w:r>
          </w:p>
          <w:p w14:paraId="416E29D3">
            <w:pPr>
              <w:jc w:val="center"/>
              <w:rPr>
                <w:rFonts w:ascii="仿宋" w:hAnsi="仿宋" w:eastAsia="仿宋" w:cs="仿宋"/>
              </w:rPr>
            </w:pPr>
            <w:r>
              <w:rPr>
                <w:rFonts w:hint="eastAsia" w:ascii="仿宋" w:hAnsi="仿宋" w:eastAsia="仿宋" w:cs="仿宋"/>
              </w:rPr>
              <w:t>身份证复印件</w:t>
            </w:r>
          </w:p>
          <w:p w14:paraId="61623FF4">
            <w:pPr>
              <w:jc w:val="center"/>
              <w:rPr>
                <w:rFonts w:ascii="仿宋" w:hAnsi="仿宋" w:eastAsia="仿宋" w:cs="仿宋"/>
              </w:rPr>
            </w:pPr>
            <w:r>
              <w:rPr>
                <w:rFonts w:hint="eastAsia" w:ascii="仿宋" w:hAnsi="仿宋" w:eastAsia="仿宋" w:cs="仿宋"/>
              </w:rPr>
              <w:t>（有人像面粘贴处）</w:t>
            </w:r>
          </w:p>
        </w:tc>
      </w:tr>
      <w:tr w14:paraId="5D25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4072" w:type="dxa"/>
            <w:vAlign w:val="center"/>
          </w:tcPr>
          <w:p w14:paraId="01C2995F">
            <w:pPr>
              <w:jc w:val="center"/>
              <w:rPr>
                <w:rFonts w:ascii="仿宋" w:hAnsi="仿宋" w:eastAsia="仿宋" w:cs="仿宋"/>
              </w:rPr>
            </w:pPr>
            <w:r>
              <w:rPr>
                <w:rFonts w:hint="eastAsia" w:ascii="仿宋" w:hAnsi="仿宋" w:eastAsia="仿宋" w:cs="仿宋"/>
              </w:rPr>
              <w:t>法定代表人/负责人</w:t>
            </w:r>
          </w:p>
          <w:p w14:paraId="386C4C9E">
            <w:pPr>
              <w:jc w:val="center"/>
              <w:rPr>
                <w:rFonts w:ascii="仿宋" w:hAnsi="仿宋" w:eastAsia="仿宋" w:cs="仿宋"/>
              </w:rPr>
            </w:pPr>
            <w:r>
              <w:rPr>
                <w:rFonts w:hint="eastAsia" w:ascii="仿宋" w:hAnsi="仿宋" w:eastAsia="仿宋" w:cs="仿宋"/>
              </w:rPr>
              <w:t>身份证复印件</w:t>
            </w:r>
          </w:p>
          <w:p w14:paraId="0B7EC6B2">
            <w:pPr>
              <w:jc w:val="center"/>
              <w:rPr>
                <w:rFonts w:ascii="仿宋" w:hAnsi="仿宋" w:eastAsia="仿宋" w:cs="仿宋"/>
              </w:rPr>
            </w:pPr>
            <w:r>
              <w:rPr>
                <w:rFonts w:hint="eastAsia" w:ascii="仿宋" w:hAnsi="仿宋" w:eastAsia="仿宋" w:cs="仿宋"/>
              </w:rPr>
              <w:t>（有国徽面粘贴处）</w:t>
            </w:r>
          </w:p>
        </w:tc>
        <w:tc>
          <w:tcPr>
            <w:tcW w:w="4098" w:type="dxa"/>
            <w:vAlign w:val="center"/>
          </w:tcPr>
          <w:p w14:paraId="1619A7B8">
            <w:pPr>
              <w:jc w:val="center"/>
              <w:rPr>
                <w:rFonts w:ascii="仿宋" w:hAnsi="仿宋" w:eastAsia="仿宋" w:cs="仿宋"/>
              </w:rPr>
            </w:pPr>
            <w:r>
              <w:rPr>
                <w:rFonts w:hint="eastAsia" w:ascii="仿宋" w:hAnsi="仿宋" w:eastAsia="仿宋" w:cs="仿宋"/>
              </w:rPr>
              <w:t>授权代表</w:t>
            </w:r>
          </w:p>
          <w:p w14:paraId="4CE5180B">
            <w:pPr>
              <w:jc w:val="center"/>
              <w:rPr>
                <w:rFonts w:ascii="仿宋" w:hAnsi="仿宋" w:eastAsia="仿宋" w:cs="仿宋"/>
              </w:rPr>
            </w:pPr>
            <w:r>
              <w:rPr>
                <w:rFonts w:hint="eastAsia" w:ascii="仿宋" w:hAnsi="仿宋" w:eastAsia="仿宋" w:cs="仿宋"/>
              </w:rPr>
              <w:t>身份证复印件</w:t>
            </w:r>
          </w:p>
          <w:p w14:paraId="3AC73389">
            <w:pPr>
              <w:jc w:val="center"/>
              <w:rPr>
                <w:rFonts w:ascii="仿宋" w:hAnsi="仿宋" w:eastAsia="仿宋" w:cs="仿宋"/>
              </w:rPr>
            </w:pPr>
            <w:r>
              <w:rPr>
                <w:rFonts w:hint="eastAsia" w:ascii="仿宋" w:hAnsi="仿宋" w:eastAsia="仿宋" w:cs="仿宋"/>
              </w:rPr>
              <w:t>（有国徽面粘贴处）</w:t>
            </w:r>
          </w:p>
        </w:tc>
      </w:tr>
    </w:tbl>
    <w:p w14:paraId="7B8146CA">
      <w:pPr>
        <w:tabs>
          <w:tab w:val="right" w:pos="8931"/>
        </w:tabs>
        <w:ind w:firstLine="570" w:firstLineChars="200"/>
        <w:rPr>
          <w:rFonts w:ascii="仿宋" w:hAnsi="仿宋" w:eastAsia="仿宋" w:cs="仿宋"/>
        </w:rPr>
      </w:pPr>
      <w:r>
        <w:rPr>
          <w:rFonts w:hint="eastAsia" w:ascii="仿宋" w:hAnsi="仿宋" w:eastAsia="仿宋" w:cs="仿宋"/>
        </w:rPr>
        <w:t>供应商全称：（公章）</w:t>
      </w:r>
    </w:p>
    <w:p w14:paraId="529DE3B1">
      <w:pPr>
        <w:tabs>
          <w:tab w:val="right" w:pos="8931"/>
        </w:tabs>
        <w:ind w:firstLine="570" w:firstLineChars="200"/>
        <w:rPr>
          <w:rFonts w:ascii="仿宋" w:hAnsi="仿宋" w:eastAsia="仿宋" w:cs="仿宋"/>
        </w:rPr>
      </w:pPr>
      <w:r>
        <w:rPr>
          <w:rFonts w:hint="eastAsia" w:ascii="仿宋" w:hAnsi="仿宋" w:eastAsia="仿宋" w:cs="仿宋"/>
        </w:rPr>
        <w:t>法定代表人/负责人：（签字或盖章）</w:t>
      </w:r>
    </w:p>
    <w:p w14:paraId="390253D4">
      <w:pPr>
        <w:spacing w:line="440" w:lineRule="exact"/>
        <w:ind w:firstLine="6243" w:firstLineChars="2191"/>
        <w:rPr>
          <w:rFonts w:ascii="仿宋" w:hAnsi="仿宋" w:eastAsia="仿宋" w:cs="仿宋"/>
        </w:rPr>
      </w:pPr>
      <w:r>
        <w:rPr>
          <w:rFonts w:hint="eastAsia" w:ascii="仿宋" w:hAnsi="仿宋" w:eastAsia="仿宋" w:cs="仿宋"/>
        </w:rPr>
        <w:t>　年   　月   　日</w:t>
      </w:r>
    </w:p>
    <w:p w14:paraId="29DC6E9B">
      <w:pPr>
        <w:rPr>
          <w:rFonts w:ascii="仿宋" w:hAnsi="仿宋" w:eastAsia="仿宋" w:cs="仿宋"/>
          <w:b/>
          <w:sz w:val="21"/>
          <w:szCs w:val="21"/>
        </w:rPr>
      </w:pPr>
      <w:r>
        <w:rPr>
          <w:rFonts w:hint="eastAsia" w:ascii="仿宋" w:hAnsi="仿宋" w:eastAsia="仿宋" w:cs="仿宋"/>
          <w:b/>
          <w:sz w:val="21"/>
          <w:szCs w:val="21"/>
        </w:rPr>
        <w:t>备注：1、法定代表人/负责人亲自参加磋商的，无需提供该委托授权书，但须提供法定代表人/负责人本人身份证（正反面）复印件。</w:t>
      </w:r>
    </w:p>
    <w:p w14:paraId="09F0570A">
      <w:pPr>
        <w:ind w:firstLine="645" w:firstLineChars="300"/>
        <w:rPr>
          <w:rFonts w:ascii="仿宋" w:hAnsi="仿宋" w:eastAsia="仿宋" w:cs="仿宋"/>
          <w:b/>
          <w:sz w:val="21"/>
          <w:szCs w:val="21"/>
        </w:rPr>
      </w:pPr>
      <w:r>
        <w:rPr>
          <w:rFonts w:hint="eastAsia" w:ascii="仿宋" w:hAnsi="仿宋" w:eastAsia="仿宋" w:cs="仿宋"/>
          <w:b/>
          <w:sz w:val="21"/>
          <w:szCs w:val="21"/>
        </w:rPr>
        <w:t>2、授权代表需在供应商的社保缴费名单中。</w:t>
      </w:r>
    </w:p>
    <w:p w14:paraId="2E864DA8">
      <w:pPr>
        <w:pStyle w:val="41"/>
        <w:ind w:firstLine="432"/>
        <w:rPr>
          <w:rFonts w:ascii="仿宋" w:hAnsi="仿宋" w:eastAsia="仿宋" w:cs="仿宋"/>
        </w:rPr>
      </w:pPr>
    </w:p>
    <w:p w14:paraId="3DDC635A">
      <w:pPr>
        <w:pStyle w:val="4"/>
        <w:rPr>
          <w:rStyle w:val="56"/>
          <w:rFonts w:ascii="仿宋" w:hAnsi="仿宋" w:eastAsia="仿宋" w:cs="仿宋"/>
          <w:sz w:val="28"/>
          <w:szCs w:val="28"/>
        </w:rPr>
      </w:pPr>
    </w:p>
    <w:p w14:paraId="65BA6F86">
      <w:pPr>
        <w:pStyle w:val="4"/>
        <w:rPr>
          <w:rFonts w:ascii="仿宋" w:hAnsi="仿宋" w:eastAsia="仿宋" w:cs="仿宋"/>
        </w:rPr>
      </w:pPr>
      <w:r>
        <w:rPr>
          <w:rStyle w:val="56"/>
          <w:rFonts w:hint="eastAsia" w:ascii="仿宋" w:hAnsi="仿宋" w:eastAsia="仿宋" w:cs="仿宋"/>
          <w:sz w:val="28"/>
          <w:szCs w:val="28"/>
        </w:rPr>
        <w:t>附件五</w:t>
      </w:r>
      <w:r>
        <w:rPr>
          <w:rFonts w:hint="eastAsia" w:ascii="仿宋" w:hAnsi="仿宋" w:eastAsia="仿宋" w:cs="仿宋"/>
        </w:rPr>
        <w:t>:</w:t>
      </w:r>
    </w:p>
    <w:p w14:paraId="313CBD73">
      <w:pPr>
        <w:ind w:firstLine="480"/>
        <w:jc w:val="center"/>
        <w:rPr>
          <w:rFonts w:ascii="仿宋" w:hAnsi="仿宋" w:eastAsia="仿宋" w:cs="仿宋"/>
          <w:b/>
          <w:bCs/>
          <w:color w:val="000000"/>
          <w:kern w:val="0"/>
          <w:sz w:val="32"/>
          <w:szCs w:val="32"/>
          <w:lang w:val="zh-CN"/>
        </w:rPr>
      </w:pPr>
      <w:r>
        <w:rPr>
          <w:rFonts w:hint="eastAsia" w:ascii="仿宋" w:hAnsi="仿宋" w:eastAsia="仿宋" w:cs="仿宋"/>
          <w:b/>
          <w:bCs/>
          <w:color w:val="000000"/>
          <w:kern w:val="0"/>
          <w:sz w:val="32"/>
          <w:szCs w:val="32"/>
          <w:lang w:val="zh-CN"/>
        </w:rPr>
        <w:t>榆林市政府采购</w:t>
      </w:r>
      <w:r>
        <w:rPr>
          <w:rFonts w:hint="eastAsia" w:ascii="仿宋" w:hAnsi="仿宋" w:eastAsia="仿宋" w:cs="仿宋"/>
          <w:b/>
          <w:bCs/>
          <w:color w:val="000000"/>
          <w:kern w:val="0"/>
          <w:sz w:val="32"/>
          <w:szCs w:val="32"/>
          <w:lang w:val="zh-CN"/>
        </w:rPr>
        <w:sym w:font="Wingdings" w:char="00A8"/>
      </w:r>
      <w:r>
        <w:rPr>
          <w:rFonts w:hint="eastAsia" w:ascii="仿宋" w:hAnsi="仿宋" w:eastAsia="仿宋" w:cs="仿宋"/>
          <w:b/>
          <w:bCs/>
          <w:color w:val="000000"/>
          <w:kern w:val="0"/>
          <w:sz w:val="32"/>
          <w:szCs w:val="32"/>
          <w:lang w:val="zh-CN"/>
        </w:rPr>
        <w:t>工程类</w:t>
      </w:r>
      <w:r>
        <w:rPr>
          <w:rFonts w:hint="eastAsia" w:ascii="仿宋" w:hAnsi="仿宋" w:eastAsia="仿宋" w:cs="仿宋"/>
          <w:b/>
          <w:bCs/>
          <w:color w:val="000000"/>
          <w:kern w:val="0"/>
          <w:sz w:val="32"/>
          <w:szCs w:val="32"/>
          <w:lang w:val="zh-CN"/>
        </w:rPr>
        <w:sym w:font="Wingdings" w:char="00A8"/>
      </w:r>
      <w:r>
        <w:rPr>
          <w:rFonts w:hint="eastAsia" w:ascii="仿宋" w:hAnsi="仿宋" w:eastAsia="仿宋" w:cs="仿宋"/>
          <w:b/>
          <w:bCs/>
          <w:color w:val="000000"/>
          <w:kern w:val="0"/>
          <w:sz w:val="32"/>
          <w:szCs w:val="32"/>
          <w:lang w:val="zh-CN"/>
        </w:rPr>
        <w:t>货物类</w:t>
      </w:r>
      <w:r>
        <w:rPr>
          <w:rFonts w:hint="eastAsia" w:ascii="仿宋" w:hAnsi="仿宋" w:eastAsia="仿宋" w:cs="仿宋"/>
          <w:b/>
          <w:bCs/>
          <w:color w:val="000000"/>
          <w:kern w:val="0"/>
          <w:sz w:val="32"/>
          <w:szCs w:val="32"/>
          <w:lang w:val="zh-CN"/>
        </w:rPr>
        <w:sym w:font="Wingdings" w:char="00FE"/>
      </w:r>
      <w:r>
        <w:rPr>
          <w:rFonts w:hint="eastAsia" w:ascii="仿宋" w:hAnsi="仿宋" w:eastAsia="仿宋" w:cs="仿宋"/>
          <w:b/>
          <w:bCs/>
          <w:color w:val="000000"/>
          <w:kern w:val="0"/>
          <w:sz w:val="32"/>
          <w:szCs w:val="32"/>
          <w:lang w:val="zh-CN"/>
        </w:rPr>
        <w:t>服务类项目</w:t>
      </w:r>
    </w:p>
    <w:p w14:paraId="37806207">
      <w:pPr>
        <w:ind w:firstLine="480"/>
        <w:jc w:val="center"/>
        <w:rPr>
          <w:rFonts w:ascii="仿宋" w:hAnsi="仿宋" w:eastAsia="仿宋" w:cs="仿宋"/>
          <w:b/>
          <w:bCs/>
          <w:color w:val="000000"/>
          <w:kern w:val="0"/>
          <w:sz w:val="32"/>
          <w:szCs w:val="32"/>
          <w:lang w:val="zh-CN"/>
        </w:rPr>
      </w:pPr>
      <w:r>
        <w:rPr>
          <w:rFonts w:hint="eastAsia" w:ascii="仿宋" w:hAnsi="仿宋" w:eastAsia="仿宋" w:cs="仿宋"/>
          <w:b/>
          <w:bCs/>
          <w:color w:val="000000"/>
          <w:kern w:val="0"/>
          <w:sz w:val="32"/>
          <w:szCs w:val="32"/>
          <w:lang w:val="zh-CN"/>
        </w:rPr>
        <w:t>供应商信用承诺书</w:t>
      </w:r>
    </w:p>
    <w:p w14:paraId="39BF858A">
      <w:pPr>
        <w:pStyle w:val="20"/>
        <w:shd w:val="clear" w:color="auto" w:fill="FFFFFF"/>
        <w:spacing w:beforeAutospacing="0" w:afterAutospacing="0"/>
        <w:ind w:firstLine="480"/>
        <w:jc w:val="both"/>
        <w:rPr>
          <w:rFonts w:ascii="仿宋" w:hAnsi="仿宋" w:eastAsia="仿宋" w:cs="仿宋"/>
          <w:b/>
          <w:color w:val="333333"/>
          <w:sz w:val="28"/>
        </w:rPr>
      </w:pPr>
      <w:r>
        <w:rPr>
          <w:rFonts w:hint="eastAsia" w:ascii="仿宋" w:hAnsi="仿宋" w:eastAsia="仿宋" w:cs="仿宋"/>
          <w:b/>
          <w:color w:val="333333"/>
          <w:sz w:val="28"/>
          <w:shd w:val="clear" w:color="auto" w:fill="FFFFFF"/>
        </w:rPr>
        <w:t>市场主体名称：</w:t>
      </w:r>
    </w:p>
    <w:p w14:paraId="72AB7280">
      <w:pPr>
        <w:pStyle w:val="20"/>
        <w:shd w:val="clear" w:color="auto" w:fill="FFFFFF"/>
        <w:spacing w:beforeAutospacing="0" w:afterAutospacing="0"/>
        <w:ind w:firstLine="480"/>
        <w:jc w:val="both"/>
        <w:rPr>
          <w:rFonts w:ascii="仿宋" w:hAnsi="仿宋" w:eastAsia="仿宋" w:cs="仿宋"/>
          <w:b/>
          <w:color w:val="333333"/>
          <w:sz w:val="28"/>
        </w:rPr>
      </w:pPr>
      <w:r>
        <w:rPr>
          <w:rFonts w:hint="eastAsia" w:ascii="仿宋" w:hAnsi="仿宋" w:eastAsia="仿宋" w:cs="仿宋"/>
          <w:b/>
          <w:color w:val="333333"/>
          <w:sz w:val="28"/>
          <w:shd w:val="clear" w:color="auto" w:fill="FFFFFF"/>
        </w:rPr>
        <w:t>证件类型：统一社会信用代码</w:t>
      </w:r>
    </w:p>
    <w:p w14:paraId="1A9D7B83">
      <w:pPr>
        <w:pStyle w:val="20"/>
        <w:shd w:val="clear" w:color="auto" w:fill="FFFFFF"/>
        <w:spacing w:beforeAutospacing="0" w:afterAutospacing="0"/>
        <w:ind w:firstLine="480"/>
        <w:jc w:val="both"/>
        <w:rPr>
          <w:rFonts w:ascii="仿宋" w:hAnsi="仿宋" w:eastAsia="仿宋" w:cs="仿宋"/>
          <w:b/>
          <w:color w:val="333333"/>
          <w:sz w:val="28"/>
          <w:shd w:val="clear" w:color="auto" w:fill="FFFFFF"/>
        </w:rPr>
      </w:pPr>
      <w:r>
        <w:rPr>
          <w:rFonts w:hint="eastAsia" w:ascii="仿宋" w:hAnsi="仿宋" w:eastAsia="仿宋" w:cs="仿宋"/>
          <w:b/>
          <w:color w:val="333333"/>
          <w:sz w:val="28"/>
          <w:shd w:val="clear" w:color="auto" w:fill="FFFFFF"/>
        </w:rPr>
        <w:t>证件号码：</w:t>
      </w:r>
    </w:p>
    <w:p w14:paraId="7EF46ACB">
      <w:pPr>
        <w:pStyle w:val="20"/>
        <w:shd w:val="clear" w:color="auto" w:fill="FFFFFF"/>
        <w:spacing w:beforeAutospacing="0" w:afterAutospacing="0"/>
        <w:ind w:firstLine="480"/>
        <w:jc w:val="both"/>
        <w:rPr>
          <w:rFonts w:ascii="仿宋" w:hAnsi="仿宋" w:eastAsia="仿宋" w:cs="仿宋"/>
          <w:b/>
          <w:color w:val="333333"/>
          <w:sz w:val="28"/>
          <w:shd w:val="clear" w:color="auto" w:fill="FFFFFF"/>
        </w:rPr>
      </w:pPr>
      <w:r>
        <w:rPr>
          <w:rFonts w:hint="eastAsia" w:ascii="仿宋" w:hAnsi="仿宋" w:eastAsia="仿宋" w:cs="仿宋"/>
          <w:b/>
          <w:color w:val="333333"/>
          <w:sz w:val="28"/>
          <w:shd w:val="clear" w:color="auto" w:fill="FFFFFF"/>
        </w:rPr>
        <w:t>法人代表：</w:t>
      </w:r>
    </w:p>
    <w:p w14:paraId="1C4EF859">
      <w:pPr>
        <w:pStyle w:val="20"/>
        <w:shd w:val="clear" w:color="auto" w:fill="FFFFFF"/>
        <w:spacing w:beforeAutospacing="0" w:afterAutospacing="0"/>
        <w:ind w:firstLine="480"/>
        <w:jc w:val="both"/>
        <w:rPr>
          <w:rFonts w:ascii="仿宋" w:hAnsi="仿宋" w:eastAsia="仿宋" w:cs="仿宋"/>
          <w:b/>
          <w:color w:val="FF0000"/>
          <w:sz w:val="28"/>
          <w:shd w:val="clear" w:color="auto" w:fill="FFFFFF"/>
        </w:rPr>
      </w:pPr>
      <w:r>
        <w:rPr>
          <w:rFonts w:hint="eastAsia" w:ascii="仿宋" w:hAnsi="仿宋" w:eastAsia="仿宋" w:cs="仿宋"/>
          <w:b/>
          <w:color w:val="333333"/>
          <w:sz w:val="28"/>
          <w:shd w:val="clear" w:color="auto" w:fill="FFFFFF"/>
        </w:rPr>
        <w:t>承诺有效期限：  年  月  日—  年  月  日</w:t>
      </w:r>
    </w:p>
    <w:p w14:paraId="710BC9D3">
      <w:pPr>
        <w:pStyle w:val="20"/>
        <w:shd w:val="clear" w:color="auto" w:fill="FFFFFF"/>
        <w:spacing w:beforeAutospacing="0" w:afterAutospacing="0"/>
        <w:ind w:firstLine="480"/>
        <w:jc w:val="both"/>
        <w:rPr>
          <w:rFonts w:ascii="仿宋" w:hAnsi="仿宋" w:eastAsia="仿宋" w:cs="仿宋"/>
          <w:color w:val="333333"/>
          <w:sz w:val="28"/>
        </w:rPr>
      </w:pPr>
      <w:r>
        <w:rPr>
          <w:rFonts w:hint="eastAsia" w:ascii="仿宋" w:hAnsi="仿宋" w:eastAsia="仿宋" w:cs="仿宋"/>
          <w:b/>
          <w:color w:val="333333"/>
          <w:sz w:val="28"/>
          <w:shd w:val="clear" w:color="auto" w:fill="FFFFFF"/>
        </w:rPr>
        <w:t>承诺内容：</w:t>
      </w:r>
    </w:p>
    <w:p w14:paraId="31D5DA0F">
      <w:pPr>
        <w:ind w:firstLine="480"/>
        <w:rPr>
          <w:rFonts w:ascii="仿宋" w:hAnsi="仿宋" w:eastAsia="仿宋" w:cs="仿宋"/>
          <w:kern w:val="0"/>
        </w:rPr>
      </w:pPr>
      <w:r>
        <w:rPr>
          <w:rFonts w:hint="eastAsia" w:ascii="仿宋" w:hAnsi="仿宋" w:eastAsia="仿宋" w:cs="仿宋"/>
          <w:kern w:val="0"/>
        </w:rPr>
        <w:t>为维护公开、公平、公正的政府采购市场秩序，树立诚实守信的政府采购供应商形象，本单位自愿做出以下承诺：</w:t>
      </w:r>
    </w:p>
    <w:p w14:paraId="5D8E26A7">
      <w:pPr>
        <w:ind w:firstLine="480"/>
        <w:rPr>
          <w:rFonts w:ascii="仿宋" w:hAnsi="仿宋" w:eastAsia="仿宋" w:cs="仿宋"/>
          <w:kern w:val="0"/>
        </w:rPr>
      </w:pPr>
      <w:r>
        <w:rPr>
          <w:rFonts w:hint="eastAsia" w:ascii="仿宋" w:hAnsi="仿宋" w:eastAsia="仿宋" w:cs="仿宋"/>
          <w:kern w:val="0"/>
        </w:rPr>
        <w:t>一、承诺本单位严格遵守国家法律、法规和规章，全面履行应尽的责任和义务，全面做到履约守信，具备《政府采购法》第二十二条第一款规定的条件;</w:t>
      </w:r>
    </w:p>
    <w:p w14:paraId="2B03390B">
      <w:pPr>
        <w:ind w:firstLine="480"/>
        <w:rPr>
          <w:rFonts w:ascii="仿宋" w:hAnsi="仿宋" w:eastAsia="仿宋" w:cs="仿宋"/>
          <w:kern w:val="0"/>
        </w:rPr>
      </w:pPr>
      <w:r>
        <w:rPr>
          <w:rFonts w:hint="eastAsia" w:ascii="仿宋" w:hAnsi="仿宋" w:eastAsia="仿宋" w:cs="仿宋"/>
          <w:kern w:val="0"/>
        </w:rPr>
        <w:t>二、承诺本单位提供给注册登记部门、行业管理部门、司法部门、行业组织以及在政府采购活动中提交的所有资料均合法、真实、有效，无任何伪造、修改、虚假成份，并对所提供资料的真实性负责；</w:t>
      </w:r>
    </w:p>
    <w:p w14:paraId="76C0D3A2">
      <w:pPr>
        <w:ind w:firstLine="480"/>
        <w:rPr>
          <w:rFonts w:ascii="仿宋" w:hAnsi="仿宋" w:eastAsia="仿宋" w:cs="仿宋"/>
          <w:kern w:val="0"/>
        </w:rPr>
      </w:pPr>
      <w:r>
        <w:rPr>
          <w:rFonts w:hint="eastAsia" w:ascii="仿宋" w:hAnsi="仿宋" w:eastAsia="仿宋" w:cs="仿宋"/>
          <w:kern w:val="0"/>
        </w:rPr>
        <w:t>三、承诺本单位严格依法开展生产经营活动，主动接受行业监管，自愿接受依法开展的日常检查；违法失信经营后将自愿接受约束和惩戒，并依法承担相应责任；</w:t>
      </w:r>
    </w:p>
    <w:p w14:paraId="560ED629">
      <w:pPr>
        <w:ind w:firstLine="480"/>
        <w:rPr>
          <w:rFonts w:ascii="仿宋" w:hAnsi="仿宋" w:eastAsia="仿宋" w:cs="仿宋"/>
          <w:kern w:val="0"/>
        </w:rPr>
      </w:pPr>
      <w:r>
        <w:rPr>
          <w:rFonts w:hint="eastAsia" w:ascii="仿宋" w:hAnsi="仿宋" w:eastAsia="仿宋" w:cs="仿宋"/>
          <w:kern w:val="0"/>
        </w:rPr>
        <w:t>四、承诺本单位自觉接受行政管理部门、行业组织、社会公众、新闻舆论的监督；</w:t>
      </w:r>
    </w:p>
    <w:p w14:paraId="7B4F6143">
      <w:pPr>
        <w:ind w:firstLine="480"/>
        <w:rPr>
          <w:rFonts w:ascii="仿宋" w:hAnsi="仿宋" w:eastAsia="仿宋" w:cs="仿宋"/>
          <w:kern w:val="0"/>
        </w:rPr>
      </w:pPr>
      <w:r>
        <w:rPr>
          <w:rFonts w:hint="eastAsia" w:ascii="仿宋" w:hAnsi="仿宋" w:eastAsia="仿宋" w:cs="仿宋"/>
          <w:kern w:val="0"/>
        </w:rPr>
        <w:t>五、承诺本单位自我约束、自我管理，重合同、守信用，不制假售假、商标侵权、虚假宣传、违约毁约、恶意逃债、偷税漏税、价格欺诈、垄断和不正当竞争，维护经营者、消费者的合法权益；</w:t>
      </w:r>
    </w:p>
    <w:p w14:paraId="408A1A08">
      <w:pPr>
        <w:ind w:firstLine="480"/>
        <w:rPr>
          <w:rFonts w:ascii="仿宋" w:hAnsi="仿宋" w:eastAsia="仿宋" w:cs="仿宋"/>
          <w:kern w:val="0"/>
        </w:rPr>
      </w:pPr>
      <w:r>
        <w:rPr>
          <w:rFonts w:hint="eastAsia" w:ascii="仿宋" w:hAnsi="仿宋" w:eastAsia="仿宋" w:cs="仿宋"/>
          <w:kern w:val="0"/>
        </w:rPr>
        <w:t>六、承诺本单位提出政府采购质疑和投诉坚持依法依规、诚实信用原则，在全国范围12个月内没有三次以上查无实据的政府采购投诉；</w:t>
      </w:r>
    </w:p>
    <w:p w14:paraId="144870AF">
      <w:pPr>
        <w:ind w:firstLine="480"/>
        <w:rPr>
          <w:rFonts w:ascii="仿宋" w:hAnsi="仿宋" w:eastAsia="仿宋" w:cs="仿宋"/>
          <w:kern w:val="0"/>
        </w:rPr>
      </w:pPr>
      <w:r>
        <w:rPr>
          <w:rFonts w:hint="eastAsia" w:ascii="仿宋" w:hAnsi="仿宋" w:eastAsia="仿宋" w:cs="仿宋"/>
          <w:kern w:val="0"/>
        </w:rPr>
        <w:t>七、根据政府采购相关法律法规的规定需要作出的其他承诺：</w:t>
      </w:r>
      <w:r>
        <w:rPr>
          <w:rFonts w:hint="eastAsia" w:ascii="仿宋" w:hAnsi="仿宋" w:eastAsia="仿宋" w:cs="仿宋"/>
          <w:kern w:val="0"/>
          <w:u w:val="single"/>
        </w:rPr>
        <w:t xml:space="preserve">                                   </w:t>
      </w:r>
      <w:r>
        <w:rPr>
          <w:rFonts w:hint="eastAsia" w:ascii="仿宋" w:hAnsi="仿宋" w:eastAsia="仿宋" w:cs="仿宋"/>
          <w:kern w:val="0"/>
        </w:rPr>
        <w:t xml:space="preserve">； </w:t>
      </w:r>
    </w:p>
    <w:p w14:paraId="0632C88D">
      <w:pPr>
        <w:ind w:firstLine="480"/>
        <w:rPr>
          <w:rFonts w:ascii="仿宋" w:hAnsi="仿宋" w:eastAsia="仿宋" w:cs="仿宋"/>
          <w:kern w:val="0"/>
        </w:rPr>
      </w:pPr>
      <w:r>
        <w:rPr>
          <w:rFonts w:hint="eastAsia" w:ascii="仿宋" w:hAnsi="仿宋" w:eastAsia="仿宋" w:cs="仿宋"/>
          <w:kern w:val="0"/>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3AF05400">
      <w:pPr>
        <w:ind w:firstLine="480"/>
        <w:rPr>
          <w:rFonts w:ascii="仿宋" w:hAnsi="仿宋" w:eastAsia="仿宋" w:cs="仿宋"/>
          <w:kern w:val="0"/>
        </w:rPr>
      </w:pPr>
      <w:r>
        <w:rPr>
          <w:rFonts w:hint="eastAsia" w:ascii="仿宋" w:hAnsi="仿宋" w:eastAsia="仿宋" w:cs="仿宋"/>
          <w:kern w:val="0"/>
        </w:rPr>
        <w:t>承诺单位（盖章）：</w:t>
      </w:r>
    </w:p>
    <w:p w14:paraId="28A89D9F">
      <w:pPr>
        <w:ind w:firstLine="480"/>
        <w:rPr>
          <w:rFonts w:ascii="仿宋" w:hAnsi="仿宋" w:eastAsia="仿宋" w:cs="仿宋"/>
          <w:kern w:val="0"/>
        </w:rPr>
      </w:pPr>
      <w:r>
        <w:rPr>
          <w:rFonts w:hint="eastAsia" w:ascii="仿宋" w:hAnsi="仿宋" w:eastAsia="仿宋" w:cs="仿宋"/>
          <w:kern w:val="0"/>
        </w:rPr>
        <w:t>法定代表人（负责人）：</w:t>
      </w:r>
    </w:p>
    <w:p w14:paraId="3C6A1308">
      <w:pPr>
        <w:ind w:firstLine="480"/>
        <w:rPr>
          <w:rFonts w:ascii="仿宋" w:hAnsi="仿宋" w:eastAsia="仿宋" w:cs="仿宋"/>
          <w:kern w:val="0"/>
        </w:rPr>
      </w:pPr>
      <w:r>
        <w:rPr>
          <w:rFonts w:hint="eastAsia" w:ascii="仿宋" w:hAnsi="仿宋" w:eastAsia="仿宋" w:cs="仿宋"/>
          <w:kern w:val="0"/>
        </w:rPr>
        <w:t>法定代表人（负责人）身份证号：</w:t>
      </w:r>
    </w:p>
    <w:p w14:paraId="7AEE2417">
      <w:pPr>
        <w:ind w:firstLine="480"/>
        <w:rPr>
          <w:rFonts w:ascii="仿宋" w:hAnsi="仿宋" w:eastAsia="仿宋" w:cs="仿宋"/>
          <w:kern w:val="0"/>
        </w:rPr>
      </w:pPr>
      <w:r>
        <w:rPr>
          <w:rFonts w:hint="eastAsia" w:ascii="仿宋" w:hAnsi="仿宋" w:eastAsia="仿宋" w:cs="仿宋"/>
          <w:kern w:val="0"/>
        </w:rPr>
        <w:t>承诺日期：</w:t>
      </w:r>
    </w:p>
    <w:p w14:paraId="3BC3F8FE">
      <w:pPr>
        <w:pStyle w:val="22"/>
        <w:ind w:firstLine="186"/>
        <w:rPr>
          <w:rFonts w:ascii="仿宋" w:hAnsi="仿宋" w:eastAsia="仿宋" w:cs="仿宋"/>
        </w:rPr>
      </w:pPr>
    </w:p>
    <w:p w14:paraId="40DD7211">
      <w:pPr>
        <w:ind w:firstLine="480"/>
        <w:rPr>
          <w:rFonts w:ascii="仿宋" w:hAnsi="仿宋" w:eastAsia="仿宋" w:cs="仿宋"/>
          <w:b/>
          <w:kern w:val="0"/>
        </w:rPr>
      </w:pPr>
    </w:p>
    <w:p w14:paraId="7FED7B64">
      <w:pPr>
        <w:ind w:firstLine="480"/>
        <w:rPr>
          <w:rFonts w:ascii="仿宋" w:hAnsi="仿宋" w:eastAsia="仿宋" w:cs="仿宋"/>
          <w:kern w:val="0"/>
        </w:rPr>
      </w:pPr>
      <w:r>
        <w:rPr>
          <w:rFonts w:hint="eastAsia" w:ascii="仿宋" w:hAnsi="仿宋" w:eastAsia="仿宋" w:cs="仿宋"/>
          <w:b/>
          <w:kern w:val="0"/>
        </w:rPr>
        <w:t>备注</w:t>
      </w:r>
      <w:r>
        <w:rPr>
          <w:rFonts w:hint="eastAsia" w:ascii="仿宋" w:hAnsi="仿宋" w:eastAsia="仿宋" w:cs="仿宋"/>
          <w:kern w:val="0"/>
        </w:rPr>
        <w:t>：</w:t>
      </w:r>
    </w:p>
    <w:p w14:paraId="7B8B5810">
      <w:pPr>
        <w:ind w:firstLine="617" w:firstLineChars="217"/>
        <w:rPr>
          <w:rFonts w:hint="default" w:ascii="华文仿宋" w:hAnsi="华文仿宋" w:eastAsia="华文仿宋" w:cs="楷体"/>
          <w:kern w:val="0"/>
          <w:lang w:val="en-US" w:eastAsia="zh-CN"/>
        </w:rPr>
      </w:pPr>
      <w:r>
        <w:rPr>
          <w:rFonts w:hint="eastAsia" w:ascii="华文仿宋" w:hAnsi="华文仿宋" w:cs="楷体"/>
          <w:kern w:val="0"/>
        </w:rPr>
        <w:t>1、承诺有效期限自承诺之日起1年；</w:t>
      </w:r>
      <w:r>
        <w:rPr>
          <w:rFonts w:hint="eastAsia" w:ascii="华文仿宋" w:hAnsi="华文仿宋" w:cs="楷体"/>
          <w:kern w:val="0"/>
          <w:lang w:val="en-US" w:eastAsia="zh-CN"/>
        </w:rPr>
        <w:t>承诺时间段应为磋商公告发出之日至磋商截止时。</w:t>
      </w:r>
    </w:p>
    <w:p w14:paraId="10E4DAB4">
      <w:pPr>
        <w:ind w:firstLine="617" w:firstLineChars="217"/>
        <w:rPr>
          <w:rFonts w:hint="eastAsia" w:ascii="华文仿宋" w:hAnsi="华文仿宋" w:eastAsia="仿宋" w:cs="楷体"/>
          <w:kern w:val="0"/>
          <w:lang w:eastAsia="zh-CN"/>
        </w:rPr>
      </w:pPr>
      <w:r>
        <w:rPr>
          <w:rFonts w:hint="eastAsia" w:ascii="华文仿宋" w:hAnsi="华文仿宋" w:cs="楷体"/>
          <w:kern w:val="0"/>
        </w:rPr>
        <w:t>2、附网上承诺截</w:t>
      </w:r>
      <w:r>
        <w:rPr>
          <w:rFonts w:hint="eastAsia" w:ascii="华文仿宋" w:hAnsi="华文仿宋" w:cs="楷体"/>
          <w:kern w:val="0"/>
          <w:lang w:val="en-US" w:eastAsia="zh-CN"/>
        </w:rPr>
        <w:t>图；截图要清晰可见，内容完整，承诺事由填写项目名称、标段及编号。</w:t>
      </w:r>
    </w:p>
    <w:p w14:paraId="2C07D63F">
      <w:pPr>
        <w:ind w:firstLine="617" w:firstLineChars="217"/>
        <w:rPr>
          <w:rFonts w:hint="eastAsia" w:ascii="华文仿宋" w:hAnsi="华文仿宋" w:cs="楷体"/>
          <w:kern w:val="0"/>
        </w:rPr>
      </w:pPr>
      <w:r>
        <w:rPr>
          <w:rFonts w:hint="eastAsia" w:ascii="华文仿宋" w:hAnsi="华文仿宋" w:cs="楷体"/>
          <w:kern w:val="0"/>
        </w:rPr>
        <w:t>3、法定代表人</w:t>
      </w:r>
      <w:r>
        <w:rPr>
          <w:rFonts w:ascii="华文仿宋" w:hAnsi="华文仿宋" w:cs="楷体"/>
          <w:kern w:val="0"/>
        </w:rPr>
        <w:t>法定代表人或负责人、主体名称发生变更的应当重新做出承诺</w:t>
      </w:r>
      <w:r>
        <w:rPr>
          <w:rFonts w:hint="eastAsia" w:ascii="华文仿宋" w:hAnsi="华文仿宋" w:cs="楷体"/>
          <w:kern w:val="0"/>
        </w:rPr>
        <w:t>。</w:t>
      </w:r>
    </w:p>
    <w:p w14:paraId="659D46D2">
      <w:pPr>
        <w:rPr>
          <w:rFonts w:hint="eastAsia" w:ascii="仿宋" w:hAnsi="仿宋" w:eastAsia="仿宋" w:cs="仿宋"/>
          <w:kern w:val="0"/>
        </w:rPr>
      </w:pPr>
      <w:r>
        <w:rPr>
          <w:rFonts w:hint="eastAsia" w:ascii="仿宋" w:hAnsi="仿宋" w:eastAsia="仿宋" w:cs="仿宋"/>
          <w:kern w:val="0"/>
        </w:rPr>
        <w:br w:type="page"/>
      </w:r>
    </w:p>
    <w:p w14:paraId="2575629E">
      <w:pPr>
        <w:spacing w:line="500" w:lineRule="exact"/>
        <w:ind w:firstLine="855" w:firstLineChars="300"/>
        <w:rPr>
          <w:rFonts w:ascii="仿宋" w:hAnsi="仿宋" w:eastAsia="仿宋" w:cs="仿宋"/>
          <w:b/>
          <w:bCs/>
        </w:rPr>
      </w:pPr>
      <w:r>
        <w:rPr>
          <w:rFonts w:hint="eastAsia" w:ascii="仿宋" w:hAnsi="仿宋" w:eastAsia="仿宋" w:cs="仿宋"/>
          <w:b/>
          <w:bCs/>
        </w:rPr>
        <w:t>电子磋商响应文件与纸质磋商响应文件一致的承诺书</w:t>
      </w:r>
    </w:p>
    <w:p w14:paraId="29EDD248">
      <w:pPr>
        <w:spacing w:line="500" w:lineRule="exact"/>
        <w:ind w:firstLine="570" w:firstLineChars="200"/>
        <w:rPr>
          <w:rFonts w:ascii="仿宋" w:hAnsi="仿宋" w:eastAsia="仿宋" w:cs="仿宋"/>
        </w:rPr>
      </w:pPr>
    </w:p>
    <w:p w14:paraId="770ADA97">
      <w:pPr>
        <w:spacing w:line="500" w:lineRule="exact"/>
        <w:ind w:firstLine="570" w:firstLineChars="200"/>
        <w:rPr>
          <w:rFonts w:ascii="仿宋" w:hAnsi="仿宋" w:eastAsia="仿宋" w:cs="仿宋"/>
        </w:rPr>
      </w:pPr>
      <w:r>
        <w:rPr>
          <w:rFonts w:hint="eastAsia" w:ascii="仿宋" w:hAnsi="仿宋" w:eastAsia="仿宋" w:cs="仿宋"/>
        </w:rPr>
        <w:t>我方在此声明：我方在   （项目名称</w:t>
      </w:r>
      <w:r>
        <w:rPr>
          <w:rFonts w:hint="eastAsia" w:ascii="仿宋" w:hAnsi="仿宋" w:eastAsia="仿宋" w:cs="仿宋"/>
          <w:lang w:val="en-US" w:eastAsia="zh-CN"/>
        </w:rPr>
        <w:t>标段</w:t>
      </w:r>
      <w:r>
        <w:rPr>
          <w:rFonts w:hint="eastAsia" w:ascii="仿宋" w:hAnsi="仿宋" w:eastAsia="仿宋" w:cs="仿宋"/>
        </w:rPr>
        <w:t>、项目编号）     的采购活动中在榆林市公共资源交易平台所递交的电子磋商响应文件与邮寄的纸质磋商响应文件完全一致（纸质文件邮寄回执单除外）。</w:t>
      </w:r>
    </w:p>
    <w:p w14:paraId="20F82075">
      <w:pPr>
        <w:spacing w:line="500" w:lineRule="exact"/>
        <w:ind w:firstLine="570" w:firstLineChars="200"/>
        <w:rPr>
          <w:rFonts w:ascii="仿宋" w:hAnsi="仿宋" w:eastAsia="仿宋" w:cs="仿宋"/>
        </w:rPr>
      </w:pPr>
      <w:r>
        <w:rPr>
          <w:rFonts w:hint="eastAsia" w:ascii="仿宋" w:hAnsi="仿宋" w:eastAsia="仿宋" w:cs="仿宋"/>
        </w:rPr>
        <w:t>如因以上资料不一致，导致的一切后果由我方承担。</w:t>
      </w:r>
    </w:p>
    <w:p w14:paraId="1F49C1AD">
      <w:pPr>
        <w:spacing w:line="500" w:lineRule="exact"/>
        <w:ind w:firstLine="570" w:firstLineChars="200"/>
        <w:rPr>
          <w:rFonts w:ascii="仿宋" w:hAnsi="仿宋" w:eastAsia="仿宋" w:cs="仿宋"/>
        </w:rPr>
      </w:pPr>
      <w:r>
        <w:rPr>
          <w:rFonts w:hint="eastAsia" w:ascii="仿宋" w:hAnsi="仿宋" w:eastAsia="仿宋" w:cs="仿宋"/>
        </w:rPr>
        <w:t>特此承诺</w:t>
      </w:r>
    </w:p>
    <w:p w14:paraId="424CCE78">
      <w:pPr>
        <w:tabs>
          <w:tab w:val="right" w:pos="9070"/>
        </w:tabs>
        <w:spacing w:line="500" w:lineRule="exact"/>
        <w:jc w:val="center"/>
        <w:rPr>
          <w:rFonts w:ascii="仿宋" w:hAnsi="仿宋" w:eastAsia="仿宋" w:cs="仿宋"/>
          <w:b/>
        </w:rPr>
      </w:pPr>
    </w:p>
    <w:p w14:paraId="181B1F43">
      <w:pPr>
        <w:tabs>
          <w:tab w:val="right" w:pos="9070"/>
        </w:tabs>
        <w:spacing w:line="500" w:lineRule="exact"/>
        <w:jc w:val="center"/>
        <w:rPr>
          <w:rFonts w:ascii="仿宋" w:hAnsi="仿宋" w:eastAsia="仿宋" w:cs="仿宋"/>
          <w:b/>
        </w:rPr>
      </w:pPr>
    </w:p>
    <w:p w14:paraId="3BE06331">
      <w:pPr>
        <w:tabs>
          <w:tab w:val="right" w:pos="9070"/>
        </w:tabs>
        <w:spacing w:line="500" w:lineRule="exact"/>
        <w:jc w:val="center"/>
        <w:rPr>
          <w:rFonts w:ascii="仿宋" w:hAnsi="仿宋" w:eastAsia="仿宋" w:cs="仿宋"/>
          <w:b/>
        </w:rPr>
      </w:pPr>
    </w:p>
    <w:p w14:paraId="1E26A14E">
      <w:pPr>
        <w:pStyle w:val="40"/>
        <w:ind w:firstLine="574"/>
        <w:rPr>
          <w:rFonts w:ascii="仿宋" w:hAnsi="仿宋" w:eastAsia="仿宋" w:cs="仿宋"/>
          <w:b/>
        </w:rPr>
      </w:pPr>
    </w:p>
    <w:p w14:paraId="2975E67C">
      <w:pPr>
        <w:pStyle w:val="40"/>
        <w:ind w:firstLine="574"/>
        <w:rPr>
          <w:rFonts w:ascii="仿宋" w:hAnsi="仿宋" w:eastAsia="仿宋" w:cs="仿宋"/>
          <w:b/>
        </w:rPr>
      </w:pPr>
    </w:p>
    <w:p w14:paraId="0068241D">
      <w:pPr>
        <w:pStyle w:val="40"/>
        <w:ind w:firstLine="574"/>
        <w:rPr>
          <w:rFonts w:ascii="仿宋" w:hAnsi="仿宋" w:eastAsia="仿宋" w:cs="仿宋"/>
          <w:b/>
        </w:rPr>
      </w:pPr>
    </w:p>
    <w:p w14:paraId="38F63FB1">
      <w:pPr>
        <w:pStyle w:val="40"/>
        <w:ind w:firstLine="574"/>
        <w:rPr>
          <w:rFonts w:ascii="仿宋" w:hAnsi="仿宋" w:eastAsia="仿宋" w:cs="仿宋"/>
          <w:b/>
        </w:rPr>
      </w:pPr>
    </w:p>
    <w:p w14:paraId="62235821">
      <w:pPr>
        <w:pStyle w:val="40"/>
        <w:ind w:firstLine="574"/>
        <w:rPr>
          <w:rFonts w:ascii="仿宋" w:hAnsi="仿宋" w:eastAsia="仿宋" w:cs="仿宋"/>
          <w:b/>
        </w:rPr>
      </w:pPr>
    </w:p>
    <w:p w14:paraId="754DCCFA">
      <w:pPr>
        <w:pStyle w:val="40"/>
        <w:ind w:firstLine="574"/>
        <w:rPr>
          <w:rFonts w:ascii="仿宋" w:hAnsi="仿宋" w:eastAsia="仿宋" w:cs="仿宋"/>
          <w:b/>
        </w:rPr>
      </w:pPr>
    </w:p>
    <w:p w14:paraId="7650426F">
      <w:pPr>
        <w:pStyle w:val="40"/>
        <w:ind w:firstLine="574"/>
        <w:rPr>
          <w:rFonts w:ascii="仿宋" w:hAnsi="仿宋" w:eastAsia="仿宋" w:cs="仿宋"/>
          <w:b/>
        </w:rPr>
      </w:pPr>
    </w:p>
    <w:p w14:paraId="441806A4">
      <w:pPr>
        <w:pStyle w:val="40"/>
        <w:ind w:firstLine="574"/>
        <w:rPr>
          <w:rFonts w:ascii="仿宋" w:hAnsi="仿宋" w:eastAsia="仿宋" w:cs="仿宋"/>
          <w:b/>
        </w:rPr>
      </w:pPr>
    </w:p>
    <w:p w14:paraId="6F59E887">
      <w:pPr>
        <w:spacing w:line="500" w:lineRule="exact"/>
        <w:ind w:right="572"/>
        <w:rPr>
          <w:rFonts w:ascii="仿宋" w:hAnsi="仿宋" w:eastAsia="仿宋" w:cs="仿宋"/>
          <w:sz w:val="24"/>
          <w:szCs w:val="24"/>
        </w:rPr>
      </w:pPr>
      <w:r>
        <w:rPr>
          <w:rFonts w:hint="eastAsia" w:ascii="仿宋" w:hAnsi="仿宋" w:eastAsia="仿宋" w:cs="仿宋"/>
          <w:sz w:val="24"/>
          <w:szCs w:val="24"/>
        </w:rPr>
        <w:t>供应商全称：（公章）</w:t>
      </w:r>
    </w:p>
    <w:p w14:paraId="658C7ABA">
      <w:pPr>
        <w:pStyle w:val="4"/>
        <w:rPr>
          <w:rFonts w:ascii="仿宋" w:hAnsi="仿宋" w:eastAsia="仿宋" w:cs="仿宋"/>
          <w:sz w:val="24"/>
          <w:szCs w:val="24"/>
        </w:rPr>
      </w:pPr>
    </w:p>
    <w:p w14:paraId="27CB72E8">
      <w:pPr>
        <w:spacing w:line="500" w:lineRule="exact"/>
        <w:rPr>
          <w:rFonts w:ascii="仿宋" w:hAnsi="仿宋" w:eastAsia="仿宋" w:cs="仿宋"/>
          <w:sz w:val="24"/>
          <w:szCs w:val="24"/>
        </w:rPr>
      </w:pPr>
      <w:r>
        <w:rPr>
          <w:rFonts w:hint="eastAsia" w:ascii="仿宋" w:hAnsi="仿宋" w:eastAsia="仿宋" w:cs="仿宋"/>
          <w:sz w:val="24"/>
          <w:szCs w:val="24"/>
        </w:rPr>
        <w:t>法定代表人或被授权人（签字）：</w:t>
      </w:r>
    </w:p>
    <w:p w14:paraId="7EF83472">
      <w:pPr>
        <w:spacing w:line="500" w:lineRule="exact"/>
        <w:ind w:firstLine="490" w:firstLineChars="200"/>
        <w:jc w:val="center"/>
        <w:rPr>
          <w:rFonts w:ascii="仿宋" w:hAnsi="仿宋" w:eastAsia="仿宋" w:cs="仿宋"/>
          <w:sz w:val="24"/>
          <w:szCs w:val="24"/>
        </w:rPr>
      </w:pPr>
      <w:r>
        <w:rPr>
          <w:rFonts w:hint="eastAsia" w:ascii="仿宋" w:hAnsi="仿宋" w:eastAsia="仿宋" w:cs="仿宋"/>
          <w:sz w:val="24"/>
          <w:szCs w:val="24"/>
        </w:rPr>
        <w:t xml:space="preserve">                          </w:t>
      </w:r>
    </w:p>
    <w:p w14:paraId="2B7F7B4C">
      <w:pPr>
        <w:spacing w:line="500" w:lineRule="exact"/>
        <w:ind w:firstLine="490" w:firstLineChars="200"/>
        <w:jc w:val="center"/>
        <w:rPr>
          <w:rFonts w:ascii="仿宋" w:hAnsi="仿宋" w:eastAsia="仿宋" w:cs="仿宋"/>
          <w:b/>
          <w:bCs/>
          <w:sz w:val="24"/>
          <w:szCs w:val="24"/>
        </w:rPr>
      </w:pPr>
      <w:r>
        <w:rPr>
          <w:rFonts w:hint="eastAsia" w:ascii="仿宋" w:hAnsi="仿宋" w:eastAsia="仿宋" w:cs="仿宋"/>
          <w:sz w:val="24"/>
          <w:szCs w:val="24"/>
        </w:rPr>
        <w:t xml:space="preserve">                                 　　年　 月　 日 </w:t>
      </w:r>
    </w:p>
    <w:p w14:paraId="1EE52556">
      <w:pPr>
        <w:pStyle w:val="40"/>
        <w:ind w:firstLine="574"/>
        <w:rPr>
          <w:rFonts w:ascii="仿宋" w:hAnsi="仿宋" w:eastAsia="仿宋" w:cs="仿宋"/>
          <w:b/>
        </w:rPr>
      </w:pPr>
    </w:p>
    <w:p w14:paraId="76DF01B5">
      <w:pPr>
        <w:tabs>
          <w:tab w:val="right" w:pos="9070"/>
        </w:tabs>
        <w:spacing w:line="500" w:lineRule="exact"/>
        <w:jc w:val="center"/>
        <w:rPr>
          <w:rFonts w:ascii="仿宋" w:hAnsi="仿宋" w:eastAsia="仿宋" w:cs="仿宋"/>
          <w:b/>
        </w:rPr>
      </w:pPr>
    </w:p>
    <w:p w14:paraId="1C624390">
      <w:pPr>
        <w:tabs>
          <w:tab w:val="right" w:pos="9070"/>
        </w:tabs>
        <w:spacing w:line="500" w:lineRule="exact"/>
        <w:jc w:val="center"/>
        <w:rPr>
          <w:rFonts w:ascii="仿宋" w:hAnsi="仿宋" w:eastAsia="仿宋" w:cs="仿宋"/>
          <w:b/>
        </w:rPr>
      </w:pPr>
    </w:p>
    <w:p w14:paraId="305D1B81">
      <w:pPr>
        <w:tabs>
          <w:tab w:val="right" w:pos="9070"/>
        </w:tabs>
        <w:spacing w:line="500" w:lineRule="exact"/>
        <w:jc w:val="center"/>
        <w:rPr>
          <w:rFonts w:ascii="仿宋" w:hAnsi="仿宋" w:eastAsia="仿宋" w:cs="仿宋"/>
          <w:b/>
        </w:rPr>
      </w:pPr>
    </w:p>
    <w:p w14:paraId="29588D8B">
      <w:pPr>
        <w:tabs>
          <w:tab w:val="right" w:pos="9070"/>
        </w:tabs>
        <w:spacing w:line="500" w:lineRule="exact"/>
        <w:jc w:val="center"/>
        <w:rPr>
          <w:rFonts w:ascii="仿宋" w:hAnsi="仿宋" w:eastAsia="仿宋" w:cs="仿宋"/>
          <w:b/>
          <w:sz w:val="32"/>
          <w:szCs w:val="32"/>
        </w:rPr>
      </w:pPr>
    </w:p>
    <w:p w14:paraId="106A956A">
      <w:pPr>
        <w:tabs>
          <w:tab w:val="right" w:pos="9070"/>
        </w:tabs>
        <w:spacing w:line="500" w:lineRule="exact"/>
        <w:jc w:val="center"/>
        <w:rPr>
          <w:rFonts w:ascii="仿宋" w:hAnsi="仿宋" w:eastAsia="仿宋" w:cs="仿宋"/>
          <w:b/>
          <w:sz w:val="32"/>
          <w:szCs w:val="32"/>
        </w:rPr>
      </w:pPr>
    </w:p>
    <w:p w14:paraId="6D3490EE">
      <w:pPr>
        <w:tabs>
          <w:tab w:val="right" w:pos="9070"/>
        </w:tabs>
        <w:spacing w:line="500" w:lineRule="exact"/>
        <w:jc w:val="center"/>
        <w:rPr>
          <w:rFonts w:ascii="仿宋" w:hAnsi="仿宋" w:eastAsia="仿宋" w:cs="仿宋"/>
          <w:b/>
          <w:sz w:val="32"/>
          <w:szCs w:val="32"/>
        </w:rPr>
      </w:pPr>
    </w:p>
    <w:p w14:paraId="768F05A8">
      <w:pPr>
        <w:rPr>
          <w:rFonts w:ascii="仿宋" w:hAnsi="仿宋" w:eastAsia="仿宋" w:cs="仿宋"/>
          <w:kern w:val="0"/>
        </w:rPr>
      </w:pPr>
      <w:r>
        <w:rPr>
          <w:rFonts w:hint="eastAsia" w:ascii="仿宋" w:hAnsi="仿宋" w:eastAsia="仿宋" w:cs="仿宋"/>
          <w:kern w:val="0"/>
        </w:rPr>
        <w:br w:type="page"/>
      </w:r>
    </w:p>
    <w:p w14:paraId="24C2D4B0">
      <w:pPr>
        <w:pStyle w:val="3"/>
        <w:numPr>
          <w:ilvl w:val="1"/>
          <w:numId w:val="0"/>
        </w:numPr>
        <w:ind w:left="570" w:leftChars="200"/>
        <w:rPr>
          <w:rFonts w:ascii="仿宋" w:hAnsi="仿宋" w:eastAsia="仿宋" w:cs="仿宋"/>
        </w:rPr>
      </w:pPr>
      <w:r>
        <w:rPr>
          <w:rFonts w:hint="eastAsia" w:ascii="仿宋" w:hAnsi="仿宋" w:eastAsia="仿宋" w:cs="仿宋"/>
          <w:lang w:val="zh-CN"/>
        </w:rPr>
        <w:t>附件六</w:t>
      </w:r>
      <w:r>
        <w:rPr>
          <w:rFonts w:hint="eastAsia" w:ascii="仿宋" w:hAnsi="仿宋" w:eastAsia="仿宋" w:cs="仿宋"/>
        </w:rPr>
        <w:t>：</w:t>
      </w:r>
    </w:p>
    <w:p w14:paraId="1A10CB10">
      <w:pPr>
        <w:pStyle w:val="3"/>
        <w:numPr>
          <w:ilvl w:val="1"/>
          <w:numId w:val="0"/>
        </w:numPr>
        <w:ind w:left="570" w:leftChars="200"/>
        <w:jc w:val="center"/>
        <w:rPr>
          <w:rFonts w:ascii="仿宋" w:hAnsi="仿宋" w:eastAsia="仿宋" w:cs="仿宋"/>
          <w:lang w:val="zh-CN"/>
        </w:rPr>
      </w:pPr>
      <w:r>
        <w:rPr>
          <w:rFonts w:hint="eastAsia" w:ascii="仿宋" w:hAnsi="仿宋" w:eastAsia="仿宋" w:cs="仿宋"/>
          <w:lang w:val="zh-CN"/>
        </w:rPr>
        <w:t>供应商企业关系关联承诺书（格式供参考）</w:t>
      </w:r>
    </w:p>
    <w:p w14:paraId="346495F5">
      <w:pPr>
        <w:ind w:firstLine="480"/>
        <w:rPr>
          <w:rFonts w:ascii="仿宋" w:hAnsi="仿宋" w:eastAsia="仿宋" w:cs="仿宋"/>
          <w:kern w:val="0"/>
        </w:rPr>
      </w:pPr>
      <w:r>
        <w:rPr>
          <w:rFonts w:hint="eastAsia" w:ascii="仿宋" w:hAnsi="仿宋" w:eastAsia="仿宋" w:cs="仿宋"/>
          <w:kern w:val="0"/>
        </w:rPr>
        <w:t>1、供应商股东及股权证明</w:t>
      </w:r>
      <w:r>
        <w:rPr>
          <w:rFonts w:hint="eastAsia" w:ascii="仿宋" w:hAnsi="仿宋" w:eastAsia="仿宋" w:cs="仿宋"/>
          <w:kern w:val="0"/>
          <w:u w:val="single"/>
          <w:lang w:val="en-US" w:eastAsia="zh-CN"/>
        </w:rPr>
        <w:t xml:space="preserve">  </w:t>
      </w:r>
      <w:r>
        <w:rPr>
          <w:rFonts w:hint="eastAsia" w:ascii="仿宋" w:hAnsi="仿宋" w:eastAsia="仿宋" w:cs="仿宋"/>
          <w:kern w:val="0"/>
        </w:rPr>
        <w:t>。</w:t>
      </w:r>
    </w:p>
    <w:p w14:paraId="408907F6">
      <w:pPr>
        <w:ind w:firstLine="480"/>
        <w:rPr>
          <w:rFonts w:ascii="仿宋" w:hAnsi="仿宋" w:eastAsia="仿宋" w:cs="仿宋"/>
          <w:kern w:val="0"/>
        </w:rPr>
      </w:pPr>
      <w:r>
        <w:rPr>
          <w:rFonts w:hint="eastAsia" w:ascii="仿宋" w:hAnsi="仿宋" w:eastAsia="仿宋" w:cs="仿宋"/>
          <w:kern w:val="0"/>
        </w:rPr>
        <w:t>2、供应商在本项目响应中，不存在与其它供应商负责人为同一人，有控股、管理等关联关系承诺。</w:t>
      </w:r>
    </w:p>
    <w:p w14:paraId="5663797E">
      <w:pPr>
        <w:ind w:firstLine="480"/>
        <w:rPr>
          <w:rFonts w:ascii="仿宋" w:hAnsi="仿宋" w:eastAsia="仿宋" w:cs="仿宋"/>
          <w:kern w:val="0"/>
        </w:rPr>
      </w:pPr>
      <w:r>
        <w:rPr>
          <w:rFonts w:hint="eastAsia" w:ascii="仿宋" w:hAnsi="仿宋" w:eastAsia="仿宋" w:cs="仿宋"/>
          <w:kern w:val="0"/>
        </w:rPr>
        <w:t>2-1、管理关系说明：</w:t>
      </w:r>
    </w:p>
    <w:p w14:paraId="1DCFA942">
      <w:pPr>
        <w:ind w:firstLine="480"/>
        <w:rPr>
          <w:rFonts w:ascii="仿宋" w:hAnsi="仿宋" w:eastAsia="仿宋" w:cs="仿宋"/>
          <w:kern w:val="0"/>
        </w:rPr>
      </w:pPr>
      <w:r>
        <w:rPr>
          <w:rFonts w:hint="eastAsia" w:ascii="仿宋" w:hAnsi="仿宋" w:eastAsia="仿宋" w:cs="仿宋"/>
          <w:kern w:val="0"/>
        </w:rPr>
        <w:t>我单位管理的具有独立法人的下属单位有：</w:t>
      </w:r>
      <w:r>
        <w:rPr>
          <w:rFonts w:hint="eastAsia" w:ascii="仿宋" w:hAnsi="仿宋" w:eastAsia="仿宋" w:cs="仿宋"/>
          <w:kern w:val="0"/>
          <w:u w:val="single"/>
        </w:rPr>
        <w:t xml:space="preserve"> </w:t>
      </w:r>
      <w:r>
        <w:rPr>
          <w:rFonts w:hint="eastAsia" w:ascii="仿宋" w:hAnsi="仿宋" w:eastAsia="仿宋" w:cs="仿宋"/>
          <w:kern w:val="0"/>
        </w:rPr>
        <w:t>。</w:t>
      </w:r>
    </w:p>
    <w:p w14:paraId="5FED3EAD">
      <w:pPr>
        <w:ind w:firstLine="480"/>
        <w:rPr>
          <w:rFonts w:ascii="仿宋" w:hAnsi="仿宋" w:eastAsia="仿宋" w:cs="仿宋"/>
          <w:kern w:val="0"/>
        </w:rPr>
      </w:pPr>
      <w:r>
        <w:rPr>
          <w:rFonts w:hint="eastAsia" w:ascii="仿宋" w:hAnsi="仿宋" w:eastAsia="仿宋" w:cs="仿宋"/>
          <w:kern w:val="0"/>
        </w:rPr>
        <w:t>我单位的上级管理单位有</w:t>
      </w:r>
      <w:r>
        <w:rPr>
          <w:rFonts w:hint="eastAsia" w:ascii="仿宋" w:hAnsi="仿宋" w:eastAsia="仿宋" w:cs="仿宋"/>
          <w:kern w:val="0"/>
          <w:u w:val="single"/>
        </w:rPr>
        <w:t xml:space="preserve">  </w:t>
      </w:r>
      <w:r>
        <w:rPr>
          <w:rFonts w:hint="eastAsia" w:ascii="仿宋" w:hAnsi="仿宋" w:eastAsia="仿宋" w:cs="仿宋"/>
          <w:kern w:val="0"/>
        </w:rPr>
        <w:t>。</w:t>
      </w:r>
    </w:p>
    <w:p w14:paraId="0EE37FFD">
      <w:pPr>
        <w:ind w:firstLine="480"/>
        <w:rPr>
          <w:rFonts w:ascii="仿宋" w:hAnsi="仿宋" w:eastAsia="仿宋" w:cs="仿宋"/>
          <w:kern w:val="0"/>
        </w:rPr>
      </w:pPr>
      <w:r>
        <w:rPr>
          <w:rFonts w:hint="eastAsia" w:ascii="仿宋" w:hAnsi="仿宋" w:eastAsia="仿宋" w:cs="仿宋"/>
          <w:kern w:val="0"/>
        </w:rPr>
        <w:t>2-2、股权关系说明：</w:t>
      </w:r>
    </w:p>
    <w:p w14:paraId="32B39D37">
      <w:pPr>
        <w:ind w:firstLine="480"/>
        <w:rPr>
          <w:rFonts w:ascii="仿宋" w:hAnsi="仿宋" w:eastAsia="仿宋" w:cs="仿宋"/>
          <w:kern w:val="0"/>
        </w:rPr>
      </w:pPr>
      <w:r>
        <w:rPr>
          <w:rFonts w:hint="eastAsia" w:ascii="仿宋" w:hAnsi="仿宋" w:eastAsia="仿宋" w:cs="仿宋"/>
          <w:kern w:val="0"/>
        </w:rPr>
        <w:t>我单位控股的单位有</w:t>
      </w:r>
      <w:r>
        <w:rPr>
          <w:rFonts w:hint="eastAsia" w:ascii="仿宋" w:hAnsi="仿宋" w:eastAsia="仿宋" w:cs="仿宋"/>
          <w:kern w:val="0"/>
          <w:u w:val="single"/>
        </w:rPr>
        <w:t xml:space="preserve"> </w:t>
      </w:r>
      <w:r>
        <w:rPr>
          <w:rFonts w:hint="eastAsia" w:ascii="仿宋" w:hAnsi="仿宋" w:eastAsia="仿宋" w:cs="仿宋"/>
          <w:kern w:val="0"/>
        </w:rPr>
        <w:t>。</w:t>
      </w:r>
    </w:p>
    <w:p w14:paraId="0C687D69">
      <w:pPr>
        <w:ind w:firstLine="480"/>
        <w:rPr>
          <w:rFonts w:ascii="仿宋" w:hAnsi="仿宋" w:eastAsia="仿宋" w:cs="仿宋"/>
          <w:kern w:val="0"/>
        </w:rPr>
      </w:pPr>
      <w:r>
        <w:rPr>
          <w:rFonts w:hint="eastAsia" w:ascii="仿宋" w:hAnsi="仿宋" w:eastAsia="仿宋" w:cs="仿宋"/>
          <w:kern w:val="0"/>
        </w:rPr>
        <w:t>我单位被</w:t>
      </w:r>
      <w:r>
        <w:rPr>
          <w:rFonts w:hint="eastAsia" w:ascii="仿宋" w:hAnsi="仿宋" w:eastAsia="仿宋" w:cs="仿宋"/>
          <w:kern w:val="0"/>
          <w:u w:val="single"/>
        </w:rPr>
        <w:t xml:space="preserve"> </w:t>
      </w:r>
      <w:r>
        <w:rPr>
          <w:rFonts w:hint="eastAsia" w:ascii="仿宋" w:hAnsi="仿宋" w:eastAsia="仿宋" w:cs="仿宋"/>
          <w:kern w:val="0"/>
        </w:rPr>
        <w:t>单位控股。</w:t>
      </w:r>
    </w:p>
    <w:p w14:paraId="55CB7B6F">
      <w:pPr>
        <w:ind w:firstLine="480"/>
        <w:rPr>
          <w:rFonts w:hint="eastAsia" w:ascii="仿宋" w:hAnsi="仿宋" w:eastAsia="仿宋" w:cs="仿宋"/>
          <w:kern w:val="0"/>
          <w:u w:val="single"/>
          <w:lang w:val="en-US" w:eastAsia="zh-CN"/>
        </w:rPr>
      </w:pPr>
      <w:r>
        <w:rPr>
          <w:rFonts w:hint="eastAsia" w:ascii="仿宋" w:hAnsi="仿宋" w:eastAsia="仿宋" w:cs="仿宋"/>
          <w:kern w:val="0"/>
        </w:rPr>
        <w:t>2-3、单位负责人：</w:t>
      </w:r>
      <w:r>
        <w:rPr>
          <w:rFonts w:hint="eastAsia" w:ascii="仿宋" w:hAnsi="仿宋" w:eastAsia="仿宋" w:cs="仿宋"/>
          <w:kern w:val="0"/>
          <w:u w:val="single"/>
          <w:lang w:val="en-US" w:eastAsia="zh-CN"/>
        </w:rPr>
        <w:t xml:space="preserve"> </w:t>
      </w:r>
    </w:p>
    <w:p w14:paraId="08D54634">
      <w:pPr>
        <w:ind w:firstLine="480"/>
        <w:rPr>
          <w:rFonts w:ascii="仿宋" w:hAnsi="仿宋" w:eastAsia="仿宋" w:cs="仿宋"/>
          <w:kern w:val="0"/>
        </w:rPr>
      </w:pPr>
      <w:r>
        <w:rPr>
          <w:rFonts w:hint="eastAsia" w:ascii="仿宋" w:hAnsi="仿宋" w:eastAsia="仿宋" w:cs="仿宋"/>
          <w:kern w:val="0"/>
        </w:rPr>
        <w:t>3、其他与本项目有关的利害关系说明：</w:t>
      </w:r>
    </w:p>
    <w:p w14:paraId="137C394C">
      <w:pPr>
        <w:ind w:firstLine="480"/>
        <w:rPr>
          <w:rFonts w:ascii="仿宋" w:hAnsi="仿宋" w:eastAsia="仿宋" w:cs="仿宋"/>
          <w:kern w:val="0"/>
        </w:rPr>
      </w:pPr>
    </w:p>
    <w:p w14:paraId="6A881371">
      <w:pPr>
        <w:ind w:firstLine="480"/>
        <w:rPr>
          <w:rFonts w:ascii="仿宋" w:hAnsi="仿宋" w:eastAsia="仿宋" w:cs="仿宋"/>
          <w:kern w:val="0"/>
        </w:rPr>
      </w:pPr>
      <w:r>
        <w:rPr>
          <w:rFonts w:hint="eastAsia" w:ascii="仿宋" w:hAnsi="仿宋" w:eastAsia="仿宋" w:cs="仿宋"/>
          <w:kern w:val="0"/>
        </w:rPr>
        <w:t>我单位承诺以上说明真实有效，无虚假内容或隐瞒。</w:t>
      </w:r>
    </w:p>
    <w:p w14:paraId="18E54D9A">
      <w:pPr>
        <w:ind w:firstLine="480"/>
        <w:rPr>
          <w:rFonts w:ascii="仿宋" w:hAnsi="仿宋" w:eastAsia="仿宋" w:cs="仿宋"/>
          <w:kern w:val="0"/>
        </w:rPr>
      </w:pPr>
    </w:p>
    <w:p w14:paraId="6901E839">
      <w:pPr>
        <w:ind w:firstLine="480"/>
        <w:rPr>
          <w:rFonts w:ascii="仿宋" w:hAnsi="仿宋" w:eastAsia="仿宋" w:cs="仿宋"/>
          <w:kern w:val="0"/>
        </w:rPr>
      </w:pPr>
    </w:p>
    <w:p w14:paraId="6E8C0F23">
      <w:pPr>
        <w:pStyle w:val="4"/>
        <w:rPr>
          <w:rFonts w:ascii="仿宋" w:hAnsi="仿宋" w:eastAsia="仿宋" w:cs="仿宋"/>
        </w:rPr>
      </w:pPr>
    </w:p>
    <w:p w14:paraId="7ADA289F">
      <w:pPr>
        <w:pStyle w:val="4"/>
        <w:rPr>
          <w:rFonts w:ascii="仿宋" w:hAnsi="仿宋" w:eastAsia="仿宋" w:cs="仿宋"/>
        </w:rPr>
      </w:pPr>
    </w:p>
    <w:p w14:paraId="7706AC88">
      <w:pPr>
        <w:ind w:firstLine="480"/>
        <w:rPr>
          <w:rFonts w:ascii="仿宋" w:hAnsi="仿宋" w:eastAsia="仿宋" w:cs="仿宋"/>
          <w:kern w:val="0"/>
        </w:rPr>
      </w:pPr>
      <w:r>
        <w:rPr>
          <w:rFonts w:hint="eastAsia" w:ascii="仿宋" w:hAnsi="仿宋" w:eastAsia="仿宋" w:cs="仿宋"/>
          <w:kern w:val="0"/>
          <w:lang w:val="zh-CN"/>
        </w:rPr>
        <w:t>供应商</w:t>
      </w:r>
      <w:r>
        <w:rPr>
          <w:rFonts w:hint="eastAsia" w:ascii="仿宋" w:hAnsi="仿宋" w:eastAsia="仿宋" w:cs="仿宋"/>
          <w:kern w:val="0"/>
        </w:rPr>
        <w:t>全称</w:t>
      </w:r>
      <w:r>
        <w:rPr>
          <w:rFonts w:hint="eastAsia" w:ascii="仿宋" w:hAnsi="仿宋" w:eastAsia="仿宋" w:cs="仿宋"/>
          <w:kern w:val="0"/>
          <w:lang w:val="zh-CN"/>
        </w:rPr>
        <w:t>：</w:t>
      </w:r>
      <w:r>
        <w:rPr>
          <w:rFonts w:hint="eastAsia" w:ascii="仿宋" w:hAnsi="仿宋" w:eastAsia="仿宋" w:cs="仿宋"/>
          <w:sz w:val="36"/>
          <w:u w:val="single"/>
        </w:rPr>
        <w:t xml:space="preserve">             </w:t>
      </w:r>
      <w:r>
        <w:rPr>
          <w:rFonts w:hint="eastAsia" w:ascii="仿宋" w:hAnsi="仿宋" w:eastAsia="仿宋" w:cs="仿宋"/>
          <w:kern w:val="0"/>
          <w:lang w:val="zh-CN"/>
        </w:rPr>
        <w:t>（公章）</w:t>
      </w:r>
    </w:p>
    <w:p w14:paraId="722437AD">
      <w:pPr>
        <w:ind w:firstLine="480"/>
        <w:rPr>
          <w:rFonts w:ascii="仿宋" w:hAnsi="仿宋" w:eastAsia="仿宋" w:cs="仿宋"/>
          <w:kern w:val="0"/>
        </w:rPr>
      </w:pPr>
    </w:p>
    <w:p w14:paraId="5340D066">
      <w:pPr>
        <w:ind w:firstLine="480"/>
        <w:rPr>
          <w:rFonts w:ascii="仿宋" w:hAnsi="仿宋" w:eastAsia="仿宋" w:cs="仿宋"/>
          <w:kern w:val="0"/>
          <w:lang w:val="zh-CN"/>
        </w:rPr>
      </w:pPr>
      <w:r>
        <w:rPr>
          <w:rFonts w:hint="eastAsia" w:ascii="仿宋" w:hAnsi="仿宋" w:eastAsia="仿宋" w:cs="仿宋"/>
          <w:kern w:val="0"/>
          <w:lang w:val="zh-CN"/>
        </w:rPr>
        <w:t>法定代表人或负责人</w:t>
      </w:r>
      <w:r>
        <w:rPr>
          <w:rFonts w:hint="eastAsia" w:ascii="仿宋" w:hAnsi="仿宋" w:eastAsia="仿宋" w:cs="仿宋"/>
          <w:kern w:val="0"/>
        </w:rPr>
        <w:t>或</w:t>
      </w:r>
      <w:r>
        <w:rPr>
          <w:rFonts w:hint="eastAsia" w:ascii="仿宋" w:hAnsi="仿宋" w:eastAsia="仿宋" w:cs="仿宋"/>
          <w:kern w:val="0"/>
          <w:lang w:val="zh-CN"/>
        </w:rPr>
        <w:t>授权代表：</w:t>
      </w:r>
      <w:r>
        <w:rPr>
          <w:rFonts w:hint="eastAsia" w:ascii="仿宋" w:hAnsi="仿宋" w:eastAsia="仿宋" w:cs="仿宋"/>
          <w:sz w:val="36"/>
          <w:u w:val="single"/>
        </w:rPr>
        <w:t xml:space="preserve">             </w:t>
      </w:r>
      <w:r>
        <w:rPr>
          <w:rFonts w:hint="eastAsia" w:ascii="仿宋" w:hAnsi="仿宋" w:eastAsia="仿宋" w:cs="仿宋"/>
          <w:kern w:val="0"/>
          <w:lang w:val="zh-CN"/>
        </w:rPr>
        <w:t>（签字）</w:t>
      </w:r>
    </w:p>
    <w:p w14:paraId="56916726">
      <w:pPr>
        <w:rPr>
          <w:rFonts w:ascii="仿宋" w:hAnsi="仿宋" w:eastAsia="仿宋" w:cs="仿宋"/>
          <w:kern w:val="0"/>
        </w:rPr>
      </w:pPr>
    </w:p>
    <w:p w14:paraId="748AD4AC">
      <w:pPr>
        <w:rPr>
          <w:rFonts w:ascii="仿宋" w:hAnsi="仿宋" w:eastAsia="仿宋" w:cs="仿宋"/>
          <w:kern w:val="0"/>
        </w:rPr>
      </w:pPr>
    </w:p>
    <w:p w14:paraId="1AD034ED">
      <w:pPr>
        <w:rPr>
          <w:rFonts w:ascii="仿宋" w:hAnsi="仿宋" w:eastAsia="仿宋" w:cs="仿宋"/>
          <w:kern w:val="0"/>
        </w:rPr>
      </w:pPr>
    </w:p>
    <w:p w14:paraId="740B7834">
      <w:pPr>
        <w:jc w:val="right"/>
        <w:rPr>
          <w:rFonts w:ascii="仿宋" w:hAnsi="仿宋" w:eastAsia="仿宋" w:cs="仿宋"/>
          <w:kern w:val="0"/>
          <w:lang w:val="zh-CN"/>
        </w:rPr>
      </w:pPr>
      <w:r>
        <w:rPr>
          <w:rFonts w:hint="eastAsia" w:ascii="仿宋" w:hAnsi="仿宋" w:eastAsia="仿宋" w:cs="仿宋"/>
          <w:kern w:val="0"/>
          <w:lang w:val="zh-CN"/>
        </w:rPr>
        <w:t xml:space="preserve"> 年       月      日</w:t>
      </w:r>
    </w:p>
    <w:p w14:paraId="6DE3DC3D">
      <w:pPr>
        <w:pStyle w:val="4"/>
        <w:rPr>
          <w:rFonts w:ascii="仿宋" w:hAnsi="仿宋" w:eastAsia="仿宋" w:cs="仿宋"/>
        </w:rPr>
      </w:pPr>
    </w:p>
    <w:p w14:paraId="4C248864">
      <w:pPr>
        <w:spacing w:line="240" w:lineRule="auto"/>
        <w:jc w:val="left"/>
        <w:rPr>
          <w:rFonts w:ascii="仿宋" w:hAnsi="仿宋" w:eastAsia="仿宋" w:cs="仿宋"/>
          <w:sz w:val="30"/>
          <w:szCs w:val="30"/>
        </w:rPr>
      </w:pPr>
    </w:p>
    <w:p w14:paraId="7377C4CB">
      <w:pPr>
        <w:spacing w:line="500" w:lineRule="exact"/>
        <w:rPr>
          <w:rFonts w:ascii="仿宋" w:hAnsi="仿宋" w:eastAsia="仿宋" w:cs="仿宋"/>
          <w:b/>
          <w:sz w:val="21"/>
          <w:szCs w:val="21"/>
        </w:rPr>
      </w:pPr>
      <w:r>
        <w:rPr>
          <w:rFonts w:hint="eastAsia" w:ascii="仿宋" w:hAnsi="仿宋" w:eastAsia="仿宋" w:cs="仿宋"/>
          <w:b/>
          <w:sz w:val="21"/>
          <w:szCs w:val="21"/>
        </w:rPr>
        <w:t>备注：承诺包括但不限于上述内容，逐条作出说明。</w:t>
      </w:r>
    </w:p>
    <w:p w14:paraId="2AB8CB97">
      <w:pPr>
        <w:pStyle w:val="40"/>
        <w:ind w:firstLine="572"/>
        <w:rPr>
          <w:rFonts w:ascii="仿宋" w:hAnsi="仿宋" w:eastAsia="仿宋" w:cs="仿宋"/>
          <w:color w:val="FF0000"/>
        </w:rPr>
      </w:pPr>
    </w:p>
    <w:p w14:paraId="6B9D8E74">
      <w:pPr>
        <w:pStyle w:val="40"/>
        <w:ind w:firstLine="572"/>
        <w:rPr>
          <w:rFonts w:ascii="仿宋" w:hAnsi="仿宋" w:eastAsia="仿宋" w:cs="仿宋"/>
          <w:color w:val="FF0000"/>
        </w:rPr>
      </w:pPr>
    </w:p>
    <w:p w14:paraId="00F1522D">
      <w:pPr>
        <w:spacing w:line="500" w:lineRule="exact"/>
        <w:rPr>
          <w:rFonts w:ascii="仿宋" w:hAnsi="仿宋" w:eastAsia="仿宋" w:cs="仿宋"/>
          <w:sz w:val="30"/>
          <w:szCs w:val="30"/>
        </w:rPr>
      </w:pPr>
      <w:r>
        <w:rPr>
          <w:rFonts w:hint="eastAsia" w:ascii="仿宋" w:hAnsi="仿宋" w:eastAsia="仿宋" w:cs="仿宋"/>
          <w:sz w:val="30"/>
          <w:szCs w:val="30"/>
        </w:rPr>
        <w:t>封面格式                                      （正本/副本）</w:t>
      </w:r>
    </w:p>
    <w:p w14:paraId="04BADD87">
      <w:pPr>
        <w:pStyle w:val="72"/>
        <w:spacing w:line="240" w:lineRule="auto"/>
        <w:ind w:firstLine="0" w:firstLineChars="0"/>
        <w:rPr>
          <w:rFonts w:ascii="仿宋" w:hAnsi="仿宋" w:eastAsia="仿宋" w:cs="仿宋"/>
          <w:sz w:val="36"/>
          <w:u w:val="single"/>
        </w:rPr>
      </w:pPr>
      <w:r>
        <w:rPr>
          <w:rFonts w:hint="eastAsia" w:ascii="仿宋" w:hAnsi="仿宋" w:eastAsia="仿宋" w:cs="仿宋"/>
          <w:sz w:val="36"/>
        </w:rPr>
        <w:t>项目编号：</w:t>
      </w:r>
      <w:r>
        <w:rPr>
          <w:rFonts w:hint="eastAsia" w:ascii="仿宋" w:hAnsi="仿宋" w:eastAsia="仿宋" w:cs="仿宋"/>
          <w:sz w:val="36"/>
          <w:u w:val="single"/>
        </w:rPr>
        <w:t xml:space="preserve">             </w:t>
      </w:r>
    </w:p>
    <w:p w14:paraId="4AE9BEB6">
      <w:pPr>
        <w:spacing w:line="240" w:lineRule="auto"/>
        <w:ind w:right="11"/>
        <w:rPr>
          <w:rFonts w:ascii="仿宋" w:hAnsi="仿宋" w:eastAsia="仿宋" w:cs="仿宋"/>
          <w:b/>
          <w:bCs/>
          <w:sz w:val="52"/>
          <w:szCs w:val="52"/>
        </w:rPr>
      </w:pPr>
    </w:p>
    <w:p w14:paraId="54958F51">
      <w:pPr>
        <w:spacing w:line="240" w:lineRule="auto"/>
        <w:ind w:right="11"/>
        <w:rPr>
          <w:rFonts w:ascii="仿宋" w:hAnsi="仿宋" w:eastAsia="仿宋" w:cs="仿宋"/>
          <w:b/>
          <w:bCs/>
          <w:sz w:val="52"/>
          <w:szCs w:val="52"/>
        </w:rPr>
      </w:pPr>
    </w:p>
    <w:p w14:paraId="776AD28E">
      <w:pPr>
        <w:spacing w:line="240" w:lineRule="auto"/>
        <w:ind w:right="11"/>
        <w:jc w:val="center"/>
        <w:rPr>
          <w:rFonts w:hint="eastAsia" w:ascii="仿宋" w:hAnsi="仿宋" w:eastAsia="仿宋" w:cs="仿宋"/>
          <w:b/>
          <w:kern w:val="0"/>
          <w:sz w:val="52"/>
          <w:szCs w:val="52"/>
          <w:lang w:eastAsia="zh-CN"/>
        </w:rPr>
      </w:pPr>
      <w:r>
        <w:rPr>
          <w:rFonts w:hint="eastAsia" w:ascii="仿宋" w:hAnsi="仿宋" w:eastAsia="仿宋" w:cs="仿宋"/>
          <w:b/>
          <w:kern w:val="0"/>
          <w:sz w:val="52"/>
          <w:szCs w:val="52"/>
          <w:lang w:eastAsia="zh-CN"/>
        </w:rPr>
        <w:t>全县172个村、19个社区干部任期和离任经济责任审计项目A</w:t>
      </w:r>
    </w:p>
    <w:p w14:paraId="530FEA37">
      <w:pPr>
        <w:spacing w:line="240" w:lineRule="auto"/>
        <w:ind w:right="11"/>
        <w:jc w:val="center"/>
        <w:rPr>
          <w:rFonts w:ascii="仿宋" w:hAnsi="仿宋" w:eastAsia="仿宋" w:cs="仿宋"/>
          <w:b/>
          <w:bCs/>
          <w:sz w:val="52"/>
          <w:szCs w:val="52"/>
        </w:rPr>
      </w:pPr>
    </w:p>
    <w:p w14:paraId="235766E4">
      <w:pPr>
        <w:spacing w:line="500" w:lineRule="exact"/>
        <w:ind w:right="11"/>
        <w:rPr>
          <w:rFonts w:ascii="仿宋" w:hAnsi="仿宋" w:eastAsia="仿宋" w:cs="仿宋"/>
          <w:u w:val="single"/>
        </w:rPr>
      </w:pPr>
    </w:p>
    <w:p w14:paraId="644DB50D">
      <w:pPr>
        <w:spacing w:line="500" w:lineRule="exact"/>
        <w:ind w:right="11"/>
        <w:rPr>
          <w:rFonts w:ascii="仿宋" w:hAnsi="仿宋" w:eastAsia="仿宋" w:cs="仿宋"/>
          <w:u w:val="single"/>
        </w:rPr>
      </w:pPr>
    </w:p>
    <w:p w14:paraId="06B13023">
      <w:pPr>
        <w:pStyle w:val="14"/>
        <w:rPr>
          <w:rFonts w:ascii="仿宋" w:hAnsi="仿宋" w:eastAsia="仿宋" w:cs="仿宋"/>
        </w:rPr>
      </w:pPr>
    </w:p>
    <w:p w14:paraId="5A1D9EC2">
      <w:pPr>
        <w:pStyle w:val="14"/>
        <w:jc w:val="center"/>
        <w:rPr>
          <w:rFonts w:ascii="仿宋" w:hAnsi="仿宋" w:eastAsia="仿宋" w:cs="仿宋"/>
          <w:sz w:val="72"/>
          <w:szCs w:val="72"/>
        </w:rPr>
      </w:pPr>
      <w:r>
        <w:rPr>
          <w:rFonts w:hint="eastAsia" w:ascii="仿宋" w:hAnsi="仿宋" w:eastAsia="仿宋" w:cs="仿宋"/>
          <w:sz w:val="72"/>
          <w:szCs w:val="72"/>
        </w:rPr>
        <w:t>商务及技术响应文件</w:t>
      </w:r>
    </w:p>
    <w:p w14:paraId="7C290044">
      <w:pPr>
        <w:spacing w:line="240" w:lineRule="auto"/>
        <w:jc w:val="center"/>
        <w:rPr>
          <w:rFonts w:ascii="仿宋" w:hAnsi="仿宋" w:eastAsia="仿宋" w:cs="仿宋"/>
          <w:sz w:val="36"/>
        </w:rPr>
      </w:pPr>
    </w:p>
    <w:p w14:paraId="1F6A9D5F">
      <w:pPr>
        <w:pStyle w:val="14"/>
        <w:rPr>
          <w:rFonts w:ascii="仿宋" w:hAnsi="仿宋" w:eastAsia="仿宋" w:cs="仿宋"/>
        </w:rPr>
      </w:pPr>
    </w:p>
    <w:p w14:paraId="2089CD3A">
      <w:pPr>
        <w:pStyle w:val="14"/>
        <w:rPr>
          <w:rFonts w:ascii="仿宋" w:hAnsi="仿宋" w:eastAsia="仿宋" w:cs="仿宋"/>
        </w:rPr>
      </w:pPr>
    </w:p>
    <w:p w14:paraId="37D1DCF1">
      <w:pPr>
        <w:pStyle w:val="72"/>
        <w:spacing w:line="240" w:lineRule="auto"/>
        <w:ind w:firstLine="1707" w:firstLineChars="468"/>
        <w:rPr>
          <w:rFonts w:ascii="仿宋" w:hAnsi="仿宋" w:eastAsia="仿宋" w:cs="仿宋"/>
          <w:sz w:val="36"/>
        </w:rPr>
      </w:pPr>
    </w:p>
    <w:p w14:paraId="284D1087">
      <w:pPr>
        <w:pStyle w:val="72"/>
        <w:spacing w:line="240" w:lineRule="auto"/>
        <w:ind w:firstLine="1707" w:firstLineChars="468"/>
        <w:rPr>
          <w:rFonts w:ascii="仿宋" w:hAnsi="仿宋" w:eastAsia="仿宋" w:cs="仿宋"/>
          <w:sz w:val="36"/>
        </w:rPr>
      </w:pPr>
    </w:p>
    <w:p w14:paraId="51297190">
      <w:pPr>
        <w:pStyle w:val="72"/>
        <w:spacing w:line="240" w:lineRule="auto"/>
        <w:ind w:firstLine="1707" w:firstLineChars="468"/>
        <w:rPr>
          <w:rFonts w:ascii="仿宋" w:hAnsi="仿宋" w:eastAsia="仿宋" w:cs="仿宋"/>
          <w:sz w:val="36"/>
        </w:rPr>
      </w:pPr>
    </w:p>
    <w:p w14:paraId="288E1845">
      <w:pPr>
        <w:pStyle w:val="72"/>
        <w:spacing w:line="240" w:lineRule="auto"/>
        <w:ind w:firstLine="1707" w:firstLineChars="468"/>
        <w:rPr>
          <w:rFonts w:ascii="仿宋" w:hAnsi="仿宋" w:eastAsia="仿宋" w:cs="仿宋"/>
          <w:sz w:val="36"/>
        </w:rPr>
      </w:pPr>
      <w:r>
        <w:rPr>
          <w:rFonts w:hint="eastAsia" w:ascii="仿宋" w:hAnsi="仿宋" w:eastAsia="仿宋" w:cs="仿宋"/>
          <w:sz w:val="36"/>
        </w:rPr>
        <w:t>供应商全称：</w:t>
      </w:r>
      <w:r>
        <w:rPr>
          <w:rFonts w:hint="eastAsia" w:ascii="仿宋" w:hAnsi="仿宋" w:eastAsia="仿宋" w:cs="仿宋"/>
          <w:sz w:val="36"/>
          <w:u w:val="single"/>
        </w:rPr>
        <w:t xml:space="preserve">             </w:t>
      </w:r>
      <w:r>
        <w:rPr>
          <w:rFonts w:hint="eastAsia" w:ascii="仿宋" w:hAnsi="仿宋" w:eastAsia="仿宋" w:cs="仿宋"/>
          <w:sz w:val="36"/>
        </w:rPr>
        <w:t>（公章）</w:t>
      </w:r>
    </w:p>
    <w:p w14:paraId="77B82829">
      <w:pPr>
        <w:pStyle w:val="72"/>
        <w:spacing w:line="240" w:lineRule="auto"/>
        <w:ind w:firstLine="1707" w:firstLineChars="468"/>
        <w:rPr>
          <w:rFonts w:ascii="仿宋" w:hAnsi="仿宋" w:eastAsia="仿宋" w:cs="仿宋"/>
          <w:sz w:val="36"/>
          <w:u w:val="single"/>
        </w:rPr>
      </w:pPr>
      <w:r>
        <w:rPr>
          <w:rFonts w:hint="eastAsia" w:ascii="仿宋" w:hAnsi="仿宋" w:eastAsia="仿宋" w:cs="仿宋"/>
          <w:sz w:val="36"/>
        </w:rPr>
        <w:t>时　    间：</w:t>
      </w:r>
      <w:r>
        <w:rPr>
          <w:rFonts w:hint="eastAsia" w:ascii="仿宋" w:hAnsi="仿宋" w:eastAsia="仿宋" w:cs="仿宋"/>
          <w:sz w:val="36"/>
          <w:u w:val="single"/>
        </w:rPr>
        <w:t xml:space="preserve">             </w:t>
      </w:r>
    </w:p>
    <w:p w14:paraId="7880B6F4">
      <w:pPr>
        <w:pStyle w:val="72"/>
        <w:ind w:firstLine="0" w:firstLineChars="0"/>
        <w:jc w:val="center"/>
        <w:rPr>
          <w:rFonts w:ascii="仿宋" w:hAnsi="仿宋" w:eastAsia="仿宋" w:cs="仿宋"/>
          <w:sz w:val="36"/>
        </w:rPr>
      </w:pPr>
    </w:p>
    <w:p w14:paraId="4177D6BC">
      <w:pPr>
        <w:pStyle w:val="72"/>
        <w:ind w:firstLine="0" w:firstLineChars="0"/>
        <w:jc w:val="center"/>
        <w:rPr>
          <w:rFonts w:ascii="仿宋" w:hAnsi="仿宋" w:eastAsia="仿宋" w:cs="仿宋"/>
          <w:sz w:val="36"/>
        </w:rPr>
      </w:pPr>
    </w:p>
    <w:p w14:paraId="0D8915C0">
      <w:pPr>
        <w:spacing w:line="240" w:lineRule="auto"/>
        <w:jc w:val="left"/>
        <w:rPr>
          <w:rFonts w:ascii="仿宋" w:hAnsi="仿宋" w:eastAsia="仿宋" w:cs="仿宋"/>
          <w:sz w:val="36"/>
        </w:rPr>
      </w:pPr>
      <w:r>
        <w:rPr>
          <w:rFonts w:hint="eastAsia" w:ascii="仿宋" w:hAnsi="仿宋" w:eastAsia="仿宋" w:cs="仿宋"/>
          <w:sz w:val="36"/>
        </w:rPr>
        <w:br w:type="page"/>
      </w:r>
    </w:p>
    <w:p w14:paraId="65AD42A7">
      <w:pPr>
        <w:pStyle w:val="72"/>
        <w:ind w:firstLine="0" w:firstLineChars="0"/>
        <w:jc w:val="center"/>
        <w:rPr>
          <w:rFonts w:ascii="仿宋" w:hAnsi="仿宋" w:eastAsia="仿宋" w:cs="仿宋"/>
          <w:sz w:val="36"/>
        </w:rPr>
      </w:pPr>
    </w:p>
    <w:p w14:paraId="0092E99A">
      <w:pPr>
        <w:pStyle w:val="72"/>
        <w:ind w:firstLine="0" w:firstLineChars="0"/>
        <w:jc w:val="center"/>
        <w:rPr>
          <w:rFonts w:ascii="仿宋" w:hAnsi="仿宋" w:eastAsia="仿宋" w:cs="仿宋"/>
          <w:b/>
          <w:sz w:val="36"/>
        </w:rPr>
      </w:pPr>
      <w:r>
        <w:rPr>
          <w:rFonts w:hint="eastAsia" w:ascii="仿宋" w:hAnsi="仿宋" w:eastAsia="仿宋" w:cs="仿宋"/>
          <w:b/>
          <w:sz w:val="36"/>
        </w:rPr>
        <w:t>目   录</w:t>
      </w:r>
    </w:p>
    <w:p w14:paraId="1004E837">
      <w:pPr>
        <w:pStyle w:val="72"/>
        <w:ind w:firstLine="1707" w:firstLineChars="468"/>
        <w:rPr>
          <w:rFonts w:ascii="仿宋" w:hAnsi="仿宋" w:eastAsia="仿宋" w:cs="仿宋"/>
          <w:b/>
          <w:sz w:val="36"/>
          <w:szCs w:val="36"/>
        </w:rPr>
      </w:pPr>
    </w:p>
    <w:p w14:paraId="21E0934B">
      <w:pPr>
        <w:tabs>
          <w:tab w:val="right" w:leader="hyphen" w:pos="8504"/>
        </w:tabs>
        <w:spacing w:line="500" w:lineRule="exact"/>
        <w:ind w:left="1995" w:leftChars="500" w:right="855" w:rightChars="300" w:hanging="570" w:hangingChars="200"/>
        <w:rPr>
          <w:rFonts w:ascii="仿宋" w:hAnsi="仿宋" w:eastAsia="仿宋" w:cs="仿宋"/>
        </w:rPr>
      </w:pPr>
      <w:r>
        <w:rPr>
          <w:rFonts w:hint="eastAsia" w:ascii="仿宋" w:hAnsi="仿宋" w:eastAsia="仿宋" w:cs="仿宋"/>
        </w:rPr>
        <w:t>一、响应函</w:t>
      </w:r>
      <w:r>
        <w:rPr>
          <w:rFonts w:hint="eastAsia" w:ascii="仿宋" w:hAnsi="仿宋" w:eastAsia="仿宋" w:cs="仿宋"/>
        </w:rPr>
        <w:tab/>
      </w:r>
      <w:r>
        <w:rPr>
          <w:rFonts w:hint="eastAsia" w:ascii="仿宋" w:hAnsi="仿宋" w:eastAsia="仿宋" w:cs="仿宋"/>
        </w:rPr>
        <w:t>X</w:t>
      </w:r>
    </w:p>
    <w:p w14:paraId="62134365">
      <w:pPr>
        <w:tabs>
          <w:tab w:val="right" w:leader="hyphen" w:pos="8504"/>
        </w:tabs>
        <w:spacing w:line="500" w:lineRule="exact"/>
        <w:ind w:left="1995" w:leftChars="500" w:right="855" w:rightChars="300" w:hanging="570" w:hangingChars="200"/>
        <w:rPr>
          <w:rFonts w:ascii="仿宋" w:hAnsi="仿宋" w:eastAsia="仿宋" w:cs="仿宋"/>
        </w:rPr>
      </w:pPr>
      <w:r>
        <w:rPr>
          <w:rFonts w:hint="eastAsia" w:ascii="仿宋" w:hAnsi="仿宋" w:eastAsia="仿宋" w:cs="仿宋"/>
        </w:rPr>
        <w:t>二</w:t>
      </w:r>
      <w:r>
        <w:rPr>
          <w:rFonts w:hint="eastAsia" w:ascii="仿宋" w:hAnsi="仿宋" w:eastAsia="仿宋" w:cs="仿宋"/>
          <w:b/>
          <w:bCs/>
        </w:rPr>
        <w:t>、</w:t>
      </w:r>
      <w:r>
        <w:rPr>
          <w:rFonts w:hint="eastAsia" w:ascii="仿宋" w:hAnsi="仿宋" w:eastAsia="仿宋" w:cs="仿宋"/>
        </w:rPr>
        <w:t>磋商一览表</w:t>
      </w:r>
      <w:r>
        <w:rPr>
          <w:rFonts w:hint="eastAsia" w:ascii="仿宋" w:hAnsi="仿宋" w:eastAsia="仿宋" w:cs="仿宋"/>
        </w:rPr>
        <w:tab/>
      </w:r>
      <w:r>
        <w:rPr>
          <w:rFonts w:hint="eastAsia" w:ascii="仿宋" w:hAnsi="仿宋" w:eastAsia="仿宋" w:cs="仿宋"/>
        </w:rPr>
        <w:t>X</w:t>
      </w:r>
    </w:p>
    <w:p w14:paraId="28FCCEBD">
      <w:pPr>
        <w:tabs>
          <w:tab w:val="right" w:leader="hyphen" w:pos="8504"/>
        </w:tabs>
        <w:spacing w:line="500" w:lineRule="exact"/>
        <w:ind w:left="1995" w:leftChars="500" w:right="855" w:rightChars="300" w:hanging="570" w:hangingChars="200"/>
        <w:rPr>
          <w:rFonts w:ascii="仿宋" w:hAnsi="仿宋" w:eastAsia="仿宋" w:cs="仿宋"/>
        </w:rPr>
      </w:pPr>
      <w:r>
        <w:rPr>
          <w:rFonts w:hint="eastAsia" w:ascii="仿宋" w:hAnsi="仿宋" w:eastAsia="仿宋" w:cs="仿宋"/>
        </w:rPr>
        <w:t>三、供应商承诺书</w:t>
      </w:r>
      <w:r>
        <w:rPr>
          <w:rFonts w:hint="eastAsia" w:ascii="仿宋" w:hAnsi="仿宋" w:eastAsia="仿宋" w:cs="仿宋"/>
        </w:rPr>
        <w:tab/>
      </w:r>
      <w:r>
        <w:rPr>
          <w:rFonts w:hint="eastAsia" w:ascii="仿宋" w:hAnsi="仿宋" w:eastAsia="仿宋" w:cs="仿宋"/>
        </w:rPr>
        <w:t>X</w:t>
      </w:r>
    </w:p>
    <w:p w14:paraId="670640B6">
      <w:pPr>
        <w:tabs>
          <w:tab w:val="right" w:leader="hyphen" w:pos="8504"/>
        </w:tabs>
        <w:spacing w:line="500" w:lineRule="exact"/>
        <w:ind w:right="855" w:rightChars="300" w:firstLine="1425" w:firstLineChars="500"/>
        <w:rPr>
          <w:rFonts w:ascii="仿宋" w:hAnsi="仿宋" w:eastAsia="仿宋" w:cs="仿宋"/>
        </w:rPr>
      </w:pPr>
      <w:r>
        <w:rPr>
          <w:rFonts w:hint="eastAsia" w:ascii="仿宋" w:hAnsi="仿宋" w:eastAsia="仿宋" w:cs="仿宋"/>
        </w:rPr>
        <w:t>四、商务响应及合同主要条款</w:t>
      </w:r>
      <w:r>
        <w:rPr>
          <w:rFonts w:hint="eastAsia" w:ascii="仿宋" w:hAnsi="仿宋" w:eastAsia="仿宋" w:cs="仿宋"/>
        </w:rPr>
        <w:tab/>
      </w:r>
      <w:r>
        <w:rPr>
          <w:rFonts w:hint="eastAsia" w:ascii="仿宋" w:hAnsi="仿宋" w:eastAsia="仿宋" w:cs="仿宋"/>
        </w:rPr>
        <w:t>X</w:t>
      </w:r>
    </w:p>
    <w:p w14:paraId="594FEC64">
      <w:pPr>
        <w:tabs>
          <w:tab w:val="right" w:leader="hyphen" w:pos="8504"/>
        </w:tabs>
        <w:spacing w:line="500" w:lineRule="exact"/>
        <w:ind w:right="855" w:rightChars="300" w:firstLine="1425" w:firstLineChars="500"/>
        <w:rPr>
          <w:rFonts w:ascii="仿宋" w:hAnsi="仿宋" w:eastAsia="仿宋" w:cs="仿宋"/>
        </w:rPr>
      </w:pPr>
      <w:r>
        <w:rPr>
          <w:rFonts w:hint="eastAsia" w:ascii="仿宋" w:hAnsi="仿宋" w:eastAsia="仿宋" w:cs="仿宋"/>
        </w:rPr>
        <w:t>五、</w:t>
      </w:r>
      <w:r>
        <w:rPr>
          <w:rFonts w:hint="eastAsia" w:ascii="仿宋" w:hAnsi="仿宋" w:eastAsia="仿宋" w:cs="仿宋"/>
          <w:lang w:val="en-US" w:eastAsia="zh-CN"/>
        </w:rPr>
        <w:t>服务方案与管理制度</w:t>
      </w:r>
      <w:r>
        <w:rPr>
          <w:rFonts w:hint="eastAsia" w:ascii="仿宋" w:hAnsi="仿宋" w:eastAsia="仿宋" w:cs="仿宋"/>
        </w:rPr>
        <w:tab/>
      </w:r>
      <w:r>
        <w:rPr>
          <w:rFonts w:hint="eastAsia" w:ascii="仿宋" w:hAnsi="仿宋" w:eastAsia="仿宋" w:cs="仿宋"/>
        </w:rPr>
        <w:t>X</w:t>
      </w:r>
    </w:p>
    <w:p w14:paraId="6AFA2A78">
      <w:pPr>
        <w:pStyle w:val="40"/>
        <w:ind w:firstLine="572"/>
        <w:rPr>
          <w:rFonts w:ascii="仿宋" w:hAnsi="仿宋" w:eastAsia="仿宋" w:cs="仿宋"/>
        </w:rPr>
      </w:pPr>
      <w:r>
        <w:rPr>
          <w:rFonts w:hint="eastAsia" w:ascii="仿宋" w:hAnsi="仿宋" w:eastAsia="仿宋" w:cs="仿宋"/>
        </w:rPr>
        <w:t xml:space="preserve">      六、企业</w:t>
      </w:r>
      <w:r>
        <w:rPr>
          <w:rFonts w:hint="eastAsia" w:ascii="仿宋" w:hAnsi="仿宋" w:eastAsia="仿宋" w:cs="仿宋"/>
          <w:lang w:val="en-US" w:eastAsia="zh-CN"/>
        </w:rPr>
        <w:t>实力</w:t>
      </w:r>
      <w:r>
        <w:rPr>
          <w:rFonts w:hint="eastAsia" w:ascii="仿宋" w:hAnsi="仿宋" w:eastAsia="仿宋" w:cs="仿宋"/>
        </w:rPr>
        <w:t>证明材料</w:t>
      </w:r>
      <w:r>
        <w:rPr>
          <w:rFonts w:hint="eastAsia" w:ascii="仿宋" w:hAnsi="仿宋" w:eastAsia="仿宋" w:cs="仿宋"/>
        </w:rPr>
        <w:tab/>
      </w:r>
      <w:r>
        <w:rPr>
          <w:rFonts w:hint="eastAsia" w:ascii="仿宋" w:hAnsi="仿宋" w:eastAsia="仿宋" w:cs="仿宋"/>
        </w:rPr>
        <w:t>-----------------------</w:t>
      </w:r>
      <w:r>
        <w:rPr>
          <w:rFonts w:hint="eastAsia" w:ascii="仿宋" w:hAnsi="仿宋" w:eastAsia="仿宋" w:cs="仿宋"/>
        </w:rPr>
        <w:tab/>
      </w:r>
      <w:r>
        <w:rPr>
          <w:rFonts w:hint="eastAsia" w:ascii="仿宋" w:hAnsi="仿宋" w:eastAsia="仿宋" w:cs="仿宋"/>
        </w:rPr>
        <w:t>X</w:t>
      </w:r>
    </w:p>
    <w:p w14:paraId="61B1DDFC">
      <w:pPr>
        <w:tabs>
          <w:tab w:val="right" w:leader="hyphen" w:pos="8504"/>
        </w:tabs>
        <w:spacing w:line="500" w:lineRule="exact"/>
        <w:ind w:right="855" w:rightChars="300" w:firstLine="1425" w:firstLineChars="500"/>
        <w:rPr>
          <w:rFonts w:ascii="仿宋" w:hAnsi="仿宋" w:eastAsia="仿宋" w:cs="仿宋"/>
        </w:rPr>
      </w:pPr>
      <w:r>
        <w:rPr>
          <w:rFonts w:hint="eastAsia" w:ascii="仿宋" w:hAnsi="仿宋" w:eastAsia="仿宋" w:cs="仿宋"/>
        </w:rPr>
        <w:t>七、供应商认为有利于中标的其他情况说明</w:t>
      </w:r>
      <w:r>
        <w:rPr>
          <w:rFonts w:hint="eastAsia" w:ascii="仿宋" w:hAnsi="仿宋" w:eastAsia="仿宋" w:cs="仿宋"/>
        </w:rPr>
        <w:tab/>
      </w:r>
      <w:r>
        <w:rPr>
          <w:rFonts w:hint="eastAsia" w:ascii="仿宋" w:hAnsi="仿宋" w:eastAsia="仿宋" w:cs="仿宋"/>
        </w:rPr>
        <w:t>X</w:t>
      </w:r>
    </w:p>
    <w:p w14:paraId="38CC45AB">
      <w:pPr>
        <w:pStyle w:val="4"/>
        <w:rPr>
          <w:rFonts w:ascii="仿宋" w:hAnsi="仿宋" w:eastAsia="仿宋" w:cs="仿宋"/>
        </w:rPr>
      </w:pPr>
    </w:p>
    <w:p w14:paraId="19CE2C99">
      <w:pPr>
        <w:pStyle w:val="77"/>
        <w:ind w:firstLine="1309"/>
        <w:rPr>
          <w:rStyle w:val="52"/>
          <w:rFonts w:ascii="仿宋" w:hAnsi="仿宋" w:cs="仿宋"/>
          <w:color w:val="auto"/>
          <w:sz w:val="32"/>
          <w:szCs w:val="32"/>
        </w:rPr>
      </w:pPr>
    </w:p>
    <w:p w14:paraId="4B3DB6FF">
      <w:pPr>
        <w:pStyle w:val="77"/>
        <w:ind w:firstLine="1309"/>
        <w:rPr>
          <w:rStyle w:val="52"/>
          <w:rFonts w:ascii="仿宋" w:hAnsi="仿宋" w:cs="仿宋"/>
          <w:color w:val="auto"/>
          <w:sz w:val="32"/>
          <w:szCs w:val="32"/>
        </w:rPr>
      </w:pPr>
    </w:p>
    <w:p w14:paraId="62F9623C">
      <w:pPr>
        <w:pStyle w:val="77"/>
        <w:ind w:firstLine="1309"/>
        <w:rPr>
          <w:rStyle w:val="52"/>
          <w:rFonts w:ascii="仿宋" w:hAnsi="仿宋" w:cs="仿宋"/>
          <w:color w:val="auto"/>
          <w:sz w:val="32"/>
          <w:szCs w:val="32"/>
        </w:rPr>
      </w:pPr>
    </w:p>
    <w:p w14:paraId="58264697">
      <w:pPr>
        <w:pStyle w:val="77"/>
        <w:ind w:firstLine="1309"/>
        <w:rPr>
          <w:rStyle w:val="52"/>
          <w:rFonts w:ascii="仿宋" w:hAnsi="仿宋" w:cs="仿宋"/>
          <w:color w:val="auto"/>
          <w:sz w:val="32"/>
          <w:szCs w:val="32"/>
        </w:rPr>
      </w:pPr>
    </w:p>
    <w:p w14:paraId="1DF7EE7C">
      <w:pPr>
        <w:pStyle w:val="77"/>
        <w:ind w:firstLine="1309"/>
        <w:rPr>
          <w:rStyle w:val="52"/>
          <w:rFonts w:ascii="仿宋" w:hAnsi="仿宋" w:cs="仿宋"/>
          <w:color w:val="auto"/>
          <w:sz w:val="32"/>
          <w:szCs w:val="32"/>
        </w:rPr>
      </w:pPr>
    </w:p>
    <w:p w14:paraId="677F6936">
      <w:pPr>
        <w:pStyle w:val="77"/>
        <w:ind w:firstLine="1309"/>
        <w:rPr>
          <w:rStyle w:val="52"/>
          <w:rFonts w:ascii="仿宋" w:hAnsi="仿宋" w:cs="仿宋"/>
          <w:color w:val="auto"/>
          <w:sz w:val="32"/>
          <w:szCs w:val="32"/>
        </w:rPr>
      </w:pPr>
    </w:p>
    <w:p w14:paraId="3A352061">
      <w:pPr>
        <w:pStyle w:val="77"/>
        <w:ind w:firstLine="1309"/>
        <w:rPr>
          <w:rStyle w:val="52"/>
          <w:rFonts w:ascii="仿宋" w:hAnsi="仿宋" w:cs="仿宋"/>
          <w:color w:val="auto"/>
          <w:sz w:val="32"/>
          <w:szCs w:val="32"/>
        </w:rPr>
      </w:pPr>
    </w:p>
    <w:p w14:paraId="209E25A2">
      <w:pPr>
        <w:pStyle w:val="77"/>
        <w:ind w:firstLine="1309"/>
        <w:rPr>
          <w:rStyle w:val="52"/>
          <w:rFonts w:ascii="仿宋" w:hAnsi="仿宋" w:cs="仿宋"/>
          <w:color w:val="auto"/>
          <w:sz w:val="32"/>
          <w:szCs w:val="32"/>
        </w:rPr>
      </w:pPr>
    </w:p>
    <w:p w14:paraId="3DD47601">
      <w:pPr>
        <w:pStyle w:val="77"/>
        <w:ind w:firstLine="1309"/>
        <w:rPr>
          <w:rStyle w:val="52"/>
          <w:rFonts w:ascii="仿宋" w:hAnsi="仿宋" w:cs="仿宋"/>
          <w:color w:val="auto"/>
          <w:sz w:val="32"/>
          <w:szCs w:val="32"/>
        </w:rPr>
      </w:pPr>
    </w:p>
    <w:p w14:paraId="0F0AD291">
      <w:pPr>
        <w:pStyle w:val="77"/>
        <w:ind w:firstLine="1309"/>
        <w:rPr>
          <w:rStyle w:val="52"/>
          <w:rFonts w:ascii="仿宋" w:hAnsi="仿宋" w:cs="仿宋"/>
          <w:color w:val="auto"/>
          <w:sz w:val="32"/>
          <w:szCs w:val="32"/>
        </w:rPr>
      </w:pPr>
    </w:p>
    <w:p w14:paraId="784B9101">
      <w:pPr>
        <w:pStyle w:val="77"/>
        <w:ind w:firstLine="1309"/>
        <w:rPr>
          <w:rStyle w:val="52"/>
          <w:rFonts w:ascii="仿宋" w:hAnsi="仿宋" w:cs="仿宋"/>
          <w:color w:val="auto"/>
          <w:sz w:val="32"/>
          <w:szCs w:val="32"/>
        </w:rPr>
      </w:pPr>
    </w:p>
    <w:p w14:paraId="449B4E2F">
      <w:pPr>
        <w:pStyle w:val="77"/>
        <w:ind w:firstLine="1309"/>
        <w:rPr>
          <w:rStyle w:val="52"/>
          <w:rFonts w:ascii="仿宋" w:hAnsi="仿宋" w:cs="仿宋"/>
          <w:color w:val="auto"/>
          <w:sz w:val="32"/>
          <w:szCs w:val="32"/>
        </w:rPr>
      </w:pPr>
    </w:p>
    <w:p w14:paraId="5B8D8758">
      <w:pPr>
        <w:pStyle w:val="77"/>
        <w:ind w:firstLine="1309"/>
        <w:rPr>
          <w:rStyle w:val="52"/>
          <w:rFonts w:ascii="仿宋" w:hAnsi="仿宋" w:cs="仿宋"/>
          <w:color w:val="auto"/>
          <w:sz w:val="32"/>
          <w:szCs w:val="32"/>
        </w:rPr>
      </w:pPr>
    </w:p>
    <w:p w14:paraId="34F3FA52">
      <w:pPr>
        <w:pStyle w:val="77"/>
        <w:ind w:firstLine="1309"/>
        <w:rPr>
          <w:rStyle w:val="52"/>
          <w:rFonts w:ascii="仿宋" w:hAnsi="仿宋" w:cs="仿宋"/>
          <w:color w:val="auto"/>
          <w:sz w:val="32"/>
          <w:szCs w:val="32"/>
        </w:rPr>
      </w:pPr>
    </w:p>
    <w:p w14:paraId="35E1E622">
      <w:pPr>
        <w:pStyle w:val="77"/>
        <w:ind w:firstLine="1309"/>
        <w:rPr>
          <w:rStyle w:val="52"/>
          <w:rFonts w:ascii="仿宋" w:hAnsi="仿宋" w:cs="仿宋"/>
          <w:color w:val="auto"/>
          <w:sz w:val="32"/>
          <w:szCs w:val="32"/>
        </w:rPr>
      </w:pPr>
    </w:p>
    <w:p w14:paraId="08F32EDE">
      <w:pPr>
        <w:rPr>
          <w:rStyle w:val="52"/>
          <w:rFonts w:ascii="仿宋" w:hAnsi="仿宋" w:cs="仿宋"/>
          <w:color w:val="auto"/>
          <w:sz w:val="32"/>
          <w:szCs w:val="32"/>
        </w:rPr>
      </w:pPr>
      <w:r>
        <w:rPr>
          <w:rStyle w:val="52"/>
          <w:rFonts w:ascii="仿宋" w:hAnsi="仿宋" w:cs="仿宋"/>
          <w:color w:val="auto"/>
          <w:sz w:val="32"/>
          <w:szCs w:val="32"/>
        </w:rPr>
        <w:br w:type="page"/>
      </w:r>
    </w:p>
    <w:p w14:paraId="05F760E6">
      <w:pPr>
        <w:pStyle w:val="71"/>
        <w:ind w:firstLine="3575" w:firstLineChars="1100"/>
        <w:jc w:val="both"/>
        <w:rPr>
          <w:rFonts w:ascii="仿宋" w:hAnsi="仿宋" w:eastAsia="仿宋" w:cs="仿宋"/>
          <w:b w:val="0"/>
          <w:color w:val="000000" w:themeColor="text1"/>
          <w14:textFill>
            <w14:solidFill>
              <w14:schemeClr w14:val="tx1"/>
            </w14:solidFill>
          </w14:textFill>
        </w:rPr>
      </w:pPr>
      <w:r>
        <w:rPr>
          <w:rFonts w:hint="eastAsia" w:ascii="仿宋" w:hAnsi="仿宋" w:eastAsia="仿宋" w:cs="仿宋"/>
          <w:b w:val="0"/>
          <w:color w:val="000000" w:themeColor="text1"/>
          <w14:textFill>
            <w14:solidFill>
              <w14:schemeClr w14:val="tx1"/>
            </w14:solidFill>
          </w14:textFill>
        </w:rPr>
        <w:t>一、响应函</w:t>
      </w:r>
    </w:p>
    <w:p w14:paraId="1AFB54E8">
      <w:pPr>
        <w:pStyle w:val="72"/>
        <w:spacing w:line="500" w:lineRule="exact"/>
        <w:ind w:firstLine="0" w:firstLineChars="0"/>
        <w:rPr>
          <w:rFonts w:ascii="仿宋" w:hAnsi="仿宋" w:eastAsia="仿宋" w:cs="仿宋"/>
          <w:lang w:val="zh-CN"/>
        </w:rPr>
      </w:pPr>
      <w:r>
        <w:rPr>
          <w:rFonts w:hint="eastAsia" w:ascii="仿宋" w:hAnsi="仿宋" w:eastAsia="仿宋" w:cs="仿宋"/>
        </w:rPr>
        <w:t>府谷县政府投资和采购服务中心</w:t>
      </w:r>
      <w:r>
        <w:rPr>
          <w:rFonts w:hint="eastAsia" w:ascii="仿宋" w:hAnsi="仿宋" w:eastAsia="仿宋" w:cs="仿宋"/>
          <w:lang w:val="zh-CN"/>
        </w:rPr>
        <w:t>：</w:t>
      </w:r>
    </w:p>
    <w:p w14:paraId="572D4159">
      <w:pPr>
        <w:pStyle w:val="72"/>
        <w:spacing w:line="500" w:lineRule="exact"/>
        <w:ind w:firstLine="572"/>
        <w:rPr>
          <w:rFonts w:ascii="仿宋" w:hAnsi="仿宋" w:eastAsia="仿宋" w:cs="仿宋"/>
        </w:rPr>
      </w:pPr>
      <w:r>
        <w:rPr>
          <w:rFonts w:hint="eastAsia" w:ascii="仿宋" w:hAnsi="仿宋" w:eastAsia="仿宋" w:cs="仿宋"/>
        </w:rPr>
        <w:t>我方收到贵中心发布的</w:t>
      </w:r>
      <w:r>
        <w:rPr>
          <w:rFonts w:hint="eastAsia" w:ascii="仿宋" w:hAnsi="仿宋" w:eastAsia="仿宋" w:cs="仿宋"/>
          <w:b/>
          <w:u w:val="single"/>
        </w:rPr>
        <w:t>《项目名称</w:t>
      </w:r>
      <w:r>
        <w:rPr>
          <w:rFonts w:hint="eastAsia" w:ascii="仿宋" w:hAnsi="仿宋" w:eastAsia="仿宋" w:cs="仿宋"/>
          <w:b/>
          <w:u w:val="single"/>
          <w:lang w:val="en-US" w:eastAsia="zh-CN"/>
        </w:rPr>
        <w:t xml:space="preserve"> </w:t>
      </w:r>
      <w:r>
        <w:rPr>
          <w:rFonts w:hint="eastAsia" w:ascii="仿宋" w:hAnsi="仿宋" w:eastAsia="仿宋" w:cs="仿宋"/>
          <w:b/>
          <w:u w:val="single"/>
        </w:rPr>
        <w:t>》</w:t>
      </w:r>
      <w:r>
        <w:rPr>
          <w:rFonts w:hint="eastAsia" w:ascii="仿宋" w:hAnsi="仿宋" w:eastAsia="仿宋" w:cs="仿宋"/>
        </w:rPr>
        <w:t>（</w:t>
      </w:r>
      <w:r>
        <w:rPr>
          <w:rFonts w:hint="eastAsia" w:ascii="仿宋" w:hAnsi="仿宋" w:eastAsia="仿宋" w:cs="仿宋"/>
          <w:b/>
        </w:rPr>
        <w:t xml:space="preserve">项目编号：      </w:t>
      </w:r>
      <w:r>
        <w:rPr>
          <w:rFonts w:hint="eastAsia" w:ascii="仿宋" w:hAnsi="仿宋" w:eastAsia="仿宋" w:cs="仿宋"/>
        </w:rPr>
        <w:t>）竞争性磋商文件，经详细研究，我方决定参加该项目第</w:t>
      </w:r>
      <w:r>
        <w:rPr>
          <w:rFonts w:hint="eastAsia" w:ascii="仿宋" w:hAnsi="仿宋" w:eastAsia="仿宋" w:cs="仿宋"/>
          <w:u w:val="single"/>
        </w:rPr>
        <w:t xml:space="preserve">  </w:t>
      </w:r>
      <w:r>
        <w:rPr>
          <w:rFonts w:hint="eastAsia" w:ascii="仿宋" w:hAnsi="仿宋" w:eastAsia="仿宋" w:cs="仿宋"/>
        </w:rPr>
        <w:t>标段的磋商活动。为此，我方郑重声明以下诸点，并负法律责任。</w:t>
      </w:r>
    </w:p>
    <w:p w14:paraId="5715D2D0">
      <w:pPr>
        <w:pStyle w:val="72"/>
        <w:spacing w:line="500" w:lineRule="exact"/>
        <w:ind w:firstLine="572"/>
        <w:rPr>
          <w:rFonts w:ascii="仿宋" w:hAnsi="仿宋" w:eastAsia="仿宋" w:cs="仿宋"/>
        </w:rPr>
      </w:pPr>
      <w:r>
        <w:rPr>
          <w:rFonts w:hint="eastAsia" w:ascii="仿宋" w:hAnsi="仿宋" w:eastAsia="仿宋" w:cs="仿宋"/>
        </w:rPr>
        <w:t>一、我方已详细阅读了竞争性磋商文件，完全理解并同意竞争性磋商文件的所有事项及内容。</w:t>
      </w:r>
    </w:p>
    <w:p w14:paraId="37163E5E">
      <w:pPr>
        <w:pStyle w:val="72"/>
        <w:spacing w:line="500" w:lineRule="exact"/>
        <w:ind w:firstLine="572"/>
        <w:rPr>
          <w:rFonts w:ascii="仿宋" w:hAnsi="仿宋" w:eastAsia="仿宋" w:cs="仿宋"/>
        </w:rPr>
      </w:pPr>
      <w:r>
        <w:rPr>
          <w:rFonts w:hint="eastAsia" w:ascii="仿宋" w:hAnsi="仿宋" w:eastAsia="仿宋" w:cs="仿宋"/>
        </w:rPr>
        <w:t>二、我方已悉知并关注了贵中心发布的关于本项目的有关变更公告。</w:t>
      </w:r>
    </w:p>
    <w:p w14:paraId="1A3F59F0">
      <w:pPr>
        <w:pStyle w:val="72"/>
        <w:spacing w:line="500" w:lineRule="exact"/>
        <w:ind w:firstLine="572"/>
        <w:rPr>
          <w:rFonts w:ascii="仿宋" w:hAnsi="仿宋" w:eastAsia="仿宋" w:cs="仿宋"/>
        </w:rPr>
      </w:pPr>
      <w:r>
        <w:rPr>
          <w:rFonts w:hint="eastAsia" w:ascii="仿宋" w:hAnsi="仿宋" w:eastAsia="仿宋" w:cs="仿宋"/>
        </w:rPr>
        <w:t>三、我方同意向贵方提供与本投标有关的任何证明材料，保证所提交的证明材料真实、合法、有效。我方理解最低价不是中标的唯一条件，并尊重磋商小组的评审结果。</w:t>
      </w:r>
    </w:p>
    <w:p w14:paraId="484822A1">
      <w:pPr>
        <w:pStyle w:val="72"/>
        <w:spacing w:line="500" w:lineRule="exact"/>
        <w:ind w:firstLine="572"/>
        <w:rPr>
          <w:rFonts w:ascii="仿宋" w:hAnsi="仿宋" w:eastAsia="仿宋" w:cs="仿宋"/>
        </w:rPr>
      </w:pPr>
      <w:r>
        <w:rPr>
          <w:rFonts w:hint="eastAsia" w:ascii="仿宋" w:hAnsi="仿宋" w:eastAsia="仿宋" w:cs="仿宋"/>
        </w:rPr>
        <w:t>四、我方愿意按照竞争性磋商文件中的一切要求，完成本项目合同责任和义务。</w:t>
      </w:r>
    </w:p>
    <w:p w14:paraId="38314803">
      <w:pPr>
        <w:pStyle w:val="72"/>
        <w:spacing w:line="500" w:lineRule="exact"/>
        <w:ind w:firstLine="572"/>
        <w:rPr>
          <w:rFonts w:ascii="仿宋" w:hAnsi="仿宋" w:eastAsia="仿宋" w:cs="仿宋"/>
        </w:rPr>
      </w:pPr>
      <w:r>
        <w:rPr>
          <w:rFonts w:hint="eastAsia" w:ascii="仿宋" w:hAnsi="仿宋" w:eastAsia="仿宋" w:cs="仿宋"/>
        </w:rPr>
        <w:t>五、我方提交的响应文件包括电子资格响应文件一份、电子商务及技术响应文件一份。同时在投标截止时间前按磋商文件要求邮寄纸质资格响应文件（纸质文件邮寄回执单除外）一式三份；纸质商务及技术响应文件一式三份；电子响应文件（U盘）一式</w:t>
      </w:r>
      <w:r>
        <w:rPr>
          <w:rFonts w:hint="eastAsia" w:ascii="仿宋" w:hAnsi="仿宋" w:eastAsia="仿宋" w:cs="仿宋"/>
          <w:lang w:val="en-US" w:eastAsia="zh-CN"/>
        </w:rPr>
        <w:t>三</w:t>
      </w:r>
      <w:r>
        <w:rPr>
          <w:rFonts w:hint="eastAsia" w:ascii="仿宋" w:hAnsi="仿宋" w:eastAsia="仿宋" w:cs="仿宋"/>
        </w:rPr>
        <w:t>份。并将纸质文件邮寄回执单附在电子资格响应文件中用于资格审查。</w:t>
      </w:r>
    </w:p>
    <w:p w14:paraId="763B037A">
      <w:pPr>
        <w:pStyle w:val="72"/>
        <w:spacing w:line="500" w:lineRule="exact"/>
        <w:ind w:firstLine="572"/>
        <w:rPr>
          <w:rFonts w:ascii="仿宋" w:hAnsi="仿宋" w:eastAsia="仿宋" w:cs="仿宋"/>
        </w:rPr>
      </w:pPr>
      <w:r>
        <w:rPr>
          <w:rFonts w:hint="eastAsia" w:ascii="仿宋" w:hAnsi="仿宋" w:eastAsia="仿宋" w:cs="仿宋"/>
        </w:rPr>
        <w:t>六、若我方在规定的磋商有效期内撤回磋商文件的，我们愿接受政府采购的有关处罚决定。</w:t>
      </w:r>
    </w:p>
    <w:p w14:paraId="678C9A3E">
      <w:pPr>
        <w:pStyle w:val="72"/>
        <w:spacing w:line="500" w:lineRule="exact"/>
        <w:ind w:firstLine="572"/>
        <w:rPr>
          <w:rFonts w:ascii="仿宋" w:hAnsi="仿宋" w:eastAsia="仿宋" w:cs="仿宋"/>
        </w:rPr>
      </w:pPr>
      <w:r>
        <w:rPr>
          <w:rFonts w:hint="eastAsia" w:ascii="仿宋" w:hAnsi="仿宋" w:eastAsia="仿宋" w:cs="仿宋"/>
        </w:rPr>
        <w:t>七、我方的磋商响应文件自磋商之日起</w:t>
      </w:r>
      <w:r>
        <w:rPr>
          <w:rFonts w:hint="eastAsia" w:ascii="仿宋" w:hAnsi="仿宋" w:eastAsia="仿宋" w:cs="仿宋"/>
          <w:u w:val="single"/>
        </w:rPr>
        <w:t>90</w:t>
      </w:r>
      <w:r>
        <w:rPr>
          <w:rFonts w:hint="eastAsia" w:ascii="仿宋" w:hAnsi="仿宋" w:eastAsia="仿宋" w:cs="仿宋"/>
        </w:rPr>
        <w:t>个日历日内有效，如中标，延长至合同执行完毕时止。</w:t>
      </w:r>
    </w:p>
    <w:p w14:paraId="6C2E5C73">
      <w:pPr>
        <w:pStyle w:val="72"/>
        <w:spacing w:line="500" w:lineRule="exact"/>
        <w:ind w:firstLine="572"/>
        <w:rPr>
          <w:rFonts w:ascii="仿宋" w:hAnsi="仿宋" w:eastAsia="仿宋" w:cs="仿宋"/>
        </w:rPr>
      </w:pPr>
      <w:r>
        <w:rPr>
          <w:rFonts w:hint="eastAsia" w:ascii="仿宋" w:hAnsi="仿宋" w:eastAsia="仿宋" w:cs="仿宋"/>
        </w:rPr>
        <w:t>八、所有关于此次磋商活动的函电，请按下列地址联系：</w:t>
      </w:r>
    </w:p>
    <w:p w14:paraId="4E1C0C09">
      <w:pPr>
        <w:pStyle w:val="72"/>
        <w:spacing w:line="500" w:lineRule="exact"/>
        <w:ind w:firstLine="572"/>
        <w:rPr>
          <w:rFonts w:ascii="仿宋" w:hAnsi="仿宋" w:eastAsia="仿宋" w:cs="仿宋"/>
        </w:rPr>
      </w:pPr>
    </w:p>
    <w:p w14:paraId="432A0B3B">
      <w:pPr>
        <w:pStyle w:val="72"/>
        <w:spacing w:line="500" w:lineRule="exact"/>
        <w:ind w:firstLine="572"/>
        <w:rPr>
          <w:rFonts w:ascii="仿宋" w:hAnsi="仿宋" w:eastAsia="仿宋" w:cs="仿宋"/>
        </w:rPr>
      </w:pPr>
    </w:p>
    <w:p w14:paraId="6166D7C4">
      <w:pPr>
        <w:pStyle w:val="72"/>
        <w:spacing w:line="500" w:lineRule="exact"/>
        <w:ind w:firstLine="572"/>
        <w:rPr>
          <w:rFonts w:ascii="仿宋" w:hAnsi="仿宋" w:eastAsia="仿宋" w:cs="仿宋"/>
        </w:rPr>
      </w:pPr>
      <w:r>
        <w:rPr>
          <w:rFonts w:hint="eastAsia" w:ascii="仿宋" w:hAnsi="仿宋" w:eastAsia="仿宋" w:cs="仿宋"/>
        </w:rPr>
        <w:t>供应商全称：</w:t>
      </w:r>
      <w:r>
        <w:rPr>
          <w:rFonts w:hint="eastAsia" w:ascii="仿宋" w:hAnsi="仿宋" w:eastAsia="仿宋" w:cs="仿宋"/>
          <w:sz w:val="36"/>
          <w:u w:val="single"/>
        </w:rPr>
        <w:t xml:space="preserve">             </w:t>
      </w:r>
      <w:r>
        <w:rPr>
          <w:rFonts w:hint="eastAsia" w:ascii="仿宋" w:hAnsi="仿宋" w:eastAsia="仿宋" w:cs="仿宋"/>
        </w:rPr>
        <w:t>（加盖公章）</w:t>
      </w:r>
    </w:p>
    <w:p w14:paraId="16BF6CE6">
      <w:pPr>
        <w:pStyle w:val="72"/>
        <w:spacing w:line="500" w:lineRule="exact"/>
        <w:ind w:firstLine="572"/>
        <w:rPr>
          <w:rFonts w:ascii="仿宋" w:hAnsi="仿宋" w:eastAsia="仿宋" w:cs="仿宋"/>
        </w:rPr>
      </w:pPr>
      <w:r>
        <w:rPr>
          <w:rFonts w:hint="eastAsia" w:ascii="仿宋" w:hAnsi="仿宋" w:eastAsia="仿宋" w:cs="仿宋"/>
        </w:rPr>
        <w:t>法定代表人/负责人或授权代表：</w:t>
      </w:r>
      <w:r>
        <w:rPr>
          <w:rFonts w:hint="eastAsia" w:ascii="仿宋" w:hAnsi="仿宋" w:eastAsia="仿宋" w:cs="仿宋"/>
          <w:sz w:val="36"/>
          <w:u w:val="single"/>
        </w:rPr>
        <w:t xml:space="preserve">             </w:t>
      </w:r>
      <w:r>
        <w:rPr>
          <w:rFonts w:hint="eastAsia" w:ascii="仿宋" w:hAnsi="仿宋" w:eastAsia="仿宋" w:cs="仿宋"/>
        </w:rPr>
        <w:t>（签字）</w:t>
      </w:r>
    </w:p>
    <w:p w14:paraId="25465148">
      <w:pPr>
        <w:pStyle w:val="72"/>
        <w:spacing w:line="500" w:lineRule="exact"/>
        <w:ind w:firstLine="572"/>
        <w:rPr>
          <w:rFonts w:ascii="仿宋" w:hAnsi="仿宋" w:eastAsia="仿宋" w:cs="仿宋"/>
        </w:rPr>
      </w:pPr>
      <w:r>
        <w:rPr>
          <w:rFonts w:hint="eastAsia" w:ascii="仿宋" w:hAnsi="仿宋" w:eastAsia="仿宋" w:cs="仿宋"/>
        </w:rPr>
        <w:t>地址：</w:t>
      </w:r>
      <w:r>
        <w:rPr>
          <w:rFonts w:hint="eastAsia" w:ascii="仿宋" w:hAnsi="仿宋" w:eastAsia="仿宋" w:cs="仿宋"/>
          <w:sz w:val="36"/>
          <w:u w:val="single"/>
        </w:rPr>
        <w:t xml:space="preserve">             </w:t>
      </w:r>
    </w:p>
    <w:p w14:paraId="0543AE2B">
      <w:pPr>
        <w:pStyle w:val="72"/>
        <w:spacing w:line="500" w:lineRule="exact"/>
        <w:ind w:firstLine="572"/>
        <w:rPr>
          <w:rFonts w:ascii="仿宋" w:hAnsi="仿宋" w:eastAsia="仿宋" w:cs="仿宋"/>
        </w:rPr>
      </w:pPr>
      <w:r>
        <w:rPr>
          <w:rFonts w:hint="eastAsia" w:ascii="仿宋" w:hAnsi="仿宋" w:eastAsia="仿宋" w:cs="仿宋"/>
        </w:rPr>
        <w:t>开户银行：</w:t>
      </w:r>
      <w:r>
        <w:rPr>
          <w:rFonts w:hint="eastAsia" w:ascii="仿宋" w:hAnsi="仿宋" w:eastAsia="仿宋" w:cs="仿宋"/>
          <w:sz w:val="36"/>
          <w:u w:val="single"/>
        </w:rPr>
        <w:t xml:space="preserve">             </w:t>
      </w:r>
    </w:p>
    <w:p w14:paraId="157BDF06">
      <w:pPr>
        <w:pStyle w:val="72"/>
        <w:spacing w:line="500" w:lineRule="exact"/>
        <w:ind w:firstLine="572"/>
        <w:rPr>
          <w:rFonts w:ascii="仿宋" w:hAnsi="仿宋" w:eastAsia="仿宋" w:cs="仿宋"/>
        </w:rPr>
      </w:pPr>
      <w:r>
        <w:rPr>
          <w:rFonts w:hint="eastAsia" w:ascii="仿宋" w:hAnsi="仿宋" w:eastAsia="仿宋" w:cs="仿宋"/>
        </w:rPr>
        <w:t>账号：</w:t>
      </w:r>
      <w:r>
        <w:rPr>
          <w:rFonts w:hint="eastAsia" w:ascii="仿宋" w:hAnsi="仿宋" w:eastAsia="仿宋" w:cs="仿宋"/>
          <w:sz w:val="36"/>
          <w:u w:val="single"/>
        </w:rPr>
        <w:t xml:space="preserve">             </w:t>
      </w:r>
    </w:p>
    <w:p w14:paraId="4F67376D">
      <w:pPr>
        <w:pStyle w:val="72"/>
        <w:spacing w:line="500" w:lineRule="exact"/>
        <w:ind w:firstLine="572"/>
        <w:rPr>
          <w:rFonts w:ascii="仿宋" w:hAnsi="仿宋" w:eastAsia="仿宋" w:cs="仿宋"/>
        </w:rPr>
      </w:pPr>
      <w:r>
        <w:rPr>
          <w:rFonts w:hint="eastAsia" w:ascii="仿宋" w:hAnsi="仿宋" w:eastAsia="仿宋" w:cs="仿宋"/>
        </w:rPr>
        <w:t>电话：</w:t>
      </w:r>
      <w:r>
        <w:rPr>
          <w:rFonts w:hint="eastAsia" w:ascii="仿宋" w:hAnsi="仿宋" w:eastAsia="仿宋" w:cs="仿宋"/>
          <w:sz w:val="36"/>
          <w:u w:val="single"/>
        </w:rPr>
        <w:t xml:space="preserve">             </w:t>
      </w:r>
    </w:p>
    <w:p w14:paraId="7B4428F7">
      <w:pPr>
        <w:pStyle w:val="72"/>
        <w:spacing w:line="500" w:lineRule="exact"/>
        <w:ind w:firstLine="572"/>
        <w:rPr>
          <w:rFonts w:ascii="仿宋" w:hAnsi="仿宋" w:eastAsia="仿宋" w:cs="仿宋"/>
        </w:rPr>
      </w:pPr>
      <w:r>
        <w:rPr>
          <w:rFonts w:hint="eastAsia" w:ascii="仿宋" w:hAnsi="仿宋" w:eastAsia="仿宋" w:cs="仿宋"/>
        </w:rPr>
        <w:t>传真：</w:t>
      </w:r>
      <w:r>
        <w:rPr>
          <w:rFonts w:hint="eastAsia" w:ascii="仿宋" w:hAnsi="仿宋" w:eastAsia="仿宋" w:cs="仿宋"/>
          <w:sz w:val="36"/>
          <w:u w:val="single"/>
        </w:rPr>
        <w:t xml:space="preserve">             </w:t>
      </w:r>
    </w:p>
    <w:p w14:paraId="535639B5">
      <w:pPr>
        <w:pStyle w:val="72"/>
        <w:spacing w:line="500" w:lineRule="exact"/>
        <w:ind w:firstLine="572"/>
        <w:rPr>
          <w:rFonts w:ascii="仿宋" w:hAnsi="仿宋" w:eastAsia="仿宋" w:cs="仿宋"/>
        </w:rPr>
      </w:pPr>
      <w:r>
        <w:rPr>
          <w:rFonts w:hint="eastAsia" w:ascii="仿宋" w:hAnsi="仿宋" w:eastAsia="仿宋" w:cs="仿宋"/>
        </w:rPr>
        <w:t>邮编：</w:t>
      </w:r>
      <w:r>
        <w:rPr>
          <w:rFonts w:hint="eastAsia" w:ascii="仿宋" w:hAnsi="仿宋" w:eastAsia="仿宋" w:cs="仿宋"/>
          <w:sz w:val="36"/>
          <w:u w:val="single"/>
        </w:rPr>
        <w:t xml:space="preserve">             </w:t>
      </w:r>
    </w:p>
    <w:p w14:paraId="11390AC7">
      <w:pPr>
        <w:pStyle w:val="72"/>
        <w:spacing w:line="500" w:lineRule="exact"/>
        <w:ind w:firstLine="572"/>
        <w:rPr>
          <w:rFonts w:ascii="仿宋" w:hAnsi="仿宋" w:eastAsia="仿宋" w:cs="仿宋"/>
        </w:rPr>
      </w:pPr>
      <w:r>
        <w:rPr>
          <w:rFonts w:hint="eastAsia" w:ascii="仿宋" w:hAnsi="仿宋" w:eastAsia="仿宋" w:cs="仿宋"/>
        </w:rPr>
        <w:t>电子邮箱：</w:t>
      </w:r>
      <w:r>
        <w:rPr>
          <w:rFonts w:hint="eastAsia" w:ascii="仿宋" w:hAnsi="仿宋" w:eastAsia="仿宋" w:cs="仿宋"/>
          <w:sz w:val="36"/>
          <w:u w:val="single"/>
        </w:rPr>
        <w:t xml:space="preserve">             </w:t>
      </w:r>
    </w:p>
    <w:p w14:paraId="4B75D63F">
      <w:pPr>
        <w:pStyle w:val="72"/>
        <w:spacing w:line="500" w:lineRule="exact"/>
        <w:ind w:right="280" w:firstLine="572"/>
        <w:jc w:val="right"/>
        <w:rPr>
          <w:rFonts w:ascii="仿宋" w:hAnsi="仿宋" w:eastAsia="仿宋" w:cs="仿宋"/>
        </w:rPr>
      </w:pPr>
      <w:r>
        <w:rPr>
          <w:rFonts w:hint="eastAsia" w:ascii="仿宋" w:hAnsi="仿宋" w:eastAsia="仿宋" w:cs="仿宋"/>
        </w:rPr>
        <w:t>　年　 月　 日</w:t>
      </w:r>
    </w:p>
    <w:p w14:paraId="011A4CE3">
      <w:pPr>
        <w:pStyle w:val="72"/>
        <w:ind w:firstLine="0" w:firstLineChars="0"/>
        <w:rPr>
          <w:rFonts w:ascii="仿宋" w:hAnsi="仿宋" w:eastAsia="仿宋" w:cs="仿宋"/>
          <w:sz w:val="36"/>
        </w:rPr>
      </w:pPr>
    </w:p>
    <w:p w14:paraId="55BA32B5">
      <w:pPr>
        <w:pStyle w:val="72"/>
        <w:ind w:firstLine="0" w:firstLineChars="0"/>
        <w:rPr>
          <w:rFonts w:ascii="仿宋" w:hAnsi="仿宋" w:eastAsia="仿宋" w:cs="仿宋"/>
          <w:sz w:val="36"/>
        </w:rPr>
      </w:pPr>
    </w:p>
    <w:p w14:paraId="4410F7FD">
      <w:pPr>
        <w:pStyle w:val="72"/>
        <w:ind w:firstLine="0" w:firstLineChars="0"/>
        <w:rPr>
          <w:rFonts w:ascii="仿宋" w:hAnsi="仿宋" w:eastAsia="仿宋" w:cs="仿宋"/>
          <w:sz w:val="36"/>
        </w:rPr>
      </w:pPr>
    </w:p>
    <w:p w14:paraId="2C7729BF">
      <w:pPr>
        <w:pStyle w:val="72"/>
        <w:ind w:firstLine="0" w:firstLineChars="0"/>
        <w:rPr>
          <w:rFonts w:ascii="仿宋" w:hAnsi="仿宋" w:eastAsia="仿宋" w:cs="仿宋"/>
          <w:sz w:val="36"/>
        </w:rPr>
      </w:pPr>
    </w:p>
    <w:p w14:paraId="629A4EE2">
      <w:pPr>
        <w:pStyle w:val="72"/>
        <w:ind w:firstLine="0" w:firstLineChars="0"/>
        <w:rPr>
          <w:rFonts w:ascii="仿宋" w:hAnsi="仿宋" w:eastAsia="仿宋" w:cs="仿宋"/>
          <w:sz w:val="36"/>
        </w:rPr>
      </w:pPr>
    </w:p>
    <w:p w14:paraId="5E88FA07">
      <w:pPr>
        <w:pStyle w:val="72"/>
        <w:ind w:firstLine="0" w:firstLineChars="0"/>
        <w:rPr>
          <w:rFonts w:ascii="仿宋" w:hAnsi="仿宋" w:eastAsia="仿宋" w:cs="仿宋"/>
          <w:sz w:val="36"/>
        </w:rPr>
      </w:pPr>
    </w:p>
    <w:p w14:paraId="53FBA54D">
      <w:pPr>
        <w:pStyle w:val="72"/>
        <w:ind w:firstLine="0" w:firstLineChars="0"/>
        <w:rPr>
          <w:rFonts w:ascii="仿宋" w:hAnsi="仿宋" w:eastAsia="仿宋" w:cs="仿宋"/>
          <w:sz w:val="36"/>
        </w:rPr>
      </w:pPr>
    </w:p>
    <w:p w14:paraId="22E8048C">
      <w:pPr>
        <w:pStyle w:val="72"/>
        <w:ind w:firstLine="0" w:firstLineChars="0"/>
        <w:rPr>
          <w:rFonts w:ascii="仿宋" w:hAnsi="仿宋" w:eastAsia="仿宋" w:cs="仿宋"/>
          <w:sz w:val="36"/>
        </w:rPr>
      </w:pPr>
    </w:p>
    <w:p w14:paraId="5A993D5C">
      <w:pPr>
        <w:pStyle w:val="72"/>
        <w:ind w:firstLine="0" w:firstLineChars="0"/>
        <w:rPr>
          <w:rFonts w:ascii="仿宋" w:hAnsi="仿宋" w:eastAsia="仿宋" w:cs="仿宋"/>
          <w:sz w:val="36"/>
        </w:rPr>
      </w:pPr>
    </w:p>
    <w:p w14:paraId="2BA849CB">
      <w:pPr>
        <w:pStyle w:val="72"/>
        <w:ind w:firstLine="0" w:firstLineChars="0"/>
        <w:rPr>
          <w:rFonts w:ascii="仿宋" w:hAnsi="仿宋" w:eastAsia="仿宋" w:cs="仿宋"/>
          <w:sz w:val="36"/>
        </w:rPr>
      </w:pPr>
    </w:p>
    <w:p w14:paraId="1952E166">
      <w:pPr>
        <w:pStyle w:val="72"/>
        <w:ind w:firstLine="0" w:firstLineChars="0"/>
        <w:rPr>
          <w:rFonts w:ascii="仿宋" w:hAnsi="仿宋" w:eastAsia="仿宋" w:cs="仿宋"/>
          <w:sz w:val="36"/>
        </w:rPr>
      </w:pPr>
    </w:p>
    <w:p w14:paraId="61F2B8D9">
      <w:pPr>
        <w:pStyle w:val="72"/>
        <w:ind w:firstLine="0" w:firstLineChars="0"/>
        <w:rPr>
          <w:rFonts w:ascii="仿宋" w:hAnsi="仿宋" w:eastAsia="仿宋" w:cs="仿宋"/>
          <w:sz w:val="36"/>
        </w:rPr>
      </w:pPr>
    </w:p>
    <w:p w14:paraId="2BE2A80D">
      <w:pPr>
        <w:pStyle w:val="72"/>
        <w:ind w:firstLine="0" w:firstLineChars="0"/>
        <w:rPr>
          <w:rFonts w:ascii="仿宋" w:hAnsi="仿宋" w:eastAsia="仿宋" w:cs="仿宋"/>
          <w:sz w:val="36"/>
        </w:rPr>
      </w:pPr>
    </w:p>
    <w:p w14:paraId="246279A2">
      <w:pPr>
        <w:pStyle w:val="72"/>
        <w:ind w:firstLine="0" w:firstLineChars="0"/>
        <w:rPr>
          <w:rFonts w:ascii="仿宋" w:hAnsi="仿宋" w:eastAsia="仿宋" w:cs="仿宋"/>
          <w:sz w:val="36"/>
        </w:rPr>
      </w:pPr>
    </w:p>
    <w:p w14:paraId="7FDA4BA2">
      <w:pPr>
        <w:pStyle w:val="72"/>
        <w:ind w:firstLine="0" w:firstLineChars="0"/>
        <w:rPr>
          <w:rFonts w:ascii="仿宋" w:hAnsi="仿宋" w:eastAsia="仿宋" w:cs="仿宋"/>
          <w:sz w:val="36"/>
        </w:rPr>
      </w:pPr>
    </w:p>
    <w:p w14:paraId="7320DB77">
      <w:pPr>
        <w:pStyle w:val="72"/>
        <w:ind w:firstLine="0" w:firstLineChars="0"/>
        <w:rPr>
          <w:rFonts w:ascii="仿宋" w:hAnsi="仿宋" w:eastAsia="仿宋" w:cs="仿宋"/>
          <w:sz w:val="36"/>
        </w:rPr>
      </w:pPr>
    </w:p>
    <w:p w14:paraId="04D1AAD8">
      <w:pPr>
        <w:pStyle w:val="72"/>
        <w:ind w:firstLine="0" w:firstLineChars="0"/>
        <w:rPr>
          <w:rFonts w:ascii="仿宋" w:hAnsi="仿宋" w:eastAsia="仿宋" w:cs="仿宋"/>
          <w:sz w:val="36"/>
        </w:rPr>
      </w:pPr>
    </w:p>
    <w:p w14:paraId="1E789318">
      <w:pPr>
        <w:pStyle w:val="72"/>
        <w:ind w:firstLine="0" w:firstLineChars="0"/>
        <w:rPr>
          <w:rFonts w:ascii="仿宋" w:hAnsi="仿宋" w:eastAsia="仿宋" w:cs="仿宋"/>
          <w:sz w:val="36"/>
        </w:rPr>
      </w:pPr>
    </w:p>
    <w:p w14:paraId="75957F44">
      <w:pPr>
        <w:pStyle w:val="72"/>
        <w:ind w:firstLine="0" w:firstLineChars="0"/>
        <w:rPr>
          <w:rFonts w:ascii="仿宋" w:hAnsi="仿宋" w:eastAsia="仿宋" w:cs="仿宋"/>
          <w:sz w:val="21"/>
          <w:szCs w:val="21"/>
        </w:rPr>
      </w:pPr>
      <w:r>
        <w:rPr>
          <w:rFonts w:hint="eastAsia" w:ascii="仿宋" w:hAnsi="仿宋" w:eastAsia="仿宋" w:cs="仿宋"/>
          <w:sz w:val="21"/>
          <w:szCs w:val="21"/>
        </w:rPr>
        <w:t>备注：1、项目不分标段的，第标段空白处填写“/”</w:t>
      </w:r>
    </w:p>
    <w:p w14:paraId="2463FAEE">
      <w:pPr>
        <w:pStyle w:val="72"/>
        <w:ind w:firstLine="645" w:firstLineChars="300"/>
        <w:rPr>
          <w:rFonts w:ascii="仿宋" w:hAnsi="仿宋" w:eastAsia="仿宋" w:cs="仿宋"/>
          <w:sz w:val="21"/>
          <w:szCs w:val="21"/>
        </w:rPr>
      </w:pPr>
      <w:r>
        <w:rPr>
          <w:rFonts w:hint="eastAsia" w:ascii="仿宋" w:hAnsi="仿宋" w:eastAsia="仿宋" w:cs="仿宋"/>
          <w:sz w:val="21"/>
          <w:szCs w:val="21"/>
        </w:rPr>
        <w:t xml:space="preserve">2、除可填报项目外，对本响应函的任何修改将被视为非实质性响应投标，在评审时将其视为无效磋商。  </w:t>
      </w:r>
    </w:p>
    <w:p w14:paraId="1FCE250E">
      <w:pPr>
        <w:pStyle w:val="2"/>
        <w:tabs>
          <w:tab w:val="left" w:pos="2143"/>
          <w:tab w:val="center" w:pos="4536"/>
        </w:tabs>
        <w:jc w:val="left"/>
        <w:rPr>
          <w:rFonts w:ascii="仿宋" w:hAnsi="仿宋" w:cs="仿宋"/>
          <w:b w:val="0"/>
          <w:color w:val="auto"/>
          <w:sz w:val="32"/>
          <w:szCs w:val="32"/>
        </w:rPr>
      </w:pPr>
    </w:p>
    <w:p w14:paraId="259BF72A">
      <w:pPr>
        <w:rPr>
          <w:rFonts w:ascii="仿宋" w:hAnsi="仿宋" w:eastAsia="仿宋" w:cs="仿宋"/>
        </w:rPr>
      </w:pPr>
    </w:p>
    <w:p w14:paraId="1FC5295A">
      <w:pPr>
        <w:rPr>
          <w:rFonts w:ascii="仿宋" w:hAnsi="仿宋" w:eastAsia="仿宋" w:cs="仿宋"/>
        </w:rPr>
      </w:pPr>
    </w:p>
    <w:p w14:paraId="040DDB29">
      <w:pPr>
        <w:pStyle w:val="71"/>
        <w:rPr>
          <w:rFonts w:ascii="仿宋" w:hAnsi="仿宋" w:eastAsia="仿宋" w:cs="仿宋"/>
          <w:bCs w:val="0"/>
        </w:rPr>
      </w:pPr>
      <w:r>
        <w:rPr>
          <w:rFonts w:hint="eastAsia" w:ascii="仿宋" w:hAnsi="仿宋" w:eastAsia="仿宋" w:cs="仿宋"/>
          <w:bCs w:val="0"/>
        </w:rPr>
        <w:t>二、磋商一览表</w:t>
      </w:r>
    </w:p>
    <w:p w14:paraId="088BC437">
      <w:pPr>
        <w:spacing w:line="500" w:lineRule="exact"/>
        <w:jc w:val="left"/>
        <w:rPr>
          <w:rFonts w:ascii="仿宋" w:hAnsi="仿宋" w:eastAsia="仿宋" w:cs="仿宋"/>
          <w:kern w:val="0"/>
        </w:rPr>
      </w:pPr>
      <w:r>
        <w:rPr>
          <w:rFonts w:hint="eastAsia" w:ascii="仿宋" w:hAnsi="仿宋" w:eastAsia="仿宋" w:cs="仿宋"/>
          <w:kern w:val="0"/>
        </w:rPr>
        <w:t>项目编号：</w:t>
      </w:r>
      <w:r>
        <w:rPr>
          <w:rFonts w:hint="eastAsia" w:ascii="仿宋" w:hAnsi="仿宋" w:eastAsia="仿宋" w:cs="仿宋"/>
          <w:sz w:val="36"/>
          <w:u w:val="single"/>
        </w:rPr>
        <w:t xml:space="preserve">             </w:t>
      </w:r>
    </w:p>
    <w:p w14:paraId="412CBEFB">
      <w:pPr>
        <w:spacing w:line="500" w:lineRule="exact"/>
        <w:jc w:val="left"/>
        <w:rPr>
          <w:rFonts w:ascii="仿宋" w:hAnsi="仿宋" w:eastAsia="仿宋" w:cs="仿宋"/>
          <w:u w:val="single"/>
        </w:rPr>
      </w:pPr>
      <w:r>
        <w:rPr>
          <w:rFonts w:hint="eastAsia" w:ascii="仿宋" w:hAnsi="仿宋" w:eastAsia="仿宋" w:cs="仿宋"/>
          <w:kern w:val="0"/>
        </w:rPr>
        <w:t>项目名称：</w:t>
      </w:r>
      <w:r>
        <w:rPr>
          <w:rFonts w:hint="eastAsia" w:ascii="仿宋" w:hAnsi="仿宋" w:eastAsia="仿宋" w:cs="仿宋"/>
          <w:sz w:val="36"/>
          <w:u w:val="single"/>
        </w:rPr>
        <w:t xml:space="preserve">             </w:t>
      </w:r>
    </w:p>
    <w:p w14:paraId="029319D5">
      <w:pPr>
        <w:spacing w:line="500" w:lineRule="exact"/>
        <w:jc w:val="right"/>
        <w:rPr>
          <w:rFonts w:ascii="仿宋" w:hAnsi="仿宋" w:eastAsia="仿宋" w:cs="仿宋"/>
          <w:kern w:val="0"/>
        </w:rPr>
      </w:pPr>
      <w:r>
        <w:rPr>
          <w:rFonts w:hint="eastAsia" w:ascii="仿宋" w:hAnsi="仿宋" w:eastAsia="仿宋" w:cs="仿宋"/>
        </w:rPr>
        <w:t>单位：元</w:t>
      </w:r>
    </w:p>
    <w:tbl>
      <w:tblPr>
        <w:tblStyle w:val="2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865"/>
        <w:gridCol w:w="5752"/>
      </w:tblGrid>
      <w:tr w14:paraId="6C01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5" w:hRule="atLeast"/>
          <w:jc w:val="center"/>
        </w:trPr>
        <w:tc>
          <w:tcPr>
            <w:tcW w:w="2865" w:type="dxa"/>
            <w:vAlign w:val="center"/>
          </w:tcPr>
          <w:p w14:paraId="7C8285F9">
            <w:pPr>
              <w:pStyle w:val="4"/>
              <w:spacing w:line="360" w:lineRule="auto"/>
              <w:ind w:firstLine="0"/>
              <w:jc w:val="center"/>
              <w:rPr>
                <w:rFonts w:ascii="仿宋" w:hAnsi="仿宋" w:eastAsia="仿宋" w:cs="仿宋"/>
                <w:szCs w:val="24"/>
              </w:rPr>
            </w:pPr>
            <w:r>
              <w:rPr>
                <w:rFonts w:hint="eastAsia" w:ascii="仿宋" w:hAnsi="仿宋" w:eastAsia="仿宋" w:cs="仿宋"/>
                <w:szCs w:val="24"/>
              </w:rPr>
              <w:t>磋商报价</w:t>
            </w:r>
          </w:p>
        </w:tc>
        <w:tc>
          <w:tcPr>
            <w:tcW w:w="5752" w:type="dxa"/>
            <w:vAlign w:val="center"/>
          </w:tcPr>
          <w:p w14:paraId="201AADBB">
            <w:pPr>
              <w:jc w:val="left"/>
              <w:rPr>
                <w:rFonts w:ascii="仿宋" w:hAnsi="仿宋" w:eastAsia="仿宋" w:cs="仿宋"/>
              </w:rPr>
            </w:pPr>
            <w:r>
              <w:rPr>
                <w:rFonts w:hint="eastAsia" w:ascii="仿宋" w:hAnsi="仿宋" w:eastAsia="仿宋" w:cs="仿宋"/>
              </w:rPr>
              <w:t>大写：</w:t>
            </w:r>
            <w:r>
              <w:rPr>
                <w:rFonts w:hint="eastAsia" w:ascii="仿宋" w:hAnsi="仿宋" w:eastAsia="仿宋" w:cs="仿宋"/>
                <w:sz w:val="36"/>
                <w:u w:val="single"/>
              </w:rPr>
              <w:t xml:space="preserve">             </w:t>
            </w:r>
          </w:p>
          <w:p w14:paraId="61368793">
            <w:pPr>
              <w:pStyle w:val="4"/>
              <w:rPr>
                <w:rFonts w:ascii="仿宋" w:hAnsi="仿宋" w:eastAsia="仿宋" w:cs="仿宋"/>
              </w:rPr>
            </w:pPr>
          </w:p>
          <w:p w14:paraId="0FAA0619">
            <w:pPr>
              <w:pStyle w:val="4"/>
              <w:spacing w:line="360" w:lineRule="auto"/>
              <w:ind w:firstLine="0"/>
              <w:rPr>
                <w:rFonts w:ascii="仿宋" w:hAnsi="仿宋" w:eastAsia="仿宋" w:cs="仿宋"/>
                <w:szCs w:val="24"/>
              </w:rPr>
            </w:pPr>
            <w:r>
              <w:rPr>
                <w:rFonts w:hint="eastAsia" w:ascii="仿宋" w:hAnsi="仿宋" w:eastAsia="仿宋" w:cs="仿宋"/>
              </w:rPr>
              <w:t>小写：￥</w:t>
            </w:r>
            <w:r>
              <w:rPr>
                <w:rFonts w:hint="eastAsia" w:ascii="仿宋" w:hAnsi="仿宋" w:eastAsia="仿宋" w:cs="仿宋"/>
                <w:sz w:val="36"/>
                <w:u w:val="single"/>
              </w:rPr>
              <w:t xml:space="preserve">             </w:t>
            </w:r>
            <w:r>
              <w:rPr>
                <w:rFonts w:hint="eastAsia" w:ascii="仿宋" w:hAnsi="仿宋" w:eastAsia="仿宋" w:cs="仿宋"/>
              </w:rPr>
              <w:t xml:space="preserve"> 元</w:t>
            </w:r>
          </w:p>
        </w:tc>
      </w:tr>
      <w:tr w14:paraId="14E2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865" w:type="dxa"/>
            <w:vAlign w:val="center"/>
          </w:tcPr>
          <w:p w14:paraId="1344F90E">
            <w:pPr>
              <w:pStyle w:val="4"/>
              <w:spacing w:line="360" w:lineRule="auto"/>
              <w:ind w:firstLine="0"/>
              <w:jc w:val="center"/>
              <w:rPr>
                <w:rFonts w:hint="default" w:ascii="仿宋" w:hAnsi="仿宋" w:eastAsia="仿宋" w:cs="仿宋"/>
                <w:szCs w:val="24"/>
                <w:lang w:val="en-US" w:eastAsia="zh-CN"/>
              </w:rPr>
            </w:pPr>
            <w:r>
              <w:rPr>
                <w:rFonts w:hint="eastAsia" w:ascii="仿宋" w:hAnsi="仿宋" w:eastAsia="仿宋" w:cs="仿宋"/>
                <w:szCs w:val="24"/>
                <w:lang w:val="en-US" w:eastAsia="zh-CN"/>
              </w:rPr>
              <w:t>服务期限</w:t>
            </w:r>
          </w:p>
        </w:tc>
        <w:tc>
          <w:tcPr>
            <w:tcW w:w="5752" w:type="dxa"/>
            <w:vAlign w:val="center"/>
          </w:tcPr>
          <w:p w14:paraId="3E0EB260">
            <w:pPr>
              <w:pStyle w:val="4"/>
              <w:spacing w:line="360" w:lineRule="auto"/>
              <w:ind w:firstLine="0"/>
              <w:rPr>
                <w:rFonts w:ascii="仿宋" w:hAnsi="仿宋" w:eastAsia="仿宋" w:cs="仿宋"/>
                <w:szCs w:val="24"/>
              </w:rPr>
            </w:pPr>
            <w:r>
              <w:rPr>
                <w:rFonts w:hint="eastAsia" w:ascii="仿宋" w:hAnsi="仿宋" w:eastAsia="仿宋" w:cs="仿宋"/>
                <w:szCs w:val="24"/>
              </w:rPr>
              <w:t>自合同签订之日起</w:t>
            </w:r>
            <w:r>
              <w:rPr>
                <w:rFonts w:hint="eastAsia" w:ascii="仿宋" w:hAnsi="仿宋" w:eastAsia="仿宋" w:cs="仿宋"/>
                <w:szCs w:val="24"/>
                <w:u w:val="single"/>
              </w:rPr>
              <w:t xml:space="preserve">    </w:t>
            </w:r>
            <w:r>
              <w:rPr>
                <w:rFonts w:hint="eastAsia" w:ascii="仿宋" w:hAnsi="仿宋" w:eastAsia="仿宋" w:cs="仿宋"/>
                <w:szCs w:val="24"/>
              </w:rPr>
              <w:t>天</w:t>
            </w:r>
          </w:p>
        </w:tc>
      </w:tr>
      <w:tr w14:paraId="332B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865" w:type="dxa"/>
            <w:vAlign w:val="center"/>
          </w:tcPr>
          <w:p w14:paraId="0F62DB04">
            <w:pPr>
              <w:pStyle w:val="4"/>
              <w:spacing w:line="360" w:lineRule="auto"/>
              <w:ind w:firstLine="0"/>
              <w:jc w:val="center"/>
              <w:rPr>
                <w:rFonts w:ascii="仿宋" w:hAnsi="仿宋" w:eastAsia="仿宋" w:cs="仿宋"/>
                <w:szCs w:val="24"/>
              </w:rPr>
            </w:pPr>
            <w:r>
              <w:rPr>
                <w:rFonts w:hint="eastAsia" w:ascii="仿宋" w:hAnsi="仿宋" w:eastAsia="仿宋" w:cs="仿宋"/>
                <w:szCs w:val="24"/>
              </w:rPr>
              <w:t>质量要求</w:t>
            </w:r>
          </w:p>
        </w:tc>
        <w:tc>
          <w:tcPr>
            <w:tcW w:w="5752" w:type="dxa"/>
            <w:vAlign w:val="center"/>
          </w:tcPr>
          <w:p w14:paraId="65B4B202">
            <w:pPr>
              <w:pStyle w:val="4"/>
              <w:spacing w:line="360" w:lineRule="auto"/>
              <w:ind w:firstLine="0"/>
              <w:rPr>
                <w:rFonts w:ascii="仿宋" w:hAnsi="仿宋" w:eastAsia="仿宋" w:cs="仿宋"/>
                <w:szCs w:val="24"/>
              </w:rPr>
            </w:pPr>
          </w:p>
        </w:tc>
      </w:tr>
      <w:tr w14:paraId="2588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65" w:type="dxa"/>
            <w:vAlign w:val="center"/>
          </w:tcPr>
          <w:p w14:paraId="1A682D4C">
            <w:pPr>
              <w:jc w:val="center"/>
              <w:rPr>
                <w:rFonts w:ascii="仿宋" w:hAnsi="仿宋" w:eastAsia="仿宋" w:cs="仿宋"/>
                <w:b/>
              </w:rPr>
            </w:pPr>
            <w:r>
              <w:rPr>
                <w:rFonts w:hint="eastAsia" w:ascii="仿宋" w:hAnsi="仿宋" w:eastAsia="仿宋" w:cs="仿宋"/>
                <w:b/>
              </w:rPr>
              <w:t>备注</w:t>
            </w:r>
          </w:p>
        </w:tc>
        <w:tc>
          <w:tcPr>
            <w:tcW w:w="5752" w:type="dxa"/>
            <w:vAlign w:val="center"/>
          </w:tcPr>
          <w:p w14:paraId="1FD6374A">
            <w:pPr>
              <w:rPr>
                <w:rFonts w:ascii="仿宋" w:hAnsi="仿宋" w:eastAsia="仿宋" w:cs="仿宋"/>
                <w:sz w:val="24"/>
                <w:szCs w:val="24"/>
              </w:rPr>
            </w:pPr>
            <w:r>
              <w:rPr>
                <w:rFonts w:hint="eastAsia" w:ascii="仿宋" w:hAnsi="仿宋" w:eastAsia="仿宋" w:cs="仿宋"/>
                <w:sz w:val="24"/>
                <w:szCs w:val="24"/>
              </w:rPr>
              <w:t>表内报价以元为单位，精确到小数点后两位。</w:t>
            </w:r>
          </w:p>
        </w:tc>
      </w:tr>
    </w:tbl>
    <w:p w14:paraId="0217BFE0">
      <w:pPr>
        <w:autoSpaceDE w:val="0"/>
        <w:autoSpaceDN w:val="0"/>
        <w:spacing w:line="360" w:lineRule="auto"/>
        <w:rPr>
          <w:rFonts w:ascii="仿宋" w:hAnsi="仿宋" w:eastAsia="仿宋" w:cs="仿宋"/>
          <w:b/>
          <w:bCs/>
          <w:kern w:val="0"/>
          <w:sz w:val="21"/>
          <w:szCs w:val="21"/>
        </w:rPr>
      </w:pPr>
    </w:p>
    <w:p w14:paraId="2BBE97DA">
      <w:pPr>
        <w:autoSpaceDE w:val="0"/>
        <w:autoSpaceDN w:val="0"/>
        <w:spacing w:line="360" w:lineRule="auto"/>
        <w:rPr>
          <w:rFonts w:ascii="仿宋" w:hAnsi="仿宋" w:eastAsia="仿宋" w:cs="仿宋"/>
          <w:b/>
          <w:bCs/>
          <w:kern w:val="0"/>
          <w:sz w:val="21"/>
          <w:szCs w:val="21"/>
        </w:rPr>
      </w:pPr>
    </w:p>
    <w:p w14:paraId="63ABD6C8">
      <w:pPr>
        <w:autoSpaceDE w:val="0"/>
        <w:autoSpaceDN w:val="0"/>
        <w:spacing w:line="360" w:lineRule="auto"/>
        <w:rPr>
          <w:rFonts w:ascii="仿宋" w:hAnsi="仿宋" w:eastAsia="仿宋" w:cs="仿宋"/>
          <w:b/>
          <w:bCs/>
          <w:kern w:val="0"/>
          <w:sz w:val="21"/>
          <w:szCs w:val="21"/>
        </w:rPr>
      </w:pPr>
    </w:p>
    <w:p w14:paraId="518C9CB6">
      <w:pPr>
        <w:autoSpaceDE w:val="0"/>
        <w:autoSpaceDN w:val="0"/>
        <w:spacing w:line="360" w:lineRule="auto"/>
        <w:rPr>
          <w:rFonts w:ascii="仿宋" w:hAnsi="仿宋" w:eastAsia="仿宋" w:cs="仿宋"/>
          <w:b/>
          <w:bCs/>
          <w:kern w:val="0"/>
          <w:sz w:val="21"/>
          <w:szCs w:val="21"/>
        </w:rPr>
      </w:pPr>
    </w:p>
    <w:p w14:paraId="471F3431">
      <w:pPr>
        <w:autoSpaceDE w:val="0"/>
        <w:autoSpaceDN w:val="0"/>
        <w:spacing w:line="360" w:lineRule="auto"/>
        <w:rPr>
          <w:rFonts w:ascii="仿宋" w:hAnsi="仿宋" w:eastAsia="仿宋" w:cs="仿宋"/>
          <w:b/>
          <w:bCs/>
          <w:kern w:val="0"/>
          <w:sz w:val="21"/>
          <w:szCs w:val="21"/>
        </w:rPr>
      </w:pPr>
    </w:p>
    <w:p w14:paraId="0D7256F5">
      <w:pPr>
        <w:autoSpaceDE w:val="0"/>
        <w:autoSpaceDN w:val="0"/>
        <w:spacing w:line="360" w:lineRule="auto"/>
        <w:rPr>
          <w:rFonts w:ascii="仿宋" w:hAnsi="仿宋" w:eastAsia="仿宋" w:cs="仿宋"/>
          <w:kern w:val="0"/>
        </w:rPr>
      </w:pPr>
    </w:p>
    <w:p w14:paraId="76A65F04">
      <w:pPr>
        <w:spacing w:line="500" w:lineRule="exact"/>
        <w:rPr>
          <w:rFonts w:ascii="仿宋" w:hAnsi="仿宋" w:eastAsia="仿宋" w:cs="仿宋"/>
        </w:rPr>
      </w:pPr>
      <w:r>
        <w:rPr>
          <w:rFonts w:hint="eastAsia" w:ascii="仿宋" w:hAnsi="仿宋" w:eastAsia="仿宋" w:cs="仿宋"/>
        </w:rPr>
        <w:t>供应商全称：</w:t>
      </w:r>
      <w:r>
        <w:rPr>
          <w:rFonts w:hint="eastAsia" w:ascii="仿宋" w:hAnsi="仿宋" w:eastAsia="仿宋" w:cs="仿宋"/>
          <w:sz w:val="36"/>
          <w:u w:val="single"/>
        </w:rPr>
        <w:t xml:space="preserve">             </w:t>
      </w:r>
      <w:r>
        <w:rPr>
          <w:rFonts w:hint="eastAsia" w:ascii="仿宋" w:hAnsi="仿宋" w:eastAsia="仿宋" w:cs="仿宋"/>
        </w:rPr>
        <w:t>（公章）</w:t>
      </w:r>
    </w:p>
    <w:p w14:paraId="529314F9">
      <w:pPr>
        <w:spacing w:line="500" w:lineRule="exact"/>
        <w:rPr>
          <w:rFonts w:ascii="仿宋" w:hAnsi="仿宋" w:eastAsia="仿宋" w:cs="仿宋"/>
        </w:rPr>
      </w:pPr>
      <w:r>
        <w:rPr>
          <w:rFonts w:hint="eastAsia" w:ascii="仿宋" w:hAnsi="仿宋" w:eastAsia="仿宋" w:cs="仿宋"/>
        </w:rPr>
        <w:t>法定代表人或负责人或授权代表：</w:t>
      </w:r>
      <w:r>
        <w:rPr>
          <w:rFonts w:hint="eastAsia" w:ascii="仿宋" w:hAnsi="仿宋" w:eastAsia="仿宋" w:cs="仿宋"/>
          <w:sz w:val="36"/>
          <w:u w:val="single"/>
        </w:rPr>
        <w:t xml:space="preserve">             </w:t>
      </w:r>
      <w:r>
        <w:rPr>
          <w:rFonts w:hint="eastAsia" w:ascii="仿宋" w:hAnsi="仿宋" w:eastAsia="仿宋" w:cs="仿宋"/>
        </w:rPr>
        <w:t>（签字）</w:t>
      </w:r>
    </w:p>
    <w:p w14:paraId="0DA75A38">
      <w:pPr>
        <w:rPr>
          <w:rFonts w:ascii="仿宋" w:hAnsi="仿宋" w:eastAsia="仿宋" w:cs="仿宋"/>
        </w:rPr>
      </w:pPr>
    </w:p>
    <w:p w14:paraId="675B8E6D">
      <w:pPr>
        <w:rPr>
          <w:rFonts w:ascii="仿宋" w:hAnsi="仿宋" w:eastAsia="仿宋" w:cs="仿宋"/>
        </w:rPr>
      </w:pPr>
    </w:p>
    <w:p w14:paraId="6796E0C7">
      <w:pPr>
        <w:rPr>
          <w:rFonts w:ascii="仿宋" w:hAnsi="仿宋" w:eastAsia="仿宋" w:cs="仿宋"/>
        </w:rPr>
      </w:pPr>
    </w:p>
    <w:p w14:paraId="6762789F">
      <w:pPr>
        <w:ind w:firstLine="5272" w:firstLineChars="1850"/>
        <w:jc w:val="right"/>
        <w:rPr>
          <w:rFonts w:ascii="仿宋" w:hAnsi="仿宋" w:eastAsia="仿宋" w:cs="仿宋"/>
          <w:kern w:val="0"/>
          <w:lang w:val="zh-CN"/>
        </w:rPr>
      </w:pPr>
      <w:r>
        <w:rPr>
          <w:rFonts w:hint="eastAsia" w:ascii="仿宋" w:hAnsi="仿宋" w:eastAsia="仿宋" w:cs="仿宋"/>
          <w:kern w:val="0"/>
          <w:lang w:val="zh-CN"/>
        </w:rPr>
        <w:t>年       月      日</w:t>
      </w:r>
    </w:p>
    <w:p w14:paraId="70C91E41">
      <w:pPr>
        <w:rPr>
          <w:rFonts w:ascii="仿宋" w:hAnsi="仿宋" w:eastAsia="仿宋" w:cs="仿宋"/>
        </w:rPr>
      </w:pPr>
    </w:p>
    <w:p w14:paraId="0F3CAA4C">
      <w:pPr>
        <w:spacing w:line="240" w:lineRule="auto"/>
        <w:jc w:val="left"/>
        <w:rPr>
          <w:rFonts w:ascii="仿宋" w:hAnsi="仿宋" w:eastAsia="仿宋" w:cs="仿宋"/>
        </w:rPr>
      </w:pPr>
      <w:r>
        <w:rPr>
          <w:rFonts w:hint="eastAsia" w:ascii="仿宋" w:hAnsi="仿宋" w:eastAsia="仿宋" w:cs="仿宋"/>
        </w:rPr>
        <w:br w:type="page"/>
      </w:r>
    </w:p>
    <w:p w14:paraId="6A4DF90A">
      <w:pPr>
        <w:pStyle w:val="71"/>
        <w:rPr>
          <w:rFonts w:ascii="仿宋" w:hAnsi="仿宋" w:eastAsia="仿宋" w:cs="仿宋"/>
          <w:bCs w:val="0"/>
        </w:rPr>
      </w:pPr>
      <w:r>
        <w:rPr>
          <w:rFonts w:hint="eastAsia" w:ascii="仿宋" w:hAnsi="仿宋" w:eastAsia="仿宋" w:cs="仿宋"/>
          <w:bCs w:val="0"/>
        </w:rPr>
        <w:t>最后磋商报价表</w:t>
      </w:r>
    </w:p>
    <w:p w14:paraId="5DA8188E">
      <w:pPr>
        <w:ind w:right="560"/>
        <w:jc w:val="right"/>
        <w:rPr>
          <w:rFonts w:ascii="仿宋" w:hAnsi="仿宋" w:eastAsia="仿宋" w:cs="仿宋"/>
          <w:color w:val="000000"/>
        </w:rPr>
      </w:pPr>
      <w:r>
        <w:rPr>
          <w:rFonts w:hint="eastAsia" w:ascii="仿宋" w:hAnsi="仿宋" w:eastAsia="仿宋" w:cs="仿宋"/>
          <w:color w:val="000000"/>
        </w:rPr>
        <w:t>单位：元</w:t>
      </w:r>
    </w:p>
    <w:tbl>
      <w:tblPr>
        <w:tblStyle w:val="23"/>
        <w:tblW w:w="8662" w:type="dxa"/>
        <w:jc w:val="center"/>
        <w:tblLayout w:type="fixed"/>
        <w:tblCellMar>
          <w:top w:w="0" w:type="dxa"/>
          <w:left w:w="108" w:type="dxa"/>
          <w:bottom w:w="0" w:type="dxa"/>
          <w:right w:w="108" w:type="dxa"/>
        </w:tblCellMar>
      </w:tblPr>
      <w:tblGrid>
        <w:gridCol w:w="2055"/>
        <w:gridCol w:w="6607"/>
      </w:tblGrid>
      <w:tr w14:paraId="18286A30">
        <w:tblPrEx>
          <w:tblCellMar>
            <w:top w:w="0" w:type="dxa"/>
            <w:left w:w="108" w:type="dxa"/>
            <w:bottom w:w="0" w:type="dxa"/>
            <w:right w:w="108" w:type="dxa"/>
          </w:tblCellMar>
        </w:tblPrEx>
        <w:trPr>
          <w:trHeight w:val="639"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130A1E1D">
            <w:pPr>
              <w:ind w:firstLine="480"/>
              <w:rPr>
                <w:rFonts w:ascii="仿宋" w:hAnsi="仿宋" w:eastAsia="仿宋" w:cs="仿宋"/>
                <w:color w:val="000000"/>
                <w:kern w:val="0"/>
                <w:lang w:val="zh-CN"/>
              </w:rPr>
            </w:pPr>
            <w:r>
              <w:rPr>
                <w:rFonts w:hint="eastAsia" w:ascii="仿宋" w:hAnsi="仿宋" w:eastAsia="仿宋" w:cs="仿宋"/>
                <w:color w:val="000000"/>
                <w:kern w:val="0"/>
              </w:rPr>
              <w:t xml:space="preserve">                                                   采购项目名称</w:t>
            </w:r>
          </w:p>
        </w:tc>
        <w:tc>
          <w:tcPr>
            <w:tcW w:w="6607" w:type="dxa"/>
            <w:tcBorders>
              <w:top w:val="single" w:color="auto" w:sz="6" w:space="0"/>
              <w:left w:val="single" w:color="auto" w:sz="6" w:space="0"/>
              <w:bottom w:val="single" w:color="auto" w:sz="6" w:space="0"/>
              <w:right w:val="single" w:color="auto" w:sz="4" w:space="0"/>
            </w:tcBorders>
            <w:vAlign w:val="center"/>
          </w:tcPr>
          <w:p w14:paraId="7875CBD1">
            <w:pPr>
              <w:ind w:firstLine="480"/>
              <w:rPr>
                <w:rFonts w:ascii="仿宋" w:hAnsi="仿宋" w:eastAsia="仿宋" w:cs="仿宋"/>
                <w:color w:val="000000"/>
                <w:kern w:val="0"/>
              </w:rPr>
            </w:pPr>
          </w:p>
        </w:tc>
      </w:tr>
      <w:tr w14:paraId="0A77EDF5">
        <w:tblPrEx>
          <w:tblCellMar>
            <w:top w:w="0" w:type="dxa"/>
            <w:left w:w="108" w:type="dxa"/>
            <w:bottom w:w="0" w:type="dxa"/>
            <w:right w:w="108" w:type="dxa"/>
          </w:tblCellMar>
        </w:tblPrEx>
        <w:trPr>
          <w:trHeight w:val="946"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65321234">
            <w:pPr>
              <w:rPr>
                <w:rFonts w:ascii="仿宋" w:hAnsi="仿宋" w:eastAsia="仿宋" w:cs="仿宋"/>
                <w:color w:val="000000"/>
                <w:kern w:val="0"/>
              </w:rPr>
            </w:pPr>
            <w:r>
              <w:rPr>
                <w:rFonts w:hint="eastAsia" w:ascii="仿宋" w:hAnsi="仿宋" w:eastAsia="仿宋" w:cs="仿宋"/>
                <w:color w:val="000000"/>
                <w:kern w:val="0"/>
              </w:rPr>
              <w:t>采购项目编号</w:t>
            </w:r>
          </w:p>
        </w:tc>
        <w:tc>
          <w:tcPr>
            <w:tcW w:w="6607" w:type="dxa"/>
            <w:tcBorders>
              <w:top w:val="single" w:color="auto" w:sz="6" w:space="0"/>
              <w:left w:val="single" w:color="auto" w:sz="6" w:space="0"/>
              <w:bottom w:val="single" w:color="auto" w:sz="6" w:space="0"/>
              <w:right w:val="single" w:color="auto" w:sz="4" w:space="0"/>
            </w:tcBorders>
            <w:vAlign w:val="center"/>
          </w:tcPr>
          <w:p w14:paraId="793AF14F">
            <w:pPr>
              <w:ind w:firstLine="480"/>
              <w:rPr>
                <w:rFonts w:ascii="仿宋" w:hAnsi="仿宋" w:eastAsia="仿宋" w:cs="仿宋"/>
                <w:color w:val="000000"/>
                <w:kern w:val="0"/>
              </w:rPr>
            </w:pPr>
          </w:p>
        </w:tc>
      </w:tr>
      <w:tr w14:paraId="76ACBED7">
        <w:tblPrEx>
          <w:tblCellMar>
            <w:top w:w="0" w:type="dxa"/>
            <w:left w:w="108" w:type="dxa"/>
            <w:bottom w:w="0" w:type="dxa"/>
            <w:right w:w="108" w:type="dxa"/>
          </w:tblCellMar>
        </w:tblPrEx>
        <w:trPr>
          <w:trHeight w:val="2128"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6F2C65D7">
            <w:pPr>
              <w:jc w:val="center"/>
              <w:rPr>
                <w:rFonts w:ascii="仿宋" w:hAnsi="仿宋" w:eastAsia="仿宋" w:cs="仿宋"/>
                <w:color w:val="000000"/>
                <w:kern w:val="0"/>
                <w:lang w:val="zh-CN"/>
              </w:rPr>
            </w:pPr>
            <w:r>
              <w:rPr>
                <w:rFonts w:hint="eastAsia" w:ascii="仿宋" w:hAnsi="仿宋" w:eastAsia="仿宋" w:cs="仿宋"/>
                <w:color w:val="000000"/>
                <w:kern w:val="0"/>
              </w:rPr>
              <w:t>磋商报价</w:t>
            </w:r>
          </w:p>
        </w:tc>
        <w:tc>
          <w:tcPr>
            <w:tcW w:w="6607" w:type="dxa"/>
            <w:tcBorders>
              <w:top w:val="single" w:color="auto" w:sz="6" w:space="0"/>
              <w:left w:val="single" w:color="auto" w:sz="6" w:space="0"/>
              <w:bottom w:val="single" w:color="auto" w:sz="6" w:space="0"/>
              <w:right w:val="single" w:color="auto" w:sz="4" w:space="0"/>
            </w:tcBorders>
            <w:vAlign w:val="center"/>
          </w:tcPr>
          <w:p w14:paraId="29049319">
            <w:pPr>
              <w:jc w:val="left"/>
              <w:rPr>
                <w:rFonts w:ascii="仿宋" w:hAnsi="仿宋" w:eastAsia="仿宋" w:cs="仿宋"/>
                <w:color w:val="000000"/>
              </w:rPr>
            </w:pPr>
          </w:p>
          <w:p w14:paraId="304C3FAD">
            <w:pPr>
              <w:jc w:val="left"/>
              <w:rPr>
                <w:rFonts w:ascii="仿宋" w:hAnsi="仿宋" w:eastAsia="仿宋" w:cs="仿宋"/>
                <w:color w:val="000000"/>
                <w:u w:val="single"/>
              </w:rPr>
            </w:pPr>
            <w:r>
              <w:rPr>
                <w:rFonts w:hint="eastAsia" w:ascii="仿宋" w:hAnsi="仿宋" w:eastAsia="仿宋" w:cs="仿宋"/>
                <w:color w:val="000000"/>
              </w:rPr>
              <w:t>大写：</w:t>
            </w:r>
          </w:p>
          <w:p w14:paraId="154A6646">
            <w:pPr>
              <w:pStyle w:val="18"/>
              <w:jc w:val="left"/>
              <w:rPr>
                <w:rFonts w:ascii="仿宋" w:hAnsi="仿宋" w:eastAsia="仿宋" w:cs="仿宋"/>
                <w:color w:val="000000"/>
                <w:u w:val="single"/>
              </w:rPr>
            </w:pPr>
            <w:r>
              <w:rPr>
                <w:rFonts w:hint="eastAsia" w:ascii="仿宋" w:hAnsi="仿宋" w:eastAsia="仿宋" w:cs="仿宋"/>
                <w:color w:val="000000"/>
                <w:kern w:val="0"/>
                <w:sz w:val="24"/>
              </w:rPr>
              <w:t>小写：</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元</w:t>
            </w:r>
          </w:p>
        </w:tc>
      </w:tr>
      <w:tr w14:paraId="2082D073">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77520A6D">
            <w:pPr>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服务期限</w:t>
            </w:r>
          </w:p>
        </w:tc>
        <w:tc>
          <w:tcPr>
            <w:tcW w:w="6607" w:type="dxa"/>
            <w:tcBorders>
              <w:top w:val="single" w:color="auto" w:sz="6" w:space="0"/>
              <w:left w:val="single" w:color="auto" w:sz="6" w:space="0"/>
              <w:bottom w:val="single" w:color="auto" w:sz="6" w:space="0"/>
              <w:right w:val="single" w:color="auto" w:sz="4" w:space="0"/>
            </w:tcBorders>
            <w:vAlign w:val="center"/>
          </w:tcPr>
          <w:p w14:paraId="2BBCDFF9">
            <w:pPr>
              <w:ind w:firstLine="480"/>
              <w:rPr>
                <w:rFonts w:ascii="仿宋" w:hAnsi="仿宋" w:eastAsia="仿宋" w:cs="仿宋"/>
                <w:color w:val="000000"/>
              </w:rPr>
            </w:pPr>
            <w:r>
              <w:rPr>
                <w:rFonts w:hint="eastAsia" w:ascii="仿宋" w:hAnsi="仿宋" w:eastAsia="仿宋" w:cs="仿宋"/>
                <w:color w:val="000000"/>
              </w:rPr>
              <w:t>合同签订后，</w:t>
            </w:r>
            <w:r>
              <w:rPr>
                <w:rFonts w:hint="eastAsia" w:ascii="仿宋" w:hAnsi="仿宋" w:eastAsia="仿宋" w:cs="仿宋"/>
                <w:color w:val="000000"/>
                <w:u w:val="single"/>
              </w:rPr>
              <w:t xml:space="preserve">     </w:t>
            </w:r>
            <w:r>
              <w:rPr>
                <w:rFonts w:hint="eastAsia" w:ascii="仿宋" w:hAnsi="仿宋" w:eastAsia="仿宋" w:cs="仿宋"/>
                <w:color w:val="000000"/>
              </w:rPr>
              <w:t>天内完成。</w:t>
            </w:r>
          </w:p>
        </w:tc>
      </w:tr>
      <w:tr w14:paraId="6EEB87DA">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2530E234">
            <w:pPr>
              <w:jc w:val="center"/>
              <w:rPr>
                <w:rFonts w:ascii="仿宋" w:hAnsi="仿宋" w:eastAsia="仿宋" w:cs="仿宋"/>
                <w:color w:val="000000"/>
                <w:kern w:val="0"/>
              </w:rPr>
            </w:pPr>
            <w:r>
              <w:rPr>
                <w:rFonts w:hint="eastAsia" w:ascii="仿宋" w:hAnsi="仿宋" w:eastAsia="仿宋" w:cs="仿宋"/>
                <w:color w:val="000000"/>
                <w:kern w:val="0"/>
              </w:rPr>
              <w:t>质量</w:t>
            </w:r>
          </w:p>
        </w:tc>
        <w:tc>
          <w:tcPr>
            <w:tcW w:w="6607" w:type="dxa"/>
            <w:tcBorders>
              <w:top w:val="single" w:color="auto" w:sz="6" w:space="0"/>
              <w:left w:val="single" w:color="auto" w:sz="6" w:space="0"/>
              <w:bottom w:val="single" w:color="auto" w:sz="6" w:space="0"/>
              <w:right w:val="single" w:color="auto" w:sz="4" w:space="0"/>
            </w:tcBorders>
            <w:vAlign w:val="center"/>
          </w:tcPr>
          <w:p w14:paraId="3019D4C0">
            <w:pPr>
              <w:ind w:firstLine="480"/>
              <w:rPr>
                <w:rFonts w:ascii="仿宋" w:hAnsi="仿宋" w:eastAsia="仿宋" w:cs="仿宋"/>
                <w:color w:val="000000"/>
                <w:kern w:val="0"/>
              </w:rPr>
            </w:pPr>
          </w:p>
        </w:tc>
      </w:tr>
      <w:tr w14:paraId="33F82A56">
        <w:tblPrEx>
          <w:tblCellMar>
            <w:top w:w="0" w:type="dxa"/>
            <w:left w:w="108" w:type="dxa"/>
            <w:bottom w:w="0" w:type="dxa"/>
            <w:right w:w="108" w:type="dxa"/>
          </w:tblCellMar>
        </w:tblPrEx>
        <w:trPr>
          <w:trHeight w:val="969"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09B3A296">
            <w:pPr>
              <w:jc w:val="center"/>
              <w:rPr>
                <w:rFonts w:ascii="仿宋" w:hAnsi="仿宋" w:eastAsia="仿宋" w:cs="仿宋"/>
                <w:color w:val="000000"/>
                <w:kern w:val="0"/>
              </w:rPr>
            </w:pPr>
            <w:r>
              <w:rPr>
                <w:rFonts w:hint="eastAsia" w:ascii="仿宋" w:hAnsi="仿宋" w:eastAsia="仿宋" w:cs="仿宋"/>
                <w:b/>
                <w:bCs/>
                <w:color w:val="000000"/>
                <w:kern w:val="0"/>
              </w:rPr>
              <w:t>备注</w:t>
            </w:r>
          </w:p>
        </w:tc>
        <w:tc>
          <w:tcPr>
            <w:tcW w:w="6607" w:type="dxa"/>
            <w:tcBorders>
              <w:top w:val="single" w:color="auto" w:sz="6" w:space="0"/>
              <w:left w:val="single" w:color="auto" w:sz="6" w:space="0"/>
              <w:bottom w:val="single" w:color="auto" w:sz="6" w:space="0"/>
              <w:right w:val="single" w:color="auto" w:sz="4" w:space="0"/>
            </w:tcBorders>
            <w:vAlign w:val="center"/>
          </w:tcPr>
          <w:p w14:paraId="67234697">
            <w:pPr>
              <w:spacing w:line="336" w:lineRule="auto"/>
              <w:rPr>
                <w:rFonts w:ascii="仿宋" w:hAnsi="仿宋" w:eastAsia="仿宋" w:cs="仿宋"/>
              </w:rPr>
            </w:pPr>
            <w:r>
              <w:rPr>
                <w:rFonts w:hint="eastAsia" w:ascii="仿宋" w:hAnsi="仿宋" w:eastAsia="仿宋" w:cs="仿宋"/>
              </w:rPr>
              <w:t>1、表内报价以元为单位，精确到小数点后两位。</w:t>
            </w:r>
          </w:p>
          <w:p w14:paraId="4F0BBE23">
            <w:pPr>
              <w:spacing w:line="336" w:lineRule="auto"/>
              <w:rPr>
                <w:rFonts w:ascii="仿宋" w:hAnsi="仿宋" w:eastAsia="仿宋" w:cs="仿宋"/>
              </w:rPr>
            </w:pPr>
            <w:r>
              <w:rPr>
                <w:rFonts w:hint="eastAsia" w:ascii="仿宋" w:hAnsi="仿宋" w:eastAsia="仿宋" w:cs="仿宋"/>
              </w:rPr>
              <w:t>2、本表用于磋商供应商进行最后报价，不在响应文件中装订。</w:t>
            </w:r>
          </w:p>
          <w:p w14:paraId="1845F0CE">
            <w:pPr>
              <w:spacing w:line="336" w:lineRule="auto"/>
              <w:rPr>
                <w:rFonts w:ascii="仿宋" w:hAnsi="仿宋" w:eastAsia="仿宋" w:cs="仿宋"/>
              </w:rPr>
            </w:pPr>
            <w:r>
              <w:rPr>
                <w:rFonts w:hint="eastAsia" w:ascii="仿宋" w:hAnsi="仿宋" w:eastAsia="仿宋" w:cs="仿宋"/>
              </w:rPr>
              <w:t>3、供应商应在提交响应文件时，单独备好由其法定代表人或授权代表签字并加盖公章的《最后磋商报价表》，用于最后一轮报价。</w:t>
            </w:r>
          </w:p>
        </w:tc>
      </w:tr>
    </w:tbl>
    <w:p w14:paraId="0A8E49C5">
      <w:pPr>
        <w:spacing w:line="336" w:lineRule="auto"/>
        <w:rPr>
          <w:rFonts w:ascii="仿宋" w:hAnsi="仿宋" w:eastAsia="仿宋" w:cs="仿宋"/>
        </w:rPr>
      </w:pPr>
    </w:p>
    <w:p w14:paraId="191A430B">
      <w:pPr>
        <w:spacing w:line="336" w:lineRule="auto"/>
        <w:rPr>
          <w:rFonts w:ascii="仿宋" w:hAnsi="仿宋" w:eastAsia="仿宋" w:cs="仿宋"/>
        </w:rPr>
      </w:pPr>
      <w:r>
        <w:rPr>
          <w:rFonts w:hint="eastAsia" w:ascii="仿宋" w:hAnsi="仿宋" w:eastAsia="仿宋" w:cs="仿宋"/>
        </w:rPr>
        <w:t>供应商全名称：（公章）</w:t>
      </w:r>
    </w:p>
    <w:p w14:paraId="2E5400D6">
      <w:pPr>
        <w:spacing w:line="336" w:lineRule="auto"/>
        <w:rPr>
          <w:rFonts w:ascii="仿宋" w:hAnsi="仿宋" w:eastAsia="仿宋" w:cs="仿宋"/>
        </w:rPr>
      </w:pPr>
      <w:r>
        <w:rPr>
          <w:rFonts w:hint="eastAsia" w:ascii="仿宋" w:hAnsi="仿宋" w:eastAsia="仿宋" w:cs="仿宋"/>
        </w:rPr>
        <w:t>法定代表人或被授权人：（签字）：</w:t>
      </w:r>
    </w:p>
    <w:p w14:paraId="553DAB0D">
      <w:pPr>
        <w:spacing w:line="500" w:lineRule="exact"/>
        <w:ind w:firstLine="5415" w:firstLineChars="1900"/>
        <w:rPr>
          <w:rFonts w:ascii="仿宋" w:hAnsi="仿宋" w:eastAsia="仿宋" w:cs="仿宋"/>
        </w:rPr>
      </w:pPr>
      <w:r>
        <w:rPr>
          <w:rFonts w:hint="eastAsia" w:ascii="仿宋" w:hAnsi="仿宋" w:eastAsia="仿宋" w:cs="仿宋"/>
        </w:rPr>
        <w:t>　　年　  月　  日</w:t>
      </w:r>
    </w:p>
    <w:p w14:paraId="20CBEBA1">
      <w:pPr>
        <w:jc w:val="center"/>
        <w:rPr>
          <w:rFonts w:ascii="仿宋" w:hAnsi="仿宋" w:eastAsia="仿宋" w:cs="仿宋"/>
          <w:b/>
          <w:bCs/>
        </w:rPr>
      </w:pPr>
    </w:p>
    <w:p w14:paraId="2E00AB9A">
      <w:pPr>
        <w:jc w:val="center"/>
        <w:rPr>
          <w:rFonts w:ascii="仿宋" w:hAnsi="仿宋" w:eastAsia="仿宋" w:cs="仿宋"/>
          <w:b/>
          <w:bCs/>
        </w:rPr>
      </w:pPr>
    </w:p>
    <w:p w14:paraId="7474FF42">
      <w:pPr>
        <w:jc w:val="center"/>
        <w:rPr>
          <w:rFonts w:ascii="仿宋" w:hAnsi="仿宋" w:eastAsia="仿宋" w:cs="仿宋"/>
          <w:b/>
          <w:bCs/>
        </w:rPr>
      </w:pPr>
    </w:p>
    <w:p w14:paraId="1CE9F736">
      <w:pPr>
        <w:jc w:val="center"/>
        <w:rPr>
          <w:rFonts w:ascii="仿宋" w:hAnsi="仿宋" w:eastAsia="仿宋" w:cs="仿宋"/>
          <w:b/>
          <w:bCs/>
        </w:rPr>
      </w:pPr>
    </w:p>
    <w:p w14:paraId="1AD2DEBD">
      <w:pPr>
        <w:jc w:val="center"/>
        <w:rPr>
          <w:rFonts w:ascii="仿宋" w:hAnsi="仿宋" w:eastAsia="仿宋" w:cs="仿宋"/>
          <w:b/>
          <w:bCs/>
        </w:rPr>
      </w:pPr>
      <w:r>
        <w:rPr>
          <w:rFonts w:hint="eastAsia" w:ascii="仿宋" w:hAnsi="仿宋" w:eastAsia="仿宋" w:cs="仿宋"/>
          <w:b/>
          <w:bCs/>
        </w:rPr>
        <w:t>三、供应商承诺书</w:t>
      </w:r>
    </w:p>
    <w:p w14:paraId="28BAB21D">
      <w:pPr>
        <w:spacing w:line="500" w:lineRule="exact"/>
        <w:ind w:firstLine="570" w:firstLineChars="200"/>
        <w:rPr>
          <w:rFonts w:ascii="仿宋" w:hAnsi="仿宋" w:eastAsia="仿宋" w:cs="仿宋"/>
        </w:rPr>
      </w:pPr>
      <w:r>
        <w:rPr>
          <w:rFonts w:hint="eastAsia" w:ascii="仿宋" w:hAnsi="仿宋" w:eastAsia="仿宋" w:cs="仿宋"/>
        </w:rPr>
        <w:t>未签署下列承诺书</w:t>
      </w:r>
      <w:r>
        <w:rPr>
          <w:rFonts w:hint="eastAsia" w:ascii="仿宋" w:hAnsi="仿宋" w:eastAsia="仿宋" w:cs="仿宋"/>
          <w:lang w:val="en-US" w:eastAsia="zh-CN"/>
        </w:rPr>
        <w:t>或未提交磋商文件要求的其他承诺书的，</w:t>
      </w:r>
      <w:r>
        <w:rPr>
          <w:rFonts w:hint="eastAsia" w:ascii="仿宋" w:hAnsi="仿宋" w:eastAsia="仿宋" w:cs="仿宋"/>
        </w:rPr>
        <w:t>其责任由供应商自行承担。</w:t>
      </w:r>
    </w:p>
    <w:p w14:paraId="09A675CA">
      <w:pPr>
        <w:spacing w:before="190" w:beforeLines="50" w:line="500" w:lineRule="exact"/>
        <w:jc w:val="center"/>
        <w:rPr>
          <w:rFonts w:ascii="仿宋" w:hAnsi="仿宋" w:eastAsia="仿宋" w:cs="仿宋"/>
          <w:b/>
        </w:rPr>
      </w:pPr>
      <w:r>
        <w:rPr>
          <w:rFonts w:hint="eastAsia" w:ascii="仿宋" w:hAnsi="仿宋" w:eastAsia="仿宋" w:cs="仿宋"/>
          <w:b/>
        </w:rPr>
        <w:t>（一）拒绝政府采购领域商业贿赂承诺书</w:t>
      </w:r>
    </w:p>
    <w:p w14:paraId="361D4C5A">
      <w:pPr>
        <w:overflowPunct w:val="0"/>
        <w:topLinePunct/>
        <w:spacing w:line="440" w:lineRule="exact"/>
        <w:jc w:val="center"/>
        <w:rPr>
          <w:rFonts w:ascii="仿宋" w:hAnsi="仿宋" w:eastAsia="仿宋" w:cs="仿宋"/>
          <w:bCs/>
        </w:rPr>
      </w:pPr>
      <w:r>
        <w:rPr>
          <w:rFonts w:hint="eastAsia" w:ascii="仿宋" w:hAnsi="仿宋" w:eastAsia="仿宋" w:cs="仿宋"/>
          <w:bCs/>
        </w:rPr>
        <w:t>（执行陕财办采管[2006]21号文件）</w:t>
      </w:r>
    </w:p>
    <w:p w14:paraId="126F71C2">
      <w:pPr>
        <w:spacing w:line="500" w:lineRule="exact"/>
        <w:ind w:firstLine="570" w:firstLineChars="200"/>
        <w:rPr>
          <w:rFonts w:ascii="仿宋" w:hAnsi="仿宋" w:eastAsia="仿宋" w:cs="仿宋"/>
        </w:rPr>
      </w:pPr>
      <w:r>
        <w:rPr>
          <w:rFonts w:hint="eastAsia" w:ascii="仿宋" w:hAnsi="仿宋" w:eastAsia="仿宋" w:cs="仿宋"/>
        </w:rPr>
        <w:t>为响应党中央、国务院关于治理政府采购领域商业贿赂行为的号召，我公司在此庄严承诺：</w:t>
      </w:r>
    </w:p>
    <w:p w14:paraId="7399C98E">
      <w:pPr>
        <w:spacing w:line="500" w:lineRule="exact"/>
        <w:ind w:firstLine="570" w:firstLineChars="200"/>
        <w:rPr>
          <w:rFonts w:ascii="仿宋" w:hAnsi="仿宋" w:eastAsia="仿宋" w:cs="仿宋"/>
        </w:rPr>
      </w:pPr>
      <w:r>
        <w:rPr>
          <w:rFonts w:hint="eastAsia" w:ascii="仿宋" w:hAnsi="仿宋" w:eastAsia="仿宋" w:cs="仿宋"/>
        </w:rPr>
        <w:t>1、在参与政府采购活动中遵纪守法、诚信经营、公平竞标。</w:t>
      </w:r>
    </w:p>
    <w:p w14:paraId="18CB3DA5">
      <w:pPr>
        <w:spacing w:line="500" w:lineRule="exact"/>
        <w:ind w:firstLine="570" w:firstLineChars="200"/>
        <w:rPr>
          <w:rFonts w:ascii="仿宋" w:hAnsi="仿宋" w:eastAsia="仿宋" w:cs="仿宋"/>
        </w:rPr>
      </w:pPr>
      <w:r>
        <w:rPr>
          <w:rFonts w:hint="eastAsia" w:ascii="仿宋" w:hAnsi="仿宋" w:eastAsia="仿宋" w:cs="仿宋"/>
        </w:rPr>
        <w:t>2、不向政府采购人、采购代理机构和政府采购评审专家进行任何形式的商业贿赂以谋取交易机会。</w:t>
      </w:r>
    </w:p>
    <w:p w14:paraId="5A721320">
      <w:pPr>
        <w:spacing w:line="500" w:lineRule="exact"/>
        <w:ind w:firstLine="570" w:firstLineChars="200"/>
        <w:rPr>
          <w:rFonts w:ascii="仿宋" w:hAnsi="仿宋" w:eastAsia="仿宋" w:cs="仿宋"/>
        </w:rPr>
      </w:pPr>
      <w:r>
        <w:rPr>
          <w:rFonts w:hint="eastAsia" w:ascii="仿宋" w:hAnsi="仿宋" w:eastAsia="仿宋" w:cs="仿宋"/>
        </w:rPr>
        <w:t>3、不向政府采购代理机构和采购人提供虚假资质文件或采用虚假应标方式参与政府采购市场竞争并谋取中标、成交。</w:t>
      </w:r>
    </w:p>
    <w:p w14:paraId="13ED7657">
      <w:pPr>
        <w:spacing w:line="500" w:lineRule="exact"/>
        <w:ind w:firstLine="570" w:firstLineChars="200"/>
        <w:rPr>
          <w:rFonts w:ascii="仿宋" w:hAnsi="仿宋" w:eastAsia="仿宋" w:cs="仿宋"/>
        </w:rPr>
      </w:pPr>
      <w:r>
        <w:rPr>
          <w:rFonts w:hint="eastAsia" w:ascii="仿宋" w:hAnsi="仿宋" w:eastAsia="仿宋" w:cs="仿宋"/>
        </w:rPr>
        <w:t>4、不采取“围标、陪标”等商业欺诈手段获得政府采购定单。</w:t>
      </w:r>
    </w:p>
    <w:p w14:paraId="4D67B445">
      <w:pPr>
        <w:spacing w:line="500" w:lineRule="exact"/>
        <w:ind w:firstLine="570" w:firstLineChars="200"/>
        <w:rPr>
          <w:rFonts w:ascii="仿宋" w:hAnsi="仿宋" w:eastAsia="仿宋" w:cs="仿宋"/>
        </w:rPr>
      </w:pPr>
      <w:r>
        <w:rPr>
          <w:rFonts w:hint="eastAsia" w:ascii="仿宋" w:hAnsi="仿宋" w:eastAsia="仿宋" w:cs="仿宋"/>
        </w:rPr>
        <w:t>5、不采取不正当手段诋毁、排挤其他供应商。</w:t>
      </w:r>
    </w:p>
    <w:p w14:paraId="67D8B028">
      <w:pPr>
        <w:spacing w:line="500" w:lineRule="exact"/>
        <w:ind w:firstLine="570" w:firstLineChars="200"/>
        <w:rPr>
          <w:rFonts w:ascii="仿宋" w:hAnsi="仿宋" w:eastAsia="仿宋" w:cs="仿宋"/>
        </w:rPr>
      </w:pPr>
      <w:r>
        <w:rPr>
          <w:rFonts w:hint="eastAsia" w:ascii="仿宋" w:hAnsi="仿宋" w:eastAsia="仿宋" w:cs="仿宋"/>
        </w:rPr>
        <w:t>6、不在提供商品和服务时“偷梁换柱、以次充好”损害采购人的合法权益。</w:t>
      </w:r>
    </w:p>
    <w:p w14:paraId="020CC32C">
      <w:pPr>
        <w:spacing w:line="500" w:lineRule="exact"/>
        <w:ind w:firstLine="570" w:firstLineChars="200"/>
        <w:rPr>
          <w:rFonts w:ascii="仿宋" w:hAnsi="仿宋" w:eastAsia="仿宋" w:cs="仿宋"/>
        </w:rPr>
      </w:pPr>
      <w:r>
        <w:rPr>
          <w:rFonts w:hint="eastAsia" w:ascii="仿宋" w:hAnsi="仿宋" w:eastAsia="仿宋" w:cs="仿宋"/>
        </w:rPr>
        <w:t>7、不与采购人、采购代理机构政府采购评审专家或其它供应商恶意串通，进行质疑和投诉，维护政府采购市场秩序。</w:t>
      </w:r>
    </w:p>
    <w:p w14:paraId="49501ACE">
      <w:pPr>
        <w:spacing w:line="500" w:lineRule="exact"/>
        <w:ind w:firstLine="570" w:firstLineChars="200"/>
        <w:rPr>
          <w:rFonts w:ascii="仿宋" w:hAnsi="仿宋" w:eastAsia="仿宋" w:cs="仿宋"/>
        </w:rPr>
      </w:pPr>
      <w:r>
        <w:rPr>
          <w:rFonts w:hint="eastAsia" w:ascii="仿宋" w:hAnsi="仿宋" w:eastAsia="仿宋" w:cs="仿宋"/>
        </w:rPr>
        <w:t>8、尊重和接受政府采购监督管理部门的监督和政府采购代理机构招标采购要求，承担因违约行为给采购人造成的损失。</w:t>
      </w:r>
    </w:p>
    <w:p w14:paraId="6255E6A5">
      <w:pPr>
        <w:spacing w:line="500" w:lineRule="exact"/>
        <w:ind w:firstLine="570" w:firstLineChars="200"/>
        <w:rPr>
          <w:rFonts w:ascii="仿宋" w:hAnsi="仿宋" w:eastAsia="仿宋" w:cs="仿宋"/>
        </w:rPr>
      </w:pPr>
      <w:r>
        <w:rPr>
          <w:rFonts w:hint="eastAsia" w:ascii="仿宋" w:hAnsi="仿宋" w:eastAsia="仿宋" w:cs="仿宋"/>
        </w:rPr>
        <w:t>9、不发生其他有悖于政府采购公开、公平、公正和诚信原则的行为。</w:t>
      </w:r>
    </w:p>
    <w:p w14:paraId="2C5C2476">
      <w:pPr>
        <w:spacing w:line="500" w:lineRule="exact"/>
        <w:rPr>
          <w:rFonts w:ascii="仿宋" w:hAnsi="仿宋" w:eastAsia="仿宋" w:cs="仿宋"/>
        </w:rPr>
      </w:pPr>
    </w:p>
    <w:p w14:paraId="3EF5240D">
      <w:pPr>
        <w:spacing w:line="500" w:lineRule="exact"/>
        <w:ind w:right="572"/>
        <w:rPr>
          <w:rFonts w:ascii="仿宋" w:hAnsi="仿宋" w:eastAsia="仿宋" w:cs="仿宋"/>
        </w:rPr>
      </w:pPr>
    </w:p>
    <w:p w14:paraId="16F63B5F">
      <w:pPr>
        <w:spacing w:line="500" w:lineRule="exact"/>
        <w:ind w:right="572"/>
        <w:rPr>
          <w:rFonts w:ascii="仿宋" w:hAnsi="仿宋" w:eastAsia="仿宋" w:cs="仿宋"/>
        </w:rPr>
      </w:pPr>
      <w:r>
        <w:rPr>
          <w:rFonts w:hint="eastAsia" w:ascii="仿宋" w:hAnsi="仿宋" w:eastAsia="仿宋" w:cs="仿宋"/>
        </w:rPr>
        <w:t>供应商全称：</w:t>
      </w:r>
      <w:r>
        <w:rPr>
          <w:rFonts w:hint="eastAsia" w:ascii="仿宋" w:hAnsi="仿宋" w:eastAsia="仿宋" w:cs="仿宋"/>
          <w:sz w:val="36"/>
          <w:u w:val="single"/>
        </w:rPr>
        <w:t xml:space="preserve">             </w:t>
      </w:r>
      <w:r>
        <w:rPr>
          <w:rFonts w:hint="eastAsia" w:ascii="仿宋" w:hAnsi="仿宋" w:eastAsia="仿宋" w:cs="仿宋"/>
        </w:rPr>
        <w:t>（加盖公章）</w:t>
      </w:r>
    </w:p>
    <w:p w14:paraId="6A20C759">
      <w:pPr>
        <w:pStyle w:val="4"/>
        <w:rPr>
          <w:rFonts w:ascii="仿宋" w:hAnsi="仿宋" w:eastAsia="仿宋" w:cs="仿宋"/>
        </w:rPr>
      </w:pPr>
    </w:p>
    <w:p w14:paraId="62721D4C">
      <w:pPr>
        <w:spacing w:line="500" w:lineRule="exact"/>
        <w:rPr>
          <w:rFonts w:ascii="仿宋" w:hAnsi="仿宋" w:eastAsia="仿宋" w:cs="仿宋"/>
        </w:rPr>
      </w:pPr>
      <w:r>
        <w:rPr>
          <w:rFonts w:hint="eastAsia" w:ascii="仿宋" w:hAnsi="仿宋" w:eastAsia="仿宋" w:cs="仿宋"/>
        </w:rPr>
        <w:t>法定代表人/负责人或授权代表（签字）：</w:t>
      </w:r>
      <w:r>
        <w:rPr>
          <w:rFonts w:hint="eastAsia" w:ascii="仿宋" w:hAnsi="仿宋" w:eastAsia="仿宋" w:cs="仿宋"/>
          <w:sz w:val="36"/>
          <w:u w:val="single"/>
        </w:rPr>
        <w:t xml:space="preserve">             </w:t>
      </w:r>
    </w:p>
    <w:p w14:paraId="32AEE05D">
      <w:pPr>
        <w:spacing w:line="500" w:lineRule="exact"/>
        <w:ind w:firstLine="570" w:firstLineChars="200"/>
        <w:jc w:val="center"/>
        <w:rPr>
          <w:rFonts w:ascii="仿宋" w:hAnsi="仿宋" w:eastAsia="仿宋" w:cs="仿宋"/>
        </w:rPr>
      </w:pPr>
    </w:p>
    <w:p w14:paraId="682F3C20">
      <w:pPr>
        <w:spacing w:line="500" w:lineRule="exact"/>
        <w:ind w:firstLine="570" w:firstLineChars="200"/>
        <w:jc w:val="center"/>
        <w:rPr>
          <w:rFonts w:ascii="仿宋" w:hAnsi="仿宋" w:eastAsia="仿宋" w:cs="仿宋"/>
        </w:rPr>
      </w:pPr>
      <w:r>
        <w:rPr>
          <w:rFonts w:hint="eastAsia" w:ascii="仿宋" w:hAnsi="仿宋" w:eastAsia="仿宋" w:cs="仿宋"/>
        </w:rPr>
        <w:t xml:space="preserve">                                 　　年　 月　 日</w:t>
      </w:r>
    </w:p>
    <w:p w14:paraId="7669594E">
      <w:pPr>
        <w:tabs>
          <w:tab w:val="right" w:pos="9070"/>
        </w:tabs>
        <w:spacing w:line="500" w:lineRule="exact"/>
        <w:jc w:val="center"/>
        <w:rPr>
          <w:rFonts w:ascii="仿宋" w:hAnsi="仿宋" w:eastAsia="仿宋" w:cs="仿宋"/>
          <w:b/>
        </w:rPr>
      </w:pPr>
      <w:r>
        <w:rPr>
          <w:rFonts w:hint="eastAsia" w:ascii="仿宋" w:hAnsi="仿宋" w:eastAsia="仿宋" w:cs="仿宋"/>
          <w:b/>
        </w:rPr>
        <w:br w:type="page"/>
      </w:r>
      <w:bookmarkStart w:id="67" w:name="_Toc14203"/>
      <w:bookmarkStart w:id="68" w:name="_Toc30496"/>
      <w:bookmarkStart w:id="69" w:name="_Toc14180"/>
      <w:bookmarkStart w:id="70" w:name="_Toc10199"/>
      <w:bookmarkStart w:id="71" w:name="_Toc18740"/>
    </w:p>
    <w:p w14:paraId="2EDC238B">
      <w:pPr>
        <w:tabs>
          <w:tab w:val="right" w:pos="9070"/>
        </w:tabs>
        <w:spacing w:line="500" w:lineRule="exact"/>
        <w:ind w:firstLine="1950" w:firstLineChars="600"/>
        <w:rPr>
          <w:rFonts w:ascii="仿宋" w:hAnsi="仿宋" w:eastAsia="仿宋" w:cs="仿宋"/>
          <w:bCs/>
        </w:rPr>
      </w:pPr>
      <w:r>
        <w:rPr>
          <w:rFonts w:hint="eastAsia" w:ascii="仿宋" w:hAnsi="仿宋" w:eastAsia="仿宋" w:cs="仿宋"/>
          <w:b/>
          <w:sz w:val="32"/>
          <w:szCs w:val="32"/>
        </w:rPr>
        <w:t>四、商务响应及合同主要条款</w:t>
      </w:r>
      <w:bookmarkEnd w:id="67"/>
      <w:bookmarkEnd w:id="68"/>
      <w:bookmarkEnd w:id="69"/>
      <w:bookmarkEnd w:id="70"/>
      <w:bookmarkEnd w:id="71"/>
    </w:p>
    <w:p w14:paraId="330D7159">
      <w:pPr>
        <w:spacing w:line="500" w:lineRule="exact"/>
        <w:ind w:firstLine="570" w:firstLineChars="200"/>
        <w:rPr>
          <w:rFonts w:ascii="仿宋" w:hAnsi="仿宋" w:eastAsia="仿宋" w:cs="仿宋"/>
          <w:bCs/>
        </w:rPr>
      </w:pPr>
    </w:p>
    <w:p w14:paraId="3C56F5C6">
      <w:pPr>
        <w:spacing w:line="500" w:lineRule="exact"/>
        <w:ind w:firstLine="570" w:firstLineChars="200"/>
        <w:rPr>
          <w:rFonts w:ascii="仿宋" w:hAnsi="仿宋" w:eastAsia="仿宋" w:cs="仿宋"/>
          <w:bCs/>
        </w:rPr>
      </w:pPr>
      <w:r>
        <w:rPr>
          <w:rFonts w:hint="eastAsia" w:ascii="仿宋" w:hAnsi="仿宋" w:eastAsia="仿宋" w:cs="仿宋"/>
          <w:bCs/>
        </w:rPr>
        <w:t>完全理解并接受竞争性磋商文件中第五章“商务及合同主要条款”要求。</w:t>
      </w:r>
    </w:p>
    <w:p w14:paraId="22A6053D">
      <w:pPr>
        <w:tabs>
          <w:tab w:val="right" w:pos="9070"/>
        </w:tabs>
        <w:spacing w:line="500" w:lineRule="exact"/>
        <w:jc w:val="center"/>
        <w:rPr>
          <w:rFonts w:ascii="仿宋" w:hAnsi="仿宋" w:eastAsia="仿宋" w:cs="仿宋"/>
        </w:rPr>
      </w:pPr>
    </w:p>
    <w:p w14:paraId="6D051895">
      <w:pPr>
        <w:spacing w:line="500" w:lineRule="exact"/>
        <w:ind w:right="572"/>
        <w:rPr>
          <w:rFonts w:ascii="仿宋" w:hAnsi="仿宋" w:eastAsia="仿宋" w:cs="仿宋"/>
        </w:rPr>
      </w:pPr>
    </w:p>
    <w:p w14:paraId="11794491">
      <w:pPr>
        <w:spacing w:line="500" w:lineRule="exact"/>
        <w:ind w:right="572"/>
        <w:rPr>
          <w:rFonts w:ascii="仿宋" w:hAnsi="仿宋" w:eastAsia="仿宋" w:cs="仿宋"/>
        </w:rPr>
      </w:pPr>
    </w:p>
    <w:p w14:paraId="28E62C55">
      <w:pPr>
        <w:spacing w:line="500" w:lineRule="exact"/>
        <w:ind w:right="572"/>
        <w:rPr>
          <w:rFonts w:ascii="仿宋" w:hAnsi="仿宋" w:eastAsia="仿宋" w:cs="仿宋"/>
        </w:rPr>
      </w:pPr>
    </w:p>
    <w:p w14:paraId="74EF60B1">
      <w:pPr>
        <w:spacing w:line="500" w:lineRule="exact"/>
        <w:ind w:right="572"/>
        <w:rPr>
          <w:rFonts w:ascii="仿宋" w:hAnsi="仿宋" w:eastAsia="仿宋" w:cs="仿宋"/>
        </w:rPr>
      </w:pPr>
    </w:p>
    <w:p w14:paraId="15B57588">
      <w:pPr>
        <w:spacing w:line="500" w:lineRule="exact"/>
        <w:ind w:right="572"/>
        <w:rPr>
          <w:rFonts w:ascii="仿宋" w:hAnsi="仿宋" w:eastAsia="仿宋" w:cs="仿宋"/>
        </w:rPr>
      </w:pPr>
    </w:p>
    <w:p w14:paraId="3FA0DDB4">
      <w:pPr>
        <w:spacing w:line="500" w:lineRule="exact"/>
        <w:ind w:right="572"/>
        <w:rPr>
          <w:rFonts w:ascii="仿宋" w:hAnsi="仿宋" w:eastAsia="仿宋" w:cs="仿宋"/>
        </w:rPr>
      </w:pPr>
    </w:p>
    <w:p w14:paraId="7C5C92EC">
      <w:pPr>
        <w:spacing w:line="500" w:lineRule="exact"/>
        <w:ind w:right="572"/>
        <w:rPr>
          <w:rFonts w:ascii="仿宋" w:hAnsi="仿宋" w:eastAsia="仿宋" w:cs="仿宋"/>
        </w:rPr>
      </w:pPr>
    </w:p>
    <w:p w14:paraId="111E5F6E">
      <w:pPr>
        <w:spacing w:line="500" w:lineRule="exact"/>
        <w:ind w:right="572"/>
        <w:rPr>
          <w:rFonts w:ascii="仿宋" w:hAnsi="仿宋" w:eastAsia="仿宋" w:cs="仿宋"/>
        </w:rPr>
      </w:pPr>
    </w:p>
    <w:p w14:paraId="589DD258">
      <w:pPr>
        <w:spacing w:line="500" w:lineRule="exact"/>
        <w:ind w:right="572"/>
        <w:rPr>
          <w:rFonts w:ascii="仿宋" w:hAnsi="仿宋" w:eastAsia="仿宋" w:cs="仿宋"/>
        </w:rPr>
      </w:pPr>
    </w:p>
    <w:p w14:paraId="05905370">
      <w:pPr>
        <w:spacing w:line="500" w:lineRule="exact"/>
        <w:ind w:right="572"/>
        <w:rPr>
          <w:rFonts w:ascii="仿宋" w:hAnsi="仿宋" w:eastAsia="仿宋" w:cs="仿宋"/>
        </w:rPr>
      </w:pPr>
    </w:p>
    <w:p w14:paraId="1E794546">
      <w:pPr>
        <w:spacing w:line="500" w:lineRule="exact"/>
        <w:ind w:right="572"/>
        <w:rPr>
          <w:rFonts w:ascii="仿宋" w:hAnsi="仿宋" w:eastAsia="仿宋" w:cs="仿宋"/>
        </w:rPr>
      </w:pPr>
      <w:r>
        <w:rPr>
          <w:rFonts w:hint="eastAsia" w:ascii="仿宋" w:hAnsi="仿宋" w:eastAsia="仿宋" w:cs="仿宋"/>
        </w:rPr>
        <w:t>供应商全称：</w:t>
      </w:r>
      <w:r>
        <w:rPr>
          <w:rFonts w:hint="eastAsia" w:ascii="仿宋" w:hAnsi="仿宋" w:eastAsia="仿宋" w:cs="仿宋"/>
          <w:sz w:val="36"/>
          <w:u w:val="single"/>
        </w:rPr>
        <w:t xml:space="preserve">             </w:t>
      </w:r>
      <w:r>
        <w:rPr>
          <w:rFonts w:hint="eastAsia" w:ascii="仿宋" w:hAnsi="仿宋" w:eastAsia="仿宋" w:cs="仿宋"/>
        </w:rPr>
        <w:t>（加盖公章）</w:t>
      </w:r>
    </w:p>
    <w:p w14:paraId="452FBD9A">
      <w:pPr>
        <w:pStyle w:val="4"/>
        <w:rPr>
          <w:rFonts w:ascii="仿宋" w:hAnsi="仿宋" w:eastAsia="仿宋" w:cs="仿宋"/>
        </w:rPr>
      </w:pPr>
    </w:p>
    <w:p w14:paraId="498AD659">
      <w:pPr>
        <w:spacing w:line="500" w:lineRule="exact"/>
        <w:rPr>
          <w:rFonts w:ascii="仿宋" w:hAnsi="仿宋" w:eastAsia="仿宋" w:cs="仿宋"/>
        </w:rPr>
      </w:pPr>
      <w:r>
        <w:rPr>
          <w:rFonts w:hint="eastAsia" w:ascii="仿宋" w:hAnsi="仿宋" w:eastAsia="仿宋" w:cs="仿宋"/>
        </w:rPr>
        <w:t>法定代表人/负责人或授权代表（签字）：</w:t>
      </w:r>
      <w:r>
        <w:rPr>
          <w:rFonts w:hint="eastAsia" w:ascii="仿宋" w:hAnsi="仿宋" w:eastAsia="仿宋" w:cs="仿宋"/>
          <w:sz w:val="36"/>
          <w:u w:val="single"/>
        </w:rPr>
        <w:t xml:space="preserve">             </w:t>
      </w:r>
    </w:p>
    <w:p w14:paraId="503A2A76">
      <w:pPr>
        <w:spacing w:line="500" w:lineRule="exact"/>
        <w:ind w:firstLine="4560" w:firstLineChars="1600"/>
        <w:rPr>
          <w:rFonts w:ascii="仿宋" w:hAnsi="仿宋" w:eastAsia="仿宋" w:cs="仿宋"/>
        </w:rPr>
      </w:pPr>
    </w:p>
    <w:p w14:paraId="7792C798">
      <w:pPr>
        <w:spacing w:line="500" w:lineRule="exact"/>
        <w:ind w:firstLine="4560" w:firstLineChars="1600"/>
        <w:rPr>
          <w:rFonts w:ascii="仿宋" w:hAnsi="仿宋" w:eastAsia="仿宋" w:cs="仿宋"/>
        </w:rPr>
      </w:pPr>
    </w:p>
    <w:p w14:paraId="44F8277A">
      <w:pPr>
        <w:spacing w:line="500" w:lineRule="exact"/>
        <w:ind w:firstLine="4560" w:firstLineChars="1600"/>
        <w:rPr>
          <w:rFonts w:ascii="仿宋" w:hAnsi="仿宋" w:eastAsia="仿宋" w:cs="仿宋"/>
        </w:rPr>
      </w:pPr>
    </w:p>
    <w:p w14:paraId="46CCBD6A">
      <w:pPr>
        <w:spacing w:line="500" w:lineRule="exact"/>
        <w:ind w:firstLine="4560" w:firstLineChars="1600"/>
        <w:rPr>
          <w:rFonts w:ascii="仿宋" w:hAnsi="仿宋" w:eastAsia="仿宋" w:cs="仿宋"/>
        </w:rPr>
      </w:pPr>
    </w:p>
    <w:p w14:paraId="7821FE76">
      <w:pPr>
        <w:spacing w:line="500" w:lineRule="exact"/>
        <w:ind w:firstLine="4560" w:firstLineChars="1600"/>
        <w:rPr>
          <w:rFonts w:ascii="仿宋" w:hAnsi="仿宋" w:eastAsia="仿宋" w:cs="仿宋"/>
        </w:rPr>
      </w:pPr>
    </w:p>
    <w:p w14:paraId="51CD77D5">
      <w:pPr>
        <w:spacing w:line="500" w:lineRule="exact"/>
        <w:ind w:firstLine="5985" w:firstLineChars="2100"/>
        <w:jc w:val="right"/>
        <w:rPr>
          <w:rFonts w:ascii="仿宋" w:hAnsi="仿宋" w:eastAsia="仿宋" w:cs="仿宋"/>
        </w:rPr>
      </w:pPr>
      <w:r>
        <w:rPr>
          <w:rFonts w:hint="eastAsia" w:ascii="仿宋" w:hAnsi="仿宋" w:eastAsia="仿宋" w:cs="仿宋"/>
        </w:rPr>
        <w:t>　　年  　月　  日</w:t>
      </w:r>
    </w:p>
    <w:p w14:paraId="5572426E">
      <w:pPr>
        <w:pStyle w:val="77"/>
        <w:ind w:firstLine="1144"/>
        <w:rPr>
          <w:rFonts w:ascii="仿宋" w:hAnsi="仿宋" w:eastAsia="仿宋" w:cs="仿宋"/>
        </w:rPr>
      </w:pPr>
    </w:p>
    <w:p w14:paraId="7AFFB418">
      <w:pPr>
        <w:pStyle w:val="77"/>
        <w:ind w:firstLine="1144"/>
        <w:rPr>
          <w:rFonts w:ascii="仿宋" w:hAnsi="仿宋" w:eastAsia="仿宋" w:cs="仿宋"/>
        </w:rPr>
      </w:pPr>
    </w:p>
    <w:p w14:paraId="5BC381DE">
      <w:pPr>
        <w:pStyle w:val="77"/>
        <w:ind w:firstLine="1144"/>
        <w:rPr>
          <w:rFonts w:ascii="仿宋" w:hAnsi="仿宋" w:eastAsia="仿宋" w:cs="仿宋"/>
        </w:rPr>
      </w:pPr>
    </w:p>
    <w:p w14:paraId="0A79580A">
      <w:pPr>
        <w:pStyle w:val="77"/>
        <w:ind w:firstLine="1144"/>
        <w:rPr>
          <w:rFonts w:ascii="仿宋" w:hAnsi="仿宋" w:eastAsia="仿宋" w:cs="仿宋"/>
        </w:rPr>
      </w:pPr>
    </w:p>
    <w:p w14:paraId="429AFD7B">
      <w:pPr>
        <w:spacing w:line="500" w:lineRule="exact"/>
        <w:jc w:val="center"/>
        <w:rPr>
          <w:rFonts w:ascii="仿宋" w:hAnsi="仿宋" w:eastAsia="仿宋" w:cs="仿宋"/>
          <w:b/>
          <w:sz w:val="32"/>
          <w:szCs w:val="32"/>
        </w:rPr>
      </w:pPr>
    </w:p>
    <w:p w14:paraId="54CE473C">
      <w:pPr>
        <w:adjustRightInd w:val="0"/>
        <w:snapToGrid w:val="0"/>
        <w:spacing w:line="360" w:lineRule="auto"/>
        <w:jc w:val="center"/>
        <w:rPr>
          <w:rFonts w:hint="default" w:ascii="仿宋" w:hAnsi="仿宋" w:eastAsia="仿宋" w:cs="仿宋"/>
          <w:b/>
          <w:sz w:val="32"/>
          <w:szCs w:val="32"/>
          <w:lang w:val="en-US" w:eastAsia="zh-CN"/>
        </w:rPr>
      </w:pPr>
      <w:r>
        <w:rPr>
          <w:rFonts w:hint="eastAsia" w:ascii="仿宋" w:hAnsi="仿宋" w:eastAsia="仿宋" w:cs="仿宋"/>
          <w:bCs w:val="0"/>
          <w:sz w:val="28"/>
          <w:szCs w:val="28"/>
        </w:rPr>
        <w:t>五、</w:t>
      </w:r>
      <w:r>
        <w:rPr>
          <w:rFonts w:hint="eastAsia" w:ascii="仿宋" w:hAnsi="仿宋" w:eastAsia="仿宋" w:cs="仿宋"/>
          <w:b/>
          <w:sz w:val="32"/>
          <w:szCs w:val="32"/>
          <w:lang w:val="en-US" w:eastAsia="zh-CN"/>
        </w:rPr>
        <w:t>服务方案与管理制度</w:t>
      </w:r>
    </w:p>
    <w:p w14:paraId="5987559A">
      <w:pPr>
        <w:pStyle w:val="3"/>
        <w:jc w:val="center"/>
        <w:rPr>
          <w:rFonts w:ascii="仿宋" w:hAnsi="仿宋" w:eastAsia="仿宋" w:cs="仿宋"/>
          <w:bCs w:val="0"/>
          <w:sz w:val="28"/>
          <w:szCs w:val="28"/>
        </w:rPr>
      </w:pPr>
    </w:p>
    <w:p w14:paraId="484870C8">
      <w:pPr>
        <w:pStyle w:val="4"/>
        <w:ind w:firstLine="557" w:firstLineChars="196"/>
        <w:rPr>
          <w:rFonts w:ascii="仿宋" w:hAnsi="仿宋" w:eastAsia="仿宋" w:cs="仿宋"/>
          <w:bCs/>
        </w:rPr>
      </w:pPr>
      <w:r>
        <w:rPr>
          <w:rFonts w:hint="eastAsia" w:ascii="仿宋" w:hAnsi="仿宋" w:eastAsia="仿宋" w:cs="仿宋"/>
          <w:bCs/>
        </w:rPr>
        <w:t>结合</w:t>
      </w:r>
      <w:r>
        <w:rPr>
          <w:rFonts w:hint="eastAsia" w:ascii="仿宋" w:hAnsi="仿宋" w:eastAsia="仿宋" w:cs="仿宋"/>
          <w:bCs/>
          <w:lang w:val="en-US" w:eastAsia="zh-CN"/>
        </w:rPr>
        <w:t>第三章《评审办法及标准》、第四章《磋商内容及采购要求》及第五章《商务响应及合</w:t>
      </w:r>
      <w:r>
        <w:rPr>
          <w:rFonts w:hint="eastAsia" w:ascii="仿宋" w:hAnsi="仿宋" w:eastAsia="仿宋" w:cs="仿宋"/>
          <w:bCs/>
        </w:rPr>
        <w:t>同主要条款》要求编制响应方案。（格式自制）</w:t>
      </w:r>
    </w:p>
    <w:p w14:paraId="7F99B9AB">
      <w:pPr>
        <w:rPr>
          <w:rFonts w:hint="eastAsia" w:ascii="仿宋" w:hAnsi="仿宋" w:eastAsia="仿宋" w:cs="仿宋"/>
          <w:b/>
          <w:sz w:val="32"/>
          <w:szCs w:val="32"/>
        </w:rPr>
      </w:pPr>
      <w:r>
        <w:rPr>
          <w:rFonts w:hint="eastAsia" w:ascii="仿宋" w:hAnsi="仿宋" w:eastAsia="仿宋" w:cs="仿宋"/>
          <w:b/>
          <w:sz w:val="32"/>
          <w:szCs w:val="32"/>
        </w:rPr>
        <w:br w:type="page"/>
      </w:r>
    </w:p>
    <w:p w14:paraId="68FB29B2">
      <w:pPr>
        <w:adjustRightInd w:val="0"/>
        <w:snapToGrid w:val="0"/>
        <w:spacing w:line="360" w:lineRule="auto"/>
        <w:jc w:val="center"/>
        <w:rPr>
          <w:rFonts w:ascii="仿宋" w:hAnsi="仿宋" w:eastAsia="仿宋" w:cs="仿宋"/>
          <w:b/>
          <w:sz w:val="32"/>
          <w:szCs w:val="32"/>
        </w:rPr>
      </w:pPr>
      <w:r>
        <w:rPr>
          <w:rFonts w:hint="eastAsia" w:ascii="仿宋" w:hAnsi="仿宋" w:eastAsia="仿宋" w:cs="仿宋"/>
          <w:b/>
          <w:sz w:val="32"/>
          <w:szCs w:val="32"/>
        </w:rPr>
        <w:t>六、企业</w:t>
      </w:r>
      <w:r>
        <w:rPr>
          <w:rFonts w:hint="eastAsia" w:ascii="仿宋" w:hAnsi="仿宋" w:eastAsia="仿宋" w:cs="仿宋"/>
          <w:b/>
          <w:sz w:val="32"/>
          <w:szCs w:val="32"/>
          <w:lang w:val="en-US" w:eastAsia="zh-CN"/>
        </w:rPr>
        <w:t>实力</w:t>
      </w:r>
      <w:r>
        <w:rPr>
          <w:rFonts w:hint="eastAsia" w:ascii="仿宋" w:hAnsi="仿宋" w:eastAsia="仿宋" w:cs="仿宋"/>
          <w:b/>
          <w:sz w:val="32"/>
          <w:szCs w:val="32"/>
        </w:rPr>
        <w:t>证明材料</w:t>
      </w:r>
    </w:p>
    <w:p w14:paraId="585800AB">
      <w:pPr>
        <w:pStyle w:val="40"/>
        <w:numPr>
          <w:ilvl w:val="0"/>
          <w:numId w:val="6"/>
        </w:numPr>
        <w:ind w:firstLine="654"/>
        <w:rPr>
          <w:rFonts w:ascii="仿宋" w:hAnsi="仿宋" w:eastAsia="仿宋" w:cs="仿宋"/>
          <w:b/>
          <w:sz w:val="32"/>
          <w:szCs w:val="32"/>
        </w:rPr>
      </w:pPr>
      <w:r>
        <w:rPr>
          <w:rFonts w:hint="eastAsia" w:ascii="仿宋" w:hAnsi="仿宋" w:eastAsia="仿宋" w:cs="仿宋"/>
          <w:b/>
          <w:sz w:val="32"/>
          <w:szCs w:val="32"/>
        </w:rPr>
        <w:t>企业类似业绩</w:t>
      </w:r>
    </w:p>
    <w:p w14:paraId="6672AD17">
      <w:pPr>
        <w:adjustRightInd w:val="0"/>
        <w:snapToGrid w:val="0"/>
        <w:spacing w:line="360" w:lineRule="auto"/>
        <w:ind w:firstLine="650" w:firstLineChars="200"/>
        <w:jc w:val="both"/>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2、拟派团队</w:t>
      </w:r>
    </w:p>
    <w:p w14:paraId="11EAA289">
      <w:pPr>
        <w:adjustRightInd w:val="0"/>
        <w:snapToGrid w:val="0"/>
        <w:spacing w:line="360" w:lineRule="auto"/>
        <w:jc w:val="center"/>
        <w:rPr>
          <w:rFonts w:ascii="仿宋" w:hAnsi="仿宋" w:eastAsia="仿宋" w:cs="仿宋"/>
          <w:b/>
          <w:sz w:val="32"/>
          <w:szCs w:val="32"/>
        </w:rPr>
      </w:pPr>
    </w:p>
    <w:p w14:paraId="1E5BFA3B">
      <w:pPr>
        <w:adjustRightInd w:val="0"/>
        <w:snapToGrid w:val="0"/>
        <w:spacing w:line="360" w:lineRule="auto"/>
        <w:jc w:val="center"/>
        <w:rPr>
          <w:rFonts w:ascii="仿宋" w:hAnsi="仿宋" w:eastAsia="仿宋" w:cs="仿宋"/>
          <w:b/>
          <w:sz w:val="32"/>
          <w:szCs w:val="32"/>
        </w:rPr>
      </w:pPr>
    </w:p>
    <w:p w14:paraId="63671D80">
      <w:pPr>
        <w:pStyle w:val="40"/>
        <w:numPr>
          <w:ilvl w:val="0"/>
          <w:numId w:val="0"/>
        </w:numP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注：供应商应参照第三章《评审办法及标准》评审要求，自行编制企业类似业绩、拟派团队的统计表，证明材料附后，以便于评审。</w:t>
      </w:r>
    </w:p>
    <w:p w14:paraId="684A9E85">
      <w:pPr>
        <w:adjustRightInd w:val="0"/>
        <w:snapToGrid w:val="0"/>
        <w:spacing w:line="360" w:lineRule="auto"/>
        <w:jc w:val="center"/>
        <w:rPr>
          <w:rFonts w:ascii="仿宋" w:hAnsi="仿宋" w:eastAsia="仿宋" w:cs="仿宋"/>
          <w:b/>
          <w:sz w:val="32"/>
          <w:szCs w:val="32"/>
        </w:rPr>
      </w:pPr>
    </w:p>
    <w:p w14:paraId="63AD500C">
      <w:pPr>
        <w:rPr>
          <w:rFonts w:ascii="仿宋" w:hAnsi="仿宋" w:eastAsia="仿宋" w:cs="仿宋"/>
          <w:b/>
          <w:sz w:val="32"/>
          <w:szCs w:val="32"/>
        </w:rPr>
      </w:pPr>
      <w:r>
        <w:rPr>
          <w:rFonts w:ascii="仿宋" w:hAnsi="仿宋" w:eastAsia="仿宋" w:cs="仿宋"/>
          <w:b/>
          <w:sz w:val="32"/>
          <w:szCs w:val="32"/>
        </w:rPr>
        <w:br w:type="page"/>
      </w:r>
    </w:p>
    <w:p w14:paraId="34AC3D6D">
      <w:pPr>
        <w:adjustRightInd w:val="0"/>
        <w:snapToGrid w:val="0"/>
        <w:spacing w:line="360" w:lineRule="auto"/>
        <w:jc w:val="center"/>
        <w:rPr>
          <w:rFonts w:ascii="仿宋" w:hAnsi="仿宋" w:eastAsia="仿宋" w:cs="仿宋"/>
          <w:b/>
          <w:sz w:val="32"/>
          <w:szCs w:val="32"/>
        </w:rPr>
      </w:pPr>
    </w:p>
    <w:p w14:paraId="7717477A">
      <w:pPr>
        <w:adjustRightInd w:val="0"/>
        <w:snapToGrid w:val="0"/>
        <w:spacing w:line="360" w:lineRule="auto"/>
        <w:ind w:firstLine="1625" w:firstLineChars="500"/>
        <w:rPr>
          <w:rFonts w:ascii="仿宋" w:hAnsi="仿宋" w:eastAsia="仿宋" w:cs="仿宋"/>
          <w:b/>
          <w:sz w:val="32"/>
          <w:szCs w:val="32"/>
        </w:rPr>
      </w:pPr>
      <w:r>
        <w:rPr>
          <w:rFonts w:hint="eastAsia" w:ascii="仿宋" w:hAnsi="仿宋" w:eastAsia="仿宋" w:cs="仿宋"/>
          <w:b/>
          <w:sz w:val="32"/>
          <w:szCs w:val="32"/>
        </w:rPr>
        <w:t>七、供应商认为需要提供的其他资料</w:t>
      </w:r>
    </w:p>
    <w:p w14:paraId="7119D8BB">
      <w:pPr>
        <w:pStyle w:val="3"/>
        <w:jc w:val="center"/>
        <w:rPr>
          <w:rFonts w:ascii="仿宋" w:hAnsi="仿宋" w:eastAsia="仿宋" w:cs="仿宋"/>
          <w:b w:val="0"/>
          <w:snapToGrid w:val="0"/>
          <w:sz w:val="24"/>
          <w:szCs w:val="24"/>
        </w:rPr>
      </w:pPr>
      <w:bookmarkStart w:id="72" w:name="_Toc12951"/>
      <w:r>
        <w:rPr>
          <w:rFonts w:hint="eastAsia" w:ascii="仿宋" w:hAnsi="仿宋" w:eastAsia="仿宋" w:cs="仿宋"/>
          <w:b w:val="0"/>
          <w:snapToGrid w:val="0"/>
          <w:sz w:val="24"/>
          <w:szCs w:val="24"/>
        </w:rPr>
        <w:t>供应商认为评审需要补充的其他证明材料（如有）</w:t>
      </w:r>
      <w:bookmarkEnd w:id="72"/>
    </w:p>
    <w:p w14:paraId="6F32451A">
      <w:pPr>
        <w:spacing w:after="190" w:afterLines="50"/>
        <w:rPr>
          <w:rFonts w:ascii="仿宋" w:hAnsi="仿宋" w:eastAsia="仿宋" w:cs="仿宋"/>
          <w:b/>
          <w:sz w:val="32"/>
          <w:szCs w:val="32"/>
        </w:rPr>
      </w:pPr>
    </w:p>
    <w:p w14:paraId="0F441A99">
      <w:pPr>
        <w:spacing w:line="500" w:lineRule="exact"/>
        <w:jc w:val="center"/>
        <w:rPr>
          <w:rFonts w:ascii="仿宋" w:hAnsi="仿宋" w:eastAsia="仿宋" w:cs="仿宋"/>
          <w:b/>
          <w:sz w:val="32"/>
          <w:szCs w:val="32"/>
        </w:rPr>
      </w:pPr>
    </w:p>
    <w:p w14:paraId="0367E825">
      <w:pPr>
        <w:spacing w:line="500" w:lineRule="exact"/>
        <w:jc w:val="center"/>
        <w:rPr>
          <w:rFonts w:ascii="仿宋" w:hAnsi="仿宋" w:eastAsia="仿宋" w:cs="仿宋"/>
          <w:b/>
          <w:sz w:val="32"/>
          <w:szCs w:val="32"/>
        </w:rPr>
      </w:pPr>
    </w:p>
    <w:p w14:paraId="59B9247A">
      <w:pPr>
        <w:spacing w:line="500" w:lineRule="exact"/>
        <w:jc w:val="center"/>
        <w:rPr>
          <w:rFonts w:ascii="仿宋" w:hAnsi="仿宋" w:eastAsia="仿宋" w:cs="仿宋"/>
          <w:b/>
          <w:sz w:val="32"/>
          <w:szCs w:val="32"/>
        </w:rPr>
      </w:pPr>
    </w:p>
    <w:p w14:paraId="45B50F35">
      <w:pPr>
        <w:spacing w:line="500" w:lineRule="exact"/>
        <w:jc w:val="center"/>
        <w:rPr>
          <w:rFonts w:ascii="仿宋" w:hAnsi="仿宋" w:eastAsia="仿宋" w:cs="仿宋"/>
          <w:b/>
          <w:sz w:val="32"/>
          <w:szCs w:val="32"/>
        </w:rPr>
      </w:pPr>
    </w:p>
    <w:p w14:paraId="26CE92D5">
      <w:pPr>
        <w:spacing w:line="500" w:lineRule="exact"/>
        <w:jc w:val="center"/>
        <w:rPr>
          <w:rFonts w:ascii="仿宋" w:hAnsi="仿宋" w:eastAsia="仿宋" w:cs="仿宋"/>
          <w:b/>
          <w:sz w:val="32"/>
          <w:szCs w:val="32"/>
        </w:rPr>
      </w:pPr>
    </w:p>
    <w:p w14:paraId="7D99756D">
      <w:pPr>
        <w:spacing w:line="500" w:lineRule="exact"/>
        <w:jc w:val="center"/>
        <w:rPr>
          <w:rFonts w:ascii="仿宋" w:hAnsi="仿宋" w:eastAsia="仿宋" w:cs="仿宋"/>
          <w:b/>
          <w:sz w:val="32"/>
          <w:szCs w:val="32"/>
        </w:rPr>
      </w:pPr>
    </w:p>
    <w:p w14:paraId="5E883493">
      <w:pPr>
        <w:spacing w:line="500" w:lineRule="exact"/>
        <w:jc w:val="center"/>
        <w:rPr>
          <w:rFonts w:ascii="仿宋" w:hAnsi="仿宋" w:eastAsia="仿宋" w:cs="仿宋"/>
          <w:b/>
          <w:sz w:val="32"/>
          <w:szCs w:val="32"/>
        </w:rPr>
      </w:pPr>
    </w:p>
    <w:p w14:paraId="621748EE">
      <w:pPr>
        <w:spacing w:line="500" w:lineRule="exact"/>
        <w:jc w:val="center"/>
        <w:rPr>
          <w:rFonts w:ascii="仿宋" w:hAnsi="仿宋" w:eastAsia="仿宋" w:cs="仿宋"/>
          <w:b/>
          <w:sz w:val="32"/>
          <w:szCs w:val="32"/>
        </w:rPr>
      </w:pPr>
    </w:p>
    <w:p w14:paraId="2F5C1F6F">
      <w:pPr>
        <w:spacing w:line="500" w:lineRule="exact"/>
        <w:jc w:val="center"/>
        <w:rPr>
          <w:rFonts w:ascii="仿宋" w:hAnsi="仿宋" w:eastAsia="仿宋" w:cs="仿宋"/>
          <w:b/>
          <w:sz w:val="32"/>
          <w:szCs w:val="32"/>
        </w:rPr>
      </w:pPr>
    </w:p>
    <w:p w14:paraId="2B6F227C">
      <w:pPr>
        <w:spacing w:line="500" w:lineRule="exact"/>
        <w:jc w:val="center"/>
        <w:rPr>
          <w:rFonts w:ascii="仿宋" w:hAnsi="仿宋" w:eastAsia="仿宋" w:cs="仿宋"/>
          <w:b/>
          <w:sz w:val="32"/>
          <w:szCs w:val="32"/>
        </w:rPr>
      </w:pPr>
    </w:p>
    <w:p w14:paraId="09FCBF63">
      <w:pPr>
        <w:spacing w:line="500" w:lineRule="exact"/>
        <w:jc w:val="center"/>
        <w:rPr>
          <w:rFonts w:ascii="仿宋" w:hAnsi="仿宋" w:eastAsia="仿宋" w:cs="仿宋"/>
          <w:b/>
          <w:sz w:val="32"/>
          <w:szCs w:val="32"/>
        </w:rPr>
      </w:pPr>
    </w:p>
    <w:p w14:paraId="2FEA098C">
      <w:pPr>
        <w:spacing w:line="500" w:lineRule="exact"/>
        <w:jc w:val="center"/>
        <w:rPr>
          <w:rFonts w:ascii="仿宋" w:hAnsi="仿宋" w:eastAsia="仿宋" w:cs="仿宋"/>
          <w:b/>
          <w:sz w:val="32"/>
          <w:szCs w:val="32"/>
        </w:rPr>
      </w:pPr>
    </w:p>
    <w:p w14:paraId="52A173BE">
      <w:pPr>
        <w:spacing w:line="500" w:lineRule="exact"/>
        <w:jc w:val="center"/>
        <w:rPr>
          <w:rFonts w:ascii="仿宋" w:hAnsi="仿宋" w:eastAsia="仿宋" w:cs="仿宋"/>
          <w:b/>
          <w:sz w:val="32"/>
          <w:szCs w:val="32"/>
        </w:rPr>
      </w:pPr>
    </w:p>
    <w:p w14:paraId="799DD266">
      <w:pPr>
        <w:spacing w:line="500" w:lineRule="exact"/>
        <w:jc w:val="center"/>
        <w:rPr>
          <w:rFonts w:ascii="仿宋" w:hAnsi="仿宋" w:eastAsia="仿宋" w:cs="仿宋"/>
          <w:b/>
          <w:sz w:val="32"/>
          <w:szCs w:val="32"/>
        </w:rPr>
      </w:pPr>
    </w:p>
    <w:p w14:paraId="3AB57B80">
      <w:pPr>
        <w:spacing w:line="500" w:lineRule="exact"/>
        <w:jc w:val="center"/>
        <w:rPr>
          <w:rFonts w:ascii="仿宋" w:hAnsi="仿宋" w:eastAsia="仿宋" w:cs="仿宋"/>
          <w:b/>
          <w:sz w:val="32"/>
          <w:szCs w:val="32"/>
        </w:rPr>
      </w:pPr>
    </w:p>
    <w:p w14:paraId="248E52E8">
      <w:pPr>
        <w:spacing w:line="500" w:lineRule="exact"/>
        <w:jc w:val="center"/>
        <w:rPr>
          <w:rFonts w:ascii="仿宋" w:hAnsi="仿宋" w:eastAsia="仿宋" w:cs="仿宋"/>
          <w:b/>
          <w:sz w:val="32"/>
          <w:szCs w:val="32"/>
        </w:rPr>
      </w:pPr>
    </w:p>
    <w:p w14:paraId="7C281AE7">
      <w:pPr>
        <w:spacing w:line="500" w:lineRule="exact"/>
        <w:jc w:val="center"/>
        <w:rPr>
          <w:rFonts w:ascii="仿宋" w:hAnsi="仿宋" w:eastAsia="仿宋" w:cs="仿宋"/>
          <w:b/>
          <w:sz w:val="32"/>
          <w:szCs w:val="32"/>
        </w:rPr>
      </w:pPr>
    </w:p>
    <w:p w14:paraId="409B2214">
      <w:pPr>
        <w:spacing w:line="500" w:lineRule="exact"/>
        <w:jc w:val="center"/>
        <w:rPr>
          <w:rFonts w:ascii="仿宋" w:hAnsi="仿宋" w:eastAsia="仿宋" w:cs="仿宋"/>
          <w:b/>
          <w:sz w:val="32"/>
          <w:szCs w:val="32"/>
        </w:rPr>
      </w:pPr>
    </w:p>
    <w:p w14:paraId="2270341E">
      <w:pPr>
        <w:spacing w:line="500" w:lineRule="exact"/>
        <w:jc w:val="center"/>
        <w:rPr>
          <w:rFonts w:ascii="仿宋" w:hAnsi="仿宋" w:eastAsia="仿宋" w:cs="仿宋"/>
          <w:b/>
          <w:sz w:val="32"/>
          <w:szCs w:val="32"/>
        </w:rPr>
      </w:pPr>
    </w:p>
    <w:p w14:paraId="177C1613">
      <w:pPr>
        <w:spacing w:line="500" w:lineRule="exact"/>
        <w:jc w:val="center"/>
        <w:rPr>
          <w:rFonts w:ascii="仿宋" w:hAnsi="仿宋" w:eastAsia="仿宋" w:cs="仿宋"/>
          <w:b/>
          <w:sz w:val="32"/>
          <w:szCs w:val="32"/>
        </w:rPr>
      </w:pPr>
    </w:p>
    <w:p w14:paraId="07E33BE9">
      <w:pPr>
        <w:spacing w:line="500" w:lineRule="exact"/>
        <w:jc w:val="center"/>
        <w:rPr>
          <w:rFonts w:ascii="仿宋" w:hAnsi="仿宋" w:eastAsia="仿宋" w:cs="仿宋"/>
          <w:b/>
          <w:sz w:val="32"/>
          <w:szCs w:val="32"/>
        </w:rPr>
      </w:pPr>
    </w:p>
    <w:p w14:paraId="2104A5CB">
      <w:pPr>
        <w:rPr>
          <w:rFonts w:ascii="仿宋" w:hAnsi="仿宋" w:eastAsia="仿宋" w:cs="仿宋"/>
          <w:b/>
        </w:rPr>
      </w:pPr>
    </w:p>
    <w:p w14:paraId="4E31173E">
      <w:pPr>
        <w:pStyle w:val="41"/>
        <w:ind w:firstLine="0" w:firstLineChars="0"/>
        <w:rPr>
          <w:rFonts w:ascii="仿宋" w:hAnsi="仿宋" w:eastAsia="仿宋" w:cs="仿宋"/>
        </w:rPr>
      </w:pPr>
    </w:p>
    <w:p w14:paraId="5107A42F">
      <w:pPr>
        <w:spacing w:line="500" w:lineRule="exact"/>
        <w:ind w:firstLine="570" w:firstLineChars="200"/>
        <w:rPr>
          <w:rFonts w:ascii="仿宋" w:hAnsi="仿宋" w:eastAsia="仿宋" w:cs="仿宋"/>
          <w:b/>
        </w:rPr>
      </w:pPr>
    </w:p>
    <w:p w14:paraId="2E545BE8">
      <w:pPr>
        <w:pStyle w:val="3"/>
        <w:jc w:val="center"/>
        <w:rPr>
          <w:rFonts w:ascii="仿宋" w:hAnsi="仿宋" w:eastAsia="仿宋" w:cs="仿宋"/>
          <w:b w:val="0"/>
        </w:rPr>
      </w:pPr>
      <w:r>
        <w:rPr>
          <w:rFonts w:hint="eastAsia" w:ascii="仿宋" w:hAnsi="仿宋" w:eastAsia="仿宋" w:cs="仿宋"/>
          <w:b w:val="0"/>
        </w:rPr>
        <w:t xml:space="preserve">第七章 </w:t>
      </w:r>
      <w:r>
        <w:rPr>
          <w:rFonts w:hint="eastAsia" w:ascii="仿宋" w:hAnsi="仿宋" w:eastAsia="仿宋" w:cs="仿宋"/>
          <w:b w:val="0"/>
          <w:bCs w:val="0"/>
        </w:rPr>
        <w:t>封袋正面标识式样</w:t>
      </w:r>
    </w:p>
    <w:p w14:paraId="19066FA8">
      <w:pPr>
        <w:spacing w:line="336" w:lineRule="auto"/>
        <w:ind w:right="456" w:firstLine="650" w:firstLineChars="200"/>
        <w:rPr>
          <w:rFonts w:ascii="仿宋" w:hAnsi="仿宋" w:eastAsia="仿宋" w:cs="仿宋"/>
          <w:sz w:val="32"/>
          <w:szCs w:val="32"/>
        </w:rPr>
      </w:pPr>
      <w:r>
        <w:rPr>
          <w:rFonts w:hint="eastAsia" w:ascii="仿宋" w:hAnsi="仿宋" w:eastAsia="仿宋" w:cs="仿宋"/>
          <w:b/>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397510</wp:posOffset>
                </wp:positionV>
                <wp:extent cx="5867400" cy="3114675"/>
                <wp:effectExtent l="4445" t="5080" r="14605" b="4445"/>
                <wp:wrapNone/>
                <wp:docPr id="2" name="文本框 13"/>
                <wp:cNvGraphicFramePr/>
                <a:graphic xmlns:a="http://schemas.openxmlformats.org/drawingml/2006/main">
                  <a:graphicData uri="http://schemas.microsoft.com/office/word/2010/wordprocessingShape">
                    <wps:wsp>
                      <wps:cNvSpPr txBox="1"/>
                      <wps:spPr>
                        <a:xfrm>
                          <a:off x="0" y="0"/>
                          <a:ext cx="5867400" cy="3114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51FB31">
                            <w:pPr>
                              <w:rPr>
                                <w:rFonts w:ascii="仿宋" w:hAnsi="仿宋" w:eastAsia="仿宋"/>
                                <w:sz w:val="32"/>
                                <w:szCs w:val="32"/>
                              </w:rPr>
                            </w:pPr>
                          </w:p>
                          <w:p w14:paraId="156BF88C">
                            <w:pPr>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 xml:space="preserve"> 府谷县政府投资和采购服务中心 </w:t>
                            </w:r>
                          </w:p>
                          <w:p w14:paraId="5E9F731B">
                            <w:pPr>
                              <w:rPr>
                                <w:rFonts w:ascii="仿宋" w:hAnsi="仿宋" w:eastAsia="仿宋"/>
                                <w:sz w:val="32"/>
                                <w:szCs w:val="32"/>
                              </w:rPr>
                            </w:pPr>
                          </w:p>
                          <w:p w14:paraId="037F3E9E">
                            <w:pPr>
                              <w:rPr>
                                <w:rFonts w:ascii="仿宋" w:hAnsi="仿宋" w:eastAsia="仿宋"/>
                                <w:color w:val="FF0000"/>
                                <w:sz w:val="32"/>
                                <w:szCs w:val="32"/>
                              </w:rPr>
                            </w:pPr>
                            <w:r>
                              <w:rPr>
                                <w:rFonts w:hint="eastAsia" w:ascii="仿宋" w:hAnsi="仿宋" w:eastAsia="仿宋"/>
                                <w:sz w:val="32"/>
                                <w:szCs w:val="32"/>
                              </w:rPr>
                              <w:t xml:space="preserve">项目编号：                                    </w:t>
                            </w:r>
                          </w:p>
                          <w:p w14:paraId="17167F33">
                            <w:pPr>
                              <w:rPr>
                                <w:rFonts w:ascii="仿宋" w:hAnsi="仿宋" w:eastAsia="仿宋"/>
                                <w:color w:val="FF0000"/>
                                <w:sz w:val="32"/>
                                <w:szCs w:val="32"/>
                              </w:rPr>
                            </w:pPr>
                            <w:r>
                              <w:rPr>
                                <w:rFonts w:hint="eastAsia" w:ascii="仿宋" w:hAnsi="仿宋" w:eastAsia="仿宋"/>
                                <w:sz w:val="32"/>
                                <w:szCs w:val="32"/>
                              </w:rPr>
                              <w:t xml:space="preserve">项目名称：                             </w:t>
                            </w:r>
                          </w:p>
                          <w:p w14:paraId="208FBF79">
                            <w:pPr>
                              <w:jc w:val="center"/>
                              <w:rPr>
                                <w:rFonts w:ascii="仿宋" w:hAnsi="仿宋" w:eastAsia="仿宋"/>
                                <w:b/>
                                <w:sz w:val="32"/>
                                <w:szCs w:val="32"/>
                              </w:rPr>
                            </w:pPr>
                            <w:r>
                              <w:rPr>
                                <w:rFonts w:hint="eastAsia" w:ascii="仿宋" w:hAnsi="仿宋" w:eastAsia="仿宋"/>
                                <w:b/>
                                <w:sz w:val="32"/>
                                <w:szCs w:val="32"/>
                              </w:rPr>
                              <w:t>资格响应文件</w:t>
                            </w:r>
                          </w:p>
                          <w:p w14:paraId="27EF0524">
                            <w:pPr>
                              <w:jc w:val="center"/>
                              <w:rPr>
                                <w:rFonts w:ascii="仿宋" w:hAnsi="仿宋" w:eastAsia="仿宋"/>
                                <w:sz w:val="32"/>
                                <w:szCs w:val="32"/>
                              </w:rPr>
                            </w:pPr>
                            <w:r>
                              <w:rPr>
                                <w:rFonts w:hint="eastAsia" w:ascii="仿宋" w:hAnsi="仿宋" w:eastAsia="仿宋"/>
                                <w:sz w:val="32"/>
                                <w:szCs w:val="32"/>
                              </w:rPr>
                              <w:t>（磋商前不得启封）</w:t>
                            </w:r>
                          </w:p>
                          <w:p w14:paraId="7CEEADA3">
                            <w:pPr>
                              <w:rPr>
                                <w:rFonts w:ascii="仿宋" w:hAnsi="仿宋" w:eastAsia="仿宋"/>
                                <w:sz w:val="32"/>
                                <w:szCs w:val="32"/>
                              </w:rPr>
                            </w:pPr>
                          </w:p>
                          <w:p w14:paraId="2F0B7F62">
                            <w:pPr>
                              <w:rPr>
                                <w:rFonts w:ascii="仿宋" w:hAnsi="仿宋" w:eastAsia="仿宋"/>
                                <w:sz w:val="32"/>
                                <w:szCs w:val="32"/>
                              </w:rPr>
                            </w:pPr>
                          </w:p>
                          <w:p w14:paraId="678774CA">
                            <w:pPr>
                              <w:rPr>
                                <w:rFonts w:ascii="仿宋" w:hAnsi="仿宋" w:eastAsia="仿宋"/>
                                <w:sz w:val="32"/>
                                <w:szCs w:val="32"/>
                              </w:rPr>
                            </w:pPr>
                          </w:p>
                          <w:p w14:paraId="4BBE94C4">
                            <w:pPr>
                              <w:rPr>
                                <w:rFonts w:ascii="仿宋" w:hAnsi="仿宋" w:eastAsia="仿宋"/>
                                <w:sz w:val="32"/>
                                <w:szCs w:val="32"/>
                              </w:rPr>
                            </w:pPr>
                            <w:r>
                              <w:rPr>
                                <w:rFonts w:hint="eastAsia" w:ascii="仿宋" w:hAnsi="仿宋" w:eastAsia="仿宋"/>
                                <w:sz w:val="32"/>
                                <w:szCs w:val="32"/>
                              </w:rPr>
                              <w:t>供应商全称：</w:t>
                            </w:r>
                            <w:r>
                              <w:rPr>
                                <w:rFonts w:hint="eastAsia"/>
                                <w:sz w:val="36"/>
                                <w:u w:val="single"/>
                              </w:rPr>
                              <w:t xml:space="preserve">             </w:t>
                            </w:r>
                            <w:r>
                              <w:rPr>
                                <w:rFonts w:hint="eastAsia" w:ascii="仿宋" w:hAnsi="仿宋" w:eastAsia="仿宋"/>
                                <w:sz w:val="32"/>
                                <w:szCs w:val="32"/>
                              </w:rPr>
                              <w:t>（公章）</w:t>
                            </w:r>
                          </w:p>
                          <w:p w14:paraId="59EA1D23"/>
                        </w:txbxContent>
                      </wps:txbx>
                      <wps:bodyPr upright="1"/>
                    </wps:wsp>
                  </a:graphicData>
                </a:graphic>
              </wp:anchor>
            </w:drawing>
          </mc:Choice>
          <mc:Fallback>
            <w:pict>
              <v:shape id="文本框 13" o:spid="_x0000_s1026" o:spt="202" type="#_x0000_t202" style="position:absolute;left:0pt;margin-left:0pt;margin-top:31.3pt;height:245.25pt;width:462pt;z-index:251660288;mso-width-relative:page;mso-height-relative:page;" fillcolor="#FFFFFF" filled="t" stroked="t" coordsize="21600,21600" o:gfxdata="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3UgZ71wAAAAcBAAAPAAAAAAAAAAEAIAAA&#10;ACIAAABkcnMvZG93bnJldi54bWxQSwECFAAUAAAACACHTuJAVKdrDw0CAAA4BAAADgAAAAAAAAAB&#10;ACAAAAAmAQAAZHJzL2Uyb0RvYy54bWxQSwUGAAAAAAYABgBZAQAApQUAAAAA&#10;">
                <v:fill on="t" focussize="0,0"/>
                <v:stroke color="#000000" joinstyle="miter"/>
                <v:imagedata o:title=""/>
                <o:lock v:ext="edit" aspectratio="f"/>
                <v:textbox>
                  <w:txbxContent>
                    <w:p w14:paraId="5451FB31">
                      <w:pPr>
                        <w:rPr>
                          <w:rFonts w:ascii="仿宋" w:hAnsi="仿宋" w:eastAsia="仿宋"/>
                          <w:sz w:val="32"/>
                          <w:szCs w:val="32"/>
                        </w:rPr>
                      </w:pPr>
                    </w:p>
                    <w:p w14:paraId="156BF88C">
                      <w:pPr>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 xml:space="preserve"> 府谷县政府投资和采购服务中心 </w:t>
                      </w:r>
                    </w:p>
                    <w:p w14:paraId="5E9F731B">
                      <w:pPr>
                        <w:rPr>
                          <w:rFonts w:ascii="仿宋" w:hAnsi="仿宋" w:eastAsia="仿宋"/>
                          <w:sz w:val="32"/>
                          <w:szCs w:val="32"/>
                        </w:rPr>
                      </w:pPr>
                    </w:p>
                    <w:p w14:paraId="037F3E9E">
                      <w:pPr>
                        <w:rPr>
                          <w:rFonts w:ascii="仿宋" w:hAnsi="仿宋" w:eastAsia="仿宋"/>
                          <w:color w:val="FF0000"/>
                          <w:sz w:val="32"/>
                          <w:szCs w:val="32"/>
                        </w:rPr>
                      </w:pPr>
                      <w:r>
                        <w:rPr>
                          <w:rFonts w:hint="eastAsia" w:ascii="仿宋" w:hAnsi="仿宋" w:eastAsia="仿宋"/>
                          <w:sz w:val="32"/>
                          <w:szCs w:val="32"/>
                        </w:rPr>
                        <w:t xml:space="preserve">项目编号：                                    </w:t>
                      </w:r>
                    </w:p>
                    <w:p w14:paraId="17167F33">
                      <w:pPr>
                        <w:rPr>
                          <w:rFonts w:ascii="仿宋" w:hAnsi="仿宋" w:eastAsia="仿宋"/>
                          <w:color w:val="FF0000"/>
                          <w:sz w:val="32"/>
                          <w:szCs w:val="32"/>
                        </w:rPr>
                      </w:pPr>
                      <w:r>
                        <w:rPr>
                          <w:rFonts w:hint="eastAsia" w:ascii="仿宋" w:hAnsi="仿宋" w:eastAsia="仿宋"/>
                          <w:sz w:val="32"/>
                          <w:szCs w:val="32"/>
                        </w:rPr>
                        <w:t xml:space="preserve">项目名称：                             </w:t>
                      </w:r>
                    </w:p>
                    <w:p w14:paraId="208FBF79">
                      <w:pPr>
                        <w:jc w:val="center"/>
                        <w:rPr>
                          <w:rFonts w:ascii="仿宋" w:hAnsi="仿宋" w:eastAsia="仿宋"/>
                          <w:b/>
                          <w:sz w:val="32"/>
                          <w:szCs w:val="32"/>
                        </w:rPr>
                      </w:pPr>
                      <w:r>
                        <w:rPr>
                          <w:rFonts w:hint="eastAsia" w:ascii="仿宋" w:hAnsi="仿宋" w:eastAsia="仿宋"/>
                          <w:b/>
                          <w:sz w:val="32"/>
                          <w:szCs w:val="32"/>
                        </w:rPr>
                        <w:t>资格响应文件</w:t>
                      </w:r>
                    </w:p>
                    <w:p w14:paraId="27EF0524">
                      <w:pPr>
                        <w:jc w:val="center"/>
                        <w:rPr>
                          <w:rFonts w:ascii="仿宋" w:hAnsi="仿宋" w:eastAsia="仿宋"/>
                          <w:sz w:val="32"/>
                          <w:szCs w:val="32"/>
                        </w:rPr>
                      </w:pPr>
                      <w:r>
                        <w:rPr>
                          <w:rFonts w:hint="eastAsia" w:ascii="仿宋" w:hAnsi="仿宋" w:eastAsia="仿宋"/>
                          <w:sz w:val="32"/>
                          <w:szCs w:val="32"/>
                        </w:rPr>
                        <w:t>（磋商前不得启封）</w:t>
                      </w:r>
                    </w:p>
                    <w:p w14:paraId="7CEEADA3">
                      <w:pPr>
                        <w:rPr>
                          <w:rFonts w:ascii="仿宋" w:hAnsi="仿宋" w:eastAsia="仿宋"/>
                          <w:sz w:val="32"/>
                          <w:szCs w:val="32"/>
                        </w:rPr>
                      </w:pPr>
                    </w:p>
                    <w:p w14:paraId="2F0B7F62">
                      <w:pPr>
                        <w:rPr>
                          <w:rFonts w:ascii="仿宋" w:hAnsi="仿宋" w:eastAsia="仿宋"/>
                          <w:sz w:val="32"/>
                          <w:szCs w:val="32"/>
                        </w:rPr>
                      </w:pPr>
                    </w:p>
                    <w:p w14:paraId="678774CA">
                      <w:pPr>
                        <w:rPr>
                          <w:rFonts w:ascii="仿宋" w:hAnsi="仿宋" w:eastAsia="仿宋"/>
                          <w:sz w:val="32"/>
                          <w:szCs w:val="32"/>
                        </w:rPr>
                      </w:pPr>
                    </w:p>
                    <w:p w14:paraId="4BBE94C4">
                      <w:pPr>
                        <w:rPr>
                          <w:rFonts w:ascii="仿宋" w:hAnsi="仿宋" w:eastAsia="仿宋"/>
                          <w:sz w:val="32"/>
                          <w:szCs w:val="32"/>
                        </w:rPr>
                      </w:pPr>
                      <w:r>
                        <w:rPr>
                          <w:rFonts w:hint="eastAsia" w:ascii="仿宋" w:hAnsi="仿宋" w:eastAsia="仿宋"/>
                          <w:sz w:val="32"/>
                          <w:szCs w:val="32"/>
                        </w:rPr>
                        <w:t>供应商全称：</w:t>
                      </w:r>
                      <w:r>
                        <w:rPr>
                          <w:rFonts w:hint="eastAsia"/>
                          <w:sz w:val="36"/>
                          <w:u w:val="single"/>
                        </w:rPr>
                        <w:t xml:space="preserve">             </w:t>
                      </w:r>
                      <w:r>
                        <w:rPr>
                          <w:rFonts w:hint="eastAsia" w:ascii="仿宋" w:hAnsi="仿宋" w:eastAsia="仿宋"/>
                          <w:sz w:val="32"/>
                          <w:szCs w:val="32"/>
                        </w:rPr>
                        <w:t>（公章）</w:t>
                      </w:r>
                    </w:p>
                    <w:p w14:paraId="59EA1D23"/>
                  </w:txbxContent>
                </v:textbox>
              </v:shape>
            </w:pict>
          </mc:Fallback>
        </mc:AlternateContent>
      </w:r>
      <w:r>
        <w:rPr>
          <w:rFonts w:hint="eastAsia" w:ascii="仿宋" w:hAnsi="仿宋" w:eastAsia="仿宋" w:cs="仿宋"/>
          <w:b/>
          <w:sz w:val="32"/>
          <w:szCs w:val="32"/>
        </w:rPr>
        <w:t>格式A：资格响应文件封袋正面标识式样</w:t>
      </w:r>
    </w:p>
    <w:p w14:paraId="1AB1D2BB">
      <w:pPr>
        <w:spacing w:line="336" w:lineRule="auto"/>
        <w:ind w:firstLine="650" w:firstLineChars="200"/>
        <w:rPr>
          <w:rFonts w:ascii="仿宋" w:hAnsi="仿宋" w:eastAsia="仿宋" w:cs="仿宋"/>
          <w:b/>
          <w:sz w:val="32"/>
          <w:szCs w:val="32"/>
        </w:rPr>
      </w:pPr>
    </w:p>
    <w:p w14:paraId="7DBB011E">
      <w:pPr>
        <w:spacing w:line="336" w:lineRule="auto"/>
        <w:ind w:firstLine="650" w:firstLineChars="200"/>
        <w:rPr>
          <w:rFonts w:ascii="仿宋" w:hAnsi="仿宋" w:eastAsia="仿宋" w:cs="仿宋"/>
          <w:b/>
          <w:sz w:val="32"/>
          <w:szCs w:val="32"/>
        </w:rPr>
      </w:pPr>
    </w:p>
    <w:p w14:paraId="5770702F">
      <w:pPr>
        <w:spacing w:line="336" w:lineRule="auto"/>
        <w:ind w:firstLine="650" w:firstLineChars="200"/>
        <w:rPr>
          <w:rFonts w:ascii="仿宋" w:hAnsi="仿宋" w:eastAsia="仿宋" w:cs="仿宋"/>
          <w:b/>
          <w:sz w:val="32"/>
          <w:szCs w:val="32"/>
        </w:rPr>
      </w:pPr>
    </w:p>
    <w:p w14:paraId="03424CCB">
      <w:pPr>
        <w:spacing w:line="336" w:lineRule="auto"/>
        <w:ind w:firstLine="1625" w:firstLineChars="500"/>
        <w:rPr>
          <w:rFonts w:ascii="仿宋" w:hAnsi="仿宋" w:eastAsia="仿宋" w:cs="仿宋"/>
          <w:b/>
          <w:sz w:val="32"/>
          <w:szCs w:val="32"/>
        </w:rPr>
      </w:pPr>
    </w:p>
    <w:p w14:paraId="498D83DA">
      <w:pPr>
        <w:spacing w:line="336" w:lineRule="auto"/>
        <w:ind w:firstLine="650" w:firstLineChars="200"/>
        <w:rPr>
          <w:rFonts w:ascii="仿宋" w:hAnsi="仿宋" w:eastAsia="仿宋" w:cs="仿宋"/>
          <w:b/>
          <w:sz w:val="32"/>
          <w:szCs w:val="32"/>
        </w:rPr>
      </w:pPr>
    </w:p>
    <w:p w14:paraId="7BC27D8C">
      <w:pPr>
        <w:spacing w:line="336" w:lineRule="auto"/>
        <w:ind w:firstLine="650" w:firstLineChars="200"/>
        <w:rPr>
          <w:rFonts w:ascii="仿宋" w:hAnsi="仿宋" w:eastAsia="仿宋" w:cs="仿宋"/>
          <w:b/>
          <w:sz w:val="32"/>
          <w:szCs w:val="32"/>
        </w:rPr>
      </w:pPr>
    </w:p>
    <w:p w14:paraId="711FEC98">
      <w:pPr>
        <w:spacing w:line="336" w:lineRule="auto"/>
        <w:ind w:firstLine="650" w:firstLineChars="200"/>
        <w:rPr>
          <w:rFonts w:ascii="仿宋" w:hAnsi="仿宋" w:eastAsia="仿宋" w:cs="仿宋"/>
          <w:b/>
          <w:sz w:val="32"/>
          <w:szCs w:val="32"/>
        </w:rPr>
      </w:pPr>
    </w:p>
    <w:p w14:paraId="7922F061">
      <w:pPr>
        <w:spacing w:line="336" w:lineRule="auto"/>
        <w:ind w:firstLine="650" w:firstLineChars="200"/>
        <w:rPr>
          <w:rFonts w:ascii="仿宋" w:hAnsi="仿宋" w:eastAsia="仿宋" w:cs="仿宋"/>
          <w:b/>
          <w:sz w:val="32"/>
          <w:szCs w:val="32"/>
        </w:rPr>
      </w:pPr>
      <w:r>
        <w:rPr>
          <w:rFonts w:hint="eastAsia" w:ascii="仿宋" w:hAnsi="仿宋" w:eastAsia="仿宋" w:cs="仿宋"/>
          <w:b/>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387985</wp:posOffset>
                </wp:positionV>
                <wp:extent cx="5867400" cy="3158490"/>
                <wp:effectExtent l="4445" t="5080" r="14605" b="17780"/>
                <wp:wrapNone/>
                <wp:docPr id="1" name="文本框 2"/>
                <wp:cNvGraphicFramePr/>
                <a:graphic xmlns:a="http://schemas.openxmlformats.org/drawingml/2006/main">
                  <a:graphicData uri="http://schemas.microsoft.com/office/word/2010/wordprocessingShape">
                    <wps:wsp>
                      <wps:cNvSpPr txBox="1"/>
                      <wps:spPr>
                        <a:xfrm>
                          <a:off x="0" y="0"/>
                          <a:ext cx="5867400" cy="3158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C5EB1A">
                            <w:pPr>
                              <w:rPr>
                                <w:rFonts w:ascii="仿宋" w:hAnsi="仿宋" w:eastAsia="仿宋"/>
                                <w:sz w:val="32"/>
                                <w:szCs w:val="32"/>
                              </w:rPr>
                            </w:pPr>
                          </w:p>
                          <w:p w14:paraId="2AC91D1D">
                            <w:pPr>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 xml:space="preserve">府谷县政府投资和采购服务中心 </w:t>
                            </w:r>
                          </w:p>
                          <w:p w14:paraId="3EE3A14C">
                            <w:pPr>
                              <w:rPr>
                                <w:rFonts w:ascii="仿宋" w:hAnsi="仿宋" w:eastAsia="仿宋"/>
                                <w:sz w:val="32"/>
                                <w:szCs w:val="32"/>
                              </w:rPr>
                            </w:pPr>
                          </w:p>
                          <w:p w14:paraId="457387A8">
                            <w:pPr>
                              <w:rPr>
                                <w:rFonts w:ascii="仿宋" w:hAnsi="仿宋" w:eastAsia="仿宋"/>
                                <w:color w:val="FF0000"/>
                                <w:sz w:val="32"/>
                                <w:szCs w:val="32"/>
                              </w:rPr>
                            </w:pPr>
                            <w:r>
                              <w:rPr>
                                <w:rFonts w:hint="eastAsia" w:ascii="仿宋" w:hAnsi="仿宋" w:eastAsia="仿宋"/>
                                <w:sz w:val="32"/>
                                <w:szCs w:val="32"/>
                              </w:rPr>
                              <w:t xml:space="preserve">项目编号：                                    </w:t>
                            </w:r>
                          </w:p>
                          <w:p w14:paraId="606A2A94">
                            <w:pPr>
                              <w:rPr>
                                <w:rFonts w:ascii="仿宋" w:hAnsi="仿宋" w:eastAsia="仿宋"/>
                                <w:color w:val="FF0000"/>
                                <w:sz w:val="32"/>
                                <w:szCs w:val="32"/>
                              </w:rPr>
                            </w:pPr>
                            <w:r>
                              <w:rPr>
                                <w:rFonts w:hint="eastAsia" w:ascii="仿宋" w:hAnsi="仿宋" w:eastAsia="仿宋"/>
                                <w:sz w:val="32"/>
                                <w:szCs w:val="32"/>
                              </w:rPr>
                              <w:t xml:space="preserve">项目名称：                             </w:t>
                            </w:r>
                          </w:p>
                          <w:p w14:paraId="1587B8E2">
                            <w:pPr>
                              <w:jc w:val="center"/>
                              <w:rPr>
                                <w:rFonts w:ascii="仿宋" w:hAnsi="仿宋" w:eastAsia="仿宋"/>
                                <w:b/>
                                <w:sz w:val="32"/>
                                <w:szCs w:val="32"/>
                              </w:rPr>
                            </w:pPr>
                            <w:r>
                              <w:rPr>
                                <w:rFonts w:hint="eastAsia" w:ascii="仿宋" w:hAnsi="仿宋" w:eastAsia="仿宋"/>
                                <w:b/>
                                <w:sz w:val="32"/>
                                <w:szCs w:val="32"/>
                              </w:rPr>
                              <w:t>商务及技术响应文件</w:t>
                            </w:r>
                          </w:p>
                          <w:p w14:paraId="56056088">
                            <w:pPr>
                              <w:jc w:val="center"/>
                              <w:rPr>
                                <w:rFonts w:ascii="仿宋" w:hAnsi="仿宋" w:eastAsia="仿宋"/>
                                <w:sz w:val="32"/>
                                <w:szCs w:val="32"/>
                              </w:rPr>
                            </w:pPr>
                            <w:r>
                              <w:rPr>
                                <w:rFonts w:hint="eastAsia" w:ascii="仿宋" w:hAnsi="仿宋" w:eastAsia="仿宋"/>
                                <w:sz w:val="32"/>
                                <w:szCs w:val="32"/>
                              </w:rPr>
                              <w:t>（磋商前不得启封）</w:t>
                            </w:r>
                          </w:p>
                          <w:p w14:paraId="1A6814E7">
                            <w:pPr>
                              <w:rPr>
                                <w:rFonts w:ascii="仿宋" w:hAnsi="仿宋" w:eastAsia="仿宋"/>
                                <w:sz w:val="32"/>
                                <w:szCs w:val="32"/>
                              </w:rPr>
                            </w:pPr>
                          </w:p>
                          <w:p w14:paraId="57C16607">
                            <w:pPr>
                              <w:rPr>
                                <w:rFonts w:ascii="仿宋" w:hAnsi="仿宋" w:eastAsia="仿宋"/>
                                <w:sz w:val="32"/>
                                <w:szCs w:val="32"/>
                              </w:rPr>
                            </w:pPr>
                          </w:p>
                          <w:p w14:paraId="1887FFA3">
                            <w:pPr>
                              <w:rPr>
                                <w:rFonts w:ascii="仿宋" w:hAnsi="仿宋" w:eastAsia="仿宋"/>
                                <w:sz w:val="32"/>
                                <w:szCs w:val="32"/>
                              </w:rPr>
                            </w:pPr>
                          </w:p>
                          <w:p w14:paraId="1BC42731">
                            <w:pPr>
                              <w:rPr>
                                <w:rFonts w:ascii="仿宋" w:hAnsi="仿宋" w:eastAsia="仿宋"/>
                                <w:sz w:val="32"/>
                                <w:szCs w:val="32"/>
                              </w:rPr>
                            </w:pPr>
                            <w:r>
                              <w:rPr>
                                <w:rFonts w:hint="eastAsia" w:ascii="仿宋" w:hAnsi="仿宋" w:eastAsia="仿宋"/>
                                <w:sz w:val="32"/>
                                <w:szCs w:val="32"/>
                              </w:rPr>
                              <w:t>供应商全称：</w:t>
                            </w:r>
                            <w:r>
                              <w:rPr>
                                <w:rFonts w:hint="eastAsia"/>
                                <w:sz w:val="36"/>
                                <w:u w:val="single"/>
                              </w:rPr>
                              <w:t xml:space="preserve">             </w:t>
                            </w:r>
                            <w:r>
                              <w:rPr>
                                <w:rFonts w:hint="eastAsia" w:ascii="仿宋" w:hAnsi="仿宋" w:eastAsia="仿宋"/>
                                <w:sz w:val="32"/>
                                <w:szCs w:val="32"/>
                              </w:rPr>
                              <w:t>（公章）</w:t>
                            </w:r>
                          </w:p>
                          <w:p w14:paraId="6938A4C0"/>
                        </w:txbxContent>
                      </wps:txbx>
                      <wps:bodyPr upright="1"/>
                    </wps:wsp>
                  </a:graphicData>
                </a:graphic>
              </wp:anchor>
            </w:drawing>
          </mc:Choice>
          <mc:Fallback>
            <w:pict>
              <v:shape id="文本框 2" o:spid="_x0000_s1026" o:spt="202" type="#_x0000_t202" style="position:absolute;left:0pt;margin-left:0pt;margin-top:30.55pt;height:248.7pt;width:462pt;z-index:251659264;mso-width-relative:page;mso-height-relative:page;" fillcolor="#FFFFFF" filled="t" stroked="t" coordsize="21600,21600" o:gfxdata="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VrcbZ1wAAAAcBAAAPAAAAAAAAAAEAIAAA&#10;ACIAAABkcnMvZG93bnJldi54bWxQSwECFAAUAAAACACHTuJArj2qtQ0CAAA3BAAADgAAAAAAAAAB&#10;ACAAAAAmAQAAZHJzL2Uyb0RvYy54bWxQSwUGAAAAAAYABgBZAQAApQUAAAAA&#10;">
                <v:fill on="t" focussize="0,0"/>
                <v:stroke color="#000000" joinstyle="miter"/>
                <v:imagedata o:title=""/>
                <o:lock v:ext="edit" aspectratio="f"/>
                <v:textbox>
                  <w:txbxContent>
                    <w:p w14:paraId="07C5EB1A">
                      <w:pPr>
                        <w:rPr>
                          <w:rFonts w:ascii="仿宋" w:hAnsi="仿宋" w:eastAsia="仿宋"/>
                          <w:sz w:val="32"/>
                          <w:szCs w:val="32"/>
                        </w:rPr>
                      </w:pPr>
                    </w:p>
                    <w:p w14:paraId="2AC91D1D">
                      <w:pPr>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 xml:space="preserve">府谷县政府投资和采购服务中心 </w:t>
                      </w:r>
                    </w:p>
                    <w:p w14:paraId="3EE3A14C">
                      <w:pPr>
                        <w:rPr>
                          <w:rFonts w:ascii="仿宋" w:hAnsi="仿宋" w:eastAsia="仿宋"/>
                          <w:sz w:val="32"/>
                          <w:szCs w:val="32"/>
                        </w:rPr>
                      </w:pPr>
                    </w:p>
                    <w:p w14:paraId="457387A8">
                      <w:pPr>
                        <w:rPr>
                          <w:rFonts w:ascii="仿宋" w:hAnsi="仿宋" w:eastAsia="仿宋"/>
                          <w:color w:val="FF0000"/>
                          <w:sz w:val="32"/>
                          <w:szCs w:val="32"/>
                        </w:rPr>
                      </w:pPr>
                      <w:r>
                        <w:rPr>
                          <w:rFonts w:hint="eastAsia" w:ascii="仿宋" w:hAnsi="仿宋" w:eastAsia="仿宋"/>
                          <w:sz w:val="32"/>
                          <w:szCs w:val="32"/>
                        </w:rPr>
                        <w:t xml:space="preserve">项目编号：                                    </w:t>
                      </w:r>
                    </w:p>
                    <w:p w14:paraId="606A2A94">
                      <w:pPr>
                        <w:rPr>
                          <w:rFonts w:ascii="仿宋" w:hAnsi="仿宋" w:eastAsia="仿宋"/>
                          <w:color w:val="FF0000"/>
                          <w:sz w:val="32"/>
                          <w:szCs w:val="32"/>
                        </w:rPr>
                      </w:pPr>
                      <w:r>
                        <w:rPr>
                          <w:rFonts w:hint="eastAsia" w:ascii="仿宋" w:hAnsi="仿宋" w:eastAsia="仿宋"/>
                          <w:sz w:val="32"/>
                          <w:szCs w:val="32"/>
                        </w:rPr>
                        <w:t xml:space="preserve">项目名称：                             </w:t>
                      </w:r>
                    </w:p>
                    <w:p w14:paraId="1587B8E2">
                      <w:pPr>
                        <w:jc w:val="center"/>
                        <w:rPr>
                          <w:rFonts w:ascii="仿宋" w:hAnsi="仿宋" w:eastAsia="仿宋"/>
                          <w:b/>
                          <w:sz w:val="32"/>
                          <w:szCs w:val="32"/>
                        </w:rPr>
                      </w:pPr>
                      <w:r>
                        <w:rPr>
                          <w:rFonts w:hint="eastAsia" w:ascii="仿宋" w:hAnsi="仿宋" w:eastAsia="仿宋"/>
                          <w:b/>
                          <w:sz w:val="32"/>
                          <w:szCs w:val="32"/>
                        </w:rPr>
                        <w:t>商务及技术响应文件</w:t>
                      </w:r>
                    </w:p>
                    <w:p w14:paraId="56056088">
                      <w:pPr>
                        <w:jc w:val="center"/>
                        <w:rPr>
                          <w:rFonts w:ascii="仿宋" w:hAnsi="仿宋" w:eastAsia="仿宋"/>
                          <w:sz w:val="32"/>
                          <w:szCs w:val="32"/>
                        </w:rPr>
                      </w:pPr>
                      <w:r>
                        <w:rPr>
                          <w:rFonts w:hint="eastAsia" w:ascii="仿宋" w:hAnsi="仿宋" w:eastAsia="仿宋"/>
                          <w:sz w:val="32"/>
                          <w:szCs w:val="32"/>
                        </w:rPr>
                        <w:t>（磋商前不得启封）</w:t>
                      </w:r>
                    </w:p>
                    <w:p w14:paraId="1A6814E7">
                      <w:pPr>
                        <w:rPr>
                          <w:rFonts w:ascii="仿宋" w:hAnsi="仿宋" w:eastAsia="仿宋"/>
                          <w:sz w:val="32"/>
                          <w:szCs w:val="32"/>
                        </w:rPr>
                      </w:pPr>
                    </w:p>
                    <w:p w14:paraId="57C16607">
                      <w:pPr>
                        <w:rPr>
                          <w:rFonts w:ascii="仿宋" w:hAnsi="仿宋" w:eastAsia="仿宋"/>
                          <w:sz w:val="32"/>
                          <w:szCs w:val="32"/>
                        </w:rPr>
                      </w:pPr>
                    </w:p>
                    <w:p w14:paraId="1887FFA3">
                      <w:pPr>
                        <w:rPr>
                          <w:rFonts w:ascii="仿宋" w:hAnsi="仿宋" w:eastAsia="仿宋"/>
                          <w:sz w:val="32"/>
                          <w:szCs w:val="32"/>
                        </w:rPr>
                      </w:pPr>
                    </w:p>
                    <w:p w14:paraId="1BC42731">
                      <w:pPr>
                        <w:rPr>
                          <w:rFonts w:ascii="仿宋" w:hAnsi="仿宋" w:eastAsia="仿宋"/>
                          <w:sz w:val="32"/>
                          <w:szCs w:val="32"/>
                        </w:rPr>
                      </w:pPr>
                      <w:r>
                        <w:rPr>
                          <w:rFonts w:hint="eastAsia" w:ascii="仿宋" w:hAnsi="仿宋" w:eastAsia="仿宋"/>
                          <w:sz w:val="32"/>
                          <w:szCs w:val="32"/>
                        </w:rPr>
                        <w:t>供应商全称：</w:t>
                      </w:r>
                      <w:r>
                        <w:rPr>
                          <w:rFonts w:hint="eastAsia"/>
                          <w:sz w:val="36"/>
                          <w:u w:val="single"/>
                        </w:rPr>
                        <w:t xml:space="preserve">             </w:t>
                      </w:r>
                      <w:r>
                        <w:rPr>
                          <w:rFonts w:hint="eastAsia" w:ascii="仿宋" w:hAnsi="仿宋" w:eastAsia="仿宋"/>
                          <w:sz w:val="32"/>
                          <w:szCs w:val="32"/>
                        </w:rPr>
                        <w:t>（公章）</w:t>
                      </w:r>
                    </w:p>
                    <w:p w14:paraId="6938A4C0"/>
                  </w:txbxContent>
                </v:textbox>
              </v:shape>
            </w:pict>
          </mc:Fallback>
        </mc:AlternateContent>
      </w:r>
      <w:r>
        <w:rPr>
          <w:rFonts w:hint="eastAsia" w:ascii="仿宋" w:hAnsi="仿宋" w:eastAsia="仿宋" w:cs="仿宋"/>
          <w:b/>
          <w:sz w:val="32"/>
          <w:szCs w:val="32"/>
        </w:rPr>
        <w:t>格式B：商务及技术响应文件封袋正面标识式样</w:t>
      </w:r>
    </w:p>
    <w:p w14:paraId="60914DC6">
      <w:pPr>
        <w:spacing w:line="336" w:lineRule="auto"/>
        <w:ind w:firstLine="650" w:firstLineChars="200"/>
        <w:rPr>
          <w:rFonts w:ascii="仿宋" w:hAnsi="仿宋" w:eastAsia="仿宋" w:cs="仿宋"/>
          <w:b/>
          <w:sz w:val="32"/>
          <w:szCs w:val="32"/>
        </w:rPr>
      </w:pPr>
    </w:p>
    <w:p w14:paraId="67976864">
      <w:pPr>
        <w:spacing w:line="336" w:lineRule="auto"/>
        <w:ind w:firstLine="650" w:firstLineChars="200"/>
        <w:rPr>
          <w:rFonts w:ascii="仿宋" w:hAnsi="仿宋" w:eastAsia="仿宋" w:cs="仿宋"/>
          <w:b/>
          <w:sz w:val="32"/>
          <w:szCs w:val="32"/>
        </w:rPr>
      </w:pPr>
    </w:p>
    <w:p w14:paraId="6D7393D9">
      <w:pPr>
        <w:spacing w:line="336" w:lineRule="auto"/>
        <w:ind w:firstLine="650" w:firstLineChars="200"/>
        <w:rPr>
          <w:rFonts w:ascii="仿宋" w:hAnsi="仿宋" w:eastAsia="仿宋" w:cs="仿宋"/>
          <w:b/>
          <w:sz w:val="32"/>
          <w:szCs w:val="32"/>
        </w:rPr>
      </w:pPr>
    </w:p>
    <w:p w14:paraId="1F086E30">
      <w:pPr>
        <w:spacing w:line="336" w:lineRule="auto"/>
        <w:ind w:firstLine="1625" w:firstLineChars="500"/>
        <w:rPr>
          <w:rFonts w:ascii="仿宋" w:hAnsi="仿宋" w:eastAsia="仿宋" w:cs="仿宋"/>
          <w:b/>
          <w:sz w:val="32"/>
          <w:szCs w:val="32"/>
        </w:rPr>
      </w:pPr>
    </w:p>
    <w:p w14:paraId="60A81683">
      <w:pPr>
        <w:spacing w:line="336" w:lineRule="auto"/>
        <w:ind w:firstLine="650" w:firstLineChars="200"/>
        <w:rPr>
          <w:rFonts w:ascii="仿宋" w:hAnsi="仿宋" w:eastAsia="仿宋" w:cs="仿宋"/>
          <w:b/>
          <w:sz w:val="32"/>
          <w:szCs w:val="32"/>
        </w:rPr>
      </w:pPr>
    </w:p>
    <w:p w14:paraId="50EB15C9">
      <w:pPr>
        <w:spacing w:line="336" w:lineRule="auto"/>
        <w:ind w:firstLine="650" w:firstLineChars="200"/>
        <w:rPr>
          <w:rFonts w:ascii="仿宋" w:hAnsi="仿宋" w:eastAsia="仿宋" w:cs="仿宋"/>
          <w:b/>
          <w:sz w:val="32"/>
          <w:szCs w:val="32"/>
        </w:rPr>
      </w:pPr>
    </w:p>
    <w:p w14:paraId="07FC3FF0">
      <w:pPr>
        <w:spacing w:line="336" w:lineRule="auto"/>
        <w:ind w:firstLine="650" w:firstLineChars="200"/>
        <w:rPr>
          <w:rFonts w:ascii="仿宋" w:hAnsi="仿宋" w:eastAsia="仿宋" w:cs="仿宋"/>
          <w:b/>
          <w:sz w:val="32"/>
          <w:szCs w:val="32"/>
        </w:rPr>
      </w:pPr>
    </w:p>
    <w:p w14:paraId="23CEEAFF">
      <w:pPr>
        <w:spacing w:line="336" w:lineRule="auto"/>
        <w:ind w:firstLine="650" w:firstLineChars="200"/>
        <w:rPr>
          <w:rFonts w:ascii="仿宋" w:hAnsi="仿宋" w:eastAsia="仿宋" w:cs="仿宋"/>
          <w:b/>
          <w:sz w:val="32"/>
          <w:szCs w:val="32"/>
        </w:rPr>
      </w:pPr>
    </w:p>
    <w:p w14:paraId="6D3BD009">
      <w:pPr>
        <w:spacing w:line="336" w:lineRule="auto"/>
        <w:ind w:firstLine="650" w:firstLineChars="200"/>
        <w:rPr>
          <w:rFonts w:ascii="仿宋" w:hAnsi="仿宋" w:eastAsia="仿宋" w:cs="仿宋"/>
          <w:b/>
          <w:sz w:val="32"/>
          <w:szCs w:val="32"/>
        </w:rPr>
      </w:pPr>
      <w:r>
        <w:rPr>
          <w:rFonts w:hint="eastAsia" w:ascii="仿宋" w:hAnsi="仿宋" w:eastAsia="仿宋" w:cs="仿宋"/>
          <w:b/>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349885</wp:posOffset>
                </wp:positionV>
                <wp:extent cx="5867400" cy="2870835"/>
                <wp:effectExtent l="5080" t="5080" r="13970" b="19685"/>
                <wp:wrapNone/>
                <wp:docPr id="3" name="文本框 15"/>
                <wp:cNvGraphicFramePr/>
                <a:graphic xmlns:a="http://schemas.openxmlformats.org/drawingml/2006/main">
                  <a:graphicData uri="http://schemas.microsoft.com/office/word/2010/wordprocessingShape">
                    <wps:wsp>
                      <wps:cNvSpPr txBox="1"/>
                      <wps:spPr>
                        <a:xfrm>
                          <a:off x="0" y="0"/>
                          <a:ext cx="5867400" cy="28708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8E4546">
                            <w:pPr>
                              <w:rPr>
                                <w:rFonts w:ascii="仿宋" w:hAnsi="仿宋" w:eastAsia="仿宋"/>
                                <w:sz w:val="32"/>
                                <w:szCs w:val="32"/>
                              </w:rPr>
                            </w:pPr>
                          </w:p>
                          <w:p w14:paraId="2D09B8CE">
                            <w:pPr>
                              <w:rPr>
                                <w:rFonts w:ascii="仿宋" w:hAnsi="仿宋" w:eastAsia="仿宋"/>
                                <w:sz w:val="32"/>
                                <w:szCs w:val="32"/>
                                <w:u w:val="single"/>
                              </w:rPr>
                            </w:pPr>
                            <w:r>
                              <w:rPr>
                                <w:rFonts w:hint="eastAsia" w:ascii="仿宋" w:hAnsi="仿宋" w:eastAsia="仿宋"/>
                                <w:sz w:val="32"/>
                                <w:szCs w:val="32"/>
                              </w:rPr>
                              <w:t>致：</w:t>
                            </w:r>
                            <w:r>
                              <w:rPr>
                                <w:rFonts w:hint="eastAsia" w:ascii="仿宋" w:hAnsi="仿宋" w:eastAsia="仿宋"/>
                                <w:sz w:val="32"/>
                                <w:szCs w:val="32"/>
                                <w:u w:val="single"/>
                              </w:rPr>
                              <w:t>府谷县政府投资和采购服务中心</w:t>
                            </w:r>
                          </w:p>
                          <w:p w14:paraId="5D430D98">
                            <w:pPr>
                              <w:rPr>
                                <w:rFonts w:ascii="仿宋" w:hAnsi="仿宋" w:eastAsia="仿宋"/>
                                <w:sz w:val="32"/>
                                <w:szCs w:val="32"/>
                                <w:u w:val="single"/>
                              </w:rPr>
                            </w:pPr>
                          </w:p>
                          <w:p w14:paraId="181F6DAD">
                            <w:pPr>
                              <w:rPr>
                                <w:rFonts w:ascii="仿宋" w:hAnsi="仿宋" w:eastAsia="仿宋"/>
                                <w:color w:val="FF0000"/>
                                <w:sz w:val="32"/>
                                <w:szCs w:val="32"/>
                              </w:rPr>
                            </w:pPr>
                            <w:r>
                              <w:rPr>
                                <w:rFonts w:hint="eastAsia" w:ascii="仿宋" w:hAnsi="仿宋" w:eastAsia="仿宋"/>
                                <w:sz w:val="32"/>
                                <w:szCs w:val="32"/>
                              </w:rPr>
                              <w:t xml:space="preserve">项目编号：                                    </w:t>
                            </w:r>
                          </w:p>
                          <w:p w14:paraId="6589D60C">
                            <w:pPr>
                              <w:rPr>
                                <w:rFonts w:ascii="仿宋" w:hAnsi="仿宋" w:eastAsia="仿宋"/>
                                <w:color w:val="FF0000"/>
                                <w:sz w:val="32"/>
                                <w:szCs w:val="32"/>
                              </w:rPr>
                            </w:pPr>
                            <w:r>
                              <w:rPr>
                                <w:rFonts w:hint="eastAsia" w:ascii="仿宋" w:hAnsi="仿宋" w:eastAsia="仿宋"/>
                                <w:sz w:val="32"/>
                                <w:szCs w:val="32"/>
                              </w:rPr>
                              <w:t xml:space="preserve">项目名称：                             </w:t>
                            </w:r>
                          </w:p>
                          <w:p w14:paraId="50AA32DF">
                            <w:pPr>
                              <w:jc w:val="center"/>
                              <w:rPr>
                                <w:rFonts w:ascii="仿宋" w:hAnsi="仿宋" w:eastAsia="仿宋"/>
                                <w:b/>
                                <w:sz w:val="32"/>
                                <w:szCs w:val="32"/>
                              </w:rPr>
                            </w:pPr>
                            <w:r>
                              <w:rPr>
                                <w:rFonts w:hint="eastAsia" w:ascii="仿宋" w:hAnsi="仿宋" w:eastAsia="仿宋"/>
                                <w:b/>
                                <w:sz w:val="32"/>
                                <w:szCs w:val="32"/>
                              </w:rPr>
                              <w:t>电子响应文件</w:t>
                            </w:r>
                          </w:p>
                          <w:p w14:paraId="563B1BCC">
                            <w:pPr>
                              <w:jc w:val="center"/>
                              <w:rPr>
                                <w:rFonts w:ascii="仿宋" w:hAnsi="仿宋" w:eastAsia="仿宋"/>
                                <w:sz w:val="32"/>
                                <w:szCs w:val="32"/>
                              </w:rPr>
                            </w:pPr>
                            <w:r>
                              <w:rPr>
                                <w:rFonts w:hint="eastAsia" w:ascii="仿宋" w:hAnsi="仿宋" w:eastAsia="仿宋"/>
                                <w:sz w:val="32"/>
                                <w:szCs w:val="32"/>
                              </w:rPr>
                              <w:t>（磋商前不得启封）</w:t>
                            </w:r>
                          </w:p>
                          <w:p w14:paraId="6BAD8FCC">
                            <w:pPr>
                              <w:rPr>
                                <w:rFonts w:ascii="仿宋" w:hAnsi="仿宋" w:eastAsia="仿宋"/>
                                <w:sz w:val="32"/>
                                <w:szCs w:val="32"/>
                              </w:rPr>
                            </w:pPr>
                          </w:p>
                          <w:p w14:paraId="6E9498E5">
                            <w:pPr>
                              <w:pStyle w:val="4"/>
                            </w:pPr>
                          </w:p>
                          <w:p w14:paraId="50F6E64D">
                            <w:pPr>
                              <w:rPr>
                                <w:rFonts w:ascii="仿宋" w:hAnsi="仿宋" w:eastAsia="仿宋"/>
                                <w:sz w:val="32"/>
                                <w:szCs w:val="32"/>
                              </w:rPr>
                            </w:pPr>
                            <w:r>
                              <w:rPr>
                                <w:rFonts w:hint="eastAsia" w:ascii="仿宋" w:hAnsi="仿宋" w:eastAsia="仿宋"/>
                                <w:sz w:val="32"/>
                                <w:szCs w:val="32"/>
                              </w:rPr>
                              <w:t>供应商全称：</w:t>
                            </w:r>
                            <w:r>
                              <w:rPr>
                                <w:rFonts w:hint="eastAsia"/>
                                <w:sz w:val="36"/>
                                <w:u w:val="single"/>
                              </w:rPr>
                              <w:t xml:space="preserve">             </w:t>
                            </w:r>
                            <w:r>
                              <w:rPr>
                                <w:rFonts w:hint="eastAsia" w:ascii="仿宋" w:hAnsi="仿宋" w:eastAsia="仿宋"/>
                                <w:sz w:val="32"/>
                                <w:szCs w:val="32"/>
                              </w:rPr>
                              <w:t>（公章）</w:t>
                            </w:r>
                          </w:p>
                          <w:p w14:paraId="0FF45742"/>
                        </w:txbxContent>
                      </wps:txbx>
                      <wps:bodyPr upright="1"/>
                    </wps:wsp>
                  </a:graphicData>
                </a:graphic>
              </wp:anchor>
            </w:drawing>
          </mc:Choice>
          <mc:Fallback>
            <w:pict>
              <v:shape id="文本框 15" o:spid="_x0000_s1026" o:spt="202" type="#_x0000_t202" style="position:absolute;left:0pt;margin-left:0pt;margin-top:27.55pt;height:226.05pt;width:462pt;z-index:251661312;mso-width-relative:page;mso-height-relative:page;" fillcolor="#FFFFFF" filled="t" stroked="t" coordsize="21600,21600" o:gfxdata="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jBv6tYAAAAHAQAADwAAAAAAAAABACAA&#10;AAAiAAAAZHJzL2Rvd25yZXYueG1sUEsBAhQAFAAAAAgAh07iQFW8YvMPAgAAOAQAAA4AAAAAAAAA&#10;AQAgAAAAJQEAAGRycy9lMm9Eb2MueG1sUEsFBgAAAAAGAAYAWQEAAKYFAAAAAA==&#10;">
                <v:fill on="t" focussize="0,0"/>
                <v:stroke color="#000000" joinstyle="miter"/>
                <v:imagedata o:title=""/>
                <o:lock v:ext="edit" aspectratio="f"/>
                <v:textbox>
                  <w:txbxContent>
                    <w:p w14:paraId="058E4546">
                      <w:pPr>
                        <w:rPr>
                          <w:rFonts w:ascii="仿宋" w:hAnsi="仿宋" w:eastAsia="仿宋"/>
                          <w:sz w:val="32"/>
                          <w:szCs w:val="32"/>
                        </w:rPr>
                      </w:pPr>
                    </w:p>
                    <w:p w14:paraId="2D09B8CE">
                      <w:pPr>
                        <w:rPr>
                          <w:rFonts w:ascii="仿宋" w:hAnsi="仿宋" w:eastAsia="仿宋"/>
                          <w:sz w:val="32"/>
                          <w:szCs w:val="32"/>
                          <w:u w:val="single"/>
                        </w:rPr>
                      </w:pPr>
                      <w:r>
                        <w:rPr>
                          <w:rFonts w:hint="eastAsia" w:ascii="仿宋" w:hAnsi="仿宋" w:eastAsia="仿宋"/>
                          <w:sz w:val="32"/>
                          <w:szCs w:val="32"/>
                        </w:rPr>
                        <w:t>致：</w:t>
                      </w:r>
                      <w:r>
                        <w:rPr>
                          <w:rFonts w:hint="eastAsia" w:ascii="仿宋" w:hAnsi="仿宋" w:eastAsia="仿宋"/>
                          <w:sz w:val="32"/>
                          <w:szCs w:val="32"/>
                          <w:u w:val="single"/>
                        </w:rPr>
                        <w:t>府谷县政府投资和采购服务中心</w:t>
                      </w:r>
                    </w:p>
                    <w:p w14:paraId="5D430D98">
                      <w:pPr>
                        <w:rPr>
                          <w:rFonts w:ascii="仿宋" w:hAnsi="仿宋" w:eastAsia="仿宋"/>
                          <w:sz w:val="32"/>
                          <w:szCs w:val="32"/>
                          <w:u w:val="single"/>
                        </w:rPr>
                      </w:pPr>
                    </w:p>
                    <w:p w14:paraId="181F6DAD">
                      <w:pPr>
                        <w:rPr>
                          <w:rFonts w:ascii="仿宋" w:hAnsi="仿宋" w:eastAsia="仿宋"/>
                          <w:color w:val="FF0000"/>
                          <w:sz w:val="32"/>
                          <w:szCs w:val="32"/>
                        </w:rPr>
                      </w:pPr>
                      <w:r>
                        <w:rPr>
                          <w:rFonts w:hint="eastAsia" w:ascii="仿宋" w:hAnsi="仿宋" w:eastAsia="仿宋"/>
                          <w:sz w:val="32"/>
                          <w:szCs w:val="32"/>
                        </w:rPr>
                        <w:t xml:space="preserve">项目编号：                                    </w:t>
                      </w:r>
                    </w:p>
                    <w:p w14:paraId="6589D60C">
                      <w:pPr>
                        <w:rPr>
                          <w:rFonts w:ascii="仿宋" w:hAnsi="仿宋" w:eastAsia="仿宋"/>
                          <w:color w:val="FF0000"/>
                          <w:sz w:val="32"/>
                          <w:szCs w:val="32"/>
                        </w:rPr>
                      </w:pPr>
                      <w:r>
                        <w:rPr>
                          <w:rFonts w:hint="eastAsia" w:ascii="仿宋" w:hAnsi="仿宋" w:eastAsia="仿宋"/>
                          <w:sz w:val="32"/>
                          <w:szCs w:val="32"/>
                        </w:rPr>
                        <w:t xml:space="preserve">项目名称：                             </w:t>
                      </w:r>
                    </w:p>
                    <w:p w14:paraId="50AA32DF">
                      <w:pPr>
                        <w:jc w:val="center"/>
                        <w:rPr>
                          <w:rFonts w:ascii="仿宋" w:hAnsi="仿宋" w:eastAsia="仿宋"/>
                          <w:b/>
                          <w:sz w:val="32"/>
                          <w:szCs w:val="32"/>
                        </w:rPr>
                      </w:pPr>
                      <w:r>
                        <w:rPr>
                          <w:rFonts w:hint="eastAsia" w:ascii="仿宋" w:hAnsi="仿宋" w:eastAsia="仿宋"/>
                          <w:b/>
                          <w:sz w:val="32"/>
                          <w:szCs w:val="32"/>
                        </w:rPr>
                        <w:t>电子响应文件</w:t>
                      </w:r>
                    </w:p>
                    <w:p w14:paraId="563B1BCC">
                      <w:pPr>
                        <w:jc w:val="center"/>
                        <w:rPr>
                          <w:rFonts w:ascii="仿宋" w:hAnsi="仿宋" w:eastAsia="仿宋"/>
                          <w:sz w:val="32"/>
                          <w:szCs w:val="32"/>
                        </w:rPr>
                      </w:pPr>
                      <w:r>
                        <w:rPr>
                          <w:rFonts w:hint="eastAsia" w:ascii="仿宋" w:hAnsi="仿宋" w:eastAsia="仿宋"/>
                          <w:sz w:val="32"/>
                          <w:szCs w:val="32"/>
                        </w:rPr>
                        <w:t>（磋商前不得启封）</w:t>
                      </w:r>
                    </w:p>
                    <w:p w14:paraId="6BAD8FCC">
                      <w:pPr>
                        <w:rPr>
                          <w:rFonts w:ascii="仿宋" w:hAnsi="仿宋" w:eastAsia="仿宋"/>
                          <w:sz w:val="32"/>
                          <w:szCs w:val="32"/>
                        </w:rPr>
                      </w:pPr>
                    </w:p>
                    <w:p w14:paraId="6E9498E5">
                      <w:pPr>
                        <w:pStyle w:val="4"/>
                      </w:pPr>
                    </w:p>
                    <w:p w14:paraId="50F6E64D">
                      <w:pPr>
                        <w:rPr>
                          <w:rFonts w:ascii="仿宋" w:hAnsi="仿宋" w:eastAsia="仿宋"/>
                          <w:sz w:val="32"/>
                          <w:szCs w:val="32"/>
                        </w:rPr>
                      </w:pPr>
                      <w:r>
                        <w:rPr>
                          <w:rFonts w:hint="eastAsia" w:ascii="仿宋" w:hAnsi="仿宋" w:eastAsia="仿宋"/>
                          <w:sz w:val="32"/>
                          <w:szCs w:val="32"/>
                        </w:rPr>
                        <w:t>供应商全称：</w:t>
                      </w:r>
                      <w:r>
                        <w:rPr>
                          <w:rFonts w:hint="eastAsia"/>
                          <w:sz w:val="36"/>
                          <w:u w:val="single"/>
                        </w:rPr>
                        <w:t xml:space="preserve">             </w:t>
                      </w:r>
                      <w:r>
                        <w:rPr>
                          <w:rFonts w:hint="eastAsia" w:ascii="仿宋" w:hAnsi="仿宋" w:eastAsia="仿宋"/>
                          <w:sz w:val="32"/>
                          <w:szCs w:val="32"/>
                        </w:rPr>
                        <w:t>（公章）</w:t>
                      </w:r>
                    </w:p>
                    <w:p w14:paraId="0FF45742"/>
                  </w:txbxContent>
                </v:textbox>
              </v:shape>
            </w:pict>
          </mc:Fallback>
        </mc:AlternateContent>
      </w:r>
      <w:r>
        <w:rPr>
          <w:rFonts w:hint="eastAsia" w:ascii="仿宋" w:hAnsi="仿宋" w:eastAsia="仿宋" w:cs="仿宋"/>
          <w:b/>
          <w:sz w:val="32"/>
          <w:szCs w:val="32"/>
        </w:rPr>
        <w:t>格式C：电子响应文件封袋正面标识式样</w:t>
      </w:r>
    </w:p>
    <w:p w14:paraId="1DAD4F5D">
      <w:pPr>
        <w:spacing w:line="336" w:lineRule="auto"/>
        <w:ind w:firstLine="650" w:firstLineChars="200"/>
        <w:rPr>
          <w:rFonts w:ascii="仿宋" w:hAnsi="仿宋" w:eastAsia="仿宋" w:cs="仿宋"/>
          <w:b/>
          <w:sz w:val="32"/>
          <w:szCs w:val="32"/>
        </w:rPr>
      </w:pPr>
    </w:p>
    <w:p w14:paraId="660B1D07">
      <w:pPr>
        <w:spacing w:line="336" w:lineRule="auto"/>
        <w:ind w:firstLine="650" w:firstLineChars="200"/>
        <w:rPr>
          <w:rFonts w:ascii="仿宋" w:hAnsi="仿宋" w:eastAsia="仿宋" w:cs="仿宋"/>
          <w:b/>
          <w:sz w:val="32"/>
          <w:szCs w:val="32"/>
        </w:rPr>
      </w:pPr>
    </w:p>
    <w:p w14:paraId="3CE230A0">
      <w:pPr>
        <w:spacing w:line="336" w:lineRule="auto"/>
        <w:ind w:firstLine="650" w:firstLineChars="200"/>
        <w:rPr>
          <w:rFonts w:ascii="仿宋" w:hAnsi="仿宋" w:eastAsia="仿宋" w:cs="仿宋"/>
          <w:b/>
          <w:sz w:val="32"/>
          <w:szCs w:val="32"/>
        </w:rPr>
      </w:pPr>
    </w:p>
    <w:p w14:paraId="4A956B21">
      <w:pPr>
        <w:spacing w:line="336" w:lineRule="auto"/>
        <w:ind w:firstLine="650" w:firstLineChars="200"/>
        <w:rPr>
          <w:rFonts w:ascii="仿宋" w:hAnsi="仿宋" w:eastAsia="仿宋" w:cs="仿宋"/>
          <w:b/>
          <w:sz w:val="32"/>
          <w:szCs w:val="32"/>
        </w:rPr>
      </w:pPr>
    </w:p>
    <w:p w14:paraId="526DEC05">
      <w:pPr>
        <w:spacing w:line="336" w:lineRule="auto"/>
        <w:ind w:firstLine="1625" w:firstLineChars="500"/>
        <w:rPr>
          <w:rFonts w:ascii="仿宋" w:hAnsi="仿宋" w:eastAsia="仿宋" w:cs="仿宋"/>
          <w:b/>
          <w:sz w:val="32"/>
          <w:szCs w:val="32"/>
        </w:rPr>
      </w:pPr>
    </w:p>
    <w:p w14:paraId="60480F5F">
      <w:pPr>
        <w:spacing w:line="336" w:lineRule="auto"/>
        <w:ind w:firstLine="1625" w:firstLineChars="500"/>
        <w:rPr>
          <w:rFonts w:ascii="仿宋" w:hAnsi="仿宋" w:eastAsia="仿宋" w:cs="仿宋"/>
          <w:b/>
          <w:sz w:val="32"/>
          <w:szCs w:val="32"/>
        </w:rPr>
      </w:pPr>
    </w:p>
    <w:p w14:paraId="27CCA1F9">
      <w:pPr>
        <w:spacing w:line="336" w:lineRule="auto"/>
        <w:ind w:firstLine="1625" w:firstLineChars="500"/>
        <w:rPr>
          <w:rFonts w:ascii="仿宋" w:hAnsi="仿宋" w:eastAsia="仿宋" w:cs="仿宋"/>
          <w:b/>
          <w:sz w:val="32"/>
          <w:szCs w:val="32"/>
        </w:rPr>
      </w:pPr>
    </w:p>
    <w:p w14:paraId="20871010">
      <w:pPr>
        <w:spacing w:line="336" w:lineRule="auto"/>
        <w:rPr>
          <w:rFonts w:ascii="仿宋" w:hAnsi="仿宋" w:eastAsia="仿宋" w:cs="仿宋"/>
          <w:b/>
          <w:sz w:val="32"/>
          <w:szCs w:val="32"/>
        </w:rPr>
      </w:pPr>
    </w:p>
    <w:p w14:paraId="7A05D336">
      <w:pPr>
        <w:pStyle w:val="4"/>
        <w:ind w:firstLine="3835" w:firstLineChars="1346"/>
        <w:rPr>
          <w:rFonts w:ascii="仿宋" w:hAnsi="仿宋" w:eastAsia="仿宋" w:cs="仿宋"/>
        </w:rPr>
      </w:pPr>
    </w:p>
    <w:p w14:paraId="5AF70033">
      <w:pPr>
        <w:pStyle w:val="4"/>
        <w:ind w:firstLine="3835" w:firstLineChars="1346"/>
        <w:rPr>
          <w:rFonts w:ascii="仿宋" w:hAnsi="仿宋" w:eastAsia="仿宋" w:cs="仿宋"/>
        </w:rPr>
      </w:pPr>
    </w:p>
    <w:p w14:paraId="4FB43AF0">
      <w:pPr>
        <w:pStyle w:val="4"/>
        <w:ind w:firstLine="3835" w:firstLineChars="1346"/>
        <w:rPr>
          <w:rFonts w:ascii="仿宋" w:hAnsi="仿宋" w:eastAsia="仿宋" w:cs="仿宋"/>
        </w:rPr>
      </w:pPr>
    </w:p>
    <w:p w14:paraId="032D2499">
      <w:pPr>
        <w:pStyle w:val="4"/>
        <w:ind w:firstLine="3835" w:firstLineChars="1346"/>
        <w:rPr>
          <w:rFonts w:ascii="仿宋" w:hAnsi="仿宋" w:eastAsia="仿宋" w:cs="仿宋"/>
        </w:rPr>
      </w:pPr>
    </w:p>
    <w:p w14:paraId="27F26789">
      <w:pPr>
        <w:pStyle w:val="4"/>
        <w:ind w:firstLine="3835" w:firstLineChars="1346"/>
        <w:rPr>
          <w:rFonts w:ascii="仿宋" w:hAnsi="仿宋" w:eastAsia="仿宋" w:cs="仿宋"/>
        </w:rPr>
      </w:pPr>
    </w:p>
    <w:p w14:paraId="5E5681F2">
      <w:pPr>
        <w:pStyle w:val="4"/>
        <w:ind w:firstLine="3835" w:firstLineChars="1346"/>
        <w:rPr>
          <w:rFonts w:ascii="仿宋" w:hAnsi="仿宋" w:eastAsia="仿宋" w:cs="仿宋"/>
        </w:rPr>
      </w:pPr>
    </w:p>
    <w:p w14:paraId="16ED29CD">
      <w:pPr>
        <w:pStyle w:val="4"/>
        <w:ind w:firstLine="3835" w:firstLineChars="1346"/>
        <w:rPr>
          <w:rFonts w:ascii="仿宋" w:hAnsi="仿宋" w:eastAsia="仿宋" w:cs="仿宋"/>
        </w:rPr>
      </w:pPr>
    </w:p>
    <w:p w14:paraId="4D8AF213">
      <w:pPr>
        <w:pStyle w:val="4"/>
        <w:ind w:firstLine="3835" w:firstLineChars="1346"/>
        <w:rPr>
          <w:rFonts w:ascii="仿宋" w:hAnsi="仿宋" w:eastAsia="仿宋" w:cs="仿宋"/>
        </w:rPr>
      </w:pPr>
    </w:p>
    <w:p w14:paraId="1A451059">
      <w:pPr>
        <w:pStyle w:val="4"/>
        <w:ind w:firstLine="3835" w:firstLineChars="1346"/>
        <w:rPr>
          <w:rFonts w:ascii="仿宋" w:hAnsi="仿宋" w:eastAsia="仿宋" w:cs="仿宋"/>
        </w:rPr>
      </w:pPr>
    </w:p>
    <w:p w14:paraId="62FF3334">
      <w:pPr>
        <w:pStyle w:val="4"/>
        <w:ind w:firstLine="3835" w:firstLineChars="1346"/>
        <w:rPr>
          <w:rFonts w:ascii="仿宋" w:hAnsi="仿宋" w:eastAsia="仿宋" w:cs="仿宋"/>
        </w:rPr>
      </w:pPr>
    </w:p>
    <w:p w14:paraId="21A972F1">
      <w:pPr>
        <w:pStyle w:val="4"/>
        <w:ind w:firstLine="3835" w:firstLineChars="1346"/>
        <w:rPr>
          <w:rFonts w:ascii="仿宋" w:hAnsi="仿宋" w:eastAsia="仿宋" w:cs="仿宋"/>
        </w:rPr>
      </w:pPr>
    </w:p>
    <w:p w14:paraId="70FFC695">
      <w:pPr>
        <w:pStyle w:val="4"/>
        <w:ind w:firstLine="3835" w:firstLineChars="1346"/>
        <w:rPr>
          <w:rFonts w:ascii="仿宋" w:hAnsi="仿宋" w:eastAsia="仿宋" w:cs="仿宋"/>
        </w:rPr>
      </w:pPr>
    </w:p>
    <w:p w14:paraId="654B2181">
      <w:pPr>
        <w:pStyle w:val="4"/>
        <w:ind w:firstLine="3835" w:firstLineChars="1346"/>
        <w:rPr>
          <w:rFonts w:ascii="仿宋" w:hAnsi="仿宋" w:eastAsia="仿宋" w:cs="仿宋"/>
        </w:rPr>
      </w:pPr>
    </w:p>
    <w:p w14:paraId="6761D3DD">
      <w:pPr>
        <w:pStyle w:val="4"/>
        <w:ind w:firstLine="3835" w:firstLineChars="1346"/>
        <w:rPr>
          <w:rFonts w:ascii="仿宋" w:hAnsi="仿宋" w:eastAsia="仿宋" w:cs="仿宋"/>
        </w:rPr>
      </w:pPr>
    </w:p>
    <w:p w14:paraId="64DCFFA1">
      <w:pPr>
        <w:pStyle w:val="4"/>
        <w:ind w:firstLine="3835" w:firstLineChars="1346"/>
        <w:rPr>
          <w:rFonts w:ascii="仿宋" w:hAnsi="仿宋" w:eastAsia="仿宋" w:cs="仿宋"/>
        </w:rPr>
      </w:pPr>
    </w:p>
    <w:p w14:paraId="16E2F51C">
      <w:pPr>
        <w:pStyle w:val="4"/>
        <w:ind w:firstLine="3835" w:firstLineChars="1346"/>
        <w:rPr>
          <w:rFonts w:ascii="仿宋" w:hAnsi="仿宋" w:eastAsia="仿宋" w:cs="仿宋"/>
        </w:rPr>
      </w:pPr>
    </w:p>
    <w:p w14:paraId="555C643C">
      <w:pPr>
        <w:autoSpaceDE w:val="0"/>
        <w:autoSpaceDN w:val="0"/>
        <w:adjustRightInd w:val="0"/>
        <w:spacing w:line="348" w:lineRule="auto"/>
        <w:jc w:val="center"/>
        <w:rPr>
          <w:rFonts w:ascii="仿宋" w:hAnsi="仿宋" w:eastAsia="仿宋" w:cs="仿宋"/>
          <w:b/>
          <w:bCs/>
          <w:sz w:val="44"/>
          <w:szCs w:val="44"/>
          <w:lang w:val="zh-CN"/>
        </w:rPr>
      </w:pPr>
    </w:p>
    <w:p w14:paraId="7387ACB2">
      <w:pPr>
        <w:pStyle w:val="4"/>
        <w:rPr>
          <w:rFonts w:ascii="仿宋" w:hAnsi="仿宋" w:eastAsia="仿宋" w:cs="仿宋"/>
          <w:lang w:val="zh-CN"/>
        </w:rPr>
      </w:pPr>
    </w:p>
    <w:p w14:paraId="48A45D0F">
      <w:pPr>
        <w:pStyle w:val="4"/>
        <w:rPr>
          <w:rFonts w:ascii="仿宋" w:hAnsi="仿宋" w:eastAsia="仿宋" w:cs="仿宋"/>
          <w:lang w:val="zh-CN"/>
        </w:rPr>
      </w:pPr>
    </w:p>
    <w:p w14:paraId="7925F092">
      <w:pPr>
        <w:pStyle w:val="4"/>
        <w:rPr>
          <w:rFonts w:ascii="仿宋" w:hAnsi="仿宋" w:eastAsia="仿宋" w:cs="仿宋"/>
          <w:lang w:val="zh-CN"/>
        </w:rPr>
      </w:pPr>
    </w:p>
    <w:p w14:paraId="7AAD42E8">
      <w:pPr>
        <w:pStyle w:val="4"/>
        <w:rPr>
          <w:rFonts w:ascii="仿宋" w:hAnsi="仿宋" w:eastAsia="仿宋" w:cs="仿宋"/>
          <w:lang w:val="zh-CN"/>
        </w:rPr>
      </w:pPr>
      <w:r>
        <w:rPr>
          <w:rFonts w:hint="eastAsia" w:ascii="仿宋" w:hAnsi="仿宋" w:eastAsia="仿宋" w:cs="仿宋"/>
          <w:lang w:val="zh-CN"/>
        </w:rPr>
        <w:t>采购人法定代表人：</w:t>
      </w:r>
      <w:r>
        <w:rPr>
          <w:rFonts w:hint="eastAsia" w:ascii="仿宋" w:hAnsi="仿宋" w:eastAsia="仿宋" w:cs="仿宋"/>
          <w:sz w:val="36"/>
          <w:u w:val="single"/>
        </w:rPr>
        <w:t xml:space="preserve">             </w:t>
      </w:r>
      <w:r>
        <w:rPr>
          <w:rFonts w:hint="eastAsia" w:ascii="仿宋" w:hAnsi="仿宋" w:eastAsia="仿宋" w:cs="仿宋"/>
          <w:lang w:val="zh-CN"/>
        </w:rPr>
        <w:t>（签字）</w:t>
      </w:r>
    </w:p>
    <w:p w14:paraId="1BE3DCD3">
      <w:pPr>
        <w:pStyle w:val="4"/>
        <w:rPr>
          <w:rFonts w:ascii="仿宋" w:hAnsi="仿宋" w:eastAsia="仿宋" w:cs="仿宋"/>
          <w:lang w:val="zh-CN"/>
        </w:rPr>
      </w:pPr>
    </w:p>
    <w:p w14:paraId="19DA4DBE">
      <w:pPr>
        <w:pStyle w:val="4"/>
        <w:rPr>
          <w:rFonts w:ascii="仿宋" w:hAnsi="仿宋" w:eastAsia="仿宋" w:cs="仿宋"/>
          <w:lang w:val="zh-CN"/>
        </w:rPr>
      </w:pPr>
    </w:p>
    <w:p w14:paraId="0D4D7415">
      <w:pPr>
        <w:pStyle w:val="4"/>
        <w:rPr>
          <w:rFonts w:ascii="仿宋" w:hAnsi="仿宋" w:eastAsia="仿宋" w:cs="仿宋"/>
          <w:lang w:val="zh-CN"/>
        </w:rPr>
      </w:pPr>
    </w:p>
    <w:p w14:paraId="47602345">
      <w:pPr>
        <w:pStyle w:val="4"/>
        <w:rPr>
          <w:rFonts w:ascii="仿宋" w:hAnsi="仿宋" w:eastAsia="仿宋" w:cs="仿宋"/>
          <w:lang w:val="zh-CN"/>
        </w:rPr>
      </w:pPr>
      <w:r>
        <w:rPr>
          <w:rFonts w:hint="eastAsia" w:ascii="仿宋" w:hAnsi="仿宋" w:eastAsia="仿宋" w:cs="仿宋"/>
          <w:lang w:val="zh-CN"/>
        </w:rPr>
        <w:t>采购人全称：</w:t>
      </w:r>
      <w:r>
        <w:rPr>
          <w:rFonts w:hint="eastAsia" w:ascii="仿宋" w:hAnsi="仿宋" w:eastAsia="仿宋" w:cs="仿宋"/>
          <w:sz w:val="36"/>
          <w:u w:val="single"/>
        </w:rPr>
        <w:t xml:space="preserve">             </w:t>
      </w:r>
      <w:r>
        <w:rPr>
          <w:rFonts w:hint="eastAsia" w:ascii="仿宋" w:hAnsi="仿宋" w:eastAsia="仿宋" w:cs="仿宋"/>
          <w:lang w:val="zh-CN"/>
        </w:rPr>
        <w:t>（公章）</w:t>
      </w:r>
    </w:p>
    <w:p w14:paraId="25FD3F5E">
      <w:pPr>
        <w:pStyle w:val="4"/>
        <w:rPr>
          <w:rFonts w:ascii="仿宋" w:hAnsi="仿宋" w:eastAsia="仿宋" w:cs="仿宋"/>
          <w:lang w:val="zh-CN"/>
        </w:rPr>
      </w:pPr>
    </w:p>
    <w:p w14:paraId="1AC15A67">
      <w:pPr>
        <w:pStyle w:val="4"/>
        <w:ind w:firstLine="5970" w:firstLineChars="2095"/>
        <w:jc w:val="right"/>
        <w:rPr>
          <w:rFonts w:ascii="仿宋" w:hAnsi="仿宋" w:eastAsia="仿宋" w:cs="仿宋"/>
        </w:rPr>
      </w:pPr>
    </w:p>
    <w:p w14:paraId="54F38285">
      <w:pPr>
        <w:pStyle w:val="4"/>
        <w:ind w:firstLine="5970" w:firstLineChars="2095"/>
        <w:jc w:val="right"/>
        <w:rPr>
          <w:rFonts w:ascii="仿宋" w:hAnsi="仿宋" w:eastAsia="仿宋" w:cs="仿宋"/>
        </w:rPr>
      </w:pPr>
      <w:r>
        <w:rPr>
          <w:rFonts w:hint="eastAsia" w:ascii="仿宋" w:hAnsi="仿宋" w:eastAsia="仿宋" w:cs="仿宋"/>
        </w:rPr>
        <w:t>年    月    日</w:t>
      </w:r>
    </w:p>
    <w:p w14:paraId="70983D97">
      <w:pPr>
        <w:pStyle w:val="4"/>
        <w:ind w:firstLine="5970" w:firstLineChars="2095"/>
        <w:jc w:val="right"/>
        <w:rPr>
          <w:rFonts w:ascii="仿宋" w:hAnsi="仿宋" w:eastAsia="仿宋" w:cs="仿宋"/>
        </w:rPr>
      </w:pPr>
    </w:p>
    <w:p w14:paraId="2D6C9053">
      <w:pPr>
        <w:pStyle w:val="4"/>
        <w:ind w:firstLine="5970" w:firstLineChars="2095"/>
        <w:jc w:val="right"/>
        <w:rPr>
          <w:rFonts w:ascii="仿宋" w:hAnsi="仿宋" w:eastAsia="仿宋" w:cs="仿宋"/>
        </w:rPr>
      </w:pPr>
    </w:p>
    <w:p w14:paraId="5A553C73">
      <w:pPr>
        <w:pStyle w:val="4"/>
        <w:ind w:firstLine="0"/>
        <w:rPr>
          <w:rFonts w:ascii="仿宋" w:hAnsi="仿宋" w:eastAsia="仿宋" w:cs="仿宋"/>
        </w:rPr>
      </w:pPr>
    </w:p>
    <w:p w14:paraId="4D33845E">
      <w:pPr>
        <w:pStyle w:val="4"/>
        <w:ind w:firstLine="0"/>
        <w:rPr>
          <w:rFonts w:ascii="仿宋" w:hAnsi="仿宋" w:eastAsia="仿宋" w:cs="仿宋"/>
        </w:rPr>
      </w:pPr>
    </w:p>
    <w:p w14:paraId="55214507">
      <w:pPr>
        <w:pStyle w:val="4"/>
        <w:ind w:firstLine="0"/>
        <w:rPr>
          <w:rFonts w:ascii="仿宋" w:hAnsi="仿宋" w:eastAsia="仿宋" w:cs="仿宋"/>
        </w:rPr>
      </w:pPr>
    </w:p>
    <w:p w14:paraId="69CCE2AB">
      <w:pPr>
        <w:pStyle w:val="4"/>
        <w:ind w:firstLine="0"/>
        <w:rPr>
          <w:rFonts w:ascii="仿宋" w:hAnsi="仿宋" w:eastAsia="仿宋" w:cs="仿宋"/>
        </w:rPr>
      </w:pPr>
    </w:p>
    <w:p w14:paraId="7E82C71A">
      <w:pPr>
        <w:pStyle w:val="4"/>
        <w:ind w:firstLine="0"/>
        <w:rPr>
          <w:rFonts w:ascii="仿宋" w:hAnsi="仿宋" w:eastAsia="仿宋" w:cs="仿宋"/>
        </w:rPr>
      </w:pPr>
    </w:p>
    <w:p w14:paraId="04E94938">
      <w:pPr>
        <w:pStyle w:val="4"/>
        <w:rPr>
          <w:rFonts w:ascii="仿宋" w:hAnsi="仿宋" w:eastAsia="仿宋" w:cs="仿宋"/>
        </w:rPr>
      </w:pPr>
    </w:p>
    <w:p w14:paraId="74BA5386">
      <w:pPr>
        <w:pStyle w:val="4"/>
        <w:rPr>
          <w:rFonts w:ascii="仿宋" w:hAnsi="仿宋" w:eastAsia="仿宋" w:cs="仿宋"/>
        </w:rPr>
      </w:pPr>
    </w:p>
    <w:p w14:paraId="37BB17EE">
      <w:pPr>
        <w:pStyle w:val="4"/>
        <w:rPr>
          <w:rFonts w:ascii="仿宋" w:hAnsi="仿宋" w:eastAsia="仿宋" w:cs="仿宋"/>
        </w:rPr>
      </w:pPr>
      <w:r>
        <w:rPr>
          <w:rFonts w:hint="eastAsia" w:ascii="仿宋" w:hAnsi="仿宋" w:eastAsia="仿宋" w:cs="仿宋"/>
        </w:rPr>
        <w:t>业务负责人：</w:t>
      </w:r>
      <w:r>
        <w:rPr>
          <w:rFonts w:hint="eastAsia" w:ascii="仿宋" w:hAnsi="仿宋" w:eastAsia="仿宋" w:cs="仿宋"/>
          <w:sz w:val="36"/>
          <w:u w:val="single"/>
        </w:rPr>
        <w:t xml:space="preserve">             </w:t>
      </w:r>
      <w:r>
        <w:rPr>
          <w:rFonts w:hint="eastAsia" w:ascii="仿宋" w:hAnsi="仿宋" w:eastAsia="仿宋" w:cs="仿宋"/>
        </w:rPr>
        <w:t>（签字）</w:t>
      </w:r>
    </w:p>
    <w:p w14:paraId="2E28012A">
      <w:pPr>
        <w:pStyle w:val="4"/>
        <w:rPr>
          <w:rFonts w:ascii="仿宋" w:hAnsi="仿宋" w:eastAsia="仿宋" w:cs="仿宋"/>
        </w:rPr>
      </w:pPr>
    </w:p>
    <w:p w14:paraId="7BBF1CE2">
      <w:pPr>
        <w:pStyle w:val="4"/>
        <w:rPr>
          <w:rFonts w:ascii="仿宋" w:hAnsi="仿宋" w:eastAsia="仿宋" w:cs="仿宋"/>
        </w:rPr>
      </w:pPr>
    </w:p>
    <w:p w14:paraId="4CFE25AE">
      <w:pPr>
        <w:pStyle w:val="4"/>
        <w:rPr>
          <w:rFonts w:ascii="仿宋" w:hAnsi="仿宋" w:eastAsia="仿宋" w:cs="仿宋"/>
        </w:rPr>
      </w:pPr>
      <w:r>
        <w:rPr>
          <w:rFonts w:hint="eastAsia" w:ascii="仿宋" w:hAnsi="仿宋" w:eastAsia="仿宋" w:cs="仿宋"/>
        </w:rPr>
        <w:t>政采科长：</w:t>
      </w:r>
      <w:r>
        <w:rPr>
          <w:rFonts w:hint="eastAsia" w:ascii="仿宋" w:hAnsi="仿宋" w:eastAsia="仿宋" w:cs="仿宋"/>
          <w:sz w:val="36"/>
          <w:u w:val="single"/>
        </w:rPr>
        <w:t xml:space="preserve">             </w:t>
      </w:r>
      <w:r>
        <w:rPr>
          <w:rFonts w:hint="eastAsia" w:ascii="仿宋" w:hAnsi="仿宋" w:eastAsia="仿宋" w:cs="仿宋"/>
        </w:rPr>
        <w:t>（签字）</w:t>
      </w:r>
    </w:p>
    <w:p w14:paraId="5D91C579">
      <w:pPr>
        <w:pStyle w:val="4"/>
        <w:rPr>
          <w:rFonts w:ascii="仿宋" w:hAnsi="仿宋" w:eastAsia="仿宋" w:cs="仿宋"/>
        </w:rPr>
      </w:pPr>
    </w:p>
    <w:p w14:paraId="12F9210B">
      <w:pPr>
        <w:pStyle w:val="4"/>
        <w:rPr>
          <w:rFonts w:ascii="仿宋" w:hAnsi="仿宋" w:eastAsia="仿宋" w:cs="仿宋"/>
        </w:rPr>
      </w:pPr>
    </w:p>
    <w:p w14:paraId="1EBF3FB7">
      <w:pPr>
        <w:pStyle w:val="4"/>
        <w:rPr>
          <w:rFonts w:ascii="仿宋" w:hAnsi="仿宋" w:eastAsia="仿宋" w:cs="仿宋"/>
        </w:rPr>
      </w:pPr>
      <w:r>
        <w:rPr>
          <w:rFonts w:hint="eastAsia" w:ascii="仿宋" w:hAnsi="仿宋" w:eastAsia="仿宋" w:cs="仿宋"/>
        </w:rPr>
        <w:t>采购代理机构全称：（公章）府谷县政府投资和采购服务中心</w:t>
      </w:r>
    </w:p>
    <w:p w14:paraId="3CC4C571">
      <w:pPr>
        <w:pStyle w:val="4"/>
        <w:ind w:firstLine="6113" w:firstLineChars="2145"/>
        <w:rPr>
          <w:rFonts w:ascii="仿宋" w:hAnsi="仿宋" w:eastAsia="仿宋" w:cs="仿宋"/>
        </w:rPr>
      </w:pPr>
    </w:p>
    <w:p w14:paraId="23134E01">
      <w:pPr>
        <w:pStyle w:val="4"/>
        <w:wordWrap w:val="0"/>
        <w:ind w:firstLine="6412" w:firstLineChars="2250"/>
        <w:rPr>
          <w:rFonts w:ascii="仿宋" w:hAnsi="仿宋" w:eastAsia="仿宋" w:cs="仿宋"/>
        </w:rPr>
      </w:pPr>
    </w:p>
    <w:p w14:paraId="58F3EB8F">
      <w:pPr>
        <w:pStyle w:val="4"/>
        <w:wordWrap w:val="0"/>
        <w:ind w:firstLine="0"/>
        <w:rPr>
          <w:rFonts w:ascii="仿宋" w:hAnsi="仿宋" w:eastAsia="仿宋" w:cs="仿宋"/>
        </w:rPr>
      </w:pPr>
    </w:p>
    <w:p w14:paraId="133066D8">
      <w:pPr>
        <w:pStyle w:val="4"/>
        <w:wordWrap w:val="0"/>
        <w:ind w:firstLine="6412" w:firstLineChars="2250"/>
        <w:rPr>
          <w:rFonts w:ascii="仿宋" w:hAnsi="仿宋" w:eastAsia="仿宋" w:cs="仿宋"/>
        </w:rPr>
      </w:pPr>
    </w:p>
    <w:p w14:paraId="009C33BA">
      <w:pPr>
        <w:pStyle w:val="4"/>
        <w:wordWrap w:val="0"/>
        <w:ind w:firstLine="6412" w:firstLineChars="2250"/>
        <w:rPr>
          <w:rFonts w:ascii="仿宋" w:hAnsi="仿宋" w:eastAsia="仿宋" w:cs="仿宋"/>
        </w:rPr>
        <w:sectPr>
          <w:footerReference r:id="rId15" w:type="first"/>
          <w:footerReference r:id="rId14" w:type="even"/>
          <w:pgSz w:w="11906" w:h="16838"/>
          <w:pgMar w:top="1417" w:right="1417" w:bottom="1417" w:left="1417" w:header="851" w:footer="992" w:gutter="0"/>
          <w:cols w:space="720" w:num="1"/>
          <w:docGrid w:type="linesAndChars" w:linePitch="381" w:charSpace="1228"/>
        </w:sectPr>
      </w:pPr>
      <w:r>
        <w:rPr>
          <w:rFonts w:hint="eastAsia" w:ascii="仿宋" w:hAnsi="仿宋" w:eastAsia="仿宋" w:cs="仿宋"/>
        </w:rPr>
        <w:t>年    月   日</w:t>
      </w:r>
    </w:p>
    <w:p w14:paraId="4D3C1B81">
      <w:pPr>
        <w:autoSpaceDE w:val="0"/>
        <w:autoSpaceDN w:val="0"/>
        <w:adjustRightInd w:val="0"/>
        <w:spacing w:line="480" w:lineRule="exact"/>
        <w:rPr>
          <w:rFonts w:ascii="仿宋" w:hAnsi="仿宋" w:eastAsia="仿宋" w:cs="仿宋"/>
          <w:b/>
          <w:bCs/>
          <w:lang w:val="zh-CN"/>
        </w:rPr>
      </w:pPr>
    </w:p>
    <w:p w14:paraId="1D22F564">
      <w:pPr>
        <w:autoSpaceDE w:val="0"/>
        <w:autoSpaceDN w:val="0"/>
        <w:adjustRightInd w:val="0"/>
        <w:spacing w:line="480" w:lineRule="exact"/>
        <w:rPr>
          <w:rFonts w:ascii="仿宋" w:hAnsi="仿宋" w:eastAsia="仿宋" w:cs="仿宋"/>
          <w:b/>
          <w:bCs/>
          <w:lang w:val="zh-CN"/>
        </w:rPr>
      </w:pPr>
    </w:p>
    <w:p w14:paraId="5CD8C141">
      <w:pPr>
        <w:autoSpaceDE w:val="0"/>
        <w:autoSpaceDN w:val="0"/>
        <w:adjustRightInd w:val="0"/>
        <w:spacing w:line="480" w:lineRule="exact"/>
        <w:rPr>
          <w:rFonts w:ascii="仿宋" w:hAnsi="仿宋" w:eastAsia="仿宋" w:cs="仿宋"/>
          <w:b/>
          <w:bCs/>
          <w:lang w:val="zh-CN"/>
        </w:rPr>
      </w:pPr>
    </w:p>
    <w:p w14:paraId="454E42B3">
      <w:pPr>
        <w:autoSpaceDE w:val="0"/>
        <w:autoSpaceDN w:val="0"/>
        <w:adjustRightInd w:val="0"/>
        <w:spacing w:line="480" w:lineRule="exact"/>
        <w:rPr>
          <w:rFonts w:ascii="仿宋" w:hAnsi="仿宋" w:eastAsia="仿宋" w:cs="仿宋"/>
          <w:b/>
          <w:bCs/>
          <w:lang w:val="zh-CN"/>
        </w:rPr>
      </w:pPr>
    </w:p>
    <w:p w14:paraId="73BE968C">
      <w:pPr>
        <w:autoSpaceDE w:val="0"/>
        <w:autoSpaceDN w:val="0"/>
        <w:adjustRightInd w:val="0"/>
        <w:spacing w:line="480" w:lineRule="exact"/>
        <w:rPr>
          <w:rFonts w:ascii="仿宋" w:hAnsi="仿宋" w:eastAsia="仿宋" w:cs="仿宋"/>
          <w:b/>
          <w:bCs/>
          <w:lang w:val="zh-CN"/>
        </w:rPr>
      </w:pPr>
    </w:p>
    <w:p w14:paraId="517C5314">
      <w:pPr>
        <w:autoSpaceDE w:val="0"/>
        <w:autoSpaceDN w:val="0"/>
        <w:adjustRightInd w:val="0"/>
        <w:spacing w:line="480" w:lineRule="exact"/>
        <w:rPr>
          <w:rFonts w:ascii="仿宋" w:hAnsi="仿宋" w:eastAsia="仿宋" w:cs="仿宋"/>
          <w:b/>
          <w:bCs/>
          <w:lang w:val="zh-CN"/>
        </w:rPr>
      </w:pPr>
    </w:p>
    <w:p w14:paraId="4C7E8CA9">
      <w:pPr>
        <w:autoSpaceDE w:val="0"/>
        <w:autoSpaceDN w:val="0"/>
        <w:adjustRightInd w:val="0"/>
        <w:spacing w:line="480" w:lineRule="exact"/>
        <w:rPr>
          <w:rFonts w:ascii="仿宋" w:hAnsi="仿宋" w:eastAsia="仿宋" w:cs="仿宋"/>
          <w:b/>
          <w:bCs/>
          <w:lang w:val="zh-CN"/>
        </w:rPr>
      </w:pPr>
    </w:p>
    <w:p w14:paraId="54164F13">
      <w:pPr>
        <w:autoSpaceDE w:val="0"/>
        <w:autoSpaceDN w:val="0"/>
        <w:adjustRightInd w:val="0"/>
        <w:spacing w:line="480" w:lineRule="exact"/>
        <w:rPr>
          <w:rFonts w:ascii="仿宋" w:hAnsi="仿宋" w:eastAsia="仿宋" w:cs="仿宋"/>
          <w:b/>
          <w:bCs/>
          <w:lang w:val="zh-CN"/>
        </w:rPr>
      </w:pPr>
    </w:p>
    <w:p w14:paraId="78C40CD2">
      <w:pPr>
        <w:autoSpaceDE w:val="0"/>
        <w:autoSpaceDN w:val="0"/>
        <w:adjustRightInd w:val="0"/>
        <w:spacing w:line="480" w:lineRule="exact"/>
        <w:rPr>
          <w:rFonts w:ascii="仿宋" w:hAnsi="仿宋" w:eastAsia="仿宋" w:cs="仿宋"/>
          <w:b/>
          <w:bCs/>
          <w:lang w:val="zh-CN"/>
        </w:rPr>
      </w:pPr>
    </w:p>
    <w:p w14:paraId="4E8849FE">
      <w:pPr>
        <w:autoSpaceDE w:val="0"/>
        <w:autoSpaceDN w:val="0"/>
        <w:adjustRightInd w:val="0"/>
        <w:spacing w:line="480" w:lineRule="exact"/>
        <w:rPr>
          <w:rFonts w:ascii="仿宋" w:hAnsi="仿宋" w:eastAsia="仿宋" w:cs="仿宋"/>
          <w:b/>
          <w:bCs/>
          <w:lang w:val="zh-CN"/>
        </w:rPr>
      </w:pPr>
    </w:p>
    <w:p w14:paraId="025CD25E">
      <w:pPr>
        <w:autoSpaceDE w:val="0"/>
        <w:autoSpaceDN w:val="0"/>
        <w:adjustRightInd w:val="0"/>
        <w:spacing w:line="480" w:lineRule="exact"/>
        <w:rPr>
          <w:rFonts w:ascii="仿宋" w:hAnsi="仿宋" w:eastAsia="仿宋" w:cs="仿宋"/>
          <w:b/>
          <w:bCs/>
          <w:lang w:val="zh-CN"/>
        </w:rPr>
      </w:pPr>
    </w:p>
    <w:p w14:paraId="7F8131EC">
      <w:pPr>
        <w:autoSpaceDE w:val="0"/>
        <w:autoSpaceDN w:val="0"/>
        <w:adjustRightInd w:val="0"/>
        <w:spacing w:line="480" w:lineRule="exact"/>
        <w:rPr>
          <w:rFonts w:ascii="仿宋" w:hAnsi="仿宋" w:eastAsia="仿宋" w:cs="仿宋"/>
          <w:b/>
          <w:bCs/>
          <w:lang w:val="zh-CN"/>
        </w:rPr>
      </w:pPr>
    </w:p>
    <w:p w14:paraId="259EE95E">
      <w:pPr>
        <w:autoSpaceDE w:val="0"/>
        <w:autoSpaceDN w:val="0"/>
        <w:adjustRightInd w:val="0"/>
        <w:spacing w:line="480" w:lineRule="exact"/>
        <w:rPr>
          <w:rFonts w:ascii="仿宋" w:hAnsi="仿宋" w:eastAsia="仿宋" w:cs="仿宋"/>
          <w:b/>
          <w:bCs/>
          <w:lang w:val="zh-CN"/>
        </w:rPr>
      </w:pPr>
    </w:p>
    <w:p w14:paraId="1E21D285">
      <w:pPr>
        <w:autoSpaceDE w:val="0"/>
        <w:autoSpaceDN w:val="0"/>
        <w:adjustRightInd w:val="0"/>
        <w:spacing w:line="480" w:lineRule="exact"/>
        <w:rPr>
          <w:rFonts w:ascii="仿宋" w:hAnsi="仿宋" w:eastAsia="仿宋" w:cs="仿宋"/>
          <w:b/>
          <w:bCs/>
          <w:lang w:val="zh-CN"/>
        </w:rPr>
      </w:pPr>
    </w:p>
    <w:p w14:paraId="0F9D9B13">
      <w:pPr>
        <w:autoSpaceDE w:val="0"/>
        <w:autoSpaceDN w:val="0"/>
        <w:adjustRightInd w:val="0"/>
        <w:spacing w:line="480" w:lineRule="exact"/>
        <w:rPr>
          <w:rFonts w:ascii="仿宋" w:hAnsi="仿宋" w:eastAsia="仿宋" w:cs="仿宋"/>
          <w:b/>
          <w:bCs/>
          <w:lang w:val="zh-CN"/>
        </w:rPr>
      </w:pPr>
    </w:p>
    <w:p w14:paraId="128DB60C">
      <w:pPr>
        <w:autoSpaceDE w:val="0"/>
        <w:autoSpaceDN w:val="0"/>
        <w:adjustRightInd w:val="0"/>
        <w:spacing w:line="480" w:lineRule="exact"/>
        <w:rPr>
          <w:rFonts w:ascii="仿宋" w:hAnsi="仿宋" w:eastAsia="仿宋" w:cs="仿宋"/>
          <w:b/>
          <w:bCs/>
          <w:lang w:val="zh-CN"/>
        </w:rPr>
      </w:pPr>
    </w:p>
    <w:p w14:paraId="4E9DF6F1">
      <w:pPr>
        <w:autoSpaceDE w:val="0"/>
        <w:autoSpaceDN w:val="0"/>
        <w:adjustRightInd w:val="0"/>
        <w:spacing w:line="480" w:lineRule="exact"/>
        <w:rPr>
          <w:rFonts w:ascii="仿宋" w:hAnsi="仿宋" w:eastAsia="仿宋" w:cs="仿宋"/>
          <w:b/>
          <w:bCs/>
          <w:lang w:val="zh-CN"/>
        </w:rPr>
      </w:pPr>
    </w:p>
    <w:p w14:paraId="561982CB">
      <w:pPr>
        <w:autoSpaceDE w:val="0"/>
        <w:autoSpaceDN w:val="0"/>
        <w:adjustRightInd w:val="0"/>
        <w:spacing w:line="480" w:lineRule="exact"/>
        <w:rPr>
          <w:rFonts w:ascii="仿宋" w:hAnsi="仿宋" w:eastAsia="仿宋" w:cs="仿宋"/>
          <w:b/>
          <w:bCs/>
          <w:lang w:val="zh-CN"/>
        </w:rPr>
      </w:pPr>
    </w:p>
    <w:p w14:paraId="66CE0878">
      <w:pPr>
        <w:autoSpaceDE w:val="0"/>
        <w:autoSpaceDN w:val="0"/>
        <w:adjustRightInd w:val="0"/>
        <w:spacing w:line="480" w:lineRule="exact"/>
        <w:rPr>
          <w:rFonts w:ascii="仿宋" w:hAnsi="仿宋" w:eastAsia="仿宋" w:cs="仿宋"/>
          <w:b/>
          <w:bCs/>
          <w:lang w:val="zh-CN"/>
        </w:rPr>
      </w:pPr>
    </w:p>
    <w:p w14:paraId="0118ED17">
      <w:pPr>
        <w:autoSpaceDE w:val="0"/>
        <w:autoSpaceDN w:val="0"/>
        <w:adjustRightInd w:val="0"/>
        <w:spacing w:line="480" w:lineRule="exact"/>
        <w:rPr>
          <w:rFonts w:ascii="仿宋" w:hAnsi="仿宋" w:eastAsia="仿宋" w:cs="仿宋"/>
          <w:b/>
          <w:bCs/>
          <w:lang w:val="zh-CN"/>
        </w:rPr>
      </w:pPr>
    </w:p>
    <w:p w14:paraId="3A3703AA">
      <w:pPr>
        <w:autoSpaceDE w:val="0"/>
        <w:autoSpaceDN w:val="0"/>
        <w:adjustRightInd w:val="0"/>
        <w:spacing w:line="480" w:lineRule="exact"/>
        <w:rPr>
          <w:rFonts w:ascii="仿宋" w:hAnsi="仿宋" w:eastAsia="仿宋" w:cs="仿宋"/>
          <w:b/>
          <w:bCs/>
          <w:lang w:val="zh-CN"/>
        </w:rPr>
      </w:pPr>
    </w:p>
    <w:p w14:paraId="598B3CDD">
      <w:pPr>
        <w:autoSpaceDE w:val="0"/>
        <w:autoSpaceDN w:val="0"/>
        <w:adjustRightInd w:val="0"/>
        <w:spacing w:line="480" w:lineRule="exact"/>
        <w:rPr>
          <w:rFonts w:ascii="仿宋" w:hAnsi="仿宋" w:eastAsia="仿宋" w:cs="仿宋"/>
          <w:b/>
          <w:bCs/>
          <w:lang w:val="zh-CN"/>
        </w:rPr>
      </w:pPr>
    </w:p>
    <w:p w14:paraId="23A51A31">
      <w:pPr>
        <w:autoSpaceDE w:val="0"/>
        <w:autoSpaceDN w:val="0"/>
        <w:adjustRightInd w:val="0"/>
        <w:spacing w:line="480" w:lineRule="exact"/>
        <w:rPr>
          <w:rFonts w:ascii="仿宋" w:hAnsi="仿宋" w:eastAsia="仿宋" w:cs="仿宋"/>
          <w:b/>
          <w:bCs/>
        </w:rPr>
      </w:pPr>
      <w:r>
        <w:rPr>
          <w:rFonts w:hint="eastAsia" w:ascii="仿宋" w:hAnsi="仿宋" w:eastAsia="仿宋" w:cs="仿宋"/>
          <w:b/>
          <w:bCs/>
          <w:lang w:val="zh-CN"/>
        </w:rPr>
        <w:t>府谷县政府投资和采购服务中心：</w:t>
      </w:r>
    </w:p>
    <w:p w14:paraId="1F3CD90F">
      <w:pPr>
        <w:spacing w:line="440" w:lineRule="exact"/>
        <w:jc w:val="center"/>
        <w:rPr>
          <w:rFonts w:ascii="仿宋" w:hAnsi="仿宋" w:eastAsia="仿宋" w:cs="仿宋"/>
          <w:sz w:val="32"/>
          <w:szCs w:val="32"/>
        </w:rPr>
      </w:pPr>
      <w:r>
        <w:rPr>
          <w:rFonts w:hint="eastAsia" w:ascii="仿宋" w:hAnsi="仿宋" w:eastAsia="仿宋" w:cs="仿宋"/>
          <w:sz w:val="21"/>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线 8"/>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0pt;margin-top:11pt;height:0pt;width:423pt;z-index:251662336;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cKp9jTAAAABgEAAA8AAAAA&#10;AAAAAQAgAAAAIgAAAGRycy9kb3ducmV2LnhtbFBLAQIUABQAAAAIAIdO4kAIdnC84AEAANADAAAO&#10;AAAAAAAAAAEAIAAAACIBAABkcnMvZTJvRG9jLnhtbFBLBQYAAAAABgAGAFkBAAB0BQAAAAA=&#10;">
                <v:fill on="f" focussize="0,0"/>
                <v:stroke weight="1.5pt" color="#000000" joinstyle="round"/>
                <v:imagedata o:title=""/>
                <o:lock v:ext="edit" aspectratio="f"/>
              </v:line>
            </w:pict>
          </mc:Fallback>
        </mc:AlternateContent>
      </w:r>
    </w:p>
    <w:p w14:paraId="464165E1">
      <w:pPr>
        <w:autoSpaceDE w:val="0"/>
        <w:autoSpaceDN w:val="0"/>
        <w:spacing w:line="440" w:lineRule="exact"/>
        <w:ind w:firstLine="140" w:firstLineChars="50"/>
        <w:rPr>
          <w:rFonts w:ascii="仿宋" w:hAnsi="仿宋" w:eastAsia="仿宋" w:cs="仿宋"/>
          <w:sz w:val="21"/>
          <w:szCs w:val="20"/>
        </w:rPr>
      </w:pPr>
      <w:r>
        <w:rPr>
          <w:rFonts w:hint="eastAsia" w:ascii="仿宋" w:hAnsi="仿宋" w:eastAsia="仿宋" w:cs="仿宋"/>
        </w:rPr>
        <w:t>地    址</w:t>
      </w:r>
      <w:r>
        <w:rPr>
          <w:rFonts w:hint="eastAsia" w:ascii="仿宋" w:hAnsi="仿宋" w:eastAsia="仿宋" w:cs="仿宋"/>
          <w:spacing w:val="-6"/>
        </w:rPr>
        <w:t>：</w:t>
      </w:r>
      <w:r>
        <w:rPr>
          <w:rFonts w:hint="eastAsia" w:ascii="仿宋" w:hAnsi="仿宋" w:eastAsia="仿宋" w:cs="仿宋"/>
        </w:rPr>
        <w:t>府谷县新区财税中心11楼</w:t>
      </w:r>
    </w:p>
    <w:p w14:paraId="40AEAA46">
      <w:pPr>
        <w:autoSpaceDE w:val="0"/>
        <w:autoSpaceDN w:val="0"/>
        <w:spacing w:line="440" w:lineRule="exact"/>
        <w:ind w:firstLine="140" w:firstLineChars="50"/>
        <w:rPr>
          <w:rFonts w:ascii="仿宋" w:hAnsi="仿宋" w:eastAsia="仿宋" w:cs="仿宋"/>
        </w:rPr>
      </w:pPr>
      <w:r>
        <w:rPr>
          <w:rFonts w:hint="eastAsia" w:ascii="仿宋" w:hAnsi="仿宋" w:eastAsia="仿宋" w:cs="仿宋"/>
        </w:rPr>
        <w:t>邮    编：719000</w:t>
      </w:r>
    </w:p>
    <w:p w14:paraId="13F5AC80">
      <w:pPr>
        <w:autoSpaceDE w:val="0"/>
        <w:autoSpaceDN w:val="0"/>
        <w:spacing w:line="440" w:lineRule="exact"/>
        <w:ind w:firstLine="140" w:firstLineChars="50"/>
        <w:rPr>
          <w:rFonts w:hint="eastAsia" w:ascii="仿宋" w:hAnsi="仿宋" w:eastAsia="仿宋" w:cs="仿宋"/>
          <w:lang w:eastAsia="zh-CN"/>
        </w:rPr>
      </w:pPr>
      <w:r>
        <w:rPr>
          <w:rFonts w:hint="eastAsia" w:ascii="仿宋" w:hAnsi="仿宋" w:eastAsia="仿宋" w:cs="仿宋"/>
        </w:rPr>
        <w:t>电    话：</w:t>
      </w:r>
      <w:r>
        <w:rPr>
          <w:rFonts w:hint="eastAsia" w:ascii="仿宋" w:hAnsi="仿宋" w:eastAsia="仿宋" w:cs="仿宋"/>
          <w:szCs w:val="21"/>
          <w:lang w:eastAsia="zh-CN"/>
        </w:rPr>
        <w:t>13488346234</w:t>
      </w:r>
    </w:p>
    <w:bookmarkEnd w:id="55"/>
    <w:bookmarkEnd w:id="56"/>
    <w:bookmarkEnd w:id="57"/>
    <w:bookmarkEnd w:id="58"/>
    <w:bookmarkEnd w:id="59"/>
    <w:bookmarkEnd w:id="60"/>
    <w:bookmarkEnd w:id="61"/>
    <w:bookmarkEnd w:id="62"/>
    <w:p w14:paraId="6F4F5BAA">
      <w:pPr>
        <w:pStyle w:val="19"/>
        <w:rPr>
          <w:rFonts w:ascii="仿宋" w:hAnsi="仿宋" w:eastAsia="仿宋" w:cs="仿宋"/>
        </w:rPr>
      </w:pPr>
    </w:p>
    <w:p w14:paraId="7772B9CF">
      <w:pPr>
        <w:pStyle w:val="19"/>
        <w:rPr>
          <w:rFonts w:ascii="仿宋" w:hAnsi="仿宋" w:eastAsia="仿宋" w:cs="仿宋"/>
        </w:rPr>
      </w:pPr>
    </w:p>
    <w:sectPr>
      <w:footerReference r:id="rId18" w:type="first"/>
      <w:headerReference r:id="rId16" w:type="default"/>
      <w:footerReference r:id="rId17" w:type="default"/>
      <w:pgSz w:w="11906" w:h="16838"/>
      <w:pgMar w:top="1417" w:right="1417" w:bottom="1417" w:left="1417" w:header="850" w:footer="992" w:gutter="0"/>
      <w:pgNumType w:chapStyle="1"/>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2FFD6">
    <w:pPr>
      <w:pStyle w:val="14"/>
      <w:tabs>
        <w:tab w:val="center" w:pos="4536"/>
        <w:tab w:val="right" w:pos="10489"/>
        <w:tab w:val="clear" w:pos="4153"/>
        <w:tab w:val="clear" w:pos="8306"/>
      </w:tabs>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6E4D2">
    <w:pPr>
      <w:pStyle w:val="14"/>
      <w:tabs>
        <w:tab w:val="center" w:pos="4536"/>
        <w:tab w:val="right" w:pos="10489"/>
        <w:tab w:val="clear" w:pos="4153"/>
        <w:tab w:val="clear" w:pos="8306"/>
      </w:tabs>
      <w:rPr>
        <w:rFonts w:ascii="宋体" w:hAnsi="宋体"/>
      </w:rPr>
    </w:pPr>
    <w:r>
      <w:rPr>
        <w:rFonts w:ascii="宋体" w:hAnsi="宋体"/>
      </w:rPr>
      <w:tab/>
    </w:r>
    <w:r>
      <w:rPr>
        <w:rFonts w:ascii="宋体" w:hAnsi="宋体"/>
      </w:rPr>
      <w:t xml:space="preserve"> 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6</w:t>
    </w:r>
    <w:r>
      <w:rPr>
        <w:rFonts w:ascii="宋体" w:hAnsi="宋体"/>
      </w:rPr>
      <w:fldChar w:fldCharType="end"/>
    </w:r>
    <w:r>
      <w:rPr>
        <w:rFonts w:ascii="宋体" w:hAnsi="宋体"/>
      </w:rPr>
      <w:t>页　</w:t>
    </w:r>
    <w:r>
      <w:rPr>
        <w:rFonts w:ascii="宋体" w:hAnsi="宋体"/>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68696">
    <w:pPr>
      <w:pStyle w:val="14"/>
      <w:tabs>
        <w:tab w:val="center" w:pos="4536"/>
        <w:tab w:val="right" w:pos="10489"/>
        <w:tab w:val="clear" w:pos="4153"/>
        <w:tab w:val="clear" w:pos="8306"/>
      </w:tabs>
      <w:jc w:val="center"/>
      <w:rPr>
        <w:rFonts w:ascii="宋体" w:hAnsi="宋体"/>
      </w:rPr>
    </w:pPr>
    <w:r>
      <w:rPr>
        <w:rFonts w:ascii="宋体" w:hAnsi="宋体"/>
      </w:rPr>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20</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fldChar w:fldCharType="begin"/>
    </w:r>
    <w:r>
      <w:instrText xml:space="preserve"> NUMPAGES  \* MERGEFORMAT </w:instrText>
    </w:r>
    <w:r>
      <w:fldChar w:fldCharType="separate"/>
    </w:r>
    <w:r>
      <w:rPr>
        <w:rFonts w:ascii="宋体" w:hAnsi="宋体"/>
      </w:rPr>
      <w:instrText xml:space="preserve">7</w:instrText>
    </w:r>
    <w:r>
      <w:rPr>
        <w:rFonts w:ascii="宋体" w:hAnsi="宋体"/>
      </w:rPr>
      <w:fldChar w:fldCharType="end"/>
    </w:r>
    <w:r>
      <w:rPr>
        <w:rFonts w:ascii="宋体" w:hAnsi="宋体"/>
      </w:rPr>
      <w:instrText xml:space="preserve">-2 \* MERGEFORMAT </w:instrText>
    </w:r>
    <w:r>
      <w:rPr>
        <w:rFonts w:ascii="宋体" w:hAnsi="宋体"/>
      </w:rPr>
      <w:fldChar w:fldCharType="separate"/>
    </w:r>
    <w:r>
      <w:rPr>
        <w:rFonts w:ascii="宋体" w:hAnsi="宋体"/>
      </w:rPr>
      <w:t>5</w:t>
    </w:r>
    <w:r>
      <w:rPr>
        <w:rFonts w:ascii="宋体" w:hAnsi="宋体"/>
      </w:rPr>
      <w:fldChar w:fldCharType="end"/>
    </w:r>
    <w:r>
      <w:rPr>
        <w:rFonts w:ascii="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B5BB1">
    <w:pPr>
      <w:pStyle w:val="14"/>
      <w:tabs>
        <w:tab w:val="center" w:pos="4536"/>
        <w:tab w:val="right" w:pos="9070"/>
        <w:tab w:val="clear" w:pos="4153"/>
        <w:tab w:val="clear" w:pos="8306"/>
      </w:tabs>
      <w:rPr>
        <w:rFonts w:ascii="宋体" w:hAnsi="宋体"/>
      </w:rPr>
    </w:pPr>
    <w:r>
      <w:rPr>
        <w:rFonts w:hint="eastAsia" w:ascii="宋体" w:hAnsi="宋体"/>
      </w:rPr>
      <w:t>西安市市级单位政府采购中心</w:t>
    </w:r>
    <w:r>
      <w:rPr>
        <w:rFonts w:ascii="宋体" w:hAnsi="宋体"/>
      </w:rPr>
      <w:tab/>
    </w:r>
    <w:r>
      <w:rPr>
        <w:rFonts w:hint="eastAsia" w:ascii="宋体" w:hAnsi="宋体"/>
      </w:rPr>
      <w:t>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27</w:t>
    </w:r>
    <w:r>
      <w:rPr>
        <w:rFonts w:ascii="宋体" w:hAnsi="宋体"/>
      </w:rPr>
      <w:fldChar w:fldCharType="end"/>
    </w:r>
    <w:r>
      <w:rPr>
        <w:rFonts w:hint="eastAsia"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instrText xml:space="preserve">7</w:instrText>
    </w:r>
    <w:r>
      <w:rPr>
        <w:rFonts w:ascii="宋体" w:hAnsi="宋体"/>
      </w:rPr>
      <w:fldChar w:fldCharType="end"/>
    </w:r>
    <w:r>
      <w:rPr>
        <w:rFonts w:ascii="宋体" w:hAnsi="宋体"/>
      </w:rPr>
      <w:instrText xml:space="preserve">-1 </w:instrText>
    </w:r>
    <w:r>
      <w:rPr>
        <w:rFonts w:ascii="宋体" w:hAnsi="宋体"/>
      </w:rPr>
      <w:fldChar w:fldCharType="separate"/>
    </w:r>
    <w:r>
      <w:rPr>
        <w:rFonts w:ascii="宋体" w:hAnsi="宋体"/>
      </w:rPr>
      <w:t>6</w:t>
    </w:r>
    <w:r>
      <w:rPr>
        <w:rFonts w:ascii="宋体" w:hAnsi="宋体"/>
      </w:rPr>
      <w:fldChar w:fldCharType="end"/>
    </w:r>
    <w:r>
      <w:rPr>
        <w:rFonts w:hint="eastAsia" w:ascii="宋体" w:hAnsi="宋体"/>
      </w:rPr>
      <w:t>页</w:t>
    </w:r>
    <w:r>
      <w:rPr>
        <w:rFonts w:ascii="宋体" w:hAnsi="宋体"/>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EC1B6">
    <w:pPr>
      <w:pStyle w:val="1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857885" cy="147955"/>
              <wp:effectExtent l="0" t="0" r="0" b="0"/>
              <wp:wrapNone/>
              <wp:docPr id="14" name="文本框 6"/>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w="6350">
                        <a:noFill/>
                      </a:ln>
                      <a:effectLst/>
                    </wps:spPr>
                    <wps:txbx>
                      <w:txbxContent>
                        <w:p w14:paraId="7E1A3949">
                          <w:pPr>
                            <w:pStyle w:val="14"/>
                            <w:jc w:val="center"/>
                          </w:pPr>
                          <w:r>
                            <w:rPr>
                              <w:rFonts w:hint="eastAsia" w:ascii="宋体" w:hAnsi="宋体"/>
                            </w:rPr>
                            <w:t>第</w:t>
                          </w:r>
                          <w:r>
                            <w:rPr>
                              <w:rFonts w:ascii="宋体" w:hAnsi="宋体"/>
                            </w:rPr>
                            <w:fldChar w:fldCharType="begin"/>
                          </w:r>
                          <w:r>
                            <w:rPr>
                              <w:rFonts w:hint="eastAsia" w:ascii="宋体" w:hAnsi="宋体"/>
                            </w:rPr>
                            <w:instrText xml:space="preserve">PAGE   \* MERGEFORMAT</w:instrText>
                          </w:r>
                          <w:r>
                            <w:rPr>
                              <w:rFonts w:ascii="宋体" w:hAnsi="宋体"/>
                            </w:rPr>
                            <w:fldChar w:fldCharType="separate"/>
                          </w:r>
                          <w:r>
                            <w:rPr>
                              <w:rFonts w:ascii="宋体" w:hAnsi="宋体"/>
                            </w:rPr>
                            <w:t>2</w:t>
                          </w:r>
                          <w:r>
                            <w:rPr>
                              <w:rFonts w:ascii="宋体" w:hAnsi="宋体"/>
                            </w:rPr>
                            <w:fldChar w:fldCharType="end"/>
                          </w:r>
                          <w:r>
                            <w:rPr>
                              <w:rFonts w:hint="eastAsia" w:ascii="宋体" w:hAnsi="宋体"/>
                            </w:rPr>
                            <w:t>页 共48页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1.65pt;width:67.55pt;mso-position-horizontal:center;mso-position-horizontal-relative:margin;mso-wrap-style:none;z-index:251662336;mso-width-relative:page;mso-height-relative:page;" filled="f" stroked="f" coordsize="21600,21600" o:gfxdata="UEsDBAoAAAAAAIdO4kAAAAAAAAAAAAAAAAAEAAAAZHJzL1BLAwQUAAAACACHTuJAlxssD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cbLA3SAAAABAEAAA8AAAAAAAAAAQAgAAAAIgAAAGRycy9kb3ducmV2Lnht&#10;bFBLAQIUABQAAAAIAIdO4kAY6JXbOAIAAGIEAAAOAAAAAAAAAAEAIAAAACEBAABkcnMvZTJvRG9j&#10;LnhtbFBLBQYAAAAABgAGAFkBAADLBQAAAAA=&#10;">
              <v:fill on="f" focussize="0,0"/>
              <v:stroke on="f" weight="0.5pt"/>
              <v:imagedata o:title=""/>
              <o:lock v:ext="edit" aspectratio="f"/>
              <v:textbox inset="0mm,0mm,0mm,0mm" style="mso-fit-shape-to-text:t;">
                <w:txbxContent>
                  <w:p w14:paraId="7E1A3949">
                    <w:pPr>
                      <w:pStyle w:val="14"/>
                      <w:jc w:val="center"/>
                    </w:pPr>
                    <w:r>
                      <w:rPr>
                        <w:rFonts w:hint="eastAsia" w:ascii="宋体" w:hAnsi="宋体"/>
                      </w:rPr>
                      <w:t>第</w:t>
                    </w:r>
                    <w:r>
                      <w:rPr>
                        <w:rFonts w:ascii="宋体" w:hAnsi="宋体"/>
                      </w:rPr>
                      <w:fldChar w:fldCharType="begin"/>
                    </w:r>
                    <w:r>
                      <w:rPr>
                        <w:rFonts w:hint="eastAsia" w:ascii="宋体" w:hAnsi="宋体"/>
                      </w:rPr>
                      <w:instrText xml:space="preserve">PAGE   \* MERGEFORMAT</w:instrText>
                    </w:r>
                    <w:r>
                      <w:rPr>
                        <w:rFonts w:ascii="宋体" w:hAnsi="宋体"/>
                      </w:rPr>
                      <w:fldChar w:fldCharType="separate"/>
                    </w:r>
                    <w:r>
                      <w:rPr>
                        <w:rFonts w:ascii="宋体" w:hAnsi="宋体"/>
                      </w:rPr>
                      <w:t>2</w:t>
                    </w:r>
                    <w:r>
                      <w:rPr>
                        <w:rFonts w:ascii="宋体" w:hAnsi="宋体"/>
                      </w:rPr>
                      <w:fldChar w:fldCharType="end"/>
                    </w:r>
                    <w:r>
                      <w:rPr>
                        <w:rFonts w:hint="eastAsia" w:ascii="宋体" w:hAnsi="宋体"/>
                      </w:rPr>
                      <w:t>页 共48页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D607F">
    <w:pPr>
      <w:pStyle w:val="14"/>
      <w:tabs>
        <w:tab w:val="center" w:pos="4280"/>
        <w:tab w:val="clear" w:pos="4153"/>
        <w:tab w:val="clear" w:pos="8306"/>
      </w:tabs>
    </w:pPr>
    <w:r>
      <w:rPr>
        <w:rFonts w:hint="eastAsia" w:ascii="宋体" w:hAnsi="宋体"/>
      </w:rPr>
      <w:t>陕西省省级单位政府采购中心</w:t>
    </w:r>
    <w:r>
      <w:rPr>
        <w:rFonts w:hint="eastAsia" w:ascii="宋体" w:hAnsi="宋体"/>
      </w:rPr>
      <w:tab/>
    </w:r>
    <w:r>
      <w:rPr>
        <w:rFonts w:hint="eastAsia" w:ascii="宋体" w:hAnsi="宋体"/>
      </w:rPr>
      <w:t>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30</w:t>
    </w:r>
    <w:r>
      <w:rPr>
        <w:rFonts w:ascii="宋体" w:hAnsi="宋体"/>
      </w:rPr>
      <w:fldChar w:fldCharType="end"/>
    </w:r>
    <w:r>
      <w:rPr>
        <w:rFonts w:hint="eastAsia"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instrText xml:space="preserve">7</w:instrText>
    </w:r>
    <w:r>
      <w:rPr>
        <w:rFonts w:ascii="宋体" w:hAnsi="宋体"/>
      </w:rPr>
      <w:fldChar w:fldCharType="end"/>
    </w:r>
    <w:r>
      <w:rPr>
        <w:rFonts w:ascii="宋体" w:hAnsi="宋体"/>
      </w:rPr>
      <w:instrText xml:space="preserve">-1 </w:instrText>
    </w:r>
    <w:r>
      <w:rPr>
        <w:rFonts w:ascii="宋体" w:hAnsi="宋体"/>
      </w:rPr>
      <w:fldChar w:fldCharType="separate"/>
    </w:r>
    <w:r>
      <w:rPr>
        <w:rFonts w:ascii="宋体" w:hAnsi="宋体"/>
      </w:rPr>
      <w:t>6</w:t>
    </w:r>
    <w:r>
      <w:rPr>
        <w:rFonts w:ascii="宋体" w:hAnsi="宋体"/>
      </w:rPr>
      <w:fldChar w:fldCharType="end"/>
    </w:r>
    <w:r>
      <w:rPr>
        <w:rFonts w:hint="eastAsia" w:ascii="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3C13E">
    <w:pPr>
      <w:pStyle w:val="14"/>
      <w:tabs>
        <w:tab w:val="center" w:pos="4536"/>
        <w:tab w:val="right" w:pos="10489"/>
        <w:tab w:val="clear" w:pos="4153"/>
        <w:tab w:val="clear" w:pos="8306"/>
      </w:tabs>
      <w:rPr>
        <w:rFonts w:ascii="宋体" w:hAnsi="宋体"/>
      </w:rPr>
    </w:pPr>
    <w:r>
      <w:rPr>
        <w:rFonts w:ascii="宋体" w:hAnsi="宋体"/>
      </w:rPr>
      <w:tab/>
    </w:r>
    <w:r>
      <w:rPr>
        <w:rFonts w:ascii="宋体" w:hAnsi="宋体"/>
      </w:rPr>
      <w:t xml:space="preserve"> 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82</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fldChar w:fldCharType="begin"/>
    </w:r>
    <w:r>
      <w:instrText xml:space="preserve"> NUMPAGES  \* MERGEFORMAT </w:instrText>
    </w:r>
    <w:r>
      <w:fldChar w:fldCharType="separate"/>
    </w:r>
    <w:r>
      <w:rPr>
        <w:rFonts w:ascii="宋体" w:hAnsi="宋体"/>
      </w:rPr>
      <w:instrText xml:space="preserve">84</w:instrText>
    </w:r>
    <w:r>
      <w:rPr>
        <w:rFonts w:ascii="宋体" w:hAnsi="宋体"/>
      </w:rPr>
      <w:fldChar w:fldCharType="end"/>
    </w:r>
    <w:r>
      <w:rPr>
        <w:rFonts w:ascii="宋体" w:hAnsi="宋体"/>
      </w:rPr>
      <w:instrText xml:space="preserve">-2 \* MERGEFORMAT </w:instrText>
    </w:r>
    <w:r>
      <w:rPr>
        <w:rFonts w:ascii="宋体" w:hAnsi="宋体"/>
      </w:rPr>
      <w:fldChar w:fldCharType="separate"/>
    </w:r>
    <w:r>
      <w:rPr>
        <w:rFonts w:ascii="宋体" w:hAnsi="宋体"/>
      </w:rPr>
      <w:t>82</w:t>
    </w:r>
    <w:r>
      <w:rPr>
        <w:rFonts w:ascii="宋体" w:hAnsi="宋体"/>
      </w:rPr>
      <w:fldChar w:fldCharType="end"/>
    </w:r>
    <w:r>
      <w:rPr>
        <w:rFonts w:ascii="宋体" w:hAnsi="宋体"/>
      </w:rPr>
      <w:t>页</w:t>
    </w:r>
    <w:r>
      <w:rPr>
        <w:rFonts w:ascii="宋体" w:hAnsi="宋体"/>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20E72">
    <w:pPr>
      <w:pStyle w:val="14"/>
      <w:tabs>
        <w:tab w:val="center" w:pos="4536"/>
        <w:tab w:val="right" w:pos="9070"/>
        <w:tab w:val="clear" w:pos="4153"/>
        <w:tab w:val="clear" w:pos="8306"/>
      </w:tabs>
    </w:pPr>
    <w:r>
      <w:rPr>
        <w:rFonts w:hint="eastAsia" w:ascii="宋体" w:hAnsi="宋体"/>
      </w:rPr>
      <w:t>西安市市级单位政府采购中心</w:t>
    </w:r>
    <w:r>
      <w:rPr>
        <w:rFonts w:ascii="宋体" w:hAnsi="宋体"/>
      </w:rPr>
      <w:tab/>
    </w:r>
    <w:r>
      <w:rPr>
        <w:rFonts w:hint="eastAsia" w:ascii="宋体" w:hAnsi="宋体"/>
      </w:rPr>
      <w:t>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31</w:t>
    </w:r>
    <w:r>
      <w:rPr>
        <w:rFonts w:ascii="宋体" w:hAnsi="宋体"/>
      </w:rPr>
      <w:fldChar w:fldCharType="end"/>
    </w:r>
    <w:r>
      <w:rPr>
        <w:rFonts w:hint="eastAsia"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instrText xml:space="preserve">7</w:instrText>
    </w:r>
    <w:r>
      <w:rPr>
        <w:rFonts w:ascii="宋体" w:hAnsi="宋体"/>
      </w:rPr>
      <w:fldChar w:fldCharType="end"/>
    </w:r>
    <w:r>
      <w:rPr>
        <w:rFonts w:ascii="宋体" w:hAnsi="宋体"/>
      </w:rPr>
      <w:instrText xml:space="preserve">-1 </w:instrText>
    </w:r>
    <w:r>
      <w:rPr>
        <w:rFonts w:ascii="宋体" w:hAnsi="宋体"/>
      </w:rPr>
      <w:fldChar w:fldCharType="separate"/>
    </w:r>
    <w:r>
      <w:rPr>
        <w:rFonts w:ascii="宋体" w:hAnsi="宋体"/>
      </w:rPr>
      <w:t>6</w:t>
    </w:r>
    <w:r>
      <w:rPr>
        <w:rFonts w:ascii="宋体" w:hAnsi="宋体"/>
      </w:rPr>
      <w:fldChar w:fldCharType="end"/>
    </w:r>
    <w:r>
      <w:rPr>
        <w:rFonts w:hint="eastAsia" w:ascii="宋体" w:hAnsi="宋体"/>
      </w:rPr>
      <w:t>页</w:t>
    </w:r>
    <w:r>
      <w:rPr>
        <w:rFonts w:ascii="宋体" w:hAnsi="宋体"/>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36828">
    <w:pPr>
      <w:pStyle w:val="15"/>
      <w:pBdr>
        <w:bottom w:val="none" w:color="auto" w:sz="0" w:space="0"/>
      </w:pBdr>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E1009">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17A9B">
    <w:pPr>
      <w:pStyle w:val="15"/>
      <w:rPr>
        <w:rFonts w:hint="eastAsia" w:eastAsia="宋体"/>
        <w:lang w:eastAsia="zh-CN"/>
      </w:rPr>
    </w:pPr>
    <w:r>
      <w:rPr>
        <w:rFonts w:hint="eastAsia" w:ascii="华文仿宋" w:hAnsi="华文仿宋"/>
        <w:lang w:eastAsia="zh-CN"/>
      </w:rPr>
      <w:t>全县172个村、19个社区干部任期和离任经济责任审计项目A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A836B">
    <w:pPr>
      <w:pStyle w:val="15"/>
      <w:rPr>
        <w:rFonts w:ascii="宋体" w:hAnsi="宋体" w:cs="宋体"/>
      </w:rPr>
    </w:pPr>
    <w:r>
      <w:rPr>
        <w:rFonts w:hint="eastAsia" w:ascii="宋体" w:hAnsi="宋体" w:cs="宋体"/>
      </w:rPr>
      <w:t>陕西省审计厅社会中介机构资源库采购项目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24AA">
    <w:pPr>
      <w:pStyle w:val="15"/>
      <w:jc w:val="right"/>
      <w:rPr>
        <w:rFonts w:ascii="宋体" w:hAnsi="宋体"/>
      </w:rPr>
    </w:pPr>
    <w:r>
      <w:rPr>
        <w:rFonts w:hint="eastAsia" w:ascii="宋体" w:hAnsi="宋体"/>
      </w:rPr>
      <w:t>bbb〈项目</w:t>
    </w:r>
    <w:r>
      <w:rPr>
        <w:rFonts w:ascii="宋体" w:hAnsi="宋体"/>
      </w:rPr>
      <w:t>名称</w:t>
    </w:r>
    <w:r>
      <w:rPr>
        <w:rFonts w:hint="eastAsia" w:ascii="宋体" w:hAnsi="宋体"/>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C3488">
    <w:pPr>
      <w:pStyle w:val="15"/>
    </w:pPr>
    <w:r>
      <w:rPr>
        <w:rFonts w:hint="eastAsia"/>
      </w:rPr>
      <w:t>聘用社会中介机构参与审计大石一级公路路基N1标段等三项审计服务费项目采购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64B6C"/>
    <w:multiLevelType w:val="singleLevel"/>
    <w:tmpl w:val="96364B6C"/>
    <w:lvl w:ilvl="0" w:tentative="0">
      <w:start w:val="7"/>
      <w:numFmt w:val="decimal"/>
      <w:suff w:val="nothing"/>
      <w:lvlText w:val="%1、"/>
      <w:lvlJc w:val="left"/>
    </w:lvl>
  </w:abstractNum>
  <w:abstractNum w:abstractNumId="1">
    <w:nsid w:val="E12B08A0"/>
    <w:multiLevelType w:val="singleLevel"/>
    <w:tmpl w:val="E12B08A0"/>
    <w:lvl w:ilvl="0" w:tentative="0">
      <w:start w:val="1"/>
      <w:numFmt w:val="chineseCounting"/>
      <w:suff w:val="nothing"/>
      <w:lvlText w:val="%1、"/>
      <w:lvlJc w:val="left"/>
      <w:rPr>
        <w:rFonts w:hint="eastAsia"/>
      </w:rPr>
    </w:lvl>
  </w:abstractNum>
  <w:abstractNum w:abstractNumId="2">
    <w:nsid w:val="04D6360B"/>
    <w:multiLevelType w:val="multilevel"/>
    <w:tmpl w:val="04D6360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878646"/>
    <w:multiLevelType w:val="singleLevel"/>
    <w:tmpl w:val="14878646"/>
    <w:lvl w:ilvl="0" w:tentative="0">
      <w:start w:val="1"/>
      <w:numFmt w:val="decimal"/>
      <w:suff w:val="nothing"/>
      <w:lvlText w:val="%1、"/>
      <w:lvlJc w:val="left"/>
    </w:lvl>
  </w:abstractNum>
  <w:abstractNum w:abstractNumId="4">
    <w:nsid w:val="468BF9D0"/>
    <w:multiLevelType w:val="singleLevel"/>
    <w:tmpl w:val="468BF9D0"/>
    <w:lvl w:ilvl="0" w:tentative="0">
      <w:start w:val="1"/>
      <w:numFmt w:val="decimal"/>
      <w:suff w:val="nothing"/>
      <w:lvlText w:val="（%1）"/>
      <w:lvlJc w:val="left"/>
    </w:lvl>
  </w:abstractNum>
  <w:abstractNum w:abstractNumId="5">
    <w:nsid w:val="47F3DEB9"/>
    <w:multiLevelType w:val="singleLevel"/>
    <w:tmpl w:val="47F3DEB9"/>
    <w:lvl w:ilvl="0" w:tentative="0">
      <w:start w:val="1"/>
      <w:numFmt w:val="decimal"/>
      <w:suff w:val="nothing"/>
      <w:lvlText w:val="%1、"/>
      <w:lvlJc w:val="left"/>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83"/>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ODE2YTBmZThlOTM4Mjc1ODZiYjk2OWQ3MjljNzQifQ=="/>
  </w:docVars>
  <w:rsids>
    <w:rsidRoot w:val="00172A27"/>
    <w:rsid w:val="00000505"/>
    <w:rsid w:val="0000106C"/>
    <w:rsid w:val="00001198"/>
    <w:rsid w:val="00003D21"/>
    <w:rsid w:val="00004EC6"/>
    <w:rsid w:val="00005C23"/>
    <w:rsid w:val="00006CB1"/>
    <w:rsid w:val="00006D93"/>
    <w:rsid w:val="00006F79"/>
    <w:rsid w:val="0001020B"/>
    <w:rsid w:val="00010272"/>
    <w:rsid w:val="000134AA"/>
    <w:rsid w:val="00013D05"/>
    <w:rsid w:val="000140D5"/>
    <w:rsid w:val="000153C4"/>
    <w:rsid w:val="00015C8F"/>
    <w:rsid w:val="00016CA4"/>
    <w:rsid w:val="00017C69"/>
    <w:rsid w:val="0002046D"/>
    <w:rsid w:val="00020F4F"/>
    <w:rsid w:val="0002137C"/>
    <w:rsid w:val="00021A1F"/>
    <w:rsid w:val="00021AAC"/>
    <w:rsid w:val="0002302E"/>
    <w:rsid w:val="00023384"/>
    <w:rsid w:val="00023622"/>
    <w:rsid w:val="00024B39"/>
    <w:rsid w:val="00024D9C"/>
    <w:rsid w:val="0002563F"/>
    <w:rsid w:val="00025A17"/>
    <w:rsid w:val="00026265"/>
    <w:rsid w:val="00026269"/>
    <w:rsid w:val="00026FE0"/>
    <w:rsid w:val="0002793F"/>
    <w:rsid w:val="000279FC"/>
    <w:rsid w:val="00031CA3"/>
    <w:rsid w:val="000322BB"/>
    <w:rsid w:val="000327A3"/>
    <w:rsid w:val="0003341B"/>
    <w:rsid w:val="000335D8"/>
    <w:rsid w:val="00035335"/>
    <w:rsid w:val="0003551A"/>
    <w:rsid w:val="00035B4D"/>
    <w:rsid w:val="00036665"/>
    <w:rsid w:val="00036BF4"/>
    <w:rsid w:val="0003720C"/>
    <w:rsid w:val="00037DBD"/>
    <w:rsid w:val="000403BC"/>
    <w:rsid w:val="00040EA1"/>
    <w:rsid w:val="00040F12"/>
    <w:rsid w:val="0004153D"/>
    <w:rsid w:val="000426F7"/>
    <w:rsid w:val="00045447"/>
    <w:rsid w:val="00045D0B"/>
    <w:rsid w:val="0004619F"/>
    <w:rsid w:val="00046847"/>
    <w:rsid w:val="00046957"/>
    <w:rsid w:val="00050D4B"/>
    <w:rsid w:val="000513DC"/>
    <w:rsid w:val="0005343E"/>
    <w:rsid w:val="000534C3"/>
    <w:rsid w:val="00053C66"/>
    <w:rsid w:val="000540B1"/>
    <w:rsid w:val="00055B80"/>
    <w:rsid w:val="00056F0E"/>
    <w:rsid w:val="000575F9"/>
    <w:rsid w:val="00057F5A"/>
    <w:rsid w:val="0006060C"/>
    <w:rsid w:val="00061261"/>
    <w:rsid w:val="00061D46"/>
    <w:rsid w:val="00062574"/>
    <w:rsid w:val="00062637"/>
    <w:rsid w:val="000647D6"/>
    <w:rsid w:val="00064D2C"/>
    <w:rsid w:val="000658F0"/>
    <w:rsid w:val="00065F6A"/>
    <w:rsid w:val="000668A4"/>
    <w:rsid w:val="00067A9B"/>
    <w:rsid w:val="00067D2D"/>
    <w:rsid w:val="0007017E"/>
    <w:rsid w:val="0007079F"/>
    <w:rsid w:val="0007103C"/>
    <w:rsid w:val="0007114C"/>
    <w:rsid w:val="0007170D"/>
    <w:rsid w:val="000720B4"/>
    <w:rsid w:val="00073169"/>
    <w:rsid w:val="0007519E"/>
    <w:rsid w:val="000751F3"/>
    <w:rsid w:val="0007532D"/>
    <w:rsid w:val="00080275"/>
    <w:rsid w:val="00080FC6"/>
    <w:rsid w:val="0008196E"/>
    <w:rsid w:val="00082056"/>
    <w:rsid w:val="000821A1"/>
    <w:rsid w:val="00083BDB"/>
    <w:rsid w:val="000841E6"/>
    <w:rsid w:val="00084960"/>
    <w:rsid w:val="000860FE"/>
    <w:rsid w:val="0008732C"/>
    <w:rsid w:val="000876DB"/>
    <w:rsid w:val="00087A67"/>
    <w:rsid w:val="00091318"/>
    <w:rsid w:val="00092451"/>
    <w:rsid w:val="00092E7E"/>
    <w:rsid w:val="00092F3D"/>
    <w:rsid w:val="00093129"/>
    <w:rsid w:val="00093A94"/>
    <w:rsid w:val="00093B90"/>
    <w:rsid w:val="00094B6A"/>
    <w:rsid w:val="00094E84"/>
    <w:rsid w:val="000953A2"/>
    <w:rsid w:val="0009556F"/>
    <w:rsid w:val="000956E8"/>
    <w:rsid w:val="000964D9"/>
    <w:rsid w:val="000966FF"/>
    <w:rsid w:val="00096D41"/>
    <w:rsid w:val="00096DBE"/>
    <w:rsid w:val="000A1069"/>
    <w:rsid w:val="000A1578"/>
    <w:rsid w:val="000A1AD0"/>
    <w:rsid w:val="000A5337"/>
    <w:rsid w:val="000A7119"/>
    <w:rsid w:val="000B081E"/>
    <w:rsid w:val="000B0A35"/>
    <w:rsid w:val="000B1260"/>
    <w:rsid w:val="000B14EF"/>
    <w:rsid w:val="000B1803"/>
    <w:rsid w:val="000B3444"/>
    <w:rsid w:val="000B3EE2"/>
    <w:rsid w:val="000B6558"/>
    <w:rsid w:val="000B6EB8"/>
    <w:rsid w:val="000B6FB9"/>
    <w:rsid w:val="000C0727"/>
    <w:rsid w:val="000C07CF"/>
    <w:rsid w:val="000C10D2"/>
    <w:rsid w:val="000C1853"/>
    <w:rsid w:val="000C28F4"/>
    <w:rsid w:val="000C2ADE"/>
    <w:rsid w:val="000C3342"/>
    <w:rsid w:val="000C5042"/>
    <w:rsid w:val="000C73B6"/>
    <w:rsid w:val="000C7932"/>
    <w:rsid w:val="000D07AE"/>
    <w:rsid w:val="000D199E"/>
    <w:rsid w:val="000D2481"/>
    <w:rsid w:val="000D3C8A"/>
    <w:rsid w:val="000D417A"/>
    <w:rsid w:val="000D490F"/>
    <w:rsid w:val="000D566B"/>
    <w:rsid w:val="000D5A9C"/>
    <w:rsid w:val="000E0B16"/>
    <w:rsid w:val="000E0BB3"/>
    <w:rsid w:val="000E12DA"/>
    <w:rsid w:val="000E141C"/>
    <w:rsid w:val="000E3581"/>
    <w:rsid w:val="000E3C3E"/>
    <w:rsid w:val="000E3C73"/>
    <w:rsid w:val="000E474C"/>
    <w:rsid w:val="000E686D"/>
    <w:rsid w:val="000E7452"/>
    <w:rsid w:val="000E773D"/>
    <w:rsid w:val="000F04D9"/>
    <w:rsid w:val="000F2C4F"/>
    <w:rsid w:val="000F37C0"/>
    <w:rsid w:val="000F6013"/>
    <w:rsid w:val="000F6716"/>
    <w:rsid w:val="000F6F1B"/>
    <w:rsid w:val="000F71DF"/>
    <w:rsid w:val="00101703"/>
    <w:rsid w:val="001019C2"/>
    <w:rsid w:val="00102021"/>
    <w:rsid w:val="001026E5"/>
    <w:rsid w:val="00102A85"/>
    <w:rsid w:val="001046B3"/>
    <w:rsid w:val="00104800"/>
    <w:rsid w:val="00104DA6"/>
    <w:rsid w:val="00105147"/>
    <w:rsid w:val="00105F93"/>
    <w:rsid w:val="001062C7"/>
    <w:rsid w:val="00106650"/>
    <w:rsid w:val="00106D28"/>
    <w:rsid w:val="00107F68"/>
    <w:rsid w:val="00110D33"/>
    <w:rsid w:val="00111223"/>
    <w:rsid w:val="001117FD"/>
    <w:rsid w:val="001127DB"/>
    <w:rsid w:val="00113090"/>
    <w:rsid w:val="00113290"/>
    <w:rsid w:val="001141F6"/>
    <w:rsid w:val="001145E4"/>
    <w:rsid w:val="00114ECB"/>
    <w:rsid w:val="00115E63"/>
    <w:rsid w:val="00117322"/>
    <w:rsid w:val="00117CE1"/>
    <w:rsid w:val="00120E40"/>
    <w:rsid w:val="0012102A"/>
    <w:rsid w:val="00121AE1"/>
    <w:rsid w:val="00122452"/>
    <w:rsid w:val="00122811"/>
    <w:rsid w:val="0012349B"/>
    <w:rsid w:val="00123F8F"/>
    <w:rsid w:val="00124155"/>
    <w:rsid w:val="00124D56"/>
    <w:rsid w:val="001271FF"/>
    <w:rsid w:val="001275F9"/>
    <w:rsid w:val="00130186"/>
    <w:rsid w:val="001302E4"/>
    <w:rsid w:val="00133200"/>
    <w:rsid w:val="0013368D"/>
    <w:rsid w:val="00134DB0"/>
    <w:rsid w:val="001361ED"/>
    <w:rsid w:val="00136DE6"/>
    <w:rsid w:val="001414EA"/>
    <w:rsid w:val="0014213A"/>
    <w:rsid w:val="00142468"/>
    <w:rsid w:val="001425FD"/>
    <w:rsid w:val="001426B7"/>
    <w:rsid w:val="00142CFF"/>
    <w:rsid w:val="0014313C"/>
    <w:rsid w:val="0014315A"/>
    <w:rsid w:val="00143162"/>
    <w:rsid w:val="001432DD"/>
    <w:rsid w:val="00143A23"/>
    <w:rsid w:val="00143B4C"/>
    <w:rsid w:val="00143B50"/>
    <w:rsid w:val="00143F5B"/>
    <w:rsid w:val="001442C3"/>
    <w:rsid w:val="001447F4"/>
    <w:rsid w:val="001455C6"/>
    <w:rsid w:val="00145801"/>
    <w:rsid w:val="00145C29"/>
    <w:rsid w:val="00145C9E"/>
    <w:rsid w:val="001468CE"/>
    <w:rsid w:val="00146D42"/>
    <w:rsid w:val="001475C2"/>
    <w:rsid w:val="001475C3"/>
    <w:rsid w:val="0015091D"/>
    <w:rsid w:val="00152490"/>
    <w:rsid w:val="0015270B"/>
    <w:rsid w:val="00152EBF"/>
    <w:rsid w:val="00153F57"/>
    <w:rsid w:val="0015454D"/>
    <w:rsid w:val="00155A3A"/>
    <w:rsid w:val="0015649C"/>
    <w:rsid w:val="001577F0"/>
    <w:rsid w:val="00157BBE"/>
    <w:rsid w:val="001601DD"/>
    <w:rsid w:val="00162E9B"/>
    <w:rsid w:val="00163C37"/>
    <w:rsid w:val="00163C8A"/>
    <w:rsid w:val="0016468E"/>
    <w:rsid w:val="00165AEE"/>
    <w:rsid w:val="00166B2F"/>
    <w:rsid w:val="00167092"/>
    <w:rsid w:val="00171A5D"/>
    <w:rsid w:val="00171EA4"/>
    <w:rsid w:val="0017209E"/>
    <w:rsid w:val="00172A27"/>
    <w:rsid w:val="00175160"/>
    <w:rsid w:val="00176AFD"/>
    <w:rsid w:val="00176DDF"/>
    <w:rsid w:val="00177ADF"/>
    <w:rsid w:val="00182B70"/>
    <w:rsid w:val="00182D83"/>
    <w:rsid w:val="00182EB0"/>
    <w:rsid w:val="00183536"/>
    <w:rsid w:val="0018359D"/>
    <w:rsid w:val="00183E89"/>
    <w:rsid w:val="00184633"/>
    <w:rsid w:val="00184754"/>
    <w:rsid w:val="00187807"/>
    <w:rsid w:val="001900A0"/>
    <w:rsid w:val="0019037C"/>
    <w:rsid w:val="001904B9"/>
    <w:rsid w:val="00192A57"/>
    <w:rsid w:val="00192BBB"/>
    <w:rsid w:val="0019404E"/>
    <w:rsid w:val="00194920"/>
    <w:rsid w:val="00195011"/>
    <w:rsid w:val="00195703"/>
    <w:rsid w:val="001968A6"/>
    <w:rsid w:val="001A07F8"/>
    <w:rsid w:val="001A1299"/>
    <w:rsid w:val="001A1577"/>
    <w:rsid w:val="001A2213"/>
    <w:rsid w:val="001A2D5E"/>
    <w:rsid w:val="001A3466"/>
    <w:rsid w:val="001A34BD"/>
    <w:rsid w:val="001A3AC5"/>
    <w:rsid w:val="001A5857"/>
    <w:rsid w:val="001A5C07"/>
    <w:rsid w:val="001A6008"/>
    <w:rsid w:val="001A6E4E"/>
    <w:rsid w:val="001A7741"/>
    <w:rsid w:val="001B0488"/>
    <w:rsid w:val="001B1C91"/>
    <w:rsid w:val="001B2552"/>
    <w:rsid w:val="001B3846"/>
    <w:rsid w:val="001B5661"/>
    <w:rsid w:val="001B6654"/>
    <w:rsid w:val="001B6AFD"/>
    <w:rsid w:val="001C0085"/>
    <w:rsid w:val="001C197A"/>
    <w:rsid w:val="001C1B86"/>
    <w:rsid w:val="001C23E9"/>
    <w:rsid w:val="001C4E86"/>
    <w:rsid w:val="001C5361"/>
    <w:rsid w:val="001C6064"/>
    <w:rsid w:val="001C674F"/>
    <w:rsid w:val="001C67C3"/>
    <w:rsid w:val="001C6AD6"/>
    <w:rsid w:val="001C7F44"/>
    <w:rsid w:val="001D06AC"/>
    <w:rsid w:val="001D1275"/>
    <w:rsid w:val="001D173C"/>
    <w:rsid w:val="001D2014"/>
    <w:rsid w:val="001D292F"/>
    <w:rsid w:val="001D5748"/>
    <w:rsid w:val="001D6D22"/>
    <w:rsid w:val="001D745F"/>
    <w:rsid w:val="001D779F"/>
    <w:rsid w:val="001D7F8F"/>
    <w:rsid w:val="001E086B"/>
    <w:rsid w:val="001E0A90"/>
    <w:rsid w:val="001E1FB3"/>
    <w:rsid w:val="001E3D32"/>
    <w:rsid w:val="001E4C56"/>
    <w:rsid w:val="001E4D10"/>
    <w:rsid w:val="001E6D60"/>
    <w:rsid w:val="001F07C5"/>
    <w:rsid w:val="001F0F45"/>
    <w:rsid w:val="001F104D"/>
    <w:rsid w:val="001F105F"/>
    <w:rsid w:val="001F1EA9"/>
    <w:rsid w:val="001F2E50"/>
    <w:rsid w:val="001F34A1"/>
    <w:rsid w:val="001F3811"/>
    <w:rsid w:val="001F3A5F"/>
    <w:rsid w:val="001F436F"/>
    <w:rsid w:val="001F674A"/>
    <w:rsid w:val="001F70FC"/>
    <w:rsid w:val="00203272"/>
    <w:rsid w:val="00204506"/>
    <w:rsid w:val="002062C6"/>
    <w:rsid w:val="00206CE3"/>
    <w:rsid w:val="00206DB5"/>
    <w:rsid w:val="00206E6F"/>
    <w:rsid w:val="002072E2"/>
    <w:rsid w:val="0021009C"/>
    <w:rsid w:val="00211854"/>
    <w:rsid w:val="0021272A"/>
    <w:rsid w:val="00213827"/>
    <w:rsid w:val="00213BA5"/>
    <w:rsid w:val="00213BEE"/>
    <w:rsid w:val="00214CD9"/>
    <w:rsid w:val="00215BCE"/>
    <w:rsid w:val="0021650A"/>
    <w:rsid w:val="002169A9"/>
    <w:rsid w:val="00216A4E"/>
    <w:rsid w:val="00217CEA"/>
    <w:rsid w:val="00220AE8"/>
    <w:rsid w:val="0022130C"/>
    <w:rsid w:val="0022178A"/>
    <w:rsid w:val="00223E37"/>
    <w:rsid w:val="00224145"/>
    <w:rsid w:val="00224818"/>
    <w:rsid w:val="00224CBC"/>
    <w:rsid w:val="0022540D"/>
    <w:rsid w:val="00226DA4"/>
    <w:rsid w:val="00227EFE"/>
    <w:rsid w:val="00230158"/>
    <w:rsid w:val="00230A38"/>
    <w:rsid w:val="00231517"/>
    <w:rsid w:val="0023159F"/>
    <w:rsid w:val="00231FD7"/>
    <w:rsid w:val="00232FE7"/>
    <w:rsid w:val="00235315"/>
    <w:rsid w:val="00235647"/>
    <w:rsid w:val="00236B6F"/>
    <w:rsid w:val="00237339"/>
    <w:rsid w:val="00240B6F"/>
    <w:rsid w:val="00241E83"/>
    <w:rsid w:val="00241ED2"/>
    <w:rsid w:val="00241F13"/>
    <w:rsid w:val="002420FC"/>
    <w:rsid w:val="00243F80"/>
    <w:rsid w:val="00245106"/>
    <w:rsid w:val="00245C2E"/>
    <w:rsid w:val="00246493"/>
    <w:rsid w:val="00251487"/>
    <w:rsid w:val="002515D9"/>
    <w:rsid w:val="00252A5A"/>
    <w:rsid w:val="00253807"/>
    <w:rsid w:val="002543E8"/>
    <w:rsid w:val="00254505"/>
    <w:rsid w:val="002548D4"/>
    <w:rsid w:val="00256FC7"/>
    <w:rsid w:val="0025722A"/>
    <w:rsid w:val="0026254A"/>
    <w:rsid w:val="00262A23"/>
    <w:rsid w:val="00265718"/>
    <w:rsid w:val="00265DDD"/>
    <w:rsid w:val="00265F67"/>
    <w:rsid w:val="00266AD4"/>
    <w:rsid w:val="00266E57"/>
    <w:rsid w:val="002701C1"/>
    <w:rsid w:val="00270C45"/>
    <w:rsid w:val="00270E94"/>
    <w:rsid w:val="002716EE"/>
    <w:rsid w:val="002718A6"/>
    <w:rsid w:val="0027190A"/>
    <w:rsid w:val="00271D1C"/>
    <w:rsid w:val="00272989"/>
    <w:rsid w:val="002758E9"/>
    <w:rsid w:val="002760DE"/>
    <w:rsid w:val="002761AD"/>
    <w:rsid w:val="00277C9C"/>
    <w:rsid w:val="00282047"/>
    <w:rsid w:val="002830D7"/>
    <w:rsid w:val="00284763"/>
    <w:rsid w:val="0028708F"/>
    <w:rsid w:val="0028787A"/>
    <w:rsid w:val="002901D6"/>
    <w:rsid w:val="00290F80"/>
    <w:rsid w:val="0029169F"/>
    <w:rsid w:val="0029421B"/>
    <w:rsid w:val="00294A1F"/>
    <w:rsid w:val="00295A37"/>
    <w:rsid w:val="002960FF"/>
    <w:rsid w:val="00296238"/>
    <w:rsid w:val="00297417"/>
    <w:rsid w:val="00297EF5"/>
    <w:rsid w:val="002A1481"/>
    <w:rsid w:val="002A22F0"/>
    <w:rsid w:val="002A2A64"/>
    <w:rsid w:val="002A3FDD"/>
    <w:rsid w:val="002A44DF"/>
    <w:rsid w:val="002A4E5D"/>
    <w:rsid w:val="002A5E1C"/>
    <w:rsid w:val="002A6AAA"/>
    <w:rsid w:val="002A6F0F"/>
    <w:rsid w:val="002A76AB"/>
    <w:rsid w:val="002B0150"/>
    <w:rsid w:val="002B0737"/>
    <w:rsid w:val="002B2418"/>
    <w:rsid w:val="002B258A"/>
    <w:rsid w:val="002B28F6"/>
    <w:rsid w:val="002B4501"/>
    <w:rsid w:val="002B457A"/>
    <w:rsid w:val="002B49B9"/>
    <w:rsid w:val="002B4A8B"/>
    <w:rsid w:val="002B4DD0"/>
    <w:rsid w:val="002B5AC8"/>
    <w:rsid w:val="002B5EA1"/>
    <w:rsid w:val="002B5EE7"/>
    <w:rsid w:val="002B7EBD"/>
    <w:rsid w:val="002C0642"/>
    <w:rsid w:val="002C20D1"/>
    <w:rsid w:val="002C2244"/>
    <w:rsid w:val="002C33B7"/>
    <w:rsid w:val="002C3518"/>
    <w:rsid w:val="002C375F"/>
    <w:rsid w:val="002D0C92"/>
    <w:rsid w:val="002D1666"/>
    <w:rsid w:val="002D3CC2"/>
    <w:rsid w:val="002D4367"/>
    <w:rsid w:val="002D4A5E"/>
    <w:rsid w:val="002D5515"/>
    <w:rsid w:val="002D641E"/>
    <w:rsid w:val="002D6F44"/>
    <w:rsid w:val="002D724F"/>
    <w:rsid w:val="002D77D5"/>
    <w:rsid w:val="002E0DC3"/>
    <w:rsid w:val="002E1BFB"/>
    <w:rsid w:val="002E2417"/>
    <w:rsid w:val="002E253A"/>
    <w:rsid w:val="002E30B1"/>
    <w:rsid w:val="002E3341"/>
    <w:rsid w:val="002E3460"/>
    <w:rsid w:val="002E3589"/>
    <w:rsid w:val="002E61F9"/>
    <w:rsid w:val="002E7CFF"/>
    <w:rsid w:val="002F01EB"/>
    <w:rsid w:val="002F1089"/>
    <w:rsid w:val="002F1C38"/>
    <w:rsid w:val="002F4169"/>
    <w:rsid w:val="002F4457"/>
    <w:rsid w:val="002F4A48"/>
    <w:rsid w:val="002F53AD"/>
    <w:rsid w:val="002F5556"/>
    <w:rsid w:val="002F57A8"/>
    <w:rsid w:val="002F66CF"/>
    <w:rsid w:val="002F6868"/>
    <w:rsid w:val="002F6BF5"/>
    <w:rsid w:val="002F6C16"/>
    <w:rsid w:val="002F72AF"/>
    <w:rsid w:val="00300FB5"/>
    <w:rsid w:val="003018FB"/>
    <w:rsid w:val="003022BD"/>
    <w:rsid w:val="003040E8"/>
    <w:rsid w:val="00304A1E"/>
    <w:rsid w:val="00305A2E"/>
    <w:rsid w:val="00305A72"/>
    <w:rsid w:val="00305D32"/>
    <w:rsid w:val="00305E41"/>
    <w:rsid w:val="003077C4"/>
    <w:rsid w:val="00310B9B"/>
    <w:rsid w:val="003118B9"/>
    <w:rsid w:val="00311E53"/>
    <w:rsid w:val="0031392F"/>
    <w:rsid w:val="00313DF9"/>
    <w:rsid w:val="003142A2"/>
    <w:rsid w:val="0031498B"/>
    <w:rsid w:val="0031735B"/>
    <w:rsid w:val="00320927"/>
    <w:rsid w:val="003215A4"/>
    <w:rsid w:val="003227C9"/>
    <w:rsid w:val="00324543"/>
    <w:rsid w:val="00324A4A"/>
    <w:rsid w:val="0032569D"/>
    <w:rsid w:val="00326A35"/>
    <w:rsid w:val="00326D8C"/>
    <w:rsid w:val="0033037E"/>
    <w:rsid w:val="00331ED3"/>
    <w:rsid w:val="00332D9F"/>
    <w:rsid w:val="00333345"/>
    <w:rsid w:val="0033794B"/>
    <w:rsid w:val="00337AE7"/>
    <w:rsid w:val="00337F79"/>
    <w:rsid w:val="003403ED"/>
    <w:rsid w:val="003415B8"/>
    <w:rsid w:val="003426CE"/>
    <w:rsid w:val="0034451E"/>
    <w:rsid w:val="003448F6"/>
    <w:rsid w:val="003467CB"/>
    <w:rsid w:val="00347260"/>
    <w:rsid w:val="003479A9"/>
    <w:rsid w:val="003479E0"/>
    <w:rsid w:val="00350DCA"/>
    <w:rsid w:val="003513BE"/>
    <w:rsid w:val="00351A22"/>
    <w:rsid w:val="00352D79"/>
    <w:rsid w:val="00355437"/>
    <w:rsid w:val="00355785"/>
    <w:rsid w:val="003557CA"/>
    <w:rsid w:val="0035582A"/>
    <w:rsid w:val="00355927"/>
    <w:rsid w:val="00356611"/>
    <w:rsid w:val="00356A9F"/>
    <w:rsid w:val="00356F96"/>
    <w:rsid w:val="003574D5"/>
    <w:rsid w:val="00357D53"/>
    <w:rsid w:val="00357F57"/>
    <w:rsid w:val="0036333E"/>
    <w:rsid w:val="00364B39"/>
    <w:rsid w:val="00365A2B"/>
    <w:rsid w:val="0036799E"/>
    <w:rsid w:val="003700A4"/>
    <w:rsid w:val="00370521"/>
    <w:rsid w:val="00372364"/>
    <w:rsid w:val="00372FBB"/>
    <w:rsid w:val="003730E7"/>
    <w:rsid w:val="003732AE"/>
    <w:rsid w:val="0037364D"/>
    <w:rsid w:val="00373DE3"/>
    <w:rsid w:val="00373F68"/>
    <w:rsid w:val="00374655"/>
    <w:rsid w:val="003751AA"/>
    <w:rsid w:val="00377114"/>
    <w:rsid w:val="003826A1"/>
    <w:rsid w:val="00385185"/>
    <w:rsid w:val="00385969"/>
    <w:rsid w:val="00387B22"/>
    <w:rsid w:val="00390270"/>
    <w:rsid w:val="00390F06"/>
    <w:rsid w:val="00391C6E"/>
    <w:rsid w:val="00391E75"/>
    <w:rsid w:val="003922F1"/>
    <w:rsid w:val="003927DD"/>
    <w:rsid w:val="00394861"/>
    <w:rsid w:val="00395F9C"/>
    <w:rsid w:val="003962E7"/>
    <w:rsid w:val="00397345"/>
    <w:rsid w:val="00397AAC"/>
    <w:rsid w:val="003A1787"/>
    <w:rsid w:val="003A183A"/>
    <w:rsid w:val="003A1DAC"/>
    <w:rsid w:val="003A295E"/>
    <w:rsid w:val="003A2B22"/>
    <w:rsid w:val="003A3020"/>
    <w:rsid w:val="003A3C3F"/>
    <w:rsid w:val="003A5C6D"/>
    <w:rsid w:val="003A6BED"/>
    <w:rsid w:val="003B11ED"/>
    <w:rsid w:val="003B2567"/>
    <w:rsid w:val="003B270C"/>
    <w:rsid w:val="003B2AEB"/>
    <w:rsid w:val="003B3315"/>
    <w:rsid w:val="003B4E3B"/>
    <w:rsid w:val="003B4E74"/>
    <w:rsid w:val="003B6165"/>
    <w:rsid w:val="003B6958"/>
    <w:rsid w:val="003B78F7"/>
    <w:rsid w:val="003C0DCD"/>
    <w:rsid w:val="003C13A6"/>
    <w:rsid w:val="003C16C8"/>
    <w:rsid w:val="003C1843"/>
    <w:rsid w:val="003C248B"/>
    <w:rsid w:val="003C3A13"/>
    <w:rsid w:val="003C4DDE"/>
    <w:rsid w:val="003C4F8D"/>
    <w:rsid w:val="003C572A"/>
    <w:rsid w:val="003C6454"/>
    <w:rsid w:val="003C7531"/>
    <w:rsid w:val="003C7F44"/>
    <w:rsid w:val="003D0B9A"/>
    <w:rsid w:val="003D1704"/>
    <w:rsid w:val="003D2078"/>
    <w:rsid w:val="003D3396"/>
    <w:rsid w:val="003D3F2F"/>
    <w:rsid w:val="003D42A8"/>
    <w:rsid w:val="003D42DC"/>
    <w:rsid w:val="003D5F1E"/>
    <w:rsid w:val="003D72B1"/>
    <w:rsid w:val="003E063C"/>
    <w:rsid w:val="003E0F8A"/>
    <w:rsid w:val="003E1E40"/>
    <w:rsid w:val="003E3256"/>
    <w:rsid w:val="003E3707"/>
    <w:rsid w:val="003E3FAD"/>
    <w:rsid w:val="003E4B1C"/>
    <w:rsid w:val="003E5B05"/>
    <w:rsid w:val="003E6720"/>
    <w:rsid w:val="003F093D"/>
    <w:rsid w:val="003F1090"/>
    <w:rsid w:val="003F127B"/>
    <w:rsid w:val="003F21DD"/>
    <w:rsid w:val="003F2396"/>
    <w:rsid w:val="003F2DA3"/>
    <w:rsid w:val="003F346A"/>
    <w:rsid w:val="003F3A2B"/>
    <w:rsid w:val="003F4085"/>
    <w:rsid w:val="003F56D4"/>
    <w:rsid w:val="003F5E75"/>
    <w:rsid w:val="003F7211"/>
    <w:rsid w:val="003F7DCC"/>
    <w:rsid w:val="003F7E69"/>
    <w:rsid w:val="00401437"/>
    <w:rsid w:val="00401849"/>
    <w:rsid w:val="004021D8"/>
    <w:rsid w:val="00403004"/>
    <w:rsid w:val="0040327A"/>
    <w:rsid w:val="00403C6C"/>
    <w:rsid w:val="0040454B"/>
    <w:rsid w:val="00405C52"/>
    <w:rsid w:val="00406380"/>
    <w:rsid w:val="00406771"/>
    <w:rsid w:val="004069AC"/>
    <w:rsid w:val="00407572"/>
    <w:rsid w:val="00410291"/>
    <w:rsid w:val="00411964"/>
    <w:rsid w:val="004122B3"/>
    <w:rsid w:val="0041336D"/>
    <w:rsid w:val="004135DF"/>
    <w:rsid w:val="00414073"/>
    <w:rsid w:val="0041423A"/>
    <w:rsid w:val="00416A5E"/>
    <w:rsid w:val="00420105"/>
    <w:rsid w:val="004215C1"/>
    <w:rsid w:val="0042214B"/>
    <w:rsid w:val="004222C9"/>
    <w:rsid w:val="0042259B"/>
    <w:rsid w:val="00422FD8"/>
    <w:rsid w:val="00423512"/>
    <w:rsid w:val="004242E2"/>
    <w:rsid w:val="00424947"/>
    <w:rsid w:val="00426010"/>
    <w:rsid w:val="0042607E"/>
    <w:rsid w:val="00430B26"/>
    <w:rsid w:val="00430DEF"/>
    <w:rsid w:val="00432CCA"/>
    <w:rsid w:val="00432E75"/>
    <w:rsid w:val="004370B4"/>
    <w:rsid w:val="00442187"/>
    <w:rsid w:val="00442991"/>
    <w:rsid w:val="004457AD"/>
    <w:rsid w:val="00445EB1"/>
    <w:rsid w:val="00446569"/>
    <w:rsid w:val="00446BBA"/>
    <w:rsid w:val="00447286"/>
    <w:rsid w:val="00447749"/>
    <w:rsid w:val="00447B13"/>
    <w:rsid w:val="00450B91"/>
    <w:rsid w:val="0045211C"/>
    <w:rsid w:val="00452889"/>
    <w:rsid w:val="004530F9"/>
    <w:rsid w:val="00453E0C"/>
    <w:rsid w:val="004540EE"/>
    <w:rsid w:val="00454FD1"/>
    <w:rsid w:val="00455FC1"/>
    <w:rsid w:val="00460F47"/>
    <w:rsid w:val="00460F57"/>
    <w:rsid w:val="004610F9"/>
    <w:rsid w:val="00462722"/>
    <w:rsid w:val="00462D04"/>
    <w:rsid w:val="0046318E"/>
    <w:rsid w:val="00463240"/>
    <w:rsid w:val="00464614"/>
    <w:rsid w:val="00465451"/>
    <w:rsid w:val="0046598B"/>
    <w:rsid w:val="00466E14"/>
    <w:rsid w:val="004674EB"/>
    <w:rsid w:val="004678EA"/>
    <w:rsid w:val="0047028D"/>
    <w:rsid w:val="00471118"/>
    <w:rsid w:val="004713FD"/>
    <w:rsid w:val="00471D22"/>
    <w:rsid w:val="00471E1F"/>
    <w:rsid w:val="004726CE"/>
    <w:rsid w:val="00472CC4"/>
    <w:rsid w:val="004733D4"/>
    <w:rsid w:val="00473466"/>
    <w:rsid w:val="004735DB"/>
    <w:rsid w:val="00475BF8"/>
    <w:rsid w:val="00476873"/>
    <w:rsid w:val="00476E9D"/>
    <w:rsid w:val="00480719"/>
    <w:rsid w:val="00480CB7"/>
    <w:rsid w:val="00481186"/>
    <w:rsid w:val="00481715"/>
    <w:rsid w:val="0048218F"/>
    <w:rsid w:val="00482C98"/>
    <w:rsid w:val="0048324D"/>
    <w:rsid w:val="00483496"/>
    <w:rsid w:val="004840E3"/>
    <w:rsid w:val="0048434B"/>
    <w:rsid w:val="0048466F"/>
    <w:rsid w:val="0048563D"/>
    <w:rsid w:val="0048565B"/>
    <w:rsid w:val="004857B8"/>
    <w:rsid w:val="00485950"/>
    <w:rsid w:val="004900AA"/>
    <w:rsid w:val="0049072B"/>
    <w:rsid w:val="00490AF1"/>
    <w:rsid w:val="0049101A"/>
    <w:rsid w:val="004919AE"/>
    <w:rsid w:val="00491FCC"/>
    <w:rsid w:val="0049200C"/>
    <w:rsid w:val="00493C1C"/>
    <w:rsid w:val="00493CC6"/>
    <w:rsid w:val="0049465F"/>
    <w:rsid w:val="00494B37"/>
    <w:rsid w:val="004956A0"/>
    <w:rsid w:val="00496AA8"/>
    <w:rsid w:val="004A1676"/>
    <w:rsid w:val="004A2417"/>
    <w:rsid w:val="004A3FA2"/>
    <w:rsid w:val="004A559B"/>
    <w:rsid w:val="004A5BFC"/>
    <w:rsid w:val="004A6793"/>
    <w:rsid w:val="004A6C03"/>
    <w:rsid w:val="004A6F4B"/>
    <w:rsid w:val="004A7BF7"/>
    <w:rsid w:val="004B01C0"/>
    <w:rsid w:val="004B1964"/>
    <w:rsid w:val="004B2DB1"/>
    <w:rsid w:val="004B35D8"/>
    <w:rsid w:val="004B47C9"/>
    <w:rsid w:val="004B4D1B"/>
    <w:rsid w:val="004B5371"/>
    <w:rsid w:val="004B55AA"/>
    <w:rsid w:val="004B5F9F"/>
    <w:rsid w:val="004B6729"/>
    <w:rsid w:val="004B740D"/>
    <w:rsid w:val="004B7923"/>
    <w:rsid w:val="004C055D"/>
    <w:rsid w:val="004C0F88"/>
    <w:rsid w:val="004C12AB"/>
    <w:rsid w:val="004C1855"/>
    <w:rsid w:val="004C1D6B"/>
    <w:rsid w:val="004C39BF"/>
    <w:rsid w:val="004C4281"/>
    <w:rsid w:val="004C43EF"/>
    <w:rsid w:val="004C4B60"/>
    <w:rsid w:val="004C5300"/>
    <w:rsid w:val="004C5341"/>
    <w:rsid w:val="004C6814"/>
    <w:rsid w:val="004C69C2"/>
    <w:rsid w:val="004C6BD3"/>
    <w:rsid w:val="004C7ED6"/>
    <w:rsid w:val="004D03F2"/>
    <w:rsid w:val="004D0D2B"/>
    <w:rsid w:val="004D0EAE"/>
    <w:rsid w:val="004D1616"/>
    <w:rsid w:val="004D1DE0"/>
    <w:rsid w:val="004D2689"/>
    <w:rsid w:val="004D3A05"/>
    <w:rsid w:val="004D431F"/>
    <w:rsid w:val="004D4BC3"/>
    <w:rsid w:val="004D4D4D"/>
    <w:rsid w:val="004D5B62"/>
    <w:rsid w:val="004D6B73"/>
    <w:rsid w:val="004D6C78"/>
    <w:rsid w:val="004D7826"/>
    <w:rsid w:val="004E03C6"/>
    <w:rsid w:val="004E1445"/>
    <w:rsid w:val="004E2A46"/>
    <w:rsid w:val="004E335B"/>
    <w:rsid w:val="004E3546"/>
    <w:rsid w:val="004E39BD"/>
    <w:rsid w:val="004E560D"/>
    <w:rsid w:val="004E5EFB"/>
    <w:rsid w:val="004E7D4E"/>
    <w:rsid w:val="004F0D4C"/>
    <w:rsid w:val="004F1495"/>
    <w:rsid w:val="004F4D3B"/>
    <w:rsid w:val="004F792A"/>
    <w:rsid w:val="00501590"/>
    <w:rsid w:val="00501D73"/>
    <w:rsid w:val="00502C7E"/>
    <w:rsid w:val="00503D14"/>
    <w:rsid w:val="00504388"/>
    <w:rsid w:val="005051D1"/>
    <w:rsid w:val="00505668"/>
    <w:rsid w:val="00505C7B"/>
    <w:rsid w:val="0050679B"/>
    <w:rsid w:val="0050770A"/>
    <w:rsid w:val="005112AC"/>
    <w:rsid w:val="00511C56"/>
    <w:rsid w:val="00511F75"/>
    <w:rsid w:val="00512CCF"/>
    <w:rsid w:val="00512FDD"/>
    <w:rsid w:val="005135BB"/>
    <w:rsid w:val="00513BD5"/>
    <w:rsid w:val="00514FEE"/>
    <w:rsid w:val="005163B0"/>
    <w:rsid w:val="00516B4B"/>
    <w:rsid w:val="00516DF7"/>
    <w:rsid w:val="00516FAC"/>
    <w:rsid w:val="00517394"/>
    <w:rsid w:val="00517BAA"/>
    <w:rsid w:val="00520927"/>
    <w:rsid w:val="00520E8A"/>
    <w:rsid w:val="005231C1"/>
    <w:rsid w:val="00523B98"/>
    <w:rsid w:val="005241CB"/>
    <w:rsid w:val="005255C6"/>
    <w:rsid w:val="00525760"/>
    <w:rsid w:val="005267B6"/>
    <w:rsid w:val="00527532"/>
    <w:rsid w:val="00530943"/>
    <w:rsid w:val="00530C72"/>
    <w:rsid w:val="0053127A"/>
    <w:rsid w:val="00531682"/>
    <w:rsid w:val="00531ACE"/>
    <w:rsid w:val="00532061"/>
    <w:rsid w:val="00532A32"/>
    <w:rsid w:val="00532B90"/>
    <w:rsid w:val="005338AA"/>
    <w:rsid w:val="00534ECE"/>
    <w:rsid w:val="0053611A"/>
    <w:rsid w:val="00536E88"/>
    <w:rsid w:val="005406EF"/>
    <w:rsid w:val="00541498"/>
    <w:rsid w:val="00541771"/>
    <w:rsid w:val="00541876"/>
    <w:rsid w:val="00541951"/>
    <w:rsid w:val="00542104"/>
    <w:rsid w:val="00542F4A"/>
    <w:rsid w:val="00543D57"/>
    <w:rsid w:val="0054404F"/>
    <w:rsid w:val="00544ABB"/>
    <w:rsid w:val="005451CF"/>
    <w:rsid w:val="0054726C"/>
    <w:rsid w:val="0054777F"/>
    <w:rsid w:val="00547A21"/>
    <w:rsid w:val="0055050E"/>
    <w:rsid w:val="00550A04"/>
    <w:rsid w:val="00550C97"/>
    <w:rsid w:val="0055155F"/>
    <w:rsid w:val="005528B2"/>
    <w:rsid w:val="00552B33"/>
    <w:rsid w:val="005540C6"/>
    <w:rsid w:val="005543C9"/>
    <w:rsid w:val="00554A4C"/>
    <w:rsid w:val="00554C21"/>
    <w:rsid w:val="00556926"/>
    <w:rsid w:val="005571CF"/>
    <w:rsid w:val="00560138"/>
    <w:rsid w:val="005612E5"/>
    <w:rsid w:val="00561F67"/>
    <w:rsid w:val="00561FC2"/>
    <w:rsid w:val="00562ADB"/>
    <w:rsid w:val="00563886"/>
    <w:rsid w:val="00563E58"/>
    <w:rsid w:val="00564955"/>
    <w:rsid w:val="00570266"/>
    <w:rsid w:val="005702D0"/>
    <w:rsid w:val="00571208"/>
    <w:rsid w:val="005736C2"/>
    <w:rsid w:val="005746A8"/>
    <w:rsid w:val="00575178"/>
    <w:rsid w:val="00576D39"/>
    <w:rsid w:val="00581002"/>
    <w:rsid w:val="00581540"/>
    <w:rsid w:val="00581B53"/>
    <w:rsid w:val="00582BD0"/>
    <w:rsid w:val="00584D1A"/>
    <w:rsid w:val="00584DB8"/>
    <w:rsid w:val="00586DBC"/>
    <w:rsid w:val="00586FBA"/>
    <w:rsid w:val="00590196"/>
    <w:rsid w:val="00591009"/>
    <w:rsid w:val="005912D4"/>
    <w:rsid w:val="005916B7"/>
    <w:rsid w:val="0059191A"/>
    <w:rsid w:val="005919B6"/>
    <w:rsid w:val="00592112"/>
    <w:rsid w:val="00592ED2"/>
    <w:rsid w:val="005937C6"/>
    <w:rsid w:val="0059389D"/>
    <w:rsid w:val="005945E0"/>
    <w:rsid w:val="0059460B"/>
    <w:rsid w:val="005950E1"/>
    <w:rsid w:val="0059711B"/>
    <w:rsid w:val="00597E7B"/>
    <w:rsid w:val="005A020C"/>
    <w:rsid w:val="005A0EA1"/>
    <w:rsid w:val="005A2689"/>
    <w:rsid w:val="005A314E"/>
    <w:rsid w:val="005A38CD"/>
    <w:rsid w:val="005A4246"/>
    <w:rsid w:val="005A7B00"/>
    <w:rsid w:val="005A7B24"/>
    <w:rsid w:val="005B56F6"/>
    <w:rsid w:val="005B687F"/>
    <w:rsid w:val="005B698A"/>
    <w:rsid w:val="005B71CF"/>
    <w:rsid w:val="005B78EC"/>
    <w:rsid w:val="005C02D3"/>
    <w:rsid w:val="005C1339"/>
    <w:rsid w:val="005C18A6"/>
    <w:rsid w:val="005C2C21"/>
    <w:rsid w:val="005C4309"/>
    <w:rsid w:val="005C7B56"/>
    <w:rsid w:val="005D023C"/>
    <w:rsid w:val="005D0A03"/>
    <w:rsid w:val="005D0D22"/>
    <w:rsid w:val="005D3505"/>
    <w:rsid w:val="005D4470"/>
    <w:rsid w:val="005D4548"/>
    <w:rsid w:val="005D5205"/>
    <w:rsid w:val="005D5586"/>
    <w:rsid w:val="005D64EE"/>
    <w:rsid w:val="005D68F3"/>
    <w:rsid w:val="005D6E97"/>
    <w:rsid w:val="005D7B5C"/>
    <w:rsid w:val="005E1586"/>
    <w:rsid w:val="005E1B3B"/>
    <w:rsid w:val="005E1CF5"/>
    <w:rsid w:val="005E31E9"/>
    <w:rsid w:val="005E34B8"/>
    <w:rsid w:val="005E3FA8"/>
    <w:rsid w:val="005E45BF"/>
    <w:rsid w:val="005F00A8"/>
    <w:rsid w:val="005F04FD"/>
    <w:rsid w:val="005F229E"/>
    <w:rsid w:val="005F2746"/>
    <w:rsid w:val="005F3167"/>
    <w:rsid w:val="005F3707"/>
    <w:rsid w:val="005F645F"/>
    <w:rsid w:val="005F725C"/>
    <w:rsid w:val="005F7F4F"/>
    <w:rsid w:val="00600A11"/>
    <w:rsid w:val="00600D89"/>
    <w:rsid w:val="0060235F"/>
    <w:rsid w:val="0060285A"/>
    <w:rsid w:val="00602AB9"/>
    <w:rsid w:val="00605165"/>
    <w:rsid w:val="00606937"/>
    <w:rsid w:val="006075D7"/>
    <w:rsid w:val="00610099"/>
    <w:rsid w:val="00610725"/>
    <w:rsid w:val="00610AD8"/>
    <w:rsid w:val="00612E00"/>
    <w:rsid w:val="00614095"/>
    <w:rsid w:val="00616640"/>
    <w:rsid w:val="00616DD6"/>
    <w:rsid w:val="00617594"/>
    <w:rsid w:val="00620269"/>
    <w:rsid w:val="006228D0"/>
    <w:rsid w:val="00622BBD"/>
    <w:rsid w:val="00624310"/>
    <w:rsid w:val="00625001"/>
    <w:rsid w:val="006258CD"/>
    <w:rsid w:val="006265EB"/>
    <w:rsid w:val="0063099E"/>
    <w:rsid w:val="00631B52"/>
    <w:rsid w:val="0063296F"/>
    <w:rsid w:val="00633480"/>
    <w:rsid w:val="0063485C"/>
    <w:rsid w:val="00634B5A"/>
    <w:rsid w:val="00636736"/>
    <w:rsid w:val="0063701B"/>
    <w:rsid w:val="006370CC"/>
    <w:rsid w:val="006370F1"/>
    <w:rsid w:val="006411E7"/>
    <w:rsid w:val="00641D8C"/>
    <w:rsid w:val="0064288F"/>
    <w:rsid w:val="00642A09"/>
    <w:rsid w:val="00642A29"/>
    <w:rsid w:val="00642A84"/>
    <w:rsid w:val="00644FB2"/>
    <w:rsid w:val="0064598C"/>
    <w:rsid w:val="00645A9C"/>
    <w:rsid w:val="00645F63"/>
    <w:rsid w:val="0065111C"/>
    <w:rsid w:val="00651961"/>
    <w:rsid w:val="00651C17"/>
    <w:rsid w:val="00651DDF"/>
    <w:rsid w:val="00653019"/>
    <w:rsid w:val="00653437"/>
    <w:rsid w:val="006534CB"/>
    <w:rsid w:val="0065400B"/>
    <w:rsid w:val="00654E16"/>
    <w:rsid w:val="0066002E"/>
    <w:rsid w:val="00660458"/>
    <w:rsid w:val="00661641"/>
    <w:rsid w:val="006622AE"/>
    <w:rsid w:val="00662391"/>
    <w:rsid w:val="00665DAF"/>
    <w:rsid w:val="00665F7B"/>
    <w:rsid w:val="00666C2A"/>
    <w:rsid w:val="00667AC6"/>
    <w:rsid w:val="00670BF4"/>
    <w:rsid w:val="00670EC2"/>
    <w:rsid w:val="00671518"/>
    <w:rsid w:val="006715FB"/>
    <w:rsid w:val="00671E2C"/>
    <w:rsid w:val="00674377"/>
    <w:rsid w:val="00674E4C"/>
    <w:rsid w:val="0067540F"/>
    <w:rsid w:val="0067586D"/>
    <w:rsid w:val="0067653F"/>
    <w:rsid w:val="00676C3D"/>
    <w:rsid w:val="00676F18"/>
    <w:rsid w:val="0067726B"/>
    <w:rsid w:val="006777CB"/>
    <w:rsid w:val="006778EC"/>
    <w:rsid w:val="00680594"/>
    <w:rsid w:val="00682EA9"/>
    <w:rsid w:val="00683B76"/>
    <w:rsid w:val="00683F8E"/>
    <w:rsid w:val="0068426C"/>
    <w:rsid w:val="006853E3"/>
    <w:rsid w:val="0068573B"/>
    <w:rsid w:val="0068647A"/>
    <w:rsid w:val="00686A04"/>
    <w:rsid w:val="00686ECF"/>
    <w:rsid w:val="0068751B"/>
    <w:rsid w:val="00687F34"/>
    <w:rsid w:val="0069268C"/>
    <w:rsid w:val="006927EF"/>
    <w:rsid w:val="00694A99"/>
    <w:rsid w:val="00696794"/>
    <w:rsid w:val="00696B4B"/>
    <w:rsid w:val="00696C89"/>
    <w:rsid w:val="00697F16"/>
    <w:rsid w:val="006A08F1"/>
    <w:rsid w:val="006A2033"/>
    <w:rsid w:val="006A3951"/>
    <w:rsid w:val="006A5DD3"/>
    <w:rsid w:val="006A6570"/>
    <w:rsid w:val="006A79CD"/>
    <w:rsid w:val="006B0EAB"/>
    <w:rsid w:val="006B12DF"/>
    <w:rsid w:val="006B1B5C"/>
    <w:rsid w:val="006B1C5B"/>
    <w:rsid w:val="006B267A"/>
    <w:rsid w:val="006B332F"/>
    <w:rsid w:val="006B3336"/>
    <w:rsid w:val="006B355D"/>
    <w:rsid w:val="006B3A1F"/>
    <w:rsid w:val="006B4315"/>
    <w:rsid w:val="006B47F6"/>
    <w:rsid w:val="006B4961"/>
    <w:rsid w:val="006B5FAE"/>
    <w:rsid w:val="006B6ACF"/>
    <w:rsid w:val="006B797F"/>
    <w:rsid w:val="006C07DD"/>
    <w:rsid w:val="006C090F"/>
    <w:rsid w:val="006C2691"/>
    <w:rsid w:val="006C3118"/>
    <w:rsid w:val="006C4411"/>
    <w:rsid w:val="006C4768"/>
    <w:rsid w:val="006C5C52"/>
    <w:rsid w:val="006C7F7C"/>
    <w:rsid w:val="006D06A5"/>
    <w:rsid w:val="006D13CA"/>
    <w:rsid w:val="006D16C3"/>
    <w:rsid w:val="006D1D07"/>
    <w:rsid w:val="006D2399"/>
    <w:rsid w:val="006D35DF"/>
    <w:rsid w:val="006D3824"/>
    <w:rsid w:val="006D3B19"/>
    <w:rsid w:val="006D3BAC"/>
    <w:rsid w:val="006D4211"/>
    <w:rsid w:val="006D427E"/>
    <w:rsid w:val="006D45FD"/>
    <w:rsid w:val="006D48D4"/>
    <w:rsid w:val="006D512C"/>
    <w:rsid w:val="006D541D"/>
    <w:rsid w:val="006D5C1D"/>
    <w:rsid w:val="006D7009"/>
    <w:rsid w:val="006D7680"/>
    <w:rsid w:val="006E0B4A"/>
    <w:rsid w:val="006E10EB"/>
    <w:rsid w:val="006E12C1"/>
    <w:rsid w:val="006E17C0"/>
    <w:rsid w:val="006E1840"/>
    <w:rsid w:val="006E20CD"/>
    <w:rsid w:val="006E260A"/>
    <w:rsid w:val="006E285F"/>
    <w:rsid w:val="006E333D"/>
    <w:rsid w:val="006E5CA2"/>
    <w:rsid w:val="006E6A43"/>
    <w:rsid w:val="006F0265"/>
    <w:rsid w:val="006F056A"/>
    <w:rsid w:val="006F1299"/>
    <w:rsid w:val="006F22FF"/>
    <w:rsid w:val="006F37F6"/>
    <w:rsid w:val="006F47E4"/>
    <w:rsid w:val="006F49B1"/>
    <w:rsid w:val="006F639B"/>
    <w:rsid w:val="006F74F2"/>
    <w:rsid w:val="006F7515"/>
    <w:rsid w:val="006F7AA9"/>
    <w:rsid w:val="00700376"/>
    <w:rsid w:val="00700A86"/>
    <w:rsid w:val="0070103F"/>
    <w:rsid w:val="00701403"/>
    <w:rsid w:val="00701DDB"/>
    <w:rsid w:val="007025FD"/>
    <w:rsid w:val="007034BB"/>
    <w:rsid w:val="0070375C"/>
    <w:rsid w:val="00704219"/>
    <w:rsid w:val="00706374"/>
    <w:rsid w:val="00710183"/>
    <w:rsid w:val="00710676"/>
    <w:rsid w:val="0071187E"/>
    <w:rsid w:val="0071187F"/>
    <w:rsid w:val="00712073"/>
    <w:rsid w:val="00712113"/>
    <w:rsid w:val="007136BE"/>
    <w:rsid w:val="00715970"/>
    <w:rsid w:val="00715A73"/>
    <w:rsid w:val="00716870"/>
    <w:rsid w:val="00717CD7"/>
    <w:rsid w:val="007207B3"/>
    <w:rsid w:val="00720A50"/>
    <w:rsid w:val="007210C4"/>
    <w:rsid w:val="00722C13"/>
    <w:rsid w:val="007236AC"/>
    <w:rsid w:val="00723AD8"/>
    <w:rsid w:val="00723F19"/>
    <w:rsid w:val="007269CF"/>
    <w:rsid w:val="007271CA"/>
    <w:rsid w:val="00727297"/>
    <w:rsid w:val="00730ECC"/>
    <w:rsid w:val="00731260"/>
    <w:rsid w:val="007316AA"/>
    <w:rsid w:val="0073175D"/>
    <w:rsid w:val="007319C5"/>
    <w:rsid w:val="00731B26"/>
    <w:rsid w:val="00732849"/>
    <w:rsid w:val="00733766"/>
    <w:rsid w:val="00733BDF"/>
    <w:rsid w:val="00733E30"/>
    <w:rsid w:val="00735749"/>
    <w:rsid w:val="00736364"/>
    <w:rsid w:val="007377A6"/>
    <w:rsid w:val="007409DF"/>
    <w:rsid w:val="00741D29"/>
    <w:rsid w:val="007432DA"/>
    <w:rsid w:val="00743FDE"/>
    <w:rsid w:val="0074457D"/>
    <w:rsid w:val="00744834"/>
    <w:rsid w:val="00744B38"/>
    <w:rsid w:val="00745195"/>
    <w:rsid w:val="0074552A"/>
    <w:rsid w:val="00745CD5"/>
    <w:rsid w:val="00746914"/>
    <w:rsid w:val="00747058"/>
    <w:rsid w:val="0075075C"/>
    <w:rsid w:val="00750B0E"/>
    <w:rsid w:val="007517CC"/>
    <w:rsid w:val="0075307C"/>
    <w:rsid w:val="00753870"/>
    <w:rsid w:val="00755A5A"/>
    <w:rsid w:val="0075626B"/>
    <w:rsid w:val="0075795E"/>
    <w:rsid w:val="00757BAD"/>
    <w:rsid w:val="007602C2"/>
    <w:rsid w:val="00761975"/>
    <w:rsid w:val="0076405C"/>
    <w:rsid w:val="00764207"/>
    <w:rsid w:val="00764585"/>
    <w:rsid w:val="00764B33"/>
    <w:rsid w:val="007652C1"/>
    <w:rsid w:val="00765415"/>
    <w:rsid w:val="007656A2"/>
    <w:rsid w:val="00766673"/>
    <w:rsid w:val="007675FD"/>
    <w:rsid w:val="00770696"/>
    <w:rsid w:val="0077147D"/>
    <w:rsid w:val="007723EF"/>
    <w:rsid w:val="00772800"/>
    <w:rsid w:val="007762D7"/>
    <w:rsid w:val="007764DA"/>
    <w:rsid w:val="007769B2"/>
    <w:rsid w:val="007772DA"/>
    <w:rsid w:val="00777644"/>
    <w:rsid w:val="00777FA8"/>
    <w:rsid w:val="007804E9"/>
    <w:rsid w:val="00781B23"/>
    <w:rsid w:val="00782791"/>
    <w:rsid w:val="007839A3"/>
    <w:rsid w:val="0078515F"/>
    <w:rsid w:val="00785378"/>
    <w:rsid w:val="007855C4"/>
    <w:rsid w:val="00787CC9"/>
    <w:rsid w:val="00790878"/>
    <w:rsid w:val="007913D1"/>
    <w:rsid w:val="007917D3"/>
    <w:rsid w:val="00791D74"/>
    <w:rsid w:val="00792222"/>
    <w:rsid w:val="00792CCA"/>
    <w:rsid w:val="007933FD"/>
    <w:rsid w:val="00794814"/>
    <w:rsid w:val="007967AC"/>
    <w:rsid w:val="00797DB9"/>
    <w:rsid w:val="007A1A04"/>
    <w:rsid w:val="007A42C5"/>
    <w:rsid w:val="007A6116"/>
    <w:rsid w:val="007A72D5"/>
    <w:rsid w:val="007B1F02"/>
    <w:rsid w:val="007B2F4C"/>
    <w:rsid w:val="007B31E0"/>
    <w:rsid w:val="007B3BCA"/>
    <w:rsid w:val="007B5914"/>
    <w:rsid w:val="007B59B9"/>
    <w:rsid w:val="007B5EA8"/>
    <w:rsid w:val="007B6705"/>
    <w:rsid w:val="007B76E4"/>
    <w:rsid w:val="007B7BD3"/>
    <w:rsid w:val="007C00D3"/>
    <w:rsid w:val="007C0754"/>
    <w:rsid w:val="007C0BD2"/>
    <w:rsid w:val="007C0D9F"/>
    <w:rsid w:val="007C1136"/>
    <w:rsid w:val="007C2978"/>
    <w:rsid w:val="007C382E"/>
    <w:rsid w:val="007C4287"/>
    <w:rsid w:val="007C458E"/>
    <w:rsid w:val="007D02F2"/>
    <w:rsid w:val="007D1698"/>
    <w:rsid w:val="007D2517"/>
    <w:rsid w:val="007D387A"/>
    <w:rsid w:val="007D4464"/>
    <w:rsid w:val="007D5D7D"/>
    <w:rsid w:val="007D60FD"/>
    <w:rsid w:val="007D7D6D"/>
    <w:rsid w:val="007D7DA5"/>
    <w:rsid w:val="007E0172"/>
    <w:rsid w:val="007E03CA"/>
    <w:rsid w:val="007E0B38"/>
    <w:rsid w:val="007E3448"/>
    <w:rsid w:val="007E49D1"/>
    <w:rsid w:val="007E58B0"/>
    <w:rsid w:val="007E68F7"/>
    <w:rsid w:val="007E749B"/>
    <w:rsid w:val="007E7C3A"/>
    <w:rsid w:val="007F0CE6"/>
    <w:rsid w:val="007F11AC"/>
    <w:rsid w:val="007F2690"/>
    <w:rsid w:val="007F2873"/>
    <w:rsid w:val="007F2CAC"/>
    <w:rsid w:val="007F2FB5"/>
    <w:rsid w:val="007F52A3"/>
    <w:rsid w:val="007F5519"/>
    <w:rsid w:val="007F681B"/>
    <w:rsid w:val="007F74AA"/>
    <w:rsid w:val="008019FE"/>
    <w:rsid w:val="00801CDF"/>
    <w:rsid w:val="00803707"/>
    <w:rsid w:val="00804B6B"/>
    <w:rsid w:val="0080577D"/>
    <w:rsid w:val="0080602B"/>
    <w:rsid w:val="0080637F"/>
    <w:rsid w:val="008102C5"/>
    <w:rsid w:val="0081053E"/>
    <w:rsid w:val="008108CE"/>
    <w:rsid w:val="00810B68"/>
    <w:rsid w:val="00810BFA"/>
    <w:rsid w:val="00811205"/>
    <w:rsid w:val="00812945"/>
    <w:rsid w:val="00812BD5"/>
    <w:rsid w:val="0081322A"/>
    <w:rsid w:val="00813641"/>
    <w:rsid w:val="00814414"/>
    <w:rsid w:val="008178B1"/>
    <w:rsid w:val="008212C3"/>
    <w:rsid w:val="008212E0"/>
    <w:rsid w:val="00821E52"/>
    <w:rsid w:val="00821FA0"/>
    <w:rsid w:val="00822C9C"/>
    <w:rsid w:val="00824992"/>
    <w:rsid w:val="00826272"/>
    <w:rsid w:val="00826A86"/>
    <w:rsid w:val="0082726C"/>
    <w:rsid w:val="00830622"/>
    <w:rsid w:val="00831F9E"/>
    <w:rsid w:val="0083306C"/>
    <w:rsid w:val="008334CA"/>
    <w:rsid w:val="008346EE"/>
    <w:rsid w:val="0083529B"/>
    <w:rsid w:val="0083717B"/>
    <w:rsid w:val="008375CF"/>
    <w:rsid w:val="00837CEB"/>
    <w:rsid w:val="00837DD0"/>
    <w:rsid w:val="008404EC"/>
    <w:rsid w:val="00840DE6"/>
    <w:rsid w:val="0084270B"/>
    <w:rsid w:val="00843F9A"/>
    <w:rsid w:val="008506CD"/>
    <w:rsid w:val="00850BE9"/>
    <w:rsid w:val="00851A60"/>
    <w:rsid w:val="008530C7"/>
    <w:rsid w:val="008539ED"/>
    <w:rsid w:val="00856CF3"/>
    <w:rsid w:val="00860535"/>
    <w:rsid w:val="00863DEF"/>
    <w:rsid w:val="00863F68"/>
    <w:rsid w:val="00865191"/>
    <w:rsid w:val="00865E8F"/>
    <w:rsid w:val="00870006"/>
    <w:rsid w:val="00872EAC"/>
    <w:rsid w:val="008735D0"/>
    <w:rsid w:val="0087389C"/>
    <w:rsid w:val="00874771"/>
    <w:rsid w:val="00876A20"/>
    <w:rsid w:val="00876C16"/>
    <w:rsid w:val="008778A5"/>
    <w:rsid w:val="0088020C"/>
    <w:rsid w:val="00881B1B"/>
    <w:rsid w:val="00882CD6"/>
    <w:rsid w:val="00885168"/>
    <w:rsid w:val="00885204"/>
    <w:rsid w:val="008852DD"/>
    <w:rsid w:val="00885CF8"/>
    <w:rsid w:val="00885E20"/>
    <w:rsid w:val="0088785C"/>
    <w:rsid w:val="0089155C"/>
    <w:rsid w:val="008917C3"/>
    <w:rsid w:val="00891A06"/>
    <w:rsid w:val="00892170"/>
    <w:rsid w:val="008927B2"/>
    <w:rsid w:val="008930E9"/>
    <w:rsid w:val="008946D5"/>
    <w:rsid w:val="0089734C"/>
    <w:rsid w:val="00897F59"/>
    <w:rsid w:val="008A08E6"/>
    <w:rsid w:val="008A0E1F"/>
    <w:rsid w:val="008A1656"/>
    <w:rsid w:val="008A223E"/>
    <w:rsid w:val="008A2C54"/>
    <w:rsid w:val="008A452B"/>
    <w:rsid w:val="008A7DB8"/>
    <w:rsid w:val="008B0056"/>
    <w:rsid w:val="008B183D"/>
    <w:rsid w:val="008B190F"/>
    <w:rsid w:val="008B2ADB"/>
    <w:rsid w:val="008B3932"/>
    <w:rsid w:val="008B4924"/>
    <w:rsid w:val="008B4EAF"/>
    <w:rsid w:val="008B54CA"/>
    <w:rsid w:val="008B58F8"/>
    <w:rsid w:val="008B5FA2"/>
    <w:rsid w:val="008B6973"/>
    <w:rsid w:val="008B78C4"/>
    <w:rsid w:val="008B7BF3"/>
    <w:rsid w:val="008C128F"/>
    <w:rsid w:val="008C1E33"/>
    <w:rsid w:val="008C203C"/>
    <w:rsid w:val="008C2659"/>
    <w:rsid w:val="008C2876"/>
    <w:rsid w:val="008C2893"/>
    <w:rsid w:val="008C4096"/>
    <w:rsid w:val="008C47D8"/>
    <w:rsid w:val="008C498F"/>
    <w:rsid w:val="008C4AC0"/>
    <w:rsid w:val="008C5234"/>
    <w:rsid w:val="008C69FF"/>
    <w:rsid w:val="008C6D14"/>
    <w:rsid w:val="008C7C1F"/>
    <w:rsid w:val="008D09D8"/>
    <w:rsid w:val="008D1ABD"/>
    <w:rsid w:val="008D240C"/>
    <w:rsid w:val="008D41F5"/>
    <w:rsid w:val="008D4CF4"/>
    <w:rsid w:val="008D5CDE"/>
    <w:rsid w:val="008E1073"/>
    <w:rsid w:val="008E1F11"/>
    <w:rsid w:val="008E3152"/>
    <w:rsid w:val="008E3F30"/>
    <w:rsid w:val="008E425F"/>
    <w:rsid w:val="008E6189"/>
    <w:rsid w:val="008E61D1"/>
    <w:rsid w:val="008E7C7E"/>
    <w:rsid w:val="008F112C"/>
    <w:rsid w:val="008F16E4"/>
    <w:rsid w:val="008F1BCD"/>
    <w:rsid w:val="008F2CDA"/>
    <w:rsid w:val="008F5316"/>
    <w:rsid w:val="008F6397"/>
    <w:rsid w:val="008F799D"/>
    <w:rsid w:val="00901379"/>
    <w:rsid w:val="009039B9"/>
    <w:rsid w:val="00905955"/>
    <w:rsid w:val="00905EAE"/>
    <w:rsid w:val="00906261"/>
    <w:rsid w:val="00911188"/>
    <w:rsid w:val="00911B05"/>
    <w:rsid w:val="0091272C"/>
    <w:rsid w:val="00912E11"/>
    <w:rsid w:val="00917309"/>
    <w:rsid w:val="00917A9D"/>
    <w:rsid w:val="00920D44"/>
    <w:rsid w:val="00921770"/>
    <w:rsid w:val="00922177"/>
    <w:rsid w:val="009228F1"/>
    <w:rsid w:val="00922A46"/>
    <w:rsid w:val="00922A79"/>
    <w:rsid w:val="00923C7C"/>
    <w:rsid w:val="009241CA"/>
    <w:rsid w:val="009259E3"/>
    <w:rsid w:val="009267D5"/>
    <w:rsid w:val="00930E55"/>
    <w:rsid w:val="00931C78"/>
    <w:rsid w:val="0093263B"/>
    <w:rsid w:val="00933A45"/>
    <w:rsid w:val="00934E1D"/>
    <w:rsid w:val="009359A0"/>
    <w:rsid w:val="00935BA5"/>
    <w:rsid w:val="009369DF"/>
    <w:rsid w:val="00936FF6"/>
    <w:rsid w:val="00937152"/>
    <w:rsid w:val="00937260"/>
    <w:rsid w:val="009402D7"/>
    <w:rsid w:val="009411EB"/>
    <w:rsid w:val="00943419"/>
    <w:rsid w:val="00943498"/>
    <w:rsid w:val="00943B05"/>
    <w:rsid w:val="009444C8"/>
    <w:rsid w:val="00944610"/>
    <w:rsid w:val="0094504E"/>
    <w:rsid w:val="00945FAF"/>
    <w:rsid w:val="00946E9C"/>
    <w:rsid w:val="00947983"/>
    <w:rsid w:val="00947FE5"/>
    <w:rsid w:val="009500AC"/>
    <w:rsid w:val="00950861"/>
    <w:rsid w:val="00951318"/>
    <w:rsid w:val="00954050"/>
    <w:rsid w:val="0095438E"/>
    <w:rsid w:val="00956171"/>
    <w:rsid w:val="00960051"/>
    <w:rsid w:val="0096177F"/>
    <w:rsid w:val="00963260"/>
    <w:rsid w:val="00963B8B"/>
    <w:rsid w:val="00963CCF"/>
    <w:rsid w:val="00963D1F"/>
    <w:rsid w:val="009641A6"/>
    <w:rsid w:val="00966E52"/>
    <w:rsid w:val="009704BB"/>
    <w:rsid w:val="009717C8"/>
    <w:rsid w:val="0097182A"/>
    <w:rsid w:val="009724E5"/>
    <w:rsid w:val="00972845"/>
    <w:rsid w:val="00972D48"/>
    <w:rsid w:val="0097393E"/>
    <w:rsid w:val="00973B91"/>
    <w:rsid w:val="0097592C"/>
    <w:rsid w:val="00976FE2"/>
    <w:rsid w:val="0097792E"/>
    <w:rsid w:val="0097796F"/>
    <w:rsid w:val="00977C2A"/>
    <w:rsid w:val="00977F1F"/>
    <w:rsid w:val="00981E9B"/>
    <w:rsid w:val="00983894"/>
    <w:rsid w:val="00983EAE"/>
    <w:rsid w:val="0098539A"/>
    <w:rsid w:val="009865B5"/>
    <w:rsid w:val="0098743E"/>
    <w:rsid w:val="00990400"/>
    <w:rsid w:val="0099069E"/>
    <w:rsid w:val="00991AE4"/>
    <w:rsid w:val="00992EF1"/>
    <w:rsid w:val="00992FC0"/>
    <w:rsid w:val="009950CE"/>
    <w:rsid w:val="0099567D"/>
    <w:rsid w:val="00995906"/>
    <w:rsid w:val="0099637E"/>
    <w:rsid w:val="00996A50"/>
    <w:rsid w:val="00996FD7"/>
    <w:rsid w:val="00997461"/>
    <w:rsid w:val="009974D5"/>
    <w:rsid w:val="009A0669"/>
    <w:rsid w:val="009A0D01"/>
    <w:rsid w:val="009A1A55"/>
    <w:rsid w:val="009A293C"/>
    <w:rsid w:val="009A2980"/>
    <w:rsid w:val="009A3231"/>
    <w:rsid w:val="009A407E"/>
    <w:rsid w:val="009A4379"/>
    <w:rsid w:val="009A473B"/>
    <w:rsid w:val="009A53F5"/>
    <w:rsid w:val="009A578E"/>
    <w:rsid w:val="009B1065"/>
    <w:rsid w:val="009B1F15"/>
    <w:rsid w:val="009B384C"/>
    <w:rsid w:val="009B4127"/>
    <w:rsid w:val="009B5723"/>
    <w:rsid w:val="009B5FF0"/>
    <w:rsid w:val="009B6037"/>
    <w:rsid w:val="009B75F1"/>
    <w:rsid w:val="009C0270"/>
    <w:rsid w:val="009C03D9"/>
    <w:rsid w:val="009C2120"/>
    <w:rsid w:val="009C407E"/>
    <w:rsid w:val="009C4340"/>
    <w:rsid w:val="009C4BE0"/>
    <w:rsid w:val="009C4BF0"/>
    <w:rsid w:val="009C5E01"/>
    <w:rsid w:val="009C66F9"/>
    <w:rsid w:val="009C6DEA"/>
    <w:rsid w:val="009D30F6"/>
    <w:rsid w:val="009D6425"/>
    <w:rsid w:val="009D70E2"/>
    <w:rsid w:val="009D7C48"/>
    <w:rsid w:val="009E19C1"/>
    <w:rsid w:val="009E1A51"/>
    <w:rsid w:val="009E2C13"/>
    <w:rsid w:val="009E3696"/>
    <w:rsid w:val="009E3F40"/>
    <w:rsid w:val="009E41B9"/>
    <w:rsid w:val="009E4BD0"/>
    <w:rsid w:val="009E5925"/>
    <w:rsid w:val="009E5A34"/>
    <w:rsid w:val="009E6D3F"/>
    <w:rsid w:val="009F1C40"/>
    <w:rsid w:val="009F7C51"/>
    <w:rsid w:val="009F7E7D"/>
    <w:rsid w:val="00A01A45"/>
    <w:rsid w:val="00A02816"/>
    <w:rsid w:val="00A02AB1"/>
    <w:rsid w:val="00A02B1C"/>
    <w:rsid w:val="00A03813"/>
    <w:rsid w:val="00A04D52"/>
    <w:rsid w:val="00A05C4E"/>
    <w:rsid w:val="00A07FC8"/>
    <w:rsid w:val="00A100F7"/>
    <w:rsid w:val="00A10CFE"/>
    <w:rsid w:val="00A11481"/>
    <w:rsid w:val="00A11C24"/>
    <w:rsid w:val="00A12320"/>
    <w:rsid w:val="00A1293E"/>
    <w:rsid w:val="00A13055"/>
    <w:rsid w:val="00A13AB8"/>
    <w:rsid w:val="00A13B6A"/>
    <w:rsid w:val="00A13F36"/>
    <w:rsid w:val="00A14FA8"/>
    <w:rsid w:val="00A15070"/>
    <w:rsid w:val="00A16E43"/>
    <w:rsid w:val="00A17580"/>
    <w:rsid w:val="00A201D6"/>
    <w:rsid w:val="00A20EB0"/>
    <w:rsid w:val="00A21717"/>
    <w:rsid w:val="00A221F9"/>
    <w:rsid w:val="00A225BB"/>
    <w:rsid w:val="00A230C4"/>
    <w:rsid w:val="00A23795"/>
    <w:rsid w:val="00A23C50"/>
    <w:rsid w:val="00A2472E"/>
    <w:rsid w:val="00A24D10"/>
    <w:rsid w:val="00A25371"/>
    <w:rsid w:val="00A254C9"/>
    <w:rsid w:val="00A25DFB"/>
    <w:rsid w:val="00A27B61"/>
    <w:rsid w:val="00A27D92"/>
    <w:rsid w:val="00A30077"/>
    <w:rsid w:val="00A30EC4"/>
    <w:rsid w:val="00A31D08"/>
    <w:rsid w:val="00A322FF"/>
    <w:rsid w:val="00A3399F"/>
    <w:rsid w:val="00A33BEC"/>
    <w:rsid w:val="00A341B7"/>
    <w:rsid w:val="00A35FF3"/>
    <w:rsid w:val="00A363EE"/>
    <w:rsid w:val="00A36AA5"/>
    <w:rsid w:val="00A36B24"/>
    <w:rsid w:val="00A4054B"/>
    <w:rsid w:val="00A40573"/>
    <w:rsid w:val="00A4078A"/>
    <w:rsid w:val="00A4134F"/>
    <w:rsid w:val="00A41A4A"/>
    <w:rsid w:val="00A420CD"/>
    <w:rsid w:val="00A43F94"/>
    <w:rsid w:val="00A43FE6"/>
    <w:rsid w:val="00A44024"/>
    <w:rsid w:val="00A4472D"/>
    <w:rsid w:val="00A450BF"/>
    <w:rsid w:val="00A464F0"/>
    <w:rsid w:val="00A50615"/>
    <w:rsid w:val="00A5172B"/>
    <w:rsid w:val="00A54DCB"/>
    <w:rsid w:val="00A5630F"/>
    <w:rsid w:val="00A57488"/>
    <w:rsid w:val="00A5754C"/>
    <w:rsid w:val="00A61D59"/>
    <w:rsid w:val="00A63103"/>
    <w:rsid w:val="00A6333B"/>
    <w:rsid w:val="00A63B2F"/>
    <w:rsid w:val="00A64DEB"/>
    <w:rsid w:val="00A65E15"/>
    <w:rsid w:val="00A701CB"/>
    <w:rsid w:val="00A70FF5"/>
    <w:rsid w:val="00A7155A"/>
    <w:rsid w:val="00A74570"/>
    <w:rsid w:val="00A757AA"/>
    <w:rsid w:val="00A75AFD"/>
    <w:rsid w:val="00A76267"/>
    <w:rsid w:val="00A7645E"/>
    <w:rsid w:val="00A76FEC"/>
    <w:rsid w:val="00A77549"/>
    <w:rsid w:val="00A80B58"/>
    <w:rsid w:val="00A8126B"/>
    <w:rsid w:val="00A814E0"/>
    <w:rsid w:val="00A8335E"/>
    <w:rsid w:val="00A854AA"/>
    <w:rsid w:val="00A854E0"/>
    <w:rsid w:val="00A8580D"/>
    <w:rsid w:val="00A85C5E"/>
    <w:rsid w:val="00A90607"/>
    <w:rsid w:val="00A91F36"/>
    <w:rsid w:val="00A926B7"/>
    <w:rsid w:val="00A92C0F"/>
    <w:rsid w:val="00A937C8"/>
    <w:rsid w:val="00A93B14"/>
    <w:rsid w:val="00A93FC9"/>
    <w:rsid w:val="00A95116"/>
    <w:rsid w:val="00A95489"/>
    <w:rsid w:val="00A954DE"/>
    <w:rsid w:val="00A957F4"/>
    <w:rsid w:val="00A96E7F"/>
    <w:rsid w:val="00AA0BFF"/>
    <w:rsid w:val="00AA1988"/>
    <w:rsid w:val="00AA233A"/>
    <w:rsid w:val="00AA2667"/>
    <w:rsid w:val="00AA341F"/>
    <w:rsid w:val="00AA42BC"/>
    <w:rsid w:val="00AA4C4C"/>
    <w:rsid w:val="00AA6663"/>
    <w:rsid w:val="00AA7392"/>
    <w:rsid w:val="00AA74B3"/>
    <w:rsid w:val="00AA7F0C"/>
    <w:rsid w:val="00AA7F58"/>
    <w:rsid w:val="00AB08BB"/>
    <w:rsid w:val="00AB1744"/>
    <w:rsid w:val="00AB21C2"/>
    <w:rsid w:val="00AB239F"/>
    <w:rsid w:val="00AB30E6"/>
    <w:rsid w:val="00AB4A84"/>
    <w:rsid w:val="00AB5CEB"/>
    <w:rsid w:val="00AB7552"/>
    <w:rsid w:val="00AC033B"/>
    <w:rsid w:val="00AC066D"/>
    <w:rsid w:val="00AC1738"/>
    <w:rsid w:val="00AC1EA0"/>
    <w:rsid w:val="00AC1F6A"/>
    <w:rsid w:val="00AC4590"/>
    <w:rsid w:val="00AC46A8"/>
    <w:rsid w:val="00AC4979"/>
    <w:rsid w:val="00AC49DB"/>
    <w:rsid w:val="00AC5494"/>
    <w:rsid w:val="00AC55A8"/>
    <w:rsid w:val="00AC5C8D"/>
    <w:rsid w:val="00AD0A89"/>
    <w:rsid w:val="00AD142E"/>
    <w:rsid w:val="00AD2C20"/>
    <w:rsid w:val="00AD3A41"/>
    <w:rsid w:val="00AD4199"/>
    <w:rsid w:val="00AD5E54"/>
    <w:rsid w:val="00AD6602"/>
    <w:rsid w:val="00AE50A1"/>
    <w:rsid w:val="00AE5221"/>
    <w:rsid w:val="00AE623F"/>
    <w:rsid w:val="00AE6DB5"/>
    <w:rsid w:val="00AE703E"/>
    <w:rsid w:val="00AE728C"/>
    <w:rsid w:val="00AF03FB"/>
    <w:rsid w:val="00AF2080"/>
    <w:rsid w:val="00AF26D8"/>
    <w:rsid w:val="00AF34C6"/>
    <w:rsid w:val="00AF379B"/>
    <w:rsid w:val="00AF3D63"/>
    <w:rsid w:val="00AF4C66"/>
    <w:rsid w:val="00AF4E70"/>
    <w:rsid w:val="00AF607D"/>
    <w:rsid w:val="00AF6389"/>
    <w:rsid w:val="00AF7626"/>
    <w:rsid w:val="00B015DE"/>
    <w:rsid w:val="00B0337A"/>
    <w:rsid w:val="00B06E86"/>
    <w:rsid w:val="00B1078E"/>
    <w:rsid w:val="00B1196A"/>
    <w:rsid w:val="00B11FE4"/>
    <w:rsid w:val="00B122BD"/>
    <w:rsid w:val="00B127B8"/>
    <w:rsid w:val="00B12D7F"/>
    <w:rsid w:val="00B13E8F"/>
    <w:rsid w:val="00B147F2"/>
    <w:rsid w:val="00B149AC"/>
    <w:rsid w:val="00B14B60"/>
    <w:rsid w:val="00B151AA"/>
    <w:rsid w:val="00B177B5"/>
    <w:rsid w:val="00B20643"/>
    <w:rsid w:val="00B20C61"/>
    <w:rsid w:val="00B20D21"/>
    <w:rsid w:val="00B215C9"/>
    <w:rsid w:val="00B21EBC"/>
    <w:rsid w:val="00B2349D"/>
    <w:rsid w:val="00B24516"/>
    <w:rsid w:val="00B24B21"/>
    <w:rsid w:val="00B2524B"/>
    <w:rsid w:val="00B25EE8"/>
    <w:rsid w:val="00B26FD6"/>
    <w:rsid w:val="00B27599"/>
    <w:rsid w:val="00B27F2E"/>
    <w:rsid w:val="00B30376"/>
    <w:rsid w:val="00B3182E"/>
    <w:rsid w:val="00B32960"/>
    <w:rsid w:val="00B32B3F"/>
    <w:rsid w:val="00B336CB"/>
    <w:rsid w:val="00B34370"/>
    <w:rsid w:val="00B35027"/>
    <w:rsid w:val="00B35121"/>
    <w:rsid w:val="00B35124"/>
    <w:rsid w:val="00B36F5E"/>
    <w:rsid w:val="00B36FEB"/>
    <w:rsid w:val="00B37599"/>
    <w:rsid w:val="00B379AB"/>
    <w:rsid w:val="00B41534"/>
    <w:rsid w:val="00B41717"/>
    <w:rsid w:val="00B437D8"/>
    <w:rsid w:val="00B44312"/>
    <w:rsid w:val="00B44C00"/>
    <w:rsid w:val="00B45B1C"/>
    <w:rsid w:val="00B46C8A"/>
    <w:rsid w:val="00B47644"/>
    <w:rsid w:val="00B47973"/>
    <w:rsid w:val="00B47BBE"/>
    <w:rsid w:val="00B503F6"/>
    <w:rsid w:val="00B51802"/>
    <w:rsid w:val="00B51E20"/>
    <w:rsid w:val="00B525C5"/>
    <w:rsid w:val="00B52F13"/>
    <w:rsid w:val="00B52FD9"/>
    <w:rsid w:val="00B53D46"/>
    <w:rsid w:val="00B55535"/>
    <w:rsid w:val="00B56331"/>
    <w:rsid w:val="00B570E1"/>
    <w:rsid w:val="00B57CED"/>
    <w:rsid w:val="00B60647"/>
    <w:rsid w:val="00B608DB"/>
    <w:rsid w:val="00B60E19"/>
    <w:rsid w:val="00B60EFF"/>
    <w:rsid w:val="00B617D9"/>
    <w:rsid w:val="00B61FC8"/>
    <w:rsid w:val="00B627C4"/>
    <w:rsid w:val="00B62FEB"/>
    <w:rsid w:val="00B6316A"/>
    <w:rsid w:val="00B63AD2"/>
    <w:rsid w:val="00B644FD"/>
    <w:rsid w:val="00B64637"/>
    <w:rsid w:val="00B64D15"/>
    <w:rsid w:val="00B65BCA"/>
    <w:rsid w:val="00B66BBF"/>
    <w:rsid w:val="00B66C38"/>
    <w:rsid w:val="00B66F6F"/>
    <w:rsid w:val="00B670B5"/>
    <w:rsid w:val="00B7022A"/>
    <w:rsid w:val="00B70590"/>
    <w:rsid w:val="00B724F8"/>
    <w:rsid w:val="00B72CA1"/>
    <w:rsid w:val="00B737D6"/>
    <w:rsid w:val="00B740D1"/>
    <w:rsid w:val="00B74283"/>
    <w:rsid w:val="00B75B61"/>
    <w:rsid w:val="00B77594"/>
    <w:rsid w:val="00B77E4B"/>
    <w:rsid w:val="00B80078"/>
    <w:rsid w:val="00B804E8"/>
    <w:rsid w:val="00B80541"/>
    <w:rsid w:val="00B80AB8"/>
    <w:rsid w:val="00B81318"/>
    <w:rsid w:val="00B81A48"/>
    <w:rsid w:val="00B81AB2"/>
    <w:rsid w:val="00B81C37"/>
    <w:rsid w:val="00B81E64"/>
    <w:rsid w:val="00B82FA1"/>
    <w:rsid w:val="00B8310C"/>
    <w:rsid w:val="00B83112"/>
    <w:rsid w:val="00B8350F"/>
    <w:rsid w:val="00B83D02"/>
    <w:rsid w:val="00B8445F"/>
    <w:rsid w:val="00B850D1"/>
    <w:rsid w:val="00B850D6"/>
    <w:rsid w:val="00B8582D"/>
    <w:rsid w:val="00B865FE"/>
    <w:rsid w:val="00B9074A"/>
    <w:rsid w:val="00B90ECE"/>
    <w:rsid w:val="00B9282C"/>
    <w:rsid w:val="00B92AD3"/>
    <w:rsid w:val="00B93E47"/>
    <w:rsid w:val="00B94235"/>
    <w:rsid w:val="00B95385"/>
    <w:rsid w:val="00B954EA"/>
    <w:rsid w:val="00BA056F"/>
    <w:rsid w:val="00BA2262"/>
    <w:rsid w:val="00BA4B5A"/>
    <w:rsid w:val="00BA5368"/>
    <w:rsid w:val="00BA6DCE"/>
    <w:rsid w:val="00BA7E87"/>
    <w:rsid w:val="00BB0AC0"/>
    <w:rsid w:val="00BB1111"/>
    <w:rsid w:val="00BB1168"/>
    <w:rsid w:val="00BB1366"/>
    <w:rsid w:val="00BB2FE1"/>
    <w:rsid w:val="00BB3C51"/>
    <w:rsid w:val="00BB3E99"/>
    <w:rsid w:val="00BB4D66"/>
    <w:rsid w:val="00BB52FF"/>
    <w:rsid w:val="00BB588A"/>
    <w:rsid w:val="00BB5F70"/>
    <w:rsid w:val="00BB74CC"/>
    <w:rsid w:val="00BB7541"/>
    <w:rsid w:val="00BC0489"/>
    <w:rsid w:val="00BC0B05"/>
    <w:rsid w:val="00BC0EE2"/>
    <w:rsid w:val="00BC0F0D"/>
    <w:rsid w:val="00BC11AF"/>
    <w:rsid w:val="00BC4C9B"/>
    <w:rsid w:val="00BC550D"/>
    <w:rsid w:val="00BC5F19"/>
    <w:rsid w:val="00BC737B"/>
    <w:rsid w:val="00BD1311"/>
    <w:rsid w:val="00BD25E5"/>
    <w:rsid w:val="00BD2ED4"/>
    <w:rsid w:val="00BD330D"/>
    <w:rsid w:val="00BD45DE"/>
    <w:rsid w:val="00BD523B"/>
    <w:rsid w:val="00BD611F"/>
    <w:rsid w:val="00BD6277"/>
    <w:rsid w:val="00BD7B71"/>
    <w:rsid w:val="00BD7DFA"/>
    <w:rsid w:val="00BE176A"/>
    <w:rsid w:val="00BE2852"/>
    <w:rsid w:val="00BE3143"/>
    <w:rsid w:val="00BE4237"/>
    <w:rsid w:val="00BE64BE"/>
    <w:rsid w:val="00BE6CD8"/>
    <w:rsid w:val="00BE75AA"/>
    <w:rsid w:val="00BF1BF2"/>
    <w:rsid w:val="00BF201E"/>
    <w:rsid w:val="00BF28E3"/>
    <w:rsid w:val="00BF4792"/>
    <w:rsid w:val="00BF4AF7"/>
    <w:rsid w:val="00BF5CA0"/>
    <w:rsid w:val="00BF5F09"/>
    <w:rsid w:val="00BF70A0"/>
    <w:rsid w:val="00BF7C8B"/>
    <w:rsid w:val="00C00495"/>
    <w:rsid w:val="00C00B08"/>
    <w:rsid w:val="00C01227"/>
    <w:rsid w:val="00C02069"/>
    <w:rsid w:val="00C0291C"/>
    <w:rsid w:val="00C03454"/>
    <w:rsid w:val="00C041DB"/>
    <w:rsid w:val="00C05A4B"/>
    <w:rsid w:val="00C0759C"/>
    <w:rsid w:val="00C076FA"/>
    <w:rsid w:val="00C07746"/>
    <w:rsid w:val="00C11333"/>
    <w:rsid w:val="00C13885"/>
    <w:rsid w:val="00C144D4"/>
    <w:rsid w:val="00C147B6"/>
    <w:rsid w:val="00C148E8"/>
    <w:rsid w:val="00C162B5"/>
    <w:rsid w:val="00C16303"/>
    <w:rsid w:val="00C16559"/>
    <w:rsid w:val="00C16AC8"/>
    <w:rsid w:val="00C16CB6"/>
    <w:rsid w:val="00C174F7"/>
    <w:rsid w:val="00C17D00"/>
    <w:rsid w:val="00C2043C"/>
    <w:rsid w:val="00C221A0"/>
    <w:rsid w:val="00C228F3"/>
    <w:rsid w:val="00C233E0"/>
    <w:rsid w:val="00C240AC"/>
    <w:rsid w:val="00C26020"/>
    <w:rsid w:val="00C2696D"/>
    <w:rsid w:val="00C277D1"/>
    <w:rsid w:val="00C302B8"/>
    <w:rsid w:val="00C312DD"/>
    <w:rsid w:val="00C31B8B"/>
    <w:rsid w:val="00C3277B"/>
    <w:rsid w:val="00C331F3"/>
    <w:rsid w:val="00C33383"/>
    <w:rsid w:val="00C34EF4"/>
    <w:rsid w:val="00C36692"/>
    <w:rsid w:val="00C367D6"/>
    <w:rsid w:val="00C3683F"/>
    <w:rsid w:val="00C3690A"/>
    <w:rsid w:val="00C36BBF"/>
    <w:rsid w:val="00C40C3D"/>
    <w:rsid w:val="00C41BBB"/>
    <w:rsid w:val="00C42A7E"/>
    <w:rsid w:val="00C42F09"/>
    <w:rsid w:val="00C4364B"/>
    <w:rsid w:val="00C4456A"/>
    <w:rsid w:val="00C44AB1"/>
    <w:rsid w:val="00C44E95"/>
    <w:rsid w:val="00C476BE"/>
    <w:rsid w:val="00C5017F"/>
    <w:rsid w:val="00C50CD5"/>
    <w:rsid w:val="00C516DA"/>
    <w:rsid w:val="00C51AC3"/>
    <w:rsid w:val="00C52219"/>
    <w:rsid w:val="00C53B0B"/>
    <w:rsid w:val="00C5465E"/>
    <w:rsid w:val="00C554DF"/>
    <w:rsid w:val="00C56B01"/>
    <w:rsid w:val="00C57556"/>
    <w:rsid w:val="00C57763"/>
    <w:rsid w:val="00C60A10"/>
    <w:rsid w:val="00C619DB"/>
    <w:rsid w:val="00C62356"/>
    <w:rsid w:val="00C623A7"/>
    <w:rsid w:val="00C6290E"/>
    <w:rsid w:val="00C64208"/>
    <w:rsid w:val="00C65096"/>
    <w:rsid w:val="00C65CA6"/>
    <w:rsid w:val="00C6723A"/>
    <w:rsid w:val="00C67696"/>
    <w:rsid w:val="00C67932"/>
    <w:rsid w:val="00C67AD9"/>
    <w:rsid w:val="00C72D19"/>
    <w:rsid w:val="00C72DFF"/>
    <w:rsid w:val="00C7336D"/>
    <w:rsid w:val="00C73D79"/>
    <w:rsid w:val="00C75093"/>
    <w:rsid w:val="00C754F0"/>
    <w:rsid w:val="00C75CDA"/>
    <w:rsid w:val="00C75EB9"/>
    <w:rsid w:val="00C762CE"/>
    <w:rsid w:val="00C80B96"/>
    <w:rsid w:val="00C80DCE"/>
    <w:rsid w:val="00C81C48"/>
    <w:rsid w:val="00C81CE2"/>
    <w:rsid w:val="00C81DA3"/>
    <w:rsid w:val="00C83056"/>
    <w:rsid w:val="00C83EE0"/>
    <w:rsid w:val="00C8517D"/>
    <w:rsid w:val="00C858FF"/>
    <w:rsid w:val="00C87CBF"/>
    <w:rsid w:val="00C90046"/>
    <w:rsid w:val="00C90A34"/>
    <w:rsid w:val="00C91BD6"/>
    <w:rsid w:val="00C93619"/>
    <w:rsid w:val="00C94554"/>
    <w:rsid w:val="00C946EF"/>
    <w:rsid w:val="00C957F1"/>
    <w:rsid w:val="00C9603A"/>
    <w:rsid w:val="00C96CDF"/>
    <w:rsid w:val="00C96FC3"/>
    <w:rsid w:val="00C971D9"/>
    <w:rsid w:val="00CA031F"/>
    <w:rsid w:val="00CA0342"/>
    <w:rsid w:val="00CA0A21"/>
    <w:rsid w:val="00CA2060"/>
    <w:rsid w:val="00CA2D40"/>
    <w:rsid w:val="00CA4B18"/>
    <w:rsid w:val="00CA51C3"/>
    <w:rsid w:val="00CA6992"/>
    <w:rsid w:val="00CA6A3E"/>
    <w:rsid w:val="00CA7A57"/>
    <w:rsid w:val="00CA7CBB"/>
    <w:rsid w:val="00CB01EC"/>
    <w:rsid w:val="00CB0259"/>
    <w:rsid w:val="00CB1711"/>
    <w:rsid w:val="00CB24F9"/>
    <w:rsid w:val="00CB3DE1"/>
    <w:rsid w:val="00CB41B2"/>
    <w:rsid w:val="00CB4961"/>
    <w:rsid w:val="00CB4C6E"/>
    <w:rsid w:val="00CB50E6"/>
    <w:rsid w:val="00CB5294"/>
    <w:rsid w:val="00CB6158"/>
    <w:rsid w:val="00CB7201"/>
    <w:rsid w:val="00CB7884"/>
    <w:rsid w:val="00CC053C"/>
    <w:rsid w:val="00CC0B8D"/>
    <w:rsid w:val="00CC0CA6"/>
    <w:rsid w:val="00CC1139"/>
    <w:rsid w:val="00CC114F"/>
    <w:rsid w:val="00CC1380"/>
    <w:rsid w:val="00CC152E"/>
    <w:rsid w:val="00CC273C"/>
    <w:rsid w:val="00CC3DE4"/>
    <w:rsid w:val="00CC4CA5"/>
    <w:rsid w:val="00CC543D"/>
    <w:rsid w:val="00CC67C7"/>
    <w:rsid w:val="00CD196C"/>
    <w:rsid w:val="00CD22F4"/>
    <w:rsid w:val="00CD3B29"/>
    <w:rsid w:val="00CD455F"/>
    <w:rsid w:val="00CD537D"/>
    <w:rsid w:val="00CD7DFB"/>
    <w:rsid w:val="00CE015F"/>
    <w:rsid w:val="00CE0B50"/>
    <w:rsid w:val="00CE2E4F"/>
    <w:rsid w:val="00CE5D15"/>
    <w:rsid w:val="00CE6316"/>
    <w:rsid w:val="00CE6524"/>
    <w:rsid w:val="00CE6C4E"/>
    <w:rsid w:val="00CE738B"/>
    <w:rsid w:val="00CE7A1F"/>
    <w:rsid w:val="00CF08A6"/>
    <w:rsid w:val="00CF10BB"/>
    <w:rsid w:val="00CF26FB"/>
    <w:rsid w:val="00CF31D5"/>
    <w:rsid w:val="00CF3320"/>
    <w:rsid w:val="00CF45EC"/>
    <w:rsid w:val="00CF525D"/>
    <w:rsid w:val="00CF536D"/>
    <w:rsid w:val="00CF5B23"/>
    <w:rsid w:val="00CF686F"/>
    <w:rsid w:val="00CF7C2C"/>
    <w:rsid w:val="00D015E0"/>
    <w:rsid w:val="00D01AD1"/>
    <w:rsid w:val="00D01E19"/>
    <w:rsid w:val="00D045EE"/>
    <w:rsid w:val="00D04EA4"/>
    <w:rsid w:val="00D06668"/>
    <w:rsid w:val="00D06868"/>
    <w:rsid w:val="00D0792B"/>
    <w:rsid w:val="00D103A6"/>
    <w:rsid w:val="00D107B3"/>
    <w:rsid w:val="00D109D4"/>
    <w:rsid w:val="00D11285"/>
    <w:rsid w:val="00D120CE"/>
    <w:rsid w:val="00D12391"/>
    <w:rsid w:val="00D12809"/>
    <w:rsid w:val="00D12E73"/>
    <w:rsid w:val="00D12FC9"/>
    <w:rsid w:val="00D13A85"/>
    <w:rsid w:val="00D14472"/>
    <w:rsid w:val="00D156A1"/>
    <w:rsid w:val="00D202F1"/>
    <w:rsid w:val="00D21367"/>
    <w:rsid w:val="00D2173E"/>
    <w:rsid w:val="00D2175E"/>
    <w:rsid w:val="00D21FFA"/>
    <w:rsid w:val="00D2265D"/>
    <w:rsid w:val="00D228F4"/>
    <w:rsid w:val="00D22B35"/>
    <w:rsid w:val="00D22E69"/>
    <w:rsid w:val="00D23E07"/>
    <w:rsid w:val="00D23EF1"/>
    <w:rsid w:val="00D24A0D"/>
    <w:rsid w:val="00D25FD1"/>
    <w:rsid w:val="00D26AE9"/>
    <w:rsid w:val="00D27E58"/>
    <w:rsid w:val="00D27FB3"/>
    <w:rsid w:val="00D305BE"/>
    <w:rsid w:val="00D31053"/>
    <w:rsid w:val="00D31BC4"/>
    <w:rsid w:val="00D32005"/>
    <w:rsid w:val="00D32024"/>
    <w:rsid w:val="00D34C9F"/>
    <w:rsid w:val="00D35821"/>
    <w:rsid w:val="00D360E8"/>
    <w:rsid w:val="00D36695"/>
    <w:rsid w:val="00D36E08"/>
    <w:rsid w:val="00D40FA0"/>
    <w:rsid w:val="00D41F4D"/>
    <w:rsid w:val="00D4409F"/>
    <w:rsid w:val="00D44333"/>
    <w:rsid w:val="00D444FD"/>
    <w:rsid w:val="00D4583F"/>
    <w:rsid w:val="00D459AC"/>
    <w:rsid w:val="00D45CF7"/>
    <w:rsid w:val="00D46A6D"/>
    <w:rsid w:val="00D46EC6"/>
    <w:rsid w:val="00D470EB"/>
    <w:rsid w:val="00D47D0D"/>
    <w:rsid w:val="00D52268"/>
    <w:rsid w:val="00D539F8"/>
    <w:rsid w:val="00D53F9E"/>
    <w:rsid w:val="00D54168"/>
    <w:rsid w:val="00D5471B"/>
    <w:rsid w:val="00D554A5"/>
    <w:rsid w:val="00D5587A"/>
    <w:rsid w:val="00D55961"/>
    <w:rsid w:val="00D55EE9"/>
    <w:rsid w:val="00D56365"/>
    <w:rsid w:val="00D56A20"/>
    <w:rsid w:val="00D56CBE"/>
    <w:rsid w:val="00D57645"/>
    <w:rsid w:val="00D5798D"/>
    <w:rsid w:val="00D57B8D"/>
    <w:rsid w:val="00D60119"/>
    <w:rsid w:val="00D6174D"/>
    <w:rsid w:val="00D62109"/>
    <w:rsid w:val="00D6219D"/>
    <w:rsid w:val="00D6260C"/>
    <w:rsid w:val="00D62E05"/>
    <w:rsid w:val="00D63FB6"/>
    <w:rsid w:val="00D64947"/>
    <w:rsid w:val="00D6495A"/>
    <w:rsid w:val="00D6561C"/>
    <w:rsid w:val="00D65E0E"/>
    <w:rsid w:val="00D65F15"/>
    <w:rsid w:val="00D7110C"/>
    <w:rsid w:val="00D71C42"/>
    <w:rsid w:val="00D73586"/>
    <w:rsid w:val="00D740FD"/>
    <w:rsid w:val="00D74265"/>
    <w:rsid w:val="00D74975"/>
    <w:rsid w:val="00D74BA7"/>
    <w:rsid w:val="00D75A01"/>
    <w:rsid w:val="00D762B3"/>
    <w:rsid w:val="00D76B09"/>
    <w:rsid w:val="00D8101E"/>
    <w:rsid w:val="00D8147F"/>
    <w:rsid w:val="00D820CD"/>
    <w:rsid w:val="00D828B8"/>
    <w:rsid w:val="00D84140"/>
    <w:rsid w:val="00D84AAC"/>
    <w:rsid w:val="00D85602"/>
    <w:rsid w:val="00D85647"/>
    <w:rsid w:val="00D8729F"/>
    <w:rsid w:val="00D90051"/>
    <w:rsid w:val="00D9047D"/>
    <w:rsid w:val="00D91723"/>
    <w:rsid w:val="00D91C5F"/>
    <w:rsid w:val="00D92785"/>
    <w:rsid w:val="00D927D6"/>
    <w:rsid w:val="00D9356F"/>
    <w:rsid w:val="00D94AE5"/>
    <w:rsid w:val="00D94C1C"/>
    <w:rsid w:val="00D9723B"/>
    <w:rsid w:val="00D97314"/>
    <w:rsid w:val="00D979B2"/>
    <w:rsid w:val="00D97A58"/>
    <w:rsid w:val="00DA050E"/>
    <w:rsid w:val="00DA09E9"/>
    <w:rsid w:val="00DA18FC"/>
    <w:rsid w:val="00DA1930"/>
    <w:rsid w:val="00DA3F43"/>
    <w:rsid w:val="00DA4208"/>
    <w:rsid w:val="00DA4C51"/>
    <w:rsid w:val="00DA5D79"/>
    <w:rsid w:val="00DB0325"/>
    <w:rsid w:val="00DB0AE8"/>
    <w:rsid w:val="00DB1AA8"/>
    <w:rsid w:val="00DB39CC"/>
    <w:rsid w:val="00DB414B"/>
    <w:rsid w:val="00DB52CC"/>
    <w:rsid w:val="00DB5538"/>
    <w:rsid w:val="00DB6376"/>
    <w:rsid w:val="00DB642E"/>
    <w:rsid w:val="00DC039A"/>
    <w:rsid w:val="00DC0DAB"/>
    <w:rsid w:val="00DC1919"/>
    <w:rsid w:val="00DC2CE7"/>
    <w:rsid w:val="00DC2FD0"/>
    <w:rsid w:val="00DC34B1"/>
    <w:rsid w:val="00DC4029"/>
    <w:rsid w:val="00DC4375"/>
    <w:rsid w:val="00DC4460"/>
    <w:rsid w:val="00DC4490"/>
    <w:rsid w:val="00DD0CA9"/>
    <w:rsid w:val="00DD239E"/>
    <w:rsid w:val="00DD265E"/>
    <w:rsid w:val="00DD27EA"/>
    <w:rsid w:val="00DD281A"/>
    <w:rsid w:val="00DD2C9D"/>
    <w:rsid w:val="00DD40EC"/>
    <w:rsid w:val="00DD4F20"/>
    <w:rsid w:val="00DD61F3"/>
    <w:rsid w:val="00DD6565"/>
    <w:rsid w:val="00DD6C28"/>
    <w:rsid w:val="00DD6EA8"/>
    <w:rsid w:val="00DD78DF"/>
    <w:rsid w:val="00DD7EC6"/>
    <w:rsid w:val="00DE0694"/>
    <w:rsid w:val="00DE0980"/>
    <w:rsid w:val="00DE1111"/>
    <w:rsid w:val="00DE1A4B"/>
    <w:rsid w:val="00DE1C45"/>
    <w:rsid w:val="00DE1E3A"/>
    <w:rsid w:val="00DE2307"/>
    <w:rsid w:val="00DE3D91"/>
    <w:rsid w:val="00DE3E6B"/>
    <w:rsid w:val="00DE4505"/>
    <w:rsid w:val="00DE51FD"/>
    <w:rsid w:val="00DE7DAE"/>
    <w:rsid w:val="00DF00AC"/>
    <w:rsid w:val="00DF0F4E"/>
    <w:rsid w:val="00DF1DC2"/>
    <w:rsid w:val="00DF1E96"/>
    <w:rsid w:val="00DF22D9"/>
    <w:rsid w:val="00DF37C6"/>
    <w:rsid w:val="00DF75A5"/>
    <w:rsid w:val="00E01057"/>
    <w:rsid w:val="00E028B6"/>
    <w:rsid w:val="00E02961"/>
    <w:rsid w:val="00E02A2C"/>
    <w:rsid w:val="00E02E5B"/>
    <w:rsid w:val="00E05340"/>
    <w:rsid w:val="00E05552"/>
    <w:rsid w:val="00E0608F"/>
    <w:rsid w:val="00E060A3"/>
    <w:rsid w:val="00E065C0"/>
    <w:rsid w:val="00E06BA8"/>
    <w:rsid w:val="00E07255"/>
    <w:rsid w:val="00E108F4"/>
    <w:rsid w:val="00E131BB"/>
    <w:rsid w:val="00E13940"/>
    <w:rsid w:val="00E166E9"/>
    <w:rsid w:val="00E169AB"/>
    <w:rsid w:val="00E16ECE"/>
    <w:rsid w:val="00E17661"/>
    <w:rsid w:val="00E178D4"/>
    <w:rsid w:val="00E203C1"/>
    <w:rsid w:val="00E23047"/>
    <w:rsid w:val="00E23DF7"/>
    <w:rsid w:val="00E2495E"/>
    <w:rsid w:val="00E24A18"/>
    <w:rsid w:val="00E24B2D"/>
    <w:rsid w:val="00E24E5E"/>
    <w:rsid w:val="00E25557"/>
    <w:rsid w:val="00E262DB"/>
    <w:rsid w:val="00E265C3"/>
    <w:rsid w:val="00E2730B"/>
    <w:rsid w:val="00E27696"/>
    <w:rsid w:val="00E2790A"/>
    <w:rsid w:val="00E3139A"/>
    <w:rsid w:val="00E3259F"/>
    <w:rsid w:val="00E33224"/>
    <w:rsid w:val="00E35B65"/>
    <w:rsid w:val="00E36937"/>
    <w:rsid w:val="00E37440"/>
    <w:rsid w:val="00E37A98"/>
    <w:rsid w:val="00E40BDB"/>
    <w:rsid w:val="00E41B46"/>
    <w:rsid w:val="00E41D06"/>
    <w:rsid w:val="00E42504"/>
    <w:rsid w:val="00E42929"/>
    <w:rsid w:val="00E42BE4"/>
    <w:rsid w:val="00E4310B"/>
    <w:rsid w:val="00E444AD"/>
    <w:rsid w:val="00E45A9C"/>
    <w:rsid w:val="00E464DA"/>
    <w:rsid w:val="00E46720"/>
    <w:rsid w:val="00E472F3"/>
    <w:rsid w:val="00E47977"/>
    <w:rsid w:val="00E52E26"/>
    <w:rsid w:val="00E533F9"/>
    <w:rsid w:val="00E53782"/>
    <w:rsid w:val="00E53A12"/>
    <w:rsid w:val="00E5409F"/>
    <w:rsid w:val="00E54940"/>
    <w:rsid w:val="00E54DED"/>
    <w:rsid w:val="00E54F77"/>
    <w:rsid w:val="00E556F6"/>
    <w:rsid w:val="00E5699D"/>
    <w:rsid w:val="00E6089A"/>
    <w:rsid w:val="00E611FD"/>
    <w:rsid w:val="00E6126E"/>
    <w:rsid w:val="00E61ED9"/>
    <w:rsid w:val="00E647C3"/>
    <w:rsid w:val="00E64A85"/>
    <w:rsid w:val="00E653E4"/>
    <w:rsid w:val="00E656E8"/>
    <w:rsid w:val="00E65ED9"/>
    <w:rsid w:val="00E6630C"/>
    <w:rsid w:val="00E73510"/>
    <w:rsid w:val="00E7389D"/>
    <w:rsid w:val="00E73A34"/>
    <w:rsid w:val="00E73DE5"/>
    <w:rsid w:val="00E73E34"/>
    <w:rsid w:val="00E7447D"/>
    <w:rsid w:val="00E74860"/>
    <w:rsid w:val="00E752CA"/>
    <w:rsid w:val="00E75D0C"/>
    <w:rsid w:val="00E75F8B"/>
    <w:rsid w:val="00E778DB"/>
    <w:rsid w:val="00E77A19"/>
    <w:rsid w:val="00E8052D"/>
    <w:rsid w:val="00E82AEE"/>
    <w:rsid w:val="00E84F3B"/>
    <w:rsid w:val="00E850CD"/>
    <w:rsid w:val="00E86170"/>
    <w:rsid w:val="00E86D17"/>
    <w:rsid w:val="00E86E07"/>
    <w:rsid w:val="00E8711D"/>
    <w:rsid w:val="00E87776"/>
    <w:rsid w:val="00E90495"/>
    <w:rsid w:val="00E91340"/>
    <w:rsid w:val="00E91D69"/>
    <w:rsid w:val="00E928DC"/>
    <w:rsid w:val="00E93738"/>
    <w:rsid w:val="00E93746"/>
    <w:rsid w:val="00E93AEB"/>
    <w:rsid w:val="00E97FD3"/>
    <w:rsid w:val="00EA01D4"/>
    <w:rsid w:val="00EA0F2C"/>
    <w:rsid w:val="00EA16F9"/>
    <w:rsid w:val="00EA266C"/>
    <w:rsid w:val="00EA32C5"/>
    <w:rsid w:val="00EA3A6E"/>
    <w:rsid w:val="00EA564F"/>
    <w:rsid w:val="00EA5B9B"/>
    <w:rsid w:val="00EA6749"/>
    <w:rsid w:val="00EA7001"/>
    <w:rsid w:val="00EB1202"/>
    <w:rsid w:val="00EB1C95"/>
    <w:rsid w:val="00EB2A8C"/>
    <w:rsid w:val="00EB34ED"/>
    <w:rsid w:val="00EB62AD"/>
    <w:rsid w:val="00EB676A"/>
    <w:rsid w:val="00EC0C28"/>
    <w:rsid w:val="00EC0FB6"/>
    <w:rsid w:val="00EC1E68"/>
    <w:rsid w:val="00EC212B"/>
    <w:rsid w:val="00EC2686"/>
    <w:rsid w:val="00EC3FE8"/>
    <w:rsid w:val="00EC5568"/>
    <w:rsid w:val="00EC7740"/>
    <w:rsid w:val="00ED01F1"/>
    <w:rsid w:val="00ED0C37"/>
    <w:rsid w:val="00ED2FDF"/>
    <w:rsid w:val="00ED415D"/>
    <w:rsid w:val="00ED43FD"/>
    <w:rsid w:val="00ED5311"/>
    <w:rsid w:val="00ED5DFA"/>
    <w:rsid w:val="00ED611D"/>
    <w:rsid w:val="00ED7FEE"/>
    <w:rsid w:val="00EE0346"/>
    <w:rsid w:val="00EE0C5D"/>
    <w:rsid w:val="00EE1410"/>
    <w:rsid w:val="00EE1C83"/>
    <w:rsid w:val="00EE1D19"/>
    <w:rsid w:val="00EE2F79"/>
    <w:rsid w:val="00EE3028"/>
    <w:rsid w:val="00EE3CDB"/>
    <w:rsid w:val="00EE4E94"/>
    <w:rsid w:val="00EE555B"/>
    <w:rsid w:val="00EE5983"/>
    <w:rsid w:val="00EE59A9"/>
    <w:rsid w:val="00EE6B6A"/>
    <w:rsid w:val="00EE6EDE"/>
    <w:rsid w:val="00EE7377"/>
    <w:rsid w:val="00EE7BF0"/>
    <w:rsid w:val="00EF15E4"/>
    <w:rsid w:val="00EF2323"/>
    <w:rsid w:val="00EF2776"/>
    <w:rsid w:val="00EF28C4"/>
    <w:rsid w:val="00EF2A9A"/>
    <w:rsid w:val="00EF33D4"/>
    <w:rsid w:val="00EF42FC"/>
    <w:rsid w:val="00EF47BE"/>
    <w:rsid w:val="00EF4A82"/>
    <w:rsid w:val="00EF4D76"/>
    <w:rsid w:val="00EF549C"/>
    <w:rsid w:val="00EF54FB"/>
    <w:rsid w:val="00EF5CC6"/>
    <w:rsid w:val="00EF66D7"/>
    <w:rsid w:val="00EF73DE"/>
    <w:rsid w:val="00F00657"/>
    <w:rsid w:val="00F00B01"/>
    <w:rsid w:val="00F00C54"/>
    <w:rsid w:val="00F019C3"/>
    <w:rsid w:val="00F0262E"/>
    <w:rsid w:val="00F02711"/>
    <w:rsid w:val="00F04C3A"/>
    <w:rsid w:val="00F06ED4"/>
    <w:rsid w:val="00F11BE0"/>
    <w:rsid w:val="00F13C3A"/>
    <w:rsid w:val="00F13E76"/>
    <w:rsid w:val="00F149DF"/>
    <w:rsid w:val="00F150E3"/>
    <w:rsid w:val="00F15B4D"/>
    <w:rsid w:val="00F15EF9"/>
    <w:rsid w:val="00F1627B"/>
    <w:rsid w:val="00F16A8F"/>
    <w:rsid w:val="00F2104B"/>
    <w:rsid w:val="00F214E5"/>
    <w:rsid w:val="00F223E7"/>
    <w:rsid w:val="00F23AD2"/>
    <w:rsid w:val="00F25439"/>
    <w:rsid w:val="00F25A09"/>
    <w:rsid w:val="00F25F16"/>
    <w:rsid w:val="00F26629"/>
    <w:rsid w:val="00F27D97"/>
    <w:rsid w:val="00F27F77"/>
    <w:rsid w:val="00F30A2B"/>
    <w:rsid w:val="00F31CAB"/>
    <w:rsid w:val="00F31DE2"/>
    <w:rsid w:val="00F3211F"/>
    <w:rsid w:val="00F3250B"/>
    <w:rsid w:val="00F331C8"/>
    <w:rsid w:val="00F33DFC"/>
    <w:rsid w:val="00F33F39"/>
    <w:rsid w:val="00F36BD3"/>
    <w:rsid w:val="00F400BB"/>
    <w:rsid w:val="00F41001"/>
    <w:rsid w:val="00F41FA5"/>
    <w:rsid w:val="00F42521"/>
    <w:rsid w:val="00F42C71"/>
    <w:rsid w:val="00F42DF3"/>
    <w:rsid w:val="00F4342D"/>
    <w:rsid w:val="00F43ADB"/>
    <w:rsid w:val="00F43CC9"/>
    <w:rsid w:val="00F44C74"/>
    <w:rsid w:val="00F45A7F"/>
    <w:rsid w:val="00F46EA4"/>
    <w:rsid w:val="00F47AB3"/>
    <w:rsid w:val="00F47CA3"/>
    <w:rsid w:val="00F47E32"/>
    <w:rsid w:val="00F50A9A"/>
    <w:rsid w:val="00F50FC0"/>
    <w:rsid w:val="00F512F0"/>
    <w:rsid w:val="00F5149F"/>
    <w:rsid w:val="00F517B0"/>
    <w:rsid w:val="00F52478"/>
    <w:rsid w:val="00F53EBC"/>
    <w:rsid w:val="00F550D3"/>
    <w:rsid w:val="00F56D65"/>
    <w:rsid w:val="00F57007"/>
    <w:rsid w:val="00F57142"/>
    <w:rsid w:val="00F5747E"/>
    <w:rsid w:val="00F57855"/>
    <w:rsid w:val="00F61D1B"/>
    <w:rsid w:val="00F6266D"/>
    <w:rsid w:val="00F62D86"/>
    <w:rsid w:val="00F62EF6"/>
    <w:rsid w:val="00F65D34"/>
    <w:rsid w:val="00F705A2"/>
    <w:rsid w:val="00F7246E"/>
    <w:rsid w:val="00F729B1"/>
    <w:rsid w:val="00F74B4D"/>
    <w:rsid w:val="00F756C7"/>
    <w:rsid w:val="00F759E4"/>
    <w:rsid w:val="00F75E0D"/>
    <w:rsid w:val="00F761E2"/>
    <w:rsid w:val="00F77E69"/>
    <w:rsid w:val="00F81176"/>
    <w:rsid w:val="00F81886"/>
    <w:rsid w:val="00F8211F"/>
    <w:rsid w:val="00F82420"/>
    <w:rsid w:val="00F82FF1"/>
    <w:rsid w:val="00F8392F"/>
    <w:rsid w:val="00F86763"/>
    <w:rsid w:val="00F87505"/>
    <w:rsid w:val="00F87819"/>
    <w:rsid w:val="00F87A75"/>
    <w:rsid w:val="00F90401"/>
    <w:rsid w:val="00F918DB"/>
    <w:rsid w:val="00F935E0"/>
    <w:rsid w:val="00F941B3"/>
    <w:rsid w:val="00F9424D"/>
    <w:rsid w:val="00F971DC"/>
    <w:rsid w:val="00FA003E"/>
    <w:rsid w:val="00FA01C2"/>
    <w:rsid w:val="00FA0C65"/>
    <w:rsid w:val="00FA14D5"/>
    <w:rsid w:val="00FA17BC"/>
    <w:rsid w:val="00FA213E"/>
    <w:rsid w:val="00FA2271"/>
    <w:rsid w:val="00FA3D0D"/>
    <w:rsid w:val="00FA3D50"/>
    <w:rsid w:val="00FA40A2"/>
    <w:rsid w:val="00FA5695"/>
    <w:rsid w:val="00FA5CF2"/>
    <w:rsid w:val="00FA6F08"/>
    <w:rsid w:val="00FA704D"/>
    <w:rsid w:val="00FA73CA"/>
    <w:rsid w:val="00FB0FE3"/>
    <w:rsid w:val="00FB1D7D"/>
    <w:rsid w:val="00FB3394"/>
    <w:rsid w:val="00FB51A7"/>
    <w:rsid w:val="00FB5A39"/>
    <w:rsid w:val="00FB6575"/>
    <w:rsid w:val="00FB6CF4"/>
    <w:rsid w:val="00FB6D69"/>
    <w:rsid w:val="00FB7298"/>
    <w:rsid w:val="00FC03FE"/>
    <w:rsid w:val="00FC0B39"/>
    <w:rsid w:val="00FC0DA1"/>
    <w:rsid w:val="00FC2F9C"/>
    <w:rsid w:val="00FC3AE6"/>
    <w:rsid w:val="00FC3B32"/>
    <w:rsid w:val="00FC6BAE"/>
    <w:rsid w:val="00FD00F9"/>
    <w:rsid w:val="00FD0365"/>
    <w:rsid w:val="00FD0FCD"/>
    <w:rsid w:val="00FD2658"/>
    <w:rsid w:val="00FD3B53"/>
    <w:rsid w:val="00FD4109"/>
    <w:rsid w:val="00FD425D"/>
    <w:rsid w:val="00FD5352"/>
    <w:rsid w:val="00FD68D0"/>
    <w:rsid w:val="00FD7135"/>
    <w:rsid w:val="00FD7C2A"/>
    <w:rsid w:val="00FD7D4E"/>
    <w:rsid w:val="00FE050D"/>
    <w:rsid w:val="00FE1776"/>
    <w:rsid w:val="00FE310B"/>
    <w:rsid w:val="00FE3DBC"/>
    <w:rsid w:val="00FE44C8"/>
    <w:rsid w:val="00FE61AA"/>
    <w:rsid w:val="00FE6E73"/>
    <w:rsid w:val="00FE6F37"/>
    <w:rsid w:val="00FE713C"/>
    <w:rsid w:val="00FF29CE"/>
    <w:rsid w:val="00FF2BA4"/>
    <w:rsid w:val="00FF2E7B"/>
    <w:rsid w:val="00FF4763"/>
    <w:rsid w:val="00FF48F7"/>
    <w:rsid w:val="00FF4B6E"/>
    <w:rsid w:val="00FF6009"/>
    <w:rsid w:val="00FF758A"/>
    <w:rsid w:val="00FF7785"/>
    <w:rsid w:val="01170BF2"/>
    <w:rsid w:val="012B6537"/>
    <w:rsid w:val="014C36A9"/>
    <w:rsid w:val="0178776D"/>
    <w:rsid w:val="0193608E"/>
    <w:rsid w:val="019501C8"/>
    <w:rsid w:val="01982396"/>
    <w:rsid w:val="019C2884"/>
    <w:rsid w:val="01B20C0E"/>
    <w:rsid w:val="01FC185F"/>
    <w:rsid w:val="02341FFC"/>
    <w:rsid w:val="023974AE"/>
    <w:rsid w:val="024869EE"/>
    <w:rsid w:val="024B4749"/>
    <w:rsid w:val="026348D3"/>
    <w:rsid w:val="02674D79"/>
    <w:rsid w:val="02780BB2"/>
    <w:rsid w:val="028A20B2"/>
    <w:rsid w:val="029E2DF3"/>
    <w:rsid w:val="02AB7681"/>
    <w:rsid w:val="02B37632"/>
    <w:rsid w:val="02B7040C"/>
    <w:rsid w:val="02BE0264"/>
    <w:rsid w:val="02F7206A"/>
    <w:rsid w:val="02FC1009"/>
    <w:rsid w:val="030A40B7"/>
    <w:rsid w:val="031E7086"/>
    <w:rsid w:val="03281320"/>
    <w:rsid w:val="0343318B"/>
    <w:rsid w:val="03650B24"/>
    <w:rsid w:val="03967C79"/>
    <w:rsid w:val="03AD1939"/>
    <w:rsid w:val="03D90AEF"/>
    <w:rsid w:val="03E71DE3"/>
    <w:rsid w:val="03FF58CB"/>
    <w:rsid w:val="04137DFA"/>
    <w:rsid w:val="042C658A"/>
    <w:rsid w:val="04460D88"/>
    <w:rsid w:val="04587FC5"/>
    <w:rsid w:val="045E7236"/>
    <w:rsid w:val="047A730F"/>
    <w:rsid w:val="04934619"/>
    <w:rsid w:val="04C976EE"/>
    <w:rsid w:val="04D22988"/>
    <w:rsid w:val="05000A20"/>
    <w:rsid w:val="05293092"/>
    <w:rsid w:val="052B46BB"/>
    <w:rsid w:val="05340917"/>
    <w:rsid w:val="05435D62"/>
    <w:rsid w:val="0547004D"/>
    <w:rsid w:val="05502CAC"/>
    <w:rsid w:val="056D67AE"/>
    <w:rsid w:val="05763297"/>
    <w:rsid w:val="0579256C"/>
    <w:rsid w:val="058D4738"/>
    <w:rsid w:val="05921FD6"/>
    <w:rsid w:val="05957D83"/>
    <w:rsid w:val="05B40D0D"/>
    <w:rsid w:val="05B840B3"/>
    <w:rsid w:val="05CF1AFF"/>
    <w:rsid w:val="05D50874"/>
    <w:rsid w:val="05D85A4C"/>
    <w:rsid w:val="05DD5E8A"/>
    <w:rsid w:val="062C51A3"/>
    <w:rsid w:val="06311493"/>
    <w:rsid w:val="06445916"/>
    <w:rsid w:val="06467EC4"/>
    <w:rsid w:val="064D2FEB"/>
    <w:rsid w:val="06643D64"/>
    <w:rsid w:val="06733A58"/>
    <w:rsid w:val="06856C24"/>
    <w:rsid w:val="068B5D75"/>
    <w:rsid w:val="06A00797"/>
    <w:rsid w:val="06C66BA2"/>
    <w:rsid w:val="06EA5669"/>
    <w:rsid w:val="06EC4E93"/>
    <w:rsid w:val="06EF3636"/>
    <w:rsid w:val="06FA5DAC"/>
    <w:rsid w:val="0701257B"/>
    <w:rsid w:val="070161DC"/>
    <w:rsid w:val="07070DFE"/>
    <w:rsid w:val="072A2C69"/>
    <w:rsid w:val="07317AF7"/>
    <w:rsid w:val="07331DB1"/>
    <w:rsid w:val="07605850"/>
    <w:rsid w:val="07632F5E"/>
    <w:rsid w:val="07743D83"/>
    <w:rsid w:val="07861162"/>
    <w:rsid w:val="07AA535A"/>
    <w:rsid w:val="07BF457B"/>
    <w:rsid w:val="07CB5CF1"/>
    <w:rsid w:val="07FF6407"/>
    <w:rsid w:val="081B47C0"/>
    <w:rsid w:val="08414F5F"/>
    <w:rsid w:val="084D702F"/>
    <w:rsid w:val="0851154A"/>
    <w:rsid w:val="08577A97"/>
    <w:rsid w:val="0871551B"/>
    <w:rsid w:val="089D1319"/>
    <w:rsid w:val="08A233EB"/>
    <w:rsid w:val="08AA0423"/>
    <w:rsid w:val="08F10898"/>
    <w:rsid w:val="090D266D"/>
    <w:rsid w:val="091E38B9"/>
    <w:rsid w:val="09286A8B"/>
    <w:rsid w:val="09415BDA"/>
    <w:rsid w:val="094F1F29"/>
    <w:rsid w:val="09622C8A"/>
    <w:rsid w:val="098D28F2"/>
    <w:rsid w:val="098D3FC3"/>
    <w:rsid w:val="0997023D"/>
    <w:rsid w:val="09CE41A5"/>
    <w:rsid w:val="09D1170D"/>
    <w:rsid w:val="09E10418"/>
    <w:rsid w:val="0A1C655D"/>
    <w:rsid w:val="0A2D6C65"/>
    <w:rsid w:val="0A325F72"/>
    <w:rsid w:val="0A3E63DD"/>
    <w:rsid w:val="0A406813"/>
    <w:rsid w:val="0A4D1DC2"/>
    <w:rsid w:val="0A540962"/>
    <w:rsid w:val="0A5C0042"/>
    <w:rsid w:val="0A5E16A3"/>
    <w:rsid w:val="0A7053DC"/>
    <w:rsid w:val="0AD5598B"/>
    <w:rsid w:val="0AE712C5"/>
    <w:rsid w:val="0B043FF8"/>
    <w:rsid w:val="0B0D3840"/>
    <w:rsid w:val="0B0E48D9"/>
    <w:rsid w:val="0B13433A"/>
    <w:rsid w:val="0B1E02DC"/>
    <w:rsid w:val="0B463D0B"/>
    <w:rsid w:val="0B524959"/>
    <w:rsid w:val="0B71421F"/>
    <w:rsid w:val="0B7458C7"/>
    <w:rsid w:val="0B8528A3"/>
    <w:rsid w:val="0B875DBC"/>
    <w:rsid w:val="0B936E68"/>
    <w:rsid w:val="0BA35569"/>
    <w:rsid w:val="0BAE7DF2"/>
    <w:rsid w:val="0C09149D"/>
    <w:rsid w:val="0C2E4A92"/>
    <w:rsid w:val="0C417033"/>
    <w:rsid w:val="0C4A6AA6"/>
    <w:rsid w:val="0C692CAD"/>
    <w:rsid w:val="0C70594D"/>
    <w:rsid w:val="0C91430F"/>
    <w:rsid w:val="0C974063"/>
    <w:rsid w:val="0CAB755A"/>
    <w:rsid w:val="0CD23167"/>
    <w:rsid w:val="0CE330D8"/>
    <w:rsid w:val="0D046BDE"/>
    <w:rsid w:val="0D0616E9"/>
    <w:rsid w:val="0D0D7645"/>
    <w:rsid w:val="0D0E714B"/>
    <w:rsid w:val="0D1200EC"/>
    <w:rsid w:val="0D2E1EEC"/>
    <w:rsid w:val="0D68441F"/>
    <w:rsid w:val="0D745C9B"/>
    <w:rsid w:val="0D98330A"/>
    <w:rsid w:val="0D9D54C7"/>
    <w:rsid w:val="0DA46B13"/>
    <w:rsid w:val="0DD443F5"/>
    <w:rsid w:val="0DE8662A"/>
    <w:rsid w:val="0E135BA0"/>
    <w:rsid w:val="0E160724"/>
    <w:rsid w:val="0E2F10A8"/>
    <w:rsid w:val="0E4676B3"/>
    <w:rsid w:val="0E5D7050"/>
    <w:rsid w:val="0E5D7CE9"/>
    <w:rsid w:val="0E9733D5"/>
    <w:rsid w:val="0EA96B41"/>
    <w:rsid w:val="0EB22127"/>
    <w:rsid w:val="0EBD553A"/>
    <w:rsid w:val="0EC02CC0"/>
    <w:rsid w:val="0EC25FCD"/>
    <w:rsid w:val="0EEC3721"/>
    <w:rsid w:val="0EF35889"/>
    <w:rsid w:val="0F3628EA"/>
    <w:rsid w:val="0F411888"/>
    <w:rsid w:val="0F4172E3"/>
    <w:rsid w:val="0F4C003C"/>
    <w:rsid w:val="0F514D91"/>
    <w:rsid w:val="0F8E544E"/>
    <w:rsid w:val="0FBD05FE"/>
    <w:rsid w:val="0FBF78A3"/>
    <w:rsid w:val="0FDC5658"/>
    <w:rsid w:val="0FE658A4"/>
    <w:rsid w:val="0FEB39D9"/>
    <w:rsid w:val="0FF24CD9"/>
    <w:rsid w:val="0FF46693"/>
    <w:rsid w:val="0FF569AE"/>
    <w:rsid w:val="0FFD5A37"/>
    <w:rsid w:val="10057008"/>
    <w:rsid w:val="100A29AA"/>
    <w:rsid w:val="102B0326"/>
    <w:rsid w:val="103501B8"/>
    <w:rsid w:val="105470BD"/>
    <w:rsid w:val="105962AB"/>
    <w:rsid w:val="10613224"/>
    <w:rsid w:val="107366A0"/>
    <w:rsid w:val="108C3C91"/>
    <w:rsid w:val="10926BA3"/>
    <w:rsid w:val="10B02975"/>
    <w:rsid w:val="10B550EF"/>
    <w:rsid w:val="10EB7EA9"/>
    <w:rsid w:val="10FF6B01"/>
    <w:rsid w:val="110F7E16"/>
    <w:rsid w:val="118013D9"/>
    <w:rsid w:val="11911E2E"/>
    <w:rsid w:val="119D0D03"/>
    <w:rsid w:val="119D20DA"/>
    <w:rsid w:val="119F74B6"/>
    <w:rsid w:val="11B22EFA"/>
    <w:rsid w:val="11B47BEA"/>
    <w:rsid w:val="11D8382E"/>
    <w:rsid w:val="11ED7009"/>
    <w:rsid w:val="11F37527"/>
    <w:rsid w:val="11F9160C"/>
    <w:rsid w:val="121D5A0D"/>
    <w:rsid w:val="122D70AB"/>
    <w:rsid w:val="123B7DC2"/>
    <w:rsid w:val="1259233B"/>
    <w:rsid w:val="12773049"/>
    <w:rsid w:val="128114D6"/>
    <w:rsid w:val="12C144F7"/>
    <w:rsid w:val="12CF77DD"/>
    <w:rsid w:val="12D65BBC"/>
    <w:rsid w:val="12E84200"/>
    <w:rsid w:val="12F348B0"/>
    <w:rsid w:val="12F9640D"/>
    <w:rsid w:val="12F977BE"/>
    <w:rsid w:val="12FB137D"/>
    <w:rsid w:val="130112A1"/>
    <w:rsid w:val="13217DBD"/>
    <w:rsid w:val="132C19CE"/>
    <w:rsid w:val="135F11CF"/>
    <w:rsid w:val="137324BC"/>
    <w:rsid w:val="13984F99"/>
    <w:rsid w:val="139D6804"/>
    <w:rsid w:val="13B54CDA"/>
    <w:rsid w:val="13B761CD"/>
    <w:rsid w:val="13C10531"/>
    <w:rsid w:val="13D029CA"/>
    <w:rsid w:val="13D13B54"/>
    <w:rsid w:val="13E35692"/>
    <w:rsid w:val="13F652EF"/>
    <w:rsid w:val="145766BC"/>
    <w:rsid w:val="146D564B"/>
    <w:rsid w:val="146D5E20"/>
    <w:rsid w:val="14870E8B"/>
    <w:rsid w:val="1509614C"/>
    <w:rsid w:val="15205A95"/>
    <w:rsid w:val="152A58F6"/>
    <w:rsid w:val="154D265C"/>
    <w:rsid w:val="15521B33"/>
    <w:rsid w:val="15762B4F"/>
    <w:rsid w:val="157B34E3"/>
    <w:rsid w:val="157B3E24"/>
    <w:rsid w:val="15966195"/>
    <w:rsid w:val="15B44D0D"/>
    <w:rsid w:val="15C9019F"/>
    <w:rsid w:val="15ED221D"/>
    <w:rsid w:val="15FA21C3"/>
    <w:rsid w:val="15FF01DE"/>
    <w:rsid w:val="16171715"/>
    <w:rsid w:val="16281B76"/>
    <w:rsid w:val="1629187D"/>
    <w:rsid w:val="163748F6"/>
    <w:rsid w:val="168D663D"/>
    <w:rsid w:val="16B85A1E"/>
    <w:rsid w:val="16CC0888"/>
    <w:rsid w:val="16EA17B8"/>
    <w:rsid w:val="16EE7BB1"/>
    <w:rsid w:val="16F9739A"/>
    <w:rsid w:val="171D16BB"/>
    <w:rsid w:val="175C5CBB"/>
    <w:rsid w:val="176C70D1"/>
    <w:rsid w:val="176E384F"/>
    <w:rsid w:val="178D43B7"/>
    <w:rsid w:val="17976E09"/>
    <w:rsid w:val="17B04CBD"/>
    <w:rsid w:val="17B61D19"/>
    <w:rsid w:val="18297794"/>
    <w:rsid w:val="182C4420"/>
    <w:rsid w:val="183C1F29"/>
    <w:rsid w:val="183F66D6"/>
    <w:rsid w:val="18572F76"/>
    <w:rsid w:val="18653318"/>
    <w:rsid w:val="18660E62"/>
    <w:rsid w:val="186D1037"/>
    <w:rsid w:val="1870427A"/>
    <w:rsid w:val="187A34D0"/>
    <w:rsid w:val="1889120C"/>
    <w:rsid w:val="18A61A6D"/>
    <w:rsid w:val="18A94431"/>
    <w:rsid w:val="18D926AF"/>
    <w:rsid w:val="18F305AC"/>
    <w:rsid w:val="1902784D"/>
    <w:rsid w:val="191A5AD0"/>
    <w:rsid w:val="193F2EF7"/>
    <w:rsid w:val="19413116"/>
    <w:rsid w:val="19417995"/>
    <w:rsid w:val="195948D7"/>
    <w:rsid w:val="195D3D8F"/>
    <w:rsid w:val="195F3CB4"/>
    <w:rsid w:val="19652711"/>
    <w:rsid w:val="19667B91"/>
    <w:rsid w:val="196B2666"/>
    <w:rsid w:val="197771C7"/>
    <w:rsid w:val="19867CEA"/>
    <w:rsid w:val="19A31525"/>
    <w:rsid w:val="19AA4B6A"/>
    <w:rsid w:val="19B57C47"/>
    <w:rsid w:val="19B77088"/>
    <w:rsid w:val="19BA30F0"/>
    <w:rsid w:val="1A08080E"/>
    <w:rsid w:val="1A0C7847"/>
    <w:rsid w:val="1A0F3E3B"/>
    <w:rsid w:val="1A491500"/>
    <w:rsid w:val="1A640B1D"/>
    <w:rsid w:val="1A7E070A"/>
    <w:rsid w:val="1A850BA8"/>
    <w:rsid w:val="1A8F1EDD"/>
    <w:rsid w:val="1AA11F34"/>
    <w:rsid w:val="1AB878AB"/>
    <w:rsid w:val="1AF72F62"/>
    <w:rsid w:val="1B133806"/>
    <w:rsid w:val="1B281EB2"/>
    <w:rsid w:val="1B2A34E3"/>
    <w:rsid w:val="1B3B3A50"/>
    <w:rsid w:val="1B572B75"/>
    <w:rsid w:val="1B8E15A9"/>
    <w:rsid w:val="1B8F790E"/>
    <w:rsid w:val="1B90786C"/>
    <w:rsid w:val="1B9C4974"/>
    <w:rsid w:val="1BD571B4"/>
    <w:rsid w:val="1BE75582"/>
    <w:rsid w:val="1BED3484"/>
    <w:rsid w:val="1C005830"/>
    <w:rsid w:val="1C006D7E"/>
    <w:rsid w:val="1C11092F"/>
    <w:rsid w:val="1C337984"/>
    <w:rsid w:val="1C526BF5"/>
    <w:rsid w:val="1C752DA7"/>
    <w:rsid w:val="1C7842B1"/>
    <w:rsid w:val="1C820A6A"/>
    <w:rsid w:val="1C892785"/>
    <w:rsid w:val="1C9309F2"/>
    <w:rsid w:val="1CCD3C1B"/>
    <w:rsid w:val="1CCE0208"/>
    <w:rsid w:val="1CDE2FE6"/>
    <w:rsid w:val="1CEA229F"/>
    <w:rsid w:val="1CFE4C3B"/>
    <w:rsid w:val="1D177635"/>
    <w:rsid w:val="1D20447A"/>
    <w:rsid w:val="1D4853B6"/>
    <w:rsid w:val="1D7A68B9"/>
    <w:rsid w:val="1D8A3838"/>
    <w:rsid w:val="1D8A4831"/>
    <w:rsid w:val="1D977656"/>
    <w:rsid w:val="1DC274FD"/>
    <w:rsid w:val="1DC61769"/>
    <w:rsid w:val="1DD0124A"/>
    <w:rsid w:val="1DD24321"/>
    <w:rsid w:val="1DDB7AD7"/>
    <w:rsid w:val="1DEE15FC"/>
    <w:rsid w:val="1DF868D1"/>
    <w:rsid w:val="1E194726"/>
    <w:rsid w:val="1E1F3D97"/>
    <w:rsid w:val="1E2332EC"/>
    <w:rsid w:val="1E37518B"/>
    <w:rsid w:val="1E37603B"/>
    <w:rsid w:val="1E3A2EF3"/>
    <w:rsid w:val="1E4852D2"/>
    <w:rsid w:val="1E6D3818"/>
    <w:rsid w:val="1E815693"/>
    <w:rsid w:val="1E957DB3"/>
    <w:rsid w:val="1E9E68F6"/>
    <w:rsid w:val="1EFD6571"/>
    <w:rsid w:val="1F115CAD"/>
    <w:rsid w:val="1F4204EA"/>
    <w:rsid w:val="1F564018"/>
    <w:rsid w:val="1F5F2F8B"/>
    <w:rsid w:val="1F6340B1"/>
    <w:rsid w:val="1F7238C0"/>
    <w:rsid w:val="1F7C6A8E"/>
    <w:rsid w:val="1F7F78E1"/>
    <w:rsid w:val="1F967D32"/>
    <w:rsid w:val="1FA40609"/>
    <w:rsid w:val="1FAF15DF"/>
    <w:rsid w:val="200D3635"/>
    <w:rsid w:val="200F36F6"/>
    <w:rsid w:val="20344AED"/>
    <w:rsid w:val="2040286D"/>
    <w:rsid w:val="20524589"/>
    <w:rsid w:val="205A3751"/>
    <w:rsid w:val="20997775"/>
    <w:rsid w:val="20B250F0"/>
    <w:rsid w:val="20BD0AAB"/>
    <w:rsid w:val="20CC3163"/>
    <w:rsid w:val="20FD0DBE"/>
    <w:rsid w:val="21192B28"/>
    <w:rsid w:val="21325F57"/>
    <w:rsid w:val="21436C68"/>
    <w:rsid w:val="214C35D1"/>
    <w:rsid w:val="214D179D"/>
    <w:rsid w:val="21543830"/>
    <w:rsid w:val="216F4E0B"/>
    <w:rsid w:val="2174157D"/>
    <w:rsid w:val="21894E00"/>
    <w:rsid w:val="218D5C1E"/>
    <w:rsid w:val="21954272"/>
    <w:rsid w:val="219F659D"/>
    <w:rsid w:val="21A135E2"/>
    <w:rsid w:val="21B06102"/>
    <w:rsid w:val="21CB59C4"/>
    <w:rsid w:val="21DC6863"/>
    <w:rsid w:val="21E13931"/>
    <w:rsid w:val="21E82E3D"/>
    <w:rsid w:val="220F1234"/>
    <w:rsid w:val="22130C01"/>
    <w:rsid w:val="22172DB3"/>
    <w:rsid w:val="221A3CF9"/>
    <w:rsid w:val="224A0A33"/>
    <w:rsid w:val="224F7633"/>
    <w:rsid w:val="22870DB9"/>
    <w:rsid w:val="22903F83"/>
    <w:rsid w:val="22B1460E"/>
    <w:rsid w:val="22CD0980"/>
    <w:rsid w:val="22EE0645"/>
    <w:rsid w:val="2309375D"/>
    <w:rsid w:val="23104F6B"/>
    <w:rsid w:val="234342B3"/>
    <w:rsid w:val="23537507"/>
    <w:rsid w:val="236373FC"/>
    <w:rsid w:val="23656B8D"/>
    <w:rsid w:val="2369501D"/>
    <w:rsid w:val="237806E6"/>
    <w:rsid w:val="23790B94"/>
    <w:rsid w:val="23A764F5"/>
    <w:rsid w:val="23B7280F"/>
    <w:rsid w:val="23BB2C3D"/>
    <w:rsid w:val="23D06D16"/>
    <w:rsid w:val="23E34C9B"/>
    <w:rsid w:val="23F01BBB"/>
    <w:rsid w:val="23FA5F54"/>
    <w:rsid w:val="241D603F"/>
    <w:rsid w:val="246266A4"/>
    <w:rsid w:val="24734283"/>
    <w:rsid w:val="24771212"/>
    <w:rsid w:val="24AA38A8"/>
    <w:rsid w:val="250F4092"/>
    <w:rsid w:val="25260C02"/>
    <w:rsid w:val="258E2A68"/>
    <w:rsid w:val="25911F9F"/>
    <w:rsid w:val="259F5E95"/>
    <w:rsid w:val="25B01325"/>
    <w:rsid w:val="25BC52C3"/>
    <w:rsid w:val="25C805EC"/>
    <w:rsid w:val="25FE0C39"/>
    <w:rsid w:val="26171D1B"/>
    <w:rsid w:val="262871E2"/>
    <w:rsid w:val="262C39AF"/>
    <w:rsid w:val="26413690"/>
    <w:rsid w:val="26574081"/>
    <w:rsid w:val="265C1440"/>
    <w:rsid w:val="26733ECE"/>
    <w:rsid w:val="26961EDB"/>
    <w:rsid w:val="26975E74"/>
    <w:rsid w:val="26A47BD4"/>
    <w:rsid w:val="26A90B02"/>
    <w:rsid w:val="27050626"/>
    <w:rsid w:val="274127CE"/>
    <w:rsid w:val="276738CB"/>
    <w:rsid w:val="276B5AB6"/>
    <w:rsid w:val="2779392B"/>
    <w:rsid w:val="27B077D3"/>
    <w:rsid w:val="27B21313"/>
    <w:rsid w:val="27C853C1"/>
    <w:rsid w:val="27CD72B9"/>
    <w:rsid w:val="27DF1C1D"/>
    <w:rsid w:val="280405B6"/>
    <w:rsid w:val="281A2CC1"/>
    <w:rsid w:val="281A5136"/>
    <w:rsid w:val="28430D70"/>
    <w:rsid w:val="28561E29"/>
    <w:rsid w:val="28770D6F"/>
    <w:rsid w:val="287D256F"/>
    <w:rsid w:val="287F0D0A"/>
    <w:rsid w:val="28802786"/>
    <w:rsid w:val="28A231D5"/>
    <w:rsid w:val="28BA5D21"/>
    <w:rsid w:val="28CD113F"/>
    <w:rsid w:val="28D0685C"/>
    <w:rsid w:val="28D654CB"/>
    <w:rsid w:val="28FC3C09"/>
    <w:rsid w:val="29043710"/>
    <w:rsid w:val="29072B1D"/>
    <w:rsid w:val="291F5BD3"/>
    <w:rsid w:val="29447B62"/>
    <w:rsid w:val="296F4654"/>
    <w:rsid w:val="2976439D"/>
    <w:rsid w:val="29791B37"/>
    <w:rsid w:val="297D4623"/>
    <w:rsid w:val="29833ECF"/>
    <w:rsid w:val="299A3878"/>
    <w:rsid w:val="29B90027"/>
    <w:rsid w:val="29C47FC5"/>
    <w:rsid w:val="2A1A4AE9"/>
    <w:rsid w:val="2A281660"/>
    <w:rsid w:val="2A3436CA"/>
    <w:rsid w:val="2A383618"/>
    <w:rsid w:val="2A464D9E"/>
    <w:rsid w:val="2A7D72DF"/>
    <w:rsid w:val="2A832955"/>
    <w:rsid w:val="2A942564"/>
    <w:rsid w:val="2A9E3D98"/>
    <w:rsid w:val="2AA16038"/>
    <w:rsid w:val="2AAA6513"/>
    <w:rsid w:val="2ADE5584"/>
    <w:rsid w:val="2AF12F8E"/>
    <w:rsid w:val="2B055305"/>
    <w:rsid w:val="2B337003"/>
    <w:rsid w:val="2B346350"/>
    <w:rsid w:val="2B460F5C"/>
    <w:rsid w:val="2B546BB9"/>
    <w:rsid w:val="2B6246CD"/>
    <w:rsid w:val="2B6D7540"/>
    <w:rsid w:val="2B6F150A"/>
    <w:rsid w:val="2B724B56"/>
    <w:rsid w:val="2B76697B"/>
    <w:rsid w:val="2BAD1D1D"/>
    <w:rsid w:val="2BEF7F55"/>
    <w:rsid w:val="2BF41DE3"/>
    <w:rsid w:val="2C236133"/>
    <w:rsid w:val="2C244736"/>
    <w:rsid w:val="2C2E5A75"/>
    <w:rsid w:val="2C3333E9"/>
    <w:rsid w:val="2C903B6E"/>
    <w:rsid w:val="2C94705E"/>
    <w:rsid w:val="2CC809A4"/>
    <w:rsid w:val="2CCF5612"/>
    <w:rsid w:val="2CD46C9D"/>
    <w:rsid w:val="2CF302E4"/>
    <w:rsid w:val="2CFF01FD"/>
    <w:rsid w:val="2D001CDF"/>
    <w:rsid w:val="2D183756"/>
    <w:rsid w:val="2D49676D"/>
    <w:rsid w:val="2D510BFC"/>
    <w:rsid w:val="2D576EE8"/>
    <w:rsid w:val="2D6B724F"/>
    <w:rsid w:val="2D7C6C10"/>
    <w:rsid w:val="2D9E60D7"/>
    <w:rsid w:val="2DA14DEC"/>
    <w:rsid w:val="2DC07DFB"/>
    <w:rsid w:val="2DD46E32"/>
    <w:rsid w:val="2DE17538"/>
    <w:rsid w:val="2DF357BC"/>
    <w:rsid w:val="2DF742BE"/>
    <w:rsid w:val="2E166456"/>
    <w:rsid w:val="2E267701"/>
    <w:rsid w:val="2E3E0821"/>
    <w:rsid w:val="2E405916"/>
    <w:rsid w:val="2E511111"/>
    <w:rsid w:val="2E8C71AC"/>
    <w:rsid w:val="2E8D56BA"/>
    <w:rsid w:val="2E943CDE"/>
    <w:rsid w:val="2EAD2267"/>
    <w:rsid w:val="2EB674BC"/>
    <w:rsid w:val="2EB700C2"/>
    <w:rsid w:val="2EFB49CC"/>
    <w:rsid w:val="2EFF331B"/>
    <w:rsid w:val="2F16481F"/>
    <w:rsid w:val="2F175C7C"/>
    <w:rsid w:val="2F19007D"/>
    <w:rsid w:val="2F3C7CDD"/>
    <w:rsid w:val="2F5E1511"/>
    <w:rsid w:val="2F6A3E8D"/>
    <w:rsid w:val="2F832E9D"/>
    <w:rsid w:val="2F930885"/>
    <w:rsid w:val="2F9470AE"/>
    <w:rsid w:val="2FD35ACA"/>
    <w:rsid w:val="2FF23EE4"/>
    <w:rsid w:val="2FF375F9"/>
    <w:rsid w:val="300B7736"/>
    <w:rsid w:val="300D58DF"/>
    <w:rsid w:val="300E0804"/>
    <w:rsid w:val="30330A42"/>
    <w:rsid w:val="30441FBC"/>
    <w:rsid w:val="305524CA"/>
    <w:rsid w:val="305877D5"/>
    <w:rsid w:val="30861653"/>
    <w:rsid w:val="309C4176"/>
    <w:rsid w:val="30B62B05"/>
    <w:rsid w:val="30C870DC"/>
    <w:rsid w:val="30C92D31"/>
    <w:rsid w:val="30D522E0"/>
    <w:rsid w:val="30E16777"/>
    <w:rsid w:val="30EB462F"/>
    <w:rsid w:val="31132938"/>
    <w:rsid w:val="312A197D"/>
    <w:rsid w:val="312B1738"/>
    <w:rsid w:val="313A50C2"/>
    <w:rsid w:val="31532B9D"/>
    <w:rsid w:val="31864C09"/>
    <w:rsid w:val="31A33986"/>
    <w:rsid w:val="31A362B8"/>
    <w:rsid w:val="31B92820"/>
    <w:rsid w:val="31E935C2"/>
    <w:rsid w:val="324D5DA0"/>
    <w:rsid w:val="32566604"/>
    <w:rsid w:val="32572EFF"/>
    <w:rsid w:val="32694FCA"/>
    <w:rsid w:val="326E4D42"/>
    <w:rsid w:val="326F6B30"/>
    <w:rsid w:val="32730DC8"/>
    <w:rsid w:val="32785148"/>
    <w:rsid w:val="32A4671F"/>
    <w:rsid w:val="32CB6C5A"/>
    <w:rsid w:val="32F41490"/>
    <w:rsid w:val="33014DA0"/>
    <w:rsid w:val="33094A39"/>
    <w:rsid w:val="33162161"/>
    <w:rsid w:val="33217673"/>
    <w:rsid w:val="335C653A"/>
    <w:rsid w:val="336D6476"/>
    <w:rsid w:val="337937E3"/>
    <w:rsid w:val="33953D95"/>
    <w:rsid w:val="33956A33"/>
    <w:rsid w:val="339A2375"/>
    <w:rsid w:val="339B2C5A"/>
    <w:rsid w:val="33B21D09"/>
    <w:rsid w:val="33CA732A"/>
    <w:rsid w:val="34070AFE"/>
    <w:rsid w:val="3408109D"/>
    <w:rsid w:val="340E21C5"/>
    <w:rsid w:val="341E4B39"/>
    <w:rsid w:val="34260C15"/>
    <w:rsid w:val="34335521"/>
    <w:rsid w:val="34463629"/>
    <w:rsid w:val="34482433"/>
    <w:rsid w:val="345740E7"/>
    <w:rsid w:val="346243A1"/>
    <w:rsid w:val="349228F7"/>
    <w:rsid w:val="34A25FA3"/>
    <w:rsid w:val="34A470A6"/>
    <w:rsid w:val="34AF401B"/>
    <w:rsid w:val="34B34562"/>
    <w:rsid w:val="34BE34A4"/>
    <w:rsid w:val="34F236D4"/>
    <w:rsid w:val="34F5015D"/>
    <w:rsid w:val="34FE057D"/>
    <w:rsid w:val="3514308F"/>
    <w:rsid w:val="35215CB3"/>
    <w:rsid w:val="352A3AB6"/>
    <w:rsid w:val="35CD07D9"/>
    <w:rsid w:val="35D27FC9"/>
    <w:rsid w:val="35DD4BC4"/>
    <w:rsid w:val="36050AA1"/>
    <w:rsid w:val="36260527"/>
    <w:rsid w:val="36316167"/>
    <w:rsid w:val="36355C13"/>
    <w:rsid w:val="363F4072"/>
    <w:rsid w:val="364E6CE1"/>
    <w:rsid w:val="366A2984"/>
    <w:rsid w:val="367117D7"/>
    <w:rsid w:val="36824D79"/>
    <w:rsid w:val="368563FF"/>
    <w:rsid w:val="368A369C"/>
    <w:rsid w:val="36A05476"/>
    <w:rsid w:val="36B64210"/>
    <w:rsid w:val="36BF4643"/>
    <w:rsid w:val="36CC3EC2"/>
    <w:rsid w:val="36D17BE7"/>
    <w:rsid w:val="36DD2771"/>
    <w:rsid w:val="36E94DEA"/>
    <w:rsid w:val="37044CCB"/>
    <w:rsid w:val="3711163C"/>
    <w:rsid w:val="37123663"/>
    <w:rsid w:val="37143D19"/>
    <w:rsid w:val="371C3A93"/>
    <w:rsid w:val="37310A0F"/>
    <w:rsid w:val="373A68F7"/>
    <w:rsid w:val="375C48EF"/>
    <w:rsid w:val="376B399F"/>
    <w:rsid w:val="378E67B6"/>
    <w:rsid w:val="378F733D"/>
    <w:rsid w:val="37A168D3"/>
    <w:rsid w:val="37B133E3"/>
    <w:rsid w:val="37C006F4"/>
    <w:rsid w:val="37CF4133"/>
    <w:rsid w:val="37EA421E"/>
    <w:rsid w:val="380520A9"/>
    <w:rsid w:val="380526FA"/>
    <w:rsid w:val="380A2732"/>
    <w:rsid w:val="3821593A"/>
    <w:rsid w:val="38341061"/>
    <w:rsid w:val="38342AA2"/>
    <w:rsid w:val="38417E27"/>
    <w:rsid w:val="38492B3A"/>
    <w:rsid w:val="384A0A2F"/>
    <w:rsid w:val="38617C6E"/>
    <w:rsid w:val="387C288A"/>
    <w:rsid w:val="38974954"/>
    <w:rsid w:val="39012375"/>
    <w:rsid w:val="39033117"/>
    <w:rsid w:val="390D5E24"/>
    <w:rsid w:val="391E24CB"/>
    <w:rsid w:val="393301E7"/>
    <w:rsid w:val="393922F2"/>
    <w:rsid w:val="396A7FB0"/>
    <w:rsid w:val="397734C1"/>
    <w:rsid w:val="398A1B14"/>
    <w:rsid w:val="399B37D7"/>
    <w:rsid w:val="39CB3DB0"/>
    <w:rsid w:val="39CD7B42"/>
    <w:rsid w:val="39CF5E24"/>
    <w:rsid w:val="39FF204B"/>
    <w:rsid w:val="39FF5F41"/>
    <w:rsid w:val="3A286EDC"/>
    <w:rsid w:val="3A527D3C"/>
    <w:rsid w:val="3A7E3C2D"/>
    <w:rsid w:val="3A883F05"/>
    <w:rsid w:val="3A887EF3"/>
    <w:rsid w:val="3A897BC4"/>
    <w:rsid w:val="3AB47181"/>
    <w:rsid w:val="3ABD6790"/>
    <w:rsid w:val="3ABF1A5C"/>
    <w:rsid w:val="3AE029E9"/>
    <w:rsid w:val="3AEC57BB"/>
    <w:rsid w:val="3B004FBB"/>
    <w:rsid w:val="3B2E6B63"/>
    <w:rsid w:val="3B3103C4"/>
    <w:rsid w:val="3B491430"/>
    <w:rsid w:val="3B551A74"/>
    <w:rsid w:val="3B791E4F"/>
    <w:rsid w:val="3BA410AC"/>
    <w:rsid w:val="3BA5079A"/>
    <w:rsid w:val="3BC02265"/>
    <w:rsid w:val="3BDE1421"/>
    <w:rsid w:val="3BEF4D91"/>
    <w:rsid w:val="3C093647"/>
    <w:rsid w:val="3C310CC0"/>
    <w:rsid w:val="3C316D63"/>
    <w:rsid w:val="3C325E76"/>
    <w:rsid w:val="3C512B5D"/>
    <w:rsid w:val="3C556C69"/>
    <w:rsid w:val="3C762DC6"/>
    <w:rsid w:val="3C843F74"/>
    <w:rsid w:val="3C9E1C4F"/>
    <w:rsid w:val="3CD70F79"/>
    <w:rsid w:val="3CD83EA5"/>
    <w:rsid w:val="3CF24E34"/>
    <w:rsid w:val="3D002FAB"/>
    <w:rsid w:val="3D072222"/>
    <w:rsid w:val="3D073351"/>
    <w:rsid w:val="3D1B50F5"/>
    <w:rsid w:val="3D1D3713"/>
    <w:rsid w:val="3D2E33FF"/>
    <w:rsid w:val="3D513F0C"/>
    <w:rsid w:val="3D5448F9"/>
    <w:rsid w:val="3D684516"/>
    <w:rsid w:val="3D872DEC"/>
    <w:rsid w:val="3D944F7C"/>
    <w:rsid w:val="3E047BB9"/>
    <w:rsid w:val="3E3C207D"/>
    <w:rsid w:val="3E4D1237"/>
    <w:rsid w:val="3E522218"/>
    <w:rsid w:val="3E625336"/>
    <w:rsid w:val="3E7D2381"/>
    <w:rsid w:val="3EB46C58"/>
    <w:rsid w:val="3EBF2CE7"/>
    <w:rsid w:val="3EBF40F3"/>
    <w:rsid w:val="3ED94336"/>
    <w:rsid w:val="3EF15D6A"/>
    <w:rsid w:val="3F097401"/>
    <w:rsid w:val="3F1731E8"/>
    <w:rsid w:val="3F1B556C"/>
    <w:rsid w:val="3F545B1C"/>
    <w:rsid w:val="3F963294"/>
    <w:rsid w:val="3FA441AC"/>
    <w:rsid w:val="3FBF428F"/>
    <w:rsid w:val="3FD9078F"/>
    <w:rsid w:val="3FE64C7F"/>
    <w:rsid w:val="3FEE4D6B"/>
    <w:rsid w:val="40083624"/>
    <w:rsid w:val="403124EB"/>
    <w:rsid w:val="40557095"/>
    <w:rsid w:val="4076795C"/>
    <w:rsid w:val="407A6D80"/>
    <w:rsid w:val="40816158"/>
    <w:rsid w:val="409E362C"/>
    <w:rsid w:val="40A24CA5"/>
    <w:rsid w:val="40A656F0"/>
    <w:rsid w:val="40A757DF"/>
    <w:rsid w:val="411A2FF6"/>
    <w:rsid w:val="412538F9"/>
    <w:rsid w:val="41666131"/>
    <w:rsid w:val="41742C86"/>
    <w:rsid w:val="4177261A"/>
    <w:rsid w:val="417733A2"/>
    <w:rsid w:val="41847EEA"/>
    <w:rsid w:val="41894C86"/>
    <w:rsid w:val="418E3994"/>
    <w:rsid w:val="419D4283"/>
    <w:rsid w:val="41A15C12"/>
    <w:rsid w:val="41AB7C51"/>
    <w:rsid w:val="41B50E5B"/>
    <w:rsid w:val="41C558FF"/>
    <w:rsid w:val="41C90402"/>
    <w:rsid w:val="41DA2951"/>
    <w:rsid w:val="4220144D"/>
    <w:rsid w:val="42206EAE"/>
    <w:rsid w:val="42474069"/>
    <w:rsid w:val="42521950"/>
    <w:rsid w:val="42622033"/>
    <w:rsid w:val="42716467"/>
    <w:rsid w:val="42891104"/>
    <w:rsid w:val="429352BD"/>
    <w:rsid w:val="42A364DA"/>
    <w:rsid w:val="42B3795B"/>
    <w:rsid w:val="42B707C9"/>
    <w:rsid w:val="42B80A4E"/>
    <w:rsid w:val="42E64210"/>
    <w:rsid w:val="43035FE1"/>
    <w:rsid w:val="43175A4E"/>
    <w:rsid w:val="431D7E27"/>
    <w:rsid w:val="433F75B6"/>
    <w:rsid w:val="43635361"/>
    <w:rsid w:val="436A7399"/>
    <w:rsid w:val="438A26A1"/>
    <w:rsid w:val="43A110A0"/>
    <w:rsid w:val="43D91698"/>
    <w:rsid w:val="440E1469"/>
    <w:rsid w:val="441B07F3"/>
    <w:rsid w:val="441B5933"/>
    <w:rsid w:val="444B2AFC"/>
    <w:rsid w:val="4464528A"/>
    <w:rsid w:val="44673BE2"/>
    <w:rsid w:val="447055D2"/>
    <w:rsid w:val="4475449B"/>
    <w:rsid w:val="448665FC"/>
    <w:rsid w:val="44926F14"/>
    <w:rsid w:val="44EF1DA9"/>
    <w:rsid w:val="44FC320A"/>
    <w:rsid w:val="453127FF"/>
    <w:rsid w:val="4547393F"/>
    <w:rsid w:val="454D5E9D"/>
    <w:rsid w:val="455E2D61"/>
    <w:rsid w:val="45600B99"/>
    <w:rsid w:val="456847AD"/>
    <w:rsid w:val="45AD64F7"/>
    <w:rsid w:val="45D07B7F"/>
    <w:rsid w:val="45FA049B"/>
    <w:rsid w:val="45FC088E"/>
    <w:rsid w:val="4602710E"/>
    <w:rsid w:val="46085BB6"/>
    <w:rsid w:val="460C4B90"/>
    <w:rsid w:val="461D466E"/>
    <w:rsid w:val="4620216B"/>
    <w:rsid w:val="462E2C48"/>
    <w:rsid w:val="46667C39"/>
    <w:rsid w:val="467C3733"/>
    <w:rsid w:val="46906734"/>
    <w:rsid w:val="46A7509A"/>
    <w:rsid w:val="46B207D1"/>
    <w:rsid w:val="46C06738"/>
    <w:rsid w:val="46C15FBB"/>
    <w:rsid w:val="46C34C7B"/>
    <w:rsid w:val="46C54F7C"/>
    <w:rsid w:val="46CE6FD6"/>
    <w:rsid w:val="46ED719C"/>
    <w:rsid w:val="47587B38"/>
    <w:rsid w:val="47635851"/>
    <w:rsid w:val="476B7CB0"/>
    <w:rsid w:val="476F0B07"/>
    <w:rsid w:val="477A1123"/>
    <w:rsid w:val="47A762C7"/>
    <w:rsid w:val="47B65F9E"/>
    <w:rsid w:val="481F6940"/>
    <w:rsid w:val="4846577F"/>
    <w:rsid w:val="48515B17"/>
    <w:rsid w:val="4875042C"/>
    <w:rsid w:val="48A15769"/>
    <w:rsid w:val="48B618DF"/>
    <w:rsid w:val="48C10495"/>
    <w:rsid w:val="48FF45D2"/>
    <w:rsid w:val="49033A36"/>
    <w:rsid w:val="49084C76"/>
    <w:rsid w:val="490C17ED"/>
    <w:rsid w:val="49210EC4"/>
    <w:rsid w:val="492A7DE0"/>
    <w:rsid w:val="49342304"/>
    <w:rsid w:val="493E48DD"/>
    <w:rsid w:val="49582691"/>
    <w:rsid w:val="497742C0"/>
    <w:rsid w:val="49C061B7"/>
    <w:rsid w:val="49C40879"/>
    <w:rsid w:val="49D441DB"/>
    <w:rsid w:val="49DA7029"/>
    <w:rsid w:val="49E33295"/>
    <w:rsid w:val="49FD3978"/>
    <w:rsid w:val="4A050DE7"/>
    <w:rsid w:val="4A1265FD"/>
    <w:rsid w:val="4A2C59D5"/>
    <w:rsid w:val="4A5D78FB"/>
    <w:rsid w:val="4A724E06"/>
    <w:rsid w:val="4AA95C5E"/>
    <w:rsid w:val="4AAC3789"/>
    <w:rsid w:val="4ABE2113"/>
    <w:rsid w:val="4ACD7B20"/>
    <w:rsid w:val="4ACF30DD"/>
    <w:rsid w:val="4AD54A8E"/>
    <w:rsid w:val="4AD63A3B"/>
    <w:rsid w:val="4AD870BB"/>
    <w:rsid w:val="4ADC2D1B"/>
    <w:rsid w:val="4ADF5734"/>
    <w:rsid w:val="4B1F1503"/>
    <w:rsid w:val="4B2257F9"/>
    <w:rsid w:val="4B4E1A68"/>
    <w:rsid w:val="4B4E3EF8"/>
    <w:rsid w:val="4B615CF0"/>
    <w:rsid w:val="4B6A5B30"/>
    <w:rsid w:val="4B6F13A9"/>
    <w:rsid w:val="4B897ED6"/>
    <w:rsid w:val="4BAE109A"/>
    <w:rsid w:val="4BD56D10"/>
    <w:rsid w:val="4BDC24FB"/>
    <w:rsid w:val="4BE977EE"/>
    <w:rsid w:val="4BED525C"/>
    <w:rsid w:val="4C0F5F6E"/>
    <w:rsid w:val="4C2E4748"/>
    <w:rsid w:val="4C30224D"/>
    <w:rsid w:val="4C3229D6"/>
    <w:rsid w:val="4C626CF7"/>
    <w:rsid w:val="4C690C50"/>
    <w:rsid w:val="4C6A5F47"/>
    <w:rsid w:val="4C6D35D9"/>
    <w:rsid w:val="4C7F4E0A"/>
    <w:rsid w:val="4C941A38"/>
    <w:rsid w:val="4C97631D"/>
    <w:rsid w:val="4C9D0BDC"/>
    <w:rsid w:val="4CB439D5"/>
    <w:rsid w:val="4CD72F04"/>
    <w:rsid w:val="4CDF6F83"/>
    <w:rsid w:val="4CE30FB8"/>
    <w:rsid w:val="4CE532B6"/>
    <w:rsid w:val="4D303444"/>
    <w:rsid w:val="4D3C439F"/>
    <w:rsid w:val="4D7B39B6"/>
    <w:rsid w:val="4D8A24DD"/>
    <w:rsid w:val="4DA126D7"/>
    <w:rsid w:val="4DA3618C"/>
    <w:rsid w:val="4DCB52D2"/>
    <w:rsid w:val="4DE93DA2"/>
    <w:rsid w:val="4DF30A06"/>
    <w:rsid w:val="4E102AE3"/>
    <w:rsid w:val="4E1934E7"/>
    <w:rsid w:val="4E313C1C"/>
    <w:rsid w:val="4E336417"/>
    <w:rsid w:val="4E577595"/>
    <w:rsid w:val="4E764B3D"/>
    <w:rsid w:val="4E8D33F1"/>
    <w:rsid w:val="4E9662CD"/>
    <w:rsid w:val="4EA02E3A"/>
    <w:rsid w:val="4EA13B99"/>
    <w:rsid w:val="4EA708A9"/>
    <w:rsid w:val="4EB8094F"/>
    <w:rsid w:val="4ECA0539"/>
    <w:rsid w:val="4ECF6F50"/>
    <w:rsid w:val="4ED67F7B"/>
    <w:rsid w:val="4ED968B3"/>
    <w:rsid w:val="4EF56B41"/>
    <w:rsid w:val="4EFE6F9B"/>
    <w:rsid w:val="4F0A18DB"/>
    <w:rsid w:val="4F1A3065"/>
    <w:rsid w:val="4F521A89"/>
    <w:rsid w:val="4F557551"/>
    <w:rsid w:val="4F5B5DE0"/>
    <w:rsid w:val="4F5D0FC5"/>
    <w:rsid w:val="4F7C56A9"/>
    <w:rsid w:val="4F994C90"/>
    <w:rsid w:val="4FBC47AB"/>
    <w:rsid w:val="4FD10127"/>
    <w:rsid w:val="4FD22A74"/>
    <w:rsid w:val="4FEC30D0"/>
    <w:rsid w:val="4FEC59DB"/>
    <w:rsid w:val="500413D4"/>
    <w:rsid w:val="50074478"/>
    <w:rsid w:val="50230D87"/>
    <w:rsid w:val="502D1235"/>
    <w:rsid w:val="50416725"/>
    <w:rsid w:val="505B154D"/>
    <w:rsid w:val="505F7DF5"/>
    <w:rsid w:val="509E5DED"/>
    <w:rsid w:val="50AD5AE5"/>
    <w:rsid w:val="50D02FEA"/>
    <w:rsid w:val="50EB3AC0"/>
    <w:rsid w:val="510B5B65"/>
    <w:rsid w:val="51331AF4"/>
    <w:rsid w:val="513E5918"/>
    <w:rsid w:val="51580123"/>
    <w:rsid w:val="517C3E6E"/>
    <w:rsid w:val="51BF499F"/>
    <w:rsid w:val="52177F16"/>
    <w:rsid w:val="523B16A4"/>
    <w:rsid w:val="5241580C"/>
    <w:rsid w:val="524A6BF4"/>
    <w:rsid w:val="525C4501"/>
    <w:rsid w:val="52770F35"/>
    <w:rsid w:val="527B08DF"/>
    <w:rsid w:val="52F92D41"/>
    <w:rsid w:val="53185BA1"/>
    <w:rsid w:val="53267335"/>
    <w:rsid w:val="53777A26"/>
    <w:rsid w:val="537F49DC"/>
    <w:rsid w:val="53C35B87"/>
    <w:rsid w:val="53C805BC"/>
    <w:rsid w:val="53E4331D"/>
    <w:rsid w:val="53ED465E"/>
    <w:rsid w:val="540E2F43"/>
    <w:rsid w:val="54135356"/>
    <w:rsid w:val="54177022"/>
    <w:rsid w:val="54616F35"/>
    <w:rsid w:val="5474482F"/>
    <w:rsid w:val="548C0FB1"/>
    <w:rsid w:val="54A572F4"/>
    <w:rsid w:val="54AE468E"/>
    <w:rsid w:val="54BC7146"/>
    <w:rsid w:val="54C952DE"/>
    <w:rsid w:val="5508025F"/>
    <w:rsid w:val="5526012A"/>
    <w:rsid w:val="55333F6B"/>
    <w:rsid w:val="55362E06"/>
    <w:rsid w:val="553C2FE9"/>
    <w:rsid w:val="55500302"/>
    <w:rsid w:val="556F53C7"/>
    <w:rsid w:val="558F7B05"/>
    <w:rsid w:val="55A363A1"/>
    <w:rsid w:val="55B44E91"/>
    <w:rsid w:val="55B47019"/>
    <w:rsid w:val="55BC3F45"/>
    <w:rsid w:val="55C34E1C"/>
    <w:rsid w:val="55CF165D"/>
    <w:rsid w:val="55F336DD"/>
    <w:rsid w:val="561327FB"/>
    <w:rsid w:val="564C4F54"/>
    <w:rsid w:val="564D1C41"/>
    <w:rsid w:val="5652273E"/>
    <w:rsid w:val="56602CE9"/>
    <w:rsid w:val="566467D7"/>
    <w:rsid w:val="566E3297"/>
    <w:rsid w:val="568278AF"/>
    <w:rsid w:val="568850AA"/>
    <w:rsid w:val="56A362E7"/>
    <w:rsid w:val="56A93206"/>
    <w:rsid w:val="56BA3CC7"/>
    <w:rsid w:val="56CB4879"/>
    <w:rsid w:val="56D36298"/>
    <w:rsid w:val="56DE01D8"/>
    <w:rsid w:val="5711123D"/>
    <w:rsid w:val="575659B4"/>
    <w:rsid w:val="579528F7"/>
    <w:rsid w:val="57CC1813"/>
    <w:rsid w:val="57E64C8A"/>
    <w:rsid w:val="582272EA"/>
    <w:rsid w:val="582303FF"/>
    <w:rsid w:val="58256929"/>
    <w:rsid w:val="5826138A"/>
    <w:rsid w:val="58394F68"/>
    <w:rsid w:val="583E1B75"/>
    <w:rsid w:val="584056FE"/>
    <w:rsid w:val="584E3FF8"/>
    <w:rsid w:val="585001BB"/>
    <w:rsid w:val="58727595"/>
    <w:rsid w:val="587E47C2"/>
    <w:rsid w:val="589812B0"/>
    <w:rsid w:val="58CA2D21"/>
    <w:rsid w:val="58F62B5E"/>
    <w:rsid w:val="58F64E79"/>
    <w:rsid w:val="59143270"/>
    <w:rsid w:val="59160BCA"/>
    <w:rsid w:val="591C4178"/>
    <w:rsid w:val="59566EBF"/>
    <w:rsid w:val="59857AFD"/>
    <w:rsid w:val="59A857C6"/>
    <w:rsid w:val="59AF00A3"/>
    <w:rsid w:val="59C84980"/>
    <w:rsid w:val="59CC2DF6"/>
    <w:rsid w:val="59DD214D"/>
    <w:rsid w:val="59F7328A"/>
    <w:rsid w:val="5A0203D8"/>
    <w:rsid w:val="5A1766BC"/>
    <w:rsid w:val="5A5630D0"/>
    <w:rsid w:val="5A844499"/>
    <w:rsid w:val="5A8D6E0C"/>
    <w:rsid w:val="5AD02F59"/>
    <w:rsid w:val="5AD04309"/>
    <w:rsid w:val="5AD5158E"/>
    <w:rsid w:val="5AD8580D"/>
    <w:rsid w:val="5AE338CC"/>
    <w:rsid w:val="5AED50F1"/>
    <w:rsid w:val="5AF251E8"/>
    <w:rsid w:val="5B016575"/>
    <w:rsid w:val="5B022FE8"/>
    <w:rsid w:val="5B026BDF"/>
    <w:rsid w:val="5B0B7687"/>
    <w:rsid w:val="5B163AB7"/>
    <w:rsid w:val="5B397815"/>
    <w:rsid w:val="5B3B2ED4"/>
    <w:rsid w:val="5B4A54A2"/>
    <w:rsid w:val="5B6C68BE"/>
    <w:rsid w:val="5B795C18"/>
    <w:rsid w:val="5B900966"/>
    <w:rsid w:val="5BA67D81"/>
    <w:rsid w:val="5BA704A1"/>
    <w:rsid w:val="5BE069C2"/>
    <w:rsid w:val="5BF40953"/>
    <w:rsid w:val="5BFE0B9E"/>
    <w:rsid w:val="5C163158"/>
    <w:rsid w:val="5C217A1F"/>
    <w:rsid w:val="5C2648F0"/>
    <w:rsid w:val="5C2C0701"/>
    <w:rsid w:val="5C3007B3"/>
    <w:rsid w:val="5C434225"/>
    <w:rsid w:val="5C532299"/>
    <w:rsid w:val="5C536CC3"/>
    <w:rsid w:val="5C5C33A9"/>
    <w:rsid w:val="5C6531EF"/>
    <w:rsid w:val="5C6B52C3"/>
    <w:rsid w:val="5C771040"/>
    <w:rsid w:val="5C791CAC"/>
    <w:rsid w:val="5C8D594F"/>
    <w:rsid w:val="5CA12EC0"/>
    <w:rsid w:val="5CBF3405"/>
    <w:rsid w:val="5CBF559E"/>
    <w:rsid w:val="5CC401AE"/>
    <w:rsid w:val="5CD274B3"/>
    <w:rsid w:val="5CE90B29"/>
    <w:rsid w:val="5CEE3EDE"/>
    <w:rsid w:val="5CF111A8"/>
    <w:rsid w:val="5CF47801"/>
    <w:rsid w:val="5D337B42"/>
    <w:rsid w:val="5D423AD9"/>
    <w:rsid w:val="5D53095C"/>
    <w:rsid w:val="5D62217D"/>
    <w:rsid w:val="5D7362CC"/>
    <w:rsid w:val="5D7A61EB"/>
    <w:rsid w:val="5D8A03CC"/>
    <w:rsid w:val="5D9A7E64"/>
    <w:rsid w:val="5DA81CBC"/>
    <w:rsid w:val="5DD0462F"/>
    <w:rsid w:val="5DE34396"/>
    <w:rsid w:val="5DF86748"/>
    <w:rsid w:val="5E2C395D"/>
    <w:rsid w:val="5E2C4575"/>
    <w:rsid w:val="5E2D7722"/>
    <w:rsid w:val="5E3964FC"/>
    <w:rsid w:val="5E5771A2"/>
    <w:rsid w:val="5ED36B35"/>
    <w:rsid w:val="5EF358CE"/>
    <w:rsid w:val="5EF6586C"/>
    <w:rsid w:val="5F196105"/>
    <w:rsid w:val="5F420B69"/>
    <w:rsid w:val="5F421481"/>
    <w:rsid w:val="5F4741A6"/>
    <w:rsid w:val="5F5C61FD"/>
    <w:rsid w:val="5F691045"/>
    <w:rsid w:val="5F8145D7"/>
    <w:rsid w:val="5FAE103C"/>
    <w:rsid w:val="5FCD669B"/>
    <w:rsid w:val="5FF36B16"/>
    <w:rsid w:val="603242D9"/>
    <w:rsid w:val="60444AC7"/>
    <w:rsid w:val="60597DFD"/>
    <w:rsid w:val="60604DC0"/>
    <w:rsid w:val="60767200"/>
    <w:rsid w:val="608A5FA1"/>
    <w:rsid w:val="608E263F"/>
    <w:rsid w:val="609D4605"/>
    <w:rsid w:val="60A00773"/>
    <w:rsid w:val="60B0641E"/>
    <w:rsid w:val="60C95583"/>
    <w:rsid w:val="60CA60C3"/>
    <w:rsid w:val="60D23AE1"/>
    <w:rsid w:val="60D86C2E"/>
    <w:rsid w:val="60E32438"/>
    <w:rsid w:val="60E952E3"/>
    <w:rsid w:val="6126423F"/>
    <w:rsid w:val="61833DE6"/>
    <w:rsid w:val="61BC5A92"/>
    <w:rsid w:val="61CC08E4"/>
    <w:rsid w:val="61CF7530"/>
    <w:rsid w:val="61D429E5"/>
    <w:rsid w:val="61DD793C"/>
    <w:rsid w:val="61F6086C"/>
    <w:rsid w:val="61FD1A62"/>
    <w:rsid w:val="620A6474"/>
    <w:rsid w:val="620C63D4"/>
    <w:rsid w:val="62575226"/>
    <w:rsid w:val="625E092A"/>
    <w:rsid w:val="628518A9"/>
    <w:rsid w:val="62967504"/>
    <w:rsid w:val="62C2702C"/>
    <w:rsid w:val="62DA5297"/>
    <w:rsid w:val="62E01DCA"/>
    <w:rsid w:val="630F02FA"/>
    <w:rsid w:val="630F6D62"/>
    <w:rsid w:val="63640EC1"/>
    <w:rsid w:val="636451A4"/>
    <w:rsid w:val="6369618D"/>
    <w:rsid w:val="637B12BB"/>
    <w:rsid w:val="63806110"/>
    <w:rsid w:val="638135AD"/>
    <w:rsid w:val="638906B4"/>
    <w:rsid w:val="63B96378"/>
    <w:rsid w:val="63DE12F2"/>
    <w:rsid w:val="64567E18"/>
    <w:rsid w:val="645C0563"/>
    <w:rsid w:val="64610F37"/>
    <w:rsid w:val="64A91186"/>
    <w:rsid w:val="64C245D8"/>
    <w:rsid w:val="64CE3C75"/>
    <w:rsid w:val="64D279D7"/>
    <w:rsid w:val="64EA6FA5"/>
    <w:rsid w:val="64F450D5"/>
    <w:rsid w:val="65041D11"/>
    <w:rsid w:val="650A5824"/>
    <w:rsid w:val="65370F1C"/>
    <w:rsid w:val="65593A55"/>
    <w:rsid w:val="65736011"/>
    <w:rsid w:val="65752ABC"/>
    <w:rsid w:val="65850AD6"/>
    <w:rsid w:val="65A14F4F"/>
    <w:rsid w:val="65A64F0C"/>
    <w:rsid w:val="65C014F8"/>
    <w:rsid w:val="65C24854"/>
    <w:rsid w:val="65D4662B"/>
    <w:rsid w:val="65D61945"/>
    <w:rsid w:val="65E37EA3"/>
    <w:rsid w:val="6618225B"/>
    <w:rsid w:val="66426758"/>
    <w:rsid w:val="664D11B4"/>
    <w:rsid w:val="664D4231"/>
    <w:rsid w:val="664E3497"/>
    <w:rsid w:val="6653275E"/>
    <w:rsid w:val="66731FB0"/>
    <w:rsid w:val="66777685"/>
    <w:rsid w:val="668B029F"/>
    <w:rsid w:val="66923C4A"/>
    <w:rsid w:val="669B05E5"/>
    <w:rsid w:val="66CE1C9A"/>
    <w:rsid w:val="66ED6A15"/>
    <w:rsid w:val="66F84F30"/>
    <w:rsid w:val="67077276"/>
    <w:rsid w:val="670A1853"/>
    <w:rsid w:val="671B17EA"/>
    <w:rsid w:val="672A546D"/>
    <w:rsid w:val="67665619"/>
    <w:rsid w:val="67697270"/>
    <w:rsid w:val="67962EA7"/>
    <w:rsid w:val="67A67138"/>
    <w:rsid w:val="67A752E6"/>
    <w:rsid w:val="67B26D20"/>
    <w:rsid w:val="67EC4915"/>
    <w:rsid w:val="680B1BA7"/>
    <w:rsid w:val="680E45FB"/>
    <w:rsid w:val="68170D86"/>
    <w:rsid w:val="68307BEC"/>
    <w:rsid w:val="68696E94"/>
    <w:rsid w:val="68775C3C"/>
    <w:rsid w:val="687C4343"/>
    <w:rsid w:val="68863F87"/>
    <w:rsid w:val="68957A0D"/>
    <w:rsid w:val="68A604DB"/>
    <w:rsid w:val="68B60C47"/>
    <w:rsid w:val="68DA20FC"/>
    <w:rsid w:val="69041ADC"/>
    <w:rsid w:val="690F07F6"/>
    <w:rsid w:val="69375D58"/>
    <w:rsid w:val="6962178B"/>
    <w:rsid w:val="69B30130"/>
    <w:rsid w:val="69BA0BD1"/>
    <w:rsid w:val="69CA552D"/>
    <w:rsid w:val="6A0E7DAC"/>
    <w:rsid w:val="6A117E7E"/>
    <w:rsid w:val="6A1342DB"/>
    <w:rsid w:val="6A2825B9"/>
    <w:rsid w:val="6A331B57"/>
    <w:rsid w:val="6A394DDD"/>
    <w:rsid w:val="6A6B699E"/>
    <w:rsid w:val="6A7D106B"/>
    <w:rsid w:val="6ACC3A01"/>
    <w:rsid w:val="6AD1354C"/>
    <w:rsid w:val="6B033E17"/>
    <w:rsid w:val="6B2D2511"/>
    <w:rsid w:val="6B41108C"/>
    <w:rsid w:val="6B48010E"/>
    <w:rsid w:val="6B4A6214"/>
    <w:rsid w:val="6B566601"/>
    <w:rsid w:val="6B7307AA"/>
    <w:rsid w:val="6B80069C"/>
    <w:rsid w:val="6B94572B"/>
    <w:rsid w:val="6BA100CE"/>
    <w:rsid w:val="6BA363CF"/>
    <w:rsid w:val="6BA80023"/>
    <w:rsid w:val="6BAF1320"/>
    <w:rsid w:val="6BB73CA1"/>
    <w:rsid w:val="6BC6357A"/>
    <w:rsid w:val="6BCA3C21"/>
    <w:rsid w:val="6C004659"/>
    <w:rsid w:val="6C121E16"/>
    <w:rsid w:val="6C2F1B2D"/>
    <w:rsid w:val="6C311751"/>
    <w:rsid w:val="6C3B5EA9"/>
    <w:rsid w:val="6C3F0F37"/>
    <w:rsid w:val="6C4B3763"/>
    <w:rsid w:val="6C5056FA"/>
    <w:rsid w:val="6C5302F3"/>
    <w:rsid w:val="6C684E60"/>
    <w:rsid w:val="6C757F1F"/>
    <w:rsid w:val="6C7664CD"/>
    <w:rsid w:val="6CAC5407"/>
    <w:rsid w:val="6CB60C0D"/>
    <w:rsid w:val="6CBA2324"/>
    <w:rsid w:val="6CCD031C"/>
    <w:rsid w:val="6CCD450D"/>
    <w:rsid w:val="6CE67583"/>
    <w:rsid w:val="6CEF6B13"/>
    <w:rsid w:val="6D0801B4"/>
    <w:rsid w:val="6D1B25ED"/>
    <w:rsid w:val="6D1E2B1D"/>
    <w:rsid w:val="6D2862D3"/>
    <w:rsid w:val="6D4B778E"/>
    <w:rsid w:val="6DA560EA"/>
    <w:rsid w:val="6DBA3F15"/>
    <w:rsid w:val="6DBD1981"/>
    <w:rsid w:val="6DCC0395"/>
    <w:rsid w:val="6DDD2833"/>
    <w:rsid w:val="6DE562F8"/>
    <w:rsid w:val="6DF53868"/>
    <w:rsid w:val="6E0E3551"/>
    <w:rsid w:val="6E113801"/>
    <w:rsid w:val="6E153270"/>
    <w:rsid w:val="6E184CAC"/>
    <w:rsid w:val="6E23688A"/>
    <w:rsid w:val="6E252635"/>
    <w:rsid w:val="6E2746FD"/>
    <w:rsid w:val="6E2759DE"/>
    <w:rsid w:val="6E2A10AB"/>
    <w:rsid w:val="6E4B5BB4"/>
    <w:rsid w:val="6E653559"/>
    <w:rsid w:val="6E775007"/>
    <w:rsid w:val="6E9D48D3"/>
    <w:rsid w:val="6EA53B85"/>
    <w:rsid w:val="6EED3EEA"/>
    <w:rsid w:val="6EFD26C3"/>
    <w:rsid w:val="6F1C7221"/>
    <w:rsid w:val="6F223B52"/>
    <w:rsid w:val="6F4E05D1"/>
    <w:rsid w:val="6F7906F4"/>
    <w:rsid w:val="6F891CC5"/>
    <w:rsid w:val="6F8A17AC"/>
    <w:rsid w:val="6FB42E2C"/>
    <w:rsid w:val="6FD030F2"/>
    <w:rsid w:val="6FD233EC"/>
    <w:rsid w:val="6FD47C3E"/>
    <w:rsid w:val="6FED68CB"/>
    <w:rsid w:val="6FF0583D"/>
    <w:rsid w:val="700A7D26"/>
    <w:rsid w:val="701D5A00"/>
    <w:rsid w:val="707C06DE"/>
    <w:rsid w:val="708A6144"/>
    <w:rsid w:val="708C533F"/>
    <w:rsid w:val="708F7F90"/>
    <w:rsid w:val="709657EB"/>
    <w:rsid w:val="70A973EE"/>
    <w:rsid w:val="70C75FFA"/>
    <w:rsid w:val="71294BE7"/>
    <w:rsid w:val="712D6E2B"/>
    <w:rsid w:val="714739BD"/>
    <w:rsid w:val="718A1515"/>
    <w:rsid w:val="719A3BD0"/>
    <w:rsid w:val="71C93C56"/>
    <w:rsid w:val="71E96CF5"/>
    <w:rsid w:val="71F27097"/>
    <w:rsid w:val="72147DB2"/>
    <w:rsid w:val="72231C02"/>
    <w:rsid w:val="724A09FC"/>
    <w:rsid w:val="726E3D6C"/>
    <w:rsid w:val="727C5654"/>
    <w:rsid w:val="727F1BDA"/>
    <w:rsid w:val="728C13B3"/>
    <w:rsid w:val="72A14009"/>
    <w:rsid w:val="72A526E9"/>
    <w:rsid w:val="72BA43E6"/>
    <w:rsid w:val="72CE4DCC"/>
    <w:rsid w:val="72E243EF"/>
    <w:rsid w:val="72F071F9"/>
    <w:rsid w:val="73201BF3"/>
    <w:rsid w:val="7322449F"/>
    <w:rsid w:val="732E702D"/>
    <w:rsid w:val="734304AD"/>
    <w:rsid w:val="73556BA0"/>
    <w:rsid w:val="739B540E"/>
    <w:rsid w:val="73AC6367"/>
    <w:rsid w:val="73AE1F97"/>
    <w:rsid w:val="73E52CB5"/>
    <w:rsid w:val="73F54A15"/>
    <w:rsid w:val="73FA127F"/>
    <w:rsid w:val="740D27BD"/>
    <w:rsid w:val="741125B3"/>
    <w:rsid w:val="741A5AEF"/>
    <w:rsid w:val="7432702F"/>
    <w:rsid w:val="74445BD1"/>
    <w:rsid w:val="74485B7A"/>
    <w:rsid w:val="745B6DA8"/>
    <w:rsid w:val="74704BB0"/>
    <w:rsid w:val="748A1BC4"/>
    <w:rsid w:val="749A65CD"/>
    <w:rsid w:val="74A9742D"/>
    <w:rsid w:val="74E22D45"/>
    <w:rsid w:val="74EF0B56"/>
    <w:rsid w:val="750D44F0"/>
    <w:rsid w:val="751D21C1"/>
    <w:rsid w:val="75243960"/>
    <w:rsid w:val="75400162"/>
    <w:rsid w:val="7546251E"/>
    <w:rsid w:val="75492FB1"/>
    <w:rsid w:val="75527281"/>
    <w:rsid w:val="755F3538"/>
    <w:rsid w:val="756C1CDE"/>
    <w:rsid w:val="75934B86"/>
    <w:rsid w:val="75DE0B57"/>
    <w:rsid w:val="75E76FA0"/>
    <w:rsid w:val="75F62877"/>
    <w:rsid w:val="76305DD0"/>
    <w:rsid w:val="766209D7"/>
    <w:rsid w:val="7664109D"/>
    <w:rsid w:val="7674146F"/>
    <w:rsid w:val="76756C02"/>
    <w:rsid w:val="767933F6"/>
    <w:rsid w:val="76AC4F69"/>
    <w:rsid w:val="76C40D68"/>
    <w:rsid w:val="76D06338"/>
    <w:rsid w:val="76D10B32"/>
    <w:rsid w:val="76D6152E"/>
    <w:rsid w:val="76D80643"/>
    <w:rsid w:val="76DA01C6"/>
    <w:rsid w:val="76DB492B"/>
    <w:rsid w:val="771437FE"/>
    <w:rsid w:val="77375443"/>
    <w:rsid w:val="773F2FB0"/>
    <w:rsid w:val="77513F95"/>
    <w:rsid w:val="776132CB"/>
    <w:rsid w:val="779910D4"/>
    <w:rsid w:val="77BB6435"/>
    <w:rsid w:val="77FA7F9D"/>
    <w:rsid w:val="780622D0"/>
    <w:rsid w:val="780F38A4"/>
    <w:rsid w:val="781628CB"/>
    <w:rsid w:val="7818648C"/>
    <w:rsid w:val="781A4A54"/>
    <w:rsid w:val="785F4E03"/>
    <w:rsid w:val="786D0927"/>
    <w:rsid w:val="788562BD"/>
    <w:rsid w:val="7893085F"/>
    <w:rsid w:val="789B0257"/>
    <w:rsid w:val="78A1448A"/>
    <w:rsid w:val="78A87CED"/>
    <w:rsid w:val="78AE46DF"/>
    <w:rsid w:val="78AF5A93"/>
    <w:rsid w:val="78DF6FD9"/>
    <w:rsid w:val="79010956"/>
    <w:rsid w:val="7933734E"/>
    <w:rsid w:val="793D151E"/>
    <w:rsid w:val="7942078C"/>
    <w:rsid w:val="79664654"/>
    <w:rsid w:val="79702169"/>
    <w:rsid w:val="797A68FB"/>
    <w:rsid w:val="798A7B34"/>
    <w:rsid w:val="79961239"/>
    <w:rsid w:val="79981CF6"/>
    <w:rsid w:val="79AC010D"/>
    <w:rsid w:val="79AC5CC2"/>
    <w:rsid w:val="79AC70E1"/>
    <w:rsid w:val="79B26149"/>
    <w:rsid w:val="79CE096C"/>
    <w:rsid w:val="79DF5D1A"/>
    <w:rsid w:val="79E02FC1"/>
    <w:rsid w:val="79E05BDF"/>
    <w:rsid w:val="7A0B7BCF"/>
    <w:rsid w:val="7AD43BFC"/>
    <w:rsid w:val="7ADD3306"/>
    <w:rsid w:val="7AE33D34"/>
    <w:rsid w:val="7B027357"/>
    <w:rsid w:val="7B0A6CF0"/>
    <w:rsid w:val="7B0E7B92"/>
    <w:rsid w:val="7B115C49"/>
    <w:rsid w:val="7B500AFB"/>
    <w:rsid w:val="7B507295"/>
    <w:rsid w:val="7B6C0C66"/>
    <w:rsid w:val="7B721236"/>
    <w:rsid w:val="7B8A4C7B"/>
    <w:rsid w:val="7BA5101F"/>
    <w:rsid w:val="7BAE1C22"/>
    <w:rsid w:val="7BC10593"/>
    <w:rsid w:val="7BD074DC"/>
    <w:rsid w:val="7BE67D48"/>
    <w:rsid w:val="7BF7759C"/>
    <w:rsid w:val="7BF94A4F"/>
    <w:rsid w:val="7C403E38"/>
    <w:rsid w:val="7C440408"/>
    <w:rsid w:val="7C5A5BE6"/>
    <w:rsid w:val="7C5F1BD9"/>
    <w:rsid w:val="7C6B0E05"/>
    <w:rsid w:val="7C6C2E92"/>
    <w:rsid w:val="7C6F2630"/>
    <w:rsid w:val="7C732039"/>
    <w:rsid w:val="7C7A41A0"/>
    <w:rsid w:val="7C846A43"/>
    <w:rsid w:val="7CA16997"/>
    <w:rsid w:val="7CC0147B"/>
    <w:rsid w:val="7CD3732C"/>
    <w:rsid w:val="7CE247FF"/>
    <w:rsid w:val="7CE8364D"/>
    <w:rsid w:val="7D5D01D2"/>
    <w:rsid w:val="7D5E727E"/>
    <w:rsid w:val="7D667A9B"/>
    <w:rsid w:val="7D6E116D"/>
    <w:rsid w:val="7D6F2C61"/>
    <w:rsid w:val="7D90600C"/>
    <w:rsid w:val="7DB056EB"/>
    <w:rsid w:val="7DCD3448"/>
    <w:rsid w:val="7DCE2831"/>
    <w:rsid w:val="7DD338F9"/>
    <w:rsid w:val="7DFE303F"/>
    <w:rsid w:val="7E0B38F9"/>
    <w:rsid w:val="7E154BC6"/>
    <w:rsid w:val="7E336A5B"/>
    <w:rsid w:val="7E844A8D"/>
    <w:rsid w:val="7E9628EE"/>
    <w:rsid w:val="7E985B08"/>
    <w:rsid w:val="7EA03FAB"/>
    <w:rsid w:val="7EA5419C"/>
    <w:rsid w:val="7EE06128"/>
    <w:rsid w:val="7EEA7E01"/>
    <w:rsid w:val="7EF23196"/>
    <w:rsid w:val="7EF23899"/>
    <w:rsid w:val="7F345399"/>
    <w:rsid w:val="7F433826"/>
    <w:rsid w:val="7F691DEE"/>
    <w:rsid w:val="7F793560"/>
    <w:rsid w:val="7F9A343C"/>
    <w:rsid w:val="7F9E1A24"/>
    <w:rsid w:val="7FDA6EAB"/>
    <w:rsid w:val="7FE820C9"/>
    <w:rsid w:val="7FF85B50"/>
    <w:rsid w:val="7FFD3F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52"/>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4"/>
    <w:link w:val="56"/>
    <w:qFormat/>
    <w:uiPriority w:val="9"/>
    <w:pPr>
      <w:keepNext/>
      <w:keepLines/>
      <w:spacing w:line="240" w:lineRule="auto"/>
      <w:outlineLvl w:val="1"/>
    </w:pPr>
    <w:rPr>
      <w:rFonts w:ascii="Calibri" w:hAnsi="Calibri" w:cs="Times New Roman"/>
      <w:b/>
      <w:bCs/>
      <w:sz w:val="32"/>
      <w:szCs w:val="32"/>
    </w:rPr>
  </w:style>
  <w:style w:type="paragraph" w:styleId="5">
    <w:name w:val="heading 3"/>
    <w:basedOn w:val="1"/>
    <w:next w:val="1"/>
    <w:link w:val="44"/>
    <w:qFormat/>
    <w:uiPriority w:val="9"/>
    <w:pPr>
      <w:keepNext/>
      <w:keepLines/>
      <w:spacing w:line="400" w:lineRule="atLeast"/>
      <w:jc w:val="center"/>
      <w:outlineLvl w:val="2"/>
    </w:pPr>
    <w:rPr>
      <w:b/>
      <w:bCs/>
      <w:sz w:val="32"/>
      <w:szCs w:val="32"/>
      <w:u w:val="double"/>
    </w:rPr>
  </w:style>
  <w:style w:type="paragraph" w:styleId="6">
    <w:name w:val="heading 4"/>
    <w:basedOn w:val="1"/>
    <w:next w:val="1"/>
    <w:link w:val="57"/>
    <w:qFormat/>
    <w:uiPriority w:val="9"/>
    <w:pPr>
      <w:keepNext/>
      <w:keepLines/>
      <w:spacing w:before="280" w:after="290" w:line="376" w:lineRule="atLeast"/>
      <w:outlineLvl w:val="3"/>
    </w:pPr>
    <w:rPr>
      <w:rFonts w:ascii="Calibri" w:hAnsi="Calibri" w:cs="Times New Roman"/>
      <w:b/>
      <w:b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style>
  <w:style w:type="paragraph" w:styleId="7">
    <w:name w:val="Document Map"/>
    <w:basedOn w:val="1"/>
    <w:link w:val="66"/>
    <w:unhideWhenUsed/>
    <w:qFormat/>
    <w:uiPriority w:val="99"/>
    <w:rPr>
      <w:rFonts w:ascii="宋体" w:eastAsia="宋体"/>
      <w:sz w:val="18"/>
      <w:szCs w:val="18"/>
    </w:rPr>
  </w:style>
  <w:style w:type="paragraph" w:styleId="8">
    <w:name w:val="annotation text"/>
    <w:basedOn w:val="1"/>
    <w:link w:val="55"/>
    <w:unhideWhenUsed/>
    <w:qFormat/>
    <w:uiPriority w:val="99"/>
    <w:pPr>
      <w:jc w:val="left"/>
    </w:pPr>
  </w:style>
  <w:style w:type="paragraph" w:styleId="9">
    <w:name w:val="Body Text"/>
    <w:basedOn w:val="1"/>
    <w:next w:val="1"/>
    <w:link w:val="79"/>
    <w:semiHidden/>
    <w:unhideWhenUsed/>
    <w:qFormat/>
    <w:uiPriority w:val="99"/>
    <w:pPr>
      <w:spacing w:after="120"/>
    </w:pPr>
  </w:style>
  <w:style w:type="paragraph" w:styleId="10">
    <w:name w:val="Block Text"/>
    <w:basedOn w:val="1"/>
    <w:unhideWhenUsed/>
    <w:qFormat/>
    <w:uiPriority w:val="99"/>
    <w:pPr>
      <w:spacing w:after="120"/>
      <w:ind w:left="1440" w:leftChars="700" w:right="700" w:rightChars="700"/>
    </w:pPr>
    <w:rPr>
      <w:rFonts w:ascii="Times New Roman" w:hAnsi="Times New Roman" w:eastAsia="宋体" w:cs="Times New Roman"/>
    </w:rPr>
  </w:style>
  <w:style w:type="paragraph" w:styleId="11">
    <w:name w:val="Plain Text"/>
    <w:basedOn w:val="1"/>
    <w:link w:val="78"/>
    <w:unhideWhenUsed/>
    <w:qFormat/>
    <w:uiPriority w:val="0"/>
    <w:rPr>
      <w:rFonts w:ascii="宋体" w:hAnsi="Courier New" w:cs="Times New Roman"/>
      <w:szCs w:val="21"/>
    </w:rPr>
  </w:style>
  <w:style w:type="paragraph" w:styleId="12">
    <w:name w:val="Date"/>
    <w:basedOn w:val="1"/>
    <w:next w:val="1"/>
    <w:link w:val="45"/>
    <w:unhideWhenUsed/>
    <w:qFormat/>
    <w:uiPriority w:val="99"/>
    <w:pPr>
      <w:ind w:left="100" w:leftChars="2500"/>
    </w:pPr>
  </w:style>
  <w:style w:type="paragraph" w:styleId="13">
    <w:name w:val="Balloon Text"/>
    <w:basedOn w:val="1"/>
    <w:link w:val="49"/>
    <w:unhideWhenUsed/>
    <w:qFormat/>
    <w:uiPriority w:val="99"/>
    <w:pPr>
      <w:spacing w:line="240" w:lineRule="auto"/>
    </w:pPr>
    <w:rPr>
      <w:sz w:val="18"/>
      <w:szCs w:val="18"/>
    </w:rPr>
  </w:style>
  <w:style w:type="paragraph" w:styleId="14">
    <w:name w:val="footer"/>
    <w:basedOn w:val="1"/>
    <w:next w:val="1"/>
    <w:link w:val="67"/>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15">
    <w:name w:val="header"/>
    <w:basedOn w:val="1"/>
    <w:link w:val="48"/>
    <w:qFormat/>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20"/>
    </w:rPr>
  </w:style>
  <w:style w:type="paragraph" w:styleId="16">
    <w:name w:val="toc 1"/>
    <w:basedOn w:val="1"/>
    <w:next w:val="1"/>
    <w:unhideWhenUsed/>
    <w:qFormat/>
    <w:uiPriority w:val="39"/>
  </w:style>
  <w:style w:type="paragraph" w:styleId="17">
    <w:name w:val="footnote text"/>
    <w:basedOn w:val="1"/>
    <w:qFormat/>
    <w:uiPriority w:val="0"/>
    <w:pPr>
      <w:snapToGrid w:val="0"/>
      <w:jc w:val="left"/>
    </w:pPr>
    <w:rPr>
      <w:rFonts w:ascii="Calibri" w:hAnsi="Calibri" w:eastAsia="宋体"/>
      <w:sz w:val="18"/>
      <w:szCs w:val="18"/>
    </w:rPr>
  </w:style>
  <w:style w:type="paragraph" w:styleId="18">
    <w:name w:val="Body Text 2"/>
    <w:basedOn w:val="1"/>
    <w:unhideWhenUsed/>
    <w:qFormat/>
    <w:uiPriority w:val="99"/>
    <w:pPr>
      <w:spacing w:after="120" w:line="480" w:lineRule="auto"/>
    </w:pPr>
  </w:style>
  <w:style w:type="paragraph" w:styleId="19">
    <w:name w:val="HTML Preformatted"/>
    <w:basedOn w:val="1"/>
    <w:link w:val="7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0">
    <w:name w:val="Normal (Web)"/>
    <w:basedOn w:val="1"/>
    <w:unhideWhenUsed/>
    <w:qFormat/>
    <w:uiPriority w:val="0"/>
    <w:pPr>
      <w:spacing w:beforeAutospacing="1" w:afterAutospacing="1"/>
      <w:jc w:val="left"/>
    </w:pPr>
    <w:rPr>
      <w:rFonts w:cs="Times New Roman"/>
      <w:kern w:val="0"/>
      <w:sz w:val="24"/>
    </w:rPr>
  </w:style>
  <w:style w:type="paragraph" w:styleId="21">
    <w:name w:val="annotation subject"/>
    <w:basedOn w:val="8"/>
    <w:next w:val="8"/>
    <w:link w:val="59"/>
    <w:unhideWhenUsed/>
    <w:qFormat/>
    <w:uiPriority w:val="99"/>
    <w:rPr>
      <w:b/>
      <w:bCs/>
    </w:rPr>
  </w:style>
  <w:style w:type="paragraph" w:styleId="22">
    <w:name w:val="Body Text First Indent"/>
    <w:basedOn w:val="9"/>
    <w:link w:val="80"/>
    <w:unhideWhenUsed/>
    <w:qFormat/>
    <w:uiPriority w:val="99"/>
    <w:pPr>
      <w:spacing w:after="0" w:line="240" w:lineRule="auto"/>
      <w:ind w:firstLine="420" w:firstLineChars="100"/>
    </w:pPr>
    <w:rPr>
      <w:rFonts w:ascii="Times New Roman" w:hAnsi="Times New Roman" w:cs="Times New Roman"/>
      <w:sz w:val="18"/>
      <w:szCs w:val="18"/>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page number"/>
    <w:qFormat/>
    <w:uiPriority w:val="0"/>
    <w:rPr>
      <w:rFonts w:ascii="Times New Roman" w:hAnsi="Times New Roman" w:eastAsia="宋体" w:cs="Times New Roman"/>
    </w:rPr>
  </w:style>
  <w:style w:type="character" w:styleId="28">
    <w:name w:val="FollowedHyperlink"/>
    <w:basedOn w:val="25"/>
    <w:unhideWhenUsed/>
    <w:qFormat/>
    <w:uiPriority w:val="99"/>
    <w:rPr>
      <w:rFonts w:hint="eastAsia" w:ascii="宋体" w:hAnsi="宋体" w:eastAsia="宋体" w:cs="宋体"/>
      <w:color w:val="000000"/>
      <w:sz w:val="18"/>
      <w:szCs w:val="18"/>
      <w:u w:val="none"/>
    </w:rPr>
  </w:style>
  <w:style w:type="character" w:styleId="29">
    <w:name w:val="Emphasis"/>
    <w:basedOn w:val="25"/>
    <w:qFormat/>
    <w:uiPriority w:val="20"/>
    <w:rPr>
      <w:b/>
    </w:rPr>
  </w:style>
  <w:style w:type="character" w:styleId="30">
    <w:name w:val="HTML Definition"/>
    <w:basedOn w:val="25"/>
    <w:unhideWhenUsed/>
    <w:qFormat/>
    <w:uiPriority w:val="99"/>
  </w:style>
  <w:style w:type="character" w:styleId="31">
    <w:name w:val="HTML Typewriter"/>
    <w:basedOn w:val="25"/>
    <w:unhideWhenUsed/>
    <w:qFormat/>
    <w:uiPriority w:val="99"/>
    <w:rPr>
      <w:rFonts w:hint="default" w:ascii="monospace" w:hAnsi="monospace" w:eastAsia="monospace" w:cs="monospace"/>
      <w:sz w:val="20"/>
    </w:rPr>
  </w:style>
  <w:style w:type="character" w:styleId="32">
    <w:name w:val="HTML Acronym"/>
    <w:basedOn w:val="25"/>
    <w:unhideWhenUsed/>
    <w:qFormat/>
    <w:uiPriority w:val="99"/>
  </w:style>
  <w:style w:type="character" w:styleId="33">
    <w:name w:val="HTML Variable"/>
    <w:basedOn w:val="25"/>
    <w:unhideWhenUsed/>
    <w:qFormat/>
    <w:uiPriority w:val="99"/>
  </w:style>
  <w:style w:type="character" w:styleId="34">
    <w:name w:val="Hyperlink"/>
    <w:qFormat/>
    <w:uiPriority w:val="99"/>
    <w:rPr>
      <w:color w:val="000000"/>
      <w:sz w:val="18"/>
      <w:szCs w:val="18"/>
      <w:u w:val="none"/>
    </w:rPr>
  </w:style>
  <w:style w:type="character" w:styleId="35">
    <w:name w:val="HTML Code"/>
    <w:basedOn w:val="25"/>
    <w:unhideWhenUsed/>
    <w:qFormat/>
    <w:uiPriority w:val="99"/>
    <w:rPr>
      <w:rFonts w:ascii="monospace" w:hAnsi="monospace" w:eastAsia="monospace" w:cs="monospace"/>
      <w:sz w:val="20"/>
    </w:rPr>
  </w:style>
  <w:style w:type="character" w:styleId="36">
    <w:name w:val="annotation reference"/>
    <w:basedOn w:val="25"/>
    <w:unhideWhenUsed/>
    <w:qFormat/>
    <w:uiPriority w:val="99"/>
    <w:rPr>
      <w:sz w:val="21"/>
      <w:szCs w:val="21"/>
    </w:rPr>
  </w:style>
  <w:style w:type="character" w:styleId="37">
    <w:name w:val="HTML Cite"/>
    <w:basedOn w:val="25"/>
    <w:unhideWhenUsed/>
    <w:qFormat/>
    <w:uiPriority w:val="99"/>
  </w:style>
  <w:style w:type="character" w:styleId="38">
    <w:name w:val="HTML Keyboard"/>
    <w:basedOn w:val="25"/>
    <w:unhideWhenUsed/>
    <w:qFormat/>
    <w:uiPriority w:val="99"/>
    <w:rPr>
      <w:rFonts w:hint="default" w:ascii="monospace" w:hAnsi="monospace" w:eastAsia="monospace" w:cs="monospace"/>
      <w:sz w:val="20"/>
    </w:rPr>
  </w:style>
  <w:style w:type="character" w:styleId="39">
    <w:name w:val="HTML Sample"/>
    <w:basedOn w:val="25"/>
    <w:unhideWhenUsed/>
    <w:qFormat/>
    <w:uiPriority w:val="99"/>
    <w:rPr>
      <w:rFonts w:hint="default" w:ascii="monospace" w:hAnsi="monospace" w:eastAsia="monospace" w:cs="monospace"/>
    </w:rPr>
  </w:style>
  <w:style w:type="paragraph" w:customStyle="1" w:styleId="40">
    <w:name w:val="Normal Indent1"/>
    <w:basedOn w:val="1"/>
    <w:qFormat/>
    <w:uiPriority w:val="99"/>
    <w:pPr>
      <w:ind w:firstLine="720" w:firstLineChars="200"/>
    </w:pPr>
    <w:rPr>
      <w:rFonts w:eastAsia="楷体_GB2312"/>
    </w:rPr>
  </w:style>
  <w:style w:type="paragraph" w:customStyle="1" w:styleId="41">
    <w:name w:val="正文缩进1"/>
    <w:basedOn w:val="1"/>
    <w:qFormat/>
    <w:uiPriority w:val="0"/>
    <w:pPr>
      <w:widowControl w:val="0"/>
      <w:spacing w:line="324" w:lineRule="auto"/>
      <w:ind w:firstLine="420" w:firstLineChars="200"/>
    </w:pPr>
    <w:rPr>
      <w:rFonts w:ascii="Times New Roman" w:hAnsi="Times New Roman" w:eastAsia="宋体" w:cs="Times New Roman"/>
      <w:sz w:val="21"/>
      <w:szCs w:val="24"/>
    </w:rPr>
  </w:style>
  <w:style w:type="character" w:customStyle="1" w:styleId="42">
    <w:name w:val="qxdate"/>
    <w:basedOn w:val="25"/>
    <w:qFormat/>
    <w:uiPriority w:val="0"/>
    <w:rPr>
      <w:color w:val="333333"/>
      <w:sz w:val="18"/>
      <w:szCs w:val="18"/>
    </w:rPr>
  </w:style>
  <w:style w:type="character" w:customStyle="1" w:styleId="43">
    <w:name w:val="hover"/>
    <w:basedOn w:val="25"/>
    <w:qFormat/>
    <w:uiPriority w:val="0"/>
    <w:rPr>
      <w:shd w:val="clear" w:color="auto" w:fill="EEEEEE"/>
    </w:rPr>
  </w:style>
  <w:style w:type="character" w:customStyle="1" w:styleId="44">
    <w:name w:val="标题 3 Char"/>
    <w:basedOn w:val="25"/>
    <w:link w:val="5"/>
    <w:qFormat/>
    <w:uiPriority w:val="9"/>
    <w:rPr>
      <w:b/>
      <w:bCs/>
      <w:sz w:val="32"/>
      <w:szCs w:val="32"/>
      <w:u w:val="double"/>
    </w:rPr>
  </w:style>
  <w:style w:type="character" w:customStyle="1" w:styleId="45">
    <w:name w:val="日期 Char"/>
    <w:basedOn w:val="25"/>
    <w:link w:val="12"/>
    <w:semiHidden/>
    <w:qFormat/>
    <w:uiPriority w:val="99"/>
    <w:rPr>
      <w:rFonts w:ascii="Calibri Light" w:hAnsi="Calibri Light" w:eastAsia="华文仿宋"/>
      <w:sz w:val="28"/>
    </w:rPr>
  </w:style>
  <w:style w:type="character" w:customStyle="1" w:styleId="46">
    <w:name w:val="displayarti"/>
    <w:basedOn w:val="25"/>
    <w:qFormat/>
    <w:uiPriority w:val="0"/>
    <w:rPr>
      <w:color w:val="FFFFFF"/>
      <w:shd w:val="clear" w:color="auto" w:fill="A00000"/>
    </w:rPr>
  </w:style>
  <w:style w:type="character" w:customStyle="1" w:styleId="47">
    <w:name w:val="glyphicon"/>
    <w:basedOn w:val="25"/>
    <w:qFormat/>
    <w:uiPriority w:val="0"/>
  </w:style>
  <w:style w:type="character" w:customStyle="1" w:styleId="48">
    <w:name w:val="页眉 Char"/>
    <w:link w:val="15"/>
    <w:qFormat/>
    <w:uiPriority w:val="99"/>
    <w:rPr>
      <w:sz w:val="18"/>
    </w:rPr>
  </w:style>
  <w:style w:type="character" w:customStyle="1" w:styleId="49">
    <w:name w:val="批注框文本 Char"/>
    <w:basedOn w:val="25"/>
    <w:link w:val="13"/>
    <w:semiHidden/>
    <w:qFormat/>
    <w:uiPriority w:val="99"/>
    <w:rPr>
      <w:sz w:val="18"/>
      <w:szCs w:val="18"/>
    </w:rPr>
  </w:style>
  <w:style w:type="character" w:customStyle="1" w:styleId="50">
    <w:name w:val="redfilenumber"/>
    <w:basedOn w:val="25"/>
    <w:qFormat/>
    <w:uiPriority w:val="0"/>
    <w:rPr>
      <w:color w:val="BA2636"/>
      <w:sz w:val="18"/>
      <w:szCs w:val="18"/>
    </w:rPr>
  </w:style>
  <w:style w:type="character" w:customStyle="1" w:styleId="51">
    <w:name w:val="hour_am"/>
    <w:basedOn w:val="25"/>
    <w:qFormat/>
    <w:uiPriority w:val="0"/>
  </w:style>
  <w:style w:type="character" w:customStyle="1" w:styleId="52">
    <w:name w:val="标题 1 Char"/>
    <w:basedOn w:val="25"/>
    <w:link w:val="2"/>
    <w:qFormat/>
    <w:uiPriority w:val="9"/>
    <w:rPr>
      <w:rFonts w:eastAsia="仿宋" w:cs="Calibri Light"/>
      <w:b/>
      <w:color w:val="000000"/>
      <w:kern w:val="44"/>
      <w:sz w:val="36"/>
      <w:szCs w:val="44"/>
    </w:rPr>
  </w:style>
  <w:style w:type="character" w:customStyle="1" w:styleId="53">
    <w:name w:val="cfdate"/>
    <w:basedOn w:val="25"/>
    <w:qFormat/>
    <w:uiPriority w:val="0"/>
    <w:rPr>
      <w:color w:val="333333"/>
      <w:sz w:val="18"/>
      <w:szCs w:val="18"/>
    </w:rPr>
  </w:style>
  <w:style w:type="character" w:customStyle="1" w:styleId="54">
    <w:name w:val="hour_pm"/>
    <w:basedOn w:val="25"/>
    <w:qFormat/>
    <w:uiPriority w:val="0"/>
  </w:style>
  <w:style w:type="character" w:customStyle="1" w:styleId="55">
    <w:name w:val="批注文字 Char"/>
    <w:basedOn w:val="25"/>
    <w:link w:val="8"/>
    <w:qFormat/>
    <w:uiPriority w:val="99"/>
  </w:style>
  <w:style w:type="character" w:customStyle="1" w:styleId="56">
    <w:name w:val="标题 2 Char"/>
    <w:basedOn w:val="25"/>
    <w:link w:val="3"/>
    <w:qFormat/>
    <w:uiPriority w:val="9"/>
    <w:rPr>
      <w:rFonts w:ascii="Calibri" w:hAnsi="Calibri" w:eastAsia="华文仿宋" w:cs="Times New Roman"/>
      <w:b/>
      <w:bCs/>
      <w:sz w:val="32"/>
      <w:szCs w:val="32"/>
    </w:rPr>
  </w:style>
  <w:style w:type="character" w:customStyle="1" w:styleId="57">
    <w:name w:val="标题 4 Char"/>
    <w:basedOn w:val="25"/>
    <w:link w:val="6"/>
    <w:qFormat/>
    <w:uiPriority w:val="9"/>
    <w:rPr>
      <w:rFonts w:ascii="Calibri" w:hAnsi="Calibri" w:eastAsia="华文仿宋" w:cs="Times New Roman"/>
      <w:b/>
      <w:bCs/>
      <w:kern w:val="2"/>
      <w:sz w:val="28"/>
      <w:szCs w:val="28"/>
    </w:rPr>
  </w:style>
  <w:style w:type="character" w:customStyle="1" w:styleId="58">
    <w:name w:val="button"/>
    <w:basedOn w:val="25"/>
    <w:qFormat/>
    <w:uiPriority w:val="0"/>
  </w:style>
  <w:style w:type="character" w:customStyle="1" w:styleId="59">
    <w:name w:val="批注主题 Char"/>
    <w:basedOn w:val="55"/>
    <w:link w:val="21"/>
    <w:semiHidden/>
    <w:qFormat/>
    <w:uiPriority w:val="99"/>
    <w:rPr>
      <w:b/>
      <w:bCs/>
    </w:rPr>
  </w:style>
  <w:style w:type="character" w:customStyle="1" w:styleId="60">
    <w:name w:val="页眉 Char1"/>
    <w:basedOn w:val="25"/>
    <w:semiHidden/>
    <w:qFormat/>
    <w:uiPriority w:val="99"/>
    <w:rPr>
      <w:sz w:val="18"/>
      <w:szCs w:val="18"/>
    </w:rPr>
  </w:style>
  <w:style w:type="character" w:customStyle="1" w:styleId="61">
    <w:name w:val="redfilefwwh"/>
    <w:basedOn w:val="25"/>
    <w:qFormat/>
    <w:uiPriority w:val="0"/>
    <w:rPr>
      <w:color w:val="BA2636"/>
      <w:sz w:val="18"/>
      <w:szCs w:val="18"/>
    </w:rPr>
  </w:style>
  <w:style w:type="character" w:customStyle="1" w:styleId="62">
    <w:name w:val="占位符文本1"/>
    <w:basedOn w:val="25"/>
    <w:semiHidden/>
    <w:qFormat/>
    <w:uiPriority w:val="99"/>
    <w:rPr>
      <w:color w:val="808080"/>
    </w:rPr>
  </w:style>
  <w:style w:type="character" w:customStyle="1" w:styleId="63">
    <w:name w:val="页脚 Char1"/>
    <w:basedOn w:val="25"/>
    <w:semiHidden/>
    <w:qFormat/>
    <w:uiPriority w:val="99"/>
    <w:rPr>
      <w:sz w:val="18"/>
      <w:szCs w:val="18"/>
    </w:rPr>
  </w:style>
  <w:style w:type="character" w:customStyle="1" w:styleId="64">
    <w:name w:val="font31"/>
    <w:basedOn w:val="25"/>
    <w:qFormat/>
    <w:uiPriority w:val="0"/>
    <w:rPr>
      <w:rFonts w:hint="eastAsia" w:ascii="宋体" w:hAnsi="宋体" w:eastAsia="宋体" w:cs="宋体"/>
      <w:color w:val="000000"/>
      <w:sz w:val="12"/>
      <w:szCs w:val="12"/>
      <w:u w:val="none"/>
    </w:rPr>
  </w:style>
  <w:style w:type="character" w:customStyle="1" w:styleId="65">
    <w:name w:val="tmpztreemove_arrow"/>
    <w:basedOn w:val="25"/>
    <w:qFormat/>
    <w:uiPriority w:val="0"/>
    <w:rPr>
      <w:shd w:val="clear" w:color="auto" w:fill="FFFFFF"/>
    </w:rPr>
  </w:style>
  <w:style w:type="character" w:customStyle="1" w:styleId="66">
    <w:name w:val="文档结构图 Char"/>
    <w:basedOn w:val="25"/>
    <w:link w:val="7"/>
    <w:semiHidden/>
    <w:qFormat/>
    <w:uiPriority w:val="99"/>
    <w:rPr>
      <w:rFonts w:ascii="宋体" w:eastAsia="宋体"/>
      <w:sz w:val="18"/>
      <w:szCs w:val="18"/>
    </w:rPr>
  </w:style>
  <w:style w:type="character" w:customStyle="1" w:styleId="67">
    <w:name w:val="页脚 Char"/>
    <w:link w:val="14"/>
    <w:qFormat/>
    <w:uiPriority w:val="99"/>
    <w:rPr>
      <w:sz w:val="18"/>
    </w:rPr>
  </w:style>
  <w:style w:type="character" w:customStyle="1" w:styleId="68">
    <w:name w:val="gjfg"/>
    <w:basedOn w:val="25"/>
    <w:qFormat/>
    <w:uiPriority w:val="0"/>
  </w:style>
  <w:style w:type="character" w:customStyle="1" w:styleId="69">
    <w:name w:val="old"/>
    <w:basedOn w:val="25"/>
    <w:qFormat/>
    <w:uiPriority w:val="0"/>
    <w:rPr>
      <w:color w:val="999999"/>
    </w:rPr>
  </w:style>
  <w:style w:type="paragraph" w:customStyle="1" w:styleId="70">
    <w:name w:val="列出段落1"/>
    <w:basedOn w:val="1"/>
    <w:qFormat/>
    <w:uiPriority w:val="0"/>
    <w:pPr>
      <w:spacing w:line="240" w:lineRule="auto"/>
      <w:ind w:firstLine="420" w:firstLineChars="200"/>
      <w:jc w:val="left"/>
    </w:pPr>
    <w:rPr>
      <w:rFonts w:ascii="Times New Roman" w:hAnsi="Times New Roman" w:eastAsia="宋体" w:cs="Times New Roman"/>
      <w:kern w:val="0"/>
      <w:sz w:val="24"/>
      <w:szCs w:val="24"/>
      <w:lang w:val="en-AU" w:eastAsia="en-US"/>
    </w:rPr>
  </w:style>
  <w:style w:type="paragraph" w:customStyle="1" w:styleId="71">
    <w:name w:val="标题 2（投标文件）"/>
    <w:basedOn w:val="3"/>
    <w:qFormat/>
    <w:uiPriority w:val="0"/>
    <w:pPr>
      <w:jc w:val="center"/>
    </w:pPr>
  </w:style>
  <w:style w:type="paragraph" w:customStyle="1" w:styleId="72">
    <w:name w:val="正文（缩进 2 字符）"/>
    <w:basedOn w:val="1"/>
    <w:qFormat/>
    <w:uiPriority w:val="0"/>
    <w:pPr>
      <w:ind w:firstLine="200" w:firstLineChars="200"/>
    </w:pPr>
  </w:style>
  <w:style w:type="paragraph" w:customStyle="1" w:styleId="73">
    <w:name w:val="正文（缩进 4 字符）"/>
    <w:basedOn w:val="1"/>
    <w:qFormat/>
    <w:uiPriority w:val="0"/>
    <w:pPr>
      <w:ind w:firstLine="1134" w:firstLineChars="400"/>
    </w:pPr>
  </w:style>
  <w:style w:type="paragraph" w:customStyle="1" w:styleId="74">
    <w:name w:val="标题 3（投标文件）"/>
    <w:basedOn w:val="5"/>
    <w:qFormat/>
    <w:uiPriority w:val="0"/>
    <w:pPr>
      <w:jc w:val="left"/>
    </w:pPr>
    <w:rPr>
      <w:u w:val="none"/>
    </w:rPr>
  </w:style>
  <w:style w:type="paragraph" w:customStyle="1" w:styleId="75">
    <w:name w:val="列出段落2"/>
    <w:basedOn w:val="1"/>
    <w:qFormat/>
    <w:uiPriority w:val="99"/>
    <w:pPr>
      <w:ind w:firstLine="420" w:firstLineChars="200"/>
    </w:pPr>
  </w:style>
  <w:style w:type="character" w:customStyle="1" w:styleId="76">
    <w:name w:val="HTML 预设格式 Char"/>
    <w:basedOn w:val="25"/>
    <w:link w:val="19"/>
    <w:qFormat/>
    <w:uiPriority w:val="0"/>
    <w:rPr>
      <w:rFonts w:ascii="Arial" w:hAnsi="Arial" w:eastAsia="华文仿宋" w:cs="Arial"/>
      <w:sz w:val="24"/>
      <w:szCs w:val="28"/>
    </w:rPr>
  </w:style>
  <w:style w:type="paragraph" w:customStyle="1" w:styleId="77">
    <w:name w:val="※正文（缩进4）"/>
    <w:basedOn w:val="1"/>
    <w:qFormat/>
    <w:uiPriority w:val="0"/>
    <w:pPr>
      <w:wordWrap w:val="0"/>
      <w:ind w:firstLine="400" w:firstLineChars="400"/>
    </w:pPr>
    <w:rPr>
      <w:rFonts w:cs="Times New Roman"/>
    </w:rPr>
  </w:style>
  <w:style w:type="character" w:customStyle="1" w:styleId="78">
    <w:name w:val="纯文本 Char"/>
    <w:basedOn w:val="25"/>
    <w:link w:val="11"/>
    <w:qFormat/>
    <w:uiPriority w:val="0"/>
    <w:rPr>
      <w:rFonts w:ascii="宋体" w:hAnsi="Courier New" w:eastAsia="华文仿宋"/>
      <w:kern w:val="2"/>
      <w:sz w:val="28"/>
      <w:szCs w:val="21"/>
    </w:rPr>
  </w:style>
  <w:style w:type="character" w:customStyle="1" w:styleId="79">
    <w:name w:val="正文文本 Char"/>
    <w:basedOn w:val="25"/>
    <w:link w:val="9"/>
    <w:semiHidden/>
    <w:qFormat/>
    <w:uiPriority w:val="99"/>
    <w:rPr>
      <w:rFonts w:ascii="Calibri Light" w:hAnsi="Calibri Light" w:eastAsia="华文仿宋" w:cs="Calibri Light"/>
      <w:kern w:val="2"/>
      <w:sz w:val="28"/>
      <w:szCs w:val="28"/>
    </w:rPr>
  </w:style>
  <w:style w:type="character" w:customStyle="1" w:styleId="80">
    <w:name w:val="正文首行缩进 Char"/>
    <w:basedOn w:val="79"/>
    <w:link w:val="22"/>
    <w:qFormat/>
    <w:uiPriority w:val="99"/>
    <w:rPr>
      <w:rFonts w:ascii="Calibri Light" w:hAnsi="Calibri Light" w:eastAsia="华文仿宋" w:cs="Calibri Light"/>
      <w:kern w:val="2"/>
      <w:sz w:val="18"/>
      <w:szCs w:val="18"/>
    </w:rPr>
  </w:style>
  <w:style w:type="character" w:customStyle="1" w:styleId="81">
    <w:name w:val="font11"/>
    <w:basedOn w:val="25"/>
    <w:qFormat/>
    <w:uiPriority w:val="0"/>
    <w:rPr>
      <w:rFonts w:hint="default" w:ascii="Arial" w:hAnsi="Arial" w:cs="Arial"/>
      <w:color w:val="000000"/>
      <w:sz w:val="21"/>
      <w:szCs w:val="21"/>
      <w:u w:val="none"/>
    </w:rPr>
  </w:style>
  <w:style w:type="character" w:customStyle="1" w:styleId="82">
    <w:name w:val="font21"/>
    <w:basedOn w:val="25"/>
    <w:qFormat/>
    <w:uiPriority w:val="0"/>
    <w:rPr>
      <w:rFonts w:hint="eastAsia" w:ascii="宋体" w:hAnsi="宋体" w:eastAsia="宋体" w:cs="宋体"/>
      <w:color w:val="000000"/>
      <w:sz w:val="21"/>
      <w:szCs w:val="21"/>
      <w:u w:val="none"/>
    </w:rPr>
  </w:style>
  <w:style w:type="paragraph" w:customStyle="1" w:styleId="83">
    <w:name w:val="Table Text"/>
    <w:basedOn w:val="1"/>
    <w:semiHidden/>
    <w:qFormat/>
    <w:uiPriority w:val="0"/>
    <w:rPr>
      <w:rFonts w:ascii="微软雅黑" w:hAnsi="微软雅黑" w:eastAsia="微软雅黑" w:cs="微软雅黑"/>
      <w:sz w:val="21"/>
      <w:szCs w:val="21"/>
      <w:lang w:eastAsia="en-US"/>
    </w:rPr>
  </w:style>
  <w:style w:type="table" w:customStyle="1" w:styleId="84">
    <w:name w:val="Table Normal"/>
    <w:semiHidden/>
    <w:unhideWhenUsed/>
    <w:qFormat/>
    <w:uiPriority w:val="0"/>
    <w:tblPr>
      <w:tblCellMar>
        <w:top w:w="0" w:type="dxa"/>
        <w:left w:w="0" w:type="dxa"/>
        <w:bottom w:w="0" w:type="dxa"/>
        <w:right w:w="0" w:type="dxa"/>
      </w:tblCellMar>
    </w:tblPr>
  </w:style>
  <w:style w:type="paragraph" w:styleId="85">
    <w:name w:val="List Paragraph"/>
    <w:basedOn w:val="1"/>
    <w:unhideWhenUsed/>
    <w:qFormat/>
    <w:uiPriority w:val="99"/>
    <w:pPr>
      <w:ind w:firstLine="420" w:firstLineChars="200"/>
    </w:pPr>
  </w:style>
  <w:style w:type="character" w:customStyle="1" w:styleId="86">
    <w:name w:val="NormalCharacter"/>
    <w:link w:val="87"/>
    <w:qFormat/>
    <w:uiPriority w:val="0"/>
    <w:rPr>
      <w:rFonts w:asciiTheme="minorHAnsi" w:hAnsiTheme="minorHAnsi" w:eastAsiaTheme="minorEastAsia" w:cstheme="minorBidi"/>
      <w:snapToGrid/>
      <w:color w:val="auto"/>
      <w:kern w:val="2"/>
      <w:sz w:val="21"/>
      <w:szCs w:val="22"/>
    </w:rPr>
  </w:style>
  <w:style w:type="paragraph" w:customStyle="1" w:styleId="87">
    <w:name w:val="UserStyle_34"/>
    <w:basedOn w:val="1"/>
    <w:link w:val="86"/>
    <w:qFormat/>
    <w:uiPriority w:val="0"/>
    <w:rPr>
      <w:rFonts w:asciiTheme="minorHAnsi" w:hAnsiTheme="minorHAnsi" w:eastAsiaTheme="minorEastAsia" w:cstheme="minorBidi"/>
      <w:snapToGrid/>
      <w:color w:val="auto"/>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968F0-972D-4286-8549-0BD5C3E109F5}">
  <ds:schemaRefs/>
</ds:datastoreItem>
</file>

<file path=docProps/app.xml><?xml version="1.0" encoding="utf-8"?>
<Properties xmlns="http://schemas.openxmlformats.org/officeDocument/2006/extended-properties" xmlns:vt="http://schemas.openxmlformats.org/officeDocument/2006/docPropsVTypes">
  <Template>Normal</Template>
  <Company>xczx</Company>
  <Pages>82</Pages>
  <Words>23572</Words>
  <Characters>25115</Characters>
  <Lines>282</Lines>
  <Paragraphs>79</Paragraphs>
  <TotalTime>5</TotalTime>
  <ScaleCrop>false</ScaleCrop>
  <LinksUpToDate>false</LinksUpToDate>
  <CharactersWithSpaces>25282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2019-03-15T01:58:00Z</dcterms:created>
  <dc:creator>xb21cn</dc:creator>
  <cp:lastModifiedBy>DELL</cp:lastModifiedBy>
  <cp:lastPrinted>2025-06-06T06:56:00Z</cp:lastPrinted>
  <dcterms:modified xsi:type="dcterms:W3CDTF">2025-06-28T12:41:24Z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1001B3D27D7D4A3EB227CAD77C6541B0_13</vt:lpwstr>
  </property>
  <property fmtid="{D5CDD505-2E9C-101B-9397-08002B2CF9AE}" pid="4" name="KSOTemplateDocerSaveRecord">
    <vt:lpwstr>eyJoZGlkIjoiZTg1ODE2YTBmZThlOTM4Mjc1ODZiYjk2OWQ3MjljNzQifQ==</vt:lpwstr>
  </property>
</Properties>
</file>