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734A78">
      <w:pPr>
        <w:spacing w:line="420" w:lineRule="auto"/>
        <w:jc w:val="left"/>
        <w:rPr>
          <w:rFonts w:hint="default" w:ascii="宋体" w:hAnsi="宋体" w:eastAsia="宋体" w:cs="宋体"/>
          <w:b/>
          <w:color w:val="auto"/>
          <w:sz w:val="40"/>
          <w:szCs w:val="40"/>
          <w:lang w:val="en-US" w:eastAsia="zh-CN"/>
        </w:rPr>
      </w:pPr>
      <w:r>
        <w:rPr>
          <w:rFonts w:hint="eastAsia" w:ascii="宋体" w:hAnsi="宋体" w:cs="宋体"/>
          <w:b/>
          <w:color w:val="auto"/>
          <w:sz w:val="40"/>
          <w:szCs w:val="40"/>
        </w:rPr>
        <w:t>采购项目编号：</w:t>
      </w:r>
      <w:r>
        <w:rPr>
          <w:rFonts w:hint="eastAsia" w:ascii="宋体" w:hAnsi="宋体" w:cs="宋体"/>
          <w:b/>
          <w:color w:val="auto"/>
          <w:sz w:val="40"/>
          <w:szCs w:val="40"/>
          <w:lang w:eastAsia="zh-CN"/>
        </w:rPr>
        <w:t>ZXGC-2025-03</w:t>
      </w:r>
      <w:bookmarkStart w:id="136" w:name="_GoBack"/>
      <w:bookmarkEnd w:id="136"/>
    </w:p>
    <w:p w14:paraId="4EE31200">
      <w:pPr>
        <w:pStyle w:val="22"/>
        <w:ind w:left="0" w:leftChars="0" w:firstLine="0" w:firstLineChars="0"/>
        <w:rPr>
          <w:rFonts w:hint="eastAsia"/>
          <w:color w:val="auto"/>
          <w:lang w:eastAsia="zh-CN"/>
        </w:rPr>
      </w:pPr>
    </w:p>
    <w:p w14:paraId="62CABBDA">
      <w:pPr>
        <w:spacing w:line="420" w:lineRule="auto"/>
        <w:jc w:val="both"/>
        <w:rPr>
          <w:rFonts w:hint="eastAsia" w:ascii="宋体" w:hAnsi="宋体" w:cs="宋体"/>
          <w:b/>
          <w:color w:val="auto"/>
          <w:sz w:val="56"/>
          <w:szCs w:val="56"/>
          <w:lang w:eastAsia="zh-CN"/>
        </w:rPr>
      </w:pPr>
    </w:p>
    <w:p w14:paraId="4C80F2B7">
      <w:pPr>
        <w:spacing w:line="420" w:lineRule="auto"/>
        <w:jc w:val="center"/>
        <w:rPr>
          <w:rFonts w:hint="eastAsia" w:ascii="宋体" w:hAnsi="宋体" w:cs="宋体"/>
          <w:b/>
          <w:color w:val="auto"/>
          <w:sz w:val="48"/>
          <w:szCs w:val="48"/>
          <w:lang w:eastAsia="zh-CN"/>
        </w:rPr>
      </w:pPr>
      <w:r>
        <w:rPr>
          <w:rFonts w:hint="eastAsia" w:ascii="宋体" w:hAnsi="宋体" w:cs="宋体"/>
          <w:b/>
          <w:color w:val="auto"/>
          <w:sz w:val="48"/>
          <w:szCs w:val="48"/>
          <w:lang w:eastAsia="zh-CN"/>
        </w:rPr>
        <w:t>336国道府谷墙头至庙沟门公路工程皇甫川大桥建设影响皇甫水文站水文影响评价报告编制</w:t>
      </w:r>
    </w:p>
    <w:p w14:paraId="56A5D2E1">
      <w:pPr>
        <w:pStyle w:val="11"/>
        <w:rPr>
          <w:rFonts w:hint="eastAsia"/>
        </w:rPr>
      </w:pPr>
    </w:p>
    <w:p w14:paraId="1D127E52">
      <w:pPr>
        <w:spacing w:line="420" w:lineRule="auto"/>
        <w:jc w:val="center"/>
        <w:rPr>
          <w:rFonts w:hint="eastAsia" w:ascii="宋体" w:hAnsi="宋体" w:cs="宋体"/>
          <w:b/>
          <w:color w:val="auto"/>
          <w:sz w:val="52"/>
          <w:szCs w:val="52"/>
        </w:rPr>
      </w:pPr>
    </w:p>
    <w:p w14:paraId="77BD8058">
      <w:pPr>
        <w:spacing w:line="420" w:lineRule="auto"/>
        <w:jc w:val="center"/>
        <w:rPr>
          <w:rFonts w:hint="eastAsia" w:ascii="宋体" w:hAnsi="宋体" w:cs="宋体"/>
          <w:b/>
          <w:color w:val="auto"/>
          <w:sz w:val="80"/>
          <w:szCs w:val="80"/>
        </w:rPr>
      </w:pPr>
      <w:r>
        <w:rPr>
          <w:rFonts w:hint="eastAsia" w:ascii="宋体" w:hAnsi="宋体" w:cs="宋体"/>
          <w:b/>
          <w:color w:val="auto"/>
          <w:sz w:val="52"/>
          <w:szCs w:val="52"/>
        </w:rPr>
        <w:t>竞争性谈判文件</w:t>
      </w:r>
    </w:p>
    <w:p w14:paraId="5410D15A">
      <w:pPr>
        <w:spacing w:line="420" w:lineRule="auto"/>
        <w:rPr>
          <w:rFonts w:hint="eastAsia" w:ascii="宋体" w:hAnsi="宋体" w:cs="黑体"/>
          <w:color w:val="auto"/>
          <w:kern w:val="0"/>
          <w:sz w:val="23"/>
          <w:szCs w:val="23"/>
          <w:lang w:val="en-US" w:eastAsia="zh-CN"/>
        </w:rPr>
      </w:pPr>
      <w:r>
        <w:rPr>
          <w:rFonts w:hint="eastAsia" w:ascii="宋体" w:hAnsi="宋体" w:cs="黑体"/>
          <w:color w:val="auto"/>
          <w:kern w:val="0"/>
          <w:sz w:val="23"/>
          <w:szCs w:val="23"/>
          <w:lang w:val="en-US" w:eastAsia="zh-CN"/>
        </w:rPr>
        <w:t xml:space="preserve">                  </w:t>
      </w:r>
    </w:p>
    <w:p w14:paraId="66F871D2">
      <w:pPr>
        <w:autoSpaceDE w:val="0"/>
        <w:autoSpaceDN w:val="0"/>
        <w:spacing w:line="360" w:lineRule="auto"/>
        <w:jc w:val="center"/>
        <w:rPr>
          <w:rFonts w:hint="eastAsia" w:ascii="宋体" w:hAnsi="宋体" w:eastAsia="宋体" w:cs="宋体"/>
          <w:b/>
          <w:bCs/>
          <w:color w:val="auto"/>
          <w:sz w:val="44"/>
          <w:szCs w:val="44"/>
          <w:lang w:val="zh-CN"/>
        </w:rPr>
      </w:pPr>
    </w:p>
    <w:p w14:paraId="101C3D6C">
      <w:pPr>
        <w:autoSpaceDE w:val="0"/>
        <w:autoSpaceDN w:val="0"/>
        <w:spacing w:line="360" w:lineRule="auto"/>
        <w:jc w:val="center"/>
        <w:rPr>
          <w:rFonts w:hint="eastAsia" w:ascii="宋体" w:hAnsi="宋体" w:eastAsia="宋体" w:cs="宋体"/>
          <w:b/>
          <w:bCs/>
          <w:color w:val="auto"/>
          <w:sz w:val="44"/>
          <w:szCs w:val="44"/>
          <w:lang w:val="zh-CN"/>
        </w:rPr>
      </w:pPr>
      <w:r>
        <w:rPr>
          <w:rFonts w:hint="eastAsia" w:ascii="宋体" w:hAnsi="宋体" w:eastAsia="宋体" w:cs="宋体"/>
          <w:b/>
          <w:bCs/>
          <w:color w:val="auto"/>
          <w:sz w:val="44"/>
          <w:szCs w:val="44"/>
          <w:lang w:val="zh-CN"/>
        </w:rPr>
        <w:t>（服务类）</w:t>
      </w:r>
    </w:p>
    <w:p w14:paraId="2A2D2541">
      <w:pPr>
        <w:pStyle w:val="13"/>
        <w:rPr>
          <w:rFonts w:hint="eastAsia"/>
          <w:lang w:val="zh-CN"/>
        </w:rPr>
      </w:pPr>
    </w:p>
    <w:p w14:paraId="208F9D0E">
      <w:pPr>
        <w:pStyle w:val="13"/>
        <w:rPr>
          <w:rFonts w:hint="default" w:eastAsia="宋体"/>
          <w:lang w:val="en-US" w:eastAsia="zh-CN"/>
        </w:rPr>
      </w:pPr>
      <w:r>
        <w:rPr>
          <w:rFonts w:hint="eastAsia" w:ascii="宋体" w:hAnsi="宋体" w:eastAsia="宋体" w:cs="宋体"/>
          <w:color w:val="auto"/>
          <w:sz w:val="44"/>
          <w:szCs w:val="44"/>
          <w:lang w:val="en-US" w:eastAsia="zh-CN"/>
        </w:rPr>
        <w:t xml:space="preserve">             </w:t>
      </w:r>
    </w:p>
    <w:p w14:paraId="184E5EC2">
      <w:pPr>
        <w:spacing w:line="420" w:lineRule="auto"/>
        <w:jc w:val="center"/>
        <w:rPr>
          <w:rFonts w:hint="default" w:ascii="宋体" w:hAnsi="宋体" w:eastAsia="宋体" w:cs="宋体"/>
          <w:bCs/>
          <w:color w:val="auto"/>
          <w:sz w:val="40"/>
          <w:szCs w:val="40"/>
          <w:lang w:val="en-US" w:eastAsia="zh-CN"/>
        </w:rPr>
      </w:pPr>
    </w:p>
    <w:p w14:paraId="5D9A549F">
      <w:pPr>
        <w:snapToGrid w:val="0"/>
        <w:spacing w:line="480" w:lineRule="auto"/>
        <w:rPr>
          <w:rFonts w:hint="eastAsia" w:ascii="宋体" w:hAnsi="宋体" w:cs="宋体"/>
          <w:bCs/>
          <w:color w:val="auto"/>
          <w:sz w:val="10"/>
          <w:szCs w:val="10"/>
        </w:rPr>
      </w:pPr>
    </w:p>
    <w:p w14:paraId="416B87E4">
      <w:pPr>
        <w:snapToGrid w:val="0"/>
        <w:spacing w:line="480" w:lineRule="auto"/>
        <w:jc w:val="left"/>
        <w:rPr>
          <w:rFonts w:hint="eastAsia" w:ascii="宋体" w:hAnsi="宋体" w:cs="宋体"/>
          <w:b/>
          <w:color w:val="auto"/>
          <w:sz w:val="32"/>
          <w:szCs w:val="32"/>
        </w:rPr>
      </w:pPr>
      <w:bookmarkStart w:id="0" w:name="OLE_LINK43"/>
    </w:p>
    <w:p w14:paraId="2EE4DCCB">
      <w:pPr>
        <w:snapToGrid w:val="0"/>
        <w:spacing w:line="480" w:lineRule="auto"/>
        <w:ind w:firstLine="1285" w:firstLineChars="400"/>
        <w:jc w:val="left"/>
        <w:rPr>
          <w:rFonts w:hint="eastAsia" w:ascii="宋体" w:hAnsi="宋体" w:cs="宋体"/>
          <w:b/>
          <w:color w:val="auto"/>
          <w:sz w:val="32"/>
          <w:szCs w:val="32"/>
          <w:lang w:eastAsia="zh-CN"/>
        </w:rPr>
      </w:pPr>
      <w:r>
        <w:rPr>
          <w:rFonts w:hint="eastAsia" w:ascii="宋体" w:hAnsi="宋体" w:cs="宋体"/>
          <w:b/>
          <w:color w:val="auto"/>
          <w:sz w:val="32"/>
          <w:szCs w:val="32"/>
        </w:rPr>
        <w:t>采   购   人：</w:t>
      </w:r>
      <w:r>
        <w:rPr>
          <w:rFonts w:hint="eastAsia" w:ascii="宋体" w:hAnsi="宋体" w:cs="宋体"/>
          <w:b/>
          <w:color w:val="auto"/>
          <w:sz w:val="32"/>
          <w:szCs w:val="32"/>
          <w:lang w:eastAsia="zh-CN"/>
        </w:rPr>
        <w:t>府谷县交通运输局</w:t>
      </w:r>
    </w:p>
    <w:p w14:paraId="13899100">
      <w:pPr>
        <w:snapToGrid w:val="0"/>
        <w:spacing w:line="600" w:lineRule="auto"/>
        <w:ind w:firstLine="1285" w:firstLineChars="400"/>
        <w:jc w:val="both"/>
        <w:rPr>
          <w:rFonts w:hint="eastAsia" w:ascii="宋体" w:hAnsi="宋体" w:cs="宋体"/>
          <w:b/>
          <w:color w:val="auto"/>
          <w:sz w:val="32"/>
          <w:szCs w:val="32"/>
          <w:lang w:eastAsia="zh-CN"/>
        </w:rPr>
      </w:pPr>
      <w:r>
        <w:rPr>
          <w:rFonts w:hint="eastAsia" w:ascii="宋体" w:hAnsi="宋体" w:cs="宋体"/>
          <w:b/>
          <w:color w:val="auto"/>
          <w:sz w:val="32"/>
          <w:szCs w:val="32"/>
        </w:rPr>
        <w:t>采购代理机构：</w:t>
      </w:r>
      <w:r>
        <w:rPr>
          <w:rFonts w:hint="eastAsia" w:ascii="宋体" w:hAnsi="宋体" w:cs="宋体"/>
          <w:b/>
          <w:color w:val="auto"/>
          <w:sz w:val="32"/>
          <w:szCs w:val="32"/>
          <w:lang w:eastAsia="zh-CN"/>
        </w:rPr>
        <w:t>陕西众欣共创工程项目管理有限公司</w:t>
      </w:r>
    </w:p>
    <w:p w14:paraId="446B3F6B">
      <w:pPr>
        <w:snapToGrid w:val="0"/>
        <w:spacing w:line="600" w:lineRule="auto"/>
        <w:jc w:val="center"/>
        <w:rPr>
          <w:rFonts w:hint="eastAsia" w:ascii="宋体" w:hAnsi="宋体" w:cs="宋体"/>
          <w:b/>
          <w:color w:val="auto"/>
          <w:sz w:val="32"/>
          <w:szCs w:val="32"/>
        </w:rPr>
        <w:sectPr>
          <w:headerReference r:id="rId4" w:type="first"/>
          <w:footerReference r:id="rId6" w:type="first"/>
          <w:headerReference r:id="rId3" w:type="default"/>
          <w:footerReference r:id="rId5"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32"/>
          <w:szCs w:val="32"/>
        </w:rPr>
        <w:t>二零二</w:t>
      </w:r>
      <w:r>
        <w:rPr>
          <w:rFonts w:hint="eastAsia" w:ascii="宋体" w:hAnsi="宋体" w:cs="宋体"/>
          <w:b/>
          <w:color w:val="auto"/>
          <w:sz w:val="32"/>
          <w:szCs w:val="32"/>
          <w:lang w:val="en-US" w:eastAsia="zh-CN"/>
        </w:rPr>
        <w:t>五</w:t>
      </w:r>
      <w:r>
        <w:rPr>
          <w:rFonts w:hint="eastAsia" w:ascii="宋体" w:hAnsi="宋体" w:cs="宋体"/>
          <w:b/>
          <w:color w:val="auto"/>
          <w:sz w:val="32"/>
          <w:szCs w:val="32"/>
        </w:rPr>
        <w:t>年</w:t>
      </w:r>
      <w:r>
        <w:rPr>
          <w:rFonts w:hint="eastAsia" w:ascii="宋体" w:hAnsi="宋体" w:cs="宋体"/>
          <w:b/>
          <w:color w:val="auto"/>
          <w:sz w:val="32"/>
          <w:szCs w:val="32"/>
          <w:lang w:val="en-US" w:eastAsia="zh-CN"/>
        </w:rPr>
        <w:t>六</w:t>
      </w:r>
      <w:r>
        <w:rPr>
          <w:rFonts w:hint="eastAsia" w:ascii="宋体" w:hAnsi="宋体" w:cs="宋体"/>
          <w:b/>
          <w:color w:val="auto"/>
          <w:sz w:val="32"/>
          <w:szCs w:val="32"/>
        </w:rPr>
        <w:t>月</w:t>
      </w:r>
    </w:p>
    <w:bookmarkEnd w:id="0"/>
    <w:p w14:paraId="352CA53C">
      <w:pPr>
        <w:spacing w:line="360" w:lineRule="auto"/>
        <w:jc w:val="center"/>
        <w:rPr>
          <w:rFonts w:hint="eastAsia" w:ascii="宋体" w:hAnsi="宋体" w:cs="宋体"/>
          <w:b/>
          <w:color w:val="auto"/>
          <w:sz w:val="52"/>
          <w:szCs w:val="52"/>
        </w:rPr>
      </w:pPr>
      <w:r>
        <w:rPr>
          <w:rFonts w:hint="eastAsia" w:ascii="宋体" w:hAnsi="宋体" w:cs="宋体"/>
          <w:b/>
          <w:color w:val="auto"/>
          <w:sz w:val="52"/>
          <w:szCs w:val="52"/>
        </w:rPr>
        <w:t>目    录</w:t>
      </w:r>
    </w:p>
    <w:p w14:paraId="63680EE9">
      <w:pPr>
        <w:pStyle w:val="16"/>
        <w:tabs>
          <w:tab w:val="right" w:leader="dot" w:pos="8504"/>
        </w:tabs>
        <w:spacing w:line="720" w:lineRule="auto"/>
        <w:jc w:val="center"/>
        <w:rPr>
          <w:b/>
          <w:bCs w:val="0"/>
          <w:color w:val="auto"/>
          <w:sz w:val="28"/>
          <w:szCs w:val="24"/>
        </w:rPr>
      </w:pPr>
      <w:bookmarkStart w:id="1" w:name="_Toc22392"/>
      <w:bookmarkStart w:id="2" w:name="_Toc193702467"/>
      <w:bookmarkStart w:id="3" w:name="OLE_LINK18"/>
      <w:bookmarkStart w:id="4" w:name="_Toc246928891"/>
      <w:bookmarkStart w:id="5" w:name="_Toc12011"/>
      <w:bookmarkStart w:id="6" w:name="_Toc12260"/>
      <w:bookmarkStart w:id="7" w:name="_Toc465958085"/>
      <w:bookmarkStart w:id="8" w:name="_Toc6410"/>
      <w:r>
        <w:rPr>
          <w:rFonts w:hint="eastAsia" w:ascii="宋体" w:hAnsi="宋体" w:cs="宋体"/>
          <w:b/>
          <w:bCs w:val="0"/>
          <w:color w:val="auto"/>
          <w:sz w:val="44"/>
          <w:szCs w:val="44"/>
        </w:rPr>
        <w:fldChar w:fldCharType="begin"/>
      </w:r>
      <w:r>
        <w:rPr>
          <w:rFonts w:hint="eastAsia" w:ascii="宋体" w:hAnsi="宋体" w:cs="宋体"/>
          <w:b/>
          <w:bCs w:val="0"/>
          <w:color w:val="auto"/>
          <w:sz w:val="44"/>
          <w:szCs w:val="44"/>
        </w:rPr>
        <w:instrText xml:space="preserve">TOC \o "1-1" \h \u </w:instrText>
      </w:r>
      <w:r>
        <w:rPr>
          <w:rFonts w:hint="eastAsia" w:ascii="宋体" w:hAnsi="宋体" w:cs="宋体"/>
          <w:b/>
          <w:bCs w:val="0"/>
          <w:color w:val="auto"/>
          <w:sz w:val="44"/>
          <w:szCs w:val="44"/>
        </w:rPr>
        <w:fldChar w:fldCharType="separate"/>
      </w: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48"/>
        </w:rPr>
        <w:t>第一</w:t>
      </w:r>
      <w:r>
        <w:rPr>
          <w:rFonts w:hint="eastAsia" w:ascii="宋体" w:hAnsi="宋体" w:cs="宋体"/>
          <w:b/>
          <w:bCs w:val="0"/>
          <w:color w:val="auto"/>
          <w:sz w:val="28"/>
          <w:szCs w:val="48"/>
          <w:lang w:eastAsia="zh-CN"/>
        </w:rPr>
        <w:t>章</w:t>
      </w:r>
      <w:r>
        <w:rPr>
          <w:rFonts w:hint="eastAsia" w:ascii="宋体" w:hAnsi="宋体" w:cs="宋体"/>
          <w:b/>
          <w:bCs w:val="0"/>
          <w:color w:val="auto"/>
          <w:sz w:val="28"/>
          <w:szCs w:val="48"/>
        </w:rPr>
        <w:t xml:space="preserve"> 竞争性谈判公告</w:t>
      </w:r>
      <w:r>
        <w:rPr>
          <w:b/>
          <w:bCs w:val="0"/>
          <w:color w:val="auto"/>
          <w:sz w:val="28"/>
          <w:szCs w:val="24"/>
        </w:rPr>
        <w:tab/>
      </w:r>
      <w:r>
        <w:rPr>
          <w:rFonts w:hint="eastAsia"/>
          <w:b/>
          <w:bCs w:val="0"/>
          <w:color w:val="auto"/>
          <w:sz w:val="28"/>
          <w:szCs w:val="24"/>
          <w:lang w:val="en-US" w:eastAsia="zh-CN"/>
        </w:rPr>
        <w:t>1</w:t>
      </w:r>
      <w:r>
        <w:rPr>
          <w:rFonts w:hint="eastAsia" w:ascii="宋体" w:hAnsi="宋体" w:cs="宋体"/>
          <w:b/>
          <w:bCs w:val="0"/>
          <w:color w:val="auto"/>
          <w:sz w:val="28"/>
          <w:szCs w:val="56"/>
        </w:rPr>
        <w:fldChar w:fldCharType="end"/>
      </w:r>
    </w:p>
    <w:p w14:paraId="6AF7C711">
      <w:pPr>
        <w:pStyle w:val="16"/>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_Toc15421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第二</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供应商须知前附表</w:t>
      </w:r>
      <w:r>
        <w:rPr>
          <w:b/>
          <w:bCs w:val="0"/>
          <w:color w:val="auto"/>
          <w:sz w:val="28"/>
          <w:szCs w:val="24"/>
        </w:rPr>
        <w:tab/>
      </w:r>
      <w:r>
        <w:rPr>
          <w:rFonts w:hint="eastAsia"/>
          <w:b/>
          <w:bCs w:val="0"/>
          <w:color w:val="auto"/>
          <w:sz w:val="28"/>
          <w:szCs w:val="24"/>
          <w:lang w:val="en-US" w:eastAsia="zh-CN"/>
        </w:rPr>
        <w:t>4</w:t>
      </w:r>
      <w:r>
        <w:rPr>
          <w:rFonts w:hint="eastAsia" w:ascii="宋体" w:hAnsi="宋体" w:cs="宋体"/>
          <w:b/>
          <w:bCs w:val="0"/>
          <w:color w:val="auto"/>
          <w:sz w:val="28"/>
          <w:szCs w:val="56"/>
        </w:rPr>
        <w:fldChar w:fldCharType="end"/>
      </w:r>
    </w:p>
    <w:p w14:paraId="39C83AAA">
      <w:pPr>
        <w:pStyle w:val="16"/>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_Toc7743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第三</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供应商须知</w:t>
      </w:r>
      <w:r>
        <w:rPr>
          <w:b/>
          <w:bCs w:val="0"/>
          <w:color w:val="auto"/>
          <w:sz w:val="28"/>
          <w:szCs w:val="24"/>
        </w:rPr>
        <w:tab/>
      </w:r>
      <w:r>
        <w:rPr>
          <w:rFonts w:hint="eastAsia"/>
          <w:b/>
          <w:bCs w:val="0"/>
          <w:color w:val="auto"/>
          <w:sz w:val="28"/>
          <w:szCs w:val="24"/>
          <w:lang w:val="en-US" w:eastAsia="zh-CN"/>
        </w:rPr>
        <w:t>6</w:t>
      </w:r>
      <w:r>
        <w:rPr>
          <w:rFonts w:hint="eastAsia" w:ascii="宋体" w:hAnsi="宋体" w:cs="宋体"/>
          <w:b/>
          <w:bCs w:val="0"/>
          <w:color w:val="auto"/>
          <w:sz w:val="28"/>
          <w:szCs w:val="56"/>
        </w:rPr>
        <w:fldChar w:fldCharType="end"/>
      </w:r>
    </w:p>
    <w:p w14:paraId="0A3217C9">
      <w:pPr>
        <w:pStyle w:val="16"/>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_Toc2293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highlight w:val="none"/>
        </w:rPr>
        <w:t>第四</w:t>
      </w:r>
      <w:r>
        <w:rPr>
          <w:rFonts w:hint="eastAsia" w:ascii="宋体" w:hAnsi="宋体" w:cs="宋体"/>
          <w:b/>
          <w:bCs w:val="0"/>
          <w:color w:val="auto"/>
          <w:sz w:val="28"/>
          <w:szCs w:val="24"/>
          <w:highlight w:val="none"/>
          <w:lang w:eastAsia="zh-CN"/>
        </w:rPr>
        <w:t>章</w:t>
      </w:r>
      <w:r>
        <w:rPr>
          <w:rFonts w:hint="eastAsia" w:ascii="宋体" w:hAnsi="宋体" w:cs="宋体"/>
          <w:b/>
          <w:bCs w:val="0"/>
          <w:color w:val="auto"/>
          <w:sz w:val="28"/>
          <w:szCs w:val="24"/>
          <w:highlight w:val="none"/>
        </w:rPr>
        <w:t xml:space="preserve"> 政府采购合同</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_Toc2293 </w:instrText>
      </w:r>
      <w:r>
        <w:rPr>
          <w:b/>
          <w:bCs w:val="0"/>
          <w:color w:val="auto"/>
          <w:sz w:val="28"/>
          <w:szCs w:val="24"/>
        </w:rPr>
        <w:fldChar w:fldCharType="separate"/>
      </w:r>
      <w:r>
        <w:rPr>
          <w:b/>
          <w:bCs w:val="0"/>
          <w:color w:val="auto"/>
          <w:sz w:val="28"/>
          <w:szCs w:val="24"/>
        </w:rPr>
        <w:t>29</w:t>
      </w:r>
      <w:r>
        <w:rPr>
          <w:b/>
          <w:bCs w:val="0"/>
          <w:color w:val="auto"/>
          <w:sz w:val="28"/>
          <w:szCs w:val="24"/>
        </w:rPr>
        <w:fldChar w:fldCharType="end"/>
      </w:r>
      <w:r>
        <w:rPr>
          <w:rFonts w:hint="eastAsia" w:ascii="宋体" w:hAnsi="宋体" w:cs="宋体"/>
          <w:b/>
          <w:bCs w:val="0"/>
          <w:color w:val="auto"/>
          <w:sz w:val="28"/>
          <w:szCs w:val="56"/>
        </w:rPr>
        <w:fldChar w:fldCharType="end"/>
      </w:r>
    </w:p>
    <w:p w14:paraId="4ADF3F2E">
      <w:pPr>
        <w:pStyle w:val="16"/>
        <w:tabs>
          <w:tab w:val="right" w:leader="dot" w:pos="8504"/>
        </w:tabs>
        <w:spacing w:line="720" w:lineRule="auto"/>
        <w:jc w:val="center"/>
        <w:rPr>
          <w:b/>
          <w:bCs w:val="0"/>
          <w:color w:val="auto"/>
          <w:sz w:val="28"/>
          <w:szCs w:val="24"/>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_Toc19087 </w:instrText>
      </w:r>
      <w:r>
        <w:rPr>
          <w:rFonts w:hint="eastAsia" w:ascii="宋体" w:hAnsi="宋体" w:cs="宋体"/>
          <w:b/>
          <w:bCs w:val="0"/>
          <w:color w:val="auto"/>
          <w:sz w:val="28"/>
          <w:szCs w:val="56"/>
        </w:rPr>
        <w:fldChar w:fldCharType="separate"/>
      </w:r>
      <w:r>
        <w:rPr>
          <w:rFonts w:hint="eastAsia"/>
          <w:b/>
          <w:bCs w:val="0"/>
          <w:color w:val="auto"/>
          <w:sz w:val="28"/>
          <w:szCs w:val="24"/>
        </w:rPr>
        <w:t>第五</w:t>
      </w:r>
      <w:r>
        <w:rPr>
          <w:rFonts w:hint="eastAsia"/>
          <w:b/>
          <w:bCs w:val="0"/>
          <w:color w:val="auto"/>
          <w:sz w:val="28"/>
          <w:szCs w:val="24"/>
          <w:lang w:eastAsia="zh-CN"/>
        </w:rPr>
        <w:t>章</w:t>
      </w:r>
      <w:r>
        <w:rPr>
          <w:rFonts w:hint="eastAsia"/>
          <w:b/>
          <w:bCs w:val="0"/>
          <w:color w:val="auto"/>
          <w:sz w:val="28"/>
          <w:szCs w:val="24"/>
        </w:rPr>
        <w:t xml:space="preserve"> </w:t>
      </w:r>
      <w:r>
        <w:rPr>
          <w:rFonts w:hint="eastAsia" w:ascii="宋体" w:hAnsi="宋体" w:cs="宋体"/>
          <w:b/>
          <w:bCs w:val="0"/>
          <w:color w:val="auto"/>
          <w:sz w:val="28"/>
          <w:szCs w:val="24"/>
        </w:rPr>
        <w:t>采购内容及</w:t>
      </w:r>
      <w:r>
        <w:rPr>
          <w:rFonts w:hint="eastAsia" w:ascii="宋体" w:hAnsi="宋体" w:cs="宋体"/>
          <w:b/>
          <w:bCs w:val="0"/>
          <w:color w:val="auto"/>
          <w:sz w:val="28"/>
          <w:szCs w:val="24"/>
          <w:lang w:eastAsia="zh-CN"/>
        </w:rPr>
        <w:t>商务</w:t>
      </w:r>
      <w:r>
        <w:rPr>
          <w:rFonts w:hint="eastAsia" w:ascii="宋体" w:hAnsi="宋体" w:cs="宋体"/>
          <w:b/>
          <w:bCs w:val="0"/>
          <w:color w:val="auto"/>
          <w:sz w:val="28"/>
          <w:szCs w:val="24"/>
        </w:rPr>
        <w:t>要求</w:t>
      </w:r>
      <w:r>
        <w:rPr>
          <w:b/>
          <w:bCs w:val="0"/>
          <w:color w:val="auto"/>
          <w:sz w:val="28"/>
          <w:szCs w:val="24"/>
        </w:rPr>
        <w:tab/>
      </w:r>
      <w:r>
        <w:rPr>
          <w:b/>
          <w:bCs w:val="0"/>
          <w:color w:val="auto"/>
          <w:sz w:val="28"/>
          <w:szCs w:val="24"/>
        </w:rPr>
        <w:fldChar w:fldCharType="begin"/>
      </w:r>
      <w:r>
        <w:rPr>
          <w:b/>
          <w:bCs w:val="0"/>
          <w:color w:val="auto"/>
          <w:sz w:val="28"/>
          <w:szCs w:val="24"/>
        </w:rPr>
        <w:instrText xml:space="preserve"> PAGEREF _Toc19087 </w:instrText>
      </w:r>
      <w:r>
        <w:rPr>
          <w:b/>
          <w:bCs w:val="0"/>
          <w:color w:val="auto"/>
          <w:sz w:val="28"/>
          <w:szCs w:val="24"/>
        </w:rPr>
        <w:fldChar w:fldCharType="separate"/>
      </w:r>
      <w:r>
        <w:rPr>
          <w:b/>
          <w:bCs w:val="0"/>
          <w:color w:val="auto"/>
          <w:sz w:val="28"/>
          <w:szCs w:val="24"/>
        </w:rPr>
        <w:t>32</w:t>
      </w:r>
      <w:r>
        <w:rPr>
          <w:b/>
          <w:bCs w:val="0"/>
          <w:color w:val="auto"/>
          <w:sz w:val="28"/>
          <w:szCs w:val="24"/>
        </w:rPr>
        <w:fldChar w:fldCharType="end"/>
      </w:r>
      <w:r>
        <w:rPr>
          <w:rFonts w:hint="eastAsia" w:ascii="宋体" w:hAnsi="宋体" w:cs="宋体"/>
          <w:b/>
          <w:bCs w:val="0"/>
          <w:color w:val="auto"/>
          <w:sz w:val="28"/>
          <w:szCs w:val="56"/>
        </w:rPr>
        <w:fldChar w:fldCharType="end"/>
      </w:r>
    </w:p>
    <w:p w14:paraId="6A0B1991">
      <w:pPr>
        <w:pStyle w:val="16"/>
        <w:tabs>
          <w:tab w:val="right" w:leader="dot" w:pos="8504"/>
        </w:tabs>
        <w:spacing w:line="720" w:lineRule="auto"/>
        <w:jc w:val="center"/>
        <w:rPr>
          <w:rFonts w:hint="eastAsia" w:eastAsia="宋体"/>
          <w:b/>
          <w:bCs w:val="0"/>
          <w:color w:val="auto"/>
          <w:sz w:val="28"/>
          <w:szCs w:val="24"/>
          <w:lang w:val="en-US" w:eastAsia="zh-CN"/>
        </w:rPr>
      </w:pPr>
      <w:r>
        <w:rPr>
          <w:rFonts w:hint="eastAsia" w:ascii="宋体" w:hAnsi="宋体" w:cs="宋体"/>
          <w:b/>
          <w:bCs w:val="0"/>
          <w:color w:val="auto"/>
          <w:sz w:val="28"/>
          <w:szCs w:val="56"/>
        </w:rPr>
        <w:fldChar w:fldCharType="begin"/>
      </w:r>
      <w:r>
        <w:rPr>
          <w:rFonts w:hint="eastAsia" w:ascii="宋体" w:hAnsi="宋体" w:cs="宋体"/>
          <w:b/>
          <w:bCs w:val="0"/>
          <w:color w:val="auto"/>
          <w:sz w:val="28"/>
          <w:szCs w:val="56"/>
        </w:rPr>
        <w:instrText xml:space="preserve"> HYPERLINK \l _Toc9407 </w:instrText>
      </w:r>
      <w:r>
        <w:rPr>
          <w:rFonts w:hint="eastAsia" w:ascii="宋体" w:hAnsi="宋体" w:cs="宋体"/>
          <w:b/>
          <w:bCs w:val="0"/>
          <w:color w:val="auto"/>
          <w:sz w:val="28"/>
          <w:szCs w:val="56"/>
        </w:rPr>
        <w:fldChar w:fldCharType="separate"/>
      </w:r>
      <w:r>
        <w:rPr>
          <w:rFonts w:hint="eastAsia" w:ascii="宋体" w:hAnsi="宋体" w:cs="宋体"/>
          <w:b/>
          <w:bCs w:val="0"/>
          <w:color w:val="auto"/>
          <w:sz w:val="28"/>
          <w:szCs w:val="24"/>
        </w:rPr>
        <w:t>第六</w:t>
      </w:r>
      <w:r>
        <w:rPr>
          <w:rFonts w:hint="eastAsia" w:ascii="宋体" w:hAnsi="宋体" w:cs="宋体"/>
          <w:b/>
          <w:bCs w:val="0"/>
          <w:color w:val="auto"/>
          <w:sz w:val="28"/>
          <w:szCs w:val="24"/>
          <w:lang w:eastAsia="zh-CN"/>
        </w:rPr>
        <w:t>章</w:t>
      </w:r>
      <w:r>
        <w:rPr>
          <w:rFonts w:hint="eastAsia" w:ascii="宋体" w:hAnsi="宋体" w:cs="宋体"/>
          <w:b/>
          <w:bCs w:val="0"/>
          <w:color w:val="auto"/>
          <w:sz w:val="28"/>
          <w:szCs w:val="24"/>
        </w:rPr>
        <w:t xml:space="preserve"> 竞争性谈判响应文件格式</w:t>
      </w:r>
      <w:r>
        <w:rPr>
          <w:b/>
          <w:bCs w:val="0"/>
          <w:color w:val="auto"/>
          <w:sz w:val="28"/>
          <w:szCs w:val="24"/>
        </w:rPr>
        <w:tab/>
      </w:r>
      <w:r>
        <w:rPr>
          <w:rFonts w:hint="eastAsia"/>
          <w:b/>
          <w:bCs w:val="0"/>
          <w:color w:val="auto"/>
          <w:sz w:val="28"/>
          <w:szCs w:val="24"/>
          <w:lang w:val="en-US" w:eastAsia="zh-CN"/>
        </w:rPr>
        <w:t>2</w:t>
      </w:r>
      <w:r>
        <w:rPr>
          <w:rFonts w:hint="eastAsia" w:ascii="宋体" w:hAnsi="宋体" w:cs="宋体"/>
          <w:b/>
          <w:bCs w:val="0"/>
          <w:color w:val="auto"/>
          <w:sz w:val="28"/>
          <w:szCs w:val="56"/>
        </w:rPr>
        <w:fldChar w:fldCharType="end"/>
      </w:r>
      <w:r>
        <w:rPr>
          <w:rFonts w:hint="eastAsia" w:ascii="宋体" w:hAnsi="宋体" w:cs="宋体"/>
          <w:b/>
          <w:bCs w:val="0"/>
          <w:color w:val="auto"/>
          <w:sz w:val="28"/>
          <w:szCs w:val="56"/>
          <w:lang w:val="en-US" w:eastAsia="zh-CN"/>
        </w:rPr>
        <w:t>8</w:t>
      </w:r>
    </w:p>
    <w:p w14:paraId="01FE8BA0">
      <w:pPr>
        <w:pStyle w:val="16"/>
        <w:tabs>
          <w:tab w:val="right" w:leader="dot" w:pos="8810"/>
        </w:tabs>
        <w:spacing w:line="720" w:lineRule="auto"/>
        <w:jc w:val="center"/>
        <w:rPr>
          <w:rFonts w:hint="eastAsia" w:ascii="宋体" w:hAnsi="宋体" w:cs="宋体"/>
          <w:b/>
          <w:bCs/>
          <w:color w:val="auto"/>
          <w:sz w:val="28"/>
          <w:szCs w:val="28"/>
        </w:rPr>
      </w:pPr>
      <w:r>
        <w:rPr>
          <w:rFonts w:hint="eastAsia" w:ascii="宋体" w:hAnsi="宋体" w:cs="宋体"/>
          <w:b/>
          <w:bCs w:val="0"/>
          <w:color w:val="auto"/>
          <w:szCs w:val="44"/>
        </w:rPr>
        <w:fldChar w:fldCharType="end"/>
      </w:r>
    </w:p>
    <w:p w14:paraId="5A89E06A">
      <w:pPr>
        <w:tabs>
          <w:tab w:val="left" w:pos="2291"/>
        </w:tabs>
        <w:bidi w:val="0"/>
        <w:jc w:val="left"/>
        <w:rPr>
          <w:rFonts w:hint="eastAsia" w:eastAsia="宋体"/>
          <w:color w:val="auto"/>
          <w:lang w:eastAsia="zh-CN"/>
        </w:rPr>
        <w:sectPr>
          <w:footerReference r:id="rId7"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color w:val="auto"/>
          <w:lang w:eastAsia="zh-CN"/>
        </w:rPr>
        <w:tab/>
      </w:r>
    </w:p>
    <w:bookmarkEnd w:id="1"/>
    <w:bookmarkEnd w:id="2"/>
    <w:bookmarkEnd w:id="3"/>
    <w:bookmarkEnd w:id="4"/>
    <w:bookmarkEnd w:id="5"/>
    <w:bookmarkEnd w:id="6"/>
    <w:bookmarkEnd w:id="7"/>
    <w:bookmarkEnd w:id="8"/>
    <w:p w14:paraId="1A95F0E1">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bCs/>
          <w:color w:val="auto"/>
          <w:sz w:val="36"/>
          <w:szCs w:val="36"/>
        </w:rPr>
      </w:pPr>
      <w:bookmarkStart w:id="9" w:name="_Toc4933"/>
      <w:bookmarkStart w:id="10" w:name="_Toc22933"/>
      <w:bookmarkStart w:id="11" w:name="_Toc14990"/>
      <w:bookmarkStart w:id="12" w:name="_Toc2546"/>
      <w:bookmarkStart w:id="13" w:name="_Toc246928892"/>
      <w:r>
        <w:rPr>
          <w:rFonts w:hint="eastAsia" w:ascii="宋体" w:hAnsi="宋体" w:cs="宋体"/>
          <w:b/>
          <w:bCs/>
          <w:color w:val="auto"/>
          <w:sz w:val="36"/>
          <w:szCs w:val="36"/>
        </w:rPr>
        <w:t>第</w:t>
      </w:r>
      <w:bookmarkEnd w:id="9"/>
      <w:bookmarkEnd w:id="10"/>
      <w:bookmarkEnd w:id="11"/>
      <w:bookmarkEnd w:id="12"/>
      <w:r>
        <w:rPr>
          <w:rFonts w:hint="eastAsia" w:ascii="宋体" w:hAnsi="宋体" w:cs="宋体"/>
          <w:b/>
          <w:bCs/>
          <w:color w:val="auto"/>
          <w:sz w:val="36"/>
          <w:szCs w:val="36"/>
          <w:lang w:val="en-US" w:eastAsia="zh-CN"/>
        </w:rPr>
        <w:t>一章</w:t>
      </w:r>
      <w:r>
        <w:rPr>
          <w:rFonts w:hint="eastAsia" w:ascii="宋体" w:hAnsi="宋体" w:cs="宋体"/>
          <w:b/>
          <w:bCs/>
          <w:color w:val="auto"/>
          <w:sz w:val="36"/>
          <w:szCs w:val="36"/>
        </w:rPr>
        <w:t xml:space="preserve"> 竞争性谈判公告</w:t>
      </w:r>
    </w:p>
    <w:p w14:paraId="18743042">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left="0" w:right="0"/>
        <w:jc w:val="center"/>
        <w:rPr>
          <w:rFonts w:hint="eastAsia" w:ascii="宋体" w:hAnsi="宋体" w:cs="宋体"/>
          <w:b/>
          <w:kern w:val="0"/>
          <w:sz w:val="32"/>
          <w:szCs w:val="32"/>
          <w:lang w:val="en-US" w:eastAsia="zh-CN" w:bidi="ar"/>
        </w:rPr>
      </w:pPr>
      <w:r>
        <w:rPr>
          <w:rFonts w:hint="eastAsia" w:ascii="宋体" w:hAnsi="宋体" w:cs="宋体"/>
          <w:b/>
          <w:kern w:val="0"/>
          <w:sz w:val="32"/>
          <w:szCs w:val="32"/>
          <w:lang w:val="en-US" w:eastAsia="zh-CN" w:bidi="ar"/>
        </w:rPr>
        <w:t>336国道府谷墙头至庙沟门公路工程皇甫川大桥建设影响皇甫水文站水文影响评价报告编制竞争性谈判公告</w:t>
      </w:r>
    </w:p>
    <w:p w14:paraId="168E5220">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jc w:val="left"/>
        <w:rPr>
          <w:rFonts w:hint="eastAsia" w:ascii="宋体" w:hAnsi="宋体" w:eastAsia="宋体" w:cs="宋体"/>
          <w:b w:val="0"/>
          <w:kern w:val="0"/>
          <w:sz w:val="22"/>
          <w:szCs w:val="22"/>
        </w:rPr>
      </w:pPr>
      <w:r>
        <w:rPr>
          <w:rStyle w:val="23"/>
          <w:rFonts w:hint="eastAsia" w:ascii="宋体" w:hAnsi="宋体" w:eastAsia="宋体" w:cs="宋体"/>
          <w:b/>
          <w:i w:val="0"/>
          <w:caps w:val="0"/>
          <w:spacing w:val="0"/>
          <w:sz w:val="22"/>
          <w:szCs w:val="22"/>
          <w:shd w:val="clear" w:color="auto" w:fill="FFFFFF"/>
        </w:rPr>
        <w:t>项目概况</w:t>
      </w:r>
    </w:p>
    <w:p w14:paraId="07FF998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150" w:beforeAutospacing="0" w:after="150" w:afterAutospacing="0" w:line="360" w:lineRule="auto"/>
        <w:ind w:left="0" w:right="0" w:firstLine="480"/>
        <w:jc w:val="both"/>
        <w:rPr>
          <w:rFonts w:hint="eastAsia" w:ascii="宋体" w:hAnsi="宋体" w:eastAsia="宋体" w:cs="宋体"/>
          <w:kern w:val="0"/>
          <w:sz w:val="22"/>
          <w:szCs w:val="22"/>
        </w:rPr>
      </w:pPr>
      <w:r>
        <w:rPr>
          <w:rFonts w:hint="eastAsia" w:ascii="宋体" w:hAnsi="宋体" w:cs="宋体"/>
          <w:i w:val="0"/>
          <w:caps w:val="0"/>
          <w:spacing w:val="0"/>
          <w:kern w:val="0"/>
          <w:sz w:val="22"/>
          <w:szCs w:val="22"/>
          <w:shd w:val="clear" w:color="auto" w:fill="FFFFFF"/>
          <w:lang w:val="en-US" w:eastAsia="zh-CN" w:bidi="ar"/>
        </w:rPr>
        <w:t>336国道府谷墙头至庙沟门公路工程皇甫川大桥建设影响皇甫水文站水文影响评价报告编制</w:t>
      </w:r>
      <w:r>
        <w:rPr>
          <w:rFonts w:hint="eastAsia" w:ascii="宋体" w:hAnsi="宋体" w:eastAsia="宋体" w:cs="宋体"/>
          <w:i w:val="0"/>
          <w:caps w:val="0"/>
          <w:spacing w:val="0"/>
          <w:kern w:val="0"/>
          <w:sz w:val="22"/>
          <w:szCs w:val="22"/>
          <w:shd w:val="clear" w:color="auto" w:fill="FFFFFF"/>
          <w:lang w:val="en-US" w:eastAsia="zh-CN" w:bidi="ar"/>
        </w:rPr>
        <w:t>的潜在供应商应在登录全国公共资源交易中心平台（陕西省）使用CA锁报名后自行下载获取采购文件，并于</w:t>
      </w:r>
      <w:r>
        <w:rPr>
          <w:rFonts w:hint="eastAsia" w:ascii="宋体" w:hAnsi="宋体" w:cs="宋体"/>
          <w:i w:val="0"/>
          <w:caps w:val="0"/>
          <w:spacing w:val="0"/>
          <w:kern w:val="0"/>
          <w:sz w:val="22"/>
          <w:szCs w:val="22"/>
          <w:shd w:val="clear" w:color="auto"/>
          <w:lang w:val="en-US" w:eastAsia="zh-CN" w:bidi="ar"/>
        </w:rPr>
        <w:t>2025年07月09日15时00分</w:t>
      </w:r>
      <w:r>
        <w:rPr>
          <w:rFonts w:hint="eastAsia" w:ascii="宋体" w:hAnsi="宋体" w:eastAsia="宋体" w:cs="宋体"/>
          <w:i w:val="0"/>
          <w:caps w:val="0"/>
          <w:spacing w:val="0"/>
          <w:kern w:val="0"/>
          <w:sz w:val="22"/>
          <w:szCs w:val="22"/>
          <w:shd w:val="clear" w:color="auto" w:fill="FFFFFF"/>
          <w:lang w:val="en-US" w:eastAsia="zh-CN" w:bidi="ar"/>
        </w:rPr>
        <w:t>（北京时间）前提交响应文件。</w:t>
      </w:r>
    </w:p>
    <w:p w14:paraId="5FDADAE8">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一、项目基本情况</w:t>
      </w:r>
    </w:p>
    <w:p w14:paraId="27C3610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eastAsia="宋体" w:cs="宋体"/>
          <w:i w:val="0"/>
          <w:caps w:val="0"/>
          <w:spacing w:val="0"/>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项目编号：</w:t>
      </w:r>
      <w:r>
        <w:rPr>
          <w:rFonts w:hint="eastAsia" w:ascii="宋体" w:hAnsi="宋体" w:cs="宋体"/>
          <w:i w:val="0"/>
          <w:caps w:val="0"/>
          <w:spacing w:val="0"/>
          <w:kern w:val="0"/>
          <w:sz w:val="22"/>
          <w:szCs w:val="22"/>
          <w:shd w:val="clear" w:color="auto" w:fill="FFFFFF"/>
          <w:lang w:val="en-US" w:eastAsia="zh-CN" w:bidi="ar"/>
        </w:rPr>
        <w:t>ZXGC-2025-03</w:t>
      </w:r>
    </w:p>
    <w:p w14:paraId="2A9EE93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项目名称：</w:t>
      </w:r>
    </w:p>
    <w:p w14:paraId="10BD19E3">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cs="宋体"/>
          <w:i w:val="0"/>
          <w:caps w:val="0"/>
          <w:spacing w:val="0"/>
          <w:kern w:val="0"/>
          <w:sz w:val="22"/>
          <w:szCs w:val="22"/>
          <w:shd w:val="clear" w:color="auto" w:fill="FFFFFF"/>
          <w:lang w:val="en-US" w:eastAsia="zh-CN" w:bidi="ar"/>
        </w:rPr>
      </w:pPr>
      <w:r>
        <w:rPr>
          <w:rFonts w:hint="eastAsia" w:ascii="宋体" w:hAnsi="宋体" w:cs="宋体"/>
          <w:i w:val="0"/>
          <w:caps w:val="0"/>
          <w:spacing w:val="0"/>
          <w:kern w:val="0"/>
          <w:sz w:val="22"/>
          <w:szCs w:val="22"/>
          <w:shd w:val="clear" w:color="auto" w:fill="FFFFFF"/>
          <w:lang w:val="en-US" w:eastAsia="zh-CN" w:bidi="ar"/>
        </w:rPr>
        <w:t>336国道府谷墙头至庙沟门公路工程皇甫川大桥建设影响皇甫水文站水文影响评价报告编制</w:t>
      </w:r>
    </w:p>
    <w:p w14:paraId="3DBEC8D5">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采购方式：竞争性谈判</w:t>
      </w:r>
    </w:p>
    <w:p w14:paraId="6C76ACE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预算金额：</w:t>
      </w:r>
      <w:r>
        <w:rPr>
          <w:rFonts w:hint="eastAsia" w:ascii="宋体" w:hAnsi="宋体" w:cs="宋体"/>
          <w:i w:val="0"/>
          <w:caps w:val="0"/>
          <w:spacing w:val="0"/>
          <w:kern w:val="0"/>
          <w:sz w:val="22"/>
          <w:szCs w:val="22"/>
          <w:shd w:val="clear" w:color="auto" w:fill="FFFFFF"/>
          <w:lang w:val="en-US" w:eastAsia="zh-CN" w:bidi="ar"/>
        </w:rPr>
        <w:t>950800.00</w:t>
      </w:r>
      <w:r>
        <w:rPr>
          <w:rFonts w:hint="eastAsia" w:ascii="宋体" w:hAnsi="宋体" w:eastAsia="宋体" w:cs="宋体"/>
          <w:i w:val="0"/>
          <w:caps w:val="0"/>
          <w:spacing w:val="0"/>
          <w:kern w:val="0"/>
          <w:sz w:val="22"/>
          <w:szCs w:val="22"/>
          <w:shd w:val="clear" w:color="auto" w:fill="FFFFFF"/>
          <w:lang w:val="en-US" w:eastAsia="zh-CN" w:bidi="ar"/>
        </w:rPr>
        <w:t>元</w:t>
      </w:r>
    </w:p>
    <w:p w14:paraId="5232FC79">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采购需求：</w:t>
      </w:r>
    </w:p>
    <w:p w14:paraId="760ABF7D">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480"/>
        <w:jc w:val="both"/>
        <w:textAlignment w:val="auto"/>
        <w:rPr>
          <w:rFonts w:hint="eastAsia" w:ascii="宋体" w:hAnsi="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336国道府谷墙头至庙沟门公路工程皇甫川大桥建设影响皇甫水文站水文影响评价报告编制):</w:t>
      </w:r>
    </w:p>
    <w:p w14:paraId="1C55790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val="0"/>
        <w:autoSpaceDN/>
        <w:bidi w:val="0"/>
        <w:adjustRightInd/>
        <w:snapToGrid/>
        <w:spacing w:before="0" w:beforeAutospacing="0" w:after="0" w:afterAutospacing="0" w:line="288" w:lineRule="auto"/>
        <w:ind w:left="0" w:right="0" w:firstLine="630"/>
        <w:jc w:val="both"/>
        <w:textAlignment w:val="auto"/>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合同包预算金额：</w:t>
      </w:r>
      <w:r>
        <w:rPr>
          <w:rFonts w:hint="eastAsia" w:ascii="宋体" w:hAnsi="宋体" w:cs="宋体"/>
          <w:i w:val="0"/>
          <w:caps w:val="0"/>
          <w:spacing w:val="0"/>
          <w:kern w:val="0"/>
          <w:sz w:val="22"/>
          <w:szCs w:val="22"/>
          <w:shd w:val="clear" w:color="auto" w:fill="FFFFFF"/>
          <w:lang w:val="en-US" w:eastAsia="zh-CN" w:bidi="ar"/>
        </w:rPr>
        <w:t xml:space="preserve"> 950800.00</w:t>
      </w:r>
      <w:r>
        <w:rPr>
          <w:rFonts w:hint="eastAsia" w:ascii="宋体" w:hAnsi="宋体" w:eastAsia="宋体" w:cs="宋体"/>
          <w:i w:val="0"/>
          <w:caps w:val="0"/>
          <w:spacing w:val="0"/>
          <w:kern w:val="0"/>
          <w:sz w:val="22"/>
          <w:szCs w:val="22"/>
          <w:shd w:val="clear" w:color="auto" w:fill="FFFFFF"/>
          <w:lang w:val="en-US" w:eastAsia="zh-CN" w:bidi="ar"/>
        </w:rPr>
        <w:t>元</w:t>
      </w:r>
    </w:p>
    <w:tbl>
      <w:tblPr>
        <w:tblStyle w:val="20"/>
        <w:tblpPr w:leftFromText="180" w:rightFromText="180" w:vertAnchor="text" w:horzAnchor="page" w:tblpXSpec="center" w:tblpY="769"/>
        <w:tblOverlap w:val="never"/>
        <w:tblW w:w="4997" w:type="pct"/>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752"/>
        <w:gridCol w:w="1502"/>
        <w:gridCol w:w="2035"/>
        <w:gridCol w:w="1121"/>
        <w:gridCol w:w="1433"/>
        <w:gridCol w:w="1231"/>
        <w:gridCol w:w="1231"/>
      </w:tblGrid>
      <w:tr w14:paraId="6FCAAC9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064" w:hRule="atLeast"/>
          <w:jc w:val="center"/>
        </w:trPr>
        <w:tc>
          <w:tcPr>
            <w:tcW w:w="4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314BBADC">
            <w:pPr>
              <w:keepNext w:val="0"/>
              <w:keepLines w:val="0"/>
              <w:widowControl/>
              <w:suppressLineNumbers w:val="0"/>
              <w:wordWrap w:val="0"/>
              <w:autoSpaceDE w:val="0"/>
              <w:autoSpaceDN/>
              <w:spacing w:before="0" w:beforeAutospacing="0" w:after="0" w:afterAutospacing="0" w:line="360" w:lineRule="auto"/>
              <w:ind w:left="0" w:right="0"/>
              <w:jc w:val="both"/>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品目号</w:t>
            </w:r>
          </w:p>
        </w:tc>
        <w:tc>
          <w:tcPr>
            <w:tcW w:w="809"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9507C5E">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品目名称</w:t>
            </w:r>
          </w:p>
        </w:tc>
        <w:tc>
          <w:tcPr>
            <w:tcW w:w="1095"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52EA7C86">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采购标的</w:t>
            </w:r>
          </w:p>
        </w:tc>
        <w:tc>
          <w:tcPr>
            <w:tcW w:w="604"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7B82A974">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数量（单位）</w:t>
            </w:r>
          </w:p>
        </w:tc>
        <w:tc>
          <w:tcPr>
            <w:tcW w:w="77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68A26798">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技术规格、参数及要求</w:t>
            </w:r>
          </w:p>
        </w:tc>
        <w:tc>
          <w:tcPr>
            <w:tcW w:w="656"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67D8C263">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品目预算(元)</w:t>
            </w:r>
          </w:p>
        </w:tc>
        <w:tc>
          <w:tcPr>
            <w:tcW w:w="656"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16333157">
            <w:pPr>
              <w:keepNext w:val="0"/>
              <w:keepLines w:val="0"/>
              <w:widowControl/>
              <w:suppressLineNumbers w:val="0"/>
              <w:wordWrap w:val="0"/>
              <w:autoSpaceDE w:val="0"/>
              <w:autoSpaceDN/>
              <w:spacing w:before="0" w:beforeAutospacing="0" w:after="0" w:afterAutospacing="0" w:line="360" w:lineRule="auto"/>
              <w:ind w:left="0" w:right="0"/>
              <w:jc w:val="center"/>
              <w:rPr>
                <w:rFonts w:hint="eastAsia" w:ascii="宋体" w:hAnsi="宋体" w:eastAsia="宋体" w:cs="宋体"/>
                <w:b/>
                <w:kern w:val="2"/>
                <w:sz w:val="22"/>
                <w:szCs w:val="22"/>
              </w:rPr>
            </w:pPr>
            <w:r>
              <w:rPr>
                <w:rFonts w:hint="eastAsia" w:ascii="宋体" w:hAnsi="宋体" w:eastAsia="宋体" w:cs="宋体"/>
                <w:b/>
                <w:kern w:val="0"/>
                <w:sz w:val="22"/>
                <w:szCs w:val="22"/>
                <w:lang w:val="en-US" w:eastAsia="zh-CN" w:bidi="ar"/>
              </w:rPr>
              <w:t>最高限价(元)</w:t>
            </w:r>
          </w:p>
        </w:tc>
      </w:tr>
      <w:tr w14:paraId="3C7A3972">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172" w:hRule="atLeast"/>
          <w:jc w:val="center"/>
        </w:trPr>
        <w:tc>
          <w:tcPr>
            <w:tcW w:w="406" w:type="pct"/>
            <w:tcBorders>
              <w:top w:val="single" w:color="333333" w:sz="6" w:space="0"/>
              <w:left w:val="single" w:color="333333" w:sz="6" w:space="0"/>
              <w:bottom w:val="single" w:color="333333" w:sz="6" w:space="0"/>
              <w:right w:val="single" w:color="333333" w:sz="6" w:space="0"/>
            </w:tcBorders>
            <w:noWrap w:val="0"/>
            <w:tcMar>
              <w:top w:w="75" w:type="dxa"/>
              <w:left w:w="120" w:type="dxa"/>
              <w:bottom w:w="75" w:type="dxa"/>
              <w:right w:w="120" w:type="dxa"/>
            </w:tcMar>
            <w:vAlign w:val="center"/>
          </w:tcPr>
          <w:p w14:paraId="4144E145">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1-1</w:t>
            </w:r>
          </w:p>
        </w:tc>
        <w:tc>
          <w:tcPr>
            <w:tcW w:w="809"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3A0AA082">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lang w:eastAsia="zh-CN"/>
              </w:rPr>
            </w:pPr>
            <w:r>
              <w:rPr>
                <w:rFonts w:hint="eastAsia" w:ascii="宋体" w:hAnsi="宋体" w:cs="宋体"/>
                <w:kern w:val="2"/>
                <w:sz w:val="22"/>
                <w:szCs w:val="22"/>
                <w:lang w:eastAsia="zh-CN"/>
              </w:rPr>
              <w:t>其他专业技术服务</w:t>
            </w:r>
          </w:p>
        </w:tc>
        <w:tc>
          <w:tcPr>
            <w:tcW w:w="1095"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71F78885">
            <w:pPr>
              <w:keepNext w:val="0"/>
              <w:keepLines w:val="0"/>
              <w:widowControl/>
              <w:suppressLineNumbers w:val="0"/>
              <w:wordWrap w:val="0"/>
              <w:autoSpaceDE w:val="0"/>
              <w:autoSpaceDN/>
              <w:spacing w:before="0" w:beforeAutospacing="0" w:after="0" w:afterAutospacing="0" w:line="240" w:lineRule="auto"/>
              <w:ind w:left="0" w:right="0"/>
              <w:jc w:val="left"/>
              <w:rPr>
                <w:rFonts w:hint="eastAsia" w:ascii="宋体" w:hAnsi="宋体" w:eastAsia="宋体" w:cs="宋体"/>
                <w:kern w:val="2"/>
                <w:sz w:val="22"/>
                <w:szCs w:val="22"/>
              </w:rPr>
            </w:pPr>
            <w:r>
              <w:rPr>
                <w:rFonts w:hint="eastAsia" w:ascii="宋体" w:hAnsi="宋体" w:cs="宋体"/>
                <w:kern w:val="2"/>
                <w:sz w:val="22"/>
                <w:szCs w:val="22"/>
                <w:lang w:val="en-US" w:eastAsia="zh-CN"/>
              </w:rPr>
              <w:t>336国道府谷墙头至庙沟门公路工程皇甫川大桥建设影响皇甫水文站水文影响评价报告编制</w:t>
            </w:r>
          </w:p>
        </w:tc>
        <w:tc>
          <w:tcPr>
            <w:tcW w:w="604"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10B9077C">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1(项)</w:t>
            </w:r>
          </w:p>
        </w:tc>
        <w:tc>
          <w:tcPr>
            <w:tcW w:w="772"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2DBD601C">
            <w:pPr>
              <w:keepNext w:val="0"/>
              <w:keepLines w:val="0"/>
              <w:widowControl/>
              <w:suppressLineNumbers w:val="0"/>
              <w:wordWrap w:val="0"/>
              <w:autoSpaceDE w:val="0"/>
              <w:autoSpaceDN/>
              <w:spacing w:before="0" w:beforeAutospacing="0" w:after="0" w:afterAutospacing="0" w:line="240" w:lineRule="auto"/>
              <w:ind w:left="0" w:right="0"/>
              <w:jc w:val="center"/>
              <w:rPr>
                <w:rFonts w:hint="eastAsia" w:ascii="宋体" w:hAnsi="宋体" w:eastAsia="宋体" w:cs="宋体"/>
                <w:kern w:val="2"/>
                <w:sz w:val="22"/>
                <w:szCs w:val="22"/>
              </w:rPr>
            </w:pPr>
            <w:r>
              <w:rPr>
                <w:rFonts w:hint="eastAsia" w:ascii="宋体" w:hAnsi="宋体" w:eastAsia="宋体" w:cs="宋体"/>
                <w:kern w:val="0"/>
                <w:sz w:val="22"/>
                <w:szCs w:val="22"/>
                <w:lang w:val="en-US" w:eastAsia="zh-CN" w:bidi="ar"/>
              </w:rPr>
              <w:t>详见采购文件</w:t>
            </w:r>
          </w:p>
        </w:tc>
        <w:tc>
          <w:tcPr>
            <w:tcW w:w="656"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5DE5CC72">
            <w:pPr>
              <w:keepNext w:val="0"/>
              <w:keepLines w:val="0"/>
              <w:widowControl/>
              <w:suppressLineNumbers w:val="0"/>
              <w:autoSpaceDE w:val="0"/>
              <w:autoSpaceDN/>
              <w:spacing w:before="0" w:beforeAutospacing="0" w:after="0" w:afterAutospacing="0" w:line="24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 xml:space="preserve"> 950800.00</w:t>
            </w:r>
          </w:p>
        </w:tc>
        <w:tc>
          <w:tcPr>
            <w:tcW w:w="656" w:type="pct"/>
            <w:tcBorders>
              <w:top w:val="single" w:color="333333" w:sz="6" w:space="0"/>
              <w:left w:val="nil"/>
              <w:bottom w:val="single" w:color="333333" w:sz="6" w:space="0"/>
              <w:right w:val="single" w:color="333333" w:sz="6" w:space="0"/>
            </w:tcBorders>
            <w:noWrap w:val="0"/>
            <w:tcMar>
              <w:top w:w="75" w:type="dxa"/>
              <w:left w:w="120" w:type="dxa"/>
              <w:bottom w:w="75" w:type="dxa"/>
              <w:right w:w="120" w:type="dxa"/>
            </w:tcMar>
            <w:vAlign w:val="center"/>
          </w:tcPr>
          <w:p w14:paraId="1BC73A4E">
            <w:pPr>
              <w:keepNext w:val="0"/>
              <w:keepLines w:val="0"/>
              <w:widowControl/>
              <w:suppressLineNumbers w:val="0"/>
              <w:autoSpaceDE w:val="0"/>
              <w:autoSpaceDN/>
              <w:spacing w:before="0" w:beforeAutospacing="0" w:after="0" w:afterAutospacing="0" w:line="240" w:lineRule="auto"/>
              <w:ind w:left="0" w:right="0"/>
              <w:jc w:val="right"/>
              <w:rPr>
                <w:rFonts w:hint="default" w:ascii="宋体" w:hAnsi="宋体" w:eastAsia="宋体" w:cs="宋体"/>
                <w:kern w:val="2"/>
                <w:sz w:val="22"/>
                <w:szCs w:val="22"/>
                <w:lang w:val="en-US"/>
              </w:rPr>
            </w:pPr>
            <w:r>
              <w:rPr>
                <w:rFonts w:hint="eastAsia" w:ascii="宋体" w:hAnsi="宋体" w:cs="宋体"/>
                <w:i w:val="0"/>
                <w:caps w:val="0"/>
                <w:spacing w:val="0"/>
                <w:kern w:val="2"/>
                <w:sz w:val="22"/>
                <w:szCs w:val="22"/>
                <w:shd w:val="clear" w:color="auto" w:fill="FFFFFF"/>
                <w:lang w:val="en-US" w:eastAsia="zh-CN" w:bidi="ar"/>
              </w:rPr>
              <w:t xml:space="preserve"> 950800.00</w:t>
            </w:r>
          </w:p>
        </w:tc>
      </w:tr>
    </w:tbl>
    <w:p w14:paraId="7A3A9FC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合同包最高限价：</w:t>
      </w:r>
      <w:r>
        <w:rPr>
          <w:rFonts w:hint="eastAsia" w:ascii="宋体" w:hAnsi="宋体" w:cs="宋体"/>
          <w:i w:val="0"/>
          <w:caps w:val="0"/>
          <w:spacing w:val="0"/>
          <w:kern w:val="0"/>
          <w:sz w:val="22"/>
          <w:szCs w:val="22"/>
          <w:shd w:val="clear" w:color="auto" w:fill="FFFFFF"/>
          <w:lang w:val="en-US" w:eastAsia="zh-CN" w:bidi="ar"/>
        </w:rPr>
        <w:t xml:space="preserve"> 950800.00</w:t>
      </w:r>
      <w:r>
        <w:rPr>
          <w:rFonts w:hint="eastAsia" w:ascii="宋体" w:hAnsi="宋体" w:eastAsia="宋体" w:cs="宋体"/>
          <w:i w:val="0"/>
          <w:caps w:val="0"/>
          <w:spacing w:val="0"/>
          <w:kern w:val="0"/>
          <w:sz w:val="22"/>
          <w:szCs w:val="22"/>
          <w:shd w:val="clear" w:color="auto" w:fill="FFFFFF"/>
          <w:lang w:val="en-US" w:eastAsia="zh-CN" w:bidi="ar"/>
        </w:rPr>
        <w:t>元</w:t>
      </w:r>
    </w:p>
    <w:p w14:paraId="7D88ED9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本合同包不接受联合体投标</w:t>
      </w:r>
    </w:p>
    <w:p w14:paraId="1D67647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0" w:right="0" w:firstLine="630"/>
        <w:jc w:val="both"/>
        <w:rPr>
          <w:rFonts w:hint="eastAsia" w:ascii="宋体" w:hAnsi="宋体" w:eastAsia="宋体" w:cs="宋体"/>
          <w:kern w:val="0"/>
          <w:sz w:val="22"/>
          <w:szCs w:val="22"/>
          <w:shd w:val="clear" w:color="auto" w:fill="FF0000"/>
        </w:rPr>
      </w:pPr>
      <w:r>
        <w:rPr>
          <w:rFonts w:hint="eastAsia" w:ascii="宋体" w:hAnsi="宋体" w:eastAsia="宋体" w:cs="宋体"/>
          <w:i w:val="0"/>
          <w:caps w:val="0"/>
          <w:spacing w:val="0"/>
          <w:kern w:val="0"/>
          <w:sz w:val="22"/>
          <w:szCs w:val="22"/>
          <w:shd w:val="clear" w:color="auto" w:fill="FFFFFF"/>
          <w:lang w:val="en-US" w:eastAsia="zh-CN" w:bidi="ar"/>
        </w:rPr>
        <w:t>合同履行期限：</w:t>
      </w:r>
      <w:r>
        <w:rPr>
          <w:rFonts w:hint="eastAsia" w:ascii="宋体" w:hAnsi="宋体" w:cs="宋体"/>
          <w:i w:val="0"/>
          <w:caps w:val="0"/>
          <w:spacing w:val="0"/>
          <w:kern w:val="0"/>
          <w:sz w:val="22"/>
          <w:szCs w:val="22"/>
          <w:shd w:val="clear" w:color="auto" w:fill="FFFFFF"/>
          <w:lang w:val="en-US" w:eastAsia="zh-CN" w:bidi="ar"/>
        </w:rPr>
        <w:t>90日历天</w:t>
      </w:r>
    </w:p>
    <w:p w14:paraId="1616BB0D">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二、申请人的资格要求：</w:t>
      </w:r>
    </w:p>
    <w:p w14:paraId="274AD8D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1.满足《中华人民共和国政府采购法》第二十二条规定：</w:t>
      </w:r>
    </w:p>
    <w:p w14:paraId="5931918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2.落实政府采购政策需满足的资格要求：</w:t>
      </w:r>
    </w:p>
    <w:p w14:paraId="1FEF1797">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8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合同包1(</w:t>
      </w:r>
      <w:r>
        <w:rPr>
          <w:rFonts w:hint="eastAsia" w:ascii="宋体" w:hAnsi="宋体" w:cs="宋体"/>
          <w:i w:val="0"/>
          <w:caps w:val="0"/>
          <w:spacing w:val="0"/>
          <w:kern w:val="0"/>
          <w:sz w:val="22"/>
          <w:szCs w:val="22"/>
          <w:shd w:val="clear" w:color="auto" w:fill="FFFFFF"/>
          <w:lang w:val="en-US" w:eastAsia="zh-CN" w:bidi="ar"/>
        </w:rPr>
        <w:t>336国道府谷墙头至庙沟门公路工程皇甫川大桥建设影响皇甫水文站水文影响评价报告编制</w:t>
      </w:r>
      <w:r>
        <w:rPr>
          <w:rFonts w:hint="eastAsia" w:ascii="宋体" w:hAnsi="宋体" w:eastAsia="宋体" w:cs="宋体"/>
          <w:i w:val="0"/>
          <w:caps w:val="0"/>
          <w:spacing w:val="0"/>
          <w:kern w:val="0"/>
          <w:sz w:val="22"/>
          <w:szCs w:val="22"/>
          <w:shd w:val="clear" w:color="auto" w:fill="FFFFFF"/>
          <w:lang w:val="en-US" w:eastAsia="zh-CN" w:bidi="ar"/>
        </w:rPr>
        <w:t>)落实政府采购政策需满足的资格要求如下:</w:t>
      </w:r>
    </w:p>
    <w:p w14:paraId="401984D8">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《政府采购促进中小企业发展管理办法》（财库〔2020〕46号）； </w:t>
      </w:r>
    </w:p>
    <w:p w14:paraId="0E43BD4C">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《三部门联合发布关于促进残疾人就业政府采购政策的通知》（财库[2017] 141号）； </w:t>
      </w:r>
    </w:p>
    <w:p w14:paraId="0210173A">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《财政部司法部关于政府采购支持监狱企业发展有关问题的通知》（财库〔2014〕68号）；</w:t>
      </w:r>
    </w:p>
    <w:p w14:paraId="1DE02E22">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《国务院办公厅关于建立政府强制采购节能产品制度的通知》（国办发[2007]51号）； </w:t>
      </w:r>
    </w:p>
    <w:p w14:paraId="5986B8BB">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 xml:space="preserve">《环境标志产品政府采购实施的意见》（财库[2006]90号）； </w:t>
      </w:r>
    </w:p>
    <w:p w14:paraId="593D7B46">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《节能产品政府采购实施意见》（财库[2004]185号）；</w:t>
      </w:r>
    </w:p>
    <w:p w14:paraId="528B4DDF">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《财政部发展改革委生态环境部市场监管总局关于调整优化节能产品、环境标志产品政府采购执行机制的通知》（财库〔2019〕9号）；</w:t>
      </w:r>
    </w:p>
    <w:p w14:paraId="131E4858">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《陕西省中小企业政府采购信用融资办法》（陕财办采〔2018〕23号）</w:t>
      </w:r>
    </w:p>
    <w:p w14:paraId="2610AEF6">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《关于进一步加大政府采购支持中小企业力度的通知》（财库〔2022〕19号）；</w:t>
      </w:r>
    </w:p>
    <w:p w14:paraId="21139C53">
      <w:pPr>
        <w:pStyle w:val="19"/>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color w:val="333333"/>
          <w:spacing w:val="0"/>
          <w:kern w:val="0"/>
          <w:sz w:val="22"/>
          <w:szCs w:val="22"/>
          <w:shd w:val="clear" w:color="auto" w:fill="FFFFFF"/>
        </w:rPr>
      </w:pPr>
      <w:r>
        <w:rPr>
          <w:rFonts w:hint="eastAsia" w:ascii="宋体" w:hAnsi="宋体" w:eastAsia="宋体" w:cs="宋体"/>
          <w:i w:val="0"/>
          <w:caps w:val="0"/>
          <w:color w:val="333333"/>
          <w:spacing w:val="0"/>
          <w:kern w:val="0"/>
          <w:sz w:val="22"/>
          <w:szCs w:val="22"/>
          <w:shd w:val="clear" w:color="auto" w:fill="FFFFFF"/>
          <w:lang w:val="en-US" w:eastAsia="zh-CN" w:bidi="ar"/>
        </w:rPr>
        <w:t>落实其它相关政策。</w:t>
      </w:r>
    </w:p>
    <w:p w14:paraId="42754AA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rightChars="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3.本项目的特定资格要求：</w:t>
      </w:r>
    </w:p>
    <w:p w14:paraId="7C958FCD">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384"/>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合同包1(</w:t>
      </w:r>
      <w:r>
        <w:rPr>
          <w:rFonts w:hint="eastAsia" w:ascii="宋体" w:hAnsi="宋体" w:cs="宋体"/>
          <w:i w:val="0"/>
          <w:caps w:val="0"/>
          <w:color w:val="333333"/>
          <w:spacing w:val="0"/>
          <w:kern w:val="0"/>
          <w:sz w:val="22"/>
          <w:szCs w:val="22"/>
          <w:shd w:val="clear" w:color="auto" w:fill="FFFFFF"/>
          <w:vertAlign w:val="baseline"/>
          <w:lang w:val="en-US" w:eastAsia="zh-CN" w:bidi="ar"/>
        </w:rPr>
        <w:t>336国道府谷墙头至庙沟门公路工程皇甫川大桥建设影响皇甫水文站水文影响评价报告编制</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)特定资格要求如下:</w:t>
      </w:r>
    </w:p>
    <w:p w14:paraId="56ED763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1、供应商具有独立承担民事责任能力的法人、其他组织或自然人，并出具合法有效的营业执照副本（</w:t>
      </w:r>
      <w:r>
        <w:rPr>
          <w:rFonts w:hint="eastAsia" w:ascii="宋体" w:hAnsi="宋体" w:cs="宋体"/>
          <w:i w:val="0"/>
          <w:caps w:val="0"/>
          <w:color w:val="333333"/>
          <w:spacing w:val="0"/>
          <w:kern w:val="0"/>
          <w:sz w:val="22"/>
          <w:szCs w:val="22"/>
          <w:shd w:val="clear" w:color="auto" w:fill="FFFFFF"/>
          <w:vertAlign w:val="baseline"/>
          <w:lang w:val="en-US" w:eastAsia="zh-CN" w:bidi="ar"/>
        </w:rPr>
        <w:t>附营业执照的2023年或2024年企业年度报告书</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）或事业单位法人证书等国家规定的相关证明，自然人参与的提供其身份证明；</w:t>
      </w:r>
    </w:p>
    <w:p w14:paraId="212534E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cs="宋体"/>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2、资质要求：供应商应具有水文、水资源调查评价乙级及以上资质</w:t>
      </w:r>
      <w:r>
        <w:rPr>
          <w:rFonts w:hint="eastAsia" w:ascii="宋体" w:hAnsi="宋体" w:cs="宋体"/>
          <w:i w:val="0"/>
          <w:caps w:val="0"/>
          <w:color w:val="333333"/>
          <w:spacing w:val="0"/>
          <w:kern w:val="0"/>
          <w:sz w:val="22"/>
          <w:szCs w:val="22"/>
          <w:shd w:val="clear" w:color="auto" w:fill="FFFFFF"/>
          <w:vertAlign w:val="baseline"/>
          <w:lang w:val="en-US" w:eastAsia="zh-CN" w:bidi="ar"/>
        </w:rPr>
        <w:t>证书；</w:t>
      </w:r>
    </w:p>
    <w:p w14:paraId="5FDB2DE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3、</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项目负责人资格：项目负责人需具备水利工程相关专业</w:t>
      </w:r>
      <w:r>
        <w:rPr>
          <w:rFonts w:hint="eastAsia" w:ascii="宋体" w:hAnsi="宋体" w:cs="宋体"/>
          <w:i w:val="0"/>
          <w:caps w:val="0"/>
          <w:color w:val="333333"/>
          <w:spacing w:val="0"/>
          <w:kern w:val="0"/>
          <w:sz w:val="22"/>
          <w:szCs w:val="22"/>
          <w:shd w:val="clear" w:color="auto" w:fill="FFFFFF"/>
          <w:vertAlign w:val="baseline"/>
          <w:lang w:val="en-US" w:eastAsia="zh-CN" w:bidi="ar"/>
        </w:rPr>
        <w:t>中</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级工程师及以上技术职称</w:t>
      </w:r>
      <w:r>
        <w:rPr>
          <w:rFonts w:hint="eastAsia" w:ascii="宋体" w:hAnsi="宋体" w:cs="宋体"/>
          <w:i w:val="0"/>
          <w:caps w:val="0"/>
          <w:color w:val="333333"/>
          <w:spacing w:val="0"/>
          <w:kern w:val="0"/>
          <w:sz w:val="22"/>
          <w:szCs w:val="22"/>
          <w:shd w:val="clear" w:color="auto" w:fill="FFFFFF"/>
          <w:vertAlign w:val="baseline"/>
          <w:lang w:val="en-US" w:eastAsia="zh-CN" w:bidi="ar"/>
        </w:rPr>
        <w:t>；</w:t>
      </w:r>
    </w:p>
    <w:p w14:paraId="7F7058B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4、</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财务状况报告：财务状况良好，</w:t>
      </w:r>
      <w:r>
        <w:rPr>
          <w:rFonts w:hint="eastAsia" w:ascii="宋体" w:hAnsi="宋体" w:cs="宋体"/>
          <w:i w:val="0"/>
          <w:caps w:val="0"/>
          <w:color w:val="333333"/>
          <w:spacing w:val="0"/>
          <w:kern w:val="0"/>
          <w:sz w:val="22"/>
          <w:szCs w:val="22"/>
          <w:shd w:val="clear" w:color="auto" w:fill="FFFFFF"/>
          <w:vertAlign w:val="baseline"/>
          <w:lang w:val="en-US" w:eastAsia="zh-CN" w:bidi="ar"/>
        </w:rPr>
        <w:t>提供2023年度或2024年度财务审计报告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（公司成立不足一年的需提供银行出具的资信证明及基本账号开户许可证或开户银行出具的基本存款账户信息表）；</w:t>
      </w:r>
    </w:p>
    <w:p w14:paraId="4888F452">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、税收缴纳证明：提供202</w:t>
      </w: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年1月至今已缴纳的至少一个月的纳税证明或完税证明，纳税证明或完税证明上应有代收机构或税务机关的公章或业务专用章。依法免税的供应商应提供相关文件证明材料；</w:t>
      </w:r>
    </w:p>
    <w:p w14:paraId="00C5B99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6</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w:t>
      </w:r>
      <w:r>
        <w:rPr>
          <w:rFonts w:hint="eastAsia" w:ascii="宋体" w:hAnsi="宋体" w:cs="宋体"/>
          <w:i w:val="0"/>
          <w:caps w:val="0"/>
          <w:color w:val="333333"/>
          <w:spacing w:val="0"/>
          <w:kern w:val="0"/>
          <w:sz w:val="22"/>
          <w:szCs w:val="22"/>
          <w:shd w:val="clear" w:color="auto" w:fill="FFFFFF"/>
          <w:vertAlign w:val="baseline"/>
          <w:lang w:val="en-US" w:eastAsia="zh-CN" w:bidi="ar"/>
        </w:rPr>
        <w:t>社会保障资金缴纳证明</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：提供202</w:t>
      </w: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年1月至今已缴纳的至少一月的社会保障资金缴存单据或社保机构开具的社会保险参保缴费情况证明，单据或证明上应有社保机构或代收机构的公章。依法不需要缴纳社会保障资金的供应商应提供相关文件证明；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6269A38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7</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w:t>
      </w:r>
      <w:r>
        <w:rPr>
          <w:rFonts w:hint="eastAsia" w:ascii="宋体" w:hAnsi="宋体" w:cs="宋体"/>
          <w:i w:val="0"/>
          <w:caps w:val="0"/>
          <w:color w:val="333333"/>
          <w:spacing w:val="0"/>
          <w:kern w:val="0"/>
          <w:sz w:val="22"/>
          <w:szCs w:val="22"/>
          <w:shd w:val="clear" w:color="auto" w:fill="FFFFFF"/>
          <w:vertAlign w:val="baseline"/>
          <w:lang w:val="en-US" w:eastAsia="zh-CN" w:bidi="ar"/>
        </w:rPr>
        <w:t>信用要求：供应商在中国政府采购网（www.ccgp.gov.cn）中未被列入政府采购严重违法失信行为记录名单；供应商、法定代表人及项目负责人在“信用中国”网站（https://www.creditchina.gov.cn/）中未被列入失信被执行人名单和严重失信主体名单及重大税收违法失信主体名单，供应商提供企业完整信用报告，供应商、法定代表人及项目负责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名单（提供网站信息查询截图加盖企业原色印章，截图及报告生成时间段为招标文件发出至递交投标文件截止时间内）；</w:t>
      </w:r>
    </w:p>
    <w:p w14:paraId="4182DE7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8</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、书面声明：参加本次政府采购活动前三年内在经营活动中没有重大违法记录的书面声明函；</w:t>
      </w:r>
    </w:p>
    <w:p w14:paraId="5B058867">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9</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、本项目不接受联合体投标，单位负责人为同一人或者存在直接控股、管理关系的不同供应商，不得同时参加本项目投标活动，提供《供应商企业关系关联承诺书》；</w:t>
      </w:r>
    </w:p>
    <w:p w14:paraId="2AAE143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、提供榆林市政府采购服务类项目供应商信用承诺书及信用中国（陕西榆林）主动承诺网页截图；</w:t>
      </w:r>
    </w:p>
    <w:p w14:paraId="19AF770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11</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、投标保证金：用投标信用承诺书代替（提供投标信用承诺书及信用中国（陕西榆林）主动承诺网页截图）；</w:t>
      </w:r>
    </w:p>
    <w:p w14:paraId="148390C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default"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12</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、本项目不专门面向中小企业采购</w:t>
      </w:r>
      <w:r>
        <w:rPr>
          <w:rFonts w:hint="eastAsia" w:ascii="宋体" w:hAnsi="宋体" w:cs="宋体"/>
          <w:i w:val="0"/>
          <w:caps w:val="0"/>
          <w:color w:val="333333"/>
          <w:spacing w:val="0"/>
          <w:kern w:val="0"/>
          <w:sz w:val="22"/>
          <w:szCs w:val="22"/>
          <w:shd w:val="clear" w:color="auto" w:fill="FFFFFF"/>
          <w:vertAlign w:val="baseline"/>
          <w:lang w:val="en-US" w:eastAsia="zh-CN" w:bidi="ar"/>
        </w:rPr>
        <w:t>。</w:t>
      </w:r>
    </w:p>
    <w:p w14:paraId="001D478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三、获取采购文件</w:t>
      </w:r>
    </w:p>
    <w:p w14:paraId="6A45B38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lang w:val="en-US" w:eastAsia="zh-CN" w:bidi="ar"/>
        </w:rPr>
        <w:t>时间：</w:t>
      </w:r>
      <w:r>
        <w:rPr>
          <w:rFonts w:hint="eastAsia" w:ascii="宋体" w:hAnsi="宋体" w:cs="宋体"/>
          <w:i w:val="0"/>
          <w:caps w:val="0"/>
          <w:color w:val="auto"/>
          <w:spacing w:val="0"/>
          <w:kern w:val="0"/>
          <w:sz w:val="22"/>
          <w:szCs w:val="22"/>
          <w:shd w:val="clear" w:color="auto"/>
          <w:lang w:val="en-US" w:eastAsia="zh-CN" w:bidi="ar"/>
        </w:rPr>
        <w:t>2025年7月1日至2025年7月3日</w:t>
      </w:r>
      <w:r>
        <w:rPr>
          <w:rFonts w:hint="eastAsia" w:ascii="宋体" w:hAnsi="宋体" w:eastAsia="宋体" w:cs="宋体"/>
          <w:i w:val="0"/>
          <w:caps w:val="0"/>
          <w:color w:val="auto"/>
          <w:spacing w:val="0"/>
          <w:kern w:val="0"/>
          <w:sz w:val="22"/>
          <w:szCs w:val="22"/>
          <w:shd w:val="clear" w:color="auto"/>
          <w:lang w:val="en-US" w:eastAsia="zh-CN" w:bidi="ar"/>
        </w:rPr>
        <w:t>，每天上午09:00:00至11:30:00，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下午15:00:00至17:30:00（北京时间,法定节假日除外）</w:t>
      </w:r>
    </w:p>
    <w:p w14:paraId="6D3DB59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地点：登录全国公共资源交易中心平台（陕西省）使用CA锁报名后自行下载</w:t>
      </w:r>
    </w:p>
    <w:p w14:paraId="587360E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方式：在线获取</w:t>
      </w:r>
    </w:p>
    <w:p w14:paraId="0A7F059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售价：免费获取</w:t>
      </w:r>
    </w:p>
    <w:p w14:paraId="1C592461">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四、响应文件提交</w:t>
      </w:r>
    </w:p>
    <w:p w14:paraId="4038906D">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截止时间：</w:t>
      </w:r>
      <w:r>
        <w:rPr>
          <w:rFonts w:hint="eastAsia" w:ascii="宋体" w:hAnsi="宋体" w:cs="宋体"/>
          <w:i w:val="0"/>
          <w:caps w:val="0"/>
          <w:spacing w:val="0"/>
          <w:kern w:val="0"/>
          <w:sz w:val="22"/>
          <w:szCs w:val="22"/>
          <w:shd w:val="clear" w:color="auto"/>
          <w:lang w:val="en-US" w:eastAsia="zh-CN" w:bidi="ar"/>
        </w:rPr>
        <w:t>2025年07月09日15时00分00秒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55FB561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w:t>
      </w:r>
      <w:r>
        <w:rPr>
          <w:rFonts w:hint="eastAsia" w:ascii="宋体" w:hAnsi="宋体" w:cs="宋体"/>
          <w:i w:val="0"/>
          <w:caps w:val="0"/>
          <w:spacing w:val="0"/>
          <w:kern w:val="0"/>
          <w:sz w:val="22"/>
          <w:szCs w:val="22"/>
          <w:shd w:val="clear" w:color="auto" w:fill="FFFFFF"/>
          <w:lang w:val="en-US" w:eastAsia="zh-CN" w:bidi="ar"/>
        </w:rPr>
        <w:t>府谷县三忻路口华盛大厦</w:t>
      </w:r>
    </w:p>
    <w:p w14:paraId="7EA76712">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val="0"/>
          <w:i w:val="0"/>
          <w:caps w:val="0"/>
          <w:spacing w:val="0"/>
          <w:kern w:val="0"/>
          <w:sz w:val="22"/>
          <w:szCs w:val="22"/>
          <w:shd w:val="clear" w:color="auto" w:fill="FFFFFF"/>
        </w:rPr>
      </w:pPr>
      <w:r>
        <w:rPr>
          <w:rStyle w:val="23"/>
          <w:rFonts w:hint="eastAsia" w:ascii="宋体" w:hAnsi="宋体" w:eastAsia="宋体" w:cs="宋体"/>
          <w:b/>
          <w:i w:val="0"/>
          <w:caps w:val="0"/>
          <w:spacing w:val="0"/>
          <w:sz w:val="22"/>
          <w:szCs w:val="22"/>
          <w:shd w:val="clear" w:color="auto" w:fill="FFFFFF"/>
        </w:rPr>
        <w:t>五、开启</w:t>
      </w:r>
    </w:p>
    <w:p w14:paraId="57782C2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时间：</w:t>
      </w:r>
      <w:r>
        <w:rPr>
          <w:rFonts w:hint="eastAsia" w:ascii="宋体" w:hAnsi="宋体" w:cs="宋体"/>
          <w:i w:val="0"/>
          <w:caps w:val="0"/>
          <w:spacing w:val="0"/>
          <w:kern w:val="0"/>
          <w:sz w:val="22"/>
          <w:szCs w:val="22"/>
          <w:shd w:val="clear" w:color="auto"/>
          <w:lang w:val="en-US" w:eastAsia="zh-CN" w:bidi="ar"/>
        </w:rPr>
        <w:t>2025年07月09日15时00分00秒</w:t>
      </w:r>
      <w:r>
        <w:rPr>
          <w:rFonts w:hint="eastAsia" w:ascii="宋体" w:hAnsi="宋体" w:eastAsia="宋体" w:cs="宋体"/>
          <w:i w:val="0"/>
          <w:caps w:val="0"/>
          <w:color w:val="auto"/>
          <w:spacing w:val="0"/>
          <w:kern w:val="0"/>
          <w:sz w:val="22"/>
          <w:szCs w:val="22"/>
          <w:shd w:val="clear" w:color="auto" w:fill="FFFFFF"/>
          <w:lang w:val="en-US" w:eastAsia="zh-CN" w:bidi="ar"/>
        </w:rPr>
        <w:t>（北京时间）</w:t>
      </w:r>
    </w:p>
    <w:p w14:paraId="7405E503">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地点：</w:t>
      </w:r>
      <w:r>
        <w:rPr>
          <w:rFonts w:hint="eastAsia" w:ascii="宋体" w:hAnsi="宋体" w:cs="宋体"/>
          <w:i w:val="0"/>
          <w:caps w:val="0"/>
          <w:spacing w:val="0"/>
          <w:kern w:val="0"/>
          <w:sz w:val="22"/>
          <w:szCs w:val="22"/>
          <w:shd w:val="clear" w:color="auto" w:fill="FFFFFF"/>
          <w:lang w:val="en-US" w:eastAsia="zh-CN" w:bidi="ar"/>
        </w:rPr>
        <w:t>府谷县三忻路口华盛大厦</w:t>
      </w:r>
    </w:p>
    <w:p w14:paraId="17BACCE0">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b/>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rPr>
        <w:t>六、公告期限</w:t>
      </w:r>
    </w:p>
    <w:p w14:paraId="5C7228D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480" w:right="0" w:firstLine="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自本公告发布之日起3个工作日。</w:t>
      </w:r>
    </w:p>
    <w:p w14:paraId="31B773D3">
      <w:pPr>
        <w:pStyle w:val="5"/>
        <w:keepNext w:val="0"/>
        <w:keepLines w:val="0"/>
        <w:widowControl/>
        <w:numPr>
          <w:ilvl w:val="0"/>
          <w:numId w:val="2"/>
        </w:numPr>
        <w:suppressLineNumbers w:val="0"/>
        <w:pBdr>
          <w:top w:val="none" w:color="auto" w:sz="0" w:space="0"/>
          <w:left w:val="none" w:color="auto" w:sz="0" w:space="0"/>
          <w:bottom w:val="none" w:color="auto" w:sz="0" w:space="0"/>
          <w:right w:val="none" w:color="auto" w:sz="0" w:space="0"/>
        </w:pBdr>
        <w:shd w:val="clear" w:color="auto" w:fill="FFFFFF"/>
        <w:wordWrap w:val="0"/>
        <w:autoSpaceDE w:val="0"/>
        <w:autoSpaceDN/>
        <w:spacing w:before="150" w:beforeAutospacing="0" w:after="0" w:afterAutospacing="0" w:line="360" w:lineRule="auto"/>
        <w:ind w:left="0" w:right="0" w:firstLine="0"/>
        <w:jc w:val="left"/>
        <w:rPr>
          <w:rFonts w:hint="eastAsia" w:ascii="宋体" w:hAnsi="宋体" w:eastAsia="宋体" w:cs="宋体"/>
          <w:kern w:val="2"/>
          <w:sz w:val="22"/>
          <w:szCs w:val="22"/>
        </w:rPr>
      </w:pPr>
      <w:r>
        <w:rPr>
          <w:rFonts w:hint="eastAsia" w:ascii="宋体" w:hAnsi="宋体" w:eastAsia="宋体" w:cs="宋体"/>
          <w:b/>
          <w:i w:val="0"/>
          <w:caps w:val="0"/>
          <w:spacing w:val="0"/>
          <w:kern w:val="0"/>
          <w:sz w:val="22"/>
          <w:szCs w:val="22"/>
          <w:shd w:val="clear" w:color="auto" w:fill="FFFFFF"/>
        </w:rPr>
        <w:t>其他补充事宜</w:t>
      </w:r>
    </w:p>
    <w:p w14:paraId="4B5A2D57">
      <w:pPr>
        <w:keepNext w:val="0"/>
        <w:keepLines w:val="0"/>
        <w:widowControl w:val="0"/>
        <w:suppressLineNumbers w:val="0"/>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2"/>
          <w:sz w:val="22"/>
          <w:szCs w:val="22"/>
          <w:shd w:val="clear" w:color="auto" w:fill="FFFFFF"/>
        </w:rPr>
      </w:pPr>
      <w:r>
        <w:rPr>
          <w:rFonts w:hint="eastAsia" w:ascii="宋体" w:hAnsi="宋体" w:eastAsia="宋体" w:cs="宋体"/>
          <w:i w:val="0"/>
          <w:caps w:val="0"/>
          <w:spacing w:val="0"/>
          <w:kern w:val="2"/>
          <w:sz w:val="22"/>
          <w:szCs w:val="22"/>
          <w:shd w:val="clear" w:color="auto" w:fill="FFFFFF"/>
          <w:lang w:val="en-US" w:eastAsia="zh-CN" w:bidi="ar"/>
        </w:rPr>
        <w:t>线上与线下需同时报名，二者缺一不可，否则视为报名无效</w:t>
      </w:r>
    </w:p>
    <w:p w14:paraId="6AD82AE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1、供应商可登录全国公共资源交易中心平台（陕西省） （http://www.sxggzyjy.cn/）,选择“电子交易平台-政府采购交易系统-企业端进行登录，登录后选择“交易乙方”身份进入供应商界面进行报名并免费下载招标文件。</w:t>
      </w:r>
    </w:p>
    <w:p w14:paraId="448178F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lang w:val="en-US" w:eastAsia="zh-CN" w:bidi="ar"/>
        </w:rPr>
      </w:pPr>
      <w:r>
        <w:rPr>
          <w:rFonts w:hint="eastAsia" w:ascii="宋体" w:hAnsi="宋体" w:eastAsia="宋体" w:cs="宋体"/>
          <w:i w:val="0"/>
          <w:caps w:val="0"/>
          <w:spacing w:val="0"/>
          <w:kern w:val="0"/>
          <w:sz w:val="22"/>
          <w:szCs w:val="22"/>
          <w:shd w:val="clear" w:color="auto" w:fill="FFFFFF"/>
          <w:lang w:val="en-US" w:eastAsia="zh-CN" w:bidi="ar"/>
        </w:rPr>
        <w:t>2、线上报名与线下报名需同时进行，线上报名成功后请携带网上报名回执单、经办人身份证原件</w:t>
      </w:r>
      <w:r>
        <w:rPr>
          <w:rFonts w:hint="eastAsia" w:ascii="宋体" w:hAnsi="宋体" w:cs="宋体"/>
          <w:i w:val="0"/>
          <w:caps w:val="0"/>
          <w:spacing w:val="0"/>
          <w:kern w:val="0"/>
          <w:sz w:val="22"/>
          <w:szCs w:val="22"/>
          <w:shd w:val="clear" w:color="auto" w:fill="FFFFFF"/>
          <w:lang w:val="en-US" w:eastAsia="zh-CN" w:bidi="ar"/>
        </w:rPr>
        <w:t>及</w:t>
      </w:r>
      <w:r>
        <w:rPr>
          <w:rFonts w:hint="eastAsia" w:ascii="宋体" w:hAnsi="宋体" w:eastAsia="宋体" w:cs="宋体"/>
          <w:i w:val="0"/>
          <w:caps w:val="0"/>
          <w:spacing w:val="0"/>
          <w:kern w:val="0"/>
          <w:sz w:val="22"/>
          <w:szCs w:val="22"/>
          <w:shd w:val="clear" w:color="auto" w:fill="FFFFFF"/>
          <w:lang w:val="en-US" w:eastAsia="zh-CN" w:bidi="ar"/>
        </w:rPr>
        <w:t>复印件加盖公章到</w:t>
      </w:r>
      <w:r>
        <w:rPr>
          <w:rFonts w:hint="eastAsia" w:ascii="宋体" w:hAnsi="宋体" w:cs="宋体"/>
          <w:i w:val="0"/>
          <w:caps w:val="0"/>
          <w:spacing w:val="0"/>
          <w:kern w:val="0"/>
          <w:sz w:val="22"/>
          <w:szCs w:val="22"/>
          <w:shd w:val="clear" w:color="auto" w:fill="FFFFFF"/>
          <w:lang w:val="en-US" w:eastAsia="zh-CN" w:bidi="ar"/>
        </w:rPr>
        <w:t>陕西众欣共创工程项目管理有限公司</w:t>
      </w:r>
      <w:r>
        <w:rPr>
          <w:rFonts w:hint="eastAsia" w:ascii="宋体" w:hAnsi="宋体" w:eastAsia="宋体" w:cs="宋体"/>
          <w:i w:val="0"/>
          <w:caps w:val="0"/>
          <w:spacing w:val="0"/>
          <w:kern w:val="0"/>
          <w:sz w:val="22"/>
          <w:szCs w:val="22"/>
          <w:shd w:val="clear" w:color="auto" w:fill="FFFFFF"/>
          <w:lang w:val="en-US" w:eastAsia="zh-CN" w:bidi="ar"/>
        </w:rPr>
        <w:t>(</w:t>
      </w:r>
      <w:r>
        <w:rPr>
          <w:rFonts w:hint="eastAsia" w:ascii="宋体" w:hAnsi="宋体" w:cs="宋体"/>
          <w:i w:val="0"/>
          <w:caps w:val="0"/>
          <w:spacing w:val="0"/>
          <w:kern w:val="0"/>
          <w:sz w:val="22"/>
          <w:szCs w:val="22"/>
          <w:shd w:val="clear" w:color="auto" w:fill="FFFFFF"/>
          <w:lang w:val="en-US" w:eastAsia="zh-CN" w:bidi="ar"/>
        </w:rPr>
        <w:t>府谷县三忻路口华盛大厦</w:t>
      </w:r>
      <w:r>
        <w:rPr>
          <w:rFonts w:hint="eastAsia" w:ascii="宋体" w:hAnsi="宋体" w:eastAsia="宋体" w:cs="宋体"/>
          <w:i w:val="0"/>
          <w:caps w:val="0"/>
          <w:spacing w:val="0"/>
          <w:kern w:val="0"/>
          <w:sz w:val="22"/>
          <w:szCs w:val="22"/>
          <w:shd w:val="clear" w:color="auto" w:fill="FFFFFF"/>
          <w:lang w:val="en-US" w:eastAsia="zh-CN" w:bidi="ar"/>
        </w:rPr>
        <w:t>）进行线下报名，线上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与线下报名信息须一致，否则视为报名无效。报名时间：</w:t>
      </w:r>
      <w:r>
        <w:rPr>
          <w:rFonts w:hint="eastAsia" w:ascii="宋体" w:hAnsi="宋体" w:cs="宋体"/>
          <w:i w:val="0"/>
          <w:caps w:val="0"/>
          <w:color w:val="auto"/>
          <w:spacing w:val="0"/>
          <w:kern w:val="0"/>
          <w:sz w:val="22"/>
          <w:szCs w:val="22"/>
          <w:shd w:val="clear" w:color="auto"/>
          <w:lang w:val="en-US" w:eastAsia="zh-CN" w:bidi="ar"/>
        </w:rPr>
        <w:t>2025年7月1日至2025年7月3日</w:t>
      </w:r>
      <w:r>
        <w:rPr>
          <w:rFonts w:hint="eastAsia" w:ascii="宋体" w:hAnsi="宋体" w:eastAsia="宋体" w:cs="宋体"/>
          <w:i w:val="0"/>
          <w:caps w:val="0"/>
          <w:color w:val="auto"/>
          <w:spacing w:val="0"/>
          <w:kern w:val="0"/>
          <w:sz w:val="22"/>
          <w:szCs w:val="22"/>
          <w:shd w:val="clear" w:color="auto"/>
          <w:lang w:val="en-US" w:eastAsia="zh-CN" w:bidi="ar"/>
        </w:rPr>
        <w:t>，每天上午09:00:00至11:30:00，</w:t>
      </w:r>
      <w:r>
        <w:rPr>
          <w:rFonts w:hint="eastAsia" w:ascii="宋体" w:hAnsi="宋体" w:cs="宋体"/>
          <w:i w:val="0"/>
          <w:caps w:val="0"/>
          <w:color w:val="auto"/>
          <w:spacing w:val="0"/>
          <w:kern w:val="0"/>
          <w:sz w:val="22"/>
          <w:szCs w:val="22"/>
          <w:shd w:val="clear" w:color="auto"/>
          <w:lang w:val="en-US" w:eastAsia="zh-CN" w:bidi="ar"/>
        </w:rPr>
        <w:t xml:space="preserve"> </w:t>
      </w:r>
      <w:r>
        <w:rPr>
          <w:rFonts w:hint="eastAsia" w:ascii="宋体" w:hAnsi="宋体" w:eastAsia="宋体" w:cs="宋体"/>
          <w:i w:val="0"/>
          <w:caps w:val="0"/>
          <w:color w:val="auto"/>
          <w:spacing w:val="0"/>
          <w:kern w:val="0"/>
          <w:sz w:val="22"/>
          <w:szCs w:val="22"/>
          <w:shd w:val="clear" w:color="auto" w:fill="FFFFFF"/>
          <w:lang w:val="en-US" w:eastAsia="zh-CN" w:bidi="ar"/>
        </w:rPr>
        <w:t>下午15:00:00至17:30:00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否则视为报名无效（谢绝邮寄）。</w:t>
      </w:r>
    </w:p>
    <w:p w14:paraId="0C983D7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3、办理CA锁方式（仅供参考）：榆林市市民大厦三楼窗口,电话：0912-3515031。</w:t>
      </w:r>
    </w:p>
    <w:p w14:paraId="77ED0FB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i w:val="0"/>
          <w:caps w:val="0"/>
          <w:spacing w:val="0"/>
          <w:kern w:val="0"/>
          <w:sz w:val="22"/>
          <w:szCs w:val="22"/>
          <w:shd w:val="clear" w:color="auto" w:fill="FFFFFF"/>
          <w:lang w:val="en-US" w:eastAsia="zh-CN" w:bidi="ar"/>
        </w:rPr>
        <w:t>4、请供应商按照陕西省财政厅关于政府采购供应商注册登记有关事项的通知中的要求，通过陕西省政府采购网（http://www.ccgp-shaanxi.gov.cn/）注册登记加入陕西省政府采购供应商库。</w:t>
      </w:r>
    </w:p>
    <w:p w14:paraId="66400E9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jc w:val="both"/>
        <w:rPr>
          <w:rFonts w:hint="eastAsia" w:ascii="宋体" w:hAnsi="宋体" w:eastAsia="宋体" w:cs="宋体"/>
          <w:i w:val="0"/>
          <w:caps w:val="0"/>
          <w:spacing w:val="0"/>
          <w:kern w:val="0"/>
          <w:sz w:val="22"/>
          <w:szCs w:val="22"/>
          <w:shd w:val="clear" w:color="auto" w:fill="FFFFFF"/>
        </w:rPr>
      </w:pPr>
      <w:r>
        <w:rPr>
          <w:rFonts w:hint="eastAsia" w:ascii="宋体" w:hAnsi="宋体" w:eastAsia="宋体" w:cs="宋体"/>
          <w:b/>
          <w:i w:val="0"/>
          <w:caps w:val="0"/>
          <w:spacing w:val="0"/>
          <w:kern w:val="0"/>
          <w:sz w:val="22"/>
          <w:szCs w:val="22"/>
          <w:shd w:val="clear" w:color="auto" w:fill="FFFFFF"/>
          <w:lang w:val="en-US" w:eastAsia="zh-CN" w:bidi="ar"/>
        </w:rPr>
        <w:t>八、凡对本次采购提出询问，请按以下方式联系。</w:t>
      </w:r>
    </w:p>
    <w:p w14:paraId="6EB912BA">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1.采购人信息</w:t>
      </w:r>
    </w:p>
    <w:p w14:paraId="5AAC9A7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rPr>
      </w:pPr>
      <w:r>
        <w:rPr>
          <w:rFonts w:hint="eastAsia" w:ascii="宋体" w:hAnsi="宋体" w:eastAsia="宋体" w:cs="宋体"/>
          <w:i w:val="0"/>
          <w:caps w:val="0"/>
          <w:color w:val="auto"/>
          <w:spacing w:val="0"/>
          <w:kern w:val="0"/>
          <w:sz w:val="22"/>
          <w:szCs w:val="22"/>
          <w:shd w:val="clear" w:color="auto" w:fill="FFFFFF"/>
          <w:lang w:val="en-US" w:eastAsia="zh-CN" w:bidi="ar"/>
        </w:rPr>
        <w:t>称：府谷县交通运输局</w:t>
      </w:r>
    </w:p>
    <w:p w14:paraId="6CC950CE">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i w:val="0"/>
          <w:caps w:val="0"/>
          <w:color w:val="auto"/>
          <w:spacing w:val="0"/>
          <w:kern w:val="0"/>
          <w:sz w:val="22"/>
          <w:szCs w:val="22"/>
          <w:shd w:val="clear" w:color="auto" w:fill="FFFFFF"/>
          <w:lang w:val="en-US" w:eastAsia="zh-CN" w:bidi="ar"/>
        </w:rPr>
      </w:pPr>
      <w:r>
        <w:rPr>
          <w:rFonts w:hint="eastAsia" w:ascii="宋体" w:hAnsi="宋体" w:eastAsia="宋体" w:cs="宋体"/>
          <w:i w:val="0"/>
          <w:caps w:val="0"/>
          <w:color w:val="auto"/>
          <w:spacing w:val="0"/>
          <w:kern w:val="0"/>
          <w:sz w:val="22"/>
          <w:szCs w:val="22"/>
          <w:shd w:val="clear" w:color="auto" w:fill="FFFFFF"/>
          <w:lang w:val="en-US" w:eastAsia="zh-CN" w:bidi="ar"/>
        </w:rPr>
        <w:t>地址：</w:t>
      </w:r>
      <w:r>
        <w:rPr>
          <w:rFonts w:hint="eastAsia" w:ascii="宋体" w:hAnsi="宋体" w:eastAsia="宋体" w:cs="宋体"/>
          <w:color w:val="auto"/>
          <w:kern w:val="0"/>
          <w:sz w:val="22"/>
          <w:szCs w:val="22"/>
          <w:lang w:val="en-US" w:eastAsia="zh-CN" w:bidi="ar"/>
        </w:rPr>
        <w:t>府谷县新区国土大楼10楼</w:t>
      </w:r>
    </w:p>
    <w:p w14:paraId="31C4997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color w:val="auto"/>
          <w:kern w:val="0"/>
          <w:sz w:val="24"/>
          <w:szCs w:val="24"/>
        </w:rPr>
      </w:pPr>
      <w:r>
        <w:rPr>
          <w:rFonts w:hint="eastAsia" w:ascii="宋体" w:hAnsi="宋体" w:eastAsia="宋体" w:cs="宋体"/>
          <w:i w:val="0"/>
          <w:caps w:val="0"/>
          <w:color w:val="auto"/>
          <w:spacing w:val="0"/>
          <w:kern w:val="0"/>
          <w:sz w:val="22"/>
          <w:szCs w:val="22"/>
          <w:shd w:val="clear" w:color="auto" w:fill="FFFFFF"/>
          <w:lang w:val="en-US" w:eastAsia="zh-CN" w:bidi="ar"/>
        </w:rPr>
        <w:t>联系方式：</w:t>
      </w:r>
      <w:r>
        <w:rPr>
          <w:rFonts w:hint="eastAsia" w:ascii="宋体" w:hAnsi="宋体" w:eastAsia="宋体" w:cs="宋体"/>
          <w:color w:val="auto"/>
          <w:kern w:val="0"/>
          <w:sz w:val="22"/>
          <w:szCs w:val="22"/>
          <w:lang w:val="en-US" w:eastAsia="zh-CN" w:bidi="ar"/>
        </w:rPr>
        <w:t>0912-8720687</w:t>
      </w:r>
    </w:p>
    <w:p w14:paraId="311D04CD">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2.采购代理机构信息</w:t>
      </w:r>
    </w:p>
    <w:p w14:paraId="2DC22E2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名称：</w:t>
      </w:r>
      <w:r>
        <w:rPr>
          <w:rFonts w:hint="eastAsia" w:ascii="宋体" w:hAnsi="宋体" w:cs="宋体"/>
          <w:i w:val="0"/>
          <w:caps w:val="0"/>
          <w:spacing w:val="0"/>
          <w:kern w:val="0"/>
          <w:sz w:val="22"/>
          <w:szCs w:val="22"/>
          <w:shd w:val="clear" w:color="auto" w:fill="FFFFFF"/>
          <w:lang w:val="en-US" w:eastAsia="zh-CN" w:bidi="ar"/>
        </w:rPr>
        <w:t>陕西众欣共创工程项目管理有限公司</w:t>
      </w:r>
    </w:p>
    <w:p w14:paraId="0B24C61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地址：</w:t>
      </w:r>
      <w:r>
        <w:rPr>
          <w:rFonts w:hint="eastAsia" w:ascii="宋体" w:hAnsi="宋体" w:cs="宋体"/>
          <w:i w:val="0"/>
          <w:caps w:val="0"/>
          <w:spacing w:val="0"/>
          <w:kern w:val="0"/>
          <w:sz w:val="22"/>
          <w:szCs w:val="22"/>
          <w:shd w:val="clear" w:color="auto" w:fill="FFFFFF"/>
          <w:lang w:val="en-US" w:eastAsia="zh-CN" w:bidi="ar"/>
        </w:rPr>
        <w:t>府谷县三忻路口华盛大厦</w:t>
      </w:r>
    </w:p>
    <w:p w14:paraId="60D22169">
      <w:pPr>
        <w:pStyle w:val="6"/>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left"/>
        <w:rPr>
          <w:rFonts w:hint="eastAsia" w:ascii="宋体" w:hAnsi="宋体" w:eastAsia="宋体" w:cs="宋体"/>
          <w:b w:val="0"/>
          <w:kern w:val="0"/>
          <w:sz w:val="22"/>
          <w:szCs w:val="22"/>
        </w:rPr>
      </w:pPr>
      <w:r>
        <w:rPr>
          <w:rFonts w:hint="eastAsia" w:ascii="宋体" w:hAnsi="宋体" w:eastAsia="宋体" w:cs="宋体"/>
          <w:b w:val="0"/>
          <w:i w:val="0"/>
          <w:caps w:val="0"/>
          <w:spacing w:val="0"/>
          <w:kern w:val="0"/>
          <w:sz w:val="22"/>
          <w:szCs w:val="22"/>
          <w:shd w:val="clear" w:color="auto" w:fill="FFFFFF"/>
        </w:rPr>
        <w:t>3.项目联系方式</w:t>
      </w:r>
    </w:p>
    <w:p w14:paraId="78573B78">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default" w:ascii="宋体" w:hAnsi="宋体" w:eastAsia="宋体" w:cs="宋体"/>
          <w:kern w:val="0"/>
          <w:sz w:val="22"/>
          <w:szCs w:val="22"/>
          <w:lang w:val="en-US"/>
        </w:rPr>
      </w:pPr>
      <w:r>
        <w:rPr>
          <w:rFonts w:hint="eastAsia" w:ascii="宋体" w:hAnsi="宋体" w:eastAsia="宋体" w:cs="宋体"/>
          <w:i w:val="0"/>
          <w:caps w:val="0"/>
          <w:spacing w:val="0"/>
          <w:kern w:val="0"/>
          <w:sz w:val="22"/>
          <w:szCs w:val="22"/>
          <w:shd w:val="clear" w:color="auto" w:fill="FFFFFF"/>
          <w:lang w:val="en-US" w:eastAsia="zh-CN" w:bidi="ar"/>
        </w:rPr>
        <w:t>项目联系人：</w:t>
      </w:r>
      <w:r>
        <w:rPr>
          <w:rFonts w:hint="eastAsia" w:ascii="宋体" w:hAnsi="宋体" w:cs="宋体"/>
          <w:i w:val="0"/>
          <w:caps w:val="0"/>
          <w:spacing w:val="0"/>
          <w:kern w:val="0"/>
          <w:sz w:val="22"/>
          <w:szCs w:val="22"/>
          <w:shd w:val="clear" w:color="auto" w:fill="FFFFFF"/>
          <w:lang w:val="en-US" w:eastAsia="zh-CN" w:bidi="ar"/>
        </w:rPr>
        <w:t>陈工</w:t>
      </w:r>
    </w:p>
    <w:p w14:paraId="2DA4EC3C">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right="0" w:firstLine="440" w:firstLineChars="200"/>
        <w:jc w:val="both"/>
        <w:rPr>
          <w:rFonts w:hint="eastAsia" w:ascii="宋体" w:hAnsi="宋体" w:eastAsia="宋体" w:cs="宋体"/>
          <w:kern w:val="0"/>
          <w:sz w:val="22"/>
          <w:szCs w:val="22"/>
        </w:rPr>
      </w:pPr>
      <w:r>
        <w:rPr>
          <w:rFonts w:hint="eastAsia" w:ascii="宋体" w:hAnsi="宋体" w:eastAsia="宋体" w:cs="宋体"/>
          <w:i w:val="0"/>
          <w:caps w:val="0"/>
          <w:spacing w:val="0"/>
          <w:kern w:val="0"/>
          <w:sz w:val="22"/>
          <w:szCs w:val="22"/>
          <w:shd w:val="clear" w:color="auto" w:fill="FFFFFF"/>
          <w:lang w:val="en-US" w:eastAsia="zh-CN" w:bidi="ar"/>
        </w:rPr>
        <w:t>电话：</w:t>
      </w:r>
      <w:r>
        <w:rPr>
          <w:rFonts w:hint="eastAsia" w:ascii="宋体" w:hAnsi="宋体" w:cs="宋体"/>
          <w:i w:val="0"/>
          <w:caps w:val="0"/>
          <w:spacing w:val="0"/>
          <w:kern w:val="0"/>
          <w:sz w:val="22"/>
          <w:szCs w:val="22"/>
          <w:shd w:val="clear" w:color="auto" w:fill="FFFFFF"/>
          <w:lang w:val="en-US" w:eastAsia="zh-CN" w:bidi="ar"/>
        </w:rPr>
        <w:t>13488082206</w:t>
      </w:r>
    </w:p>
    <w:p w14:paraId="472BCAE3">
      <w:pPr>
        <w:pStyle w:val="19"/>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pPr>
      <w:r>
        <w:rPr>
          <w:rFonts w:hint="eastAsia" w:ascii="宋体" w:hAnsi="宋体" w:cs="宋体"/>
          <w:i w:val="0"/>
          <w:caps w:val="0"/>
          <w:spacing w:val="0"/>
          <w:kern w:val="0"/>
          <w:sz w:val="22"/>
          <w:szCs w:val="22"/>
          <w:shd w:val="clear" w:color="auto" w:fill="FFFFFF"/>
          <w:vertAlign w:val="baseline"/>
          <w:lang w:val="en-US" w:eastAsia="zh-CN" w:bidi="ar"/>
        </w:rPr>
        <w:t>陕西众欣共创工程项目管理有限公司</w:t>
      </w:r>
    </w:p>
    <w:p w14:paraId="4D431B30">
      <w:pPr>
        <w:pStyle w:val="19"/>
        <w:keepNext w:val="0"/>
        <w:keepLines w:val="0"/>
        <w:pageBreakBefore w:val="0"/>
        <w:widowControl/>
        <w:suppressLineNumbers w:val="0"/>
        <w:kinsoku/>
        <w:wordWrap/>
        <w:overflowPunct/>
        <w:topLinePunct w:val="0"/>
        <w:autoSpaceDE/>
        <w:autoSpaceDN/>
        <w:bidi w:val="0"/>
        <w:adjustRightInd/>
        <w:snapToGrid/>
        <w:spacing w:line="400" w:lineRule="exact"/>
        <w:jc w:val="right"/>
        <w:textAlignment w:val="auto"/>
        <w:rPr>
          <w:color w:val="auto"/>
        </w:rPr>
      </w:pPr>
    </w:p>
    <w:p w14:paraId="4348BB8F"/>
    <w:p w14:paraId="35A0EE04">
      <w:pPr>
        <w:pStyle w:val="19"/>
        <w:keepNext w:val="0"/>
        <w:keepLines w:val="0"/>
        <w:pageBreakBefore w:val="0"/>
        <w:widowControl/>
        <w:suppressLineNumbers w:val="0"/>
        <w:kinsoku/>
        <w:wordWrap/>
        <w:overflowPunct/>
        <w:topLinePunct w:val="0"/>
        <w:autoSpaceDE/>
        <w:autoSpaceDN/>
        <w:bidi w:val="0"/>
        <w:adjustRightInd/>
        <w:snapToGrid/>
        <w:spacing w:line="400" w:lineRule="exact"/>
        <w:ind w:left="6540" w:leftChars="3000" w:hanging="240" w:hangingChars="100"/>
        <w:textAlignment w:val="auto"/>
        <w:rPr>
          <w:color w:val="auto"/>
        </w:rPr>
      </w:pPr>
    </w:p>
    <w:bookmarkEnd w:id="13"/>
    <w:p w14:paraId="19FA58A3">
      <w:pPr>
        <w:pStyle w:val="2"/>
        <w:spacing w:line="360" w:lineRule="auto"/>
        <w:jc w:val="center"/>
        <w:rPr>
          <w:rFonts w:hint="eastAsia" w:ascii="宋体" w:hAnsi="宋体" w:cs="宋体"/>
          <w:color w:val="auto"/>
          <w:sz w:val="36"/>
        </w:rPr>
      </w:pPr>
      <w:bookmarkStart w:id="14" w:name="_Toc15421"/>
      <w:bookmarkStart w:id="15" w:name="_Toc31543"/>
      <w:bookmarkStart w:id="16" w:name="_Toc4367"/>
      <w:bookmarkStart w:id="17" w:name="_Toc22083"/>
      <w:bookmarkStart w:id="18" w:name="_Toc246928893"/>
      <w:bookmarkStart w:id="19" w:name="_Toc465958086"/>
      <w:bookmarkStart w:id="20" w:name="_Toc12954"/>
    </w:p>
    <w:p w14:paraId="6E7F9709">
      <w:pPr>
        <w:pStyle w:val="2"/>
        <w:spacing w:line="360" w:lineRule="auto"/>
        <w:jc w:val="both"/>
        <w:rPr>
          <w:rFonts w:hint="eastAsia" w:ascii="宋体" w:hAnsi="宋体" w:cs="宋体"/>
          <w:color w:val="auto"/>
          <w:sz w:val="36"/>
        </w:rPr>
      </w:pPr>
    </w:p>
    <w:p w14:paraId="2D8BA6EB">
      <w:pPr>
        <w:pStyle w:val="2"/>
        <w:spacing w:line="360" w:lineRule="auto"/>
        <w:jc w:val="center"/>
        <w:rPr>
          <w:rFonts w:hint="eastAsia" w:ascii="宋体" w:hAnsi="宋体" w:cs="宋体"/>
          <w:color w:val="auto"/>
          <w:sz w:val="36"/>
        </w:rPr>
      </w:pPr>
    </w:p>
    <w:p w14:paraId="0F78D20E">
      <w:pPr>
        <w:bidi w:val="0"/>
        <w:rPr>
          <w:rFonts w:hint="eastAsia" w:ascii="宋体" w:hAnsi="宋体" w:cs="宋体"/>
          <w:color w:val="auto"/>
          <w:sz w:val="36"/>
        </w:rPr>
      </w:pPr>
    </w:p>
    <w:p w14:paraId="59ECA8AD">
      <w:pPr>
        <w:bidi w:val="0"/>
        <w:rPr>
          <w:rFonts w:hint="eastAsia" w:ascii="宋体" w:hAnsi="宋体" w:cs="宋体"/>
          <w:color w:val="auto"/>
          <w:sz w:val="36"/>
        </w:rPr>
      </w:pPr>
    </w:p>
    <w:p w14:paraId="3FDE9A60">
      <w:pPr>
        <w:rPr>
          <w:rFonts w:hint="eastAsia" w:ascii="宋体" w:hAnsi="宋体" w:cs="宋体"/>
          <w:b/>
          <w:bCs/>
          <w:color w:val="auto"/>
          <w:sz w:val="36"/>
        </w:rPr>
      </w:pPr>
      <w:r>
        <w:rPr>
          <w:rFonts w:hint="eastAsia" w:ascii="宋体" w:hAnsi="宋体" w:cs="宋体"/>
          <w:b/>
          <w:bCs/>
          <w:color w:val="auto"/>
          <w:sz w:val="36"/>
        </w:rPr>
        <w:br w:type="page"/>
      </w:r>
    </w:p>
    <w:p w14:paraId="47FCD167">
      <w:pPr>
        <w:bidi w:val="0"/>
        <w:jc w:val="center"/>
        <w:rPr>
          <w:rFonts w:hint="eastAsia" w:ascii="宋体" w:hAnsi="宋体" w:cs="宋体"/>
          <w:b/>
          <w:bCs/>
          <w:color w:val="auto"/>
          <w:sz w:val="36"/>
        </w:rPr>
        <w:sectPr>
          <w:footerReference r:id="rId8" w:type="default"/>
          <w:footnotePr>
            <w:pos w:val="beneathText"/>
          </w:footnotePr>
          <w:pgSz w:w="11905" w:h="16838"/>
          <w:pgMar w:top="1701" w:right="1417" w:bottom="1701" w:left="1417" w:header="1417" w:footer="992" w:gutter="0"/>
          <w:pgNumType w:fmt="decimal" w:start="1"/>
          <w:cols w:space="720" w:num="1"/>
          <w:rtlGutter w:val="0"/>
          <w:docGrid w:type="lines" w:linePitch="312" w:charSpace="0"/>
        </w:sectPr>
      </w:pPr>
      <w:r>
        <w:rPr>
          <w:rFonts w:hint="eastAsia" w:ascii="宋体" w:hAnsi="宋体" w:cs="宋体"/>
          <w:b/>
          <w:bCs/>
          <w:color w:val="auto"/>
          <w:sz w:val="36"/>
        </w:rPr>
        <w:t>第二</w:t>
      </w:r>
      <w:r>
        <w:rPr>
          <w:rFonts w:hint="eastAsia" w:ascii="宋体" w:hAnsi="宋体" w:cs="宋体"/>
          <w:b/>
          <w:bCs/>
          <w:color w:val="auto"/>
          <w:sz w:val="36"/>
          <w:lang w:eastAsia="zh-CN"/>
        </w:rPr>
        <w:t>章</w:t>
      </w:r>
      <w:r>
        <w:rPr>
          <w:rFonts w:hint="eastAsia" w:ascii="宋体" w:hAnsi="宋体" w:cs="宋体"/>
          <w:b/>
          <w:bCs/>
          <w:color w:val="auto"/>
          <w:sz w:val="36"/>
        </w:rPr>
        <w:t xml:space="preserve">  供应商须知前附表</w:t>
      </w:r>
    </w:p>
    <w:tbl>
      <w:tblPr>
        <w:tblStyle w:val="20"/>
        <w:tblpPr w:leftFromText="180" w:rightFromText="180" w:vertAnchor="page" w:horzAnchor="page" w:tblpX="1475" w:tblpY="2699"/>
        <w:tblOverlap w:val="never"/>
        <w:tblW w:w="98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9"/>
        <w:gridCol w:w="9090"/>
      </w:tblGrid>
      <w:tr w14:paraId="0A9A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blHeader/>
          <w:jc w:val="center"/>
        </w:trPr>
        <w:tc>
          <w:tcPr>
            <w:tcW w:w="769" w:type="dxa"/>
            <w:noWrap w:val="0"/>
            <w:vAlign w:val="center"/>
          </w:tcPr>
          <w:p w14:paraId="105DE117">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项号</w:t>
            </w:r>
          </w:p>
        </w:tc>
        <w:tc>
          <w:tcPr>
            <w:tcW w:w="9090" w:type="dxa"/>
            <w:noWrap w:val="0"/>
            <w:vAlign w:val="center"/>
          </w:tcPr>
          <w:p w14:paraId="1C03E41F">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auto"/>
                <w:sz w:val="22"/>
                <w:szCs w:val="22"/>
              </w:rPr>
            </w:pPr>
            <w:r>
              <w:rPr>
                <w:rFonts w:hint="eastAsia" w:ascii="宋体" w:hAnsi="宋体" w:cs="宋体"/>
                <w:b/>
                <w:color w:val="auto"/>
                <w:sz w:val="22"/>
                <w:szCs w:val="22"/>
              </w:rPr>
              <w:t>编列内容</w:t>
            </w:r>
          </w:p>
        </w:tc>
      </w:tr>
      <w:tr w14:paraId="7A484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2FFA1ABB">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79AD06E9">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cs="宋体"/>
                <w:color w:val="auto"/>
                <w:sz w:val="22"/>
                <w:szCs w:val="22"/>
                <w:lang w:eastAsia="zh-CN"/>
              </w:rPr>
            </w:pPr>
            <w:r>
              <w:rPr>
                <w:rFonts w:hint="eastAsia" w:ascii="宋体" w:hAnsi="宋体" w:cs="宋体"/>
                <w:color w:val="auto"/>
                <w:sz w:val="22"/>
                <w:szCs w:val="22"/>
              </w:rPr>
              <w:t>采购项目名称：</w:t>
            </w:r>
            <w:r>
              <w:rPr>
                <w:rFonts w:hint="eastAsia" w:ascii="宋体" w:hAnsi="宋体" w:cs="宋体"/>
                <w:color w:val="auto"/>
                <w:sz w:val="22"/>
                <w:szCs w:val="22"/>
                <w:lang w:eastAsia="zh-CN"/>
              </w:rPr>
              <w:t>336国道府谷墙头至庙沟门公路工程皇甫川大桥建设影响皇甫水文站水文影响评价报告编制</w:t>
            </w:r>
          </w:p>
          <w:p w14:paraId="338D3C62">
            <w:pPr>
              <w:keepNext w:val="0"/>
              <w:keepLines w:val="0"/>
              <w:pageBreakBefore w:val="0"/>
              <w:kinsoku/>
              <w:wordWrap/>
              <w:overflowPunct/>
              <w:topLinePunct w:val="0"/>
              <w:autoSpaceDE/>
              <w:autoSpaceDN/>
              <w:bidi w:val="0"/>
              <w:adjustRightInd w:val="0"/>
              <w:snapToGrid w:val="0"/>
              <w:spacing w:line="360" w:lineRule="auto"/>
              <w:ind w:leftChars="-9" w:hanging="17" w:hangingChars="8"/>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项目编号：</w:t>
            </w:r>
            <w:r>
              <w:rPr>
                <w:rFonts w:hint="eastAsia" w:ascii="宋体" w:hAnsi="宋体" w:cs="宋体"/>
                <w:color w:val="auto"/>
                <w:sz w:val="22"/>
                <w:szCs w:val="22"/>
                <w:lang w:val="en-US" w:eastAsia="zh-CN"/>
              </w:rPr>
              <w:t>ZXGC-2025-03</w:t>
            </w:r>
          </w:p>
        </w:tc>
      </w:tr>
      <w:tr w14:paraId="5A40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76DBD7C6">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17C4FE1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项目性质：财政资金</w:t>
            </w:r>
          </w:p>
          <w:p w14:paraId="09BEB78B">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lang w:val="en-US" w:eastAsia="zh-CN"/>
              </w:rPr>
            </w:pPr>
            <w:r>
              <w:rPr>
                <w:rFonts w:hint="eastAsia" w:ascii="宋体" w:hAnsi="宋体" w:cs="宋体"/>
                <w:color w:val="auto"/>
                <w:sz w:val="22"/>
                <w:szCs w:val="22"/>
              </w:rPr>
              <w:t>本项目采购预算：</w:t>
            </w:r>
            <w:r>
              <w:rPr>
                <w:rFonts w:hint="eastAsia" w:ascii="宋体" w:hAnsi="宋体" w:cs="宋体"/>
                <w:color w:val="auto"/>
                <w:sz w:val="22"/>
                <w:szCs w:val="22"/>
                <w:lang w:val="en-US" w:eastAsia="zh-CN"/>
              </w:rPr>
              <w:t xml:space="preserve"> 950800.00元</w:t>
            </w:r>
          </w:p>
          <w:p w14:paraId="7AC2FF54">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供应商报价超出采购预算，作为不实质响应竞争性谈判文件，按无效谈判响应处理。</w:t>
            </w:r>
          </w:p>
        </w:tc>
      </w:tr>
      <w:tr w14:paraId="168CB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9" w:type="dxa"/>
            <w:noWrap w:val="0"/>
            <w:vAlign w:val="center"/>
          </w:tcPr>
          <w:p w14:paraId="7AEF8324">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30201E05">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采购人：</w:t>
            </w:r>
            <w:r>
              <w:rPr>
                <w:rFonts w:hint="eastAsia" w:ascii="宋体" w:hAnsi="宋体" w:cs="宋体"/>
                <w:color w:val="auto"/>
                <w:sz w:val="22"/>
                <w:szCs w:val="22"/>
                <w:lang w:eastAsia="zh-CN"/>
              </w:rPr>
              <w:t>府谷县交通运输局</w:t>
            </w:r>
          </w:p>
          <w:p w14:paraId="35FC1F97">
            <w:pPr>
              <w:keepNext w:val="0"/>
              <w:keepLines w:val="0"/>
              <w:pageBreakBefore w:val="0"/>
              <w:kinsoku/>
              <w:wordWrap/>
              <w:overflowPunct/>
              <w:topLinePunct w:val="0"/>
              <w:autoSpaceDE/>
              <w:autoSpaceDN/>
              <w:bidi w:val="0"/>
              <w:adjustRightInd w:val="0"/>
              <w:snapToGrid w:val="0"/>
              <w:spacing w:line="360" w:lineRule="auto"/>
              <w:ind w:left="960" w:hanging="880" w:hangingChars="400"/>
              <w:textAlignment w:val="auto"/>
              <w:rPr>
                <w:rFonts w:hint="eastAsia" w:ascii="宋体" w:hAnsi="宋体" w:eastAsia="宋体" w:cs="宋体"/>
                <w:color w:val="auto"/>
                <w:sz w:val="22"/>
                <w:szCs w:val="22"/>
                <w:lang w:eastAsia="zh-CN"/>
              </w:rPr>
            </w:pPr>
            <w:r>
              <w:rPr>
                <w:rFonts w:hint="eastAsia" w:ascii="宋体" w:hAnsi="宋体" w:cs="宋体"/>
                <w:color w:val="auto"/>
                <w:sz w:val="22"/>
                <w:szCs w:val="22"/>
              </w:rPr>
              <w:t>采购代理机构：</w:t>
            </w:r>
            <w:r>
              <w:rPr>
                <w:rFonts w:hint="eastAsia" w:ascii="宋体" w:hAnsi="宋体" w:cs="宋体"/>
                <w:color w:val="auto"/>
                <w:sz w:val="22"/>
                <w:szCs w:val="22"/>
                <w:lang w:eastAsia="zh-CN"/>
              </w:rPr>
              <w:t>陕西众欣共创工程项目管理有限公司</w:t>
            </w:r>
          </w:p>
        </w:tc>
      </w:tr>
      <w:tr w14:paraId="21EA7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jc w:val="center"/>
        </w:trPr>
        <w:tc>
          <w:tcPr>
            <w:tcW w:w="769" w:type="dxa"/>
            <w:noWrap w:val="0"/>
            <w:vAlign w:val="center"/>
          </w:tcPr>
          <w:p w14:paraId="37C210B1">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6D2AD84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采购内容具体见竞争性谈判文件第</w:t>
            </w:r>
            <w:r>
              <w:rPr>
                <w:rFonts w:hint="eastAsia" w:ascii="宋体" w:hAnsi="宋体" w:cs="宋体"/>
                <w:color w:val="auto"/>
                <w:sz w:val="22"/>
                <w:szCs w:val="22"/>
                <w:lang w:eastAsia="zh-CN"/>
              </w:rPr>
              <w:t>五章</w:t>
            </w:r>
            <w:r>
              <w:rPr>
                <w:rFonts w:hint="eastAsia" w:ascii="宋体" w:hAnsi="宋体" w:cs="宋体"/>
                <w:color w:val="auto"/>
                <w:sz w:val="22"/>
                <w:szCs w:val="22"/>
              </w:rPr>
              <w:t>采购内容及要求</w:t>
            </w:r>
          </w:p>
          <w:p w14:paraId="2A5F83C9">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本次采购、报价、谈判、评审和合同授予均以项目为单位，供应商必须就整个项目进行响应。</w:t>
            </w:r>
          </w:p>
        </w:tc>
      </w:tr>
      <w:tr w14:paraId="79ED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exact"/>
          <w:jc w:val="center"/>
        </w:trPr>
        <w:tc>
          <w:tcPr>
            <w:tcW w:w="769" w:type="dxa"/>
            <w:noWrap w:val="0"/>
            <w:vAlign w:val="center"/>
          </w:tcPr>
          <w:p w14:paraId="6513346E">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6FE09C3F">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谈判报价：</w:t>
            </w:r>
            <w:r>
              <w:rPr>
                <w:rFonts w:hint="eastAsia" w:ascii="宋体" w:hAnsi="宋体"/>
                <w:color w:val="auto"/>
                <w:sz w:val="22"/>
                <w:szCs w:val="22"/>
              </w:rPr>
              <w:t>投标报价应为本次投标所包含的一切相关费用</w:t>
            </w:r>
          </w:p>
        </w:tc>
      </w:tr>
      <w:tr w14:paraId="69B3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6F70B9DF">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38C3497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竞争性谈判响应文件递交截止时间及谈判时间和地点：</w:t>
            </w:r>
          </w:p>
          <w:p w14:paraId="6189B8D7">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18"/>
              </w:rPr>
            </w:pPr>
            <w:r>
              <w:rPr>
                <w:rFonts w:hint="eastAsia" w:ascii="宋体" w:hAnsi="宋体" w:cs="宋体"/>
                <w:color w:val="auto"/>
                <w:sz w:val="22"/>
                <w:szCs w:val="22"/>
              </w:rPr>
              <w:t>竞争性谈判响应文件递交截止时间：</w:t>
            </w:r>
            <w:r>
              <w:rPr>
                <w:rFonts w:hint="eastAsia" w:ascii="宋体" w:hAnsi="宋体" w:cs="宋体"/>
                <w:color w:val="auto"/>
                <w:sz w:val="22"/>
                <w:szCs w:val="22"/>
                <w:lang w:val="en-US" w:eastAsia="zh-CN"/>
              </w:rPr>
              <w:t>2025年07月09日15时00分00秒</w:t>
            </w:r>
            <w:r>
              <w:rPr>
                <w:rFonts w:hint="eastAsia" w:ascii="宋体" w:hAnsi="宋体"/>
                <w:color w:val="auto"/>
                <w:sz w:val="22"/>
                <w:szCs w:val="22"/>
              </w:rPr>
              <w:t>（北京时间）</w:t>
            </w:r>
          </w:p>
          <w:p w14:paraId="7D7AD45E">
            <w:pPr>
              <w:keepNext w:val="0"/>
              <w:keepLines w:val="0"/>
              <w:pageBreakBefore w:val="0"/>
              <w:shd w:val="clear"/>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谈判时间</w:t>
            </w:r>
            <w:r>
              <w:rPr>
                <w:rFonts w:hint="eastAsia" w:ascii="宋体" w:hAnsi="宋体"/>
                <w:color w:val="auto"/>
                <w:sz w:val="22"/>
                <w:szCs w:val="22"/>
                <w:lang w:eastAsia="zh-CN"/>
              </w:rPr>
              <w:t>：</w:t>
            </w:r>
            <w:r>
              <w:rPr>
                <w:rFonts w:hint="eastAsia" w:ascii="宋体" w:hAnsi="宋体"/>
                <w:color w:val="auto"/>
                <w:sz w:val="22"/>
                <w:szCs w:val="22"/>
                <w:lang w:val="en-US" w:eastAsia="zh-CN"/>
              </w:rPr>
              <w:t>2025年07月09日15时00分00秒</w:t>
            </w:r>
            <w:r>
              <w:rPr>
                <w:rFonts w:hint="eastAsia" w:ascii="宋体" w:hAnsi="宋体"/>
                <w:color w:val="auto"/>
                <w:sz w:val="22"/>
                <w:szCs w:val="22"/>
                <w:lang w:eastAsia="zh-CN"/>
              </w:rPr>
              <w:t>（北京时间）</w:t>
            </w:r>
          </w:p>
          <w:p w14:paraId="2B59A46E">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谈判地点：</w:t>
            </w:r>
            <w:r>
              <w:rPr>
                <w:rFonts w:hint="eastAsia" w:ascii="宋体" w:hAnsi="宋体" w:cs="宋体"/>
                <w:color w:val="auto"/>
                <w:sz w:val="22"/>
                <w:szCs w:val="22"/>
                <w:lang w:val="en-US" w:eastAsia="zh-CN"/>
              </w:rPr>
              <w:t>府谷县三忻路口华盛大厦</w:t>
            </w:r>
          </w:p>
        </w:tc>
      </w:tr>
      <w:tr w14:paraId="6A0B6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exact"/>
          <w:jc w:val="center"/>
        </w:trPr>
        <w:tc>
          <w:tcPr>
            <w:tcW w:w="769" w:type="dxa"/>
            <w:shd w:val="clear" w:color="auto" w:fill="auto"/>
            <w:noWrap w:val="0"/>
            <w:vAlign w:val="center"/>
          </w:tcPr>
          <w:p w14:paraId="3DE935F6">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shd w:val="clear" w:color="auto" w:fill="auto"/>
            <w:noWrap w:val="0"/>
            <w:vAlign w:val="center"/>
          </w:tcPr>
          <w:p w14:paraId="2ED20A61">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宋体" w:hAnsi="宋体" w:eastAsia="宋体" w:cs="宋体"/>
                <w:color w:val="auto"/>
                <w:sz w:val="22"/>
                <w:szCs w:val="22"/>
                <w:lang w:val="en-US" w:eastAsia="zh-CN"/>
              </w:rPr>
            </w:pPr>
            <w:r>
              <w:rPr>
                <w:rFonts w:hint="eastAsia" w:ascii="宋体" w:hAnsi="宋体" w:cs="宋体"/>
                <w:color w:val="auto"/>
                <w:sz w:val="22"/>
                <w:szCs w:val="22"/>
              </w:rPr>
              <w:t>服务期</w:t>
            </w:r>
            <w:r>
              <w:rPr>
                <w:rFonts w:hint="eastAsia" w:ascii="宋体" w:hAnsi="宋体" w:cs="宋体"/>
                <w:color w:val="auto"/>
                <w:sz w:val="22"/>
                <w:szCs w:val="22"/>
                <w:lang w:eastAsia="zh-CN"/>
              </w:rPr>
              <w:t>：</w:t>
            </w:r>
            <w:r>
              <w:rPr>
                <w:rFonts w:hint="eastAsia" w:ascii="宋体" w:hAnsi="宋体" w:cs="宋体"/>
                <w:color w:val="auto"/>
                <w:sz w:val="22"/>
                <w:szCs w:val="22"/>
                <w:lang w:val="en-US" w:eastAsia="zh-CN"/>
              </w:rPr>
              <w:t>90日历天</w:t>
            </w:r>
          </w:p>
        </w:tc>
      </w:tr>
      <w:tr w14:paraId="3BCCB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7" w:hRule="exact"/>
          <w:jc w:val="center"/>
        </w:trPr>
        <w:tc>
          <w:tcPr>
            <w:tcW w:w="769" w:type="dxa"/>
            <w:noWrap w:val="0"/>
            <w:vAlign w:val="center"/>
          </w:tcPr>
          <w:p w14:paraId="3FEF7ADC">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4882666C">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color w:val="auto"/>
                <w:sz w:val="22"/>
                <w:szCs w:val="22"/>
              </w:rPr>
            </w:pPr>
            <w:r>
              <w:rPr>
                <w:rFonts w:hint="eastAsia" w:ascii="宋体" w:hAnsi="宋体" w:eastAsia="宋体" w:cs="宋体"/>
                <w:color w:val="auto"/>
                <w:sz w:val="22"/>
                <w:szCs w:val="22"/>
              </w:rPr>
              <w:t>（1）结算单位：由</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以人民币负责结算，在付款前，</w:t>
            </w:r>
            <w:r>
              <w:rPr>
                <w:rFonts w:hint="eastAsia" w:ascii="宋体" w:hAnsi="宋体" w:eastAsia="宋体" w:cs="宋体"/>
                <w:color w:val="auto"/>
                <w:sz w:val="22"/>
                <w:szCs w:val="22"/>
                <w:lang w:eastAsia="zh-CN"/>
              </w:rPr>
              <w:t>成交供应商</w:t>
            </w:r>
            <w:r>
              <w:rPr>
                <w:rFonts w:hint="eastAsia" w:ascii="宋体" w:hAnsi="宋体" w:eastAsia="宋体" w:cs="宋体"/>
                <w:color w:val="auto"/>
                <w:sz w:val="22"/>
                <w:szCs w:val="22"/>
              </w:rPr>
              <w:t>必须开具全额发票给</w:t>
            </w:r>
            <w:r>
              <w:rPr>
                <w:rFonts w:hint="eastAsia" w:ascii="宋体" w:hAnsi="宋体" w:eastAsia="宋体" w:cs="宋体"/>
                <w:color w:val="auto"/>
                <w:sz w:val="22"/>
                <w:szCs w:val="22"/>
                <w:lang w:eastAsia="zh-CN"/>
              </w:rPr>
              <w:t>采购人</w:t>
            </w:r>
            <w:r>
              <w:rPr>
                <w:rFonts w:hint="eastAsia" w:ascii="宋体" w:hAnsi="宋体" w:eastAsia="宋体" w:cs="宋体"/>
                <w:color w:val="auto"/>
                <w:sz w:val="22"/>
                <w:szCs w:val="22"/>
              </w:rPr>
              <w:t>。</w:t>
            </w:r>
          </w:p>
          <w:p w14:paraId="006A9B4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eastAsia="宋体" w:cs="宋体"/>
                <w:color w:val="auto"/>
                <w:sz w:val="22"/>
                <w:szCs w:val="22"/>
                <w:shd w:val="clear"/>
              </w:rPr>
              <w:t>（2）</w:t>
            </w:r>
            <w:r>
              <w:rPr>
                <w:rFonts w:hint="eastAsia" w:ascii="宋体" w:hAnsi="宋体" w:eastAsia="宋体" w:cs="宋体"/>
                <w:color w:val="auto"/>
                <w:sz w:val="22"/>
                <w:szCs w:val="22"/>
                <w:shd w:val="clear"/>
                <w:lang w:eastAsia="zh-CN"/>
              </w:rPr>
              <w:t>付款方式：</w:t>
            </w:r>
            <w:r>
              <w:rPr>
                <w:rFonts w:hint="eastAsia" w:ascii="宋体" w:hAnsi="宋体" w:cs="宋体"/>
                <w:color w:val="auto"/>
                <w:sz w:val="22"/>
                <w:szCs w:val="22"/>
                <w:shd w:val="clear"/>
                <w:lang w:val="en-US" w:eastAsia="zh-CN"/>
              </w:rPr>
              <w:t xml:space="preserve">按约定完成336国道府谷墙头至庙沟门公路皇甫川大桥建设影响皇甫水文站水文影响评价报告编制后付清费用。 </w:t>
            </w:r>
          </w:p>
        </w:tc>
      </w:tr>
      <w:tr w14:paraId="57D68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exact"/>
          <w:jc w:val="center"/>
        </w:trPr>
        <w:tc>
          <w:tcPr>
            <w:tcW w:w="769" w:type="dxa"/>
            <w:noWrap w:val="0"/>
            <w:vAlign w:val="center"/>
          </w:tcPr>
          <w:p w14:paraId="45BB9FE6">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26FE671A">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cs="宋体"/>
                <w:color w:val="auto"/>
                <w:sz w:val="22"/>
                <w:szCs w:val="22"/>
              </w:rPr>
            </w:pPr>
            <w:r>
              <w:rPr>
                <w:rFonts w:hint="eastAsia" w:ascii="宋体" w:hAnsi="宋体" w:cs="宋体"/>
                <w:color w:val="auto"/>
                <w:sz w:val="22"/>
                <w:szCs w:val="22"/>
              </w:rPr>
              <w:t>服务地点：</w:t>
            </w:r>
            <w:r>
              <w:rPr>
                <w:rFonts w:hint="eastAsia" w:ascii="宋体" w:hAnsi="宋体" w:cs="宋体"/>
                <w:color w:val="auto"/>
                <w:sz w:val="22"/>
                <w:szCs w:val="22"/>
                <w:lang w:eastAsia="zh-CN"/>
              </w:rPr>
              <w:t>采购人</w:t>
            </w:r>
            <w:r>
              <w:rPr>
                <w:rFonts w:hint="eastAsia" w:ascii="宋体" w:hAnsi="宋体" w:cs="宋体"/>
                <w:color w:val="auto"/>
                <w:sz w:val="22"/>
                <w:szCs w:val="22"/>
              </w:rPr>
              <w:t>指定地点</w:t>
            </w:r>
          </w:p>
        </w:tc>
      </w:tr>
      <w:tr w14:paraId="51F34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exact"/>
          <w:jc w:val="center"/>
        </w:trPr>
        <w:tc>
          <w:tcPr>
            <w:tcW w:w="769" w:type="dxa"/>
            <w:noWrap w:val="0"/>
            <w:vAlign w:val="center"/>
          </w:tcPr>
          <w:p w14:paraId="5A5CA30F">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0E11E046">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lang w:eastAsia="zh-CN"/>
              </w:rPr>
              <w:t>谈判有效期：竞争性谈判响应文件从开标之日起，谈判有效期为90日历天。</w:t>
            </w:r>
          </w:p>
        </w:tc>
      </w:tr>
      <w:tr w14:paraId="519A2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5" w:hRule="atLeast"/>
          <w:jc w:val="center"/>
        </w:trPr>
        <w:tc>
          <w:tcPr>
            <w:tcW w:w="769" w:type="dxa"/>
            <w:noWrap w:val="0"/>
            <w:vAlign w:val="center"/>
          </w:tcPr>
          <w:p w14:paraId="638ECD97">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60DCE6EB">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竞争性谈判响应文件：正本壹份、</w:t>
            </w:r>
            <w:r>
              <w:rPr>
                <w:rFonts w:hint="eastAsia" w:ascii="宋体" w:hAnsi="宋体" w:cs="宋体"/>
                <w:color w:val="auto"/>
                <w:sz w:val="22"/>
                <w:szCs w:val="22"/>
                <w:lang w:eastAsia="zh-CN"/>
              </w:rPr>
              <w:t>副本叁份</w:t>
            </w:r>
            <w:r>
              <w:rPr>
                <w:rFonts w:hint="eastAsia" w:ascii="宋体" w:hAnsi="宋体" w:cs="宋体"/>
                <w:color w:val="auto"/>
                <w:sz w:val="22"/>
                <w:szCs w:val="22"/>
              </w:rPr>
              <w:t>、电子版U盘</w:t>
            </w:r>
            <w:r>
              <w:rPr>
                <w:rFonts w:hint="eastAsia" w:ascii="宋体" w:hAnsi="宋体" w:cs="宋体"/>
                <w:color w:val="auto"/>
                <w:sz w:val="22"/>
                <w:szCs w:val="22"/>
                <w:lang w:val="en-US" w:eastAsia="zh-CN"/>
              </w:rPr>
              <w:t>二</w:t>
            </w:r>
            <w:r>
              <w:rPr>
                <w:rFonts w:hint="eastAsia" w:ascii="宋体" w:hAnsi="宋体" w:cs="宋体"/>
                <w:color w:val="auto"/>
                <w:sz w:val="22"/>
                <w:szCs w:val="22"/>
              </w:rPr>
              <w:t>份（</w:t>
            </w:r>
            <w:r>
              <w:rPr>
                <w:rFonts w:hint="eastAsia" w:ascii="宋体" w:hAnsi="宋体" w:cs="宋体"/>
                <w:color w:val="auto"/>
                <w:sz w:val="22"/>
                <w:szCs w:val="22"/>
                <w:lang w:val="en-US" w:eastAsia="zh-CN"/>
              </w:rPr>
              <w:t>谈判文件</w:t>
            </w:r>
            <w:r>
              <w:rPr>
                <w:rFonts w:hint="eastAsia" w:ascii="宋体" w:hAnsi="宋体" w:cs="宋体"/>
                <w:color w:val="auto"/>
                <w:sz w:val="22"/>
                <w:szCs w:val="18"/>
              </w:rPr>
              <w:t>Word版本</w:t>
            </w:r>
            <w:r>
              <w:rPr>
                <w:rFonts w:hint="eastAsia" w:ascii="宋体" w:hAnsi="宋体" w:cs="宋体"/>
                <w:color w:val="auto"/>
                <w:sz w:val="22"/>
                <w:szCs w:val="22"/>
              </w:rPr>
              <w:t>）、资格证明文件</w:t>
            </w:r>
            <w:r>
              <w:rPr>
                <w:rFonts w:hint="eastAsia" w:ascii="宋体" w:hAnsi="宋体" w:cs="宋体"/>
                <w:color w:val="auto"/>
                <w:sz w:val="22"/>
                <w:szCs w:val="22"/>
                <w:lang w:val="en-US" w:eastAsia="zh-CN"/>
              </w:rPr>
              <w:t>复印件</w:t>
            </w:r>
            <w:r>
              <w:rPr>
                <w:rFonts w:hint="eastAsia" w:ascii="宋体" w:hAnsi="宋体" w:cs="宋体"/>
                <w:color w:val="auto"/>
                <w:sz w:val="22"/>
                <w:szCs w:val="22"/>
              </w:rPr>
              <w:t>壹套。竞争性谈判响应文件正</w:t>
            </w:r>
            <w:r>
              <w:rPr>
                <w:rFonts w:hint="eastAsia" w:ascii="宋体" w:hAnsi="宋体" w:cs="宋体"/>
                <w:color w:val="auto"/>
                <w:sz w:val="22"/>
                <w:szCs w:val="22"/>
                <w:lang w:eastAsia="zh-CN"/>
              </w:rPr>
              <w:t>、</w:t>
            </w:r>
            <w:r>
              <w:rPr>
                <w:rFonts w:hint="eastAsia" w:ascii="宋体" w:hAnsi="宋体" w:cs="宋体"/>
                <w:color w:val="auto"/>
                <w:sz w:val="22"/>
                <w:szCs w:val="22"/>
              </w:rPr>
              <w:t>副本须各自装订成册，统一编码（要求胶装、不得出现活页）。</w:t>
            </w:r>
          </w:p>
        </w:tc>
      </w:tr>
      <w:tr w14:paraId="3AF9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11" w:hRule="atLeast"/>
          <w:jc w:val="center"/>
        </w:trPr>
        <w:tc>
          <w:tcPr>
            <w:tcW w:w="769" w:type="dxa"/>
            <w:noWrap w:val="0"/>
            <w:vAlign w:val="center"/>
          </w:tcPr>
          <w:p w14:paraId="7F7BAA51">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5351B2A1">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 xml:space="preserve">     </w:t>
            </w:r>
            <w:r>
              <w:rPr>
                <w:rFonts w:hint="eastAsia" w:ascii="宋体" w:hAnsi="宋体" w:cs="宋体"/>
                <w:b/>
                <w:bCs/>
                <w:color w:val="auto"/>
                <w:sz w:val="22"/>
                <w:szCs w:val="22"/>
              </w:rPr>
              <w:t>投标供应商的法定代表人或其授权人参加谈判，谈判现场须提交以下资质及竞争性谈判文件要求的其他证明材料，并单独密封（密封同竞争性谈判响应文件）且与竞争性谈判响应文件同时递交。</w:t>
            </w:r>
          </w:p>
          <w:p w14:paraId="3F09B3BB">
            <w:pPr>
              <w:keepNext w:val="0"/>
              <w:keepLines w:val="0"/>
              <w:pageBreakBefore w:val="0"/>
              <w:kinsoku/>
              <w:wordWrap/>
              <w:overflowPunct/>
              <w:topLinePunct w:val="0"/>
              <w:autoSpaceDE/>
              <w:autoSpaceDN/>
              <w:bidi w:val="0"/>
              <w:adjustRightInd w:val="0"/>
              <w:snapToGrid w:val="0"/>
              <w:spacing w:line="360" w:lineRule="auto"/>
              <w:ind w:left="8" w:firstLine="376" w:firstLineChars="171"/>
              <w:textAlignment w:val="auto"/>
              <w:rPr>
                <w:rFonts w:hint="eastAsia" w:ascii="宋体" w:hAnsi="宋体" w:eastAsia="宋体" w:cs="宋体"/>
                <w:color w:val="auto"/>
                <w:sz w:val="22"/>
                <w:szCs w:val="18"/>
              </w:rPr>
            </w:pPr>
            <w:r>
              <w:rPr>
                <w:rFonts w:hint="eastAsia" w:ascii="宋体" w:hAnsi="宋体" w:eastAsia="宋体" w:cs="宋体"/>
                <w:color w:val="auto"/>
                <w:sz w:val="22"/>
                <w:szCs w:val="18"/>
              </w:rPr>
              <w:t>（一）基本资格条件：符合《中华人民共和国政府采购法》第二十二条的规定。</w:t>
            </w:r>
          </w:p>
          <w:p w14:paraId="220ECC81">
            <w:pPr>
              <w:pStyle w:val="9"/>
              <w:keepNext w:val="0"/>
              <w:keepLines w:val="0"/>
              <w:pageBreakBefore w:val="0"/>
              <w:kinsoku/>
              <w:wordWrap/>
              <w:overflowPunct/>
              <w:topLinePunct w:val="0"/>
              <w:autoSpaceDE/>
              <w:autoSpaceDN/>
              <w:bidi w:val="0"/>
              <w:adjustRightInd w:val="0"/>
              <w:snapToGrid w:val="0"/>
              <w:spacing w:line="360" w:lineRule="auto"/>
              <w:ind w:firstLine="385" w:firstLineChars="175"/>
              <w:textAlignment w:val="auto"/>
              <w:rPr>
                <w:rFonts w:hint="eastAsia" w:ascii="宋体" w:hAnsi="宋体" w:eastAsia="宋体" w:cs="宋体"/>
                <w:b w:val="0"/>
                <w:color w:val="auto"/>
                <w:sz w:val="22"/>
                <w:szCs w:val="21"/>
              </w:rPr>
            </w:pPr>
            <w:r>
              <w:rPr>
                <w:rFonts w:hint="eastAsia" w:ascii="宋体" w:hAnsi="宋体" w:eastAsia="宋体" w:cs="宋体"/>
                <w:b w:val="0"/>
                <w:color w:val="auto"/>
                <w:sz w:val="22"/>
                <w:szCs w:val="21"/>
              </w:rPr>
              <w:t>（二）</w:t>
            </w:r>
            <w:r>
              <w:rPr>
                <w:rFonts w:hint="eastAsia" w:ascii="宋体" w:hAnsi="宋体" w:eastAsia="宋体" w:cs="宋体"/>
                <w:b w:val="0"/>
                <w:color w:val="auto"/>
                <w:sz w:val="22"/>
                <w:szCs w:val="21"/>
                <w:lang w:eastAsia="zh-CN"/>
              </w:rPr>
              <w:t>特定</w:t>
            </w:r>
            <w:r>
              <w:rPr>
                <w:rFonts w:hint="eastAsia" w:ascii="宋体" w:hAnsi="宋体" w:eastAsia="宋体" w:cs="宋体"/>
                <w:b w:val="0"/>
                <w:color w:val="auto"/>
                <w:sz w:val="22"/>
                <w:szCs w:val="21"/>
              </w:rPr>
              <w:t>资格条件：</w:t>
            </w:r>
          </w:p>
          <w:p w14:paraId="22B0CE2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1、供应商具有独立承担民事责任能力的法人、其他组织或自然人，并出具合法有效的营业执照副本（</w:t>
            </w:r>
            <w:r>
              <w:rPr>
                <w:rFonts w:hint="eastAsia" w:ascii="宋体" w:hAnsi="宋体" w:cs="宋体"/>
                <w:i w:val="0"/>
                <w:caps w:val="0"/>
                <w:color w:val="333333"/>
                <w:spacing w:val="0"/>
                <w:kern w:val="0"/>
                <w:sz w:val="22"/>
                <w:szCs w:val="22"/>
                <w:shd w:val="clear" w:color="auto" w:fill="FFFFFF"/>
                <w:vertAlign w:val="baseline"/>
                <w:lang w:val="en-US" w:eastAsia="zh-CN" w:bidi="ar"/>
              </w:rPr>
              <w:t>附营业执照的2023年或2024年企业年度报告书</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）或事业单位法人证书等国家规定的相关证明，自然人参与的提供其身份证明；</w:t>
            </w:r>
          </w:p>
          <w:p w14:paraId="6B50FF70">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cs="宋体"/>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2、资质要求：供应商应具有水文、水资源调查评价乙级及以上资质</w:t>
            </w:r>
            <w:r>
              <w:rPr>
                <w:rFonts w:hint="eastAsia" w:ascii="宋体" w:hAnsi="宋体" w:cs="宋体"/>
                <w:i w:val="0"/>
                <w:caps w:val="0"/>
                <w:color w:val="333333"/>
                <w:spacing w:val="0"/>
                <w:kern w:val="0"/>
                <w:sz w:val="22"/>
                <w:szCs w:val="22"/>
                <w:shd w:val="clear" w:color="auto" w:fill="FFFFFF"/>
                <w:vertAlign w:val="baseline"/>
                <w:lang w:val="en-US" w:eastAsia="zh-CN" w:bidi="ar"/>
              </w:rPr>
              <w:t>证书；</w:t>
            </w:r>
          </w:p>
          <w:p w14:paraId="5DFD25B4">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3、</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项目负责人资格：项目负责人需具备水利工程相关专业</w:t>
            </w:r>
            <w:r>
              <w:rPr>
                <w:rFonts w:hint="eastAsia" w:ascii="宋体" w:hAnsi="宋体" w:cs="宋体"/>
                <w:i w:val="0"/>
                <w:caps w:val="0"/>
                <w:color w:val="333333"/>
                <w:spacing w:val="0"/>
                <w:kern w:val="0"/>
                <w:sz w:val="22"/>
                <w:szCs w:val="22"/>
                <w:shd w:val="clear" w:color="auto" w:fill="FFFFFF"/>
                <w:vertAlign w:val="baseline"/>
                <w:lang w:val="en-US" w:eastAsia="zh-CN" w:bidi="ar"/>
              </w:rPr>
              <w:t>中</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级工程师及以上技术职称</w:t>
            </w:r>
            <w:r>
              <w:rPr>
                <w:rFonts w:hint="eastAsia" w:ascii="宋体" w:hAnsi="宋体" w:cs="宋体"/>
                <w:i w:val="0"/>
                <w:caps w:val="0"/>
                <w:color w:val="333333"/>
                <w:spacing w:val="0"/>
                <w:kern w:val="0"/>
                <w:sz w:val="22"/>
                <w:szCs w:val="22"/>
                <w:shd w:val="clear" w:color="auto" w:fill="FFFFFF"/>
                <w:vertAlign w:val="baseline"/>
                <w:lang w:val="en-US" w:eastAsia="zh-CN" w:bidi="ar"/>
              </w:rPr>
              <w:t>；</w:t>
            </w:r>
          </w:p>
          <w:p w14:paraId="7BECA81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4、</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财务状况报告：财务状况良好，</w:t>
            </w:r>
            <w:r>
              <w:rPr>
                <w:rFonts w:hint="eastAsia" w:ascii="宋体" w:hAnsi="宋体" w:cs="宋体"/>
                <w:i w:val="0"/>
                <w:caps w:val="0"/>
                <w:color w:val="333333"/>
                <w:spacing w:val="0"/>
                <w:kern w:val="0"/>
                <w:sz w:val="22"/>
                <w:szCs w:val="22"/>
                <w:shd w:val="clear" w:color="auto" w:fill="FFFFFF"/>
                <w:vertAlign w:val="baseline"/>
                <w:lang w:val="en-US" w:eastAsia="zh-CN" w:bidi="ar"/>
              </w:rPr>
              <w:t>提供2023年度或2024年度财务审计报告</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（公司成立不足一年的需提供银行出具的资信证明及基本账号开户许可证或开户银行出具的基本存款账户信息表）；</w:t>
            </w:r>
          </w:p>
          <w:p w14:paraId="3FCC7CE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、税收缴纳证明：提供202</w:t>
            </w: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年1月至今已缴纳的至少一个月的纳税证明或完税证明，纳税证明或完税证明上应有代收机构或税务机关的公章或业务专用章。依法免税的供应商应提供相关文件证明材料；</w:t>
            </w:r>
          </w:p>
          <w:p w14:paraId="69DFABCA">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6</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w:t>
            </w:r>
            <w:r>
              <w:rPr>
                <w:rFonts w:hint="eastAsia" w:ascii="宋体" w:hAnsi="宋体" w:cs="宋体"/>
                <w:i w:val="0"/>
                <w:caps w:val="0"/>
                <w:color w:val="333333"/>
                <w:spacing w:val="0"/>
                <w:kern w:val="0"/>
                <w:sz w:val="22"/>
                <w:szCs w:val="22"/>
                <w:shd w:val="clear" w:color="auto" w:fill="FFFFFF"/>
                <w:vertAlign w:val="baseline"/>
                <w:lang w:val="en-US" w:eastAsia="zh-CN" w:bidi="ar"/>
              </w:rPr>
              <w:t>社会保障资金缴纳证明</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：提供202</w:t>
            </w:r>
            <w:r>
              <w:rPr>
                <w:rFonts w:hint="eastAsia" w:ascii="宋体" w:hAnsi="宋体" w:cs="宋体"/>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年1月至今已缴纳的至少一月的社会保障资金缴存单据或社保机构开具的社会保险参保缴费情况证明，单据或证明上应有社保机构或代收机构的公章。依法不需要缴纳社会保障资金的供应商应提供相关文件证明；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0ABAD36B">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r>
              <w:rPr>
                <w:rFonts w:hint="eastAsia" w:ascii="宋体" w:hAnsi="宋体" w:cs="宋体"/>
                <w:i w:val="0"/>
                <w:caps w:val="0"/>
                <w:color w:val="333333"/>
                <w:spacing w:val="0"/>
                <w:kern w:val="0"/>
                <w:sz w:val="22"/>
                <w:szCs w:val="22"/>
                <w:shd w:val="clear" w:color="auto" w:fill="FFFFFF"/>
                <w:vertAlign w:val="baseline"/>
                <w:lang w:val="en-US" w:eastAsia="zh-CN" w:bidi="ar"/>
              </w:rPr>
              <w:t>7</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w:t>
            </w:r>
            <w:r>
              <w:rPr>
                <w:rFonts w:hint="eastAsia" w:ascii="宋体" w:hAnsi="宋体" w:cs="宋体"/>
                <w:i w:val="0"/>
                <w:caps w:val="0"/>
                <w:color w:val="333333"/>
                <w:spacing w:val="0"/>
                <w:kern w:val="0"/>
                <w:sz w:val="22"/>
                <w:szCs w:val="22"/>
                <w:shd w:val="clear" w:color="auto" w:fill="FFFFFF"/>
                <w:vertAlign w:val="baseline"/>
                <w:lang w:val="en-US" w:eastAsia="zh-CN" w:bidi="ar"/>
              </w:rPr>
              <w:t>信用要求：供应商在中国政府采购网（www.ccgp.gov.cn）中未被列入政府采购严重违法失信行为记录名单；供应商、法定代表人及项目负责人在“信用中国”网站（https://www.creditchina.gov.cn/）中未被列入失信被执行人名单和严重失信主体名单及重大税收违法失信主体名单，供应商提供企业完整信用报告，供应商、法定代表人及项目负责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名单（提供网站信息查询截图加盖企业原色印章，截图及报告生成时间段为招标文件发出至递交投标文件截止时间内）；</w:t>
            </w:r>
          </w:p>
          <w:p w14:paraId="28CA7E01">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8</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、书面声明：参加本次政府采购活动前三年内在经营活动中没有重大违法记录的书面声明函；</w:t>
            </w:r>
          </w:p>
          <w:p w14:paraId="766A0F7F">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9</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、本项目不接受联合体投标，单位负责人为同一人或者存在直接控股、管理关系的不同供应商，不得同时参加本项目投标活动，提供《供应商企业关系关联承诺书》；</w:t>
            </w:r>
          </w:p>
          <w:p w14:paraId="133C541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10</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、提供榆林市政府采购服务类项目供应商信用承诺书及信用中国（陕西榆林）主动承诺网页截图；</w:t>
            </w:r>
          </w:p>
          <w:p w14:paraId="0A0217D5">
            <w:pPr>
              <w:pStyle w:val="19"/>
              <w:keepNext w:val="0"/>
              <w:keepLines w:val="0"/>
              <w:widowControl/>
              <w:suppressLineNumbers w:val="0"/>
              <w:pBdr>
                <w:top w:val="none" w:color="auto" w:sz="0" w:space="0"/>
                <w:left w:val="none" w:color="auto" w:sz="0" w:space="0"/>
                <w:bottom w:val="none" w:color="auto" w:sz="0" w:space="0"/>
                <w:right w:val="none" w:color="auto" w:sz="0" w:space="0"/>
              </w:pBdr>
              <w:wordWrap w:val="0"/>
              <w:autoSpaceDE w:val="0"/>
              <w:autoSpaceDN/>
              <w:spacing w:before="0" w:beforeAutospacing="0" w:after="0" w:afterAutospacing="0" w:line="360" w:lineRule="auto"/>
              <w:ind w:left="0" w:leftChars="0" w:right="0" w:rightChars="0" w:firstLine="418" w:firstLineChars="190"/>
              <w:jc w:val="both"/>
              <w:textAlignment w:val="baseline"/>
              <w:rPr>
                <w:rFonts w:hint="eastAsia" w:ascii="宋体" w:hAnsi="宋体" w:eastAsia="宋体" w:cs="宋体"/>
                <w:i w:val="0"/>
                <w:caps w:val="0"/>
                <w:color w:val="333333"/>
                <w:spacing w:val="0"/>
                <w:kern w:val="0"/>
                <w:sz w:val="22"/>
                <w:szCs w:val="22"/>
                <w:shd w:val="clear" w:color="auto" w:fill="FFFFFF"/>
                <w:vertAlign w:val="baseline"/>
              </w:rPr>
            </w:pPr>
            <w:r>
              <w:rPr>
                <w:rFonts w:hint="eastAsia" w:ascii="宋体" w:hAnsi="宋体" w:cs="宋体"/>
                <w:i w:val="0"/>
                <w:caps w:val="0"/>
                <w:color w:val="333333"/>
                <w:spacing w:val="0"/>
                <w:kern w:val="0"/>
                <w:sz w:val="22"/>
                <w:szCs w:val="22"/>
                <w:shd w:val="clear" w:color="auto" w:fill="FFFFFF"/>
                <w:vertAlign w:val="baseline"/>
                <w:lang w:val="en-US" w:eastAsia="zh-CN" w:bidi="ar"/>
              </w:rPr>
              <w:t>11</w:t>
            </w: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、投标保证金：用投标信用承诺书代替（提供投标信用承诺书及信用中国（陕西榆林）主动承诺网页截图）；</w:t>
            </w:r>
          </w:p>
          <w:p w14:paraId="6F3A49E4">
            <w:pPr>
              <w:keepNext w:val="0"/>
              <w:keepLines w:val="0"/>
              <w:pageBreakBefore w:val="0"/>
              <w:kinsoku/>
              <w:wordWrap/>
              <w:overflowPunct/>
              <w:topLinePunct w:val="0"/>
              <w:autoSpaceDE/>
              <w:autoSpaceDN/>
              <w:bidi w:val="0"/>
              <w:adjustRightInd w:val="0"/>
              <w:snapToGrid w:val="0"/>
              <w:spacing w:line="360" w:lineRule="auto"/>
              <w:ind w:firstLine="442" w:firstLineChars="200"/>
              <w:textAlignment w:val="auto"/>
              <w:rPr>
                <w:rFonts w:hint="eastAsia" w:ascii="宋体" w:hAnsi="宋体" w:cs="宋体"/>
                <w:color w:val="auto"/>
                <w:sz w:val="22"/>
                <w:szCs w:val="22"/>
              </w:rPr>
            </w:pPr>
            <w:r>
              <w:rPr>
                <w:rFonts w:hint="eastAsia" w:ascii="宋体" w:hAnsi="宋体" w:cs="宋体"/>
                <w:b/>
                <w:bCs/>
                <w:color w:val="auto"/>
                <w:sz w:val="22"/>
                <w:szCs w:val="22"/>
              </w:rPr>
              <w:t>注：上述资质为必备资质，须在谈判截止时间之前提供上述资质</w:t>
            </w:r>
            <w:r>
              <w:rPr>
                <w:rFonts w:hint="eastAsia" w:ascii="宋体" w:hAnsi="宋体" w:cs="宋体"/>
                <w:b/>
                <w:bCs/>
                <w:color w:val="auto"/>
                <w:sz w:val="22"/>
                <w:szCs w:val="22"/>
                <w:lang w:val="en-US" w:eastAsia="zh-CN"/>
              </w:rPr>
              <w:t>的复印件</w:t>
            </w:r>
            <w:r>
              <w:rPr>
                <w:rFonts w:hint="eastAsia" w:ascii="宋体" w:hAnsi="宋体" w:cs="宋体"/>
                <w:b/>
                <w:bCs/>
                <w:color w:val="auto"/>
                <w:sz w:val="22"/>
                <w:szCs w:val="22"/>
              </w:rPr>
              <w:t>单独递交，并与竞争性谈判响应文件密封方式一致，欠缺其中任何一项或未按要求密封的，按无效响应文件处理。</w:t>
            </w:r>
          </w:p>
        </w:tc>
      </w:tr>
      <w:tr w14:paraId="0054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769" w:type="dxa"/>
            <w:noWrap w:val="0"/>
            <w:vAlign w:val="center"/>
          </w:tcPr>
          <w:p w14:paraId="736B7792">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16B8FD2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合同签订：成交供应商和采购人签订合同。</w:t>
            </w:r>
          </w:p>
        </w:tc>
      </w:tr>
      <w:tr w14:paraId="73F9C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jc w:val="center"/>
        </w:trPr>
        <w:tc>
          <w:tcPr>
            <w:tcW w:w="769" w:type="dxa"/>
            <w:noWrap w:val="0"/>
            <w:vAlign w:val="center"/>
          </w:tcPr>
          <w:p w14:paraId="780A3D0F">
            <w:pPr>
              <w:keepNext w:val="0"/>
              <w:keepLines w:val="0"/>
              <w:pageBreakBefore w:val="0"/>
              <w:numPr>
                <w:ilvl w:val="0"/>
                <w:numId w:val="3"/>
              </w:numPr>
              <w:kinsoku/>
              <w:wordWrap/>
              <w:overflowPunct/>
              <w:topLinePunct w:val="0"/>
              <w:autoSpaceDE/>
              <w:autoSpaceDN/>
              <w:bidi w:val="0"/>
              <w:adjustRightInd w:val="0"/>
              <w:snapToGrid w:val="0"/>
              <w:spacing w:line="240" w:lineRule="auto"/>
              <w:jc w:val="center"/>
              <w:textAlignment w:val="auto"/>
              <w:rPr>
                <w:rFonts w:hint="eastAsia" w:ascii="宋体" w:hAnsi="宋体" w:cs="宋体"/>
                <w:color w:val="auto"/>
                <w:sz w:val="22"/>
                <w:szCs w:val="22"/>
              </w:rPr>
            </w:pPr>
          </w:p>
        </w:tc>
        <w:tc>
          <w:tcPr>
            <w:tcW w:w="9090" w:type="dxa"/>
            <w:noWrap w:val="0"/>
            <w:vAlign w:val="center"/>
          </w:tcPr>
          <w:p w14:paraId="543A369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其他：供应商若对竞争性谈判文件有</w:t>
            </w:r>
            <w:r>
              <w:rPr>
                <w:rFonts w:hint="eastAsia" w:ascii="宋体" w:hAnsi="宋体" w:cs="宋体"/>
                <w:color w:val="auto"/>
                <w:sz w:val="22"/>
                <w:szCs w:val="22"/>
                <w:lang w:eastAsia="zh-CN"/>
              </w:rPr>
              <w:t>疑问</w:t>
            </w:r>
            <w:r>
              <w:rPr>
                <w:rFonts w:hint="eastAsia" w:ascii="宋体" w:hAnsi="宋体" w:cs="宋体"/>
                <w:color w:val="auto"/>
                <w:sz w:val="22"/>
                <w:szCs w:val="22"/>
              </w:rPr>
              <w:t>的，应当在谈判截止时间</w:t>
            </w:r>
            <w:r>
              <w:rPr>
                <w:rFonts w:hint="eastAsia" w:ascii="宋体" w:hAnsi="宋体" w:cs="宋体"/>
                <w:color w:val="auto"/>
                <w:sz w:val="22"/>
                <w:szCs w:val="22"/>
                <w:lang w:val="en-US" w:eastAsia="zh-CN"/>
              </w:rPr>
              <w:t>3</w:t>
            </w:r>
            <w:r>
              <w:rPr>
                <w:rFonts w:hint="eastAsia" w:ascii="宋体" w:hAnsi="宋体" w:cs="宋体"/>
                <w:color w:val="auto"/>
                <w:sz w:val="22"/>
                <w:szCs w:val="22"/>
              </w:rPr>
              <w:t>日前以书面形式向代理机构提出。在此之后提出的</w:t>
            </w:r>
            <w:r>
              <w:rPr>
                <w:rFonts w:hint="eastAsia" w:ascii="宋体" w:hAnsi="宋体" w:cs="宋体"/>
                <w:color w:val="auto"/>
                <w:sz w:val="22"/>
                <w:szCs w:val="22"/>
                <w:lang w:eastAsia="zh-CN"/>
              </w:rPr>
              <w:t>疑问</w:t>
            </w:r>
            <w:r>
              <w:rPr>
                <w:rFonts w:hint="eastAsia" w:ascii="宋体" w:hAnsi="宋体" w:cs="宋体"/>
                <w:color w:val="auto"/>
                <w:sz w:val="22"/>
                <w:szCs w:val="22"/>
              </w:rPr>
              <w:t>无效。</w:t>
            </w:r>
          </w:p>
        </w:tc>
      </w:tr>
      <w:tr w14:paraId="6659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3" w:hRule="atLeast"/>
          <w:jc w:val="center"/>
        </w:trPr>
        <w:tc>
          <w:tcPr>
            <w:tcW w:w="769" w:type="dxa"/>
            <w:noWrap w:val="0"/>
            <w:vAlign w:val="center"/>
          </w:tcPr>
          <w:p w14:paraId="357B1281">
            <w:pPr>
              <w:keepNext w:val="0"/>
              <w:keepLines w:val="0"/>
              <w:pageBreakBefore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auto"/>
                <w:sz w:val="22"/>
                <w:szCs w:val="22"/>
                <w:lang w:val="en-US" w:eastAsia="zh-CN"/>
              </w:rPr>
            </w:pPr>
            <w:r>
              <w:rPr>
                <w:rFonts w:hint="eastAsia" w:ascii="宋体" w:hAnsi="宋体" w:cs="仿宋_GB2312"/>
                <w:color w:val="auto"/>
                <w:sz w:val="22"/>
                <w:szCs w:val="22"/>
                <w:lang w:val="en-US" w:eastAsia="zh-CN"/>
              </w:rPr>
              <w:t>15</w:t>
            </w:r>
          </w:p>
        </w:tc>
        <w:tc>
          <w:tcPr>
            <w:tcW w:w="9090" w:type="dxa"/>
            <w:noWrap w:val="0"/>
            <w:vAlign w:val="center"/>
          </w:tcPr>
          <w:p w14:paraId="7D8CE842">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cs="宋体"/>
                <w:color w:val="auto"/>
                <w:sz w:val="22"/>
                <w:szCs w:val="22"/>
              </w:rPr>
            </w:pPr>
            <w:r>
              <w:rPr>
                <w:rFonts w:hint="eastAsia" w:ascii="宋体" w:hAnsi="宋体" w:cs="宋体"/>
                <w:color w:val="auto"/>
                <w:sz w:val="22"/>
                <w:szCs w:val="22"/>
              </w:rPr>
              <w:t>招标代理服务费：</w:t>
            </w:r>
          </w:p>
          <w:p w14:paraId="625C008D">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宋体" w:hAnsi="宋体" w:eastAsia="宋体" w:cs="宋体"/>
                <w:color w:val="auto"/>
                <w:sz w:val="22"/>
                <w:szCs w:val="22"/>
                <w:lang w:eastAsia="zh-CN"/>
              </w:rPr>
            </w:pPr>
            <w:r>
              <w:rPr>
                <w:rFonts w:hint="eastAsia" w:ascii="宋体" w:hAnsi="宋体" w:eastAsia="宋体" w:cs="宋体"/>
                <w:color w:val="auto"/>
                <w:sz w:val="22"/>
                <w:szCs w:val="22"/>
              </w:rPr>
              <w:t>根据《国家发展改革委关于进一步放开建设项目专业服务价格的通知》（发改价格〔2015〕299号）</w:t>
            </w:r>
            <w:r>
              <w:rPr>
                <w:rFonts w:hint="eastAsia" w:ascii="宋体" w:hAnsi="宋体" w:eastAsia="宋体" w:cs="宋体"/>
                <w:color w:val="auto"/>
                <w:sz w:val="22"/>
                <w:szCs w:val="22"/>
                <w:lang w:val="en-US" w:eastAsia="zh-CN"/>
              </w:rPr>
              <w:t>和</w:t>
            </w:r>
            <w:r>
              <w:rPr>
                <w:rFonts w:hint="eastAsia" w:ascii="宋体" w:hAnsi="宋体" w:eastAsia="宋体" w:cs="宋体"/>
                <w:color w:val="auto"/>
                <w:sz w:val="22"/>
                <w:szCs w:val="22"/>
                <w:lang w:eastAsia="zh-CN"/>
              </w:rPr>
              <w:t>（计价格[2002]1980号）</w:t>
            </w:r>
            <w:r>
              <w:rPr>
                <w:rFonts w:hint="eastAsia" w:ascii="宋体" w:hAnsi="宋体" w:eastAsia="宋体" w:cs="宋体"/>
                <w:color w:val="auto"/>
                <w:sz w:val="22"/>
                <w:szCs w:val="22"/>
              </w:rPr>
              <w:t>规定，按中标金额累进法计算收取招标代理服务费</w:t>
            </w:r>
            <w:r>
              <w:rPr>
                <w:rFonts w:hint="eastAsia" w:ascii="宋体" w:hAnsi="宋体" w:cs="宋体"/>
                <w:color w:val="auto"/>
                <w:sz w:val="22"/>
                <w:szCs w:val="22"/>
                <w:lang w:eastAsia="zh-CN"/>
              </w:rPr>
              <w:t>。</w:t>
            </w:r>
          </w:p>
        </w:tc>
      </w:tr>
      <w:bookmarkEnd w:id="14"/>
      <w:bookmarkEnd w:id="15"/>
      <w:bookmarkEnd w:id="16"/>
      <w:bookmarkEnd w:id="17"/>
      <w:bookmarkEnd w:id="18"/>
      <w:bookmarkEnd w:id="19"/>
      <w:bookmarkEnd w:id="20"/>
    </w:tbl>
    <w:p w14:paraId="47474601">
      <w:pPr>
        <w:rPr>
          <w:rFonts w:hint="eastAsia" w:ascii="宋体" w:hAnsi="宋体" w:cs="宋体"/>
          <w:color w:val="auto"/>
          <w:sz w:val="36"/>
        </w:rPr>
      </w:pPr>
      <w:bookmarkStart w:id="21" w:name="_Toc7743"/>
      <w:bookmarkStart w:id="22" w:name="_Toc31417"/>
      <w:bookmarkStart w:id="23" w:name="_Toc13194"/>
      <w:bookmarkStart w:id="24" w:name="_Toc465958089"/>
      <w:bookmarkStart w:id="25" w:name="_Toc21639"/>
      <w:bookmarkStart w:id="26" w:name="_Toc4811"/>
      <w:bookmarkStart w:id="27" w:name="_Toc246928896"/>
      <w:bookmarkStart w:id="28" w:name="_Toc7587"/>
      <w:r>
        <w:rPr>
          <w:rFonts w:hint="eastAsia" w:ascii="宋体" w:hAnsi="宋体" w:cs="宋体"/>
          <w:color w:val="auto"/>
          <w:sz w:val="36"/>
        </w:rPr>
        <w:br w:type="page"/>
      </w:r>
    </w:p>
    <w:p w14:paraId="5628B071">
      <w:pPr>
        <w:pStyle w:val="2"/>
        <w:spacing w:line="360" w:lineRule="auto"/>
        <w:jc w:val="center"/>
        <w:rPr>
          <w:rFonts w:hint="eastAsia" w:ascii="宋体" w:hAnsi="宋体" w:cs="宋体"/>
          <w:color w:val="auto"/>
        </w:rPr>
      </w:pPr>
      <w:r>
        <w:rPr>
          <w:rFonts w:hint="eastAsia" w:ascii="宋体" w:hAnsi="宋体" w:cs="宋体"/>
          <w:color w:val="auto"/>
          <w:sz w:val="36"/>
        </w:rPr>
        <w:t>第三</w:t>
      </w:r>
      <w:r>
        <w:rPr>
          <w:rFonts w:hint="eastAsia" w:ascii="宋体" w:hAnsi="宋体" w:cs="宋体"/>
          <w:color w:val="auto"/>
          <w:sz w:val="36"/>
          <w:lang w:eastAsia="zh-CN"/>
        </w:rPr>
        <w:t>章</w:t>
      </w:r>
      <w:r>
        <w:rPr>
          <w:rFonts w:hint="eastAsia" w:ascii="宋体" w:hAnsi="宋体" w:cs="宋体"/>
          <w:color w:val="auto"/>
          <w:sz w:val="36"/>
        </w:rPr>
        <w:t xml:space="preserve">  供应商须知</w:t>
      </w:r>
      <w:bookmarkEnd w:id="21"/>
    </w:p>
    <w:bookmarkEnd w:id="22"/>
    <w:bookmarkEnd w:id="23"/>
    <w:bookmarkEnd w:id="24"/>
    <w:bookmarkEnd w:id="25"/>
    <w:bookmarkEnd w:id="26"/>
    <w:bookmarkEnd w:id="27"/>
    <w:bookmarkEnd w:id="28"/>
    <w:p w14:paraId="67D89C67">
      <w:pPr>
        <w:spacing w:line="500" w:lineRule="exact"/>
        <w:jc w:val="center"/>
        <w:rPr>
          <w:rFonts w:hint="eastAsia" w:ascii="宋体" w:hAnsi="宋体" w:eastAsia="宋体" w:cs="宋体"/>
          <w:b/>
          <w:bCs w:val="0"/>
          <w:color w:val="auto"/>
          <w:sz w:val="24"/>
          <w:szCs w:val="24"/>
        </w:rPr>
      </w:pPr>
      <w:bookmarkStart w:id="29" w:name="_Toc56066539"/>
      <w:bookmarkStart w:id="30" w:name="_Toc215"/>
      <w:r>
        <w:rPr>
          <w:rStyle w:val="24"/>
          <w:rFonts w:hint="eastAsia" w:ascii="宋体" w:hAnsi="宋体" w:eastAsia="宋体" w:cs="宋体"/>
          <w:b/>
          <w:bCs w:val="0"/>
          <w:color w:val="auto"/>
          <w:sz w:val="24"/>
          <w:szCs w:val="24"/>
        </w:rPr>
        <w:t>一、定义</w:t>
      </w:r>
      <w:bookmarkEnd w:id="29"/>
      <w:bookmarkEnd w:id="30"/>
    </w:p>
    <w:p w14:paraId="24CFED37">
      <w:pPr>
        <w:spacing w:line="500" w:lineRule="exact"/>
        <w:ind w:firstLine="480" w:firstLineChars="200"/>
        <w:contextualSpacing/>
        <w:rPr>
          <w:rFonts w:hint="eastAsia" w:ascii="宋体" w:hAnsi="宋体" w:eastAsia="宋体" w:cs="宋体"/>
          <w:color w:val="auto"/>
          <w:sz w:val="24"/>
          <w:szCs w:val="24"/>
          <w:u w:val="single"/>
        </w:rPr>
      </w:pPr>
      <w:r>
        <w:rPr>
          <w:rFonts w:hint="eastAsia" w:ascii="宋体" w:hAnsi="宋体" w:eastAsia="宋体" w:cs="宋体"/>
          <w:color w:val="auto"/>
          <w:sz w:val="24"/>
          <w:szCs w:val="24"/>
        </w:rPr>
        <w:t>采 购 人：</w:t>
      </w:r>
      <w:r>
        <w:rPr>
          <w:rFonts w:hint="eastAsia" w:ascii="宋体" w:hAnsi="宋体" w:cs="宋体"/>
          <w:color w:val="auto"/>
          <w:sz w:val="24"/>
          <w:szCs w:val="24"/>
          <w:lang w:eastAsia="zh-CN"/>
        </w:rPr>
        <w:t>府谷县交通运输局</w:t>
      </w:r>
      <w:r>
        <w:rPr>
          <w:rFonts w:hint="eastAsia" w:ascii="宋体" w:hAnsi="宋体" w:eastAsia="宋体" w:cs="宋体"/>
          <w:color w:val="auto"/>
          <w:sz w:val="24"/>
          <w:szCs w:val="24"/>
        </w:rPr>
        <w:t xml:space="preserve">            </w:t>
      </w:r>
    </w:p>
    <w:p w14:paraId="2B38C3BD">
      <w:pPr>
        <w:spacing w:line="500" w:lineRule="exact"/>
        <w:ind w:firstLine="480" w:firstLineChars="200"/>
        <w:contextualSpacing/>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采购</w:t>
      </w:r>
      <w:r>
        <w:rPr>
          <w:rFonts w:hint="eastAsia" w:ascii="宋体" w:hAnsi="宋体" w:eastAsia="宋体" w:cs="宋体"/>
          <w:color w:val="auto"/>
          <w:sz w:val="24"/>
          <w:szCs w:val="24"/>
          <w:lang w:eastAsia="zh-CN"/>
        </w:rPr>
        <w:t>代理</w:t>
      </w:r>
      <w:r>
        <w:rPr>
          <w:rFonts w:hint="eastAsia" w:ascii="宋体" w:hAnsi="宋体" w:eastAsia="宋体" w:cs="宋体"/>
          <w:color w:val="auto"/>
          <w:sz w:val="24"/>
          <w:szCs w:val="24"/>
        </w:rPr>
        <w:t>机构：</w:t>
      </w:r>
      <w:r>
        <w:rPr>
          <w:rFonts w:hint="eastAsia" w:ascii="宋体" w:hAnsi="宋体" w:cs="宋体"/>
          <w:color w:val="auto"/>
          <w:sz w:val="24"/>
          <w:szCs w:val="24"/>
          <w:lang w:eastAsia="zh-CN"/>
        </w:rPr>
        <w:t>陕西众欣共创工程项目管理有限公司</w:t>
      </w:r>
    </w:p>
    <w:p w14:paraId="728B5FA4">
      <w:pPr>
        <w:autoSpaceDE w:val="0"/>
        <w:autoSpaceDN w:val="0"/>
        <w:adjustRightInd w:val="0"/>
        <w:spacing w:line="560" w:lineRule="exact"/>
        <w:ind w:firstLine="480" w:firstLineChars="200"/>
        <w:rPr>
          <w:rFonts w:hint="eastAsia" w:ascii="宋体" w:hAnsi="宋体" w:eastAsia="宋体" w:cs="宋体"/>
          <w:color w:val="auto"/>
          <w:sz w:val="24"/>
          <w:szCs w:val="24"/>
          <w:lang w:val="zh-CN"/>
        </w:rPr>
      </w:pPr>
      <w:r>
        <w:rPr>
          <w:rFonts w:hint="eastAsia" w:ascii="宋体" w:hAnsi="宋体" w:eastAsia="宋体" w:cs="宋体"/>
          <w:color w:val="auto"/>
          <w:sz w:val="24"/>
          <w:szCs w:val="24"/>
        </w:rPr>
        <w:t>谈判供应商：响应谈判并且符合谈判文件规定资格条件的谈判供应商</w:t>
      </w:r>
    </w:p>
    <w:p w14:paraId="4478513E">
      <w:pPr>
        <w:spacing w:line="500" w:lineRule="exact"/>
        <w:jc w:val="center"/>
        <w:rPr>
          <w:rStyle w:val="24"/>
          <w:rFonts w:hint="eastAsia" w:ascii="宋体" w:hAnsi="宋体" w:eastAsia="宋体" w:cs="宋体"/>
          <w:b/>
          <w:bCs w:val="0"/>
          <w:color w:val="auto"/>
          <w:sz w:val="24"/>
          <w:szCs w:val="24"/>
        </w:rPr>
      </w:pPr>
      <w:bookmarkStart w:id="31" w:name="_Toc29946"/>
      <w:bookmarkStart w:id="32" w:name="_Toc56066540"/>
      <w:bookmarkStart w:id="33" w:name="_Toc11437"/>
      <w:bookmarkStart w:id="34" w:name="_Toc30316"/>
      <w:r>
        <w:rPr>
          <w:rStyle w:val="24"/>
          <w:rFonts w:hint="eastAsia" w:ascii="宋体" w:hAnsi="宋体" w:eastAsia="宋体" w:cs="宋体"/>
          <w:b/>
          <w:bCs w:val="0"/>
          <w:color w:val="auto"/>
          <w:sz w:val="24"/>
          <w:szCs w:val="24"/>
        </w:rPr>
        <w:t>二、供应商注意事项</w:t>
      </w:r>
      <w:bookmarkEnd w:id="31"/>
      <w:bookmarkEnd w:id="32"/>
      <w:bookmarkEnd w:id="33"/>
      <w:bookmarkEnd w:id="34"/>
    </w:p>
    <w:p w14:paraId="6ABDEA31">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2.1询问</w:t>
      </w:r>
    </w:p>
    <w:p w14:paraId="5A0B85D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供应商对政府采购活动事项有疑问的，可以向采购人或</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提出询问。采购人或</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将在3个工作日内对供应商依法提出的询问做出答复。询问内容超出采购人对</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委托授权范围的，供应商应当向采购人提出。</w:t>
      </w:r>
    </w:p>
    <w:p w14:paraId="0C06E80E">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2.2现场踏勘及标前答疑会</w:t>
      </w:r>
    </w:p>
    <w:p w14:paraId="35CCE952">
      <w:pPr>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对于有计划举行项目现场踏勘和标前答疑会的，潜在供应商的项目主要负责人等须按时出席。需要答疑的问题各供应商可以口头或书面形式做出。采购代理机构、采购人将共同对各供应商提出的问题进行答复，并对供应商书面提出的问题形成答疑纪要，在网上发布公告。答疑纪要与招标文件中不一致的内容，以答疑纪要为准。凡未参加现场踏勘和标前答疑的供应商，由此造成的偏差由各供应商自行负责。</w:t>
      </w:r>
    </w:p>
    <w:p w14:paraId="6E958BAA">
      <w:pPr>
        <w:spacing w:line="500" w:lineRule="exact"/>
        <w:ind w:firstLine="482" w:firstLineChars="200"/>
        <w:rPr>
          <w:rFonts w:hint="eastAsia" w:ascii="宋体" w:hAnsi="宋体" w:eastAsia="宋体" w:cs="宋体"/>
          <w:bCs/>
          <w:color w:val="auto"/>
          <w:sz w:val="24"/>
          <w:szCs w:val="24"/>
        </w:rPr>
      </w:pPr>
      <w:r>
        <w:rPr>
          <w:rFonts w:hint="eastAsia" w:ascii="宋体" w:hAnsi="宋体" w:eastAsia="宋体" w:cs="宋体"/>
          <w:b/>
          <w:color w:val="auto"/>
          <w:sz w:val="24"/>
          <w:szCs w:val="24"/>
        </w:rPr>
        <w:t>本项目不组织集中踏勘和答疑。</w:t>
      </w:r>
    </w:p>
    <w:p w14:paraId="0085D50C">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bCs/>
          <w:color w:val="auto"/>
          <w:sz w:val="24"/>
          <w:szCs w:val="24"/>
        </w:rPr>
        <w:t>2.3</w:t>
      </w:r>
      <w:r>
        <w:rPr>
          <w:rFonts w:hint="eastAsia" w:ascii="宋体" w:hAnsi="宋体" w:eastAsia="宋体" w:cs="宋体"/>
          <w:b/>
          <w:color w:val="auto"/>
          <w:sz w:val="24"/>
          <w:szCs w:val="24"/>
        </w:rPr>
        <w:t>质疑和投诉</w:t>
      </w:r>
    </w:p>
    <w:p w14:paraId="160FCE7A">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2.3.1供应商如果认为谈判文件中涉及的采购需求（包括供应商资格条件、采购内容和要求、合同条款等）使自身的合法权益受到损害，可以在谈判文件公告期限届满之日起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提出质疑；供应商如果认为采购程序、采购过程或成交结果使自身的合法权益受到损害，可以在知道或者应知其权益受到损害之日起</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个工作日内，以书面形式向采购人或</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提出质疑。</w:t>
      </w:r>
    </w:p>
    <w:p w14:paraId="47C117E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2.3.2质疑人为自然人的，应当由本人签字；质疑人为法人或者其他组织的，应当由法定代表人、主要负责人，或者其授权代表签字或者盖章，并加盖公章。授权代表办理质疑事项时，除提交质疑函外，还应当提交授权委托书及授权代表的有效身份证明，授权委托书应当载明委托代理的具体权限和事项。</w:t>
      </w:r>
    </w:p>
    <w:p w14:paraId="35C302C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2.3.3在法定质疑期内，针对同一采购程序环节的质疑应当一次性提出。采购代理机构或采购人将在收到书面质疑后7个工作日内做出答复，并以书面形式通知质疑人和其他有关供应商。</w:t>
      </w:r>
    </w:p>
    <w:p w14:paraId="0D08E51D">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2.3.4有下列情形之一的，属于无效质疑，</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和采购人不予受理：</w:t>
      </w:r>
    </w:p>
    <w:p w14:paraId="4C5C8FE0">
      <w:pPr>
        <w:numPr>
          <w:ilvl w:val="0"/>
          <w:numId w:val="4"/>
        </w:numPr>
        <w:spacing w:line="500" w:lineRule="exact"/>
        <w:ind w:firstLine="600" w:firstLineChars="250"/>
        <w:contextualSpacing/>
        <w:rPr>
          <w:rFonts w:hint="eastAsia" w:ascii="宋体" w:hAnsi="宋体" w:eastAsia="宋体" w:cs="宋体"/>
          <w:color w:val="auto"/>
          <w:sz w:val="24"/>
          <w:szCs w:val="24"/>
        </w:rPr>
      </w:pPr>
      <w:r>
        <w:rPr>
          <w:rFonts w:hint="eastAsia" w:ascii="宋体" w:hAnsi="宋体" w:eastAsia="宋体" w:cs="宋体"/>
          <w:color w:val="auto"/>
          <w:sz w:val="24"/>
          <w:szCs w:val="24"/>
        </w:rPr>
        <w:t>质疑人不是参与本次政府采购项目的供应商或潜在供应商；</w:t>
      </w:r>
    </w:p>
    <w:p w14:paraId="16E99A3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（2）质疑人与质疑事项不存在利害关系的；</w:t>
      </w:r>
    </w:p>
    <w:p w14:paraId="09AE5622">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（3）未在法定期限内提出质疑的；</w:t>
      </w:r>
    </w:p>
    <w:p w14:paraId="4C3837E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（4）质疑未以书面形式提出，或质疑函主要内容构成不完整的，或缺乏必要的证明材料及证明材料不完整的；</w:t>
      </w:r>
    </w:p>
    <w:p w14:paraId="003E962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（5）质疑函没有合法有效的签字、盖章或授权的；</w:t>
      </w:r>
    </w:p>
    <w:p w14:paraId="2FD69EBA">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（6）以非法手段取得证据、材料的；</w:t>
      </w:r>
    </w:p>
    <w:p w14:paraId="78F75920">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（7）质疑答复后，同一质疑人就同一事项再次提出质疑的；</w:t>
      </w:r>
    </w:p>
    <w:p w14:paraId="2FAFCB2C">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（8）不符合法律、法规、规章和政府采购监管机构规定的其他条件的。</w:t>
      </w:r>
    </w:p>
    <w:p w14:paraId="5F0BBFD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2.3.5质疑人对</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或采购人的答复不满意，以及</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或采购人未在规定时间内做出答复的，可以在答复期满后15个工作日内向政府采购监管机构提出投诉。</w:t>
      </w:r>
    </w:p>
    <w:p w14:paraId="57D0F1EE">
      <w:pPr>
        <w:spacing w:line="500" w:lineRule="exact"/>
        <w:rPr>
          <w:rFonts w:hint="eastAsia" w:ascii="宋体" w:hAnsi="宋体" w:eastAsia="宋体" w:cs="宋体"/>
          <w:b/>
          <w:color w:val="auto"/>
          <w:sz w:val="24"/>
          <w:szCs w:val="24"/>
        </w:rPr>
      </w:pPr>
      <w:r>
        <w:rPr>
          <w:rFonts w:hint="eastAsia" w:ascii="宋体" w:hAnsi="宋体" w:eastAsia="宋体" w:cs="宋体"/>
          <w:b/>
          <w:color w:val="auto"/>
          <w:sz w:val="24"/>
          <w:szCs w:val="24"/>
        </w:rPr>
        <w:t>2.4关于信用记录的查询和使用</w:t>
      </w:r>
    </w:p>
    <w:p w14:paraId="357C08BD">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2.4.1 供应商信用记录查询渠道：“信用中国”（www.creditchina.gov.cn）网站、“中国政府采购</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 xml:space="preserve">网(www.ccgp.gov.cn) </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中国</w:t>
      </w:r>
      <w:r>
        <w:rPr>
          <w:rFonts w:hint="eastAsia" w:ascii="宋体" w:hAnsi="宋体" w:cs="宋体"/>
          <w:color w:val="auto"/>
          <w:sz w:val="24"/>
          <w:szCs w:val="24"/>
          <w:lang w:eastAsia="zh-CN"/>
        </w:rPr>
        <w:t>执行信息公开网”http://zxgk.court.gov.cn/</w:t>
      </w:r>
      <w:r>
        <w:rPr>
          <w:rFonts w:hint="eastAsia" w:ascii="宋体" w:hAnsi="宋体" w:eastAsia="宋体" w:cs="宋体"/>
          <w:color w:val="auto"/>
          <w:sz w:val="24"/>
          <w:szCs w:val="24"/>
        </w:rPr>
        <w:t>。</w:t>
      </w:r>
    </w:p>
    <w:p w14:paraId="3A68DE9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2.4.2</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供应商提供的信用证明材料应与网上查询结果一致，如有不一致的，以现场查询结果为准。由此造成的一切后果由供应商承担。</w:t>
      </w:r>
    </w:p>
    <w:p w14:paraId="45868163">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2.4.3 供应商在参加政府采购活动前3年内因违法经营被禁止在一定期限内参加政府采购活动，期限届满的，可以参加政府采购活动的，供应商应提供相关证明材料。</w:t>
      </w:r>
    </w:p>
    <w:p w14:paraId="6B75C796">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2.5落实的政府采购政策</w:t>
      </w:r>
    </w:p>
    <w:p w14:paraId="559F3A20">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bookmarkStart w:id="35" w:name="_Toc18387"/>
      <w:bookmarkStart w:id="36" w:name="_Toc24866"/>
      <w:bookmarkStart w:id="37" w:name="_Toc19023"/>
      <w:bookmarkStart w:id="38" w:name="_Toc2340"/>
      <w:r>
        <w:rPr>
          <w:rFonts w:hint="eastAsia" w:ascii="宋体" w:hAnsi="宋体" w:eastAsia="宋体" w:cs="宋体"/>
          <w:color w:val="auto"/>
          <w:sz w:val="24"/>
          <w:szCs w:val="24"/>
        </w:rPr>
        <w:t>对于中小企业（含中型、小型、微型企业）、监狱企业、残疾人福利性单位参与本次投标，以及节能产品、环保产品的采购，执行国务院办公厅以及国家部委有关文件。</w:t>
      </w:r>
    </w:p>
    <w:p w14:paraId="62910C38">
      <w:pPr>
        <w:keepNext w:val="0"/>
        <w:keepLines w:val="0"/>
        <w:pageBreakBefore w:val="0"/>
        <w:widowControl w:val="0"/>
        <w:numPr>
          <w:ilvl w:val="0"/>
          <w:numId w:val="0"/>
        </w:numPr>
        <w:kinsoku/>
        <w:wordWrap/>
        <w:overflowPunct/>
        <w:topLinePunct/>
        <w:autoSpaceDE/>
        <w:autoSpaceDN/>
        <w:bidi w:val="0"/>
        <w:adjustRightInd/>
        <w:snapToGrid/>
        <w:spacing w:line="520" w:lineRule="exact"/>
        <w:ind w:firstLine="482"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2"/>
          <w:sz w:val="24"/>
          <w:lang w:val="en-US" w:eastAsia="zh-CN" w:bidi="ar-SA"/>
        </w:rPr>
        <w:t>1、</w:t>
      </w:r>
      <w:r>
        <w:rPr>
          <w:rFonts w:hint="eastAsia" w:ascii="宋体" w:hAnsi="宋体" w:eastAsia="宋体" w:cs="宋体"/>
          <w:color w:val="auto"/>
          <w:sz w:val="24"/>
          <w:szCs w:val="24"/>
        </w:rPr>
        <w:t>《政府采购促进中小企业发展管理办法》（财库〔2020〕46号）</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第七条：采购限额标准以上，200万元以下的货物和服务采购项目、400万元以下的工程采购项目，适宜由中小企业提供的，采购人应当专门面向中小企业采购</w:t>
      </w:r>
      <w:r>
        <w:rPr>
          <w:rFonts w:hint="eastAsia" w:ascii="宋体" w:hAnsi="宋体" w:eastAsia="宋体" w:cs="宋体"/>
          <w:color w:val="auto"/>
          <w:sz w:val="24"/>
          <w:szCs w:val="24"/>
          <w:lang w:eastAsia="zh-CN"/>
        </w:rPr>
        <w:t>）。</w:t>
      </w:r>
      <w:r>
        <w:rPr>
          <w:rFonts w:hint="eastAsia" w:ascii="宋体" w:hAnsi="宋体" w:eastAsia="宋体" w:cs="宋体"/>
          <w:b/>
          <w:bCs/>
          <w:color w:val="auto"/>
          <w:sz w:val="24"/>
          <w:highlight w:val="none"/>
          <w:lang w:val="en-US" w:eastAsia="zh-CN"/>
        </w:rPr>
        <w:t>本项目</w:t>
      </w:r>
      <w:r>
        <w:rPr>
          <w:rFonts w:hint="eastAsia" w:ascii="宋体" w:hAnsi="宋体" w:cs="宋体"/>
          <w:b/>
          <w:bCs/>
          <w:color w:val="auto"/>
          <w:sz w:val="24"/>
          <w:highlight w:val="none"/>
          <w:lang w:val="en-US" w:eastAsia="zh-CN"/>
        </w:rPr>
        <w:t>不</w:t>
      </w:r>
      <w:r>
        <w:rPr>
          <w:rFonts w:hint="eastAsia" w:ascii="宋体" w:hAnsi="宋体" w:eastAsia="宋体" w:cs="宋体"/>
          <w:b/>
          <w:bCs/>
          <w:color w:val="auto"/>
          <w:sz w:val="24"/>
          <w:highlight w:val="none"/>
          <w:lang w:val="en-US" w:eastAsia="zh-CN"/>
        </w:rPr>
        <w:t>专门面向中小企业采购。</w:t>
      </w:r>
    </w:p>
    <w:p w14:paraId="61A37A72">
      <w:pPr>
        <w:keepNext w:val="0"/>
        <w:keepLines w:val="0"/>
        <w:pageBreakBefore w:val="0"/>
        <w:widowControl w:val="0"/>
        <w:numPr>
          <w:numId w:val="0"/>
        </w:numPr>
        <w:kinsoku/>
        <w:wordWrap/>
        <w:overflowPunct/>
        <w:topLinePunct/>
        <w:autoSpaceDE/>
        <w:autoSpaceDN/>
        <w:bidi w:val="0"/>
        <w:adjustRightInd/>
        <w:snapToGrid/>
        <w:spacing w:line="520" w:lineRule="exact"/>
        <w:ind w:firstLine="480" w:firstLineChars="200"/>
        <w:jc w:val="left"/>
        <w:textAlignment w:val="auto"/>
        <w:rPr>
          <w:rFonts w:hint="eastAsia" w:ascii="宋体" w:hAnsi="宋体" w:eastAsia="宋体" w:cs="宋体"/>
          <w:b/>
          <w:bCs/>
          <w:color w:val="auto"/>
          <w:sz w:val="24"/>
          <w:highlight w:val="none"/>
          <w:lang w:val="en-US" w:eastAsia="zh-CN"/>
        </w:rPr>
      </w:pPr>
      <w:r>
        <w:rPr>
          <w:rFonts w:hint="eastAsia" w:ascii="宋体" w:hAnsi="宋体" w:eastAsia="宋体" w:cs="宋体"/>
          <w:color w:val="auto"/>
          <w:sz w:val="24"/>
          <w:szCs w:val="24"/>
        </w:rPr>
        <w:t>对小型和微型企业产品的价格给</w:t>
      </w:r>
      <w:r>
        <w:rPr>
          <w:rFonts w:hint="eastAsia" w:ascii="宋体" w:hAnsi="宋体" w:eastAsia="宋体" w:cs="宋体"/>
          <w:color w:val="auto"/>
          <w:sz w:val="24"/>
          <w:szCs w:val="24"/>
          <w:lang w:val="en-US" w:eastAsia="zh-CN"/>
        </w:rPr>
        <w:t>予10</w:t>
      </w:r>
      <w:r>
        <w:rPr>
          <w:rFonts w:hint="eastAsia" w:ascii="宋体" w:hAnsi="宋体" w:eastAsia="宋体" w:cs="宋体"/>
          <w:color w:val="auto"/>
          <w:sz w:val="24"/>
          <w:szCs w:val="24"/>
        </w:rPr>
        <w:t>%的扣除，用扣除后的价格参与评审。</w:t>
      </w:r>
    </w:p>
    <w:p w14:paraId="241FA057">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2</w:t>
      </w:r>
      <w:r>
        <w:rPr>
          <w:rFonts w:hint="eastAsia" w:ascii="宋体" w:hAnsi="宋体" w:eastAsia="宋体" w:cs="宋体"/>
          <w:b w:val="0"/>
          <w:bCs w:val="0"/>
          <w:color w:val="auto"/>
          <w:sz w:val="24"/>
          <w:szCs w:val="24"/>
        </w:rPr>
        <w:t>、《关于政府采购支持监狱企业发展有关问题的通知》（财库〔2014〕68号）以及《关于促进残疾人就业政府采购政策的通知》（财库〔2017〕141号）。</w:t>
      </w:r>
    </w:p>
    <w:p w14:paraId="00A5FFE9">
      <w:pPr>
        <w:keepNext w:val="0"/>
        <w:keepLines w:val="0"/>
        <w:pageBreakBefore w:val="0"/>
        <w:widowControl w:val="0"/>
        <w:kinsoku/>
        <w:wordWrap/>
        <w:overflowPunct/>
        <w:topLinePunct w:val="0"/>
        <w:autoSpaceDE/>
        <w:autoSpaceDN/>
        <w:bidi w:val="0"/>
        <w:adjustRightInd/>
        <w:snapToGrid/>
        <w:spacing w:line="600" w:lineRule="exact"/>
        <w:ind w:firstLine="480" w:firstLineChars="200"/>
        <w:textAlignment w:val="auto"/>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lang w:val="en-US" w:eastAsia="zh-CN"/>
        </w:rPr>
        <w:t>3</w:t>
      </w:r>
      <w:r>
        <w:rPr>
          <w:rFonts w:hint="eastAsia" w:ascii="宋体" w:hAnsi="宋体" w:eastAsia="宋体" w:cs="宋体"/>
          <w:b w:val="0"/>
          <w:bCs w:val="0"/>
          <w:color w:val="auto"/>
          <w:sz w:val="24"/>
          <w:szCs w:val="24"/>
        </w:rPr>
        <w:t>、财政部、国家发展改革委《关于印发〈节能产品政府采购实施意见〉的通知》（财库〔2004〕185号）、财政部、国家环保总局联合印发《关于环境标志产品政府采购实施的意见》（财库〔2006〕90号）、国务院办公厅《关于建立政府强制采购节能产品制度的通知》（国办发〔2007〕51号）、财政部、国家发改委、生态环境部、市场监管总局联合印发《关于调整优化节能产品、环境标志产品政府采购执行机制的通知》（财库〔2019〕9号）。</w:t>
      </w:r>
    </w:p>
    <w:p w14:paraId="13498962">
      <w:pPr>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2.6 供应商的谈判费用自理</w:t>
      </w:r>
      <w:bookmarkEnd w:id="35"/>
      <w:bookmarkEnd w:id="36"/>
      <w:bookmarkEnd w:id="37"/>
      <w:bookmarkEnd w:id="38"/>
    </w:p>
    <w:p w14:paraId="664BD169">
      <w:pPr>
        <w:spacing w:line="500" w:lineRule="exact"/>
        <w:ind w:firstLine="482" w:firstLineChars="200"/>
        <w:contextualSpacing/>
        <w:jc w:val="center"/>
        <w:rPr>
          <w:rFonts w:hint="eastAsia" w:ascii="宋体" w:hAnsi="宋体" w:eastAsia="宋体" w:cs="宋体"/>
          <w:b/>
          <w:bCs w:val="0"/>
          <w:color w:val="auto"/>
          <w:sz w:val="24"/>
          <w:szCs w:val="24"/>
        </w:rPr>
      </w:pPr>
      <w:bookmarkStart w:id="39" w:name="_Toc4943"/>
      <w:bookmarkStart w:id="40" w:name="_Toc56066541"/>
      <w:r>
        <w:rPr>
          <w:rStyle w:val="24"/>
          <w:rFonts w:hint="eastAsia" w:ascii="宋体" w:hAnsi="宋体" w:eastAsia="宋体" w:cs="宋体"/>
          <w:b/>
          <w:bCs w:val="0"/>
          <w:color w:val="auto"/>
          <w:sz w:val="24"/>
          <w:szCs w:val="24"/>
        </w:rPr>
        <w:t>三、谈判文件</w:t>
      </w:r>
      <w:bookmarkEnd w:id="39"/>
      <w:bookmarkEnd w:id="40"/>
    </w:p>
    <w:p w14:paraId="5D083E2D">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3.1 谈判文件包括下列内容</w:t>
      </w:r>
    </w:p>
    <w:p w14:paraId="52B57E0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第一章　</w:t>
      </w:r>
      <w:r>
        <w:rPr>
          <w:rFonts w:hint="eastAsia" w:ascii="宋体" w:hAnsi="宋体" w:eastAsia="宋体" w:cs="宋体"/>
          <w:color w:val="auto"/>
          <w:sz w:val="24"/>
          <w:szCs w:val="24"/>
          <w:lang w:eastAsia="zh-CN"/>
        </w:rPr>
        <w:t>竞争性谈判</w:t>
      </w:r>
      <w:r>
        <w:rPr>
          <w:rFonts w:hint="eastAsia" w:ascii="宋体" w:hAnsi="宋体" w:eastAsia="宋体" w:cs="宋体"/>
          <w:color w:val="auto"/>
          <w:sz w:val="24"/>
          <w:szCs w:val="24"/>
        </w:rPr>
        <w:t>公告</w:t>
      </w:r>
    </w:p>
    <w:p w14:paraId="01B54674">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第二章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r>
        <w:rPr>
          <w:rFonts w:hint="eastAsia" w:ascii="宋体" w:hAnsi="宋体" w:eastAsia="宋体" w:cs="宋体"/>
          <w:color w:val="auto"/>
          <w:sz w:val="24"/>
          <w:szCs w:val="24"/>
          <w:lang w:eastAsia="zh-CN"/>
        </w:rPr>
        <w:t>前附表</w:t>
      </w:r>
    </w:p>
    <w:p w14:paraId="45F4485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第三章　</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供应商须知</w:t>
      </w:r>
    </w:p>
    <w:p w14:paraId="7106A7B5">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第四章　</w:t>
      </w:r>
      <w:r>
        <w:rPr>
          <w:rFonts w:hint="eastAsia" w:ascii="宋体" w:hAnsi="宋体" w:eastAsia="宋体" w:cs="宋体"/>
          <w:color w:val="auto"/>
          <w:sz w:val="24"/>
          <w:szCs w:val="24"/>
          <w:lang w:eastAsia="zh-CN"/>
        </w:rPr>
        <w:t>政府采购合同</w:t>
      </w:r>
    </w:p>
    <w:p w14:paraId="400F62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第五章　采购内容及</w:t>
      </w:r>
      <w:r>
        <w:rPr>
          <w:rFonts w:hint="eastAsia" w:ascii="宋体" w:hAnsi="宋体" w:eastAsia="宋体" w:cs="宋体"/>
          <w:color w:val="auto"/>
          <w:sz w:val="24"/>
          <w:szCs w:val="24"/>
          <w:lang w:eastAsia="zh-CN"/>
        </w:rPr>
        <w:t>商务</w:t>
      </w:r>
      <w:r>
        <w:rPr>
          <w:rFonts w:hint="eastAsia" w:ascii="宋体" w:hAnsi="宋体" w:eastAsia="宋体" w:cs="宋体"/>
          <w:color w:val="auto"/>
          <w:sz w:val="24"/>
          <w:szCs w:val="24"/>
        </w:rPr>
        <w:t>要求</w:t>
      </w:r>
    </w:p>
    <w:p w14:paraId="2227B5E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 xml:space="preserve">第六章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竞争性谈判响应文件格式</w:t>
      </w:r>
    </w:p>
    <w:p w14:paraId="2EC4A081">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3.2 谈判文件的检查及阅读</w:t>
      </w:r>
    </w:p>
    <w:p w14:paraId="7E420A6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3.2.1供应商获取谈判文件后应仔细阅读检查谈判文件中的所有内容，按照谈判文件中所列事项、条款、规范要求及格式，在响应文件中对谈判文件做出实质性的响应，并按谈判文件的要求提交全部资料。</w:t>
      </w:r>
    </w:p>
    <w:p w14:paraId="53CEDDE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3.2.2项目废标后重新组织谈判的，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将重新编制、发布新版谈判文件，供应商应按新版谈判文件重新编制响应文件。原谈判文件及响应文件失效。</w:t>
      </w:r>
    </w:p>
    <w:p w14:paraId="4C870DE0">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3.2.3响应文件封面、响应函以及法定代表人授权委托书三处的项目名称、项目编号、标段（如有）应当与最新发布的谈判文件保持一致，否则将被视为无效响应文件。</w:t>
      </w:r>
    </w:p>
    <w:p w14:paraId="20AF1E37">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3.3谈判文件的修改、澄清</w:t>
      </w:r>
    </w:p>
    <w:p w14:paraId="2DE6446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3.3.1提交响应文件截止之日前，</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可对已发出的谈判文件进行必要的澄清或者修改，澄清或者修改的内容作为谈判文件的组成部分。澄清或修改的内容可能影响响应文件编制的，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将在提交响应文件截止之日3个工作日前，在财政部门指定的政府采购信息发布媒体上发布更正公告，并以书面形式通知所有谈判文件收受人；不足3个工作日的，</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将顺延提交响应文件截止时间。</w:t>
      </w:r>
    </w:p>
    <w:p w14:paraId="3203062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3.3.2供应商对谈判文件有质疑的，应在谈判文件公告期届满之日起7个工作日内以书面形式提出，采购人或</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将以书面形式予以答复；在此之后提出的针对谈判文件的质疑为无效质疑。答复的内容可能影响响应文件编制的，将在财政部门指定的政府采购信息发布媒体上发布更正公告，并以书面形式通知所有谈判文件收受人，且作为谈判文件的组成部分。</w:t>
      </w:r>
    </w:p>
    <w:p w14:paraId="61FF1327">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3.4谈判文件的解释权归</w:t>
      </w:r>
      <w:r>
        <w:rPr>
          <w:rFonts w:hint="eastAsia" w:ascii="宋体" w:hAnsi="宋体" w:eastAsia="宋体" w:cs="宋体"/>
          <w:b/>
          <w:color w:val="auto"/>
          <w:sz w:val="24"/>
          <w:szCs w:val="24"/>
          <w:lang w:eastAsia="zh-CN"/>
        </w:rPr>
        <w:t>采购人及</w:t>
      </w:r>
      <w:r>
        <w:rPr>
          <w:rFonts w:hint="eastAsia" w:ascii="宋体" w:hAnsi="宋体" w:cs="宋体"/>
          <w:b/>
          <w:color w:val="auto"/>
          <w:sz w:val="24"/>
          <w:szCs w:val="24"/>
          <w:lang w:eastAsia="zh-CN"/>
        </w:rPr>
        <w:t>陕西众欣共创工程项目管理有限公司</w:t>
      </w:r>
      <w:r>
        <w:rPr>
          <w:rFonts w:hint="eastAsia" w:ascii="宋体" w:hAnsi="宋体" w:eastAsia="宋体" w:cs="宋体"/>
          <w:b/>
          <w:color w:val="auto"/>
          <w:sz w:val="24"/>
          <w:szCs w:val="24"/>
        </w:rPr>
        <w:t>。</w:t>
      </w:r>
    </w:p>
    <w:p w14:paraId="0FC744DC">
      <w:pPr>
        <w:spacing w:line="336" w:lineRule="auto"/>
        <w:jc w:val="center"/>
        <w:rPr>
          <w:rFonts w:hint="eastAsia" w:ascii="宋体" w:hAnsi="宋体" w:eastAsia="宋体" w:cs="宋体"/>
          <w:b/>
          <w:bCs/>
          <w:color w:val="auto"/>
          <w:sz w:val="24"/>
          <w:szCs w:val="24"/>
        </w:rPr>
      </w:pPr>
      <w:r>
        <w:rPr>
          <w:rFonts w:hint="eastAsia" w:ascii="宋体" w:hAnsi="宋体" w:eastAsia="宋体" w:cs="宋体"/>
          <w:b/>
          <w:bCs/>
          <w:color w:val="auto"/>
          <w:sz w:val="24"/>
          <w:szCs w:val="24"/>
        </w:rPr>
        <w:t>四</w:t>
      </w:r>
      <w:r>
        <w:rPr>
          <w:rFonts w:hint="eastAsia" w:ascii="宋体" w:hAnsi="宋体" w:eastAsia="宋体" w:cs="宋体"/>
          <w:b/>
          <w:bCs/>
          <w:color w:val="auto"/>
          <w:sz w:val="24"/>
          <w:szCs w:val="24"/>
          <w:lang w:eastAsia="zh-CN"/>
        </w:rPr>
        <w:t>、</w:t>
      </w:r>
      <w:r>
        <w:rPr>
          <w:rFonts w:hint="eastAsia" w:ascii="宋体" w:hAnsi="宋体" w:eastAsia="宋体" w:cs="宋体"/>
          <w:b/>
          <w:bCs/>
          <w:color w:val="auto"/>
          <w:sz w:val="24"/>
          <w:szCs w:val="24"/>
        </w:rPr>
        <w:t>谈判要求</w:t>
      </w:r>
    </w:p>
    <w:p w14:paraId="5B4CC1D6">
      <w:pPr>
        <w:spacing w:line="500" w:lineRule="exact"/>
        <w:ind w:firstLine="477" w:firstLineChars="198"/>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4.1 谈判内容</w:t>
      </w:r>
    </w:p>
    <w:p w14:paraId="37DF20E2">
      <w:pPr>
        <w:spacing w:line="500" w:lineRule="exact"/>
        <w:ind w:firstLine="475" w:firstLineChars="198"/>
        <w:contextualSpacing/>
        <w:rPr>
          <w:rFonts w:hint="eastAsia" w:ascii="宋体" w:hAnsi="宋体" w:eastAsia="宋体" w:cs="宋体"/>
          <w:color w:val="auto"/>
          <w:sz w:val="24"/>
          <w:szCs w:val="24"/>
        </w:rPr>
      </w:pPr>
      <w:r>
        <w:rPr>
          <w:rFonts w:hint="eastAsia" w:ascii="宋体" w:hAnsi="宋体" w:eastAsia="宋体" w:cs="宋体"/>
          <w:color w:val="auto"/>
          <w:sz w:val="24"/>
          <w:szCs w:val="24"/>
        </w:rPr>
        <w:t>本次谈判为：</w:t>
      </w:r>
      <w:r>
        <w:rPr>
          <w:rFonts w:hint="eastAsia" w:ascii="宋体" w:hAnsi="宋体" w:cs="宋体"/>
          <w:color w:val="auto"/>
          <w:sz w:val="24"/>
          <w:szCs w:val="24"/>
          <w:lang w:eastAsia="zh-CN"/>
        </w:rPr>
        <w:t>336国道府谷墙头至庙沟门公路工程皇甫川大桥建设影响皇甫水文站水文影响评价报告编制</w:t>
      </w:r>
      <w:r>
        <w:rPr>
          <w:rFonts w:hint="eastAsia" w:ascii="宋体" w:hAnsi="宋体" w:eastAsia="宋体" w:cs="宋体"/>
          <w:color w:val="auto"/>
          <w:sz w:val="24"/>
          <w:szCs w:val="24"/>
        </w:rPr>
        <w:t>。谈判供应商可根据自身的资格情况和经营范围对项目进行谈判，不得将其子目再行分解或只响应其中的一部分内容。</w:t>
      </w:r>
    </w:p>
    <w:p w14:paraId="34930923">
      <w:pPr>
        <w:spacing w:line="500" w:lineRule="exact"/>
        <w:ind w:firstLine="475" w:firstLineChars="198"/>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谈判供应商应详细阅读谈判文件中所有的事项、格式、条款和规范要求,对谈判文件提出的要求和条件做出实质性的响应，并按谈判文件的要求提交全部资料。如果谈判供应商未按谈判文件要求提交全部资料，本次谈判将被拒绝；谈判、澄清、成交、签订合同均以项目为单位进行。</w:t>
      </w:r>
    </w:p>
    <w:p w14:paraId="28253B8B">
      <w:pPr>
        <w:numPr>
          <w:ilvl w:val="0"/>
          <w:numId w:val="0"/>
        </w:numPr>
        <w:spacing w:line="360" w:lineRule="auto"/>
        <w:rPr>
          <w:rFonts w:hint="eastAsia" w:ascii="宋体" w:hAnsi="宋体" w:eastAsia="宋体" w:cs="宋体"/>
          <w:b/>
          <w:color w:val="auto"/>
          <w:sz w:val="24"/>
          <w:szCs w:val="24"/>
        </w:rPr>
      </w:pPr>
      <w:r>
        <w:rPr>
          <w:rFonts w:hint="eastAsia" w:ascii="宋体" w:hAnsi="宋体" w:eastAsia="宋体" w:cs="宋体"/>
          <w:b/>
          <w:color w:val="auto"/>
          <w:sz w:val="24"/>
          <w:szCs w:val="24"/>
        </w:rPr>
        <w:t>4.2 谈判供应商须提交的资格证明文件：</w:t>
      </w:r>
    </w:p>
    <w:p w14:paraId="0DC55BB8">
      <w:pPr>
        <w:spacing w:line="500" w:lineRule="exact"/>
        <w:ind w:firstLine="475" w:firstLineChars="198"/>
        <w:contextualSpacing/>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1、满足《中华人民共和国政府采购法》第二十二条规定</w:t>
      </w:r>
    </w:p>
    <w:p w14:paraId="48DEF8EC">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2</w:t>
      </w:r>
      <w:r>
        <w:rPr>
          <w:rFonts w:hint="eastAsia" w:ascii="宋体" w:hAnsi="宋体" w:eastAsia="宋体" w:cs="宋体"/>
          <w:b w:val="0"/>
          <w:bCs/>
          <w:color w:val="auto"/>
          <w:kern w:val="2"/>
          <w:sz w:val="24"/>
          <w:szCs w:val="24"/>
          <w:lang w:val="en-US" w:eastAsia="zh-CN" w:bidi="ar-SA"/>
        </w:rPr>
        <w:t>、供应商具有独立承担民事责任能力的法人、其他组织或自然人，并出具合法有效的营业执照副本（附营业执照的2023年或2024年企业年度报告书）或事业单位法人证书等国家规定的相关证明，自然人参与的提供其身份证明；</w:t>
      </w:r>
    </w:p>
    <w:p w14:paraId="49A6B7AF">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3</w:t>
      </w:r>
      <w:r>
        <w:rPr>
          <w:rFonts w:hint="eastAsia" w:ascii="宋体" w:hAnsi="宋体" w:eastAsia="宋体" w:cs="宋体"/>
          <w:b w:val="0"/>
          <w:bCs/>
          <w:color w:val="auto"/>
          <w:kern w:val="2"/>
          <w:sz w:val="24"/>
          <w:szCs w:val="24"/>
          <w:lang w:val="en-US" w:eastAsia="zh-CN" w:bidi="ar-SA"/>
        </w:rPr>
        <w:t>、资质要求：供应商应具有水文、水资源调查评价乙级及以上资质证书；</w:t>
      </w:r>
    </w:p>
    <w:p w14:paraId="45C6FF4C">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4</w:t>
      </w:r>
      <w:r>
        <w:rPr>
          <w:rFonts w:hint="eastAsia" w:ascii="宋体" w:hAnsi="宋体" w:eastAsia="宋体" w:cs="宋体"/>
          <w:b w:val="0"/>
          <w:bCs/>
          <w:color w:val="auto"/>
          <w:kern w:val="2"/>
          <w:sz w:val="24"/>
          <w:szCs w:val="24"/>
          <w:lang w:val="en-US" w:eastAsia="zh-CN" w:bidi="ar-SA"/>
        </w:rPr>
        <w:t>、项目负责人资格：项目负责人需具备水利工程相关专业中级工程师及以上技术职称；</w:t>
      </w:r>
    </w:p>
    <w:p w14:paraId="5D78136B">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5</w:t>
      </w:r>
      <w:r>
        <w:rPr>
          <w:rFonts w:hint="eastAsia" w:ascii="宋体" w:hAnsi="宋体" w:eastAsia="宋体" w:cs="宋体"/>
          <w:b w:val="0"/>
          <w:bCs/>
          <w:color w:val="auto"/>
          <w:kern w:val="2"/>
          <w:sz w:val="24"/>
          <w:szCs w:val="24"/>
          <w:lang w:val="en-US" w:eastAsia="zh-CN" w:bidi="ar-SA"/>
        </w:rPr>
        <w:t>、财务状况报告：财务状况良好，提供2023年度或2024年度财务审计报告（公司成立不足一年的需提供银行出具的资信证明及基本账号开户许可证或开户银行出具的基本存款账户信息表）；</w:t>
      </w:r>
    </w:p>
    <w:p w14:paraId="6791FF38">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6</w:t>
      </w:r>
      <w:r>
        <w:rPr>
          <w:rFonts w:hint="eastAsia" w:ascii="宋体" w:hAnsi="宋体" w:eastAsia="宋体" w:cs="宋体"/>
          <w:b w:val="0"/>
          <w:bCs/>
          <w:color w:val="auto"/>
          <w:kern w:val="2"/>
          <w:sz w:val="24"/>
          <w:szCs w:val="24"/>
          <w:lang w:val="en-US" w:eastAsia="zh-CN" w:bidi="ar-SA"/>
        </w:rPr>
        <w:t>、税收缴纳证明：提供2025年1月至今已缴纳的至少一个月的纳税证明或完税证明，纳税证明或完税证明上应有代收机构或税务机关的公章或业务专用章。依法免税的供应商应提供相关文件证明材料；</w:t>
      </w:r>
    </w:p>
    <w:p w14:paraId="4B14E720">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7</w:t>
      </w:r>
      <w:r>
        <w:rPr>
          <w:rFonts w:hint="eastAsia" w:ascii="宋体" w:hAnsi="宋体" w:eastAsia="宋体" w:cs="宋体"/>
          <w:b w:val="0"/>
          <w:bCs/>
          <w:color w:val="auto"/>
          <w:kern w:val="2"/>
          <w:sz w:val="24"/>
          <w:szCs w:val="24"/>
          <w:lang w:val="en-US" w:eastAsia="zh-CN" w:bidi="ar-SA"/>
        </w:rPr>
        <w:t>、社会保障资金缴纳证明：提供2025年1月至今已缴纳的至少一月的社会保障资金缴存单据或社保机构开具的社会保险参保缴费情况证明，单据或证明上应有社保机构或代收机构的公章。依法不需要缴纳社会保障资金的供应商应提供相关文件证明；</w:t>
      </w:r>
    </w:p>
    <w:p w14:paraId="2E3124D3">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8</w:t>
      </w:r>
      <w:r>
        <w:rPr>
          <w:rFonts w:hint="eastAsia" w:ascii="宋体" w:hAnsi="宋体" w:eastAsia="宋体" w:cs="宋体"/>
          <w:b w:val="0"/>
          <w:bCs/>
          <w:color w:val="auto"/>
          <w:kern w:val="2"/>
          <w:sz w:val="24"/>
          <w:szCs w:val="24"/>
          <w:lang w:val="en-US" w:eastAsia="zh-CN" w:bidi="ar-SA"/>
        </w:rPr>
        <w:t>、</w:t>
      </w:r>
      <w:r>
        <w:rPr>
          <w:rFonts w:hint="eastAsia" w:ascii="宋体" w:hAnsi="宋体" w:cs="宋体"/>
          <w:b w:val="0"/>
          <w:bCs/>
          <w:color w:val="auto"/>
          <w:kern w:val="2"/>
          <w:sz w:val="24"/>
          <w:szCs w:val="24"/>
          <w:lang w:val="en-US" w:eastAsia="zh-CN" w:bidi="ar-SA"/>
        </w:rPr>
        <w:t>信用要求：供应商在中国政府采购网（www.ccgp.gov.cn）中未被列入政府采购严重违法失信行为记录名单；供应商、法定代表人及项目负责人在“信用中国”网站（https://www.creditchina.gov.cn/）中未被列入失信被执行人名单和严重失信主体名单及重大税收违法失信主体名单，供应商提供企业完整信用报告，供应商、法定代表人及项目负责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w:t>
      </w:r>
      <w:r>
        <w:rPr>
          <w:rFonts w:hint="eastAsia" w:ascii="宋体" w:hAnsi="宋体" w:eastAsia="宋体" w:cs="宋体"/>
          <w:b w:val="0"/>
          <w:bCs/>
          <w:color w:val="auto"/>
          <w:kern w:val="2"/>
          <w:sz w:val="24"/>
          <w:szCs w:val="24"/>
          <w:lang w:val="en-US" w:eastAsia="zh-CN" w:bidi="ar-SA"/>
        </w:rPr>
        <w:t>名单（提供网站信息查询截图加盖企业原色印章，截图及报告生成时间段为招标文件发出至递交投标文件截止时间内）；</w:t>
      </w:r>
    </w:p>
    <w:p w14:paraId="5A7F50D7">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9</w:t>
      </w:r>
      <w:r>
        <w:rPr>
          <w:rFonts w:hint="eastAsia" w:ascii="宋体" w:hAnsi="宋体" w:eastAsia="宋体" w:cs="宋体"/>
          <w:b w:val="0"/>
          <w:bCs/>
          <w:color w:val="auto"/>
          <w:kern w:val="2"/>
          <w:sz w:val="24"/>
          <w:szCs w:val="24"/>
          <w:lang w:val="en-US" w:eastAsia="zh-CN" w:bidi="ar-SA"/>
        </w:rPr>
        <w:t>、书面声明：参加本次政府采购活动前三年内在经营活动中没有重大违法记录的书面声明函；</w:t>
      </w:r>
    </w:p>
    <w:p w14:paraId="033E5C74">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10</w:t>
      </w:r>
      <w:r>
        <w:rPr>
          <w:rFonts w:hint="eastAsia" w:ascii="宋体" w:hAnsi="宋体" w:eastAsia="宋体" w:cs="宋体"/>
          <w:b w:val="0"/>
          <w:bCs/>
          <w:color w:val="auto"/>
          <w:kern w:val="2"/>
          <w:sz w:val="24"/>
          <w:szCs w:val="24"/>
          <w:lang w:val="en-US" w:eastAsia="zh-CN" w:bidi="ar-SA"/>
        </w:rPr>
        <w:t>、本项目不接受联合体投标，单位负责人为同一人或者存在直接控股、管理关系的不同供应商，不得同时参加本项目投标活动，提供《供应商企业关系关联承诺书》；</w:t>
      </w:r>
    </w:p>
    <w:p w14:paraId="6A454E15">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11</w:t>
      </w:r>
      <w:r>
        <w:rPr>
          <w:rFonts w:hint="eastAsia" w:ascii="宋体" w:hAnsi="宋体" w:eastAsia="宋体" w:cs="宋体"/>
          <w:b w:val="0"/>
          <w:bCs/>
          <w:color w:val="auto"/>
          <w:kern w:val="2"/>
          <w:sz w:val="24"/>
          <w:szCs w:val="24"/>
          <w:lang w:val="en-US" w:eastAsia="zh-CN" w:bidi="ar-SA"/>
        </w:rPr>
        <w:t>、提供榆林市政府采购服务类项目供应商信用承诺书及信用中国（陕西榆林）主动承诺网页截图；</w:t>
      </w:r>
    </w:p>
    <w:p w14:paraId="17F7E325">
      <w:pPr>
        <w:pStyle w:val="25"/>
        <w:keepNext w:val="0"/>
        <w:keepLines w:val="0"/>
        <w:pageBreakBefore w:val="0"/>
        <w:widowControl w:val="0"/>
        <w:kinsoku/>
        <w:wordWrap w:val="0"/>
        <w:overflowPunct/>
        <w:topLinePunct w:val="0"/>
        <w:autoSpaceDE/>
        <w:autoSpaceDN/>
        <w:bidi w:val="0"/>
        <w:adjustRightInd/>
        <w:snapToGrid/>
        <w:spacing w:line="360" w:lineRule="auto"/>
        <w:ind w:firstLine="472" w:firstLineChars="197"/>
        <w:textAlignment w:val="auto"/>
        <w:rPr>
          <w:rFonts w:hint="eastAsia" w:ascii="宋体" w:hAnsi="宋体" w:eastAsia="宋体" w:cs="宋体"/>
          <w:b w:val="0"/>
          <w:bCs/>
          <w:color w:val="auto"/>
          <w:kern w:val="2"/>
          <w:sz w:val="24"/>
          <w:szCs w:val="24"/>
          <w:lang w:val="en-US" w:eastAsia="zh-CN" w:bidi="ar-SA"/>
        </w:rPr>
      </w:pPr>
      <w:r>
        <w:rPr>
          <w:rFonts w:hint="eastAsia" w:ascii="宋体" w:hAnsi="宋体" w:cs="宋体"/>
          <w:b w:val="0"/>
          <w:bCs/>
          <w:color w:val="auto"/>
          <w:kern w:val="2"/>
          <w:sz w:val="24"/>
          <w:szCs w:val="24"/>
          <w:lang w:val="en-US" w:eastAsia="zh-CN" w:bidi="ar-SA"/>
        </w:rPr>
        <w:t>12</w:t>
      </w:r>
      <w:r>
        <w:rPr>
          <w:rFonts w:hint="eastAsia" w:ascii="宋体" w:hAnsi="宋体" w:eastAsia="宋体" w:cs="宋体"/>
          <w:b w:val="0"/>
          <w:bCs/>
          <w:color w:val="auto"/>
          <w:kern w:val="2"/>
          <w:sz w:val="24"/>
          <w:szCs w:val="24"/>
          <w:lang w:val="en-US" w:eastAsia="zh-CN" w:bidi="ar-SA"/>
        </w:rPr>
        <w:t>、投标保证金：用投标信用承诺书代替（提供投标信用承诺书及信用中国（陕西榆林）主动承诺网页截图）；</w:t>
      </w:r>
    </w:p>
    <w:p w14:paraId="162F8006">
      <w:pPr>
        <w:pStyle w:val="25"/>
        <w:keepNext w:val="0"/>
        <w:keepLines w:val="0"/>
        <w:pageBreakBefore w:val="0"/>
        <w:widowControl w:val="0"/>
        <w:kinsoku/>
        <w:wordWrap w:val="0"/>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备注：</w:t>
      </w:r>
    </w:p>
    <w:p w14:paraId="58C0E4FB">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sz w:val="24"/>
          <w:szCs w:val="24"/>
        </w:rPr>
        <w:t>（</w:t>
      </w:r>
      <w:r>
        <w:rPr>
          <w:rFonts w:hint="eastAsia" w:ascii="宋体" w:hAnsi="宋体" w:eastAsia="宋体" w:cs="宋体"/>
          <w:color w:val="auto"/>
          <w:kern w:val="0"/>
          <w:sz w:val="24"/>
          <w:szCs w:val="24"/>
        </w:rPr>
        <w:t>1</w:t>
      </w:r>
      <w:r>
        <w:rPr>
          <w:rFonts w:hint="eastAsia" w:ascii="宋体" w:hAnsi="宋体" w:eastAsia="宋体" w:cs="宋体"/>
          <w:color w:val="auto"/>
          <w:sz w:val="24"/>
          <w:szCs w:val="24"/>
        </w:rPr>
        <w:t>）</w:t>
      </w:r>
      <w:r>
        <w:rPr>
          <w:rFonts w:hint="eastAsia" w:ascii="宋体" w:hAnsi="宋体" w:eastAsia="宋体" w:cs="宋体"/>
          <w:color w:val="auto"/>
          <w:kern w:val="0"/>
          <w:sz w:val="24"/>
          <w:szCs w:val="24"/>
        </w:rPr>
        <w:t>以上为必备资格，缺一项或某项达不到要求，按无效文件处理；响应文件递交截至时间前，供应商须将上述必备资格</w:t>
      </w:r>
      <w:r>
        <w:rPr>
          <w:rFonts w:hint="eastAsia" w:ascii="宋体" w:hAnsi="宋体" w:cs="宋体"/>
          <w:color w:val="auto"/>
          <w:kern w:val="0"/>
          <w:sz w:val="24"/>
          <w:szCs w:val="24"/>
          <w:lang w:val="en-US" w:eastAsia="zh-CN"/>
        </w:rPr>
        <w:t>复印件</w:t>
      </w:r>
      <w:r>
        <w:rPr>
          <w:rFonts w:hint="eastAsia" w:ascii="宋体" w:hAnsi="宋体" w:eastAsia="宋体" w:cs="宋体"/>
          <w:color w:val="auto"/>
          <w:kern w:val="0"/>
          <w:sz w:val="24"/>
          <w:szCs w:val="24"/>
        </w:rPr>
        <w:t>递交至谈判地点，进行资格审查，过时不接受任何补充资料；</w:t>
      </w:r>
    </w:p>
    <w:p w14:paraId="11E00E5F">
      <w:pPr>
        <w:pStyle w:val="25"/>
        <w:keepNext w:val="0"/>
        <w:keepLines w:val="0"/>
        <w:pageBreakBefore w:val="0"/>
        <w:widowControl w:val="0"/>
        <w:kinsoku/>
        <w:wordWrap w:val="0"/>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（2）以上资格除提供一套</w:t>
      </w:r>
      <w:r>
        <w:rPr>
          <w:rFonts w:hint="eastAsia" w:ascii="宋体" w:hAnsi="宋体" w:eastAsia="宋体" w:cs="宋体"/>
          <w:color w:val="auto"/>
          <w:kern w:val="0"/>
          <w:sz w:val="24"/>
          <w:szCs w:val="24"/>
          <w:lang w:val="en-US" w:eastAsia="zh-CN"/>
        </w:rPr>
        <w:t>复印件</w:t>
      </w:r>
      <w:r>
        <w:rPr>
          <w:rFonts w:hint="eastAsia" w:ascii="宋体" w:hAnsi="宋体" w:eastAsia="宋体" w:cs="宋体"/>
          <w:color w:val="auto"/>
          <w:kern w:val="0"/>
          <w:sz w:val="24"/>
          <w:szCs w:val="24"/>
        </w:rPr>
        <w:t>外，还应将其装订在“</w:t>
      </w:r>
      <w:r>
        <w:rPr>
          <w:rFonts w:hint="eastAsia" w:ascii="宋体" w:hAnsi="宋体" w:eastAsia="宋体" w:cs="宋体"/>
          <w:color w:val="auto"/>
          <w:kern w:val="0"/>
          <w:sz w:val="24"/>
          <w:szCs w:val="24"/>
          <w:lang w:eastAsia="zh-CN"/>
        </w:rPr>
        <w:t>竞争性谈判</w:t>
      </w:r>
      <w:r>
        <w:rPr>
          <w:rFonts w:hint="eastAsia" w:ascii="宋体" w:hAnsi="宋体" w:eastAsia="宋体" w:cs="宋体"/>
          <w:color w:val="auto"/>
          <w:kern w:val="0"/>
          <w:sz w:val="24"/>
          <w:szCs w:val="24"/>
        </w:rPr>
        <w:t>响应文件”中，作为资格证明文件一并递交。</w:t>
      </w:r>
    </w:p>
    <w:p w14:paraId="7FFE1D25">
      <w:pPr>
        <w:spacing w:line="500" w:lineRule="exact"/>
        <w:contextualSpacing/>
        <w:jc w:val="center"/>
        <w:rPr>
          <w:rFonts w:hint="eastAsia" w:ascii="宋体" w:hAnsi="宋体" w:eastAsia="宋体" w:cs="宋体"/>
          <w:b/>
          <w:bCs w:val="0"/>
          <w:color w:val="auto"/>
          <w:sz w:val="24"/>
          <w:szCs w:val="24"/>
        </w:rPr>
      </w:pPr>
      <w:bookmarkStart w:id="41" w:name="_Toc28900"/>
      <w:bookmarkStart w:id="42" w:name="_Toc56066544"/>
      <w:r>
        <w:rPr>
          <w:rStyle w:val="24"/>
          <w:rFonts w:hint="eastAsia" w:ascii="宋体" w:hAnsi="宋体" w:eastAsia="宋体" w:cs="宋体"/>
          <w:b/>
          <w:bCs w:val="0"/>
          <w:color w:val="auto"/>
          <w:sz w:val="24"/>
          <w:szCs w:val="24"/>
        </w:rPr>
        <w:t>五、响应文件</w:t>
      </w:r>
      <w:bookmarkEnd w:id="41"/>
      <w:bookmarkEnd w:id="42"/>
    </w:p>
    <w:p w14:paraId="3DF809DB">
      <w:pPr>
        <w:spacing w:line="500" w:lineRule="exact"/>
        <w:ind w:firstLine="482" w:firstLineChars="200"/>
        <w:contextualSpacing/>
        <w:rPr>
          <w:rFonts w:hint="eastAsia" w:ascii="宋体" w:hAnsi="宋体" w:eastAsia="宋体" w:cs="宋体"/>
          <w:color w:val="auto"/>
          <w:sz w:val="24"/>
          <w:szCs w:val="24"/>
        </w:rPr>
      </w:pPr>
      <w:r>
        <w:rPr>
          <w:rFonts w:hint="eastAsia" w:ascii="宋体" w:hAnsi="宋体" w:eastAsia="宋体" w:cs="宋体"/>
          <w:b/>
          <w:color w:val="auto"/>
          <w:sz w:val="24"/>
          <w:szCs w:val="24"/>
        </w:rPr>
        <w:t>5.1 响应文件语言及有效期</w:t>
      </w:r>
    </w:p>
    <w:p w14:paraId="7A4DC25B">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谈判活动的所有文件、资料、函电文均使用</w:t>
      </w:r>
      <w:r>
        <w:rPr>
          <w:rFonts w:hint="eastAsia" w:ascii="宋体" w:hAnsi="宋体" w:eastAsia="宋体" w:cs="宋体"/>
          <w:b/>
          <w:bCs/>
          <w:color w:val="auto"/>
          <w:sz w:val="24"/>
          <w:szCs w:val="24"/>
        </w:rPr>
        <w:t>简体中文</w:t>
      </w:r>
      <w:r>
        <w:rPr>
          <w:rFonts w:hint="eastAsia" w:ascii="宋体" w:hAnsi="宋体" w:eastAsia="宋体" w:cs="宋体"/>
          <w:color w:val="auto"/>
          <w:sz w:val="24"/>
          <w:szCs w:val="24"/>
        </w:rPr>
        <w:t>，确需提交用其他语言形成的资料，必须翻译成简体中文，并加盖谈判供应商公章，如有差异，以简体中文为准，其准确性由谈判供应商负责。</w:t>
      </w:r>
    </w:p>
    <w:p w14:paraId="17D2AB1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5.1.</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响应文件有效期为</w:t>
      </w:r>
      <w:r>
        <w:rPr>
          <w:rFonts w:hint="eastAsia" w:ascii="宋体" w:hAnsi="宋体" w:eastAsia="宋体" w:cs="宋体"/>
          <w:b/>
          <w:bCs/>
          <w:color w:val="auto"/>
          <w:sz w:val="24"/>
          <w:szCs w:val="24"/>
        </w:rPr>
        <w:t>自谈判之日起90个日历日</w:t>
      </w:r>
      <w:r>
        <w:rPr>
          <w:rFonts w:hint="eastAsia" w:ascii="宋体" w:hAnsi="宋体" w:eastAsia="宋体" w:cs="宋体"/>
          <w:color w:val="auto"/>
          <w:sz w:val="24"/>
          <w:szCs w:val="24"/>
        </w:rPr>
        <w:t>。如成交，延长至合同执行完毕时止。</w:t>
      </w:r>
    </w:p>
    <w:p w14:paraId="32B3964A">
      <w:pPr>
        <w:spacing w:line="336" w:lineRule="auto"/>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5.2 响应文件的编制</w:t>
      </w:r>
    </w:p>
    <w:p w14:paraId="578B4E71">
      <w:pPr>
        <w:spacing w:line="360" w:lineRule="auto"/>
        <w:ind w:firstLine="480" w:firstLineChars="200"/>
        <w:contextualSpacing/>
        <w:rPr>
          <w:rFonts w:hint="eastAsia" w:ascii="宋体" w:hAnsi="宋体" w:eastAsia="宋体" w:cs="宋体"/>
          <w:color w:val="auto"/>
          <w:sz w:val="24"/>
          <w:szCs w:val="24"/>
          <w:highlight w:val="none"/>
        </w:rPr>
      </w:pPr>
      <w:r>
        <w:rPr>
          <w:rFonts w:hint="eastAsia" w:ascii="宋体" w:hAnsi="宋体" w:eastAsia="宋体" w:cs="宋体"/>
          <w:color w:val="auto"/>
          <w:sz w:val="24"/>
          <w:szCs w:val="24"/>
        </w:rPr>
        <w:t>5.2.1 纸质响应文件应用不褪色的材料书写或打印并逐页标注连续页码，响应文件必须根据谈判文件提供的内容及格式编制，并对谈判文件做出实质性响应。</w:t>
      </w:r>
      <w:r>
        <w:rPr>
          <w:rFonts w:hint="eastAsia" w:ascii="宋体" w:hAnsi="宋体" w:eastAsia="宋体" w:cs="宋体"/>
          <w:color w:val="auto"/>
          <w:sz w:val="24"/>
          <w:szCs w:val="24"/>
          <w:highlight w:val="none"/>
        </w:rPr>
        <w:t>响应文件包括资格原件</w:t>
      </w:r>
      <w:r>
        <w:rPr>
          <w:rFonts w:hint="eastAsia" w:ascii="宋体" w:hAnsi="宋体" w:eastAsia="宋体" w:cs="宋体"/>
          <w:color w:val="auto"/>
          <w:sz w:val="24"/>
          <w:szCs w:val="24"/>
          <w:highlight w:val="none"/>
          <w:lang w:eastAsia="zh-CN"/>
        </w:rPr>
        <w:t>、竞争性</w:t>
      </w:r>
      <w:r>
        <w:rPr>
          <w:rFonts w:hint="eastAsia" w:ascii="宋体" w:hAnsi="宋体" w:eastAsia="宋体" w:cs="宋体"/>
          <w:color w:val="auto"/>
          <w:sz w:val="24"/>
          <w:szCs w:val="24"/>
          <w:highlight w:val="none"/>
        </w:rPr>
        <w:t>谈判响应文件和电子响应文件。</w:t>
      </w:r>
    </w:p>
    <w:p w14:paraId="5A7BD688">
      <w:pPr>
        <w:pStyle w:val="7"/>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5.2.2 资格原件内容见本章4.2条款</w:t>
      </w:r>
    </w:p>
    <w:p w14:paraId="63D571CD">
      <w:pPr>
        <w:tabs>
          <w:tab w:val="right" w:leader="hyphen" w:pos="8504"/>
        </w:tabs>
        <w:spacing w:line="500" w:lineRule="exact"/>
        <w:ind w:right="630" w:rightChars="300"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eastAsia="zh-CN"/>
        </w:rPr>
        <w:t>竞争性</w:t>
      </w:r>
      <w:r>
        <w:rPr>
          <w:rFonts w:hint="eastAsia" w:ascii="宋体" w:hAnsi="宋体" w:eastAsia="宋体" w:cs="宋体"/>
          <w:color w:val="auto"/>
          <w:sz w:val="24"/>
          <w:szCs w:val="24"/>
        </w:rPr>
        <w:t>谈判响应文件内容包括</w:t>
      </w:r>
    </w:p>
    <w:p w14:paraId="500E0E05">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谈判</w:t>
      </w:r>
      <w:r>
        <w:rPr>
          <w:rFonts w:hint="eastAsia" w:ascii="宋体" w:hAnsi="宋体" w:eastAsia="宋体" w:cs="宋体"/>
          <w:color w:val="auto"/>
          <w:sz w:val="24"/>
          <w:szCs w:val="24"/>
          <w:highlight w:val="none"/>
        </w:rPr>
        <w:t>响应函</w:t>
      </w:r>
    </w:p>
    <w:p w14:paraId="5638DC15">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法定代表人证明书及法定代表人授权委托书</w:t>
      </w:r>
    </w:p>
    <w:p w14:paraId="0DA35EE8">
      <w:pPr>
        <w:tabs>
          <w:tab w:val="right" w:leader="hyphen" w:pos="8504"/>
        </w:tabs>
        <w:spacing w:line="500" w:lineRule="exact"/>
        <w:ind w:right="630" w:rightChars="3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第一次谈判报价表</w:t>
      </w:r>
    </w:p>
    <w:p w14:paraId="04896794">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eastAsia="zh-CN"/>
        </w:rPr>
        <w:t>资格审查资料</w:t>
      </w:r>
    </w:p>
    <w:p w14:paraId="5E1011CB">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（5）</w:t>
      </w:r>
      <w:r>
        <w:rPr>
          <w:rFonts w:hint="eastAsia" w:ascii="宋体" w:hAnsi="宋体" w:eastAsia="宋体" w:cs="宋体"/>
          <w:color w:val="auto"/>
          <w:sz w:val="24"/>
          <w:szCs w:val="24"/>
          <w:highlight w:val="none"/>
          <w:lang w:eastAsia="zh-CN"/>
        </w:rPr>
        <w:t>服务方案</w:t>
      </w:r>
    </w:p>
    <w:p w14:paraId="0B8780A3">
      <w:pPr>
        <w:tabs>
          <w:tab w:val="right" w:leader="hyphen" w:pos="8504"/>
        </w:tabs>
        <w:spacing w:line="500" w:lineRule="exact"/>
        <w:ind w:right="630" w:rightChars="300" w:firstLine="472" w:firstLineChars="197"/>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lang w:eastAsia="zh-CN"/>
        </w:rPr>
        <w:t>供应商承诺书</w:t>
      </w:r>
    </w:p>
    <w:p w14:paraId="15445EF4">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5.2.</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xml:space="preserve"> 电子响应文件内容包括：（U盘）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份（电子文件应提供word版本，内容包含谈判响应文件正本的全部内容）。</w:t>
      </w:r>
    </w:p>
    <w:p w14:paraId="064DB3A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5.3 谈判报价</w:t>
      </w:r>
    </w:p>
    <w:p w14:paraId="2FD19A3B">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5.3.1谈判报价是供应商响应谈判项目要求的全部工作内容的价格体现，包括完成采购所需的直接费、间接费、利润、税金及其它相关的一切费用。供应商在报价时应充分考虑所有可能发生的费用，谈判文件未列明，而供应商认为应当计取的费用均应列入报价中。报价时不论是否计取，采购人均按已计取对待。</w:t>
      </w:r>
    </w:p>
    <w:p w14:paraId="781740D8">
      <w:pPr>
        <w:pStyle w:val="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5.3.2 供应商应按照《响应文件构成及格式》中《</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》的相关要求填写需要响应的内容。</w:t>
      </w:r>
    </w:p>
    <w:p w14:paraId="5DA25EA5">
      <w:pPr>
        <w:keepNext w:val="0"/>
        <w:keepLines w:val="0"/>
        <w:pageBreakBefore w:val="0"/>
        <w:widowControl w:val="0"/>
        <w:kinsoku/>
        <w:wordWrap/>
        <w:overflowPunct/>
        <w:topLinePunct w:val="0"/>
        <w:autoSpaceDE/>
        <w:autoSpaceDN/>
        <w:bidi w:val="0"/>
        <w:adjustRightInd/>
        <w:snapToGrid/>
        <w:spacing w:line="360" w:lineRule="auto"/>
        <w:ind w:firstLine="477" w:firstLineChars="199"/>
        <w:contextualSpacing/>
        <w:textAlignment w:val="auto"/>
        <w:rPr>
          <w:rFonts w:hint="eastAsia" w:ascii="宋体" w:hAnsi="宋体" w:eastAsia="宋体" w:cs="宋体"/>
          <w:bCs/>
          <w:color w:val="auto"/>
          <w:sz w:val="24"/>
          <w:szCs w:val="24"/>
        </w:rPr>
      </w:pPr>
      <w:r>
        <w:rPr>
          <w:rFonts w:hint="eastAsia" w:ascii="宋体" w:hAnsi="宋体" w:eastAsia="宋体" w:cs="宋体"/>
          <w:bCs/>
          <w:color w:val="auto"/>
          <w:sz w:val="24"/>
          <w:szCs w:val="24"/>
        </w:rPr>
        <w:t>5.3.3</w:t>
      </w:r>
      <w:r>
        <w:rPr>
          <w:rFonts w:hint="eastAsia" w:ascii="宋体" w:hAnsi="宋体" w:eastAsia="宋体" w:cs="宋体"/>
          <w:color w:val="auto"/>
          <w:sz w:val="24"/>
          <w:szCs w:val="24"/>
        </w:rPr>
        <w:t>谈判报价采取原则上采取二次报价的办法，二次报价作为最后报价，</w:t>
      </w:r>
      <w:r>
        <w:rPr>
          <w:rFonts w:hint="eastAsia" w:ascii="宋体" w:hAnsi="宋体" w:eastAsia="宋体" w:cs="宋体"/>
          <w:bCs/>
          <w:color w:val="auto"/>
          <w:sz w:val="24"/>
          <w:szCs w:val="24"/>
        </w:rPr>
        <w:t>最后报价作为评审的依据。供应商应在谈判当天，谈判小组规定的报价时间内，填写最后报价表并提交。如所有供应商的二次报价仍不能满足采购人的需要，确需进行多次报价的，采购人须报</w:t>
      </w:r>
      <w:r>
        <w:rPr>
          <w:rFonts w:hint="eastAsia" w:ascii="宋体" w:hAnsi="宋体" w:eastAsia="宋体" w:cs="宋体"/>
          <w:color w:val="auto"/>
          <w:sz w:val="24"/>
          <w:szCs w:val="24"/>
        </w:rPr>
        <w:t>政府采购监管机构</w:t>
      </w:r>
      <w:r>
        <w:rPr>
          <w:rFonts w:hint="eastAsia" w:ascii="宋体" w:hAnsi="宋体" w:eastAsia="宋体" w:cs="宋体"/>
          <w:bCs/>
          <w:color w:val="auto"/>
          <w:sz w:val="24"/>
          <w:szCs w:val="24"/>
        </w:rPr>
        <w:t>批准后，方可进行多次报价。</w:t>
      </w:r>
    </w:p>
    <w:p w14:paraId="325C175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
          <w:bCs/>
          <w:color w:val="auto"/>
          <w:sz w:val="24"/>
          <w:szCs w:val="24"/>
        </w:rPr>
      </w:pPr>
      <w:r>
        <w:rPr>
          <w:rFonts w:hint="eastAsia" w:ascii="宋体" w:hAnsi="宋体" w:eastAsia="宋体" w:cs="宋体"/>
          <w:bCs/>
          <w:color w:val="auto"/>
          <w:sz w:val="24"/>
          <w:szCs w:val="24"/>
        </w:rPr>
        <w:t>5.3.4</w:t>
      </w:r>
      <w:r>
        <w:rPr>
          <w:rFonts w:hint="eastAsia" w:ascii="宋体" w:hAnsi="宋体" w:eastAsia="宋体" w:cs="宋体"/>
          <w:b/>
          <w:bCs/>
          <w:color w:val="auto"/>
          <w:sz w:val="24"/>
          <w:szCs w:val="24"/>
        </w:rPr>
        <w:t xml:space="preserve"> </w:t>
      </w:r>
      <w:r>
        <w:rPr>
          <w:rFonts w:hint="eastAsia" w:ascii="宋体" w:hAnsi="宋体" w:eastAsia="宋体" w:cs="宋体"/>
          <w:bCs/>
          <w:color w:val="auto"/>
          <w:sz w:val="24"/>
          <w:szCs w:val="24"/>
        </w:rPr>
        <w:t>如采购内容无实质性变更，各供应商的报价应逐次降低。本次报价超过采购预算或谈判文件规定的最高限价的，按无效谈判处理；本次报价超过上次报价但未超过采购预算或谈判文件规定的最高限价的，或未在规定时间内提交最后报价的均为无效报价，谈判小组将使用上一轮有效报价作为最后评审的依据。</w:t>
      </w:r>
    </w:p>
    <w:p w14:paraId="1938D12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rPr>
        <w:t>5.3.5</w:t>
      </w:r>
      <w:r>
        <w:rPr>
          <w:rFonts w:hint="eastAsia" w:ascii="宋体" w:hAnsi="宋体" w:eastAsia="宋体" w:cs="宋体"/>
          <w:color w:val="auto"/>
          <w:sz w:val="24"/>
          <w:szCs w:val="24"/>
        </w:rPr>
        <w:t xml:space="preserve"> 谈判报价</w:t>
      </w:r>
      <w:r>
        <w:rPr>
          <w:rFonts w:hint="eastAsia" w:ascii="宋体" w:hAnsi="宋体" w:eastAsia="宋体" w:cs="宋体"/>
          <w:b/>
          <w:bCs/>
          <w:color w:val="auto"/>
          <w:sz w:val="24"/>
          <w:szCs w:val="24"/>
          <w:lang w:eastAsia="zh-CN"/>
        </w:rPr>
        <w:t>总价</w:t>
      </w:r>
      <w:r>
        <w:rPr>
          <w:rFonts w:hint="eastAsia" w:ascii="宋体" w:hAnsi="宋体" w:eastAsia="宋体" w:cs="宋体"/>
          <w:color w:val="auto"/>
          <w:sz w:val="24"/>
          <w:szCs w:val="24"/>
        </w:rPr>
        <w:t>。</w:t>
      </w:r>
    </w:p>
    <w:p w14:paraId="3E9BA582">
      <w:pPr>
        <w:spacing w:line="500" w:lineRule="exact"/>
        <w:ind w:firstLine="480" w:firstLineChars="200"/>
        <w:contextualSpacing/>
        <w:rPr>
          <w:rFonts w:hint="eastAsia" w:eastAsia="宋体"/>
          <w:color w:val="auto"/>
          <w:lang w:eastAsia="zh-CN"/>
        </w:rPr>
      </w:pPr>
      <w:r>
        <w:rPr>
          <w:rFonts w:hint="eastAsia" w:ascii="宋体" w:hAnsi="宋体" w:eastAsia="宋体" w:cs="宋体"/>
          <w:bCs/>
          <w:color w:val="auto"/>
          <w:sz w:val="24"/>
          <w:szCs w:val="24"/>
        </w:rPr>
        <w:t>5.3.</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 </w:t>
      </w:r>
      <w:r>
        <w:rPr>
          <w:rFonts w:hint="eastAsia" w:ascii="宋体" w:hAnsi="宋体" w:eastAsia="宋体" w:cs="宋体"/>
          <w:color w:val="auto"/>
          <w:sz w:val="24"/>
          <w:szCs w:val="24"/>
        </w:rPr>
        <w:t>因供应商对谈判文件理解不透、误解、疏漏或对市场行情了解不清造成的后果和风险，均由供应商自己负责。</w:t>
      </w:r>
    </w:p>
    <w:p w14:paraId="7B21B0B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4</w:t>
      </w:r>
      <w:r>
        <w:rPr>
          <w:rFonts w:hint="eastAsia" w:ascii="宋体" w:hAnsi="宋体" w:eastAsia="宋体" w:cs="宋体"/>
          <w:b/>
          <w:color w:val="auto"/>
          <w:sz w:val="24"/>
          <w:szCs w:val="24"/>
        </w:rPr>
        <w:t>响应文件的签署及规定</w:t>
      </w:r>
    </w:p>
    <w:p w14:paraId="4CB76CA6">
      <w:pPr>
        <w:pStyle w:val="7"/>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.1 谈判供应商在响应文件中指定的页面落款处，须按谈判文件要求加盖公章或签字。</w:t>
      </w:r>
    </w:p>
    <w:p w14:paraId="1AF61563">
      <w:pPr>
        <w:pStyle w:val="7"/>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.2 由被</w:t>
      </w:r>
      <w:r>
        <w:rPr>
          <w:rFonts w:hint="eastAsia" w:ascii="宋体" w:hAnsi="宋体" w:eastAsia="宋体" w:cs="宋体"/>
          <w:color w:val="auto"/>
          <w:sz w:val="24"/>
          <w:szCs w:val="24"/>
          <w:lang w:eastAsia="zh-CN"/>
        </w:rPr>
        <w:t>委托代理人</w:t>
      </w:r>
      <w:r>
        <w:rPr>
          <w:rFonts w:hint="eastAsia" w:ascii="宋体" w:hAnsi="宋体" w:eastAsia="宋体" w:cs="宋体"/>
          <w:color w:val="auto"/>
          <w:sz w:val="24"/>
          <w:szCs w:val="24"/>
        </w:rPr>
        <w:t>签字的响应文件需同时提交经谈判供应商法定代表人签署的授权委托书，格式、内容均应符合谈判文件要求，否则授权委托书无效。</w:t>
      </w:r>
    </w:p>
    <w:p w14:paraId="5375B355">
      <w:pPr>
        <w:pStyle w:val="7"/>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.3 谈判供应商名称应填写全称。</w:t>
      </w:r>
    </w:p>
    <w:p w14:paraId="5EC1713F">
      <w:pPr>
        <w:pStyle w:val="7"/>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.4响应文件的任何行间插字、涂改和增删，须有法定代表人或被授权人在改动处签字并加盖公章方为有效。</w:t>
      </w:r>
    </w:p>
    <w:p w14:paraId="01F8211C">
      <w:pPr>
        <w:pStyle w:val="7"/>
        <w:keepNext w:val="0"/>
        <w:keepLines w:val="0"/>
        <w:pageBreakBefore w:val="0"/>
        <w:widowControl w:val="0"/>
        <w:kinsoku/>
        <w:wordWrap/>
        <w:overflowPunct/>
        <w:topLinePunct w:val="0"/>
        <w:autoSpaceDE/>
        <w:autoSpaceDN/>
        <w:bidi w:val="0"/>
        <w:adjustRightInd/>
        <w:snapToGrid/>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.5响应文件因字迹潦草或表达不清所引起的后果由谈判供应商负责。</w:t>
      </w:r>
    </w:p>
    <w:p w14:paraId="3F807832">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响应文件的密封及标记</w:t>
      </w:r>
    </w:p>
    <w:p w14:paraId="1F620C27">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5</w:t>
      </w:r>
      <w:r>
        <w:rPr>
          <w:rFonts w:hint="eastAsia" w:ascii="宋体" w:hAnsi="宋体" w:eastAsia="宋体" w:cs="宋体"/>
          <w:b/>
          <w:color w:val="auto"/>
          <w:sz w:val="24"/>
          <w:szCs w:val="24"/>
        </w:rPr>
        <w:t>.1响应文件应按以下要求封装</w:t>
      </w:r>
      <w:r>
        <w:rPr>
          <w:rFonts w:hint="eastAsia" w:ascii="宋体" w:hAnsi="宋体" w:eastAsia="宋体" w:cs="宋体"/>
          <w:color w:val="auto"/>
          <w:sz w:val="24"/>
          <w:szCs w:val="24"/>
        </w:rPr>
        <w:t>：</w:t>
      </w:r>
    </w:p>
    <w:p w14:paraId="2A0E4936">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（1）</w:t>
      </w:r>
      <w:r>
        <w:rPr>
          <w:rFonts w:hint="eastAsia" w:ascii="宋体" w:hAnsi="宋体" w:eastAsia="宋体" w:cs="宋体"/>
          <w:color w:val="auto"/>
          <w:sz w:val="24"/>
          <w:szCs w:val="24"/>
        </w:rPr>
        <w:t>本次谈判需提交响应文件包括</w:t>
      </w:r>
      <w:r>
        <w:rPr>
          <w:rFonts w:hint="eastAsia" w:ascii="宋体" w:hAnsi="宋体" w:eastAsia="宋体" w:cs="宋体"/>
          <w:b/>
          <w:color w:val="auto"/>
          <w:sz w:val="24"/>
          <w:szCs w:val="24"/>
        </w:rPr>
        <w:t>3</w:t>
      </w:r>
      <w:r>
        <w:rPr>
          <w:rFonts w:hint="eastAsia" w:ascii="宋体" w:hAnsi="宋体" w:eastAsia="宋体" w:cs="宋体"/>
          <w:color w:val="auto"/>
          <w:sz w:val="24"/>
          <w:szCs w:val="24"/>
        </w:rPr>
        <w:t>部分：</w:t>
      </w:r>
    </w:p>
    <w:p w14:paraId="4C2D263D">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A资格</w:t>
      </w:r>
      <w:r>
        <w:rPr>
          <w:rFonts w:hint="eastAsia" w:ascii="宋体" w:hAnsi="宋体" w:eastAsia="宋体" w:cs="宋体"/>
          <w:b/>
          <w:color w:val="auto"/>
          <w:sz w:val="24"/>
          <w:szCs w:val="24"/>
          <w:lang w:val="en-US" w:eastAsia="zh-CN"/>
        </w:rPr>
        <w:t>证明</w:t>
      </w:r>
      <w:r>
        <w:rPr>
          <w:rFonts w:hint="eastAsia" w:ascii="宋体" w:hAnsi="宋体" w:eastAsia="宋体" w:cs="宋体"/>
          <w:b/>
          <w:color w:val="auto"/>
          <w:sz w:val="24"/>
          <w:szCs w:val="24"/>
        </w:rPr>
        <w:t xml:space="preserve">文件: </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证件</w:t>
      </w:r>
      <w:r>
        <w:rPr>
          <w:rFonts w:hint="eastAsia" w:ascii="宋体" w:hAnsi="宋体" w:eastAsia="宋体" w:cs="宋体"/>
          <w:color w:val="auto"/>
          <w:sz w:val="24"/>
          <w:szCs w:val="24"/>
        </w:rPr>
        <w:t>1份；</w:t>
      </w:r>
    </w:p>
    <w:p w14:paraId="093A81ED">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B谈判响应文件：</w:t>
      </w:r>
      <w:r>
        <w:rPr>
          <w:rFonts w:hint="eastAsia" w:ascii="宋体" w:hAnsi="宋体" w:eastAsia="宋体" w:cs="宋体"/>
          <w:color w:val="auto"/>
          <w:sz w:val="24"/>
          <w:szCs w:val="24"/>
        </w:rPr>
        <w:t>正本1份、副本</w:t>
      </w:r>
      <w:r>
        <w:rPr>
          <w:rFonts w:hint="eastAsia" w:ascii="宋体" w:hAnsi="宋体" w:cs="宋体"/>
          <w:color w:val="auto"/>
          <w:sz w:val="24"/>
          <w:szCs w:val="24"/>
          <w:lang w:val="en-US" w:eastAsia="zh-CN"/>
        </w:rPr>
        <w:t>3</w:t>
      </w:r>
      <w:r>
        <w:rPr>
          <w:rFonts w:hint="eastAsia" w:ascii="宋体" w:hAnsi="宋体" w:eastAsia="宋体" w:cs="宋体"/>
          <w:color w:val="auto"/>
          <w:sz w:val="24"/>
          <w:szCs w:val="24"/>
        </w:rPr>
        <w:t>份；</w:t>
      </w:r>
    </w:p>
    <w:p w14:paraId="5A7E2456">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C电子响应文件：</w:t>
      </w:r>
      <w:r>
        <w:rPr>
          <w:rFonts w:hint="eastAsia" w:ascii="宋体" w:hAnsi="宋体" w:eastAsia="宋体" w:cs="宋体"/>
          <w:color w:val="auto"/>
          <w:sz w:val="24"/>
          <w:szCs w:val="24"/>
        </w:rPr>
        <w:t>（U盘）</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份</w:t>
      </w:r>
    </w:p>
    <w:p w14:paraId="436C9B58">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（2）</w:t>
      </w:r>
      <w:r>
        <w:rPr>
          <w:rFonts w:hint="eastAsia" w:ascii="宋体" w:hAnsi="宋体" w:eastAsia="宋体" w:cs="宋体"/>
          <w:color w:val="auto"/>
          <w:sz w:val="24"/>
          <w:szCs w:val="24"/>
        </w:rPr>
        <w:t>谈判响应文件均应单独胶装，正、副本分别装订成册，每册采用胶装方式装订，装订应牢固、不易拆散和换页且逐页标注连续页码，不得采用活页装订。活页装订的谈判文件无效。</w:t>
      </w:r>
    </w:p>
    <w:p w14:paraId="34DE0923">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（3）</w:t>
      </w:r>
      <w:r>
        <w:rPr>
          <w:rFonts w:hint="eastAsia" w:ascii="宋体" w:hAnsi="宋体" w:eastAsia="宋体" w:cs="宋体"/>
          <w:color w:val="auto"/>
          <w:sz w:val="24"/>
          <w:szCs w:val="24"/>
        </w:rPr>
        <w:t>资格</w:t>
      </w:r>
      <w:r>
        <w:rPr>
          <w:rFonts w:hint="eastAsia" w:ascii="宋体" w:hAnsi="宋体" w:eastAsia="宋体" w:cs="宋体"/>
          <w:color w:val="auto"/>
          <w:sz w:val="24"/>
          <w:szCs w:val="24"/>
          <w:lang w:val="en-US" w:eastAsia="zh-CN"/>
        </w:rPr>
        <w:t>证明</w:t>
      </w:r>
      <w:r>
        <w:rPr>
          <w:rFonts w:hint="eastAsia" w:ascii="宋体" w:hAnsi="宋体" w:eastAsia="宋体" w:cs="宋体"/>
          <w:color w:val="auto"/>
          <w:sz w:val="24"/>
          <w:szCs w:val="24"/>
        </w:rPr>
        <w:t>文件（</w:t>
      </w:r>
      <w:r>
        <w:rPr>
          <w:rFonts w:hint="eastAsia" w:ascii="宋体" w:hAnsi="宋体" w:eastAsia="宋体" w:cs="宋体"/>
          <w:b/>
          <w:color w:val="auto"/>
          <w:sz w:val="24"/>
          <w:szCs w:val="24"/>
        </w:rPr>
        <w:t>资格</w:t>
      </w:r>
      <w:r>
        <w:rPr>
          <w:rFonts w:hint="eastAsia" w:ascii="宋体" w:hAnsi="宋体" w:eastAsia="宋体" w:cs="宋体"/>
          <w:b/>
          <w:color w:val="auto"/>
          <w:sz w:val="24"/>
          <w:szCs w:val="24"/>
          <w:lang w:val="en-US" w:eastAsia="zh-CN"/>
        </w:rPr>
        <w:t>复印件</w:t>
      </w:r>
      <w:r>
        <w:rPr>
          <w:rFonts w:hint="eastAsia" w:ascii="宋体" w:hAnsi="宋体" w:eastAsia="宋体" w:cs="宋体"/>
          <w:b/>
          <w:color w:val="auto"/>
          <w:sz w:val="24"/>
          <w:szCs w:val="24"/>
        </w:rPr>
        <w:t>1份封装在一个密封袋内</w:t>
      </w:r>
      <w:r>
        <w:rPr>
          <w:rFonts w:hint="eastAsia" w:ascii="宋体" w:hAnsi="宋体" w:eastAsia="宋体" w:cs="宋体"/>
          <w:color w:val="auto"/>
          <w:sz w:val="24"/>
          <w:szCs w:val="24"/>
        </w:rPr>
        <w:t>）、谈判响应文件、电子响应文件分别装袋密封，（封袋不得有破损）。封线处加盖谈判供应商公章</w:t>
      </w:r>
      <w:r>
        <w:rPr>
          <w:rFonts w:hint="eastAsia" w:ascii="宋体" w:hAnsi="宋体" w:cs="宋体"/>
          <w:color w:val="auto"/>
          <w:sz w:val="24"/>
          <w:szCs w:val="24"/>
          <w:lang w:val="en-US" w:eastAsia="zh-CN"/>
        </w:rPr>
        <w:t>并由</w:t>
      </w:r>
      <w:r>
        <w:rPr>
          <w:rFonts w:hint="eastAsia" w:ascii="宋体" w:hAnsi="宋体" w:eastAsia="宋体" w:cs="宋体"/>
          <w:color w:val="auto"/>
          <w:sz w:val="24"/>
          <w:szCs w:val="24"/>
          <w:lang w:val="en-US" w:eastAsia="zh-CN"/>
        </w:rPr>
        <w:t>法定代表人</w:t>
      </w:r>
      <w:r>
        <w:rPr>
          <w:rFonts w:hint="eastAsia" w:ascii="宋体" w:hAnsi="宋体" w:cs="宋体"/>
          <w:color w:val="auto"/>
          <w:sz w:val="24"/>
          <w:szCs w:val="24"/>
          <w:lang w:val="en-US" w:eastAsia="zh-CN"/>
        </w:rPr>
        <w:t>或其委托代理人签字，并注明封标时间</w:t>
      </w:r>
      <w:r>
        <w:rPr>
          <w:rFonts w:hint="eastAsia" w:ascii="宋体" w:hAnsi="宋体" w:eastAsia="宋体" w:cs="宋体"/>
          <w:color w:val="auto"/>
          <w:sz w:val="24"/>
          <w:szCs w:val="24"/>
        </w:rPr>
        <w:t>，封袋正面粘贴标识（封袋正面标识式样参见封袋格式A、B、C）。</w:t>
      </w:r>
    </w:p>
    <w:p w14:paraId="0E5BDACA">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w:t>
      </w:r>
      <w:r>
        <w:rPr>
          <w:rFonts w:hint="eastAsia" w:ascii="宋体" w:hAnsi="宋体" w:eastAsia="宋体" w:cs="宋体"/>
          <w:color w:val="auto"/>
          <w:sz w:val="24"/>
          <w:szCs w:val="24"/>
        </w:rPr>
        <w:t>谈判响应文件电子版U盘</w:t>
      </w:r>
      <w:r>
        <w:rPr>
          <w:rFonts w:hint="eastAsia" w:hAnsi="宋体" w:cs="宋体"/>
          <w:color w:val="auto"/>
          <w:sz w:val="24"/>
          <w:szCs w:val="24"/>
          <w:lang w:val="en-US" w:eastAsia="zh-CN"/>
        </w:rPr>
        <w:t>二</w:t>
      </w:r>
      <w:r>
        <w:rPr>
          <w:rFonts w:hint="eastAsia" w:ascii="宋体" w:hAnsi="宋体" w:eastAsia="宋体" w:cs="宋体"/>
          <w:color w:val="auto"/>
          <w:sz w:val="24"/>
          <w:szCs w:val="24"/>
        </w:rPr>
        <w:t>份应单独密封</w:t>
      </w:r>
      <w:r>
        <w:rPr>
          <w:rFonts w:hint="eastAsia" w:hAnsi="宋体" w:cs="宋体"/>
          <w:color w:val="auto"/>
          <w:sz w:val="24"/>
          <w:szCs w:val="24"/>
          <w:lang w:val="en-US" w:eastAsia="zh-CN"/>
        </w:rPr>
        <w:t>后装入响应文件袋内。</w:t>
      </w:r>
    </w:p>
    <w:p w14:paraId="544C889D">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cs="宋体"/>
          <w:b/>
          <w:bCs/>
          <w:color w:val="auto"/>
          <w:sz w:val="24"/>
          <w:szCs w:val="24"/>
          <w:lang w:eastAsia="zh-CN"/>
        </w:rPr>
        <w:t>（</w:t>
      </w:r>
      <w:r>
        <w:rPr>
          <w:rFonts w:hint="eastAsia" w:ascii="宋体" w:hAnsi="宋体" w:cs="宋体"/>
          <w:b/>
          <w:bCs/>
          <w:color w:val="auto"/>
          <w:sz w:val="24"/>
          <w:szCs w:val="24"/>
          <w:lang w:val="en-US" w:eastAsia="zh-CN"/>
        </w:rPr>
        <w:t>5</w:t>
      </w:r>
      <w:r>
        <w:rPr>
          <w:rFonts w:hint="eastAsia" w:ascii="宋体" w:hAnsi="宋体" w:cs="宋体"/>
          <w:b/>
          <w:bCs/>
          <w:color w:val="auto"/>
          <w:sz w:val="24"/>
          <w:szCs w:val="24"/>
          <w:lang w:eastAsia="zh-CN"/>
        </w:rPr>
        <w:t>）</w:t>
      </w:r>
      <w:r>
        <w:rPr>
          <w:rFonts w:hint="eastAsia" w:ascii="宋体" w:hAnsi="宋体" w:eastAsia="宋体" w:cs="宋体"/>
          <w:color w:val="auto"/>
          <w:sz w:val="24"/>
          <w:szCs w:val="24"/>
        </w:rPr>
        <w:t>由于编排混乱导致响应文件被误读或查找不到的，属谈判供应商的责任。</w:t>
      </w:r>
    </w:p>
    <w:p w14:paraId="18D9C52A">
      <w:pPr>
        <w:pStyle w:val="7"/>
        <w:keepNext w:val="0"/>
        <w:keepLines w:val="0"/>
        <w:pageBreakBefore w:val="0"/>
        <w:widowControl w:val="0"/>
        <w:kinsoku/>
        <w:wordWrap/>
        <w:overflowPunct/>
        <w:topLinePunct w:val="0"/>
        <w:autoSpaceDE/>
        <w:autoSpaceDN/>
        <w:bidi w:val="0"/>
        <w:adjustRightInd/>
        <w:snapToGrid/>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如果谈判供应商未按上述要求封装及加写标记，误投或过早启封的响应文件，采购代理机构将拒绝接收，并退回谈判供应商。采购代理机构对响应文件的误投和提前启封概不负责。</w:t>
      </w:r>
    </w:p>
    <w:p w14:paraId="04BD3CF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6</w:t>
      </w:r>
      <w:r>
        <w:rPr>
          <w:rFonts w:hint="eastAsia" w:ascii="宋体" w:hAnsi="宋体" w:eastAsia="宋体" w:cs="宋体"/>
          <w:b/>
          <w:color w:val="auto"/>
          <w:sz w:val="24"/>
          <w:szCs w:val="24"/>
        </w:rPr>
        <w:t>响应文件的递交</w:t>
      </w:r>
    </w:p>
    <w:p w14:paraId="57F93555">
      <w:pPr>
        <w:pStyle w:val="7"/>
        <w:spacing w:line="360" w:lineRule="auto"/>
        <w:ind w:firstLine="475" w:firstLineChars="198"/>
        <w:rPr>
          <w:rFonts w:hint="eastAsia" w:ascii="宋体" w:hAnsi="宋体" w:eastAsia="宋体" w:cs="宋体"/>
          <w:color w:val="auto"/>
          <w:sz w:val="24"/>
          <w:szCs w:val="24"/>
        </w:rPr>
      </w:pPr>
      <w:bookmarkStart w:id="43" w:name="_Toc19646"/>
      <w:bookmarkStart w:id="44" w:name="_Toc9816"/>
      <w:bookmarkStart w:id="45" w:name="_Toc22977"/>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.1 谈判供应商必须在谈判文件规定的时间和地点，将全部响应文件递交至谈判现场；</w:t>
      </w:r>
    </w:p>
    <w:p w14:paraId="249D1FCD">
      <w:pPr>
        <w:pStyle w:val="7"/>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.2采购代理机构在宣布递交响应文件时间截止后，拒绝接收任何人送达、递交的响应文件；</w:t>
      </w:r>
    </w:p>
    <w:p w14:paraId="3C6858F1">
      <w:pPr>
        <w:pStyle w:val="7"/>
        <w:spacing w:line="360" w:lineRule="auto"/>
        <w:ind w:firstLine="475" w:firstLineChars="198"/>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.3无论谈判供应商成交与否或者废标，其响应文件恕不退还。</w:t>
      </w:r>
    </w:p>
    <w:p w14:paraId="0D8D0792">
      <w:pPr>
        <w:pStyle w:val="7"/>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7</w:t>
      </w:r>
      <w:r>
        <w:rPr>
          <w:rFonts w:hint="eastAsia" w:ascii="宋体" w:hAnsi="宋体" w:eastAsia="宋体" w:cs="宋体"/>
          <w:b/>
          <w:color w:val="auto"/>
          <w:sz w:val="24"/>
          <w:szCs w:val="24"/>
        </w:rPr>
        <w:t>谈判截止时间</w:t>
      </w:r>
    </w:p>
    <w:p w14:paraId="56F735B1">
      <w:pPr>
        <w:pStyle w:val="7"/>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.1谈判供应商必须在谈判文件规定的递交截止时间之前递交响应文件，采购代理机构在截止时间后拒绝接收任何响应文件。</w:t>
      </w:r>
    </w:p>
    <w:p w14:paraId="03B9020C">
      <w:pPr>
        <w:pStyle w:val="7"/>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7</w:t>
      </w:r>
      <w:r>
        <w:rPr>
          <w:rFonts w:hint="eastAsia" w:ascii="宋体" w:hAnsi="宋体" w:eastAsia="宋体" w:cs="宋体"/>
          <w:color w:val="auto"/>
          <w:sz w:val="24"/>
          <w:szCs w:val="24"/>
        </w:rPr>
        <w:t>.2 因采购人推迟谈判截止时间时，采购代理机构应以书面（或传真）的形式，通知所有谈判供应商；在这种情况下，采购代理机构和谈判供应商的权利和义务将受到新的截止期的约束。</w:t>
      </w:r>
    </w:p>
    <w:p w14:paraId="7EE3139C">
      <w:pPr>
        <w:pStyle w:val="7"/>
        <w:keepNext w:val="0"/>
        <w:keepLines w:val="0"/>
        <w:pageBreakBefore w:val="0"/>
        <w:widowControl w:val="0"/>
        <w:kinsoku/>
        <w:wordWrap/>
        <w:overflowPunct/>
        <w:topLinePunct w:val="0"/>
        <w:bidi w:val="0"/>
        <w:spacing w:line="360" w:lineRule="auto"/>
        <w:ind w:firstLine="477" w:firstLineChars="198"/>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5.</w:t>
      </w:r>
      <w:r>
        <w:rPr>
          <w:rFonts w:hint="eastAsia" w:ascii="宋体" w:hAnsi="宋体" w:eastAsia="宋体" w:cs="宋体"/>
          <w:b/>
          <w:color w:val="auto"/>
          <w:sz w:val="24"/>
          <w:szCs w:val="24"/>
          <w:lang w:val="en-US" w:eastAsia="zh-CN"/>
        </w:rPr>
        <w:t>8</w:t>
      </w:r>
      <w:r>
        <w:rPr>
          <w:rFonts w:hint="eastAsia" w:ascii="宋体" w:hAnsi="宋体" w:eastAsia="宋体" w:cs="宋体"/>
          <w:b/>
          <w:color w:val="auto"/>
          <w:sz w:val="24"/>
          <w:szCs w:val="24"/>
        </w:rPr>
        <w:t>响应文件的补充、修改和撤回</w:t>
      </w:r>
      <w:bookmarkEnd w:id="43"/>
      <w:bookmarkEnd w:id="44"/>
      <w:bookmarkEnd w:id="45"/>
    </w:p>
    <w:p w14:paraId="778FC50E">
      <w:pPr>
        <w:pStyle w:val="7"/>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.1供应商在递交响应文件后，且在提交响应文件截止时间前，可以对所提交的响应文件进行补充、修改或撤回。</w:t>
      </w:r>
    </w:p>
    <w:p w14:paraId="7B11DF83">
      <w:pPr>
        <w:pStyle w:val="7"/>
        <w:keepNext w:val="0"/>
        <w:keepLines w:val="0"/>
        <w:pageBreakBefore w:val="0"/>
        <w:widowControl w:val="0"/>
        <w:kinsoku/>
        <w:wordWrap/>
        <w:overflowPunct/>
        <w:topLinePunct w:val="0"/>
        <w:bidi w:val="0"/>
        <w:spacing w:line="360" w:lineRule="auto"/>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.2 响应文件递交后，如果谈判供应商提出书面修改、补充或撤回响应文件要求，在谈判截止时间前以书面形式送达采购代理机构；</w:t>
      </w:r>
    </w:p>
    <w:p w14:paraId="06B69FF8">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7"/>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.3 谈判供应商修改响应文件的书面材料，须密封送达采购代理机构，修改或补充的内容应按谈判文件要求签署、盖章、密封、标记，并作为谈判响应文件的组成部分；</w:t>
      </w:r>
    </w:p>
    <w:p w14:paraId="3101876F">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.4 撤回响应文件应以书面或传真形式通知采购代理机构。如采取传真形式撤回谈判响应文件，随后必须补充有法定代表人或被授权人签署的要求撤回响应文件的书面材料；撤回响应文件的时间以送达采购代理机构到达时间为准；</w:t>
      </w:r>
    </w:p>
    <w:p w14:paraId="46EAE7E0">
      <w:pPr>
        <w:autoSpaceDE w:val="0"/>
        <w:autoSpaceDN w:val="0"/>
        <w:adjustRightInd w:val="0"/>
        <w:snapToGrid w:val="0"/>
        <w:spacing w:line="360" w:lineRule="auto"/>
        <w:ind w:firstLine="630"/>
        <w:rPr>
          <w:rFonts w:hint="eastAsia" w:ascii="宋体" w:hAnsi="宋体" w:eastAsia="宋体" w:cs="宋体"/>
          <w:color w:val="auto"/>
          <w:sz w:val="24"/>
          <w:szCs w:val="24"/>
        </w:rPr>
      </w:pPr>
      <w:r>
        <w:rPr>
          <w:rFonts w:hint="eastAsia" w:ascii="宋体" w:hAnsi="宋体" w:eastAsia="宋体" w:cs="宋体"/>
          <w:color w:val="auto"/>
          <w:sz w:val="24"/>
          <w:szCs w:val="24"/>
        </w:rPr>
        <w:t>5.</w:t>
      </w:r>
      <w:r>
        <w:rPr>
          <w:rFonts w:hint="eastAsia" w:ascii="宋体" w:hAnsi="宋体" w:eastAsia="宋体" w:cs="宋体"/>
          <w:color w:val="auto"/>
          <w:sz w:val="24"/>
          <w:szCs w:val="24"/>
          <w:lang w:val="en-US" w:eastAsia="zh-CN"/>
        </w:rPr>
        <w:t>8</w:t>
      </w:r>
      <w:r>
        <w:rPr>
          <w:rFonts w:hint="eastAsia" w:ascii="宋体" w:hAnsi="宋体" w:eastAsia="宋体" w:cs="宋体"/>
          <w:color w:val="auto"/>
          <w:sz w:val="24"/>
          <w:szCs w:val="24"/>
        </w:rPr>
        <w:t>.5响应文件提交截止时间后，供应商不得对其响应文件做任何修改。</w:t>
      </w:r>
    </w:p>
    <w:p w14:paraId="50445B23">
      <w:pPr>
        <w:spacing w:line="336" w:lineRule="auto"/>
        <w:jc w:val="center"/>
        <w:rPr>
          <w:rFonts w:hint="eastAsia" w:ascii="宋体" w:hAnsi="宋体" w:eastAsia="宋体" w:cs="宋体"/>
          <w:b/>
          <w:bCs/>
          <w:color w:val="auto"/>
          <w:sz w:val="24"/>
          <w:szCs w:val="24"/>
          <w:lang w:val="en-US" w:eastAsia="zh-CN"/>
        </w:rPr>
      </w:pPr>
      <w:bookmarkStart w:id="46" w:name="_Toc12874"/>
      <w:bookmarkStart w:id="47" w:name="_Toc6752"/>
      <w:bookmarkStart w:id="48" w:name="_Toc27069"/>
      <w:bookmarkStart w:id="49" w:name="_Toc56066545"/>
      <w:r>
        <w:rPr>
          <w:rStyle w:val="24"/>
          <w:rFonts w:hint="eastAsia" w:ascii="宋体" w:hAnsi="宋体" w:eastAsia="宋体" w:cs="宋体"/>
          <w:b/>
          <w:bCs/>
          <w:color w:val="auto"/>
          <w:sz w:val="24"/>
          <w:szCs w:val="24"/>
        </w:rPr>
        <w:t>六、</w:t>
      </w:r>
      <w:bookmarkEnd w:id="46"/>
      <w:bookmarkEnd w:id="47"/>
      <w:bookmarkEnd w:id="48"/>
      <w:bookmarkEnd w:id="49"/>
      <w:r>
        <w:rPr>
          <w:rFonts w:hint="eastAsia" w:ascii="宋体" w:hAnsi="宋体" w:eastAsia="宋体" w:cs="宋体"/>
          <w:b/>
          <w:bCs/>
          <w:color w:val="auto"/>
          <w:sz w:val="24"/>
          <w:szCs w:val="24"/>
          <w:lang w:val="en-US" w:eastAsia="zh-CN"/>
        </w:rPr>
        <w:t>组织谈判会议</w:t>
      </w:r>
    </w:p>
    <w:p w14:paraId="75917F6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6.1</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负责组织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、评审工作</w:t>
      </w:r>
      <w:r>
        <w:rPr>
          <w:rFonts w:hint="eastAsia" w:ascii="宋体" w:hAnsi="宋体" w:eastAsia="宋体" w:cs="宋体"/>
          <w:color w:val="auto"/>
          <w:sz w:val="24"/>
          <w:szCs w:val="24"/>
          <w:lang w:val="en-US" w:eastAsia="zh-CN"/>
        </w:rPr>
        <w:t>会议</w:t>
      </w:r>
      <w:r>
        <w:rPr>
          <w:rFonts w:hint="eastAsia" w:ascii="宋体" w:hAnsi="宋体" w:eastAsia="宋体" w:cs="宋体"/>
          <w:color w:val="auto"/>
          <w:sz w:val="24"/>
          <w:szCs w:val="24"/>
        </w:rPr>
        <w:t>，整个过程受政府采购监管机构的监督、管理。</w:t>
      </w:r>
    </w:p>
    <w:p w14:paraId="23F322A5">
      <w:pPr>
        <w:spacing w:line="500" w:lineRule="exact"/>
        <w:ind w:firstLine="470" w:firstLineChars="196"/>
        <w:rPr>
          <w:rFonts w:hint="eastAsia" w:ascii="宋体" w:hAnsi="宋体" w:eastAsia="宋体" w:cs="宋体"/>
          <w:color w:val="auto"/>
          <w:sz w:val="24"/>
          <w:szCs w:val="24"/>
        </w:rPr>
      </w:pPr>
      <w:r>
        <w:rPr>
          <w:rFonts w:hint="eastAsia" w:ascii="宋体" w:hAnsi="宋体" w:eastAsia="宋体" w:cs="宋体"/>
          <w:b w:val="0"/>
          <w:bCs w:val="0"/>
          <w:color w:val="auto"/>
          <w:sz w:val="24"/>
          <w:szCs w:val="24"/>
        </w:rPr>
        <w:t>6.2</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在谈判文件规定的时间和地点组织</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，供应商须派法定代表人或授权代表参加，并签名报到。</w:t>
      </w:r>
    </w:p>
    <w:p w14:paraId="62B3B7D4">
      <w:pPr>
        <w:spacing w:line="500" w:lineRule="exact"/>
        <w:ind w:firstLine="472" w:firstLineChars="196"/>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rPr>
        <w:t>报到时，</w:t>
      </w:r>
      <w:r>
        <w:rPr>
          <w:rFonts w:hint="eastAsia" w:ascii="宋体" w:hAnsi="宋体" w:eastAsia="宋体" w:cs="宋体"/>
          <w:b/>
          <w:bCs/>
          <w:color w:val="auto"/>
          <w:sz w:val="24"/>
          <w:szCs w:val="24"/>
          <w:lang w:val="en-US" w:eastAsia="zh-CN"/>
        </w:rPr>
        <w:t>法定代表人直接参加，须提交法定代表人身份证明书原件、身份证原件及复印件。法定代表人授权代表参加的，须出具法定代表人授权书原件、法定代表人身份证复印件、授权代表身份证原件及复印件、投标人委托代理人员信用承诺书。复印件均需加盖企业原始印章，未提供或身份核验不合格者按无效响应处理。</w:t>
      </w:r>
    </w:p>
    <w:p w14:paraId="5135740D">
      <w:pPr>
        <w:spacing w:line="500" w:lineRule="exact"/>
        <w:ind w:firstLine="472" w:firstLineChars="196"/>
        <w:rPr>
          <w:rFonts w:hint="eastAsia" w:ascii="宋体" w:hAnsi="宋体" w:eastAsia="宋体" w:cs="宋体"/>
          <w:color w:val="FF0000"/>
          <w:sz w:val="24"/>
          <w:szCs w:val="24"/>
        </w:rPr>
      </w:pPr>
      <w:r>
        <w:rPr>
          <w:rFonts w:hint="eastAsia" w:ascii="宋体" w:hAnsi="宋体" w:eastAsia="宋体" w:cs="宋体"/>
          <w:b/>
          <w:bCs/>
          <w:color w:val="auto"/>
          <w:sz w:val="24"/>
          <w:szCs w:val="24"/>
        </w:rPr>
        <w:t>（以上材料需在参加谈判</w:t>
      </w:r>
      <w:r>
        <w:rPr>
          <w:rFonts w:hint="eastAsia" w:ascii="宋体" w:hAnsi="宋体" w:eastAsia="宋体" w:cs="宋体"/>
          <w:b/>
          <w:bCs/>
          <w:color w:val="auto"/>
          <w:sz w:val="24"/>
          <w:szCs w:val="24"/>
          <w:lang w:val="en-US" w:eastAsia="zh-CN"/>
        </w:rPr>
        <w:t>会议</w:t>
      </w:r>
      <w:r>
        <w:rPr>
          <w:rFonts w:hint="eastAsia" w:ascii="宋体" w:hAnsi="宋体" w:eastAsia="宋体" w:cs="宋体"/>
          <w:b/>
          <w:bCs/>
          <w:color w:val="auto"/>
          <w:sz w:val="24"/>
          <w:szCs w:val="24"/>
        </w:rPr>
        <w:t>时手持，用于身份核验）</w:t>
      </w:r>
    </w:p>
    <w:p w14:paraId="3686007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谈判供应商不足3家的，不得</w:t>
      </w:r>
      <w:r>
        <w:rPr>
          <w:rFonts w:hint="eastAsia" w:ascii="宋体" w:hAnsi="宋体" w:eastAsia="宋体" w:cs="宋体"/>
          <w:color w:val="auto"/>
          <w:sz w:val="24"/>
          <w:szCs w:val="24"/>
          <w:lang w:val="en-US" w:eastAsia="zh-CN"/>
        </w:rPr>
        <w:t>组织谈判</w:t>
      </w:r>
      <w:r>
        <w:rPr>
          <w:rFonts w:hint="eastAsia" w:ascii="宋体" w:hAnsi="宋体" w:eastAsia="宋体" w:cs="宋体"/>
          <w:color w:val="auto"/>
          <w:sz w:val="24"/>
          <w:szCs w:val="24"/>
        </w:rPr>
        <w:t>。</w:t>
      </w:r>
    </w:p>
    <w:p w14:paraId="0445296E">
      <w:pPr>
        <w:keepNext w:val="0"/>
        <w:keepLines w:val="0"/>
        <w:pageBreakBefore w:val="0"/>
        <w:widowControl w:val="0"/>
        <w:kinsoku/>
        <w:wordWrap/>
        <w:overflowPunct/>
        <w:topLinePunct w:val="0"/>
        <w:autoSpaceDE w:val="0"/>
        <w:autoSpaceDN w:val="0"/>
        <w:bidi w:val="0"/>
        <w:adjustRightInd w:val="0"/>
        <w:snapToGrid w:val="0"/>
        <w:spacing w:line="360" w:lineRule="auto"/>
        <w:ind w:firstLine="472" w:firstLineChars="19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6.3</w:t>
      </w:r>
      <w:r>
        <w:rPr>
          <w:rFonts w:hint="eastAsia" w:ascii="宋体" w:hAnsi="宋体" w:eastAsia="宋体" w:cs="宋体"/>
          <w:color w:val="auto"/>
          <w:sz w:val="24"/>
          <w:szCs w:val="24"/>
        </w:rPr>
        <w:t>主持人宣布谈判纪律、公布响应文件递交情况。</w:t>
      </w:r>
    </w:p>
    <w:p w14:paraId="734F6421">
      <w:pPr>
        <w:pStyle w:val="7"/>
        <w:keepNext w:val="0"/>
        <w:keepLines w:val="0"/>
        <w:pageBreakBefore w:val="0"/>
        <w:widowControl w:val="0"/>
        <w:kinsoku/>
        <w:wordWrap/>
        <w:overflowPunct/>
        <w:topLinePunct w:val="0"/>
        <w:bidi w:val="0"/>
        <w:spacing w:line="360" w:lineRule="auto"/>
        <w:ind w:firstLine="475" w:firstLineChars="197"/>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6.4</w:t>
      </w:r>
      <w:r>
        <w:rPr>
          <w:rFonts w:hint="eastAsia" w:ascii="宋体" w:hAnsi="宋体" w:eastAsia="宋体" w:cs="宋体"/>
          <w:color w:val="auto"/>
          <w:sz w:val="24"/>
          <w:szCs w:val="24"/>
        </w:rPr>
        <w:t>由采购人和谈判供应商代表</w:t>
      </w:r>
      <w:r>
        <w:rPr>
          <w:rFonts w:hint="eastAsia" w:ascii="宋体" w:hAnsi="宋体" w:eastAsia="宋体" w:cs="宋体"/>
          <w:color w:val="auto"/>
          <w:sz w:val="24"/>
          <w:szCs w:val="24"/>
          <w:lang w:eastAsia="zh-CN"/>
        </w:rPr>
        <w:t>共同</w:t>
      </w:r>
      <w:r>
        <w:rPr>
          <w:rFonts w:hint="eastAsia" w:ascii="宋体" w:hAnsi="宋体" w:eastAsia="宋体" w:cs="宋体"/>
          <w:color w:val="auto"/>
          <w:sz w:val="24"/>
          <w:szCs w:val="24"/>
        </w:rPr>
        <w:t>检查响应文件的密封情况，并签字确认。</w:t>
      </w:r>
    </w:p>
    <w:p w14:paraId="2A8A56CC">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6.5</w:t>
      </w:r>
      <w:r>
        <w:rPr>
          <w:rFonts w:hint="eastAsia" w:ascii="宋体" w:hAnsi="宋体" w:eastAsia="宋体" w:cs="宋体"/>
          <w:color w:val="auto"/>
          <w:sz w:val="24"/>
          <w:szCs w:val="24"/>
        </w:rPr>
        <w:t>开启密封完好的响应文件，公布供应商名称、响应文件份数等内容，</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过程由</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指定专人记录，由参加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的供应商代表和相关工作人员签字确认后随谈判文件一并存档。</w:t>
      </w:r>
    </w:p>
    <w:p w14:paraId="2B662162">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6.6</w:t>
      </w:r>
      <w:r>
        <w:rPr>
          <w:rFonts w:hint="eastAsia" w:ascii="宋体" w:hAnsi="宋体" w:eastAsia="宋体" w:cs="宋体"/>
          <w:color w:val="auto"/>
          <w:sz w:val="24"/>
          <w:szCs w:val="24"/>
        </w:rPr>
        <w:t>谈判供应商对</w:t>
      </w:r>
      <w:r>
        <w:rPr>
          <w:rFonts w:hint="eastAsia" w:ascii="宋体" w:hAnsi="宋体" w:eastAsia="宋体" w:cs="宋体"/>
          <w:color w:val="auto"/>
          <w:sz w:val="24"/>
          <w:szCs w:val="24"/>
          <w:lang w:val="en-US" w:eastAsia="zh-CN"/>
        </w:rPr>
        <w:t>谈判会议</w:t>
      </w:r>
      <w:r>
        <w:rPr>
          <w:rFonts w:hint="eastAsia" w:ascii="宋体" w:hAnsi="宋体" w:eastAsia="宋体" w:cs="宋体"/>
          <w:color w:val="auto"/>
          <w:sz w:val="24"/>
          <w:szCs w:val="24"/>
        </w:rPr>
        <w:t>过程和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记录有疑义，以及认为采购人、</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相关工作人员有需要回避情形的，应当场提出询问或回避申请，采购人、</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应当及时处理。</w:t>
      </w:r>
    </w:p>
    <w:p w14:paraId="29947C85">
      <w:pPr>
        <w:keepNext w:val="0"/>
        <w:keepLines w:val="0"/>
        <w:pageBreakBefore w:val="0"/>
        <w:widowControl w:val="0"/>
        <w:kinsoku/>
        <w:wordWrap/>
        <w:overflowPunct/>
        <w:topLinePunct w:val="0"/>
        <w:bidi w:val="0"/>
        <w:spacing w:line="360" w:lineRule="auto"/>
        <w:ind w:firstLine="482" w:firstLineChars="200"/>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6.7</w:t>
      </w:r>
      <w:r>
        <w:rPr>
          <w:rFonts w:hint="eastAsia" w:ascii="宋体" w:hAnsi="宋体" w:eastAsia="宋体" w:cs="宋体"/>
          <w:color w:val="auto"/>
          <w:sz w:val="24"/>
          <w:szCs w:val="24"/>
        </w:rPr>
        <w:t>谈判供应商未参加</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的，视同认可</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结果。</w:t>
      </w:r>
    </w:p>
    <w:p w14:paraId="766FAF4A">
      <w:pPr>
        <w:spacing w:line="336" w:lineRule="auto"/>
        <w:jc w:val="center"/>
        <w:rPr>
          <w:rFonts w:hint="eastAsia" w:ascii="宋体" w:hAnsi="宋体" w:eastAsia="宋体" w:cs="宋体"/>
          <w:b/>
          <w:bCs/>
          <w:color w:val="auto"/>
          <w:sz w:val="24"/>
          <w:szCs w:val="24"/>
        </w:rPr>
      </w:pPr>
      <w:bookmarkStart w:id="50" w:name="_Toc21780"/>
      <w:bookmarkStart w:id="51" w:name="_Toc56066546"/>
      <w:r>
        <w:rPr>
          <w:rFonts w:hint="eastAsia" w:ascii="宋体" w:hAnsi="宋体" w:eastAsia="宋体" w:cs="宋体"/>
          <w:b/>
          <w:bCs/>
          <w:color w:val="auto"/>
          <w:sz w:val="24"/>
          <w:szCs w:val="24"/>
        </w:rPr>
        <w:t>七、资格审查</w:t>
      </w:r>
    </w:p>
    <w:p w14:paraId="7C45361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7.1 谈判供应商的资格由采购人组建的资审小组进行审查。资审小组</w:t>
      </w:r>
      <w:r>
        <w:rPr>
          <w:rFonts w:hint="eastAsia" w:ascii="宋体" w:hAnsi="宋体" w:eastAsia="宋体" w:cs="宋体"/>
          <w:color w:val="auto"/>
          <w:sz w:val="24"/>
          <w:szCs w:val="24"/>
          <w:lang w:eastAsia="zh-CN"/>
        </w:rPr>
        <w:t>成员</w:t>
      </w:r>
      <w:r>
        <w:rPr>
          <w:rFonts w:hint="eastAsia" w:ascii="宋体" w:hAnsi="宋体" w:eastAsia="宋体" w:cs="宋体"/>
          <w:color w:val="auto"/>
          <w:sz w:val="24"/>
          <w:szCs w:val="24"/>
        </w:rPr>
        <w:t>由采购人代表担任。</w:t>
      </w:r>
      <w:r>
        <w:rPr>
          <w:rFonts w:hint="eastAsia" w:ascii="宋体" w:hAnsi="宋体" w:eastAsia="宋体" w:cs="宋体"/>
          <w:color w:val="auto"/>
          <w:sz w:val="24"/>
          <w:szCs w:val="24"/>
          <w:lang w:val="en-US" w:eastAsia="zh-CN"/>
        </w:rPr>
        <w:t>资审材料开启</w:t>
      </w:r>
      <w:r>
        <w:rPr>
          <w:rFonts w:hint="eastAsia" w:ascii="宋体" w:hAnsi="宋体" w:eastAsia="宋体" w:cs="宋体"/>
          <w:color w:val="auto"/>
          <w:sz w:val="24"/>
          <w:szCs w:val="24"/>
        </w:rPr>
        <w:t>后，资审小组依据法律法规和谈判文件的资格审查标准，对资格原件进行审查，以确定谈判供应商是否具备谈判资格。</w:t>
      </w:r>
    </w:p>
    <w:p w14:paraId="533CEF02">
      <w:pPr>
        <w:spacing w:line="360" w:lineRule="auto"/>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7.2 资格审查标准</w:t>
      </w:r>
    </w:p>
    <w:tbl>
      <w:tblPr>
        <w:tblStyle w:val="20"/>
        <w:tblW w:w="51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2"/>
        <w:gridCol w:w="875"/>
        <w:gridCol w:w="3456"/>
        <w:gridCol w:w="4107"/>
        <w:gridCol w:w="676"/>
      </w:tblGrid>
      <w:tr w14:paraId="60B5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221" w:type="pct"/>
            <w:shd w:val="clear" w:color="auto" w:fill="auto"/>
            <w:noWrap w:val="0"/>
            <w:vAlign w:val="center"/>
          </w:tcPr>
          <w:p w14:paraId="625EAA27">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序号</w:t>
            </w:r>
          </w:p>
        </w:tc>
        <w:tc>
          <w:tcPr>
            <w:tcW w:w="458" w:type="pct"/>
            <w:shd w:val="clear" w:color="auto" w:fill="auto"/>
            <w:noWrap w:val="0"/>
            <w:vAlign w:val="center"/>
          </w:tcPr>
          <w:p w14:paraId="0B7417A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资格审查项</w:t>
            </w:r>
          </w:p>
        </w:tc>
        <w:tc>
          <w:tcPr>
            <w:tcW w:w="1812" w:type="pct"/>
            <w:shd w:val="clear" w:color="auto" w:fill="auto"/>
            <w:noWrap w:val="0"/>
            <w:vAlign w:val="center"/>
          </w:tcPr>
          <w:p w14:paraId="7EB697C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kern w:val="28"/>
                <w:sz w:val="21"/>
                <w:szCs w:val="21"/>
              </w:rPr>
            </w:pPr>
            <w:r>
              <w:rPr>
                <w:rFonts w:hint="eastAsia" w:ascii="宋体" w:hAnsi="宋体" w:eastAsia="宋体" w:cs="宋体"/>
                <w:b/>
                <w:color w:val="auto"/>
                <w:kern w:val="28"/>
                <w:sz w:val="21"/>
                <w:szCs w:val="21"/>
              </w:rPr>
              <w:t>通过条件</w:t>
            </w:r>
          </w:p>
        </w:tc>
        <w:tc>
          <w:tcPr>
            <w:tcW w:w="2153" w:type="pct"/>
            <w:shd w:val="clear" w:color="auto" w:fill="auto"/>
            <w:noWrap w:val="0"/>
            <w:vAlign w:val="center"/>
          </w:tcPr>
          <w:p w14:paraId="2ED3F9B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评审标准</w:t>
            </w:r>
          </w:p>
        </w:tc>
        <w:tc>
          <w:tcPr>
            <w:tcW w:w="354" w:type="pct"/>
            <w:shd w:val="clear" w:color="auto" w:fill="auto"/>
            <w:noWrap w:val="0"/>
            <w:vAlign w:val="center"/>
          </w:tcPr>
          <w:p w14:paraId="7018FB4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评审结果</w:t>
            </w:r>
          </w:p>
        </w:tc>
      </w:tr>
      <w:tr w14:paraId="7F85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5" w:hRule="atLeast"/>
        </w:trPr>
        <w:tc>
          <w:tcPr>
            <w:tcW w:w="221" w:type="pct"/>
            <w:noWrap w:val="0"/>
            <w:vAlign w:val="center"/>
          </w:tcPr>
          <w:p w14:paraId="3DD0CF8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1</w:t>
            </w:r>
          </w:p>
        </w:tc>
        <w:tc>
          <w:tcPr>
            <w:tcW w:w="458" w:type="pct"/>
            <w:noWrap w:val="0"/>
            <w:vAlign w:val="center"/>
          </w:tcPr>
          <w:p w14:paraId="1C6B646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承诺书</w:t>
            </w:r>
          </w:p>
        </w:tc>
        <w:tc>
          <w:tcPr>
            <w:tcW w:w="1812" w:type="pct"/>
            <w:noWrap w:val="0"/>
            <w:vAlign w:val="center"/>
          </w:tcPr>
          <w:p w14:paraId="21937B7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符合《中华人民共和国政府采购法》第二十二条规定的承诺书</w:t>
            </w:r>
          </w:p>
        </w:tc>
        <w:tc>
          <w:tcPr>
            <w:tcW w:w="2153" w:type="pct"/>
            <w:noWrap w:val="0"/>
            <w:vAlign w:val="center"/>
          </w:tcPr>
          <w:p w14:paraId="1085AEA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rPr>
            </w:pPr>
            <w:r>
              <w:rPr>
                <w:rFonts w:hint="eastAsia" w:ascii="宋体" w:hAnsi="宋体" w:eastAsia="宋体" w:cs="宋体"/>
                <w:b/>
                <w:bCs w:val="0"/>
                <w:color w:val="auto"/>
                <w:sz w:val="21"/>
                <w:szCs w:val="21"/>
                <w:lang w:val="en-US" w:eastAsia="zh-CN"/>
              </w:rPr>
              <w:t>提供符合</w:t>
            </w:r>
            <w:r>
              <w:rPr>
                <w:rFonts w:hint="eastAsia" w:ascii="宋体" w:hAnsi="宋体" w:eastAsia="宋体" w:cs="宋体"/>
                <w:b/>
                <w:bCs w:val="0"/>
                <w:color w:val="auto"/>
                <w:sz w:val="21"/>
                <w:szCs w:val="21"/>
                <w:lang w:val="zh-CN" w:eastAsia="zh-CN"/>
              </w:rPr>
              <w:t>《中华人民共和国政府采购法》第二十二条规定的承诺书；</w:t>
            </w:r>
          </w:p>
        </w:tc>
        <w:tc>
          <w:tcPr>
            <w:tcW w:w="354" w:type="pct"/>
            <w:noWrap w:val="0"/>
            <w:vAlign w:val="center"/>
          </w:tcPr>
          <w:p w14:paraId="6CF41E2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7E4AA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2" w:hRule="atLeast"/>
        </w:trPr>
        <w:tc>
          <w:tcPr>
            <w:tcW w:w="221" w:type="pct"/>
            <w:noWrap w:val="0"/>
            <w:vAlign w:val="center"/>
          </w:tcPr>
          <w:p w14:paraId="70994B8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eastAsia="宋体" w:cs="宋体"/>
                <w:b/>
                <w:color w:val="auto"/>
                <w:sz w:val="21"/>
                <w:szCs w:val="21"/>
                <w:lang w:val="en-US" w:eastAsia="zh-CN"/>
              </w:rPr>
              <w:t>2</w:t>
            </w:r>
          </w:p>
        </w:tc>
        <w:tc>
          <w:tcPr>
            <w:tcW w:w="458" w:type="pct"/>
            <w:noWrap w:val="0"/>
            <w:vAlign w:val="center"/>
          </w:tcPr>
          <w:p w14:paraId="5204E99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营业执照等证明文件</w:t>
            </w:r>
          </w:p>
        </w:tc>
        <w:tc>
          <w:tcPr>
            <w:tcW w:w="1812" w:type="pct"/>
            <w:noWrap w:val="0"/>
            <w:vAlign w:val="center"/>
          </w:tcPr>
          <w:p w14:paraId="6B16946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供应商具有独立承担民事责任能力的法人、其他组织或自然人，并出具合法有效的营业执照副本（</w:t>
            </w:r>
            <w:r>
              <w:rPr>
                <w:rFonts w:hint="eastAsia" w:ascii="宋体" w:hAnsi="宋体" w:cs="宋体"/>
                <w:color w:val="auto"/>
                <w:sz w:val="21"/>
                <w:szCs w:val="21"/>
                <w:lang w:val="en-US" w:eastAsia="zh-CN"/>
              </w:rPr>
              <w:t>附营业执照的2023年或2024年企业年度报告书</w:t>
            </w:r>
            <w:r>
              <w:rPr>
                <w:rFonts w:hint="eastAsia" w:ascii="宋体" w:hAnsi="宋体" w:eastAsia="宋体" w:cs="宋体"/>
                <w:color w:val="auto"/>
                <w:sz w:val="21"/>
                <w:szCs w:val="21"/>
                <w:lang w:val="en-US" w:eastAsia="zh-CN"/>
              </w:rPr>
              <w:t>）或事业单位法人证书等国家规定的相关证明，自然人参与的提供其身份证明</w:t>
            </w:r>
          </w:p>
        </w:tc>
        <w:tc>
          <w:tcPr>
            <w:tcW w:w="2153" w:type="pct"/>
            <w:noWrap w:val="0"/>
            <w:vAlign w:val="center"/>
          </w:tcPr>
          <w:p w14:paraId="63D458F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lang w:val="zh-CN"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供应商具有独立承担民事责任能力的法人、其他组织或自然人，并出具合法有效的营业执照副本（</w:t>
            </w:r>
            <w:r>
              <w:rPr>
                <w:rFonts w:hint="eastAsia" w:ascii="宋体" w:hAnsi="宋体" w:cs="宋体"/>
                <w:b/>
                <w:bCs w:val="0"/>
                <w:i w:val="0"/>
                <w:caps w:val="0"/>
                <w:color w:val="333333"/>
                <w:spacing w:val="0"/>
                <w:kern w:val="0"/>
                <w:sz w:val="22"/>
                <w:szCs w:val="22"/>
                <w:shd w:val="clear" w:color="auto" w:fill="FFFFFF"/>
                <w:vertAlign w:val="baseline"/>
                <w:lang w:val="en-US" w:eastAsia="zh-CN" w:bidi="ar"/>
              </w:rPr>
              <w:t>附营业执照的2023年或2024年企业年度报告书</w:t>
            </w: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）或事业单位法人证书等国家规定的相关证明，自然人参与的提供其身份证明</w:t>
            </w:r>
          </w:p>
        </w:tc>
        <w:tc>
          <w:tcPr>
            <w:tcW w:w="354" w:type="pct"/>
            <w:noWrap w:val="0"/>
            <w:vAlign w:val="center"/>
          </w:tcPr>
          <w:p w14:paraId="278ED2E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7AA85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21" w:type="pct"/>
            <w:noWrap w:val="0"/>
            <w:vAlign w:val="center"/>
          </w:tcPr>
          <w:p w14:paraId="5E954005">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cs="宋体"/>
                <w:b/>
                <w:color w:val="auto"/>
                <w:sz w:val="21"/>
                <w:szCs w:val="21"/>
                <w:lang w:val="en-US" w:eastAsia="zh-CN"/>
              </w:rPr>
            </w:pPr>
            <w:r>
              <w:rPr>
                <w:rFonts w:hint="eastAsia" w:ascii="宋体" w:hAnsi="宋体" w:cs="宋体"/>
                <w:b/>
                <w:color w:val="auto"/>
                <w:sz w:val="21"/>
                <w:szCs w:val="21"/>
                <w:lang w:val="en-US" w:eastAsia="zh-CN"/>
              </w:rPr>
              <w:t>3</w:t>
            </w:r>
          </w:p>
        </w:tc>
        <w:tc>
          <w:tcPr>
            <w:tcW w:w="458" w:type="pct"/>
            <w:noWrap w:val="0"/>
            <w:vAlign w:val="center"/>
          </w:tcPr>
          <w:p w14:paraId="69997AB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i w:val="0"/>
                <w:caps w:val="0"/>
                <w:color w:val="333333"/>
                <w:spacing w:val="0"/>
                <w:kern w:val="0"/>
                <w:sz w:val="22"/>
                <w:szCs w:val="22"/>
                <w:shd w:val="clear" w:color="auto" w:fill="FFFFFF"/>
                <w:vertAlign w:val="baseline"/>
                <w:lang w:val="en-US" w:eastAsia="zh-CN" w:bidi="ar"/>
              </w:rPr>
              <w:t>资质要求</w:t>
            </w:r>
          </w:p>
        </w:tc>
        <w:tc>
          <w:tcPr>
            <w:tcW w:w="1812" w:type="pct"/>
            <w:noWrap w:val="0"/>
            <w:vAlign w:val="center"/>
          </w:tcPr>
          <w:p w14:paraId="6B20F99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供应商应具有水文、水资源调查评价乙级及以上资质证书</w:t>
            </w:r>
          </w:p>
        </w:tc>
        <w:tc>
          <w:tcPr>
            <w:tcW w:w="2153" w:type="pct"/>
            <w:noWrap w:val="0"/>
            <w:vAlign w:val="center"/>
          </w:tcPr>
          <w:p w14:paraId="3F05F34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pPr>
            <w:r>
              <w:rPr>
                <w:rFonts w:hint="eastAsia" w:ascii="宋体" w:hAnsi="宋体" w:eastAsia="宋体" w:cs="宋体"/>
                <w:b/>
                <w:bCs/>
                <w:color w:val="auto"/>
                <w:sz w:val="21"/>
                <w:szCs w:val="21"/>
                <w:lang w:val="en-US" w:eastAsia="zh-CN"/>
              </w:rPr>
              <w:t>供应商应具有水文、水资源调查评价乙级及以上资质证书</w:t>
            </w:r>
          </w:p>
        </w:tc>
        <w:tc>
          <w:tcPr>
            <w:tcW w:w="354" w:type="pct"/>
            <w:noWrap w:val="0"/>
            <w:vAlign w:val="center"/>
          </w:tcPr>
          <w:p w14:paraId="719AF94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49182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1" w:hRule="atLeast"/>
        </w:trPr>
        <w:tc>
          <w:tcPr>
            <w:tcW w:w="221" w:type="pct"/>
            <w:noWrap w:val="0"/>
            <w:vAlign w:val="center"/>
          </w:tcPr>
          <w:p w14:paraId="37BDA7AB">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4</w:t>
            </w:r>
          </w:p>
        </w:tc>
        <w:tc>
          <w:tcPr>
            <w:tcW w:w="458" w:type="pct"/>
            <w:noWrap w:val="0"/>
            <w:vAlign w:val="center"/>
          </w:tcPr>
          <w:p w14:paraId="6D55A62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项目负责人</w:t>
            </w:r>
          </w:p>
        </w:tc>
        <w:tc>
          <w:tcPr>
            <w:tcW w:w="1812" w:type="pct"/>
            <w:noWrap w:val="0"/>
            <w:vAlign w:val="center"/>
          </w:tcPr>
          <w:p w14:paraId="11BDF60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项目负责人需具备水利工程相关专业中级工程师及以上技术职称</w:t>
            </w:r>
          </w:p>
        </w:tc>
        <w:tc>
          <w:tcPr>
            <w:tcW w:w="2153" w:type="pct"/>
            <w:noWrap w:val="0"/>
            <w:vAlign w:val="center"/>
          </w:tcPr>
          <w:p w14:paraId="67F567F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项目负责人需具备水利工程相关专业</w:t>
            </w:r>
            <w:r>
              <w:rPr>
                <w:rFonts w:hint="eastAsia" w:ascii="宋体" w:hAnsi="宋体" w:cs="宋体"/>
                <w:b/>
                <w:bCs w:val="0"/>
                <w:i w:val="0"/>
                <w:caps w:val="0"/>
                <w:color w:val="333333"/>
                <w:spacing w:val="0"/>
                <w:kern w:val="0"/>
                <w:sz w:val="22"/>
                <w:szCs w:val="22"/>
                <w:shd w:val="clear" w:color="auto" w:fill="FFFFFF"/>
                <w:vertAlign w:val="baseline"/>
                <w:lang w:val="en-US" w:eastAsia="zh-CN" w:bidi="ar"/>
              </w:rPr>
              <w:t>中</w:t>
            </w: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级工程师及以上技术职称</w:t>
            </w:r>
          </w:p>
        </w:tc>
        <w:tc>
          <w:tcPr>
            <w:tcW w:w="354" w:type="pct"/>
            <w:noWrap w:val="0"/>
            <w:vAlign w:val="center"/>
          </w:tcPr>
          <w:p w14:paraId="3692D24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4ADBB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3" w:hRule="atLeast"/>
        </w:trPr>
        <w:tc>
          <w:tcPr>
            <w:tcW w:w="221" w:type="pct"/>
            <w:noWrap w:val="0"/>
            <w:vAlign w:val="center"/>
          </w:tcPr>
          <w:p w14:paraId="7D020C48">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5</w:t>
            </w:r>
          </w:p>
        </w:tc>
        <w:tc>
          <w:tcPr>
            <w:tcW w:w="458" w:type="pct"/>
            <w:noWrap w:val="0"/>
            <w:vAlign w:val="center"/>
          </w:tcPr>
          <w:p w14:paraId="7A48E3E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财务状况</w:t>
            </w:r>
          </w:p>
        </w:tc>
        <w:tc>
          <w:tcPr>
            <w:tcW w:w="1812" w:type="pct"/>
            <w:noWrap w:val="0"/>
            <w:vAlign w:val="center"/>
          </w:tcPr>
          <w:p w14:paraId="7B9FE58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财务状况良好，</w:t>
            </w:r>
            <w:r>
              <w:rPr>
                <w:rFonts w:hint="eastAsia" w:ascii="宋体" w:hAnsi="宋体" w:cs="宋体"/>
                <w:color w:val="auto"/>
                <w:sz w:val="21"/>
                <w:szCs w:val="21"/>
                <w:lang w:val="en-US" w:eastAsia="zh-CN"/>
              </w:rPr>
              <w:t>提供2023年度或2024年度财务审计报告</w:t>
            </w:r>
            <w:r>
              <w:rPr>
                <w:rFonts w:hint="eastAsia" w:ascii="宋体" w:hAnsi="宋体" w:eastAsia="宋体" w:cs="宋体"/>
                <w:color w:val="auto"/>
                <w:sz w:val="21"/>
                <w:szCs w:val="21"/>
                <w:lang w:val="en-US" w:eastAsia="zh-CN"/>
              </w:rPr>
              <w:t>（公司成立不足一年的需提供银行出具的资信证明及基本账号开户许可证或开户银行出具的基本存款账户信息表）</w:t>
            </w:r>
          </w:p>
        </w:tc>
        <w:tc>
          <w:tcPr>
            <w:tcW w:w="2153" w:type="pct"/>
            <w:noWrap w:val="0"/>
            <w:vAlign w:val="center"/>
          </w:tcPr>
          <w:p w14:paraId="623CA457">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财务状况良好，</w:t>
            </w:r>
            <w:r>
              <w:rPr>
                <w:rFonts w:hint="eastAsia" w:ascii="宋体" w:hAnsi="宋体" w:cs="宋体"/>
                <w:b/>
                <w:bCs w:val="0"/>
                <w:i w:val="0"/>
                <w:caps w:val="0"/>
                <w:color w:val="333333"/>
                <w:spacing w:val="0"/>
                <w:kern w:val="0"/>
                <w:sz w:val="22"/>
                <w:szCs w:val="22"/>
                <w:shd w:val="clear" w:color="auto" w:fill="FFFFFF"/>
                <w:vertAlign w:val="baseline"/>
                <w:lang w:val="en-US" w:eastAsia="zh-CN" w:bidi="ar"/>
              </w:rPr>
              <w:t>提供2023年度或2024年度财务审计报告</w:t>
            </w: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（公司成立不足一年的需提供银行出具的资信证明及基本账号开户许可证或开户银行出具的基本存款账户信息表）</w:t>
            </w:r>
          </w:p>
        </w:tc>
        <w:tc>
          <w:tcPr>
            <w:tcW w:w="354" w:type="pct"/>
            <w:noWrap w:val="0"/>
            <w:vAlign w:val="center"/>
          </w:tcPr>
          <w:p w14:paraId="55332BF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056D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221" w:type="pct"/>
            <w:noWrap w:val="0"/>
            <w:vAlign w:val="center"/>
          </w:tcPr>
          <w:p w14:paraId="094955F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6</w:t>
            </w:r>
          </w:p>
        </w:tc>
        <w:tc>
          <w:tcPr>
            <w:tcW w:w="458" w:type="pct"/>
            <w:noWrap w:val="0"/>
            <w:vAlign w:val="center"/>
          </w:tcPr>
          <w:p w14:paraId="6B95F43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税收缴纳证明</w:t>
            </w:r>
          </w:p>
        </w:tc>
        <w:tc>
          <w:tcPr>
            <w:tcW w:w="1812" w:type="pct"/>
            <w:noWrap w:val="0"/>
            <w:vAlign w:val="center"/>
          </w:tcPr>
          <w:p w14:paraId="3851455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提供2025年1月至今已缴纳的至少一个月的纳税证明或完税证明，纳税证明或完税证明上应有代收机构或税务机关的公章或业务专用章。依法免税的供应商应提供相关文件证明材料</w:t>
            </w:r>
          </w:p>
        </w:tc>
        <w:tc>
          <w:tcPr>
            <w:tcW w:w="2153" w:type="pct"/>
            <w:noWrap w:val="0"/>
            <w:vAlign w:val="center"/>
          </w:tcPr>
          <w:p w14:paraId="75F69F64">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lang w:val="en-US"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提供202</w:t>
            </w:r>
            <w:r>
              <w:rPr>
                <w:rFonts w:hint="eastAsia" w:ascii="宋体" w:hAnsi="宋体" w:cs="宋体"/>
                <w:b/>
                <w:bCs w:val="0"/>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年1月至今已缴纳的至少一个月的纳税证明或完税证明，纳税证明或完税证明上应有代收机构或税务机关的公章或业务专用章。依法免税的供应商应提供相关文件证明材料</w:t>
            </w:r>
          </w:p>
        </w:tc>
        <w:tc>
          <w:tcPr>
            <w:tcW w:w="354" w:type="pct"/>
            <w:noWrap w:val="0"/>
            <w:vAlign w:val="center"/>
          </w:tcPr>
          <w:p w14:paraId="22C97FB4">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86C9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1" w:hRule="atLeast"/>
        </w:trPr>
        <w:tc>
          <w:tcPr>
            <w:tcW w:w="221" w:type="pct"/>
            <w:noWrap w:val="0"/>
            <w:vAlign w:val="center"/>
          </w:tcPr>
          <w:p w14:paraId="2EA93C2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7</w:t>
            </w:r>
          </w:p>
        </w:tc>
        <w:tc>
          <w:tcPr>
            <w:tcW w:w="458" w:type="pct"/>
            <w:noWrap w:val="0"/>
            <w:vAlign w:val="center"/>
          </w:tcPr>
          <w:p w14:paraId="713D790F">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社会保障资金缴纳证明</w:t>
            </w:r>
          </w:p>
        </w:tc>
        <w:tc>
          <w:tcPr>
            <w:tcW w:w="1812" w:type="pct"/>
            <w:noWrap w:val="0"/>
            <w:vAlign w:val="center"/>
          </w:tcPr>
          <w:p w14:paraId="4C8EFCF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en-US" w:eastAsia="zh-CN"/>
              </w:rPr>
              <w:t>提供2025年1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2153" w:type="pct"/>
            <w:noWrap w:val="0"/>
            <w:vAlign w:val="center"/>
          </w:tcPr>
          <w:p w14:paraId="23AD8DA9">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bCs w:val="0"/>
                <w:color w:val="auto"/>
                <w:sz w:val="21"/>
                <w:szCs w:val="21"/>
                <w:lang w:val="zh-CN"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提供202</w:t>
            </w:r>
            <w:r>
              <w:rPr>
                <w:rFonts w:hint="eastAsia" w:ascii="宋体" w:hAnsi="宋体" w:cs="宋体"/>
                <w:b/>
                <w:bCs w:val="0"/>
                <w:i w:val="0"/>
                <w:caps w:val="0"/>
                <w:color w:val="333333"/>
                <w:spacing w:val="0"/>
                <w:kern w:val="0"/>
                <w:sz w:val="22"/>
                <w:szCs w:val="22"/>
                <w:shd w:val="clear" w:color="auto" w:fill="FFFFFF"/>
                <w:vertAlign w:val="baseline"/>
                <w:lang w:val="en-US" w:eastAsia="zh-CN" w:bidi="ar"/>
              </w:rPr>
              <w:t>5</w:t>
            </w: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年1月至今已缴纳的至少一月的社会保障资金缴存单据或社保机构开具的社会保险参保缴费情况证明，单据或证明上应有社保机构或代收机构的公章。依法不需要缴纳社会保障资金的供应商应提供相关文件证明</w:t>
            </w:r>
          </w:p>
        </w:tc>
        <w:tc>
          <w:tcPr>
            <w:tcW w:w="354" w:type="pct"/>
            <w:noWrap w:val="0"/>
            <w:vAlign w:val="center"/>
          </w:tcPr>
          <w:p w14:paraId="2CAB29F7">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0FDDD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8" w:hRule="atLeast"/>
        </w:trPr>
        <w:tc>
          <w:tcPr>
            <w:tcW w:w="221" w:type="pct"/>
            <w:noWrap w:val="0"/>
            <w:vAlign w:val="center"/>
          </w:tcPr>
          <w:p w14:paraId="4AD6D63A">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8</w:t>
            </w:r>
          </w:p>
        </w:tc>
        <w:tc>
          <w:tcPr>
            <w:tcW w:w="458" w:type="pct"/>
            <w:noWrap w:val="0"/>
            <w:vAlign w:val="center"/>
          </w:tcPr>
          <w:p w14:paraId="7EA17EB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信用要求</w:t>
            </w:r>
          </w:p>
        </w:tc>
        <w:tc>
          <w:tcPr>
            <w:tcW w:w="1812" w:type="pct"/>
            <w:noWrap w:val="0"/>
            <w:vAlign w:val="center"/>
          </w:tcPr>
          <w:p w14:paraId="32C2A73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b/>
                <w:bCs/>
                <w:color w:val="auto"/>
                <w:sz w:val="21"/>
                <w:szCs w:val="21"/>
                <w:lang w:val="en-US" w:eastAsia="zh-CN"/>
              </w:rPr>
              <w:t>供应商在中国政府采购网（www.ccgp.gov.cn）中未被列入政府采购严重违法失信行为记录名单；供应商、法定代表人及项目负责人在“信用中国”网站（https://www.creditchina.gov.cn/）中未被列入失信被执行人名单和严重失信主体名单及重大税收违法失信主体名单，供应商提供企业完整信用报告，供应商、法定代表人及项目负责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名单（提供网站信息查询截图加盖企业原色印章，截图及报告生成时间段为招标文件发出至递交投标文件截止时间内）；</w:t>
            </w:r>
          </w:p>
        </w:tc>
        <w:tc>
          <w:tcPr>
            <w:tcW w:w="2153" w:type="pct"/>
            <w:noWrap w:val="0"/>
            <w:vAlign w:val="center"/>
          </w:tcPr>
          <w:p w14:paraId="6B326EA6">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bCs w:val="0"/>
                <w:color w:val="auto"/>
                <w:sz w:val="21"/>
                <w:szCs w:val="21"/>
                <w:lang w:val="en-US" w:eastAsia="zh-CN"/>
              </w:rPr>
            </w:pPr>
            <w:r>
              <w:rPr>
                <w:rFonts w:hint="eastAsia" w:ascii="宋体" w:hAnsi="宋体" w:eastAsia="宋体" w:cs="宋体"/>
                <w:b/>
                <w:bCs w:val="0"/>
                <w:i w:val="0"/>
                <w:caps w:val="0"/>
                <w:color w:val="333333"/>
                <w:spacing w:val="0"/>
                <w:kern w:val="0"/>
                <w:sz w:val="22"/>
                <w:szCs w:val="22"/>
                <w:shd w:val="clear" w:color="auto" w:fill="FFFFFF"/>
                <w:vertAlign w:val="baseline"/>
                <w:lang w:val="en-US" w:eastAsia="zh-CN" w:bidi="ar"/>
              </w:rPr>
              <w:t>供应商在中国政府采购网（www.ccgp.gov.cn）中未被列入政府采购严重违法失信行为记录名单；供应商、法定代表人及项目负责人在“信用中国”网站（https://www.creditchina.gov.cn/）中未被列入失信被执行人名单和严重失信主体名单及重大税收违法失信主体名单，供应商提供企业完整信用报告，供应商、法定代表人及项目负责人提供网页查询截图加盖企业原色印章（未被列入失信被执行人名单截图以“中国执行信息公开网”网站（http://zxgk.court.gov.cn/shixin/）中全国范围内查询为准）（提供网站信息查询截图加盖企业原色印章，截图及报告生成时间段为招标文件发出至递交投标文件截止时间内）。名单（提供网站信息查询截图加盖企业原色印章，截图及报告生成时间段为招标文件发出至递交投标文件截止时间内）；</w:t>
            </w:r>
          </w:p>
        </w:tc>
        <w:tc>
          <w:tcPr>
            <w:tcW w:w="354" w:type="pct"/>
            <w:noWrap w:val="0"/>
            <w:vAlign w:val="center"/>
          </w:tcPr>
          <w:p w14:paraId="5D443176">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6292F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221" w:type="pct"/>
            <w:noWrap w:val="0"/>
            <w:vAlign w:val="center"/>
          </w:tcPr>
          <w:p w14:paraId="6A8A173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eastAsia="zh-CN"/>
              </w:rPr>
            </w:pPr>
            <w:r>
              <w:rPr>
                <w:rFonts w:hint="eastAsia" w:ascii="宋体" w:hAnsi="宋体" w:cs="宋体"/>
                <w:b/>
                <w:color w:val="auto"/>
                <w:sz w:val="21"/>
                <w:szCs w:val="21"/>
                <w:lang w:val="en-US" w:eastAsia="zh-CN"/>
              </w:rPr>
              <w:t>9</w:t>
            </w:r>
          </w:p>
        </w:tc>
        <w:tc>
          <w:tcPr>
            <w:tcW w:w="458" w:type="pct"/>
            <w:noWrap w:val="0"/>
            <w:vAlign w:val="center"/>
          </w:tcPr>
          <w:p w14:paraId="351150FC">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书面声明</w:t>
            </w:r>
          </w:p>
        </w:tc>
        <w:tc>
          <w:tcPr>
            <w:tcW w:w="1812" w:type="pct"/>
            <w:noWrap w:val="0"/>
            <w:vAlign w:val="center"/>
          </w:tcPr>
          <w:p w14:paraId="065A892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zh-CN" w:eastAsia="zh-CN"/>
              </w:rPr>
            </w:pPr>
            <w:r>
              <w:rPr>
                <w:rFonts w:hint="eastAsia" w:ascii="宋体" w:hAnsi="宋体" w:eastAsia="宋体" w:cs="宋体"/>
                <w:color w:val="auto"/>
                <w:sz w:val="21"/>
                <w:szCs w:val="21"/>
                <w:lang w:val="zh-CN" w:eastAsia="zh-CN"/>
              </w:rPr>
              <w:t>参加本次政府采购活动前三年内在经营活动中没有重大违法记录的书面声明函</w:t>
            </w:r>
          </w:p>
        </w:tc>
        <w:tc>
          <w:tcPr>
            <w:tcW w:w="2153" w:type="pct"/>
            <w:noWrap w:val="0"/>
            <w:vAlign w:val="center"/>
          </w:tcPr>
          <w:p w14:paraId="223D2E95">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提供《供应商书面声明函》。</w:t>
            </w:r>
          </w:p>
          <w:p w14:paraId="021D202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p>
        </w:tc>
        <w:tc>
          <w:tcPr>
            <w:tcW w:w="354" w:type="pct"/>
            <w:noWrap w:val="0"/>
            <w:vAlign w:val="center"/>
          </w:tcPr>
          <w:p w14:paraId="738F764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4F97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21" w:type="pct"/>
            <w:noWrap w:val="0"/>
            <w:vAlign w:val="center"/>
          </w:tcPr>
          <w:p w14:paraId="04C2B361">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10</w:t>
            </w:r>
          </w:p>
        </w:tc>
        <w:tc>
          <w:tcPr>
            <w:tcW w:w="458" w:type="pct"/>
            <w:noWrap w:val="0"/>
            <w:vAlign w:val="center"/>
          </w:tcPr>
          <w:p w14:paraId="306112F0">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企业关联关系</w:t>
            </w:r>
          </w:p>
        </w:tc>
        <w:tc>
          <w:tcPr>
            <w:tcW w:w="1812" w:type="pct"/>
            <w:noWrap w:val="0"/>
            <w:vAlign w:val="center"/>
          </w:tcPr>
          <w:p w14:paraId="2EC36170">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本项目不接受联合体投标，单位负责人为同一人或者存在直接控股、管理关系的不同供应商，不得同时参加本项目投标活动，提供《供应商企业关系关联承诺书》</w:t>
            </w:r>
          </w:p>
        </w:tc>
        <w:tc>
          <w:tcPr>
            <w:tcW w:w="2153" w:type="pct"/>
            <w:noWrap w:val="0"/>
            <w:vAlign w:val="center"/>
          </w:tcPr>
          <w:p w14:paraId="1A5295AD">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zh-CN" w:eastAsia="zh-CN"/>
              </w:rPr>
              <w:t>提供《供应商企业关系关联承诺书》</w:t>
            </w:r>
          </w:p>
        </w:tc>
        <w:tc>
          <w:tcPr>
            <w:tcW w:w="354" w:type="pct"/>
            <w:noWrap w:val="0"/>
            <w:vAlign w:val="center"/>
          </w:tcPr>
          <w:p w14:paraId="64FF7F9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3DD58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21" w:type="pct"/>
            <w:noWrap w:val="0"/>
            <w:vAlign w:val="center"/>
          </w:tcPr>
          <w:p w14:paraId="540724BD">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11</w:t>
            </w:r>
          </w:p>
        </w:tc>
        <w:tc>
          <w:tcPr>
            <w:tcW w:w="458" w:type="pct"/>
            <w:noWrap w:val="0"/>
            <w:vAlign w:val="center"/>
          </w:tcPr>
          <w:p w14:paraId="23064CAB">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供应商信用承诺书</w:t>
            </w:r>
          </w:p>
        </w:tc>
        <w:tc>
          <w:tcPr>
            <w:tcW w:w="1812" w:type="pct"/>
            <w:noWrap w:val="0"/>
            <w:vAlign w:val="center"/>
          </w:tcPr>
          <w:p w14:paraId="6E5EA9E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提供榆林市政府采购服务类项目供应商信用承诺书及信用中国（陕西榆林）主动承诺网页截图</w:t>
            </w:r>
          </w:p>
        </w:tc>
        <w:tc>
          <w:tcPr>
            <w:tcW w:w="2153" w:type="pct"/>
            <w:noWrap w:val="0"/>
            <w:vAlign w:val="center"/>
          </w:tcPr>
          <w:p w14:paraId="38F7B8E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提供榆林市政府采购服务类项目供应商信用承诺书及信用中国（陕西榆林）主动承诺网页截图</w:t>
            </w:r>
          </w:p>
        </w:tc>
        <w:tc>
          <w:tcPr>
            <w:tcW w:w="354" w:type="pct"/>
            <w:noWrap w:val="0"/>
            <w:vAlign w:val="center"/>
          </w:tcPr>
          <w:p w14:paraId="1E8014CE">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40EA5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221" w:type="pct"/>
            <w:noWrap w:val="0"/>
            <w:vAlign w:val="center"/>
          </w:tcPr>
          <w:p w14:paraId="3065E154">
            <w:pPr>
              <w:pageBreakBefore w:val="0"/>
              <w:widowControl w:val="0"/>
              <w:kinsoku/>
              <w:wordWrap/>
              <w:overflowPunct/>
              <w:topLinePunct w:val="0"/>
              <w:autoSpaceDE/>
              <w:autoSpaceDN/>
              <w:bidi w:val="0"/>
              <w:adjustRightInd/>
              <w:snapToGrid/>
              <w:spacing w:line="300" w:lineRule="exact"/>
              <w:jc w:val="center"/>
              <w:textAlignment w:val="auto"/>
              <w:rPr>
                <w:rFonts w:hint="default" w:ascii="宋体" w:hAnsi="宋体" w:eastAsia="宋体" w:cs="宋体"/>
                <w:b/>
                <w:color w:val="auto"/>
                <w:sz w:val="21"/>
                <w:szCs w:val="21"/>
                <w:lang w:val="en-US" w:eastAsia="zh-CN"/>
              </w:rPr>
            </w:pPr>
            <w:r>
              <w:rPr>
                <w:rFonts w:hint="eastAsia" w:ascii="宋体" w:hAnsi="宋体" w:cs="宋体"/>
                <w:b/>
                <w:color w:val="auto"/>
                <w:sz w:val="21"/>
                <w:szCs w:val="21"/>
                <w:lang w:val="en-US" w:eastAsia="zh-CN"/>
              </w:rPr>
              <w:t>12</w:t>
            </w:r>
          </w:p>
        </w:tc>
        <w:tc>
          <w:tcPr>
            <w:tcW w:w="458" w:type="pct"/>
            <w:noWrap w:val="0"/>
            <w:vAlign w:val="center"/>
          </w:tcPr>
          <w:p w14:paraId="7F0F6C9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zh-CN" w:eastAsia="zh-CN"/>
              </w:rPr>
              <w:t>投标保证金</w:t>
            </w:r>
          </w:p>
        </w:tc>
        <w:tc>
          <w:tcPr>
            <w:tcW w:w="1812" w:type="pct"/>
            <w:noWrap w:val="0"/>
            <w:vAlign w:val="center"/>
          </w:tcPr>
          <w:p w14:paraId="58B0E751">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用投标信用承诺书代替（提供投标信用承诺书及信用中国（陕西榆林）主动承诺网页截图）</w:t>
            </w:r>
          </w:p>
        </w:tc>
        <w:tc>
          <w:tcPr>
            <w:tcW w:w="2153" w:type="pct"/>
            <w:noWrap w:val="0"/>
            <w:vAlign w:val="center"/>
          </w:tcPr>
          <w:p w14:paraId="42B9B3D5">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lang w:val="zh-CN" w:eastAsia="zh-CN"/>
              </w:rPr>
            </w:pPr>
            <w:r>
              <w:rPr>
                <w:rFonts w:hint="eastAsia" w:ascii="宋体" w:hAnsi="宋体" w:eastAsia="宋体" w:cs="宋体"/>
                <w:b/>
                <w:color w:val="auto"/>
                <w:sz w:val="21"/>
                <w:szCs w:val="21"/>
                <w:lang w:val="zh-CN" w:eastAsia="zh-CN"/>
              </w:rPr>
              <w:t>用投标信用承诺书代替（提供投标信用承诺书及信用中国（陕西榆林）主动承诺网页截图）</w:t>
            </w:r>
          </w:p>
        </w:tc>
        <w:tc>
          <w:tcPr>
            <w:tcW w:w="354" w:type="pct"/>
            <w:noWrap w:val="0"/>
            <w:vAlign w:val="center"/>
          </w:tcPr>
          <w:p w14:paraId="6046C2D2">
            <w:pPr>
              <w:pageBreakBefore w:val="0"/>
              <w:widowControl w:val="0"/>
              <w:kinsoku/>
              <w:wordWrap/>
              <w:overflowPunct/>
              <w:topLinePunct w:val="0"/>
              <w:autoSpaceDE/>
              <w:autoSpaceDN/>
              <w:bidi w:val="0"/>
              <w:adjustRightInd/>
              <w:snapToGrid/>
              <w:spacing w:line="300" w:lineRule="exact"/>
              <w:jc w:val="center"/>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合格/不合格</w:t>
            </w:r>
          </w:p>
        </w:tc>
      </w:tr>
      <w:tr w14:paraId="221FD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trPr>
        <w:tc>
          <w:tcPr>
            <w:tcW w:w="5000" w:type="pct"/>
            <w:gridSpan w:val="5"/>
            <w:noWrap w:val="0"/>
            <w:vAlign w:val="center"/>
          </w:tcPr>
          <w:p w14:paraId="4F0B1166">
            <w:pPr>
              <w:pageBreakBefore w:val="0"/>
              <w:widowControl w:val="0"/>
              <w:kinsoku/>
              <w:wordWrap/>
              <w:overflowPunct/>
              <w:topLinePunct w:val="0"/>
              <w:autoSpaceDE/>
              <w:autoSpaceDN/>
              <w:bidi w:val="0"/>
              <w:adjustRightInd/>
              <w:snapToGrid/>
              <w:spacing w:line="300" w:lineRule="exact"/>
              <w:jc w:val="both"/>
              <w:textAlignment w:val="auto"/>
              <w:rPr>
                <w:rFonts w:hint="default" w:ascii="宋体" w:hAnsi="宋体" w:eastAsia="宋体" w:cs="宋体"/>
                <w:b/>
                <w:color w:val="auto"/>
                <w:sz w:val="21"/>
                <w:szCs w:val="21"/>
                <w:lang w:val="en-US" w:eastAsia="zh-CN"/>
              </w:rPr>
            </w:pPr>
            <w:r>
              <w:rPr>
                <w:rFonts w:hint="eastAsia" w:ascii="宋体" w:hAnsi="宋体" w:eastAsia="宋体" w:cs="宋体"/>
                <w:b/>
                <w:color w:val="auto"/>
                <w:sz w:val="21"/>
                <w:szCs w:val="21"/>
                <w:lang w:val="en-US" w:eastAsia="zh-CN"/>
              </w:rPr>
              <w:t>注：提供以上资格审查资料的复印件加盖单位原色印章。</w:t>
            </w:r>
          </w:p>
        </w:tc>
      </w:tr>
    </w:tbl>
    <w:p w14:paraId="4E4B1FFD">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7.3出现下列情形的，响应文件将被视为无效：</w:t>
      </w:r>
    </w:p>
    <w:p w14:paraId="6BCA2336">
      <w:pPr>
        <w:spacing w:line="500" w:lineRule="exact"/>
        <w:ind w:firstLine="480" w:firstLineChars="200"/>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7.3.1</w:t>
      </w:r>
      <w:r>
        <w:rPr>
          <w:rFonts w:hint="eastAsia" w:ascii="宋体" w:hAnsi="宋体" w:eastAsia="宋体" w:cs="宋体"/>
          <w:b w:val="0"/>
          <w:bCs w:val="0"/>
          <w:color w:val="auto"/>
          <w:sz w:val="24"/>
          <w:szCs w:val="24"/>
        </w:rPr>
        <w:t xml:space="preserve"> 不具备谈判文件中规定的资格要求的；</w:t>
      </w:r>
    </w:p>
    <w:p w14:paraId="252F380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 w:val="0"/>
          <w:bCs w:val="0"/>
          <w:color w:val="auto"/>
          <w:sz w:val="24"/>
          <w:szCs w:val="24"/>
          <w:lang w:val="en-US" w:eastAsia="zh-CN"/>
        </w:rPr>
        <w:t>7.3.</w:t>
      </w:r>
      <w:r>
        <w:rPr>
          <w:rFonts w:hint="eastAsia" w:ascii="宋体" w:hAnsi="宋体" w:eastAsia="宋体" w:cs="宋体"/>
          <w:b w:val="0"/>
          <w:bCs w:val="0"/>
          <w:color w:val="auto"/>
          <w:sz w:val="24"/>
          <w:szCs w:val="24"/>
        </w:rPr>
        <w:t xml:space="preserve">2 </w:t>
      </w:r>
      <w:r>
        <w:rPr>
          <w:rFonts w:hint="eastAsia" w:ascii="宋体" w:hAnsi="宋体" w:eastAsia="宋体" w:cs="宋体"/>
          <w:color w:val="auto"/>
          <w:sz w:val="24"/>
          <w:szCs w:val="24"/>
        </w:rPr>
        <w:t>未按谈判文件要求提供资格证明文件</w:t>
      </w:r>
      <w:r>
        <w:rPr>
          <w:rFonts w:hint="eastAsia" w:ascii="宋体" w:hAnsi="宋体" w:eastAsia="宋体" w:cs="宋体"/>
          <w:color w:val="auto"/>
          <w:sz w:val="24"/>
          <w:szCs w:val="24"/>
          <w:lang w:val="en-US" w:eastAsia="zh-CN"/>
        </w:rPr>
        <w:t>复印件</w:t>
      </w:r>
      <w:r>
        <w:rPr>
          <w:rFonts w:hint="eastAsia" w:ascii="宋体" w:hAnsi="宋体" w:eastAsia="宋体" w:cs="宋体"/>
          <w:color w:val="auto"/>
          <w:sz w:val="24"/>
          <w:szCs w:val="24"/>
        </w:rPr>
        <w:t>，或未按谈判文件要求加盖</w:t>
      </w:r>
      <w:r>
        <w:rPr>
          <w:rFonts w:hint="eastAsia" w:ascii="宋体" w:hAnsi="宋体" w:eastAsia="宋体" w:cs="宋体"/>
          <w:color w:val="auto"/>
          <w:sz w:val="24"/>
          <w:szCs w:val="24"/>
          <w:lang w:eastAsia="zh-CN"/>
        </w:rPr>
        <w:t>原色印章</w:t>
      </w:r>
      <w:r>
        <w:rPr>
          <w:rFonts w:hint="eastAsia" w:ascii="宋体" w:hAnsi="宋体" w:eastAsia="宋体" w:cs="宋体"/>
          <w:color w:val="auto"/>
          <w:sz w:val="24"/>
          <w:szCs w:val="24"/>
        </w:rPr>
        <w:t>的；</w:t>
      </w:r>
    </w:p>
    <w:p w14:paraId="291C867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bCs/>
          <w:color w:val="auto"/>
          <w:sz w:val="24"/>
          <w:szCs w:val="24"/>
          <w:lang w:val="en-US" w:eastAsia="zh-CN"/>
        </w:rPr>
        <w:t>7.3.3</w:t>
      </w:r>
      <w:r>
        <w:rPr>
          <w:rFonts w:hint="eastAsia" w:ascii="宋体" w:hAnsi="宋体" w:eastAsia="宋体" w:cs="宋体"/>
          <w:color w:val="auto"/>
          <w:sz w:val="24"/>
          <w:szCs w:val="24"/>
        </w:rPr>
        <w:t>资审小组认为供应商的资格证明文件存在疑点，要求供应商现场提供证明文件，供应商不能在规定时限内提供符合谈判文件要求的证明文件的。</w:t>
      </w:r>
    </w:p>
    <w:p w14:paraId="0964F784">
      <w:pPr>
        <w:keepNext w:val="0"/>
        <w:keepLines w:val="0"/>
        <w:pageBreakBefore w:val="0"/>
        <w:widowControl w:val="0"/>
        <w:kinsoku/>
        <w:wordWrap/>
        <w:overflowPunct/>
        <w:topLinePunct w:val="0"/>
        <w:autoSpaceDE/>
        <w:autoSpaceDN/>
        <w:bidi w:val="0"/>
        <w:adjustRightInd/>
        <w:snapToGrid/>
        <w:spacing w:line="500" w:lineRule="exact"/>
        <w:ind w:firstLine="482" w:firstLineChars="200"/>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7.4</w:t>
      </w:r>
      <w:r>
        <w:rPr>
          <w:rFonts w:hint="eastAsia" w:ascii="宋体" w:hAnsi="宋体" w:eastAsia="宋体" w:cs="宋体"/>
          <w:color w:val="auto"/>
          <w:sz w:val="24"/>
          <w:szCs w:val="24"/>
        </w:rPr>
        <w:t>资格审查结束后，资审小组成员应当对审查结果进行签字确认，并告知有关供应商资格审查未通过的原因。</w:t>
      </w:r>
    </w:p>
    <w:p w14:paraId="4CA188A0">
      <w:pPr>
        <w:pStyle w:val="7"/>
        <w:keepNext w:val="0"/>
        <w:keepLines w:val="0"/>
        <w:pageBreakBefore w:val="0"/>
        <w:widowControl w:val="0"/>
        <w:kinsoku/>
        <w:wordWrap/>
        <w:overflowPunct/>
        <w:topLinePunct w:val="0"/>
        <w:autoSpaceDE/>
        <w:autoSpaceDN/>
        <w:bidi w:val="0"/>
        <w:adjustRightInd/>
        <w:snapToGrid/>
        <w:spacing w:line="500" w:lineRule="exact"/>
        <w:ind w:firstLine="475" w:firstLineChars="197"/>
        <w:textAlignment w:val="auto"/>
        <w:rPr>
          <w:rFonts w:hint="eastAsia" w:ascii="宋体" w:hAnsi="宋体" w:eastAsia="宋体" w:cs="宋体"/>
          <w:color w:val="auto"/>
          <w:sz w:val="24"/>
          <w:szCs w:val="24"/>
        </w:rPr>
      </w:pPr>
      <w:r>
        <w:rPr>
          <w:rFonts w:hint="eastAsia" w:ascii="宋体" w:hAnsi="宋体" w:eastAsia="宋体" w:cs="宋体"/>
          <w:b/>
          <w:color w:val="auto"/>
          <w:sz w:val="24"/>
          <w:szCs w:val="24"/>
        </w:rPr>
        <w:t>7.</w:t>
      </w:r>
      <w:r>
        <w:rPr>
          <w:rFonts w:hint="eastAsia" w:ascii="宋体" w:hAnsi="宋体" w:eastAsia="宋体" w:cs="宋体"/>
          <w:b/>
          <w:color w:val="auto"/>
          <w:sz w:val="24"/>
          <w:szCs w:val="24"/>
          <w:lang w:val="en-US" w:eastAsia="zh-CN"/>
        </w:rPr>
        <w:t>5</w:t>
      </w:r>
      <w:r>
        <w:rPr>
          <w:rFonts w:hint="eastAsia" w:ascii="宋体" w:hAnsi="宋体" w:eastAsia="宋体" w:cs="宋体"/>
          <w:color w:val="auto"/>
          <w:sz w:val="24"/>
          <w:szCs w:val="24"/>
        </w:rPr>
        <w:t>供应商对资格审查结果有疑问的，可以向采购人提出询问，采购人应及时答复。供应商认为资格审查结果使自己的权益受到损害的，可以在7个工作日内，以书面形式向采购人提出质疑。</w:t>
      </w:r>
    </w:p>
    <w:p w14:paraId="07E09087">
      <w:pPr>
        <w:pStyle w:val="7"/>
        <w:keepNext w:val="0"/>
        <w:keepLines w:val="0"/>
        <w:pageBreakBefore w:val="0"/>
        <w:widowControl w:val="0"/>
        <w:kinsoku/>
        <w:wordWrap/>
        <w:overflowPunct/>
        <w:topLinePunct w:val="0"/>
        <w:autoSpaceDE/>
        <w:autoSpaceDN/>
        <w:bidi w:val="0"/>
        <w:adjustRightInd/>
        <w:snapToGrid/>
        <w:spacing w:line="500" w:lineRule="exact"/>
        <w:ind w:firstLine="475" w:firstLineChars="198"/>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资格审查合格谈判供应商不足3家的，不得进行评审和谈判。</w:t>
      </w:r>
    </w:p>
    <w:p w14:paraId="23CDC90E">
      <w:pPr>
        <w:pStyle w:val="7"/>
        <w:ind w:firstLine="0"/>
        <w:jc w:val="center"/>
        <w:rPr>
          <w:rStyle w:val="24"/>
          <w:rFonts w:hint="eastAsia" w:ascii="宋体" w:hAnsi="宋体" w:eastAsia="宋体" w:cs="宋体"/>
          <w:b/>
          <w:bCs w:val="0"/>
          <w:color w:val="auto"/>
          <w:sz w:val="24"/>
          <w:szCs w:val="24"/>
        </w:rPr>
      </w:pPr>
    </w:p>
    <w:p w14:paraId="63A499A6">
      <w:pPr>
        <w:pStyle w:val="7"/>
        <w:ind w:firstLine="0"/>
        <w:jc w:val="center"/>
        <w:rPr>
          <w:rFonts w:hint="eastAsia" w:ascii="宋体" w:hAnsi="宋体" w:eastAsia="宋体" w:cs="宋体"/>
          <w:b/>
          <w:bCs w:val="0"/>
          <w:color w:val="auto"/>
          <w:sz w:val="24"/>
          <w:szCs w:val="24"/>
        </w:rPr>
      </w:pPr>
      <w:r>
        <w:rPr>
          <w:rStyle w:val="24"/>
          <w:rFonts w:hint="eastAsia" w:ascii="宋体" w:hAnsi="宋体" w:eastAsia="宋体" w:cs="宋体"/>
          <w:b/>
          <w:bCs w:val="0"/>
          <w:color w:val="auto"/>
          <w:sz w:val="24"/>
          <w:szCs w:val="24"/>
        </w:rPr>
        <w:t>八、评审</w:t>
      </w:r>
      <w:bookmarkEnd w:id="50"/>
      <w:bookmarkEnd w:id="51"/>
      <w:r>
        <w:rPr>
          <w:rStyle w:val="24"/>
          <w:rFonts w:hint="eastAsia" w:ascii="宋体" w:hAnsi="宋体" w:eastAsia="宋体" w:cs="宋体"/>
          <w:b/>
          <w:bCs w:val="0"/>
          <w:color w:val="auto"/>
          <w:sz w:val="24"/>
          <w:szCs w:val="24"/>
        </w:rPr>
        <w:t>和谈判</w:t>
      </w:r>
    </w:p>
    <w:p w14:paraId="48CE2C57">
      <w:pPr>
        <w:pStyle w:val="19"/>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8.1采购代理机构负责组织评审工作，并履行下列职责：</w:t>
      </w:r>
    </w:p>
    <w:p w14:paraId="18A72849">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（1）核对评审专家身份和采购人代表授权函，对评审专家在政府采购活动中的职责履行情况予以记录，并及时将有关违法违规行为向财政部门报告</w:t>
      </w:r>
      <w:r>
        <w:rPr>
          <w:rFonts w:hint="eastAsia" w:ascii="宋体" w:hAnsi="宋体" w:eastAsia="宋体" w:cs="宋体"/>
          <w:color w:val="auto"/>
          <w:sz w:val="24"/>
          <w:szCs w:val="24"/>
          <w:shd w:val="clear" w:color="auto" w:fill="FFFFFF"/>
          <w:lang w:eastAsia="zh-CN"/>
        </w:rPr>
        <w:t>；</w:t>
      </w:r>
    </w:p>
    <w:p w14:paraId="406A5622">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（2）宣布评审纪律</w:t>
      </w:r>
      <w:r>
        <w:rPr>
          <w:rFonts w:hint="eastAsia" w:ascii="宋体" w:hAnsi="宋体" w:eastAsia="宋体" w:cs="宋体"/>
          <w:color w:val="auto"/>
          <w:sz w:val="24"/>
          <w:szCs w:val="24"/>
          <w:shd w:val="clear" w:color="auto" w:fill="FFFFFF"/>
          <w:lang w:eastAsia="zh-CN"/>
        </w:rPr>
        <w:t>；</w:t>
      </w:r>
    </w:p>
    <w:p w14:paraId="5AF6844F">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（3）公布谈判人名单，告知评审专家应当回避的情形</w:t>
      </w:r>
      <w:r>
        <w:rPr>
          <w:rFonts w:hint="eastAsia" w:ascii="宋体" w:hAnsi="宋体" w:eastAsia="宋体" w:cs="宋体"/>
          <w:color w:val="auto"/>
          <w:sz w:val="24"/>
          <w:szCs w:val="24"/>
          <w:shd w:val="clear" w:color="auto" w:fill="FFFFFF"/>
          <w:lang w:eastAsia="zh-CN"/>
        </w:rPr>
        <w:t>；</w:t>
      </w:r>
    </w:p>
    <w:p w14:paraId="201D720B">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（4）组织谈判小组推选评审组长，采购人代表不得担任组长</w:t>
      </w:r>
      <w:r>
        <w:rPr>
          <w:rFonts w:hint="eastAsia" w:ascii="宋体" w:hAnsi="宋体" w:eastAsia="宋体" w:cs="宋体"/>
          <w:color w:val="auto"/>
          <w:sz w:val="24"/>
          <w:szCs w:val="24"/>
          <w:shd w:val="clear" w:color="auto" w:fill="FFFFFF"/>
          <w:lang w:eastAsia="zh-CN"/>
        </w:rPr>
        <w:t>；</w:t>
      </w:r>
    </w:p>
    <w:p w14:paraId="615839C4">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（5）在评审期间采取必要的通讯管理措施，保证评审活动不受外界干扰</w:t>
      </w:r>
      <w:r>
        <w:rPr>
          <w:rFonts w:hint="eastAsia" w:ascii="宋体" w:hAnsi="宋体" w:eastAsia="宋体" w:cs="宋体"/>
          <w:color w:val="auto"/>
          <w:sz w:val="24"/>
          <w:szCs w:val="24"/>
          <w:shd w:val="clear" w:color="auto" w:fill="FFFFFF"/>
          <w:lang w:eastAsia="zh-CN"/>
        </w:rPr>
        <w:t>；</w:t>
      </w:r>
    </w:p>
    <w:p w14:paraId="5B669A7D">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（6）根据谈判小组的要求介绍政府采购相关政策法规、谈判文件</w:t>
      </w:r>
      <w:r>
        <w:rPr>
          <w:rFonts w:hint="eastAsia" w:ascii="宋体" w:hAnsi="宋体" w:eastAsia="宋体" w:cs="宋体"/>
          <w:color w:val="auto"/>
          <w:sz w:val="24"/>
          <w:szCs w:val="24"/>
          <w:shd w:val="clear" w:color="auto" w:fill="FFFFFF"/>
          <w:lang w:eastAsia="zh-CN"/>
        </w:rPr>
        <w:t>；</w:t>
      </w:r>
    </w:p>
    <w:p w14:paraId="79140D76">
      <w:pPr>
        <w:pStyle w:val="19"/>
        <w:spacing w:beforeAutospacing="0" w:afterAutospacing="0"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shd w:val="clear" w:color="auto" w:fill="FFFFFF"/>
        </w:rPr>
        <w:t>（7）维护评审秩序，监督谈判小组依照谈判文件规定的评标程序、方法和标准进行独立评审，及时制止和纠正采购人代表、评审专家的倾向性言论或者违法违规行为</w:t>
      </w:r>
      <w:r>
        <w:rPr>
          <w:rFonts w:hint="eastAsia" w:ascii="宋体" w:hAnsi="宋体" w:eastAsia="宋体" w:cs="宋体"/>
          <w:color w:val="auto"/>
          <w:sz w:val="24"/>
          <w:szCs w:val="24"/>
          <w:shd w:val="clear" w:color="auto" w:fill="FFFFFF"/>
          <w:lang w:eastAsia="zh-CN"/>
        </w:rPr>
        <w:t>；</w:t>
      </w:r>
    </w:p>
    <w:p w14:paraId="20D2D4F7">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（8）核对评审结果</w:t>
      </w:r>
      <w:r>
        <w:rPr>
          <w:rFonts w:hint="eastAsia" w:ascii="宋体" w:hAnsi="宋体" w:eastAsia="宋体" w:cs="宋体"/>
          <w:color w:val="auto"/>
          <w:sz w:val="24"/>
          <w:szCs w:val="24"/>
          <w:shd w:val="clear" w:color="auto" w:fill="FFFFFF"/>
          <w:lang w:eastAsia="zh-CN"/>
        </w:rPr>
        <w:t>；</w:t>
      </w:r>
    </w:p>
    <w:p w14:paraId="25990F4D">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lang w:eastAsia="zh-CN"/>
        </w:rPr>
      </w:pPr>
      <w:r>
        <w:rPr>
          <w:rFonts w:hint="eastAsia" w:ascii="宋体" w:hAnsi="宋体" w:eastAsia="宋体" w:cs="宋体"/>
          <w:color w:val="auto"/>
          <w:sz w:val="24"/>
          <w:szCs w:val="24"/>
          <w:shd w:val="clear" w:color="auto" w:fill="FFFFFF"/>
        </w:rPr>
        <w:t>（9）评审工作完成后，按照规定要求采购人向评审专家支付劳务报酬和异地评审差旅费，不得向评审专家以外的其他人员支付评审劳务报酬</w:t>
      </w:r>
      <w:r>
        <w:rPr>
          <w:rFonts w:hint="eastAsia" w:ascii="宋体" w:hAnsi="宋体" w:eastAsia="宋体" w:cs="宋体"/>
          <w:color w:val="auto"/>
          <w:sz w:val="24"/>
          <w:szCs w:val="24"/>
          <w:shd w:val="clear" w:color="auto" w:fill="FFFFFF"/>
          <w:lang w:eastAsia="zh-CN"/>
        </w:rPr>
        <w:t>；</w:t>
      </w:r>
    </w:p>
    <w:p w14:paraId="05F2EB07">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（10）处理与评审有关的其他事项。</w:t>
      </w:r>
    </w:p>
    <w:p w14:paraId="0D63279B">
      <w:pPr>
        <w:pStyle w:val="19"/>
        <w:spacing w:beforeAutospacing="0" w:afterAutospacing="0" w:line="500" w:lineRule="exact"/>
        <w:ind w:firstLine="482" w:firstLineChars="200"/>
        <w:rPr>
          <w:rFonts w:hint="eastAsia" w:ascii="宋体" w:hAnsi="宋体" w:eastAsia="宋体" w:cs="宋体"/>
          <w:color w:val="auto"/>
          <w:sz w:val="24"/>
          <w:szCs w:val="24"/>
          <w:shd w:val="clear" w:color="auto" w:fill="FFFFFF"/>
        </w:rPr>
      </w:pPr>
      <w:r>
        <w:rPr>
          <w:rFonts w:hint="eastAsia" w:ascii="宋体" w:hAnsi="宋体" w:eastAsia="宋体" w:cs="宋体"/>
          <w:b/>
          <w:bCs/>
          <w:color w:val="auto"/>
          <w:sz w:val="24"/>
          <w:szCs w:val="24"/>
          <w:shd w:val="clear" w:color="auto" w:fill="FFFFFF"/>
        </w:rPr>
        <w:t xml:space="preserve">8.2 </w:t>
      </w:r>
      <w:r>
        <w:rPr>
          <w:rFonts w:hint="eastAsia" w:ascii="宋体" w:hAnsi="宋体" w:eastAsia="宋体" w:cs="宋体"/>
          <w:color w:val="auto"/>
          <w:sz w:val="24"/>
          <w:szCs w:val="24"/>
          <w:shd w:val="clear" w:color="auto" w:fill="FFFFFF"/>
        </w:rPr>
        <w:t>采购人可以在评审前说明项目背景和采购需求，说明内容不得含有歧视性、倾向性意见，不得超出谈判文件所述范围。</w:t>
      </w:r>
    </w:p>
    <w:p w14:paraId="19CBBF74">
      <w:pPr>
        <w:pStyle w:val="19"/>
        <w:spacing w:beforeAutospacing="0" w:afterAutospacing="0" w:line="500" w:lineRule="exact"/>
        <w:ind w:firstLine="475" w:firstLineChars="197"/>
        <w:rPr>
          <w:rFonts w:hint="eastAsia" w:ascii="宋体" w:hAnsi="宋体" w:eastAsia="宋体" w:cs="宋体"/>
          <w:b/>
          <w:bCs/>
          <w:color w:val="auto"/>
          <w:sz w:val="24"/>
          <w:szCs w:val="24"/>
        </w:rPr>
      </w:pPr>
      <w:r>
        <w:rPr>
          <w:rFonts w:hint="eastAsia" w:ascii="宋体" w:hAnsi="宋体" w:eastAsia="宋体" w:cs="宋体"/>
          <w:b/>
          <w:bCs/>
          <w:color w:val="auto"/>
          <w:sz w:val="24"/>
          <w:szCs w:val="24"/>
          <w:shd w:val="clear" w:color="auto" w:fill="FFFFFF"/>
        </w:rPr>
        <w:t>8.3 谈判小组负责具体评审事务，并独立履行下列职责：</w:t>
      </w:r>
    </w:p>
    <w:p w14:paraId="47FA898F">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8.3.1严格遵守评审工作纪律,按照客观、公正、审慎的原则，根据谈判文件规定的</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程序、</w:t>
      </w:r>
      <w:r>
        <w:rPr>
          <w:rFonts w:hint="eastAsia" w:ascii="宋体" w:hAnsi="宋体" w:eastAsia="宋体" w:cs="宋体"/>
          <w:color w:val="auto"/>
          <w:sz w:val="24"/>
          <w:szCs w:val="24"/>
          <w:shd w:val="clear" w:color="auto" w:fill="FFFFFF"/>
          <w:lang w:eastAsia="zh-CN"/>
        </w:rPr>
        <w:t>谈判</w:t>
      </w:r>
      <w:r>
        <w:rPr>
          <w:rFonts w:hint="eastAsia" w:ascii="宋体" w:hAnsi="宋体" w:eastAsia="宋体" w:cs="宋体"/>
          <w:color w:val="auto"/>
          <w:sz w:val="24"/>
          <w:szCs w:val="24"/>
          <w:shd w:val="clear" w:color="auto" w:fill="FFFFFF"/>
        </w:rPr>
        <w:t>方法和评审标准进行独立评审；</w:t>
      </w:r>
    </w:p>
    <w:p w14:paraId="0922105A">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8.3.2确认谈判文件；</w:t>
      </w:r>
    </w:p>
    <w:p w14:paraId="1888A0F6">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8.3.3审查、评价谈判响应文件是否符合谈判文件的商务、技术的实质性要求，要求供应商对响应文件有关事项作出澄清或者说明；</w:t>
      </w:r>
    </w:p>
    <w:p w14:paraId="6BAC090F">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8.3.4从合格供应商名单中确定不少于3家的供应商分别进行谈判；</w:t>
      </w:r>
    </w:p>
    <w:p w14:paraId="78AE6A35">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8.3.5确定成交候选人名单，以及根据采购人委托直接确定成交供应商，编写评审报告；</w:t>
      </w:r>
    </w:p>
    <w:p w14:paraId="1D16334B">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8.3.6配合答复供应商的询问、质疑和投诉等事项,不得泄露评审文件、评审情况和在评审过程中获悉的商业秘密；</w:t>
      </w:r>
    </w:p>
    <w:p w14:paraId="2779D7EF">
      <w:pPr>
        <w:pStyle w:val="19"/>
        <w:spacing w:beforeAutospacing="0" w:afterAutospacing="0" w:line="500" w:lineRule="exact"/>
        <w:ind w:firstLine="480" w:firstLineChars="200"/>
        <w:rPr>
          <w:rFonts w:hint="eastAsia" w:ascii="宋体" w:hAnsi="宋体" w:eastAsia="宋体" w:cs="宋体"/>
          <w:color w:val="auto"/>
          <w:sz w:val="24"/>
          <w:szCs w:val="24"/>
          <w:shd w:val="clear" w:color="auto" w:fill="FFFFFF"/>
        </w:rPr>
      </w:pPr>
      <w:r>
        <w:rPr>
          <w:rFonts w:hint="eastAsia" w:ascii="宋体" w:hAnsi="宋体" w:eastAsia="宋体" w:cs="宋体"/>
          <w:color w:val="auto"/>
          <w:sz w:val="24"/>
          <w:szCs w:val="24"/>
          <w:shd w:val="clear" w:color="auto" w:fill="FFFFFF"/>
        </w:rPr>
        <w:t>8.3.7向采购人、采购代理机构或者有关部门报告评审中发现的违法行为。</w:t>
      </w:r>
    </w:p>
    <w:p w14:paraId="1439AE51">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kern w:val="0"/>
          <w:sz w:val="24"/>
          <w:szCs w:val="24"/>
          <w:shd w:val="clear" w:color="auto" w:fill="FFFFFF"/>
        </w:rPr>
        <w:t xml:space="preserve">8.4 </w:t>
      </w:r>
      <w:r>
        <w:rPr>
          <w:rFonts w:hint="eastAsia" w:ascii="宋体" w:hAnsi="宋体" w:eastAsia="宋体" w:cs="宋体"/>
          <w:b/>
          <w:bCs/>
          <w:color w:val="auto"/>
          <w:sz w:val="24"/>
          <w:szCs w:val="24"/>
        </w:rPr>
        <w:t>成立谈判小组</w:t>
      </w:r>
    </w:p>
    <w:p w14:paraId="4B19857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kern w:val="0"/>
          <w:sz w:val="24"/>
          <w:szCs w:val="24"/>
          <w:shd w:val="clear" w:color="auto" w:fill="FFFFFF"/>
        </w:rPr>
        <w:t>8.4.1</w:t>
      </w:r>
      <w:r>
        <w:rPr>
          <w:rFonts w:hint="eastAsia" w:ascii="宋体" w:hAnsi="宋体" w:eastAsia="宋体" w:cs="宋体"/>
          <w:color w:val="auto"/>
          <w:sz w:val="24"/>
          <w:szCs w:val="24"/>
        </w:rPr>
        <w:t>为了确保谈判工作的公平、公正，依据政府采购法和政府采购相关法规、规章，成立谈判小组，谈判小组由采购人代表和评审专家共3人</w:t>
      </w:r>
      <w:r>
        <w:rPr>
          <w:rFonts w:hint="eastAsia" w:ascii="宋体" w:hAnsi="宋体" w:eastAsia="宋体" w:cs="宋体"/>
          <w:color w:val="auto"/>
          <w:sz w:val="24"/>
          <w:szCs w:val="24"/>
          <w:lang w:eastAsia="zh-CN"/>
        </w:rPr>
        <w:t>及</w:t>
      </w:r>
      <w:r>
        <w:rPr>
          <w:rFonts w:hint="eastAsia" w:ascii="宋体" w:hAnsi="宋体" w:eastAsia="宋体" w:cs="宋体"/>
          <w:color w:val="auto"/>
          <w:sz w:val="24"/>
          <w:szCs w:val="24"/>
        </w:rPr>
        <w:t>以上单数组成。其中评审专家人数不少于谈判小组成员总数的三分之二。</w:t>
      </w:r>
    </w:p>
    <w:p w14:paraId="68DEA32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评审专家对本单位的采购项目只能作为采购人代表参与谈判。采购代理机构工作人员不得参加由本机构代理的政府采购项目的谈判。</w:t>
      </w:r>
    </w:p>
    <w:p w14:paraId="1FFF25C6">
      <w:pPr>
        <w:tabs>
          <w:tab w:val="center" w:pos="4153"/>
          <w:tab w:val="right" w:pos="8306"/>
        </w:tabs>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谈判小组成员名单在谈判结果公告前应当保密。</w:t>
      </w:r>
    </w:p>
    <w:p w14:paraId="5B3FE71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8.4.2 评审专家将从政府采购评审专家库内相关专业的专家名单中随机抽取。</w:t>
      </w:r>
    </w:p>
    <w:p w14:paraId="06965C5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8.4.3 评审中因谈判小组成员缺席、回避或者健康等特殊原因导致谈判小组组成不符合规定的，</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应当依法补足后继续评审。被更换的谈判小组成员所做出的评审意见无效。无法及时补足谈判小组成员的，</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应当停止评审活动，封存所有响应文件和</w:t>
      </w:r>
      <w:r>
        <w:rPr>
          <w:rFonts w:hint="eastAsia" w:ascii="宋体" w:hAnsi="宋体" w:eastAsia="宋体" w:cs="宋体"/>
          <w:color w:val="auto"/>
          <w:sz w:val="24"/>
          <w:szCs w:val="24"/>
          <w:lang w:val="en-US" w:eastAsia="zh-CN"/>
        </w:rPr>
        <w:t>谈判</w:t>
      </w:r>
      <w:r>
        <w:rPr>
          <w:rFonts w:hint="eastAsia" w:ascii="宋体" w:hAnsi="宋体" w:eastAsia="宋体" w:cs="宋体"/>
          <w:color w:val="auto"/>
          <w:sz w:val="24"/>
          <w:szCs w:val="24"/>
        </w:rPr>
        <w:t>、评审资料，依法重新组建谈判小组进行评审。原谈判小组所做出的评审意见无效。</w:t>
      </w:r>
    </w:p>
    <w:p w14:paraId="6D7E5711">
      <w:pPr>
        <w:spacing w:line="500" w:lineRule="exact"/>
        <w:ind w:firstLine="480" w:firstLineChars="200"/>
        <w:rPr>
          <w:rFonts w:hint="eastAsia" w:ascii="宋体" w:hAnsi="宋体" w:eastAsia="宋体" w:cs="宋体"/>
          <w:color w:val="auto"/>
          <w:sz w:val="24"/>
          <w:szCs w:val="24"/>
        </w:rPr>
      </w:pP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应当将变更、重新组建谈判小组的情况予以记录，并随谈判文件一并存档。</w:t>
      </w:r>
    </w:p>
    <w:p w14:paraId="3E41E960">
      <w:pPr>
        <w:spacing w:line="500" w:lineRule="exact"/>
        <w:ind w:firstLine="482" w:firstLineChars="200"/>
        <w:contextualSpacing/>
        <w:rPr>
          <w:rFonts w:hint="eastAsia" w:ascii="宋体" w:hAnsi="宋体" w:eastAsia="宋体" w:cs="宋体"/>
          <w:color w:val="auto"/>
          <w:sz w:val="24"/>
          <w:szCs w:val="24"/>
          <w:highlight w:val="none"/>
        </w:rPr>
      </w:pPr>
      <w:r>
        <w:rPr>
          <w:rFonts w:hint="eastAsia" w:ascii="宋体" w:hAnsi="宋体" w:eastAsia="宋体" w:cs="宋体"/>
          <w:b/>
          <w:color w:val="auto"/>
          <w:kern w:val="0"/>
          <w:sz w:val="24"/>
          <w:szCs w:val="24"/>
          <w:highlight w:val="none"/>
          <w:shd w:val="clear" w:color="auto" w:fill="FFFFFF"/>
        </w:rPr>
        <w:t>8.</w:t>
      </w:r>
      <w:r>
        <w:rPr>
          <w:rFonts w:hint="eastAsia" w:ascii="宋体" w:hAnsi="宋体" w:eastAsia="宋体" w:cs="宋体"/>
          <w:b/>
          <w:color w:val="auto"/>
          <w:kern w:val="0"/>
          <w:sz w:val="24"/>
          <w:szCs w:val="24"/>
          <w:highlight w:val="none"/>
          <w:shd w:val="clear" w:color="auto" w:fill="FFFFFF"/>
          <w:lang w:val="en-US" w:eastAsia="zh-CN"/>
        </w:rPr>
        <w:t>5</w:t>
      </w:r>
      <w:r>
        <w:rPr>
          <w:rFonts w:hint="eastAsia" w:ascii="宋体" w:hAnsi="宋体" w:eastAsia="宋体" w:cs="宋体"/>
          <w:b/>
          <w:color w:val="auto"/>
          <w:kern w:val="0"/>
          <w:sz w:val="24"/>
          <w:szCs w:val="24"/>
          <w:highlight w:val="none"/>
          <w:shd w:val="clear" w:color="auto" w:fill="FFFFFF"/>
        </w:rPr>
        <w:t xml:space="preserve"> </w:t>
      </w:r>
      <w:r>
        <w:rPr>
          <w:rFonts w:hint="eastAsia" w:ascii="宋体" w:hAnsi="宋体" w:eastAsia="宋体" w:cs="宋体"/>
          <w:b/>
          <w:color w:val="auto"/>
          <w:sz w:val="24"/>
          <w:szCs w:val="24"/>
          <w:highlight w:val="none"/>
        </w:rPr>
        <w:t>评审方法：最低评标价法</w:t>
      </w:r>
    </w:p>
    <w:p w14:paraId="264F80AF">
      <w:pPr>
        <w:spacing w:line="500" w:lineRule="exact"/>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rPr>
        <w:t>根据</w:t>
      </w:r>
      <w:r>
        <w:rPr>
          <w:rFonts w:hint="eastAsia" w:ascii="宋体" w:hAnsi="宋体" w:eastAsia="宋体" w:cs="宋体"/>
          <w:color w:val="auto"/>
          <w:sz w:val="24"/>
          <w:szCs w:val="24"/>
          <w:lang w:val="en-US" w:eastAsia="zh-CN"/>
        </w:rPr>
        <w:t>采购需求、</w:t>
      </w:r>
      <w:r>
        <w:rPr>
          <w:rFonts w:hint="eastAsia" w:ascii="宋体" w:hAnsi="宋体" w:eastAsia="宋体" w:cs="宋体"/>
          <w:color w:val="auto"/>
          <w:sz w:val="24"/>
          <w:szCs w:val="24"/>
        </w:rPr>
        <w:t>质量和服务均能满足谈判文件实质性响应要求且评审报价最低的原则确定成交供应商。</w:t>
      </w:r>
    </w:p>
    <w:p w14:paraId="179A4CE9">
      <w:pPr>
        <w:spacing w:line="500" w:lineRule="exact"/>
        <w:ind w:left="567"/>
        <w:rPr>
          <w:rFonts w:hint="eastAsia" w:ascii="宋体" w:hAnsi="宋体" w:eastAsia="宋体" w:cs="宋体"/>
          <w:color w:val="auto"/>
          <w:sz w:val="24"/>
          <w:szCs w:val="24"/>
        </w:rPr>
      </w:pPr>
      <w:r>
        <w:rPr>
          <w:rFonts w:hint="eastAsia" w:ascii="宋体" w:hAnsi="宋体" w:eastAsia="宋体" w:cs="宋体"/>
          <w:b/>
          <w:color w:val="auto"/>
          <w:sz w:val="24"/>
          <w:szCs w:val="24"/>
        </w:rPr>
        <w:t>8.6评审程序</w:t>
      </w:r>
    </w:p>
    <w:p w14:paraId="1C8B1F8A">
      <w:pPr>
        <w:spacing w:line="500" w:lineRule="exact"/>
        <w:ind w:left="569"/>
        <w:contextualSpacing/>
        <w:rPr>
          <w:rFonts w:hint="eastAsia" w:ascii="宋体" w:hAnsi="宋体" w:eastAsia="宋体" w:cs="宋体"/>
          <w:b/>
          <w:color w:val="auto"/>
          <w:sz w:val="24"/>
          <w:szCs w:val="24"/>
        </w:rPr>
      </w:pPr>
      <w:r>
        <w:rPr>
          <w:rFonts w:hint="eastAsia" w:ascii="宋体" w:hAnsi="宋体" w:eastAsia="宋体" w:cs="宋体"/>
          <w:color w:val="auto"/>
          <w:sz w:val="24"/>
          <w:szCs w:val="24"/>
        </w:rPr>
        <w:t>8.6.1谈判小组确认或修改谈判文件</w:t>
      </w:r>
    </w:p>
    <w:p w14:paraId="417BDBF0">
      <w:pPr>
        <w:spacing w:line="500" w:lineRule="exact"/>
        <w:ind w:firstLine="480" w:firstLineChars="200"/>
        <w:contextualSpacing/>
        <w:rPr>
          <w:rFonts w:hint="eastAsia" w:ascii="宋体" w:hAnsi="宋体" w:eastAsia="宋体" w:cs="宋体"/>
          <w:b/>
          <w:bCs/>
          <w:color w:val="auto"/>
          <w:sz w:val="24"/>
          <w:szCs w:val="24"/>
        </w:rPr>
      </w:pPr>
      <w:r>
        <w:rPr>
          <w:rFonts w:hint="eastAsia" w:ascii="宋体" w:hAnsi="宋体" w:eastAsia="宋体" w:cs="宋体"/>
          <w:color w:val="auto"/>
          <w:sz w:val="24"/>
          <w:szCs w:val="24"/>
        </w:rPr>
        <w:t>8.6.2</w:t>
      </w:r>
      <w:r>
        <w:rPr>
          <w:rFonts w:hint="eastAsia" w:ascii="宋体" w:hAnsi="宋体" w:eastAsia="宋体" w:cs="宋体"/>
          <w:b/>
          <w:color w:val="auto"/>
          <w:sz w:val="24"/>
          <w:szCs w:val="24"/>
        </w:rPr>
        <w:t xml:space="preserve"> </w:t>
      </w:r>
      <w:r>
        <w:rPr>
          <w:rFonts w:hint="eastAsia" w:ascii="宋体" w:hAnsi="宋体" w:eastAsia="宋体" w:cs="宋体"/>
          <w:color w:val="auto"/>
          <w:sz w:val="24"/>
          <w:szCs w:val="24"/>
        </w:rPr>
        <w:t>谈判</w:t>
      </w:r>
      <w:r>
        <w:rPr>
          <w:rFonts w:hint="eastAsia" w:ascii="宋体" w:hAnsi="宋体" w:eastAsia="宋体" w:cs="宋体"/>
          <w:bCs/>
          <w:color w:val="auto"/>
          <w:sz w:val="24"/>
          <w:szCs w:val="24"/>
        </w:rPr>
        <w:t>响应文件的符合性审查</w:t>
      </w:r>
    </w:p>
    <w:p w14:paraId="2F54B02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谈判小组依据谈判文件的规定，对谈判响应文件的有效性、完整性和对谈判文件的响应程度进行审查，以确定是否对谈判文件的全部实质性要求做出响应。</w:t>
      </w:r>
    </w:p>
    <w:p w14:paraId="5B2D0E9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要审查每份谈判响应文件是否实质上响应了谈判文件的要求。实质上没有响应谈判文件要求的响应文件作无效响应处理，谈判小组要告知有关供应商未通过审查的原因。供应商不得通过修正或撤销不符之处而使其成为实质上响应。</w:t>
      </w:r>
    </w:p>
    <w:p w14:paraId="30A4157C">
      <w:pPr>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color w:val="auto"/>
          <w:sz w:val="24"/>
          <w:szCs w:val="24"/>
        </w:rPr>
        <w:t xml:space="preserve">8.6.3 </w:t>
      </w:r>
      <w:r>
        <w:rPr>
          <w:rFonts w:hint="eastAsia" w:ascii="宋体" w:hAnsi="宋体" w:eastAsia="宋体" w:cs="宋体"/>
          <w:b/>
          <w:bCs/>
          <w:color w:val="auto"/>
          <w:sz w:val="24"/>
          <w:szCs w:val="24"/>
        </w:rPr>
        <w:t>谈判响应文件的符合性审查标准</w:t>
      </w:r>
    </w:p>
    <w:p w14:paraId="1200AF9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谈判供应商及谈判响应文件有效性和符合性审查，出现下列情况之一者（但不限于），按无效文件处理，不得进入下一步的评审，但不限于：</w:t>
      </w:r>
    </w:p>
    <w:tbl>
      <w:tblPr>
        <w:tblStyle w:val="20"/>
        <w:tblW w:w="95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2"/>
        <w:gridCol w:w="2693"/>
        <w:gridCol w:w="4492"/>
        <w:gridCol w:w="723"/>
        <w:gridCol w:w="839"/>
      </w:tblGrid>
      <w:tr w14:paraId="51897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shd w:val="clear" w:color="auto" w:fill="D9D9D9"/>
            <w:noWrap w:val="0"/>
            <w:vAlign w:val="center"/>
          </w:tcPr>
          <w:p w14:paraId="2606C2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2693" w:type="dxa"/>
            <w:shd w:val="clear" w:color="auto" w:fill="D9D9D9"/>
            <w:noWrap w:val="0"/>
            <w:vAlign w:val="center"/>
          </w:tcPr>
          <w:p w14:paraId="770DD45A">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符合性审查项</w:t>
            </w:r>
          </w:p>
        </w:tc>
        <w:tc>
          <w:tcPr>
            <w:tcW w:w="4492" w:type="dxa"/>
            <w:shd w:val="clear" w:color="auto" w:fill="D9D9D9"/>
            <w:noWrap w:val="0"/>
            <w:vAlign w:val="center"/>
          </w:tcPr>
          <w:p w14:paraId="08478FB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通过条件</w:t>
            </w:r>
          </w:p>
        </w:tc>
        <w:tc>
          <w:tcPr>
            <w:tcW w:w="723" w:type="dxa"/>
            <w:shd w:val="clear" w:color="auto" w:fill="D9D9D9"/>
            <w:noWrap w:val="0"/>
            <w:vAlign w:val="center"/>
          </w:tcPr>
          <w:p w14:paraId="1E5E943E">
            <w:pPr>
              <w:spacing w:line="320" w:lineRule="exact"/>
              <w:jc w:val="center"/>
              <w:rPr>
                <w:rFonts w:hint="eastAsia" w:ascii="宋体" w:hAnsi="宋体" w:eastAsia="宋体" w:cs="宋体"/>
                <w:b/>
                <w:bCs/>
                <w:color w:val="auto"/>
                <w:kern w:val="0"/>
              </w:rPr>
            </w:pPr>
            <w:r>
              <w:rPr>
                <w:rFonts w:hint="eastAsia" w:ascii="宋体" w:hAnsi="宋体" w:eastAsia="宋体" w:cs="宋体"/>
                <w:b/>
                <w:bCs/>
                <w:color w:val="auto"/>
                <w:kern w:val="0"/>
                <w:sz w:val="24"/>
                <w:szCs w:val="24"/>
              </w:rPr>
              <w:t>结论</w:t>
            </w:r>
          </w:p>
        </w:tc>
        <w:tc>
          <w:tcPr>
            <w:tcW w:w="839" w:type="dxa"/>
            <w:shd w:val="clear" w:color="auto" w:fill="D9D9D9"/>
            <w:noWrap w:val="0"/>
            <w:vAlign w:val="center"/>
          </w:tcPr>
          <w:p w14:paraId="5AD11CB5">
            <w:pPr>
              <w:spacing w:line="320" w:lineRule="exact"/>
              <w:jc w:val="center"/>
              <w:rPr>
                <w:rFonts w:hint="eastAsia" w:ascii="宋体" w:hAnsi="宋体" w:eastAsia="宋体" w:cs="宋体"/>
                <w:b/>
                <w:bCs/>
                <w:color w:val="auto"/>
                <w:kern w:val="0"/>
              </w:rPr>
            </w:pPr>
            <w:r>
              <w:rPr>
                <w:rFonts w:hint="eastAsia" w:ascii="宋体" w:hAnsi="宋体" w:eastAsia="宋体" w:cs="宋体"/>
                <w:b/>
                <w:bCs/>
                <w:color w:val="auto"/>
                <w:kern w:val="0"/>
                <w:sz w:val="24"/>
                <w:szCs w:val="24"/>
              </w:rPr>
              <w:t>未通过原因</w:t>
            </w:r>
          </w:p>
        </w:tc>
      </w:tr>
      <w:tr w14:paraId="46B05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2" w:type="dxa"/>
            <w:noWrap w:val="0"/>
            <w:vAlign w:val="center"/>
          </w:tcPr>
          <w:p w14:paraId="58417B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w:t>
            </w:r>
          </w:p>
        </w:tc>
        <w:tc>
          <w:tcPr>
            <w:tcW w:w="2693" w:type="dxa"/>
            <w:noWrap w:val="0"/>
            <w:vAlign w:val="center"/>
          </w:tcPr>
          <w:p w14:paraId="15AD3F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响应文件签署、盖章</w:t>
            </w:r>
          </w:p>
        </w:tc>
        <w:tc>
          <w:tcPr>
            <w:tcW w:w="4492" w:type="dxa"/>
            <w:noWrap w:val="0"/>
            <w:vAlign w:val="center"/>
          </w:tcPr>
          <w:p w14:paraId="2160A2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符合谈判文件要求</w:t>
            </w:r>
          </w:p>
        </w:tc>
        <w:tc>
          <w:tcPr>
            <w:tcW w:w="723" w:type="dxa"/>
            <w:noWrap w:val="0"/>
            <w:vAlign w:val="center"/>
          </w:tcPr>
          <w:p w14:paraId="2B05D804">
            <w:pPr>
              <w:spacing w:line="320" w:lineRule="exact"/>
              <w:jc w:val="center"/>
              <w:rPr>
                <w:rFonts w:hint="eastAsia" w:ascii="宋体" w:hAnsi="宋体" w:eastAsia="宋体" w:cs="宋体"/>
                <w:b/>
                <w:bCs/>
                <w:color w:val="auto"/>
                <w:kern w:val="0"/>
              </w:rPr>
            </w:pPr>
          </w:p>
        </w:tc>
        <w:tc>
          <w:tcPr>
            <w:tcW w:w="839" w:type="dxa"/>
            <w:noWrap w:val="0"/>
            <w:vAlign w:val="center"/>
          </w:tcPr>
          <w:p w14:paraId="2800C011">
            <w:pPr>
              <w:spacing w:line="320" w:lineRule="exact"/>
              <w:jc w:val="center"/>
              <w:rPr>
                <w:rFonts w:hint="eastAsia" w:ascii="宋体" w:hAnsi="宋体" w:eastAsia="宋体" w:cs="宋体"/>
                <w:b/>
                <w:bCs/>
                <w:color w:val="auto"/>
                <w:kern w:val="0"/>
              </w:rPr>
            </w:pPr>
          </w:p>
        </w:tc>
      </w:tr>
      <w:tr w14:paraId="3FF7C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762" w:type="dxa"/>
            <w:noWrap w:val="0"/>
            <w:vAlign w:val="center"/>
          </w:tcPr>
          <w:p w14:paraId="0274CE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w:t>
            </w:r>
          </w:p>
        </w:tc>
        <w:tc>
          <w:tcPr>
            <w:tcW w:w="2693" w:type="dxa"/>
            <w:noWrap w:val="0"/>
            <w:vAlign w:val="center"/>
          </w:tcPr>
          <w:p w14:paraId="04F9859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响应文件语言及有效期</w:t>
            </w:r>
          </w:p>
        </w:tc>
        <w:tc>
          <w:tcPr>
            <w:tcW w:w="4492" w:type="dxa"/>
            <w:noWrap w:val="0"/>
            <w:vAlign w:val="center"/>
          </w:tcPr>
          <w:p w14:paraId="1958FE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符合谈判文件要求</w:t>
            </w:r>
          </w:p>
        </w:tc>
        <w:tc>
          <w:tcPr>
            <w:tcW w:w="723" w:type="dxa"/>
            <w:noWrap w:val="0"/>
            <w:vAlign w:val="center"/>
          </w:tcPr>
          <w:p w14:paraId="628065B6">
            <w:pPr>
              <w:spacing w:line="320" w:lineRule="exact"/>
              <w:jc w:val="center"/>
              <w:rPr>
                <w:rFonts w:hint="eastAsia" w:ascii="宋体" w:hAnsi="宋体" w:eastAsia="宋体" w:cs="宋体"/>
                <w:b/>
                <w:bCs/>
                <w:color w:val="auto"/>
                <w:kern w:val="0"/>
              </w:rPr>
            </w:pPr>
          </w:p>
        </w:tc>
        <w:tc>
          <w:tcPr>
            <w:tcW w:w="839" w:type="dxa"/>
            <w:noWrap w:val="0"/>
            <w:vAlign w:val="center"/>
          </w:tcPr>
          <w:p w14:paraId="72BC28DE">
            <w:pPr>
              <w:spacing w:line="320" w:lineRule="exact"/>
              <w:jc w:val="center"/>
              <w:rPr>
                <w:rFonts w:hint="eastAsia" w:ascii="宋体" w:hAnsi="宋体" w:eastAsia="宋体" w:cs="宋体"/>
                <w:b/>
                <w:bCs/>
                <w:color w:val="auto"/>
                <w:kern w:val="0"/>
              </w:rPr>
            </w:pPr>
          </w:p>
        </w:tc>
      </w:tr>
      <w:tr w14:paraId="4428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dxa"/>
            <w:noWrap w:val="0"/>
            <w:vAlign w:val="center"/>
          </w:tcPr>
          <w:p w14:paraId="17D84F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w:t>
            </w:r>
          </w:p>
        </w:tc>
        <w:tc>
          <w:tcPr>
            <w:tcW w:w="2693" w:type="dxa"/>
            <w:noWrap w:val="0"/>
            <w:vAlign w:val="center"/>
          </w:tcPr>
          <w:p w14:paraId="2B2E57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谈判响应文件格式</w:t>
            </w:r>
          </w:p>
        </w:tc>
        <w:tc>
          <w:tcPr>
            <w:tcW w:w="4492" w:type="dxa"/>
            <w:noWrap w:val="0"/>
            <w:vAlign w:val="center"/>
          </w:tcPr>
          <w:p w14:paraId="6D38422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符合第五章《响应文件构成及格式》的要求。文件封面和投标函的项目名称和项目编号一致。</w:t>
            </w:r>
          </w:p>
        </w:tc>
        <w:tc>
          <w:tcPr>
            <w:tcW w:w="723" w:type="dxa"/>
            <w:noWrap w:val="0"/>
            <w:vAlign w:val="center"/>
          </w:tcPr>
          <w:p w14:paraId="1D21D954">
            <w:pPr>
              <w:spacing w:line="320" w:lineRule="exact"/>
              <w:jc w:val="center"/>
              <w:rPr>
                <w:rFonts w:hint="eastAsia" w:ascii="宋体" w:hAnsi="宋体" w:eastAsia="宋体" w:cs="宋体"/>
                <w:b/>
                <w:bCs/>
                <w:color w:val="auto"/>
                <w:kern w:val="0"/>
              </w:rPr>
            </w:pPr>
          </w:p>
        </w:tc>
        <w:tc>
          <w:tcPr>
            <w:tcW w:w="839" w:type="dxa"/>
            <w:noWrap w:val="0"/>
            <w:vAlign w:val="center"/>
          </w:tcPr>
          <w:p w14:paraId="6C4BB7F7">
            <w:pPr>
              <w:spacing w:line="320" w:lineRule="exact"/>
              <w:jc w:val="center"/>
              <w:rPr>
                <w:rFonts w:hint="eastAsia" w:ascii="宋体" w:hAnsi="宋体" w:eastAsia="宋体" w:cs="宋体"/>
                <w:b/>
                <w:bCs/>
                <w:color w:val="auto"/>
                <w:kern w:val="0"/>
              </w:rPr>
            </w:pPr>
          </w:p>
        </w:tc>
      </w:tr>
      <w:tr w14:paraId="205E0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76436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w:t>
            </w:r>
          </w:p>
        </w:tc>
        <w:tc>
          <w:tcPr>
            <w:tcW w:w="2693" w:type="dxa"/>
            <w:noWrap w:val="0"/>
            <w:vAlign w:val="center"/>
          </w:tcPr>
          <w:p w14:paraId="793731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谈判响应文件的内容</w:t>
            </w:r>
          </w:p>
        </w:tc>
        <w:tc>
          <w:tcPr>
            <w:tcW w:w="4492" w:type="dxa"/>
            <w:noWrap w:val="0"/>
            <w:vAlign w:val="center"/>
          </w:tcPr>
          <w:p w14:paraId="4C5EAC8E">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谈判响应文件的内容符合谈判文件要求</w:t>
            </w:r>
            <w:r>
              <w:rPr>
                <w:rFonts w:hint="eastAsia" w:ascii="宋体" w:hAnsi="宋体" w:eastAsia="宋体" w:cs="宋体"/>
                <w:color w:val="auto"/>
                <w:sz w:val="24"/>
                <w:szCs w:val="24"/>
                <w:lang w:val="en-US" w:eastAsia="zh-CN"/>
              </w:rPr>
              <w:t>。</w:t>
            </w:r>
          </w:p>
        </w:tc>
        <w:tc>
          <w:tcPr>
            <w:tcW w:w="723" w:type="dxa"/>
            <w:noWrap w:val="0"/>
            <w:vAlign w:val="center"/>
          </w:tcPr>
          <w:p w14:paraId="62C4DE11">
            <w:pPr>
              <w:spacing w:line="320" w:lineRule="exact"/>
              <w:jc w:val="center"/>
              <w:rPr>
                <w:rFonts w:hint="eastAsia" w:ascii="宋体" w:hAnsi="宋体" w:eastAsia="宋体" w:cs="宋体"/>
                <w:b/>
                <w:bCs/>
                <w:color w:val="auto"/>
                <w:kern w:val="0"/>
              </w:rPr>
            </w:pPr>
          </w:p>
        </w:tc>
        <w:tc>
          <w:tcPr>
            <w:tcW w:w="839" w:type="dxa"/>
            <w:noWrap w:val="0"/>
            <w:vAlign w:val="center"/>
          </w:tcPr>
          <w:p w14:paraId="463239B7">
            <w:pPr>
              <w:spacing w:line="320" w:lineRule="exact"/>
              <w:jc w:val="center"/>
              <w:rPr>
                <w:rFonts w:hint="eastAsia" w:ascii="宋体" w:hAnsi="宋体" w:eastAsia="宋体" w:cs="宋体"/>
                <w:b/>
                <w:bCs/>
                <w:color w:val="auto"/>
                <w:kern w:val="0"/>
              </w:rPr>
            </w:pPr>
          </w:p>
        </w:tc>
      </w:tr>
      <w:tr w14:paraId="4A6B7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554718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w:t>
            </w:r>
          </w:p>
        </w:tc>
        <w:tc>
          <w:tcPr>
            <w:tcW w:w="2693" w:type="dxa"/>
            <w:noWrap w:val="0"/>
            <w:vAlign w:val="center"/>
          </w:tcPr>
          <w:p w14:paraId="331AE2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响应报价</w:t>
            </w:r>
          </w:p>
        </w:tc>
        <w:tc>
          <w:tcPr>
            <w:tcW w:w="4492" w:type="dxa"/>
            <w:noWrap w:val="0"/>
            <w:vAlign w:val="center"/>
          </w:tcPr>
          <w:p w14:paraId="25CE1692">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（1）响应报价表填写符合要求；</w:t>
            </w:r>
          </w:p>
          <w:p w14:paraId="3812A55E">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（2）计量单位、报价货币均符合谈判文件要求；</w:t>
            </w:r>
          </w:p>
          <w:p w14:paraId="6B376DDF">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（3）响应报价未超出采购预算或谈判文件规定的最高限价；</w:t>
            </w:r>
          </w:p>
          <w:p w14:paraId="0CE0A9D0">
            <w:pPr>
              <w:keepNext w:val="0"/>
              <w:keepLines w:val="0"/>
              <w:pageBreakBefore w:val="0"/>
              <w:widowControl w:val="0"/>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（4）响应函中的谈判总报价与响应报价表中的谈判报价一致。</w:t>
            </w:r>
          </w:p>
        </w:tc>
        <w:tc>
          <w:tcPr>
            <w:tcW w:w="723" w:type="dxa"/>
            <w:noWrap w:val="0"/>
            <w:vAlign w:val="center"/>
          </w:tcPr>
          <w:p w14:paraId="3DDE5F53">
            <w:pPr>
              <w:spacing w:line="320" w:lineRule="exact"/>
              <w:jc w:val="center"/>
              <w:rPr>
                <w:rFonts w:hint="eastAsia" w:ascii="宋体" w:hAnsi="宋体" w:eastAsia="宋体" w:cs="宋体"/>
                <w:b/>
                <w:bCs/>
                <w:color w:val="auto"/>
                <w:kern w:val="0"/>
              </w:rPr>
            </w:pPr>
          </w:p>
        </w:tc>
        <w:tc>
          <w:tcPr>
            <w:tcW w:w="839" w:type="dxa"/>
            <w:noWrap w:val="0"/>
            <w:vAlign w:val="center"/>
          </w:tcPr>
          <w:p w14:paraId="076FC1F4">
            <w:pPr>
              <w:spacing w:line="320" w:lineRule="exact"/>
              <w:jc w:val="center"/>
              <w:rPr>
                <w:rFonts w:hint="eastAsia" w:ascii="宋体" w:hAnsi="宋体" w:eastAsia="宋体" w:cs="宋体"/>
                <w:b/>
                <w:bCs/>
                <w:color w:val="auto"/>
                <w:kern w:val="0"/>
              </w:rPr>
            </w:pPr>
          </w:p>
        </w:tc>
      </w:tr>
      <w:tr w14:paraId="1422A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77062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6</w:t>
            </w:r>
          </w:p>
        </w:tc>
        <w:tc>
          <w:tcPr>
            <w:tcW w:w="2693" w:type="dxa"/>
            <w:noWrap w:val="0"/>
            <w:vAlign w:val="center"/>
          </w:tcPr>
          <w:p w14:paraId="6D2B51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投标人承诺书</w:t>
            </w:r>
          </w:p>
        </w:tc>
        <w:tc>
          <w:tcPr>
            <w:tcW w:w="4492" w:type="dxa"/>
            <w:noWrap w:val="0"/>
            <w:vAlign w:val="center"/>
          </w:tcPr>
          <w:p w14:paraId="7DDC7663">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完全理解并接受《质量安全责任承诺书》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《拒绝政府采购领域商业贿赂承诺书》</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格式见谈判响应文件附件）</w:t>
            </w:r>
            <w:r>
              <w:rPr>
                <w:rFonts w:hint="eastAsia" w:ascii="宋体" w:hAnsi="宋体" w:eastAsia="宋体" w:cs="宋体"/>
                <w:color w:val="auto"/>
                <w:sz w:val="24"/>
                <w:szCs w:val="24"/>
              </w:rPr>
              <w:t>。未作出承诺的按无效投标处理。</w:t>
            </w:r>
          </w:p>
        </w:tc>
        <w:tc>
          <w:tcPr>
            <w:tcW w:w="723" w:type="dxa"/>
            <w:noWrap w:val="0"/>
            <w:vAlign w:val="center"/>
          </w:tcPr>
          <w:p w14:paraId="1175C817">
            <w:pPr>
              <w:spacing w:line="320" w:lineRule="exact"/>
              <w:jc w:val="center"/>
              <w:rPr>
                <w:rFonts w:hint="eastAsia" w:ascii="宋体" w:hAnsi="宋体" w:eastAsia="宋体" w:cs="宋体"/>
                <w:b/>
                <w:bCs/>
                <w:color w:val="auto"/>
                <w:kern w:val="0"/>
              </w:rPr>
            </w:pPr>
          </w:p>
        </w:tc>
        <w:tc>
          <w:tcPr>
            <w:tcW w:w="839" w:type="dxa"/>
            <w:noWrap w:val="0"/>
            <w:vAlign w:val="center"/>
          </w:tcPr>
          <w:p w14:paraId="2431329B">
            <w:pPr>
              <w:spacing w:line="320" w:lineRule="exact"/>
              <w:jc w:val="center"/>
              <w:rPr>
                <w:rFonts w:hint="eastAsia" w:ascii="宋体" w:hAnsi="宋体" w:eastAsia="宋体" w:cs="宋体"/>
                <w:b/>
                <w:bCs/>
                <w:color w:val="auto"/>
                <w:kern w:val="0"/>
              </w:rPr>
            </w:pPr>
          </w:p>
        </w:tc>
      </w:tr>
      <w:tr w14:paraId="29610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6C50A6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7</w:t>
            </w:r>
          </w:p>
        </w:tc>
        <w:tc>
          <w:tcPr>
            <w:tcW w:w="2693" w:type="dxa"/>
            <w:noWrap w:val="0"/>
            <w:vAlign w:val="center"/>
          </w:tcPr>
          <w:p w14:paraId="1450A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服务方案</w:t>
            </w:r>
          </w:p>
        </w:tc>
        <w:tc>
          <w:tcPr>
            <w:tcW w:w="4492" w:type="dxa"/>
            <w:noWrap w:val="0"/>
            <w:vAlign w:val="center"/>
          </w:tcPr>
          <w:p w14:paraId="4A915909">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完全响应谈判文件“</w:t>
            </w:r>
            <w:r>
              <w:rPr>
                <w:rFonts w:hint="eastAsia" w:ascii="宋体" w:hAnsi="宋体" w:eastAsia="宋体" w:cs="宋体"/>
                <w:color w:val="auto"/>
                <w:sz w:val="24"/>
                <w:szCs w:val="24"/>
                <w:lang w:val="en-US" w:eastAsia="zh-CN"/>
              </w:rPr>
              <w:t>服务方案</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的要求</w:t>
            </w:r>
          </w:p>
        </w:tc>
        <w:tc>
          <w:tcPr>
            <w:tcW w:w="723" w:type="dxa"/>
            <w:noWrap w:val="0"/>
            <w:vAlign w:val="center"/>
          </w:tcPr>
          <w:p w14:paraId="6358E628">
            <w:pPr>
              <w:spacing w:line="320" w:lineRule="exact"/>
              <w:jc w:val="center"/>
              <w:rPr>
                <w:rFonts w:hint="eastAsia" w:ascii="宋体" w:hAnsi="宋体" w:eastAsia="宋体" w:cs="宋体"/>
                <w:b/>
                <w:bCs/>
                <w:color w:val="auto"/>
                <w:kern w:val="0"/>
              </w:rPr>
            </w:pPr>
          </w:p>
        </w:tc>
        <w:tc>
          <w:tcPr>
            <w:tcW w:w="839" w:type="dxa"/>
            <w:noWrap w:val="0"/>
            <w:vAlign w:val="center"/>
          </w:tcPr>
          <w:p w14:paraId="61A65A9D">
            <w:pPr>
              <w:spacing w:line="320" w:lineRule="exact"/>
              <w:jc w:val="center"/>
              <w:rPr>
                <w:rFonts w:hint="eastAsia" w:ascii="宋体" w:hAnsi="宋体" w:eastAsia="宋体" w:cs="宋体"/>
                <w:b/>
                <w:bCs/>
                <w:color w:val="auto"/>
                <w:kern w:val="0"/>
              </w:rPr>
            </w:pPr>
          </w:p>
        </w:tc>
      </w:tr>
      <w:tr w14:paraId="0E106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01A9930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8</w:t>
            </w:r>
          </w:p>
        </w:tc>
        <w:tc>
          <w:tcPr>
            <w:tcW w:w="2693" w:type="dxa"/>
            <w:noWrap w:val="0"/>
            <w:vAlign w:val="center"/>
          </w:tcPr>
          <w:p w14:paraId="13FA7E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商务及合同条款响应</w:t>
            </w:r>
          </w:p>
        </w:tc>
        <w:tc>
          <w:tcPr>
            <w:tcW w:w="4492" w:type="dxa"/>
            <w:noWrap w:val="0"/>
            <w:vAlign w:val="center"/>
          </w:tcPr>
          <w:p w14:paraId="54759994">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完全理解并接受谈判文件“商务响应及合同主要条款”要求。</w:t>
            </w:r>
          </w:p>
        </w:tc>
        <w:tc>
          <w:tcPr>
            <w:tcW w:w="723" w:type="dxa"/>
            <w:noWrap w:val="0"/>
            <w:vAlign w:val="center"/>
          </w:tcPr>
          <w:p w14:paraId="7FD54670">
            <w:pPr>
              <w:spacing w:line="320" w:lineRule="exact"/>
              <w:jc w:val="center"/>
              <w:rPr>
                <w:rFonts w:hint="eastAsia" w:ascii="宋体" w:hAnsi="宋体" w:eastAsia="宋体" w:cs="宋体"/>
                <w:b/>
                <w:bCs/>
                <w:color w:val="auto"/>
                <w:kern w:val="0"/>
              </w:rPr>
            </w:pPr>
          </w:p>
        </w:tc>
        <w:tc>
          <w:tcPr>
            <w:tcW w:w="839" w:type="dxa"/>
            <w:noWrap w:val="0"/>
            <w:vAlign w:val="center"/>
          </w:tcPr>
          <w:p w14:paraId="2F12D819">
            <w:pPr>
              <w:spacing w:line="320" w:lineRule="exact"/>
              <w:jc w:val="center"/>
              <w:rPr>
                <w:rFonts w:hint="eastAsia" w:ascii="宋体" w:hAnsi="宋体" w:eastAsia="宋体" w:cs="宋体"/>
                <w:b/>
                <w:bCs/>
                <w:color w:val="auto"/>
                <w:kern w:val="0"/>
              </w:rPr>
            </w:pPr>
          </w:p>
        </w:tc>
      </w:tr>
      <w:tr w14:paraId="373F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62" w:type="dxa"/>
            <w:noWrap w:val="0"/>
            <w:vAlign w:val="center"/>
          </w:tcPr>
          <w:p w14:paraId="08F343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9</w:t>
            </w:r>
          </w:p>
        </w:tc>
        <w:tc>
          <w:tcPr>
            <w:tcW w:w="2693" w:type="dxa"/>
            <w:noWrap w:val="0"/>
            <w:vAlign w:val="center"/>
          </w:tcPr>
          <w:p w14:paraId="6F4D26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无其他谈判文件或法规明确规定响应无效的事项</w:t>
            </w:r>
          </w:p>
        </w:tc>
        <w:tc>
          <w:tcPr>
            <w:tcW w:w="4492" w:type="dxa"/>
            <w:noWrap w:val="0"/>
            <w:vAlign w:val="center"/>
          </w:tcPr>
          <w:p w14:paraId="592C87E7">
            <w:pPr>
              <w:keepNext w:val="0"/>
              <w:keepLines w:val="0"/>
              <w:pageBreakBefore w:val="0"/>
              <w:widowControl w:val="0"/>
              <w:kinsoku/>
              <w:wordWrap/>
              <w:overflowPunct/>
              <w:topLinePunct w:val="0"/>
              <w:autoSpaceDE/>
              <w:autoSpaceDN/>
              <w:bidi w:val="0"/>
              <w:adjustRightInd w:val="0"/>
              <w:snapToGrid w:val="0"/>
              <w:spacing w:line="240" w:lineRule="auto"/>
              <w:ind w:firstLine="480" w:firstLineChars="200"/>
              <w:jc w:val="both"/>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没有谈判文件或法规明确规定的被视为无效响应的其他条款。</w:t>
            </w:r>
          </w:p>
        </w:tc>
        <w:tc>
          <w:tcPr>
            <w:tcW w:w="723" w:type="dxa"/>
            <w:noWrap w:val="0"/>
            <w:vAlign w:val="center"/>
          </w:tcPr>
          <w:p w14:paraId="4CE1A85E">
            <w:pPr>
              <w:spacing w:line="320" w:lineRule="exact"/>
              <w:jc w:val="center"/>
              <w:rPr>
                <w:rFonts w:hint="eastAsia" w:ascii="宋体" w:hAnsi="宋体" w:eastAsia="宋体" w:cs="宋体"/>
                <w:b/>
                <w:bCs/>
                <w:color w:val="auto"/>
                <w:kern w:val="0"/>
              </w:rPr>
            </w:pPr>
          </w:p>
        </w:tc>
        <w:tc>
          <w:tcPr>
            <w:tcW w:w="839" w:type="dxa"/>
            <w:noWrap w:val="0"/>
            <w:vAlign w:val="center"/>
          </w:tcPr>
          <w:p w14:paraId="1ECF6915">
            <w:pPr>
              <w:spacing w:line="320" w:lineRule="exact"/>
              <w:jc w:val="center"/>
              <w:rPr>
                <w:rFonts w:hint="eastAsia" w:ascii="宋体" w:hAnsi="宋体" w:eastAsia="宋体" w:cs="宋体"/>
                <w:b/>
                <w:bCs/>
                <w:color w:val="auto"/>
                <w:kern w:val="0"/>
              </w:rPr>
            </w:pPr>
          </w:p>
        </w:tc>
      </w:tr>
      <w:tr w14:paraId="1F43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9509" w:type="dxa"/>
            <w:gridSpan w:val="5"/>
            <w:noWrap w:val="0"/>
            <w:vAlign w:val="center"/>
          </w:tcPr>
          <w:p w14:paraId="2A5A0D82">
            <w:pPr>
              <w:spacing w:line="320" w:lineRule="exact"/>
              <w:rPr>
                <w:rFonts w:hint="eastAsia" w:ascii="宋体" w:hAnsi="宋体" w:eastAsia="宋体" w:cs="宋体"/>
                <w:b/>
                <w:bCs/>
                <w:color w:val="auto"/>
                <w:kern w:val="0"/>
              </w:rPr>
            </w:pPr>
            <w:r>
              <w:rPr>
                <w:rFonts w:hint="eastAsia" w:ascii="宋体" w:hAnsi="宋体" w:eastAsia="宋体" w:cs="宋体"/>
                <w:b/>
                <w:bCs/>
                <w:color w:val="auto"/>
                <w:kern w:val="0"/>
              </w:rPr>
              <w:t>谈判小组成员签字：</w:t>
            </w:r>
          </w:p>
        </w:tc>
      </w:tr>
    </w:tbl>
    <w:p w14:paraId="3489367B">
      <w:pPr>
        <w:spacing w:line="360" w:lineRule="auto"/>
        <w:ind w:firstLine="240" w:firstLineChars="100"/>
        <w:textAlignment w:val="baseline"/>
        <w:rPr>
          <w:rFonts w:hint="eastAsia" w:ascii="宋体" w:hAnsi="宋体" w:eastAsia="宋体" w:cs="宋体"/>
          <w:color w:val="auto"/>
          <w:sz w:val="24"/>
          <w:szCs w:val="24"/>
        </w:rPr>
      </w:pPr>
      <w:r>
        <w:rPr>
          <w:rFonts w:hint="eastAsia" w:ascii="宋体" w:hAnsi="宋体" w:eastAsia="宋体" w:cs="宋体"/>
          <w:color w:val="auto"/>
          <w:sz w:val="24"/>
        </w:rPr>
        <w:t>出现下列情况之一者（但不限于），按无效文件处理：</w:t>
      </w:r>
    </w:p>
    <w:p w14:paraId="2AF6A9F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A、谈判供应商超出经营范围进行经营的；</w:t>
      </w:r>
    </w:p>
    <w:p w14:paraId="5B1BA3E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B、谈判供应商的谈判报价超过采购预算；</w:t>
      </w:r>
    </w:p>
    <w:p w14:paraId="635E38E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C、谈判供应商名称与领取谈判文件时登记的谈判供应商名称不符的；</w:t>
      </w:r>
    </w:p>
    <w:p w14:paraId="093560F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D、</w:t>
      </w:r>
      <w:r>
        <w:rPr>
          <w:rFonts w:hint="eastAsia" w:ascii="宋体" w:hAnsi="宋体"/>
          <w:color w:val="auto"/>
          <w:sz w:val="24"/>
        </w:rPr>
        <w:t>必备资质及响应文件的有效性和符合性不符合要求的</w:t>
      </w:r>
      <w:r>
        <w:rPr>
          <w:rFonts w:hint="eastAsia" w:ascii="宋体" w:hAnsi="宋体" w:eastAsia="宋体" w:cs="宋体"/>
          <w:color w:val="auto"/>
          <w:sz w:val="24"/>
          <w:szCs w:val="24"/>
        </w:rPr>
        <w:t>；</w:t>
      </w:r>
    </w:p>
    <w:p w14:paraId="49370B9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E、</w:t>
      </w:r>
      <w:r>
        <w:rPr>
          <w:rFonts w:hint="eastAsia" w:ascii="宋体" w:hAnsi="宋体" w:cs="宋体"/>
          <w:color w:val="auto"/>
          <w:sz w:val="24"/>
        </w:rPr>
        <w:t>谈判供应商未按谈判文件</w:t>
      </w:r>
      <w:r>
        <w:rPr>
          <w:rFonts w:hint="eastAsia" w:ascii="宋体" w:hAnsi="宋体" w:cs="宋体"/>
          <w:color w:val="auto"/>
          <w:spacing w:val="-6"/>
          <w:sz w:val="24"/>
        </w:rPr>
        <w:t>签字或加盖公章，</w:t>
      </w:r>
      <w:r>
        <w:rPr>
          <w:rFonts w:hint="eastAsia" w:ascii="宋体" w:hAnsi="宋体" w:cs="宋体"/>
          <w:color w:val="auto"/>
          <w:sz w:val="24"/>
        </w:rPr>
        <w:t>无谈判有效期或有效期达不到谈判文件要求的</w:t>
      </w:r>
      <w:r>
        <w:rPr>
          <w:rFonts w:hint="eastAsia" w:ascii="宋体" w:hAnsi="宋体" w:eastAsia="宋体" w:cs="宋体"/>
          <w:color w:val="auto"/>
          <w:sz w:val="24"/>
          <w:szCs w:val="24"/>
        </w:rPr>
        <w:t>；</w:t>
      </w:r>
    </w:p>
    <w:p w14:paraId="4A9C281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F、谈判供应商针对同一项目递交两份或多份内容不同的谈判响应文件，未书面声明哪一份是有效的或出现选择性报价的；</w:t>
      </w:r>
    </w:p>
    <w:p w14:paraId="5AF9F2CE">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G、</w:t>
      </w:r>
      <w:r>
        <w:rPr>
          <w:rFonts w:hint="eastAsia" w:ascii="宋体" w:hAnsi="宋体" w:cs="宋体"/>
          <w:color w:val="auto"/>
          <w:sz w:val="24"/>
        </w:rPr>
        <w:t>提供虚假资质、虚假证明（包括第三方提供的虚假证明）、出现虚假应答的，除按无效谈判响应文件处理外，还将按照政府采购的有关规定进行处罚</w:t>
      </w:r>
      <w:r>
        <w:rPr>
          <w:rFonts w:hint="eastAsia" w:ascii="宋体" w:hAnsi="宋体" w:eastAsia="宋体" w:cs="宋体"/>
          <w:color w:val="auto"/>
          <w:sz w:val="24"/>
          <w:szCs w:val="24"/>
        </w:rPr>
        <w:t>；</w:t>
      </w:r>
    </w:p>
    <w:p w14:paraId="3431BBE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H、</w:t>
      </w:r>
      <w:r>
        <w:rPr>
          <w:rFonts w:hint="eastAsia" w:ascii="宋体" w:hAnsi="宋体" w:cs="宋体"/>
          <w:color w:val="auto"/>
          <w:sz w:val="24"/>
        </w:rPr>
        <w:t>谈判响应文件在商务响应方面附加了采购单位难以接受的条件或条款的</w:t>
      </w:r>
      <w:r>
        <w:rPr>
          <w:rFonts w:hint="eastAsia" w:ascii="宋体" w:hAnsi="宋体" w:eastAsia="宋体" w:cs="宋体"/>
          <w:color w:val="auto"/>
          <w:sz w:val="24"/>
          <w:szCs w:val="24"/>
        </w:rPr>
        <w:t>；</w:t>
      </w:r>
    </w:p>
    <w:p w14:paraId="0CEA10B1">
      <w:pPr>
        <w:spacing w:line="500" w:lineRule="exact"/>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rPr>
        <w:t>I、</w:t>
      </w:r>
      <w:r>
        <w:rPr>
          <w:rFonts w:hint="eastAsia" w:ascii="宋体" w:hAnsi="宋体"/>
          <w:color w:val="auto"/>
          <w:sz w:val="24"/>
        </w:rPr>
        <w:t>谈判报价与市场价格偏离较大、低于成本、形成不正当竞争的</w:t>
      </w:r>
      <w:r>
        <w:rPr>
          <w:rFonts w:hint="eastAsia" w:ascii="宋体" w:hAnsi="宋体"/>
          <w:color w:val="auto"/>
          <w:sz w:val="24"/>
          <w:lang w:eastAsia="zh-CN"/>
        </w:rPr>
        <w:t>；</w:t>
      </w:r>
    </w:p>
    <w:p w14:paraId="3ACA950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J、</w:t>
      </w:r>
      <w:r>
        <w:rPr>
          <w:rFonts w:hint="eastAsia" w:ascii="宋体" w:hAnsi="宋体" w:cs="宋体"/>
          <w:color w:val="auto"/>
          <w:sz w:val="24"/>
        </w:rPr>
        <w:t>谈判响应文件与谈判文件要求出现重大负偏差的</w:t>
      </w:r>
      <w:r>
        <w:rPr>
          <w:rFonts w:hint="eastAsia" w:ascii="宋体" w:hAnsi="宋体" w:eastAsia="宋体" w:cs="宋体"/>
          <w:color w:val="auto"/>
          <w:sz w:val="24"/>
          <w:szCs w:val="24"/>
        </w:rPr>
        <w:t>；</w:t>
      </w:r>
    </w:p>
    <w:p w14:paraId="7A761127">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K、</w:t>
      </w:r>
      <w:r>
        <w:rPr>
          <w:rFonts w:hint="eastAsia" w:ascii="宋体" w:hAnsi="宋体" w:cs="宋体"/>
          <w:color w:val="auto"/>
          <w:sz w:val="24"/>
        </w:rPr>
        <w:t>谈判供应商的服务期未响应谈判文件的</w:t>
      </w:r>
      <w:r>
        <w:rPr>
          <w:rFonts w:hint="eastAsia" w:ascii="宋体" w:hAnsi="宋体" w:eastAsia="宋体" w:cs="宋体"/>
          <w:color w:val="auto"/>
          <w:sz w:val="24"/>
          <w:szCs w:val="24"/>
        </w:rPr>
        <w:t>；</w:t>
      </w:r>
    </w:p>
    <w:p w14:paraId="7D23148F">
      <w:pPr>
        <w:spacing w:line="500" w:lineRule="exact"/>
        <w:ind w:firstLine="480" w:firstLineChars="200"/>
        <w:rPr>
          <w:rFonts w:hint="eastAsia" w:eastAsia="宋体"/>
          <w:color w:val="auto"/>
          <w:lang w:val="en-US" w:eastAsia="zh-CN"/>
        </w:rPr>
      </w:pPr>
      <w:r>
        <w:rPr>
          <w:rFonts w:hint="eastAsia" w:ascii="宋体" w:hAnsi="宋体" w:eastAsia="宋体" w:cs="宋体"/>
          <w:color w:val="auto"/>
          <w:sz w:val="24"/>
          <w:szCs w:val="24"/>
          <w:lang w:val="en-US" w:eastAsia="zh-CN"/>
        </w:rPr>
        <w:t>L、</w:t>
      </w:r>
      <w:r>
        <w:rPr>
          <w:rFonts w:hint="eastAsia" w:ascii="宋体" w:hAnsi="宋体"/>
          <w:color w:val="auto"/>
          <w:sz w:val="24"/>
        </w:rPr>
        <w:t>谈判供应商谈判方案不符合本项目的</w:t>
      </w:r>
      <w:r>
        <w:rPr>
          <w:rFonts w:hint="eastAsia" w:ascii="宋体" w:hAnsi="宋体"/>
          <w:color w:val="auto"/>
          <w:sz w:val="24"/>
          <w:lang w:eastAsia="zh-CN"/>
        </w:rPr>
        <w:t>。</w:t>
      </w:r>
    </w:p>
    <w:p w14:paraId="41E80A5D">
      <w:pPr>
        <w:tabs>
          <w:tab w:val="left" w:pos="1200"/>
        </w:tabs>
        <w:spacing w:line="360" w:lineRule="auto"/>
        <w:ind w:firstLine="475" w:firstLineChars="198"/>
        <w:rPr>
          <w:rFonts w:hint="eastAsia" w:ascii="宋体" w:hAnsi="宋体" w:eastAsia="宋体" w:cs="宋体"/>
          <w:b w:val="0"/>
          <w:bCs w:val="0"/>
          <w:color w:val="auto"/>
          <w:sz w:val="24"/>
          <w:szCs w:val="24"/>
        </w:rPr>
      </w:pPr>
      <w:r>
        <w:rPr>
          <w:rFonts w:hint="eastAsia" w:ascii="宋体" w:hAnsi="宋体" w:eastAsia="宋体" w:cs="宋体"/>
          <w:b w:val="0"/>
          <w:bCs w:val="0"/>
          <w:color w:val="auto"/>
          <w:sz w:val="24"/>
          <w:szCs w:val="24"/>
        </w:rPr>
        <w:t>8.6.4 谈判响应文件的修正原则</w:t>
      </w:r>
    </w:p>
    <w:p w14:paraId="281D8B8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（1）谈判响应文件中响应报价表内容与谈判响应文件中明细内容不一致的，以响应报价表为准；</w:t>
      </w:r>
    </w:p>
    <w:p w14:paraId="7AACA01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（2）谈判报价的大写金额和小写金额不一致的，以大写金额为准；</w:t>
      </w:r>
    </w:p>
    <w:p w14:paraId="7B379EE3">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）谈判响应文件正本与副本不一致的，以正本为准；</w:t>
      </w:r>
    </w:p>
    <w:p w14:paraId="3C8FB4E7">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）多处内容交叉不符时，以谈判小组成员评审结果为准；</w:t>
      </w:r>
    </w:p>
    <w:p w14:paraId="1E178D8A">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）文字与图表不符时以文字为准；</w:t>
      </w:r>
    </w:p>
    <w:p w14:paraId="7BF4471D">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按上述修正错误的原则及方法调整或修正谈判响应文件的报价，谈判供应商同意后签字确认，调整后的报价对谈判供应商起约束作用。如果谈判供应商不接受修正后的报价，则其谈判活动将被拒绝。</w:t>
      </w:r>
    </w:p>
    <w:p w14:paraId="2C0F8C44">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8.7响应文件的澄清</w:t>
      </w:r>
    </w:p>
    <w:p w14:paraId="5782EE1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8.7.1谈判小组在对响应文件的有效性、完整性和响应程度进行审查时，可以要求供应商对响应文件中含义不明确、同类问题表述不一致或者有明显文字和计算错误的内容等做出必要的澄清、说明或者更正。</w:t>
      </w:r>
    </w:p>
    <w:p w14:paraId="158BA5C4">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8.7.2依照民法中的过失责任原则，澄清、说明或更正前谈判小组将按最不利于参与本次谈判供应商的原则对响应文件做出评判。</w:t>
      </w:r>
    </w:p>
    <w:p w14:paraId="5CB4148E">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8.7.3谈判小组要求供应商澄清、说明或者更正响应文件将以书面形式做出。供应商应当在规定的澄清时限内以书面形式提交，供应商的澄清、说明或者更正应当由法定代表人或其授权代表签字或者加盖公章。</w:t>
      </w:r>
    </w:p>
    <w:p w14:paraId="396C3334">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8.7.4澄清时供应商只作说明和解释，不得借此对报价、优惠条件、售后服务等实质性内容作任何修改。谈判文件、响应文件及澄清内容将作为评审的依据。</w:t>
      </w:r>
    </w:p>
    <w:p w14:paraId="659F8087">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8.8 进行谈判</w:t>
      </w:r>
    </w:p>
    <w:p w14:paraId="210097A9">
      <w:pPr>
        <w:spacing w:line="500" w:lineRule="exact"/>
        <w:ind w:firstLine="480" w:firstLineChars="200"/>
        <w:contextualSpacing/>
        <w:rPr>
          <w:rFonts w:hint="eastAsia" w:ascii="宋体" w:hAnsi="宋体" w:eastAsia="宋体" w:cs="宋体"/>
          <w:bCs/>
          <w:color w:val="auto"/>
          <w:sz w:val="24"/>
          <w:szCs w:val="24"/>
        </w:rPr>
      </w:pPr>
      <w:r>
        <w:rPr>
          <w:rFonts w:hint="eastAsia" w:ascii="宋体" w:hAnsi="宋体" w:eastAsia="宋体" w:cs="宋体"/>
          <w:bCs/>
          <w:color w:val="auto"/>
          <w:sz w:val="24"/>
          <w:szCs w:val="24"/>
        </w:rPr>
        <w:t>谈判小组所有成员应当集中与单一供应商分别进行谈判，并给予所有参加谈判的供应商平等的谈判机会。需要供应商书面答复谈判内容的，供应商应当按照谈判小组的要求，在谈判小组规定的时限内书面答复谈判的内容。并由法定代表人或其授权代表签字或者加盖公章。</w:t>
      </w:r>
    </w:p>
    <w:p w14:paraId="7E27D9B3">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8.9 谈判文件的实质性变更</w:t>
      </w:r>
    </w:p>
    <w:p w14:paraId="1CCC57F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8.9.1在谈判过程中，谈判小组可以根据谈判文件和谈判情况实质性变动采购需求中的技术、服务要求以及合同草案条款，但不得变动谈判文件中的其他内容。实质性变动的内容，须经采购人代表确认。</w:t>
      </w:r>
    </w:p>
    <w:p w14:paraId="76AB8165">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8.9.2对谈判文件作出的实质性变动是谈判文件的有效组成部分，谈判小组将及时以书面形式同时通知所有参加谈判的供应商。</w:t>
      </w:r>
    </w:p>
    <w:p w14:paraId="2B61A3B1">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8.9.3供应商应当按照谈判文件的变动情况和谈判小组的要求重新提交响应文件，并由其法定代表人或授权代表签字或者加盖公章。</w:t>
      </w:r>
    </w:p>
    <w:p w14:paraId="11137283">
      <w:pPr>
        <w:spacing w:line="500" w:lineRule="exact"/>
        <w:ind w:firstLine="482" w:firstLineChars="200"/>
        <w:contextualSpacing/>
        <w:rPr>
          <w:rFonts w:hint="eastAsia" w:ascii="宋体" w:hAnsi="宋体" w:eastAsia="宋体" w:cs="宋体"/>
          <w:b/>
          <w:color w:val="auto"/>
          <w:sz w:val="24"/>
          <w:szCs w:val="24"/>
        </w:rPr>
      </w:pPr>
      <w:r>
        <w:rPr>
          <w:rFonts w:hint="eastAsia" w:ascii="宋体" w:hAnsi="宋体" w:eastAsia="宋体" w:cs="宋体"/>
          <w:b/>
          <w:color w:val="auto"/>
          <w:sz w:val="24"/>
          <w:szCs w:val="24"/>
        </w:rPr>
        <w:t>8.10 最后报价</w:t>
      </w:r>
    </w:p>
    <w:p w14:paraId="0C97DC38">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8.10.1谈判结束后，谈判小组应当要求所有继续参加谈判的供应商在规定时间内提交最后报价，提交最后报价的供应商不得少于3家。</w:t>
      </w:r>
    </w:p>
    <w:p w14:paraId="0BB4DC2F">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8.10.2最后报价是供应商响应文件的有效组成部分。</w:t>
      </w:r>
    </w:p>
    <w:p w14:paraId="2ADC3469">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8.10.3供应商需在规定时间内提交最后报价表</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最后报价将作为评审的依据。</w:t>
      </w:r>
    </w:p>
    <w:p w14:paraId="2E96B196">
      <w:pPr>
        <w:spacing w:line="500" w:lineRule="exact"/>
        <w:ind w:firstLine="480" w:firstLineChars="200"/>
        <w:contextualSpacing/>
        <w:rPr>
          <w:rFonts w:hint="eastAsia" w:ascii="宋体" w:hAnsi="宋体" w:eastAsia="宋体" w:cs="宋体"/>
          <w:color w:val="auto"/>
          <w:sz w:val="24"/>
          <w:szCs w:val="24"/>
        </w:rPr>
      </w:pPr>
      <w:r>
        <w:rPr>
          <w:rFonts w:hint="eastAsia" w:ascii="宋体" w:hAnsi="宋体" w:eastAsia="宋体" w:cs="宋体"/>
          <w:color w:val="auto"/>
          <w:sz w:val="24"/>
          <w:szCs w:val="24"/>
        </w:rPr>
        <w:t>8.10.4已提交响应文件的供应商，在提交最后报价之前，可以根据谈判情况以书面形式退出谈判，书面申请应由其法定代表人或授权代表签字或者加盖公章。</w:t>
      </w:r>
    </w:p>
    <w:p w14:paraId="3BA4FB8E">
      <w:pPr>
        <w:pStyle w:val="13"/>
        <w:spacing w:line="500" w:lineRule="exact"/>
        <w:ind w:firstLine="566"/>
        <w:rPr>
          <w:rFonts w:hint="eastAsia" w:ascii="宋体" w:hAnsi="宋体" w:eastAsia="宋体" w:cs="宋体"/>
          <w:color w:val="auto"/>
          <w:sz w:val="24"/>
          <w:szCs w:val="24"/>
        </w:rPr>
      </w:pPr>
      <w:r>
        <w:rPr>
          <w:rFonts w:hint="eastAsia" w:ascii="宋体" w:hAnsi="宋体" w:eastAsia="宋体" w:cs="宋体"/>
          <w:bCs/>
          <w:color w:val="auto"/>
          <w:kern w:val="2"/>
          <w:sz w:val="24"/>
          <w:szCs w:val="24"/>
        </w:rPr>
        <w:t>8.10.5最低报价不是成交的唯一依据。谈判小组认为供应商的报价明显低于其他通过符合性审查供应商的报价，有可能影响</w:t>
      </w:r>
      <w:r>
        <w:rPr>
          <w:rFonts w:hint="eastAsia" w:ascii="宋体" w:hAnsi="宋体" w:eastAsia="宋体" w:cs="宋体"/>
          <w:bCs/>
          <w:color w:val="auto"/>
          <w:kern w:val="2"/>
          <w:sz w:val="24"/>
          <w:szCs w:val="24"/>
          <w:lang w:eastAsia="zh-CN"/>
        </w:rPr>
        <w:t>服务</w:t>
      </w:r>
      <w:r>
        <w:rPr>
          <w:rFonts w:hint="eastAsia" w:ascii="宋体" w:hAnsi="宋体" w:eastAsia="宋体" w:cs="宋体"/>
          <w:bCs/>
          <w:color w:val="auto"/>
          <w:kern w:val="2"/>
          <w:sz w:val="24"/>
          <w:szCs w:val="24"/>
        </w:rPr>
        <w:t>质量或者不能诚信履约的，应当要求其在评审现场合理的时间内提供书面说明，必要时提交相关证明材料；供应商不能证明其报价合理性的，谈判小组应当按其谈判无效处理。</w:t>
      </w:r>
    </w:p>
    <w:p w14:paraId="409946A9">
      <w:pPr>
        <w:snapToGrid w:val="0"/>
        <w:spacing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1</w:t>
      </w:r>
      <w:r>
        <w:rPr>
          <w:rFonts w:hint="eastAsia" w:ascii="宋体" w:hAnsi="宋体" w:eastAsia="宋体" w:cs="宋体"/>
          <w:b/>
          <w:color w:val="auto"/>
          <w:sz w:val="24"/>
          <w:szCs w:val="24"/>
        </w:rPr>
        <w:t>推荐成交候选供应商</w:t>
      </w:r>
    </w:p>
    <w:p w14:paraId="0D9F1470">
      <w:pPr>
        <w:snapToGrid w:val="0"/>
        <w:spacing w:line="500" w:lineRule="exact"/>
        <w:ind w:firstLine="480" w:firstLineChars="200"/>
        <w:rPr>
          <w:rFonts w:hint="eastAsia" w:ascii="宋体" w:hAnsi="宋体" w:eastAsia="宋体" w:cs="宋体"/>
          <w:bCs/>
          <w:color w:val="auto"/>
          <w:sz w:val="24"/>
          <w:szCs w:val="24"/>
        </w:rPr>
      </w:pPr>
      <w:r>
        <w:rPr>
          <w:rFonts w:hint="eastAsia" w:ascii="宋体" w:hAnsi="宋体" w:eastAsia="宋体" w:cs="宋体"/>
          <w:bCs/>
          <w:color w:val="auto"/>
          <w:sz w:val="24"/>
          <w:szCs w:val="24"/>
        </w:rPr>
        <w:t>最后报价后，谈判小组根据供应商的最后报价进行评审，形成评审报价，按照评审报价由低到高的排序，推荐</w:t>
      </w:r>
      <w:bookmarkStart w:id="52" w:name="■Finalists_CH2_A■"/>
      <w:r>
        <w:rPr>
          <w:rFonts w:hint="eastAsia" w:ascii="宋体" w:hAnsi="宋体" w:eastAsia="宋体" w:cs="宋体"/>
          <w:b/>
          <w:color w:val="auto"/>
          <w:sz w:val="24"/>
          <w:szCs w:val="24"/>
        </w:rPr>
        <w:t>3名以上</w:t>
      </w:r>
      <w:bookmarkEnd w:id="52"/>
      <w:r>
        <w:rPr>
          <w:rFonts w:hint="eastAsia" w:ascii="宋体" w:hAnsi="宋体" w:eastAsia="宋体" w:cs="宋体"/>
          <w:bCs/>
          <w:color w:val="auto"/>
          <w:sz w:val="24"/>
          <w:szCs w:val="24"/>
        </w:rPr>
        <w:t>成交候选供应商。最终评审报价相同的，谈判小组应按照服务方案优劣顺序推荐。</w:t>
      </w:r>
    </w:p>
    <w:p w14:paraId="27BCF0FA">
      <w:pPr>
        <w:spacing w:line="500" w:lineRule="exact"/>
        <w:ind w:firstLine="600" w:firstLineChars="249"/>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2</w:t>
      </w:r>
      <w:r>
        <w:rPr>
          <w:rFonts w:hint="eastAsia" w:ascii="宋体" w:hAnsi="宋体" w:eastAsia="宋体" w:cs="宋体"/>
          <w:b/>
          <w:color w:val="auto"/>
          <w:sz w:val="24"/>
          <w:szCs w:val="24"/>
        </w:rPr>
        <w:t>编写评审报告</w:t>
      </w:r>
    </w:p>
    <w:p w14:paraId="05DCA5D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谈判小组应当根据评审记录和评审结果编写评审报告，其主要内容包括：</w:t>
      </w:r>
    </w:p>
    <w:p w14:paraId="2199AA1B">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（1）邀请供应商参加采购活动的具体方式和相关情况，以及参加采购活动的供应商名单；</w:t>
      </w:r>
    </w:p>
    <w:p w14:paraId="54D5816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（2）评审日期和地点，谈判小组成员名单；</w:t>
      </w:r>
    </w:p>
    <w:p w14:paraId="297E14CC">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（3）评审情况记录和说明，包括对供应商的资格审查情况、供应商响应文件评审情况、谈判情况、报价情况等；</w:t>
      </w:r>
    </w:p>
    <w:p w14:paraId="1FD6E9F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（4）提出的成交候选人的名单及理由。</w:t>
      </w:r>
    </w:p>
    <w:p w14:paraId="60EE0A56">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评审报告应当由谈判小组全体人员签字认可。谈判小组成员对评审报告有异议的，谈判小组按照少数服从多数的原则推荐成交候选人，采购程序继续进行。对评审报告有异议的谈判小组成员，应当在报告上签署不同意见并说明理由，由谈判小组书面记录相关情况。谈判小组成员拒绝在报告上签字又不书面说明其不同意见和理由的，视为同意评审报告。</w:t>
      </w:r>
    </w:p>
    <w:p w14:paraId="46C7DECC">
      <w:pPr>
        <w:spacing w:line="500" w:lineRule="exact"/>
        <w:ind w:firstLine="600" w:firstLineChars="249"/>
        <w:outlineLvl w:val="2"/>
        <w:rPr>
          <w:rFonts w:hint="eastAsia" w:ascii="宋体" w:hAnsi="宋体" w:eastAsia="宋体" w:cs="宋体"/>
          <w:b/>
          <w:color w:val="auto"/>
          <w:sz w:val="24"/>
          <w:szCs w:val="24"/>
        </w:rPr>
      </w:pPr>
      <w:r>
        <w:rPr>
          <w:rFonts w:hint="eastAsia" w:ascii="宋体" w:hAnsi="宋体" w:eastAsia="宋体" w:cs="宋体"/>
          <w:b/>
          <w:color w:val="auto"/>
          <w:sz w:val="24"/>
          <w:szCs w:val="24"/>
        </w:rPr>
        <w:t>8.1</w:t>
      </w:r>
      <w:r>
        <w:rPr>
          <w:rFonts w:hint="eastAsia" w:ascii="宋体" w:hAnsi="宋体" w:eastAsia="宋体" w:cs="宋体"/>
          <w:b/>
          <w:color w:val="auto"/>
          <w:sz w:val="24"/>
          <w:szCs w:val="24"/>
          <w:lang w:val="en-US" w:eastAsia="zh-CN"/>
        </w:rPr>
        <w:t>3</w:t>
      </w:r>
      <w:r>
        <w:rPr>
          <w:rFonts w:hint="eastAsia" w:ascii="宋体" w:hAnsi="宋体" w:eastAsia="宋体" w:cs="宋体"/>
          <w:b/>
          <w:color w:val="auto"/>
          <w:sz w:val="24"/>
          <w:szCs w:val="24"/>
        </w:rPr>
        <w:t xml:space="preserve"> 有下列情形之一的，视为供应商串通谈判，其谈判无效：</w:t>
      </w:r>
    </w:p>
    <w:p w14:paraId="1237F45F">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（1）不同供应商的响应文件由同一单位或者个人编制；</w:t>
      </w:r>
    </w:p>
    <w:p w14:paraId="708E70A5">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）不同供应商委托同一单位或者个人办理谈判事宜；</w:t>
      </w:r>
    </w:p>
    <w:p w14:paraId="411C546B">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不同供应商的响应文件载明的项目管理成员或者联系人员为同一人；</w:t>
      </w:r>
    </w:p>
    <w:p w14:paraId="7C42EE62">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 不同供应商的响应文件异常一致或者谈判报价呈规律性差异；</w:t>
      </w:r>
    </w:p>
    <w:p w14:paraId="32C151BB">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）不同供应商的响应文件相互混装；</w:t>
      </w:r>
    </w:p>
    <w:p w14:paraId="0CB33EA5">
      <w:pPr>
        <w:spacing w:line="500" w:lineRule="exact"/>
        <w:ind w:firstLine="472" w:firstLineChars="197"/>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6</w:t>
      </w:r>
      <w:r>
        <w:rPr>
          <w:rFonts w:hint="eastAsia" w:ascii="宋体" w:hAnsi="宋体" w:eastAsia="宋体" w:cs="宋体"/>
          <w:color w:val="auto"/>
          <w:sz w:val="24"/>
          <w:szCs w:val="24"/>
        </w:rPr>
        <w:t>）政府采购法律法规及谈判文件规定的其他情形。</w:t>
      </w:r>
    </w:p>
    <w:p w14:paraId="6D6E7D2B">
      <w:pPr>
        <w:spacing w:line="500" w:lineRule="exact"/>
        <w:jc w:val="center"/>
        <w:rPr>
          <w:rFonts w:hint="eastAsia" w:ascii="宋体" w:hAnsi="宋体" w:eastAsia="宋体" w:cs="宋体"/>
          <w:b/>
          <w:bCs w:val="0"/>
          <w:color w:val="auto"/>
          <w:sz w:val="24"/>
          <w:szCs w:val="24"/>
        </w:rPr>
      </w:pPr>
      <w:bookmarkStart w:id="53" w:name="_Toc30827"/>
      <w:bookmarkStart w:id="54" w:name="_Toc56066547"/>
      <w:r>
        <w:rPr>
          <w:rStyle w:val="24"/>
          <w:rFonts w:hint="eastAsia" w:ascii="宋体" w:hAnsi="宋体" w:eastAsia="宋体" w:cs="宋体"/>
          <w:b/>
          <w:bCs w:val="0"/>
          <w:color w:val="auto"/>
          <w:sz w:val="24"/>
          <w:szCs w:val="24"/>
        </w:rPr>
        <w:t>九、成交</w:t>
      </w:r>
      <w:bookmarkEnd w:id="53"/>
      <w:bookmarkEnd w:id="54"/>
    </w:p>
    <w:p w14:paraId="1ED050D9">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9.1</w:t>
      </w:r>
      <w:r>
        <w:rPr>
          <w:rFonts w:hint="eastAsia" w:ascii="宋体" w:hAnsi="宋体" w:cs="宋体"/>
          <w:color w:val="auto"/>
          <w:sz w:val="24"/>
          <w:szCs w:val="24"/>
          <w:lang w:eastAsia="zh-CN"/>
        </w:rPr>
        <w:t>陕西众欣共创工程项目管理有限公司</w:t>
      </w:r>
      <w:r>
        <w:rPr>
          <w:rFonts w:hint="eastAsia" w:ascii="宋体" w:hAnsi="宋体" w:eastAsia="宋体" w:cs="宋体"/>
          <w:color w:val="auto"/>
          <w:sz w:val="24"/>
          <w:szCs w:val="24"/>
        </w:rPr>
        <w:t>在评审结束后</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个工作日</w:t>
      </w:r>
      <w:r>
        <w:rPr>
          <w:rFonts w:hint="eastAsia" w:ascii="宋体" w:hAnsi="宋体" w:eastAsia="宋体" w:cs="宋体"/>
          <w:color w:val="auto"/>
          <w:sz w:val="24"/>
          <w:szCs w:val="24"/>
        </w:rPr>
        <w:t>内将评审报告送采购人确认。</w:t>
      </w:r>
    </w:p>
    <w:p w14:paraId="1092D013">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 xml:space="preserve">9.2 </w:t>
      </w:r>
      <w:r>
        <w:rPr>
          <w:rFonts w:hint="eastAsia" w:ascii="宋体" w:hAnsi="宋体" w:eastAsia="宋体" w:cs="宋体"/>
          <w:color w:val="auto"/>
          <w:sz w:val="24"/>
          <w:szCs w:val="24"/>
        </w:rPr>
        <w:t>采购人应当在收到评审报告后</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个工作日内</w:t>
      </w:r>
      <w:r>
        <w:rPr>
          <w:rFonts w:hint="eastAsia" w:ascii="宋体" w:hAnsi="宋体" w:eastAsia="宋体" w:cs="宋体"/>
          <w:color w:val="auto"/>
          <w:sz w:val="24"/>
          <w:szCs w:val="24"/>
        </w:rPr>
        <w:t>，从评审报告提出的成交候选供应商中，根据质量和服务均能满足谈判文件实质性相应要求且评审报价最低的原则确定成交供应商，也可以书面授权谈判小组直接确定成交供应商。采购人逾期未确定成交供应商且不提出异议的，视同按评审报告推荐的顺序确定成交供应商。</w:t>
      </w:r>
    </w:p>
    <w:p w14:paraId="0497D36D">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sz w:val="24"/>
          <w:szCs w:val="24"/>
        </w:rPr>
        <w:t>9.3</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将在成交供应商确定之日起</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个工作日内，在【</w:t>
      </w:r>
      <w:r>
        <w:rPr>
          <w:rFonts w:hint="eastAsia" w:ascii="宋体" w:hAnsi="宋体" w:eastAsia="宋体" w:cs="宋体"/>
          <w:color w:val="auto"/>
          <w:sz w:val="24"/>
          <w:szCs w:val="24"/>
        </w:rPr>
        <w:fldChar w:fldCharType="begin"/>
      </w:r>
      <w:r>
        <w:rPr>
          <w:rFonts w:hint="eastAsia" w:ascii="宋体" w:hAnsi="宋体" w:eastAsia="宋体" w:cs="宋体"/>
          <w:color w:val="auto"/>
          <w:sz w:val="24"/>
          <w:szCs w:val="24"/>
        </w:rPr>
        <w:instrText xml:space="preserve"> HYPERLINK "http://www.ccgp-shaanxi.gov.cn/" </w:instrText>
      </w:r>
      <w:r>
        <w:rPr>
          <w:rFonts w:hint="eastAsia" w:ascii="宋体" w:hAnsi="宋体" w:eastAsia="宋体" w:cs="宋体"/>
          <w:color w:val="auto"/>
          <w:sz w:val="24"/>
          <w:szCs w:val="24"/>
        </w:rPr>
        <w:fldChar w:fldCharType="separate"/>
      </w:r>
      <w:r>
        <w:rPr>
          <w:rFonts w:hint="eastAsia" w:ascii="宋体" w:hAnsi="宋体" w:eastAsia="宋体" w:cs="宋体"/>
          <w:color w:val="auto"/>
          <w:sz w:val="24"/>
          <w:szCs w:val="24"/>
        </w:rPr>
        <w:t>陕西省政府采购网</w:t>
      </w:r>
      <w:r>
        <w:rPr>
          <w:rFonts w:hint="eastAsia" w:ascii="宋体" w:hAnsi="宋体" w:eastAsia="宋体" w:cs="宋体"/>
          <w:color w:val="auto"/>
          <w:sz w:val="24"/>
          <w:szCs w:val="24"/>
        </w:rPr>
        <w:fldChar w:fldCharType="end"/>
      </w:r>
      <w:r>
        <w:rPr>
          <w:rFonts w:hint="eastAsia" w:ascii="宋体" w:hAnsi="宋体" w:eastAsia="宋体" w:cs="宋体"/>
          <w:color w:val="auto"/>
          <w:sz w:val="24"/>
          <w:szCs w:val="24"/>
        </w:rPr>
        <w:t>（www.ccgp-shaanxi.gov.cn）】上发布成交公告，成交公告期限为1个工作日。同时，</w:t>
      </w:r>
      <w:r>
        <w:rPr>
          <w:rFonts w:hint="eastAsia" w:ascii="宋体" w:hAnsi="宋体" w:eastAsia="宋体" w:cs="宋体"/>
          <w:color w:val="auto"/>
          <w:sz w:val="24"/>
          <w:szCs w:val="24"/>
          <w:lang w:eastAsia="zh-CN"/>
        </w:rPr>
        <w:t>代理机构</w:t>
      </w:r>
      <w:r>
        <w:rPr>
          <w:rFonts w:hint="eastAsia" w:ascii="宋体" w:hAnsi="宋体" w:eastAsia="宋体" w:cs="宋体"/>
          <w:color w:val="auto"/>
          <w:sz w:val="24"/>
          <w:szCs w:val="24"/>
        </w:rPr>
        <w:t>向成交供应商发出“成交通知书”。并将谈判文件随成交结果同时公告。</w:t>
      </w:r>
    </w:p>
    <w:p w14:paraId="34A69D19">
      <w:pPr>
        <w:spacing w:line="500" w:lineRule="exact"/>
        <w:ind w:firstLine="482" w:firstLineChars="200"/>
        <w:jc w:val="center"/>
        <w:rPr>
          <w:rFonts w:hint="eastAsia" w:ascii="宋体" w:hAnsi="宋体" w:eastAsia="宋体" w:cs="宋体"/>
          <w:b/>
          <w:bCs w:val="0"/>
          <w:color w:val="auto"/>
          <w:sz w:val="24"/>
          <w:szCs w:val="24"/>
        </w:rPr>
      </w:pPr>
      <w:bookmarkStart w:id="55" w:name="_Toc56066548"/>
      <w:bookmarkStart w:id="56" w:name="_Toc26941"/>
      <w:r>
        <w:rPr>
          <w:rStyle w:val="24"/>
          <w:rFonts w:hint="eastAsia" w:ascii="宋体" w:hAnsi="宋体" w:eastAsia="宋体" w:cs="宋体"/>
          <w:b/>
          <w:bCs w:val="0"/>
          <w:color w:val="auto"/>
          <w:sz w:val="24"/>
          <w:szCs w:val="24"/>
        </w:rPr>
        <w:t>十、签订政府采购合同</w:t>
      </w:r>
      <w:bookmarkEnd w:id="55"/>
      <w:bookmarkEnd w:id="56"/>
    </w:p>
    <w:p w14:paraId="6ADB539A">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10.1</w:t>
      </w:r>
      <w:r>
        <w:rPr>
          <w:rFonts w:hint="eastAsia" w:ascii="宋体" w:hAnsi="宋体" w:eastAsia="宋体" w:cs="宋体"/>
          <w:color w:val="auto"/>
          <w:sz w:val="24"/>
          <w:szCs w:val="24"/>
        </w:rPr>
        <w:t>采购人与成交供应商应当在成交通知书发出之日起</w:t>
      </w:r>
      <w:r>
        <w:rPr>
          <w:rFonts w:hint="eastAsia" w:ascii="宋体" w:hAnsi="宋体" w:cs="宋体"/>
          <w:color w:val="auto"/>
          <w:sz w:val="24"/>
          <w:szCs w:val="24"/>
          <w:lang w:val="en-US" w:eastAsia="zh-CN"/>
        </w:rPr>
        <w:t>1</w:t>
      </w:r>
      <w:r>
        <w:rPr>
          <w:rFonts w:hint="eastAsia" w:ascii="宋体" w:hAnsi="宋体" w:eastAsia="宋体" w:cs="宋体"/>
          <w:color w:val="auto"/>
          <w:sz w:val="24"/>
          <w:szCs w:val="24"/>
        </w:rPr>
        <w:t>0日内，按照谈判文件确定的合同主要条款以及采购标的、采购金额、采购数量、服务要求等事项签订政府采购合同。</w:t>
      </w:r>
    </w:p>
    <w:p w14:paraId="4DE16347">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10.2</w:t>
      </w:r>
      <w:r>
        <w:rPr>
          <w:rFonts w:hint="eastAsia" w:ascii="宋体" w:hAnsi="宋体" w:eastAsia="宋体" w:cs="宋体"/>
          <w:color w:val="auto"/>
          <w:sz w:val="24"/>
          <w:szCs w:val="24"/>
        </w:rPr>
        <w:t>采购人不得向成交供应商提出超出谈判文件以外的任何要求作为签订合同的条件，不得与成交供应商订立背离谈判文件确定的商务及合同主要条款以及采购标的、采购金额、采购数量、服务要求等实质性内容的协议。</w:t>
      </w:r>
    </w:p>
    <w:p w14:paraId="6F05112A">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10.3</w:t>
      </w:r>
      <w:r>
        <w:rPr>
          <w:rFonts w:hint="eastAsia" w:ascii="宋体" w:hAnsi="宋体" w:eastAsia="宋体" w:cs="宋体"/>
          <w:color w:val="auto"/>
          <w:sz w:val="24"/>
          <w:szCs w:val="24"/>
        </w:rPr>
        <w:t>成交供应商拒绝与采购人签订合同的，采购人可以按照评审报告推荐的成交候选人名单排序，确定下一候选人为成交供应商，也可以重新开展政府采购活动。拒绝签订政府采购合同的成交供应商不得参加对该项目重新开展的采购活动。</w:t>
      </w:r>
    </w:p>
    <w:p w14:paraId="01ADBEB7">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10.4</w:t>
      </w:r>
      <w:r>
        <w:rPr>
          <w:rFonts w:hint="eastAsia" w:ascii="宋体" w:hAnsi="宋体" w:eastAsia="宋体" w:cs="宋体"/>
          <w:color w:val="auto"/>
          <w:sz w:val="24"/>
          <w:szCs w:val="24"/>
        </w:rPr>
        <w:t>谈判文件、成交供应商的响应文件、澄清、《成交通知书》及其说明文件、承诺等，均为签订采购合同的组成部分，作为采购合同的组成部分。</w:t>
      </w:r>
    </w:p>
    <w:p w14:paraId="6F6CDF3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政府采购合同在执行过程中，确需修改、变更时，应当按照相应的审核批准程序办理。</w:t>
      </w:r>
    </w:p>
    <w:p w14:paraId="568BD9ED">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10.5</w:t>
      </w:r>
      <w:r>
        <w:rPr>
          <w:rFonts w:hint="eastAsia" w:ascii="宋体" w:hAnsi="宋体" w:eastAsia="宋体" w:cs="宋体"/>
          <w:color w:val="auto"/>
          <w:kern w:val="0"/>
          <w:sz w:val="24"/>
          <w:szCs w:val="24"/>
        </w:rPr>
        <w:t>政府采购合同应当包括采购人与成交供应商的名称和住所、</w:t>
      </w:r>
      <w:r>
        <w:rPr>
          <w:rFonts w:hint="eastAsia" w:ascii="宋体" w:hAnsi="宋体" w:eastAsia="宋体" w:cs="宋体"/>
          <w:color w:val="auto"/>
          <w:kern w:val="0"/>
          <w:sz w:val="24"/>
          <w:szCs w:val="24"/>
          <w:lang w:val="en-US" w:eastAsia="zh-CN"/>
        </w:rPr>
        <w:t>服务内容、服务期限、合同价款、款项结算、</w:t>
      </w:r>
      <w:r>
        <w:rPr>
          <w:rFonts w:hint="eastAsia" w:ascii="宋体" w:hAnsi="宋体" w:eastAsia="宋体" w:cs="宋体"/>
          <w:color w:val="auto"/>
          <w:kern w:val="0"/>
          <w:sz w:val="24"/>
          <w:szCs w:val="24"/>
        </w:rPr>
        <w:t>数量、质量、履行期限及地点和方式、验收要求、违约责任、解决争议的方法等内容。</w:t>
      </w:r>
    </w:p>
    <w:p w14:paraId="1EB3ACA3">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10.6</w:t>
      </w:r>
      <w:r>
        <w:rPr>
          <w:rFonts w:hint="eastAsia" w:ascii="宋体" w:hAnsi="宋体" w:eastAsia="宋体" w:cs="宋体"/>
          <w:color w:val="auto"/>
          <w:kern w:val="0"/>
          <w:sz w:val="24"/>
          <w:szCs w:val="24"/>
        </w:rPr>
        <w:t>采购人与成交供应商应当根据合同的约定依法履行合同义务。政府采购合同的履行、违约责任和解决争议的方法等适用《中华人民共和国</w:t>
      </w:r>
      <w:r>
        <w:rPr>
          <w:rFonts w:hint="eastAsia" w:ascii="宋体" w:hAnsi="宋体" w:eastAsia="宋体" w:cs="宋体"/>
          <w:color w:val="auto"/>
          <w:kern w:val="0"/>
          <w:sz w:val="24"/>
          <w:szCs w:val="24"/>
          <w:lang w:eastAsia="zh-CN"/>
        </w:rPr>
        <w:t>民法典</w:t>
      </w:r>
      <w:r>
        <w:rPr>
          <w:rFonts w:hint="eastAsia" w:ascii="宋体" w:hAnsi="宋体" w:eastAsia="宋体" w:cs="宋体"/>
          <w:color w:val="auto"/>
          <w:kern w:val="0"/>
          <w:sz w:val="24"/>
          <w:szCs w:val="24"/>
        </w:rPr>
        <w:t>》。</w:t>
      </w:r>
    </w:p>
    <w:p w14:paraId="3E77A281">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10.7</w:t>
      </w:r>
      <w:r>
        <w:rPr>
          <w:rFonts w:hint="eastAsia" w:ascii="宋体" w:hAnsi="宋体" w:eastAsia="宋体" w:cs="宋体"/>
          <w:color w:val="auto"/>
          <w:kern w:val="0"/>
          <w:sz w:val="24"/>
          <w:szCs w:val="24"/>
        </w:rPr>
        <w:t>采购人应当及时对采购项目进行验收。采购人可以组织相关人员根据谈判文件、响应文件及合同要求对服务成果进行验收。</w:t>
      </w:r>
    </w:p>
    <w:p w14:paraId="1177FCE8">
      <w:pPr>
        <w:spacing w:line="500" w:lineRule="exact"/>
        <w:ind w:firstLine="482" w:firstLineChars="200"/>
        <w:rPr>
          <w:rFonts w:hint="eastAsia" w:ascii="宋体" w:hAnsi="宋体" w:eastAsia="宋体" w:cs="宋体"/>
          <w:color w:val="auto"/>
          <w:kern w:val="0"/>
          <w:sz w:val="24"/>
          <w:szCs w:val="24"/>
        </w:rPr>
      </w:pPr>
      <w:r>
        <w:rPr>
          <w:rFonts w:hint="eastAsia" w:ascii="宋体" w:hAnsi="宋体" w:eastAsia="宋体" w:cs="宋体"/>
          <w:b/>
          <w:color w:val="auto"/>
          <w:kern w:val="0"/>
          <w:sz w:val="24"/>
          <w:szCs w:val="24"/>
        </w:rPr>
        <w:t>10.8</w:t>
      </w:r>
      <w:r>
        <w:rPr>
          <w:rFonts w:hint="eastAsia" w:ascii="宋体" w:hAnsi="宋体" w:eastAsia="宋体" w:cs="宋体"/>
          <w:color w:val="auto"/>
          <w:kern w:val="0"/>
          <w:sz w:val="24"/>
          <w:szCs w:val="24"/>
        </w:rPr>
        <w:t>采购人应当加强对成交供应商的履约管理，并按照采购合同约定，及时向成交供应商支付采购资金。对于成交供应商违反采购合同约定的行为，采购人应当及时处理，依法追究其违约责任。</w:t>
      </w:r>
    </w:p>
    <w:p w14:paraId="5A081725">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10.9</w:t>
      </w:r>
      <w:r>
        <w:rPr>
          <w:rFonts w:hint="eastAsia" w:ascii="宋体" w:hAnsi="宋体" w:eastAsia="宋体" w:cs="宋体"/>
          <w:bCs/>
          <w:color w:val="auto"/>
          <w:sz w:val="24"/>
          <w:szCs w:val="24"/>
        </w:rPr>
        <w:t>采购人按有关规定将政府采购合同报送监管机构备案。</w:t>
      </w:r>
    </w:p>
    <w:p w14:paraId="500C51D4">
      <w:pPr>
        <w:pStyle w:val="3"/>
        <w:spacing w:line="500" w:lineRule="exact"/>
        <w:jc w:val="center"/>
        <w:rPr>
          <w:rFonts w:hint="eastAsia" w:ascii="宋体" w:hAnsi="宋体" w:eastAsia="宋体" w:cs="宋体"/>
          <w:color w:val="auto"/>
          <w:sz w:val="24"/>
          <w:szCs w:val="24"/>
        </w:rPr>
      </w:pPr>
      <w:bookmarkStart w:id="57" w:name="_Toc20555"/>
      <w:bookmarkStart w:id="58" w:name="_Toc56066549"/>
      <w:bookmarkStart w:id="59" w:name="_Toc9376"/>
      <w:bookmarkStart w:id="60" w:name="_Toc18104"/>
      <w:r>
        <w:rPr>
          <w:rStyle w:val="24"/>
          <w:rFonts w:hint="eastAsia" w:ascii="宋体" w:hAnsi="宋体" w:eastAsia="宋体" w:cs="宋体"/>
          <w:b/>
          <w:bCs/>
          <w:color w:val="auto"/>
          <w:kern w:val="2"/>
          <w:sz w:val="24"/>
          <w:szCs w:val="24"/>
        </w:rPr>
        <w:t>十一、其他</w:t>
      </w:r>
      <w:bookmarkEnd w:id="57"/>
      <w:bookmarkEnd w:id="58"/>
      <w:bookmarkEnd w:id="59"/>
      <w:bookmarkEnd w:id="60"/>
    </w:p>
    <w:p w14:paraId="6F659B84">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11.1</w:t>
      </w:r>
      <w:r>
        <w:rPr>
          <w:rFonts w:hint="eastAsia" w:ascii="宋体" w:hAnsi="宋体" w:eastAsia="宋体" w:cs="宋体"/>
          <w:color w:val="auto"/>
          <w:sz w:val="24"/>
          <w:szCs w:val="24"/>
        </w:rPr>
        <w:t>除资格性审查认定错误和价格计算错误外，采购人或者采购代理机构不得以任何理由组织重新评审。采购人、采购代理机构发现谈判小组未按照谈判文件规定的评定成交的标准进行评审的，应当重新开展采购活动，并同时书面报告本级财政部门。</w:t>
      </w:r>
    </w:p>
    <w:p w14:paraId="0774A4F3">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11.2</w:t>
      </w:r>
      <w:r>
        <w:rPr>
          <w:rFonts w:hint="eastAsia" w:ascii="宋体" w:hAnsi="宋体" w:eastAsia="宋体" w:cs="宋体"/>
          <w:color w:val="auto"/>
          <w:sz w:val="24"/>
          <w:szCs w:val="24"/>
        </w:rPr>
        <w:t>根据《政府采购非招标采购方式管理办法》（财政部74号令）第二十三条、第三十七条，第一次公告后，出现下列情况之一的，将终止竞争性谈判采购活动：</w:t>
      </w:r>
    </w:p>
    <w:p w14:paraId="08C64149">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（1）因情况变化，不再符合规定的竞争性谈判采购方式适用情形的；</w:t>
      </w:r>
    </w:p>
    <w:p w14:paraId="5F3C0D6F">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（2）出现影响采购公正的违法、违规行为的；</w:t>
      </w:r>
    </w:p>
    <w:p w14:paraId="062BBB92">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（3）在采购过程中符合竞争要求的供应商或者报价未超过采购预算的供应商不足3家的，但《政府采购非招标采购方式管理办法》第二十七条第二款规定的情形除外；</w:t>
      </w:r>
    </w:p>
    <w:p w14:paraId="470D5FB3">
      <w:pPr>
        <w:wordWrap w:val="0"/>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（4）因重大变故，采购任务取消的。</w:t>
      </w:r>
    </w:p>
    <w:p w14:paraId="20D6C230">
      <w:pPr>
        <w:wordWrap w:val="0"/>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11.3</w:t>
      </w:r>
      <w:r>
        <w:rPr>
          <w:rFonts w:hint="eastAsia" w:ascii="宋体" w:hAnsi="宋体" w:eastAsia="宋体" w:cs="宋体"/>
          <w:color w:val="auto"/>
          <w:sz w:val="24"/>
          <w:szCs w:val="24"/>
        </w:rPr>
        <w:t>谈判活动终止后，除采购任务取消外，将重新组织采购。</w:t>
      </w:r>
    </w:p>
    <w:p w14:paraId="2DD39835">
      <w:pPr>
        <w:spacing w:line="500" w:lineRule="exact"/>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11.4</w:t>
      </w:r>
      <w:r>
        <w:rPr>
          <w:rFonts w:hint="eastAsia" w:ascii="宋体" w:hAnsi="宋体" w:eastAsia="宋体" w:cs="宋体"/>
          <w:color w:val="auto"/>
          <w:sz w:val="24"/>
          <w:szCs w:val="24"/>
          <w:lang w:eastAsia="zh-CN"/>
        </w:rPr>
        <w:t>招标代理机构</w:t>
      </w:r>
      <w:r>
        <w:rPr>
          <w:rFonts w:hint="eastAsia" w:ascii="宋体" w:hAnsi="宋体" w:eastAsia="宋体" w:cs="宋体"/>
          <w:color w:val="auto"/>
          <w:sz w:val="24"/>
          <w:szCs w:val="24"/>
        </w:rPr>
        <w:t>应当采取必要措施，保证评审在严格保密的情况下进行。除采购人代表、评审现场组织人员外，采购人的其他工作人员以及与评审工作无关的人员不得进入评审现场。</w:t>
      </w:r>
    </w:p>
    <w:p w14:paraId="1BE05E98">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有关人员对评审情况以及在评审过程中获悉的国家秘密、商业秘密负有保密责任。</w:t>
      </w:r>
    </w:p>
    <w:p w14:paraId="5499699D">
      <w:pPr>
        <w:spacing w:line="360" w:lineRule="auto"/>
        <w:ind w:firstLine="482" w:firstLineChars="200"/>
        <w:rPr>
          <w:rFonts w:hint="eastAsia" w:ascii="宋体" w:hAnsi="宋体" w:eastAsia="宋体" w:cs="宋体"/>
          <w:color w:val="auto"/>
          <w:sz w:val="24"/>
          <w:szCs w:val="24"/>
        </w:rPr>
      </w:pPr>
      <w:r>
        <w:rPr>
          <w:rFonts w:hint="eastAsia" w:ascii="宋体" w:hAnsi="宋体" w:eastAsia="宋体" w:cs="宋体"/>
          <w:b/>
          <w:color w:val="auto"/>
          <w:kern w:val="0"/>
          <w:sz w:val="24"/>
          <w:szCs w:val="24"/>
        </w:rPr>
        <w:t>11.5</w:t>
      </w:r>
      <w:r>
        <w:rPr>
          <w:rFonts w:hint="eastAsia" w:ascii="宋体" w:hAnsi="宋体" w:eastAsia="宋体" w:cs="宋体"/>
          <w:color w:val="auto"/>
          <w:sz w:val="24"/>
          <w:szCs w:val="24"/>
        </w:rPr>
        <w:t>谈判文件未明确的其他事项，按《政府采购法》及其相关法律法规执行。</w:t>
      </w:r>
    </w:p>
    <w:p w14:paraId="000C1D73">
      <w:pPr>
        <w:pStyle w:val="13"/>
        <w:spacing w:line="360" w:lineRule="auto"/>
        <w:ind w:firstLine="482" w:firstLineChars="200"/>
        <w:rPr>
          <w:rFonts w:hint="eastAsia" w:ascii="宋体" w:hAnsi="宋体" w:eastAsia="宋体" w:cs="宋体"/>
          <w:b w:val="0"/>
          <w:bCs/>
          <w:color w:val="auto"/>
          <w:kern w:val="0"/>
          <w:sz w:val="24"/>
          <w:szCs w:val="24"/>
          <w:lang w:val="en-US" w:eastAsia="zh-CN" w:bidi="ar-SA"/>
        </w:rPr>
      </w:pPr>
      <w:r>
        <w:rPr>
          <w:rFonts w:hint="eastAsia" w:ascii="宋体" w:hAnsi="宋体" w:eastAsia="宋体" w:cs="宋体"/>
          <w:b/>
          <w:color w:val="auto"/>
          <w:kern w:val="0"/>
          <w:sz w:val="24"/>
          <w:szCs w:val="24"/>
          <w:lang w:val="en-US" w:eastAsia="zh-CN" w:bidi="ar-SA"/>
        </w:rPr>
        <w:t>11.6</w:t>
      </w:r>
      <w:r>
        <w:rPr>
          <w:rFonts w:hint="eastAsia" w:ascii="宋体" w:hAnsi="宋体" w:eastAsia="宋体" w:cs="宋体"/>
          <w:b w:val="0"/>
          <w:bCs/>
          <w:color w:val="auto"/>
          <w:kern w:val="0"/>
          <w:sz w:val="24"/>
          <w:szCs w:val="24"/>
          <w:lang w:val="en-US" w:eastAsia="zh-CN" w:bidi="ar-SA"/>
        </w:rPr>
        <w:t>为了进一步推进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目前合作的银行有：北京银行、中国建设银行、中信银行、中国平安银行、中国光大银行、浦发银行、兴业银行、中国工商银行、秦农银行、浙商银行、中国银行、西安银行、中国农业银行、中国邮政储蓄银行（排名不分先后）。</w:t>
      </w:r>
    </w:p>
    <w:p w14:paraId="752F6363">
      <w:pPr>
        <w:pStyle w:val="19"/>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firstLine="360" w:firstLineChars="150"/>
        <w:textAlignment w:val="auto"/>
        <w:rPr>
          <w:rFonts w:hint="eastAsia"/>
          <w:color w:val="auto"/>
          <w:sz w:val="24"/>
          <w:szCs w:val="24"/>
        </w:rPr>
      </w:pPr>
    </w:p>
    <w:p w14:paraId="26C2FA10">
      <w:pPr>
        <w:rPr>
          <w:rFonts w:hint="eastAsia" w:ascii="宋体" w:hAnsi="宋体" w:cs="宋体"/>
          <w:color w:val="auto"/>
          <w:sz w:val="36"/>
          <w:highlight w:val="none"/>
        </w:rPr>
      </w:pPr>
      <w:bookmarkStart w:id="61" w:name="_Toc2293"/>
      <w:bookmarkStart w:id="62" w:name="_Toc246928960"/>
      <w:bookmarkStart w:id="63" w:name="_Toc497711586"/>
      <w:bookmarkStart w:id="64" w:name="_Toc492955460"/>
      <w:bookmarkStart w:id="65" w:name="_Toc497546919"/>
      <w:bookmarkStart w:id="66" w:name="_Toc389620242"/>
      <w:bookmarkStart w:id="67" w:name="_Toc497551821"/>
      <w:bookmarkStart w:id="68" w:name="_Toc385992402"/>
      <w:bookmarkStart w:id="69" w:name="_Toc497712134"/>
      <w:r>
        <w:rPr>
          <w:rFonts w:hint="eastAsia" w:ascii="宋体" w:hAnsi="宋体" w:cs="宋体"/>
          <w:color w:val="auto"/>
          <w:sz w:val="36"/>
          <w:highlight w:val="none"/>
        </w:rPr>
        <w:br w:type="page"/>
      </w:r>
    </w:p>
    <w:p w14:paraId="76412B13">
      <w:pPr>
        <w:pStyle w:val="2"/>
        <w:spacing w:before="120" w:after="120" w:line="360" w:lineRule="auto"/>
        <w:jc w:val="center"/>
        <w:rPr>
          <w:rFonts w:hint="eastAsia" w:ascii="宋体" w:hAnsi="宋体" w:cs="宋体"/>
          <w:color w:val="auto"/>
          <w:sz w:val="36"/>
          <w:highlight w:val="none"/>
        </w:rPr>
      </w:pPr>
      <w:r>
        <w:rPr>
          <w:rFonts w:hint="eastAsia" w:ascii="宋体" w:hAnsi="宋体" w:cs="宋体"/>
          <w:color w:val="auto"/>
          <w:sz w:val="36"/>
          <w:highlight w:val="none"/>
        </w:rPr>
        <w:t>第四</w:t>
      </w:r>
      <w:r>
        <w:rPr>
          <w:rFonts w:hint="eastAsia" w:ascii="宋体" w:hAnsi="宋体" w:cs="宋体"/>
          <w:color w:val="auto"/>
          <w:sz w:val="36"/>
          <w:highlight w:val="none"/>
          <w:lang w:eastAsia="zh-CN"/>
        </w:rPr>
        <w:t>章</w:t>
      </w:r>
      <w:r>
        <w:rPr>
          <w:rFonts w:hint="eastAsia" w:ascii="宋体" w:hAnsi="宋体" w:cs="宋体"/>
          <w:color w:val="auto"/>
          <w:sz w:val="36"/>
          <w:highlight w:val="none"/>
        </w:rPr>
        <w:t xml:space="preserve"> </w:t>
      </w:r>
      <w:bookmarkEnd w:id="61"/>
      <w:r>
        <w:rPr>
          <w:rFonts w:hint="eastAsia" w:ascii="宋体" w:hAnsi="宋体" w:cs="宋体"/>
          <w:color w:val="auto"/>
          <w:sz w:val="36"/>
          <w:highlight w:val="none"/>
        </w:rPr>
        <w:t>政府采购合同</w:t>
      </w:r>
    </w:p>
    <w:p w14:paraId="16B11572">
      <w:pPr>
        <w:spacing w:before="120" w:line="360" w:lineRule="auto"/>
        <w:jc w:val="center"/>
        <w:rPr>
          <w:rFonts w:hint="eastAsia" w:ascii="宋体" w:hAnsi="宋体" w:eastAsia="宋体" w:cs="宋体"/>
          <w:color w:val="auto"/>
          <w:sz w:val="28"/>
          <w:szCs w:val="28"/>
        </w:rPr>
      </w:pPr>
      <w:r>
        <w:rPr>
          <w:rFonts w:hint="eastAsia" w:ascii="宋体" w:hAnsi="宋体" w:eastAsia="宋体" w:cs="宋体"/>
          <w:color w:val="auto"/>
          <w:sz w:val="28"/>
          <w:szCs w:val="28"/>
        </w:rPr>
        <w:t>（参考格式）</w:t>
      </w:r>
    </w:p>
    <w:p w14:paraId="709BAAFE">
      <w:pPr>
        <w:spacing w:before="120" w:line="360" w:lineRule="auto"/>
        <w:jc w:val="center"/>
        <w:rPr>
          <w:rFonts w:hint="eastAsia" w:ascii="宋体" w:hAnsi="宋体" w:eastAsia="宋体" w:cs="宋体"/>
          <w:color w:val="auto"/>
          <w:sz w:val="28"/>
          <w:szCs w:val="28"/>
        </w:rPr>
      </w:pPr>
    </w:p>
    <w:p w14:paraId="2E948D58">
      <w:pPr>
        <w:spacing w:before="120" w:line="360" w:lineRule="auto"/>
        <w:jc w:val="both"/>
        <w:rPr>
          <w:rFonts w:hint="eastAsia" w:ascii="宋体" w:hAnsi="宋体" w:eastAsia="宋体" w:cs="宋体"/>
          <w:b/>
          <w:bCs/>
          <w:color w:val="auto"/>
          <w:sz w:val="36"/>
          <w:szCs w:val="36"/>
        </w:rPr>
      </w:pPr>
    </w:p>
    <w:p w14:paraId="0C34C9AD">
      <w:pPr>
        <w:spacing w:before="120" w:line="360" w:lineRule="auto"/>
        <w:jc w:val="center"/>
        <w:rPr>
          <w:rFonts w:hint="eastAsia" w:ascii="宋体" w:hAnsi="宋体" w:eastAsia="宋体" w:cs="宋体"/>
          <w:b/>
          <w:bCs/>
          <w:color w:val="auto"/>
          <w:sz w:val="36"/>
          <w:szCs w:val="36"/>
        </w:rPr>
      </w:pPr>
      <w:r>
        <w:rPr>
          <w:rFonts w:hint="eastAsia" w:ascii="宋体" w:hAnsi="宋体" w:eastAsia="宋体" w:cs="宋体"/>
          <w:b/>
          <w:bCs/>
          <w:color w:val="auto"/>
          <w:sz w:val="36"/>
          <w:szCs w:val="36"/>
        </w:rPr>
        <w:t>政 府 采 购 合 同</w:t>
      </w:r>
    </w:p>
    <w:p w14:paraId="208EBD2B">
      <w:pPr>
        <w:spacing w:before="120" w:line="360" w:lineRule="auto"/>
        <w:ind w:firstLine="3064" w:firstLineChars="1090"/>
        <w:rPr>
          <w:rFonts w:hint="eastAsia" w:ascii="宋体" w:hAnsi="宋体" w:eastAsia="宋体" w:cs="宋体"/>
          <w:b/>
          <w:bCs/>
          <w:color w:val="auto"/>
          <w:sz w:val="28"/>
          <w:szCs w:val="28"/>
        </w:rPr>
      </w:pPr>
      <w:bookmarkStart w:id="70" w:name="_Toc109542396"/>
      <w:bookmarkStart w:id="71" w:name="_Toc109543216"/>
    </w:p>
    <w:p w14:paraId="25C28EAF">
      <w:pPr>
        <w:spacing w:before="120" w:line="360" w:lineRule="auto"/>
        <w:ind w:left="0" w:leftChars="0" w:firstLine="0" w:firstLineChars="0"/>
        <w:jc w:val="center"/>
        <w:rPr>
          <w:rFonts w:hint="eastAsia" w:ascii="宋体" w:hAnsi="宋体" w:eastAsia="宋体" w:cs="宋体"/>
          <w:color w:val="auto"/>
          <w:sz w:val="28"/>
          <w:szCs w:val="28"/>
        </w:rPr>
      </w:pPr>
      <w:r>
        <w:rPr>
          <w:rFonts w:hint="eastAsia" w:ascii="宋体" w:hAnsi="宋体" w:eastAsia="宋体" w:cs="宋体"/>
          <w:b/>
          <w:bCs/>
          <w:color w:val="auto"/>
          <w:sz w:val="28"/>
          <w:szCs w:val="28"/>
        </w:rPr>
        <w:t>合同编号：</w:t>
      </w:r>
      <w:bookmarkEnd w:id="70"/>
      <w:bookmarkEnd w:id="71"/>
    </w:p>
    <w:p w14:paraId="32E8AD12">
      <w:pPr>
        <w:spacing w:before="120" w:line="360" w:lineRule="auto"/>
        <w:rPr>
          <w:rFonts w:hint="eastAsia" w:ascii="宋体" w:hAnsi="宋体" w:eastAsia="宋体" w:cs="宋体"/>
          <w:color w:val="auto"/>
          <w:sz w:val="28"/>
          <w:szCs w:val="28"/>
        </w:rPr>
      </w:pPr>
    </w:p>
    <w:p w14:paraId="28683832">
      <w:pPr>
        <w:spacing w:before="120" w:line="360" w:lineRule="auto"/>
        <w:rPr>
          <w:rFonts w:hint="eastAsia" w:ascii="宋体" w:hAnsi="宋体" w:eastAsia="宋体" w:cs="宋体"/>
          <w:color w:val="auto"/>
          <w:sz w:val="28"/>
          <w:szCs w:val="28"/>
        </w:rPr>
      </w:pPr>
    </w:p>
    <w:p w14:paraId="45B4C474">
      <w:pPr>
        <w:spacing w:before="120" w:line="360" w:lineRule="auto"/>
        <w:rPr>
          <w:rFonts w:hint="eastAsia" w:ascii="宋体" w:hAnsi="宋体" w:eastAsia="宋体" w:cs="宋体"/>
          <w:b/>
          <w:bCs/>
          <w:color w:val="auto"/>
          <w:sz w:val="28"/>
          <w:szCs w:val="28"/>
        </w:rPr>
      </w:pPr>
    </w:p>
    <w:p w14:paraId="72787B08">
      <w:pPr>
        <w:spacing w:before="120" w:line="360" w:lineRule="auto"/>
        <w:rPr>
          <w:rFonts w:hint="eastAsia" w:ascii="宋体" w:hAnsi="宋体" w:eastAsia="宋体" w:cs="宋体"/>
          <w:b/>
          <w:bCs/>
          <w:color w:val="auto"/>
          <w:sz w:val="28"/>
          <w:szCs w:val="28"/>
        </w:rPr>
      </w:pPr>
    </w:p>
    <w:p w14:paraId="3CCF09AB">
      <w:pPr>
        <w:spacing w:before="120" w:line="360" w:lineRule="auto"/>
        <w:rPr>
          <w:rFonts w:hint="eastAsia" w:ascii="宋体" w:hAnsi="宋体" w:eastAsia="宋体" w:cs="宋体"/>
          <w:b/>
          <w:bCs/>
          <w:color w:val="auto"/>
          <w:sz w:val="28"/>
          <w:szCs w:val="28"/>
        </w:rPr>
      </w:pPr>
    </w:p>
    <w:p w14:paraId="104664A6">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采购</w:t>
      </w:r>
      <w:r>
        <w:rPr>
          <w:rFonts w:hint="eastAsia" w:ascii="宋体" w:hAnsi="宋体" w:eastAsia="宋体" w:cs="宋体"/>
          <w:b/>
          <w:bCs/>
          <w:color w:val="auto"/>
          <w:sz w:val="28"/>
          <w:szCs w:val="28"/>
        </w:rPr>
        <w:t>项目名称：</w:t>
      </w:r>
      <w:r>
        <w:rPr>
          <w:rFonts w:hint="eastAsia" w:ascii="宋体" w:hAnsi="宋体" w:eastAsia="宋体" w:cs="宋体"/>
          <w:b/>
          <w:bCs/>
          <w:color w:val="auto"/>
          <w:sz w:val="28"/>
          <w:szCs w:val="28"/>
          <w:lang w:val="en-US" w:eastAsia="zh-CN"/>
        </w:rPr>
        <w:t>____________________</w:t>
      </w:r>
    </w:p>
    <w:p w14:paraId="522A015E">
      <w:pPr>
        <w:spacing w:before="120" w:line="360" w:lineRule="auto"/>
        <w:ind w:left="960" w:leftChars="457" w:firstLine="1144" w:firstLineChars="407"/>
        <w:rPr>
          <w:rFonts w:hint="eastAsia" w:ascii="宋体" w:hAnsi="宋体" w:eastAsia="宋体" w:cs="宋体"/>
          <w:b/>
          <w:bCs/>
          <w:color w:val="auto"/>
          <w:sz w:val="28"/>
          <w:szCs w:val="28"/>
        </w:rPr>
      </w:pPr>
      <w:r>
        <w:rPr>
          <w:rFonts w:hint="eastAsia" w:ascii="宋体" w:hAnsi="宋体" w:eastAsia="宋体" w:cs="宋体"/>
          <w:b/>
          <w:bCs/>
          <w:color w:val="auto"/>
          <w:sz w:val="28"/>
          <w:szCs w:val="28"/>
          <w:lang w:eastAsia="zh-CN"/>
        </w:rPr>
        <w:t>采</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购</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人：</w:t>
      </w:r>
      <w:r>
        <w:rPr>
          <w:rFonts w:hint="eastAsia" w:ascii="宋体" w:hAnsi="宋体" w:eastAsia="宋体" w:cs="宋体"/>
          <w:b/>
          <w:bCs/>
          <w:color w:val="auto"/>
          <w:sz w:val="28"/>
          <w:szCs w:val="28"/>
          <w:lang w:val="en-US" w:eastAsia="zh-CN"/>
        </w:rPr>
        <w:t>____________________</w:t>
      </w:r>
    </w:p>
    <w:p w14:paraId="108548D1">
      <w:pPr>
        <w:spacing w:before="120" w:line="360" w:lineRule="auto"/>
        <w:ind w:left="960" w:leftChars="457" w:firstLine="1144" w:firstLineChars="407"/>
        <w:rPr>
          <w:rFonts w:hint="default" w:ascii="宋体" w:hAnsi="宋体" w:eastAsia="宋体" w:cs="宋体"/>
          <w:b/>
          <w:bCs/>
          <w:color w:val="auto"/>
          <w:sz w:val="28"/>
          <w:szCs w:val="28"/>
          <w:u w:val="single"/>
          <w:lang w:val="en-US" w:eastAsia="zh-CN"/>
        </w:rPr>
      </w:pPr>
      <w:r>
        <w:rPr>
          <w:rFonts w:hint="eastAsia" w:ascii="宋体" w:hAnsi="宋体" w:eastAsia="宋体" w:cs="宋体"/>
          <w:b/>
          <w:bCs/>
          <w:color w:val="auto"/>
          <w:sz w:val="28"/>
          <w:szCs w:val="28"/>
          <w:lang w:eastAsia="zh-CN"/>
        </w:rPr>
        <w:t>谈</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判</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供</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应</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lang w:eastAsia="zh-CN"/>
        </w:rPr>
        <w:t>商</w:t>
      </w:r>
      <w:r>
        <w:rPr>
          <w:rFonts w:hint="eastAsia" w:ascii="宋体" w:hAnsi="宋体" w:eastAsia="宋体" w:cs="宋体"/>
          <w:b/>
          <w:bCs/>
          <w:color w:val="auto"/>
          <w:sz w:val="28"/>
          <w:szCs w:val="28"/>
        </w:rPr>
        <w:t>：</w:t>
      </w:r>
      <w:r>
        <w:rPr>
          <w:rFonts w:hint="eastAsia" w:ascii="宋体" w:hAnsi="宋体" w:eastAsia="宋体" w:cs="宋体"/>
          <w:b/>
          <w:bCs/>
          <w:color w:val="auto"/>
          <w:sz w:val="28"/>
          <w:szCs w:val="28"/>
          <w:u w:val="single"/>
          <w:lang w:val="en-US" w:eastAsia="zh-CN"/>
        </w:rPr>
        <w:t xml:space="preserve">                   </w:t>
      </w:r>
    </w:p>
    <w:p w14:paraId="5672D5E6">
      <w:pPr>
        <w:spacing w:line="360" w:lineRule="auto"/>
        <w:ind w:left="960" w:leftChars="457" w:firstLine="1144" w:firstLineChars="407"/>
        <w:rPr>
          <w:rFonts w:hint="eastAsia" w:ascii="宋体" w:hAnsi="宋体" w:eastAsia="宋体" w:cs="宋体"/>
          <w:b/>
          <w:bCs/>
          <w:color w:val="auto"/>
          <w:sz w:val="24"/>
          <w:szCs w:val="24"/>
        </w:rPr>
      </w:pPr>
      <w:r>
        <w:rPr>
          <w:rFonts w:hint="eastAsia" w:ascii="宋体" w:hAnsi="宋体" w:eastAsia="宋体" w:cs="宋体"/>
          <w:b/>
          <w:bCs/>
          <w:color w:val="auto"/>
          <w:sz w:val="28"/>
          <w:szCs w:val="28"/>
        </w:rPr>
        <w:t>签</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署</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日</w:t>
      </w:r>
      <w:r>
        <w:rPr>
          <w:rFonts w:hint="eastAsia" w:ascii="宋体" w:hAnsi="宋体" w:eastAsia="宋体" w:cs="宋体"/>
          <w:b/>
          <w:bCs/>
          <w:color w:val="auto"/>
          <w:sz w:val="28"/>
          <w:szCs w:val="28"/>
          <w:lang w:val="en-US" w:eastAsia="zh-CN"/>
        </w:rPr>
        <w:t xml:space="preserve"> </w:t>
      </w:r>
      <w:r>
        <w:rPr>
          <w:rFonts w:hint="eastAsia" w:ascii="宋体" w:hAnsi="宋体" w:eastAsia="宋体" w:cs="宋体"/>
          <w:b/>
          <w:bCs/>
          <w:color w:val="auto"/>
          <w:sz w:val="28"/>
          <w:szCs w:val="28"/>
        </w:rPr>
        <w:t>期：</w:t>
      </w:r>
      <w:r>
        <w:rPr>
          <w:rFonts w:hint="eastAsia" w:ascii="宋体" w:hAnsi="宋体" w:eastAsia="宋体" w:cs="宋体"/>
          <w:b/>
          <w:bCs/>
          <w:color w:val="auto"/>
          <w:sz w:val="28"/>
          <w:szCs w:val="28"/>
          <w:lang w:val="en-US" w:eastAsia="zh-CN"/>
        </w:rPr>
        <w:t>____________________</w:t>
      </w:r>
    </w:p>
    <w:p w14:paraId="497B27F6">
      <w:pPr>
        <w:pStyle w:val="19"/>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b/>
          <w:color w:val="auto"/>
          <w:sz w:val="24"/>
          <w:szCs w:val="24"/>
          <w:lang w:val="en-US" w:eastAsia="zh-CN"/>
        </w:rPr>
      </w:pPr>
      <w:bookmarkStart w:id="72" w:name="_Toc356927946"/>
      <w:bookmarkStart w:id="73" w:name="_Toc233435953"/>
      <w:r>
        <w:rPr>
          <w:rFonts w:hint="eastAsia" w:ascii="宋体" w:hAnsi="宋体" w:eastAsia="宋体" w:cs="宋体"/>
          <w:color w:val="auto"/>
          <w:sz w:val="28"/>
          <w:szCs w:val="28"/>
        </w:rPr>
        <w:br w:type="page"/>
      </w:r>
      <w:bookmarkEnd w:id="72"/>
      <w:bookmarkEnd w:id="73"/>
      <w:r>
        <w:rPr>
          <w:rFonts w:hint="eastAsia"/>
          <w:b/>
          <w:color w:val="auto"/>
          <w:sz w:val="24"/>
          <w:szCs w:val="24"/>
          <w:lang w:val="en-US" w:eastAsia="zh-CN"/>
        </w:rPr>
        <w:t>336国道府谷墙头至庙沟门公路皇甫川大桥建设影响皇甫水文站水文影响评价报告编制</w:t>
      </w:r>
    </w:p>
    <w:p w14:paraId="75E24FC3">
      <w:pPr>
        <w:pStyle w:val="19"/>
        <w:keepNext w:val="0"/>
        <w:keepLines w:val="0"/>
        <w:pageBreakBefore w:val="0"/>
        <w:kinsoku/>
        <w:wordWrap/>
        <w:overflowPunct/>
        <w:topLinePunct w:val="0"/>
        <w:autoSpaceDE/>
        <w:autoSpaceDN/>
        <w:bidi w:val="0"/>
        <w:adjustRightInd/>
        <w:snapToGrid/>
        <w:spacing w:line="240" w:lineRule="auto"/>
        <w:jc w:val="center"/>
        <w:textAlignment w:val="auto"/>
        <w:outlineLvl w:val="9"/>
        <w:rPr>
          <w:rFonts w:hint="eastAsia"/>
          <w:b/>
          <w:bCs/>
          <w:color w:val="auto"/>
          <w:sz w:val="24"/>
          <w:szCs w:val="24"/>
        </w:rPr>
      </w:pPr>
      <w:r>
        <w:rPr>
          <w:rFonts w:hint="eastAsia"/>
          <w:b/>
          <w:bCs/>
          <w:color w:val="auto"/>
          <w:sz w:val="24"/>
          <w:szCs w:val="24"/>
        </w:rPr>
        <w:t>合同格式（参考）</w:t>
      </w:r>
    </w:p>
    <w:p w14:paraId="18F7BBC9">
      <w:pPr>
        <w:adjustRightInd w:val="0"/>
        <w:snapToGrid w:val="0"/>
        <w:spacing w:line="360" w:lineRule="auto"/>
        <w:ind w:firstLine="422" w:firstLineChars="200"/>
        <w:outlineLvl w:val="9"/>
        <w:rPr>
          <w:rFonts w:hint="eastAsia" w:ascii="宋体" w:hAnsi="宋体"/>
          <w:b/>
          <w:color w:val="FF0000"/>
          <w:sz w:val="21"/>
          <w:szCs w:val="21"/>
        </w:rPr>
      </w:pPr>
      <w:r>
        <w:rPr>
          <w:rFonts w:hint="eastAsia" w:ascii="宋体" w:hAnsi="宋体"/>
          <w:b/>
          <w:color w:val="auto"/>
          <w:sz w:val="21"/>
          <w:szCs w:val="21"/>
        </w:rPr>
        <w:t>招标人（全称）：</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14:paraId="5921B671">
      <w:pPr>
        <w:adjustRightInd w:val="0"/>
        <w:snapToGrid w:val="0"/>
        <w:spacing w:line="360" w:lineRule="auto"/>
        <w:ind w:firstLine="422" w:firstLineChars="200"/>
        <w:outlineLvl w:val="9"/>
        <w:rPr>
          <w:rFonts w:hint="eastAsia" w:ascii="宋体" w:hAnsi="宋体"/>
          <w:color w:val="FF0000"/>
          <w:sz w:val="21"/>
          <w:szCs w:val="21"/>
        </w:rPr>
      </w:pPr>
      <w:r>
        <w:rPr>
          <w:rFonts w:hint="eastAsia" w:ascii="宋体" w:hAnsi="宋体"/>
          <w:b/>
          <w:color w:val="auto"/>
          <w:sz w:val="21"/>
          <w:szCs w:val="21"/>
        </w:rPr>
        <w:t>中标人（全称）：</w:t>
      </w:r>
      <w:r>
        <w:rPr>
          <w:rFonts w:hint="eastAsia" w:ascii="宋体" w:hAnsi="宋体"/>
          <w:b/>
          <w:color w:val="FF0000"/>
          <w:sz w:val="21"/>
          <w:szCs w:val="21"/>
          <w:u w:val="single"/>
        </w:rPr>
        <w:t xml:space="preserve">                           </w:t>
      </w:r>
    </w:p>
    <w:p w14:paraId="31894E4B">
      <w:pPr>
        <w:adjustRightInd w:val="0"/>
        <w:snapToGrid w:val="0"/>
        <w:spacing w:line="360" w:lineRule="auto"/>
        <w:ind w:firstLine="420" w:firstLineChars="200"/>
        <w:outlineLvl w:val="9"/>
        <w:rPr>
          <w:rFonts w:hint="eastAsia" w:ascii="宋体" w:hAnsi="宋体"/>
          <w:color w:val="auto"/>
          <w:sz w:val="21"/>
          <w:szCs w:val="21"/>
          <w:u w:val="single"/>
        </w:rPr>
      </w:pPr>
      <w:r>
        <w:rPr>
          <w:rFonts w:hint="eastAsia" w:ascii="宋体" w:hAnsi="宋体"/>
          <w:color w:val="auto"/>
          <w:sz w:val="21"/>
          <w:szCs w:val="21"/>
        </w:rPr>
        <w:t>根据《中华人民共和国</w:t>
      </w:r>
      <w:r>
        <w:rPr>
          <w:rFonts w:hint="eastAsia" w:ascii="宋体" w:hAnsi="宋体"/>
          <w:color w:val="auto"/>
          <w:sz w:val="21"/>
          <w:szCs w:val="21"/>
          <w:lang w:eastAsia="zh-CN"/>
        </w:rPr>
        <w:t>民法典</w:t>
      </w:r>
      <w:r>
        <w:rPr>
          <w:rFonts w:hint="eastAsia" w:ascii="宋体" w:hAnsi="宋体"/>
          <w:color w:val="auto"/>
          <w:sz w:val="21"/>
          <w:szCs w:val="21"/>
        </w:rPr>
        <w:t>》及其他有关法律、法规，遵循平等、自愿、公平和诚信的原则，双方就下述项目范围与相关服务事项协商一致，订立本合同。</w:t>
      </w:r>
    </w:p>
    <w:p w14:paraId="2464D49C">
      <w:pPr>
        <w:spacing w:line="360" w:lineRule="auto"/>
        <w:outlineLvl w:val="9"/>
        <w:rPr>
          <w:rFonts w:hint="eastAsia" w:ascii="宋体" w:hAnsi="宋体" w:eastAsia="宋体"/>
          <w:b/>
          <w:color w:val="auto"/>
          <w:sz w:val="21"/>
          <w:szCs w:val="21"/>
          <w:lang w:val="en-US" w:eastAsia="zh-CN"/>
        </w:rPr>
      </w:pPr>
      <w:r>
        <w:rPr>
          <w:rFonts w:hint="eastAsia" w:ascii="宋体" w:hAnsi="宋体"/>
          <w:b/>
          <w:color w:val="auto"/>
          <w:sz w:val="21"/>
          <w:szCs w:val="21"/>
        </w:rPr>
        <w:t>一、项目概况</w:t>
      </w:r>
      <w:r>
        <w:rPr>
          <w:rFonts w:hint="eastAsia" w:ascii="宋体" w:hAnsi="宋体"/>
          <w:b/>
          <w:color w:val="auto"/>
          <w:sz w:val="21"/>
          <w:szCs w:val="21"/>
          <w:lang w:val="en-US" w:eastAsia="zh-CN"/>
        </w:rPr>
        <w:t xml:space="preserve"> </w:t>
      </w:r>
    </w:p>
    <w:p w14:paraId="43F63AE7">
      <w:pPr>
        <w:adjustRightInd w:val="0"/>
        <w:snapToGrid w:val="0"/>
        <w:spacing w:line="360" w:lineRule="auto"/>
        <w:ind w:firstLine="420" w:firstLineChars="200"/>
        <w:outlineLvl w:val="9"/>
        <w:rPr>
          <w:rFonts w:hint="eastAsia" w:ascii="宋体" w:hAnsi="宋体"/>
          <w:color w:val="FF0000"/>
          <w:sz w:val="21"/>
          <w:szCs w:val="21"/>
        </w:rPr>
      </w:pPr>
      <w:r>
        <w:rPr>
          <w:rFonts w:hint="eastAsia" w:ascii="宋体" w:hAnsi="宋体"/>
          <w:color w:val="auto"/>
          <w:sz w:val="21"/>
          <w:szCs w:val="21"/>
        </w:rPr>
        <w:t>1.项目名称：</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14:paraId="139BD70D">
      <w:pPr>
        <w:adjustRightInd w:val="0"/>
        <w:snapToGrid w:val="0"/>
        <w:spacing w:line="360" w:lineRule="auto"/>
        <w:ind w:firstLine="415" w:firstLineChars="198"/>
        <w:outlineLvl w:val="9"/>
        <w:rPr>
          <w:rFonts w:hint="eastAsia" w:ascii="宋体" w:hAnsi="宋体"/>
          <w:color w:val="FF0000"/>
          <w:sz w:val="21"/>
          <w:szCs w:val="21"/>
          <w:u w:val="single"/>
          <w:lang w:eastAsia="zh-CN"/>
        </w:rPr>
      </w:pPr>
      <w:r>
        <w:rPr>
          <w:rFonts w:hint="eastAsia" w:ascii="宋体" w:hAnsi="宋体"/>
          <w:color w:val="auto"/>
          <w:sz w:val="21"/>
          <w:szCs w:val="21"/>
        </w:rPr>
        <w:t>2.项目地点：</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14:paraId="62C00DE4">
      <w:pPr>
        <w:adjustRightInd w:val="0"/>
        <w:snapToGrid w:val="0"/>
        <w:spacing w:line="360" w:lineRule="auto"/>
        <w:ind w:firstLine="415" w:firstLineChars="198"/>
        <w:jc w:val="left"/>
        <w:outlineLvl w:val="9"/>
        <w:rPr>
          <w:rFonts w:hint="eastAsia" w:ascii="宋体" w:hAnsi="宋体"/>
          <w:color w:val="FF0000"/>
          <w:sz w:val="21"/>
          <w:szCs w:val="21"/>
        </w:rPr>
      </w:pPr>
      <w:r>
        <w:rPr>
          <w:rFonts w:hint="eastAsia" w:ascii="宋体" w:hAnsi="宋体"/>
          <w:color w:val="auto"/>
          <w:sz w:val="21"/>
          <w:szCs w:val="21"/>
        </w:rPr>
        <w:t>3.项目</w:t>
      </w:r>
      <w:r>
        <w:rPr>
          <w:rFonts w:hint="eastAsia" w:ascii="宋体" w:hAnsi="宋体"/>
          <w:color w:val="auto"/>
          <w:kern w:val="0"/>
          <w:sz w:val="21"/>
          <w:szCs w:val="21"/>
        </w:rPr>
        <w:t>内容</w:t>
      </w:r>
      <w:r>
        <w:rPr>
          <w:rFonts w:hint="eastAsia" w:ascii="宋体" w:hAnsi="宋体"/>
          <w:color w:val="auto"/>
          <w:sz w:val="21"/>
          <w:szCs w:val="21"/>
        </w:rPr>
        <w:t>：</w:t>
      </w:r>
      <w:r>
        <w:rPr>
          <w:rFonts w:hint="eastAsia" w:ascii="宋体" w:hAnsi="宋体"/>
          <w:b/>
          <w:color w:val="FF0000"/>
          <w:sz w:val="21"/>
          <w:szCs w:val="21"/>
          <w:u w:val="single"/>
        </w:rPr>
        <w:t xml:space="preserve">         </w:t>
      </w:r>
      <w:r>
        <w:rPr>
          <w:rFonts w:hint="eastAsia" w:ascii="宋体" w:hAnsi="宋体"/>
          <w:b/>
          <w:color w:val="FF0000"/>
          <w:sz w:val="21"/>
          <w:szCs w:val="21"/>
          <w:u w:val="single"/>
          <w:lang w:val="en-US" w:eastAsia="zh-CN"/>
        </w:rPr>
        <w:t xml:space="preserve">                                                      </w:t>
      </w:r>
      <w:r>
        <w:rPr>
          <w:rFonts w:hint="eastAsia" w:ascii="宋体" w:hAnsi="宋体"/>
          <w:b/>
          <w:color w:val="FF0000"/>
          <w:sz w:val="21"/>
          <w:szCs w:val="21"/>
          <w:u w:val="single"/>
        </w:rPr>
        <w:t xml:space="preserve"> </w:t>
      </w:r>
    </w:p>
    <w:p w14:paraId="7346869B">
      <w:pPr>
        <w:spacing w:line="360" w:lineRule="auto"/>
        <w:outlineLvl w:val="9"/>
        <w:rPr>
          <w:rFonts w:hint="eastAsia" w:ascii="宋体" w:hAnsi="宋体"/>
          <w:b/>
          <w:color w:val="auto"/>
          <w:sz w:val="21"/>
          <w:szCs w:val="21"/>
        </w:rPr>
      </w:pPr>
      <w:r>
        <w:rPr>
          <w:rFonts w:hint="eastAsia" w:ascii="宋体" w:hAnsi="宋体"/>
          <w:b/>
          <w:color w:val="auto"/>
          <w:sz w:val="21"/>
          <w:szCs w:val="21"/>
        </w:rPr>
        <w:t>二、组成本合同的文件</w:t>
      </w:r>
    </w:p>
    <w:p w14:paraId="280B22B6">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1.协议书；</w:t>
      </w:r>
    </w:p>
    <w:p w14:paraId="21ACA27F">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2.中标通知书、澄清、招标补充文件（或委托书）；</w:t>
      </w:r>
    </w:p>
    <w:p w14:paraId="28707444">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本合同签订后，双方依法签订的补充协议、备忘录也是本合同文件的组成部分。</w:t>
      </w:r>
    </w:p>
    <w:p w14:paraId="1542985F">
      <w:pPr>
        <w:spacing w:line="360" w:lineRule="auto"/>
        <w:outlineLvl w:val="9"/>
        <w:rPr>
          <w:rFonts w:hint="eastAsia" w:ascii="宋体" w:hAnsi="宋体"/>
          <w:b/>
          <w:color w:val="auto"/>
          <w:sz w:val="21"/>
          <w:szCs w:val="21"/>
        </w:rPr>
      </w:pPr>
      <w:r>
        <w:rPr>
          <w:rFonts w:hint="eastAsia" w:ascii="宋体" w:hAnsi="宋体"/>
          <w:b/>
          <w:color w:val="auto"/>
          <w:sz w:val="21"/>
          <w:szCs w:val="21"/>
        </w:rPr>
        <w:t>三、签约金额</w:t>
      </w:r>
    </w:p>
    <w:p w14:paraId="5E010CAD">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签约金额（大写）：</w:t>
      </w:r>
      <w:r>
        <w:rPr>
          <w:rFonts w:hint="eastAsia" w:ascii="宋体" w:hAnsi="宋体"/>
          <w:color w:val="auto"/>
          <w:sz w:val="21"/>
          <w:szCs w:val="21"/>
          <w:u w:val="single"/>
        </w:rPr>
        <w:t xml:space="preserve">                            </w:t>
      </w:r>
      <w:r>
        <w:rPr>
          <w:rFonts w:hint="eastAsia" w:ascii="宋体" w:hAnsi="宋体"/>
          <w:color w:val="auto"/>
          <w:sz w:val="21"/>
          <w:szCs w:val="21"/>
        </w:rPr>
        <w:t>（¥        ）。</w:t>
      </w:r>
    </w:p>
    <w:p w14:paraId="39B3EC35">
      <w:pPr>
        <w:adjustRightInd w:val="0"/>
        <w:snapToGrid w:val="0"/>
        <w:spacing w:line="360" w:lineRule="auto"/>
        <w:ind w:firstLine="415" w:firstLineChars="198"/>
        <w:outlineLvl w:val="9"/>
        <w:rPr>
          <w:rFonts w:hint="eastAsia" w:ascii="宋体" w:hAnsi="宋体"/>
          <w:sz w:val="21"/>
          <w:szCs w:val="21"/>
        </w:rPr>
      </w:pPr>
      <w:r>
        <w:rPr>
          <w:rFonts w:hint="eastAsia" w:ascii="宋体" w:hAnsi="宋体"/>
          <w:sz w:val="21"/>
          <w:szCs w:val="21"/>
        </w:rPr>
        <w:t>合同总价不受市场价或实际工作量</w:t>
      </w:r>
      <w:r>
        <w:rPr>
          <w:rFonts w:hint="eastAsia" w:ascii="宋体" w:hAnsi="宋体"/>
          <w:sz w:val="21"/>
          <w:szCs w:val="21"/>
          <w:lang w:val="en-US" w:eastAsia="zh-CN"/>
        </w:rPr>
        <w:t>而</w:t>
      </w:r>
      <w:r>
        <w:rPr>
          <w:rFonts w:hint="eastAsia" w:ascii="宋体" w:hAnsi="宋体"/>
          <w:sz w:val="21"/>
          <w:szCs w:val="21"/>
        </w:rPr>
        <w:t>变化，合同价格为含税价，中标人提供产品所发生的一切税（包括增值税）费等都已包含于合同价款中。</w:t>
      </w:r>
    </w:p>
    <w:p w14:paraId="62C7BA0D">
      <w:pPr>
        <w:adjustRightInd w:val="0"/>
        <w:snapToGrid w:val="0"/>
        <w:spacing w:line="360" w:lineRule="auto"/>
        <w:outlineLvl w:val="9"/>
        <w:rPr>
          <w:rFonts w:hint="eastAsia" w:ascii="宋体" w:hAnsi="宋体"/>
          <w:b/>
          <w:color w:val="auto"/>
          <w:sz w:val="21"/>
          <w:szCs w:val="21"/>
        </w:rPr>
      </w:pPr>
      <w:r>
        <w:rPr>
          <w:rFonts w:hint="eastAsia" w:ascii="宋体" w:hAnsi="宋体"/>
          <w:b/>
          <w:color w:val="auto"/>
          <w:sz w:val="21"/>
          <w:szCs w:val="21"/>
        </w:rPr>
        <w:t>四、结算方式：</w:t>
      </w:r>
    </w:p>
    <w:p w14:paraId="77AA6F5F">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（1）结算单位：由招标人以人民币负责结算，在付款前，</w:t>
      </w:r>
      <w:r>
        <w:rPr>
          <w:rFonts w:hint="eastAsia" w:hAnsi="宋体"/>
          <w:color w:val="auto"/>
          <w:sz w:val="21"/>
          <w:szCs w:val="21"/>
        </w:rPr>
        <w:t>中标人</w:t>
      </w:r>
      <w:r>
        <w:rPr>
          <w:rFonts w:hint="eastAsia" w:ascii="宋体" w:hAnsi="宋体"/>
          <w:color w:val="auto"/>
          <w:sz w:val="21"/>
          <w:szCs w:val="21"/>
        </w:rPr>
        <w:t>必须开具全额发票给招标人。</w:t>
      </w:r>
    </w:p>
    <w:p w14:paraId="5F4092F5">
      <w:pPr>
        <w:numPr>
          <w:ilvl w:val="0"/>
          <w:numId w:val="0"/>
        </w:numPr>
        <w:ind w:firstLine="420" w:firstLineChars="200"/>
        <w:rPr>
          <w:rFonts w:hint="default" w:ascii="宋体" w:hAnsi="宋体"/>
          <w:color w:val="auto"/>
          <w:sz w:val="21"/>
          <w:szCs w:val="21"/>
          <w:lang w:val="en-US" w:eastAsia="zh-CN"/>
        </w:rPr>
      </w:pPr>
      <w:r>
        <w:rPr>
          <w:rFonts w:hint="eastAsia" w:ascii="宋体" w:hAnsi="宋体"/>
          <w:color w:val="auto"/>
          <w:sz w:val="21"/>
          <w:szCs w:val="21"/>
        </w:rPr>
        <w:t>（2）</w:t>
      </w:r>
      <w:r>
        <w:rPr>
          <w:rFonts w:hint="eastAsia" w:ascii="宋体" w:hAnsi="宋体"/>
          <w:color w:val="auto"/>
          <w:sz w:val="21"/>
          <w:szCs w:val="21"/>
          <w:lang w:eastAsia="zh-CN"/>
        </w:rPr>
        <w:t>付款方式：</w:t>
      </w:r>
      <w:r>
        <w:rPr>
          <w:rFonts w:hint="eastAsia" w:ascii="宋体" w:hAnsi="宋体"/>
          <w:color w:val="auto"/>
          <w:sz w:val="21"/>
          <w:szCs w:val="21"/>
          <w:lang w:val="en-US" w:eastAsia="zh-CN"/>
        </w:rPr>
        <w:t xml:space="preserve">按约定完成336国道府谷墙头至庙沟门公路皇甫川大桥建设影响皇甫水文站水文影响评价报告编制后付清费用。 </w:t>
      </w:r>
    </w:p>
    <w:p w14:paraId="501A75CF">
      <w:pPr>
        <w:adjustRightInd w:val="0"/>
        <w:snapToGrid w:val="0"/>
        <w:spacing w:line="360" w:lineRule="auto"/>
        <w:outlineLvl w:val="9"/>
        <w:rPr>
          <w:rFonts w:hint="eastAsia" w:ascii="宋体" w:hAnsi="宋体"/>
          <w:b/>
          <w:color w:val="auto"/>
          <w:sz w:val="21"/>
          <w:szCs w:val="21"/>
        </w:rPr>
      </w:pPr>
      <w:r>
        <w:rPr>
          <w:rFonts w:hint="eastAsia" w:ascii="宋体" w:hAnsi="宋体"/>
          <w:b/>
          <w:color w:val="auto"/>
          <w:sz w:val="21"/>
          <w:szCs w:val="21"/>
        </w:rPr>
        <w:t>五、期限</w:t>
      </w:r>
    </w:p>
    <w:p w14:paraId="7DE6275E">
      <w:pPr>
        <w:adjustRightInd w:val="0"/>
        <w:snapToGrid w:val="0"/>
        <w:spacing w:line="360" w:lineRule="auto"/>
        <w:ind w:firstLine="525" w:firstLineChars="250"/>
        <w:jc w:val="left"/>
        <w:outlineLvl w:val="9"/>
        <w:rPr>
          <w:rFonts w:hint="eastAsia" w:ascii="宋体" w:hAnsi="宋体"/>
          <w:color w:val="auto"/>
          <w:kern w:val="0"/>
          <w:sz w:val="21"/>
          <w:szCs w:val="21"/>
        </w:rPr>
      </w:pPr>
      <w:r>
        <w:rPr>
          <w:rFonts w:hint="eastAsia" w:ascii="宋体" w:hAnsi="宋体"/>
          <w:color w:val="auto"/>
          <w:kern w:val="0"/>
          <w:sz w:val="21"/>
          <w:szCs w:val="21"/>
        </w:rPr>
        <w:t>提交成果期：</w:t>
      </w:r>
      <w:r>
        <w:rPr>
          <w:rFonts w:hint="eastAsia" w:ascii="宋体" w:hAnsi="宋体" w:cs="宋体"/>
          <w:color w:val="auto"/>
          <w:sz w:val="21"/>
          <w:szCs w:val="21"/>
          <w:u w:val="single"/>
        </w:rPr>
        <w:t xml:space="preserve">  </w:t>
      </w:r>
      <w:r>
        <w:rPr>
          <w:rFonts w:hint="eastAsia" w:ascii="宋体" w:hAnsi="宋体" w:cs="宋体"/>
          <w:color w:val="auto"/>
          <w:sz w:val="21"/>
          <w:szCs w:val="21"/>
          <w:u w:val="single"/>
          <w:lang w:val="en-US" w:eastAsia="zh-CN"/>
        </w:rPr>
        <w:t xml:space="preserve">     </w:t>
      </w:r>
      <w:r>
        <w:rPr>
          <w:rFonts w:hint="eastAsia" w:ascii="宋体" w:hAnsi="宋体" w:cs="宋体"/>
          <w:color w:val="auto"/>
          <w:sz w:val="21"/>
          <w:szCs w:val="21"/>
          <w:u w:val="single"/>
        </w:rPr>
        <w:t xml:space="preserve"> </w:t>
      </w:r>
      <w:r>
        <w:rPr>
          <w:rFonts w:hint="eastAsia" w:ascii="宋体" w:hAnsi="宋体"/>
          <w:color w:val="auto"/>
          <w:kern w:val="0"/>
          <w:sz w:val="21"/>
          <w:szCs w:val="21"/>
          <w:u w:val="single"/>
        </w:rPr>
        <w:t xml:space="preserve"> </w:t>
      </w:r>
      <w:r>
        <w:rPr>
          <w:rFonts w:hint="eastAsia" w:ascii="宋体" w:hAnsi="宋体"/>
          <w:color w:val="auto"/>
          <w:kern w:val="0"/>
          <w:sz w:val="21"/>
          <w:szCs w:val="21"/>
        </w:rPr>
        <w:t>。</w:t>
      </w:r>
    </w:p>
    <w:p w14:paraId="464E6945">
      <w:pPr>
        <w:numPr>
          <w:ilvl w:val="0"/>
          <w:numId w:val="5"/>
        </w:numPr>
        <w:spacing w:line="360" w:lineRule="auto"/>
        <w:outlineLvl w:val="9"/>
        <w:rPr>
          <w:rFonts w:hint="eastAsia" w:ascii="宋体" w:hAnsi="宋体"/>
          <w:b/>
          <w:color w:val="auto"/>
          <w:sz w:val="21"/>
          <w:szCs w:val="21"/>
          <w:lang w:val="en-US" w:eastAsia="zh-CN"/>
        </w:rPr>
      </w:pPr>
      <w:r>
        <w:rPr>
          <w:rFonts w:hint="eastAsia" w:ascii="宋体" w:hAnsi="宋体"/>
          <w:b/>
          <w:color w:val="auto"/>
          <w:sz w:val="21"/>
          <w:szCs w:val="21"/>
          <w:lang w:val="en-US" w:eastAsia="zh-CN"/>
        </w:rPr>
        <w:t>项目负责人</w:t>
      </w:r>
    </w:p>
    <w:p w14:paraId="4798B674">
      <w:pPr>
        <w:pStyle w:val="28"/>
        <w:numPr>
          <w:ilvl w:val="0"/>
          <w:numId w:val="0"/>
        </w:numPr>
        <w:rPr>
          <w:rFonts w:hint="default"/>
          <w:color w:val="auto"/>
          <w:u w:val="single"/>
          <w:lang w:val="en-US" w:eastAsia="zh-CN"/>
        </w:rPr>
      </w:pPr>
      <w:r>
        <w:rPr>
          <w:rFonts w:hint="eastAsia"/>
          <w:color w:val="auto"/>
          <w:lang w:val="en-US" w:eastAsia="zh-CN"/>
        </w:rPr>
        <w:t xml:space="preserve">     本项目负责人：</w:t>
      </w:r>
      <w:r>
        <w:rPr>
          <w:rFonts w:hint="eastAsia"/>
          <w:color w:val="auto"/>
          <w:u w:val="single"/>
          <w:lang w:val="en-US" w:eastAsia="zh-CN"/>
        </w:rPr>
        <w:t xml:space="preserve">             </w:t>
      </w:r>
      <w:r>
        <w:rPr>
          <w:rFonts w:hint="eastAsia"/>
          <w:color w:val="auto"/>
          <w:u w:val="none"/>
          <w:lang w:val="en-US" w:eastAsia="zh-CN"/>
        </w:rPr>
        <w:t>。</w:t>
      </w:r>
    </w:p>
    <w:p w14:paraId="14BC8F92">
      <w:pPr>
        <w:spacing w:line="360" w:lineRule="auto"/>
        <w:outlineLvl w:val="9"/>
        <w:rPr>
          <w:rFonts w:hint="eastAsia" w:ascii="宋体" w:hAnsi="宋体"/>
          <w:b/>
          <w:color w:val="auto"/>
          <w:sz w:val="21"/>
          <w:szCs w:val="21"/>
        </w:rPr>
      </w:pPr>
      <w:r>
        <w:rPr>
          <w:rFonts w:hint="eastAsia" w:ascii="宋体" w:hAnsi="宋体"/>
          <w:b/>
          <w:color w:val="auto"/>
          <w:sz w:val="21"/>
          <w:szCs w:val="21"/>
          <w:lang w:val="en-US" w:eastAsia="zh-CN"/>
        </w:rPr>
        <w:t>七</w:t>
      </w:r>
      <w:r>
        <w:rPr>
          <w:rFonts w:hint="eastAsia" w:ascii="宋体" w:hAnsi="宋体"/>
          <w:b/>
          <w:color w:val="auto"/>
          <w:sz w:val="21"/>
          <w:szCs w:val="21"/>
        </w:rPr>
        <w:t>、双方承诺</w:t>
      </w:r>
    </w:p>
    <w:p w14:paraId="30D9A3CE">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1.中标人向招标人承诺，按照本合同约定提供相关服务。</w:t>
      </w:r>
    </w:p>
    <w:p w14:paraId="6647037F">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2.招标人向中标人承诺，按照本合同约定支付服务款项。</w:t>
      </w:r>
    </w:p>
    <w:p w14:paraId="0F061195">
      <w:pPr>
        <w:tabs>
          <w:tab w:val="left" w:pos="840"/>
        </w:tabs>
        <w:spacing w:line="360" w:lineRule="auto"/>
        <w:outlineLvl w:val="9"/>
        <w:rPr>
          <w:rFonts w:hint="eastAsia" w:ascii="宋体" w:hAnsi="宋体"/>
          <w:b/>
          <w:color w:val="auto"/>
          <w:sz w:val="21"/>
          <w:szCs w:val="21"/>
        </w:rPr>
      </w:pPr>
      <w:r>
        <w:rPr>
          <w:rFonts w:hint="eastAsia" w:ascii="宋体" w:hAnsi="宋体"/>
          <w:b/>
          <w:color w:val="auto"/>
          <w:sz w:val="21"/>
          <w:szCs w:val="21"/>
        </w:rPr>
        <w:t>八、内容及要求：</w:t>
      </w:r>
    </w:p>
    <w:p w14:paraId="79130223">
      <w:pPr>
        <w:tabs>
          <w:tab w:val="left" w:pos="840"/>
        </w:tabs>
        <w:spacing w:line="360" w:lineRule="auto"/>
        <w:ind w:firstLine="420" w:firstLineChars="200"/>
        <w:outlineLvl w:val="9"/>
        <w:rPr>
          <w:rFonts w:hint="eastAsia" w:ascii="宋体" w:hAnsi="宋体"/>
          <w:color w:val="auto"/>
          <w:sz w:val="21"/>
          <w:szCs w:val="21"/>
        </w:rPr>
      </w:pPr>
      <w:r>
        <w:rPr>
          <w:rFonts w:hint="eastAsia" w:ascii="宋体" w:hAnsi="宋体"/>
          <w:color w:val="auto"/>
          <w:sz w:val="21"/>
          <w:szCs w:val="21"/>
        </w:rPr>
        <w:t>详见招标内容及要求</w:t>
      </w:r>
    </w:p>
    <w:p w14:paraId="0CBE3CDA">
      <w:pPr>
        <w:spacing w:line="360" w:lineRule="auto"/>
        <w:outlineLvl w:val="9"/>
        <w:rPr>
          <w:rFonts w:hint="eastAsia" w:ascii="宋体" w:hAnsi="宋体"/>
          <w:b/>
          <w:color w:val="auto"/>
          <w:sz w:val="21"/>
          <w:szCs w:val="21"/>
        </w:rPr>
      </w:pPr>
      <w:r>
        <w:rPr>
          <w:rFonts w:hint="eastAsia" w:ascii="宋体" w:hAnsi="宋体"/>
          <w:b/>
          <w:color w:val="auto"/>
          <w:sz w:val="21"/>
          <w:szCs w:val="21"/>
        </w:rPr>
        <w:t>九、项目实施地点：</w:t>
      </w:r>
      <w:r>
        <w:rPr>
          <w:rFonts w:hint="eastAsia" w:ascii="宋体" w:hAnsi="宋体"/>
          <w:color w:val="auto"/>
          <w:sz w:val="21"/>
          <w:szCs w:val="21"/>
        </w:rPr>
        <w:t>招标人指定地点。</w:t>
      </w:r>
    </w:p>
    <w:p w14:paraId="477C33E3">
      <w:pPr>
        <w:spacing w:line="360" w:lineRule="auto"/>
        <w:outlineLvl w:val="9"/>
        <w:rPr>
          <w:rFonts w:hint="eastAsia" w:ascii="宋体" w:hAnsi="宋体"/>
          <w:b/>
          <w:color w:val="auto"/>
          <w:sz w:val="21"/>
          <w:szCs w:val="21"/>
        </w:rPr>
      </w:pPr>
      <w:r>
        <w:rPr>
          <w:rFonts w:hint="eastAsia" w:ascii="宋体" w:hAnsi="宋体"/>
          <w:b/>
          <w:color w:val="auto"/>
          <w:sz w:val="21"/>
          <w:szCs w:val="21"/>
        </w:rPr>
        <w:t>十、保密</w:t>
      </w:r>
    </w:p>
    <w:p w14:paraId="2CCB05FA">
      <w:pPr>
        <w:spacing w:line="360" w:lineRule="auto"/>
        <w:ind w:firstLine="420" w:firstLineChars="200"/>
        <w:outlineLvl w:val="9"/>
        <w:rPr>
          <w:rFonts w:hint="eastAsia" w:ascii="宋体" w:hAnsi="宋体"/>
          <w:color w:val="auto"/>
          <w:sz w:val="21"/>
          <w:szCs w:val="21"/>
        </w:rPr>
      </w:pPr>
      <w:r>
        <w:rPr>
          <w:rFonts w:hint="eastAsia" w:ascii="宋体" w:hAnsi="宋体"/>
          <w:color w:val="auto"/>
          <w:sz w:val="21"/>
          <w:szCs w:val="21"/>
        </w:rPr>
        <w:t>双方须对工作中了解到的使用单位技术、机密等进行严格保密，不得向他人泄漏。</w:t>
      </w:r>
    </w:p>
    <w:p w14:paraId="37D0B75D">
      <w:pPr>
        <w:spacing w:line="360" w:lineRule="auto"/>
        <w:outlineLvl w:val="9"/>
        <w:rPr>
          <w:rFonts w:hint="eastAsia" w:ascii="宋体" w:hAnsi="宋体"/>
          <w:b/>
          <w:color w:val="auto"/>
          <w:sz w:val="21"/>
          <w:szCs w:val="21"/>
        </w:rPr>
      </w:pPr>
      <w:r>
        <w:rPr>
          <w:rFonts w:hint="eastAsia" w:ascii="宋体" w:hAnsi="宋体"/>
          <w:b/>
          <w:color w:val="auto"/>
          <w:sz w:val="21"/>
          <w:szCs w:val="21"/>
        </w:rPr>
        <w:t>十一、知识产权</w:t>
      </w:r>
    </w:p>
    <w:p w14:paraId="59279B16">
      <w:pPr>
        <w:spacing w:line="360" w:lineRule="auto"/>
        <w:ind w:firstLine="420" w:firstLineChars="200"/>
        <w:outlineLvl w:val="9"/>
        <w:rPr>
          <w:rFonts w:hint="eastAsia" w:ascii="宋体" w:hAnsi="宋体"/>
          <w:color w:val="auto"/>
          <w:sz w:val="21"/>
          <w:szCs w:val="21"/>
        </w:rPr>
      </w:pPr>
      <w:r>
        <w:rPr>
          <w:rFonts w:hint="eastAsia" w:ascii="宋体" w:hAnsi="宋体"/>
          <w:color w:val="auto"/>
          <w:sz w:val="21"/>
          <w:szCs w:val="21"/>
        </w:rPr>
        <w:t>中标人应保证投标服务不会出现因第三方提出侵犯其专利权、商标权或其它知识产权而引发法律或经济纠纷，否则由中标人承担全部责任。</w:t>
      </w:r>
      <w:r>
        <w:rPr>
          <w:rFonts w:ascii="宋体" w:hAnsi="宋体"/>
          <w:color w:val="auto"/>
          <w:sz w:val="21"/>
          <w:szCs w:val="21"/>
        </w:rPr>
        <w:t>任何被</w:t>
      </w:r>
      <w:r>
        <w:rPr>
          <w:rFonts w:hint="eastAsia" w:ascii="宋体" w:hAnsi="宋体"/>
          <w:color w:val="auto"/>
          <w:sz w:val="21"/>
          <w:szCs w:val="21"/>
        </w:rPr>
        <w:t>中标人</w:t>
      </w:r>
      <w:r>
        <w:rPr>
          <w:rFonts w:ascii="宋体" w:hAnsi="宋体"/>
          <w:color w:val="auto"/>
          <w:sz w:val="21"/>
          <w:szCs w:val="21"/>
        </w:rPr>
        <w:t>用于未经授权的商业目的行为所造成的违约或侵权责任由</w:t>
      </w:r>
      <w:r>
        <w:rPr>
          <w:rFonts w:hint="eastAsia" w:ascii="宋体" w:hAnsi="宋体"/>
          <w:color w:val="auto"/>
          <w:sz w:val="21"/>
          <w:szCs w:val="21"/>
        </w:rPr>
        <w:t>中标人</w:t>
      </w:r>
      <w:r>
        <w:rPr>
          <w:rFonts w:ascii="宋体" w:hAnsi="宋体"/>
          <w:color w:val="auto"/>
          <w:sz w:val="21"/>
          <w:szCs w:val="21"/>
        </w:rPr>
        <w:t>承但。</w:t>
      </w:r>
    </w:p>
    <w:p w14:paraId="61464BBD">
      <w:pPr>
        <w:spacing w:line="360" w:lineRule="auto"/>
        <w:outlineLvl w:val="9"/>
        <w:rPr>
          <w:rFonts w:hint="eastAsia" w:ascii="宋体" w:hAnsi="宋体"/>
          <w:color w:val="auto"/>
          <w:sz w:val="21"/>
          <w:szCs w:val="21"/>
        </w:rPr>
      </w:pPr>
      <w:r>
        <w:rPr>
          <w:rFonts w:hint="eastAsia" w:ascii="宋体" w:hAnsi="宋体"/>
          <w:b/>
          <w:color w:val="auto"/>
          <w:sz w:val="21"/>
          <w:szCs w:val="21"/>
        </w:rPr>
        <w:t>十二、合同争议的解决：</w:t>
      </w:r>
      <w:r>
        <w:rPr>
          <w:rFonts w:hint="eastAsia" w:ascii="宋体" w:hAnsi="宋体"/>
          <w:color w:val="auto"/>
          <w:sz w:val="21"/>
          <w:szCs w:val="21"/>
        </w:rPr>
        <w:t>合同执行中发生争议的，当事人双方应协商解决，协商达不成一致时，可向招标人住所地有管辖权的人民法院提请诉讼。</w:t>
      </w:r>
    </w:p>
    <w:p w14:paraId="3328EC1A">
      <w:pPr>
        <w:spacing w:line="360" w:lineRule="auto"/>
        <w:outlineLvl w:val="9"/>
        <w:rPr>
          <w:rFonts w:hint="eastAsia" w:ascii="宋体" w:hAnsi="宋体"/>
          <w:color w:val="auto"/>
          <w:sz w:val="21"/>
          <w:szCs w:val="21"/>
        </w:rPr>
      </w:pPr>
      <w:r>
        <w:rPr>
          <w:rFonts w:hint="eastAsia" w:ascii="宋体" w:hAnsi="宋体"/>
          <w:b/>
          <w:color w:val="auto"/>
          <w:sz w:val="21"/>
          <w:szCs w:val="21"/>
        </w:rPr>
        <w:t>十三、</w:t>
      </w:r>
      <w:r>
        <w:rPr>
          <w:rFonts w:hint="eastAsia" w:ascii="宋体" w:hAnsi="宋体"/>
          <w:color w:val="auto"/>
          <w:sz w:val="21"/>
          <w:szCs w:val="21"/>
        </w:rPr>
        <w:t>在发生不可抗力情况下的应对措施和解决办法。</w:t>
      </w:r>
    </w:p>
    <w:p w14:paraId="7106B211">
      <w:pPr>
        <w:spacing w:line="360" w:lineRule="auto"/>
        <w:outlineLvl w:val="9"/>
        <w:rPr>
          <w:rFonts w:hint="eastAsia" w:ascii="宋体" w:hAnsi="宋体"/>
          <w:color w:val="auto"/>
          <w:sz w:val="21"/>
          <w:szCs w:val="21"/>
        </w:rPr>
      </w:pPr>
      <w:r>
        <w:rPr>
          <w:rFonts w:hint="eastAsia" w:ascii="宋体" w:hAnsi="宋体"/>
          <w:b/>
          <w:color w:val="auto"/>
          <w:sz w:val="21"/>
          <w:szCs w:val="21"/>
        </w:rPr>
        <w:t>十四、</w:t>
      </w:r>
      <w:r>
        <w:rPr>
          <w:rFonts w:hint="eastAsia" w:ascii="宋体" w:hAnsi="宋体"/>
          <w:color w:val="auto"/>
          <w:sz w:val="21"/>
          <w:szCs w:val="21"/>
        </w:rPr>
        <w:t>合同一经签订，不得擅自变更、中止或者终止合同。对确需变更、调整或者中止、终止合同的，应按规定履行相应的手续。</w:t>
      </w:r>
    </w:p>
    <w:p w14:paraId="5E62B2B2">
      <w:pPr>
        <w:spacing w:line="360" w:lineRule="auto"/>
        <w:outlineLvl w:val="9"/>
        <w:rPr>
          <w:rFonts w:hint="eastAsia" w:ascii="宋体" w:hAnsi="宋体"/>
          <w:color w:val="auto"/>
          <w:sz w:val="21"/>
          <w:szCs w:val="21"/>
        </w:rPr>
      </w:pPr>
      <w:r>
        <w:rPr>
          <w:rFonts w:hint="eastAsia" w:ascii="宋体" w:hAnsi="宋体"/>
          <w:b/>
          <w:color w:val="auto"/>
          <w:sz w:val="21"/>
          <w:szCs w:val="21"/>
        </w:rPr>
        <w:t>十五、违约责任：</w:t>
      </w:r>
      <w:r>
        <w:rPr>
          <w:rFonts w:hint="eastAsia" w:ascii="宋体" w:hAnsi="宋体"/>
          <w:color w:val="auto"/>
          <w:sz w:val="21"/>
          <w:szCs w:val="21"/>
        </w:rPr>
        <w:t>依据《中华人民共和国</w:t>
      </w:r>
      <w:r>
        <w:rPr>
          <w:rFonts w:hint="eastAsia" w:ascii="宋体" w:hAnsi="宋体"/>
          <w:color w:val="auto"/>
          <w:sz w:val="21"/>
          <w:szCs w:val="21"/>
          <w:lang w:eastAsia="zh-CN"/>
        </w:rPr>
        <w:t>民法典</w:t>
      </w:r>
      <w:r>
        <w:rPr>
          <w:rFonts w:hint="eastAsia" w:ascii="宋体" w:hAnsi="宋体"/>
          <w:color w:val="auto"/>
          <w:sz w:val="21"/>
          <w:szCs w:val="21"/>
        </w:rPr>
        <w:t>》等相关行业法律法规的相关条款和本合同约定，中标中标人未全面履行合同义务或者发生违约，招标人会同招标代理机构有权终止合同，依法向中标中标人进行经济索赔，并报请政府监督管理机关进行相应的行政处罚。招标人违约的，应当赔偿给中标中标人造成的经济损失。</w:t>
      </w:r>
    </w:p>
    <w:p w14:paraId="3D10694D">
      <w:pPr>
        <w:spacing w:line="360" w:lineRule="auto"/>
        <w:outlineLvl w:val="9"/>
        <w:rPr>
          <w:rFonts w:hint="eastAsia" w:ascii="宋体" w:hAnsi="宋体"/>
          <w:color w:val="auto"/>
          <w:sz w:val="21"/>
          <w:szCs w:val="21"/>
        </w:rPr>
      </w:pPr>
      <w:r>
        <w:rPr>
          <w:rFonts w:hint="eastAsia" w:ascii="宋体" w:hAnsi="宋体"/>
          <w:b/>
          <w:color w:val="auto"/>
          <w:sz w:val="21"/>
          <w:szCs w:val="21"/>
        </w:rPr>
        <w:t>十六、其他（</w:t>
      </w:r>
      <w:r>
        <w:rPr>
          <w:rFonts w:hint="eastAsia" w:ascii="宋体" w:hAnsi="宋体"/>
          <w:color w:val="auto"/>
          <w:sz w:val="21"/>
          <w:szCs w:val="21"/>
        </w:rPr>
        <w:t>在合同中具体明确）</w:t>
      </w:r>
    </w:p>
    <w:p w14:paraId="6E45B01E">
      <w:pPr>
        <w:spacing w:line="360" w:lineRule="auto"/>
        <w:outlineLvl w:val="9"/>
        <w:rPr>
          <w:rFonts w:hint="eastAsia" w:ascii="宋体" w:hAnsi="宋体"/>
          <w:b/>
          <w:color w:val="auto"/>
          <w:sz w:val="21"/>
          <w:szCs w:val="21"/>
        </w:rPr>
      </w:pPr>
      <w:r>
        <w:rPr>
          <w:rFonts w:hint="eastAsia" w:ascii="宋体" w:hAnsi="宋体"/>
          <w:b/>
          <w:color w:val="auto"/>
          <w:sz w:val="21"/>
          <w:szCs w:val="21"/>
        </w:rPr>
        <w:t>十</w:t>
      </w:r>
      <w:r>
        <w:rPr>
          <w:rFonts w:hint="eastAsia" w:ascii="宋体" w:hAnsi="宋体"/>
          <w:b/>
          <w:color w:val="auto"/>
          <w:sz w:val="21"/>
          <w:szCs w:val="21"/>
          <w:lang w:val="en-US" w:eastAsia="zh-CN"/>
        </w:rPr>
        <w:t>七</w:t>
      </w:r>
      <w:r>
        <w:rPr>
          <w:rFonts w:hint="eastAsia" w:ascii="宋体" w:hAnsi="宋体"/>
          <w:b/>
          <w:color w:val="auto"/>
          <w:sz w:val="21"/>
          <w:szCs w:val="21"/>
        </w:rPr>
        <w:t>、合同订立</w:t>
      </w:r>
    </w:p>
    <w:p w14:paraId="7BA1EAE4">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1.订立时间：</w:t>
      </w:r>
      <w:r>
        <w:rPr>
          <w:rFonts w:hint="eastAsia" w:ascii="宋体" w:hAnsi="宋体"/>
          <w:color w:val="auto"/>
          <w:sz w:val="21"/>
          <w:szCs w:val="21"/>
          <w:u w:val="single"/>
        </w:rPr>
        <w:t xml:space="preserve">          </w:t>
      </w:r>
      <w:r>
        <w:rPr>
          <w:rFonts w:hint="eastAsia" w:ascii="宋体" w:hAnsi="宋体"/>
          <w:color w:val="auto"/>
          <w:sz w:val="21"/>
          <w:szCs w:val="21"/>
        </w:rPr>
        <w:t>年</w:t>
      </w:r>
      <w:r>
        <w:rPr>
          <w:rFonts w:hint="eastAsia" w:ascii="宋体" w:hAnsi="宋体"/>
          <w:color w:val="auto"/>
          <w:sz w:val="21"/>
          <w:szCs w:val="21"/>
          <w:u w:val="single"/>
        </w:rPr>
        <w:t xml:space="preserve">       </w:t>
      </w:r>
      <w:r>
        <w:rPr>
          <w:rFonts w:hint="eastAsia" w:ascii="宋体" w:hAnsi="宋体"/>
          <w:color w:val="auto"/>
          <w:sz w:val="21"/>
          <w:szCs w:val="21"/>
        </w:rPr>
        <w:t>月</w:t>
      </w:r>
      <w:r>
        <w:rPr>
          <w:rFonts w:hint="eastAsia" w:ascii="宋体" w:hAnsi="宋体"/>
          <w:color w:val="auto"/>
          <w:sz w:val="21"/>
          <w:szCs w:val="21"/>
          <w:u w:val="single"/>
        </w:rPr>
        <w:t xml:space="preserve">      </w:t>
      </w:r>
      <w:r>
        <w:rPr>
          <w:rFonts w:hint="eastAsia" w:ascii="宋体" w:hAnsi="宋体"/>
          <w:color w:val="auto"/>
          <w:sz w:val="21"/>
          <w:szCs w:val="21"/>
        </w:rPr>
        <w:t>日。</w:t>
      </w:r>
    </w:p>
    <w:p w14:paraId="4F08D1B0">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2.订立地点：</w:t>
      </w:r>
      <w:r>
        <w:rPr>
          <w:rFonts w:hint="eastAsia" w:ascii="宋体" w:hAnsi="宋体"/>
          <w:color w:val="auto"/>
          <w:sz w:val="21"/>
          <w:szCs w:val="21"/>
          <w:u w:val="single"/>
        </w:rPr>
        <w:t xml:space="preserve">                                 </w:t>
      </w:r>
      <w:r>
        <w:rPr>
          <w:rFonts w:hint="eastAsia" w:ascii="宋体" w:hAnsi="宋体"/>
          <w:color w:val="auto"/>
          <w:sz w:val="21"/>
          <w:szCs w:val="21"/>
        </w:rPr>
        <w:t>。</w:t>
      </w:r>
    </w:p>
    <w:p w14:paraId="1E9CF622">
      <w:pPr>
        <w:tabs>
          <w:tab w:val="left" w:pos="980"/>
        </w:tabs>
        <w:kinsoku w:val="0"/>
        <w:spacing w:line="360" w:lineRule="auto"/>
        <w:ind w:left="218" w:leftChars="104" w:firstLine="226" w:firstLineChars="108"/>
        <w:outlineLvl w:val="9"/>
        <w:rPr>
          <w:rFonts w:hint="eastAsia" w:ascii="宋体" w:hAnsi="宋体"/>
          <w:color w:val="auto"/>
          <w:sz w:val="21"/>
          <w:szCs w:val="21"/>
        </w:rPr>
      </w:pPr>
      <w:r>
        <w:rPr>
          <w:rFonts w:hint="eastAsia" w:ascii="宋体" w:hAnsi="宋体"/>
          <w:color w:val="auto"/>
          <w:sz w:val="21"/>
          <w:szCs w:val="21"/>
        </w:rPr>
        <w:t>3.本合同一式</w:t>
      </w:r>
      <w:r>
        <w:rPr>
          <w:rFonts w:hint="eastAsia" w:ascii="宋体" w:hAnsi="宋体"/>
          <w:color w:val="auto"/>
          <w:sz w:val="21"/>
          <w:szCs w:val="21"/>
          <w:u w:val="single"/>
        </w:rPr>
        <w:t xml:space="preserve">    </w:t>
      </w:r>
      <w:r>
        <w:rPr>
          <w:rFonts w:hint="eastAsia" w:ascii="宋体" w:hAnsi="宋体"/>
          <w:color w:val="auto"/>
          <w:sz w:val="21"/>
          <w:szCs w:val="21"/>
        </w:rPr>
        <w:t>份，具有同等法律效力，双方各执</w:t>
      </w:r>
      <w:r>
        <w:rPr>
          <w:rFonts w:hint="eastAsia" w:ascii="宋体" w:hAnsi="宋体"/>
          <w:color w:val="auto"/>
          <w:sz w:val="21"/>
          <w:szCs w:val="21"/>
          <w:u w:val="single"/>
        </w:rPr>
        <w:t xml:space="preserve">    </w:t>
      </w:r>
      <w:r>
        <w:rPr>
          <w:rFonts w:hint="eastAsia" w:ascii="宋体" w:hAnsi="宋体"/>
          <w:color w:val="auto"/>
          <w:sz w:val="21"/>
          <w:szCs w:val="21"/>
        </w:rPr>
        <w:t>份，监管部门备案壹份、招标代理机构存档壹份。各方签字盖章后生效，合同执行完毕自动失效（合同的服务承诺则长期有效）。</w:t>
      </w:r>
    </w:p>
    <w:p w14:paraId="54B6AE95">
      <w:pPr>
        <w:adjustRightInd w:val="0"/>
        <w:snapToGrid w:val="0"/>
        <w:spacing w:line="360" w:lineRule="auto"/>
        <w:outlineLvl w:val="9"/>
        <w:rPr>
          <w:rFonts w:hint="eastAsia" w:ascii="宋体" w:hAnsi="宋体"/>
          <w:color w:val="auto"/>
          <w:sz w:val="21"/>
          <w:szCs w:val="21"/>
        </w:rPr>
      </w:pPr>
    </w:p>
    <w:p w14:paraId="1C92D82D">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招标人：</w:t>
      </w:r>
      <w:r>
        <w:rPr>
          <w:rFonts w:hint="eastAsia" w:ascii="宋体" w:hAnsi="宋体"/>
          <w:color w:val="auto"/>
          <w:sz w:val="21"/>
          <w:szCs w:val="21"/>
          <w:u w:val="single"/>
        </w:rPr>
        <w:t xml:space="preserve">   （盖章）     </w:t>
      </w:r>
      <w:r>
        <w:rPr>
          <w:rFonts w:hint="eastAsia" w:ascii="宋体" w:hAnsi="宋体"/>
          <w:color w:val="auto"/>
          <w:sz w:val="21"/>
          <w:szCs w:val="21"/>
        </w:rPr>
        <w:t xml:space="preserve">           中标人：</w:t>
      </w:r>
      <w:r>
        <w:rPr>
          <w:rFonts w:hint="eastAsia" w:ascii="宋体" w:hAnsi="宋体"/>
          <w:color w:val="auto"/>
          <w:sz w:val="21"/>
          <w:szCs w:val="21"/>
          <w:u w:val="single"/>
        </w:rPr>
        <w:t xml:space="preserve">   （盖章）    </w:t>
      </w:r>
    </w:p>
    <w:p w14:paraId="0E7555BD">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 xml:space="preserve">地址： </w:t>
      </w:r>
      <w:r>
        <w:rPr>
          <w:rFonts w:hint="eastAsia" w:ascii="宋体" w:hAnsi="宋体"/>
          <w:color w:val="auto"/>
          <w:sz w:val="21"/>
          <w:szCs w:val="21"/>
          <w:u w:val="single"/>
        </w:rPr>
        <w:t xml:space="preserve">                    </w:t>
      </w:r>
      <w:r>
        <w:rPr>
          <w:rFonts w:hint="eastAsia" w:ascii="宋体" w:hAnsi="宋体"/>
          <w:color w:val="auto"/>
          <w:sz w:val="21"/>
          <w:szCs w:val="21"/>
        </w:rPr>
        <w:t xml:space="preserve">       地址： </w:t>
      </w:r>
      <w:r>
        <w:rPr>
          <w:rFonts w:hint="eastAsia" w:ascii="宋体" w:hAnsi="宋体"/>
          <w:color w:val="auto"/>
          <w:sz w:val="21"/>
          <w:szCs w:val="21"/>
          <w:u w:val="single"/>
        </w:rPr>
        <w:t xml:space="preserve">                     </w:t>
      </w:r>
    </w:p>
    <w:p w14:paraId="1DEFD130">
      <w:pPr>
        <w:adjustRightInd w:val="0"/>
        <w:snapToGrid w:val="0"/>
        <w:spacing w:line="360" w:lineRule="auto"/>
        <w:ind w:firstLine="420" w:firstLineChars="200"/>
        <w:outlineLvl w:val="9"/>
        <w:rPr>
          <w:rFonts w:hint="eastAsia" w:ascii="宋体" w:hAnsi="宋体"/>
          <w:color w:val="auto"/>
          <w:sz w:val="21"/>
          <w:szCs w:val="21"/>
        </w:rPr>
      </w:pPr>
      <w:r>
        <w:rPr>
          <w:rFonts w:hint="eastAsia" w:ascii="宋体" w:hAnsi="宋体"/>
          <w:color w:val="auto"/>
          <w:sz w:val="21"/>
          <w:szCs w:val="21"/>
        </w:rPr>
        <w:t>邮政编码：</w:t>
      </w:r>
      <w:r>
        <w:rPr>
          <w:rFonts w:hint="eastAsia" w:ascii="宋体" w:hAnsi="宋体"/>
          <w:color w:val="auto"/>
          <w:sz w:val="21"/>
          <w:szCs w:val="21"/>
          <w:u w:val="single"/>
        </w:rPr>
        <w:t xml:space="preserve">                 </w:t>
      </w:r>
      <w:r>
        <w:rPr>
          <w:rFonts w:hint="eastAsia" w:ascii="宋体" w:hAnsi="宋体"/>
          <w:color w:val="auto"/>
          <w:sz w:val="21"/>
          <w:szCs w:val="21"/>
        </w:rPr>
        <w:t xml:space="preserve">        邮政编码：</w:t>
      </w:r>
      <w:r>
        <w:rPr>
          <w:rFonts w:hint="eastAsia" w:ascii="宋体" w:hAnsi="宋体"/>
          <w:color w:val="auto"/>
          <w:sz w:val="21"/>
          <w:szCs w:val="21"/>
          <w:u w:val="single"/>
        </w:rPr>
        <w:t xml:space="preserve">                  </w:t>
      </w:r>
    </w:p>
    <w:p w14:paraId="78DBA237">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法定代表人或其授权                 法定代表人或其授权</w:t>
      </w:r>
    </w:p>
    <w:p w14:paraId="0B25332E">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的代理人：</w:t>
      </w:r>
      <w:r>
        <w:rPr>
          <w:rFonts w:hint="eastAsia" w:ascii="宋体" w:hAnsi="宋体"/>
          <w:color w:val="auto"/>
          <w:sz w:val="21"/>
          <w:szCs w:val="21"/>
          <w:u w:val="single"/>
        </w:rPr>
        <w:t xml:space="preserve">（签字）      </w:t>
      </w:r>
      <w:r>
        <w:rPr>
          <w:rFonts w:hint="eastAsia" w:ascii="宋体" w:hAnsi="宋体"/>
          <w:color w:val="auto"/>
          <w:sz w:val="21"/>
          <w:szCs w:val="21"/>
        </w:rPr>
        <w:t xml:space="preserve">           的代理人：</w:t>
      </w:r>
      <w:r>
        <w:rPr>
          <w:rFonts w:hint="eastAsia" w:ascii="宋体" w:hAnsi="宋体"/>
          <w:color w:val="auto"/>
          <w:sz w:val="21"/>
          <w:szCs w:val="21"/>
          <w:u w:val="single"/>
        </w:rPr>
        <w:t xml:space="preserve">（签字）          </w:t>
      </w:r>
    </w:p>
    <w:p w14:paraId="7BB5939A">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开户银行：</w:t>
      </w:r>
      <w:r>
        <w:rPr>
          <w:rFonts w:hint="eastAsia" w:ascii="宋体" w:hAnsi="宋体"/>
          <w:color w:val="auto"/>
          <w:sz w:val="21"/>
          <w:szCs w:val="21"/>
          <w:u w:val="single"/>
        </w:rPr>
        <w:t xml:space="preserve">                 </w:t>
      </w:r>
      <w:r>
        <w:rPr>
          <w:rFonts w:hint="eastAsia" w:ascii="宋体" w:hAnsi="宋体"/>
          <w:color w:val="auto"/>
          <w:sz w:val="21"/>
          <w:szCs w:val="21"/>
        </w:rPr>
        <w:t xml:space="preserve">        开户银行：</w:t>
      </w:r>
      <w:r>
        <w:rPr>
          <w:rFonts w:hint="eastAsia" w:ascii="宋体" w:hAnsi="宋体"/>
          <w:color w:val="auto"/>
          <w:sz w:val="21"/>
          <w:szCs w:val="21"/>
          <w:u w:val="single"/>
        </w:rPr>
        <w:t xml:space="preserve">                  </w:t>
      </w:r>
    </w:p>
    <w:p w14:paraId="68A1AA6C">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账号：</w:t>
      </w:r>
      <w:r>
        <w:rPr>
          <w:rFonts w:hint="eastAsia" w:ascii="宋体" w:hAnsi="宋体"/>
          <w:color w:val="auto"/>
          <w:sz w:val="21"/>
          <w:szCs w:val="21"/>
          <w:u w:val="single"/>
        </w:rPr>
        <w:t xml:space="preserve">                      </w:t>
      </w:r>
      <w:r>
        <w:rPr>
          <w:rFonts w:hint="eastAsia" w:ascii="宋体" w:hAnsi="宋体"/>
          <w:color w:val="auto"/>
          <w:sz w:val="21"/>
          <w:szCs w:val="21"/>
        </w:rPr>
        <w:t xml:space="preserve">       账号：</w:t>
      </w:r>
      <w:r>
        <w:rPr>
          <w:rFonts w:hint="eastAsia" w:ascii="宋体" w:hAnsi="宋体"/>
          <w:color w:val="auto"/>
          <w:sz w:val="21"/>
          <w:szCs w:val="21"/>
          <w:u w:val="single"/>
        </w:rPr>
        <w:t xml:space="preserve">                       </w:t>
      </w:r>
      <w:r>
        <w:rPr>
          <w:rFonts w:hint="eastAsia" w:ascii="宋体" w:hAnsi="宋体"/>
          <w:color w:val="auto"/>
          <w:sz w:val="21"/>
          <w:szCs w:val="21"/>
        </w:rPr>
        <w:t xml:space="preserve"> </w:t>
      </w:r>
    </w:p>
    <w:p w14:paraId="40656A80">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电话：</w:t>
      </w:r>
      <w:r>
        <w:rPr>
          <w:rFonts w:hint="eastAsia" w:ascii="宋体" w:hAnsi="宋体"/>
          <w:color w:val="auto"/>
          <w:sz w:val="21"/>
          <w:szCs w:val="21"/>
          <w:u w:val="single"/>
        </w:rPr>
        <w:t xml:space="preserve">                      </w:t>
      </w:r>
      <w:r>
        <w:rPr>
          <w:rFonts w:hint="eastAsia" w:ascii="宋体" w:hAnsi="宋体"/>
          <w:color w:val="auto"/>
          <w:sz w:val="21"/>
          <w:szCs w:val="21"/>
        </w:rPr>
        <w:t xml:space="preserve">       电话：</w:t>
      </w:r>
      <w:r>
        <w:rPr>
          <w:rFonts w:hint="eastAsia" w:ascii="宋体" w:hAnsi="宋体"/>
          <w:color w:val="auto"/>
          <w:sz w:val="21"/>
          <w:szCs w:val="21"/>
          <w:u w:val="single"/>
        </w:rPr>
        <w:t xml:space="preserve">                       </w:t>
      </w:r>
    </w:p>
    <w:p w14:paraId="68ABEC8F">
      <w:pPr>
        <w:adjustRightInd w:val="0"/>
        <w:snapToGrid w:val="0"/>
        <w:spacing w:line="360" w:lineRule="auto"/>
        <w:ind w:firstLine="415" w:firstLineChars="198"/>
        <w:outlineLvl w:val="9"/>
        <w:rPr>
          <w:rFonts w:hint="eastAsia" w:ascii="宋体" w:hAnsi="宋体"/>
          <w:color w:val="auto"/>
          <w:sz w:val="21"/>
          <w:szCs w:val="21"/>
        </w:rPr>
      </w:pPr>
      <w:r>
        <w:rPr>
          <w:rFonts w:hint="eastAsia" w:ascii="宋体" w:hAnsi="宋体"/>
          <w:color w:val="auto"/>
          <w:sz w:val="21"/>
          <w:szCs w:val="21"/>
        </w:rPr>
        <w:t>传真：</w:t>
      </w:r>
      <w:r>
        <w:rPr>
          <w:rFonts w:hint="eastAsia" w:ascii="宋体" w:hAnsi="宋体"/>
          <w:color w:val="auto"/>
          <w:sz w:val="21"/>
          <w:szCs w:val="21"/>
          <w:u w:val="single"/>
        </w:rPr>
        <w:t xml:space="preserve">                      </w:t>
      </w:r>
      <w:r>
        <w:rPr>
          <w:rFonts w:hint="eastAsia" w:ascii="宋体" w:hAnsi="宋体"/>
          <w:color w:val="auto"/>
          <w:sz w:val="21"/>
          <w:szCs w:val="21"/>
        </w:rPr>
        <w:t xml:space="preserve">       传真：</w:t>
      </w:r>
      <w:r>
        <w:rPr>
          <w:rFonts w:hint="eastAsia" w:ascii="宋体" w:hAnsi="宋体"/>
          <w:color w:val="auto"/>
          <w:sz w:val="21"/>
          <w:szCs w:val="21"/>
          <w:u w:val="single"/>
        </w:rPr>
        <w:t xml:space="preserve">                       </w:t>
      </w:r>
    </w:p>
    <w:p w14:paraId="025A5632">
      <w:pPr>
        <w:adjustRightInd w:val="0"/>
        <w:snapToGrid w:val="0"/>
        <w:spacing w:line="360" w:lineRule="auto"/>
        <w:ind w:firstLine="415" w:firstLineChars="198"/>
        <w:outlineLvl w:val="9"/>
        <w:rPr>
          <w:rFonts w:ascii="宋体" w:hAnsi="宋体"/>
          <w:color w:val="auto"/>
          <w:sz w:val="21"/>
          <w:szCs w:val="21"/>
          <w:u w:val="single"/>
        </w:rPr>
      </w:pPr>
      <w:r>
        <w:rPr>
          <w:rFonts w:hint="eastAsia" w:ascii="宋体" w:hAnsi="宋体"/>
          <w:color w:val="auto"/>
          <w:sz w:val="21"/>
          <w:szCs w:val="21"/>
        </w:rPr>
        <w:t>电子邮箱：</w:t>
      </w:r>
      <w:r>
        <w:rPr>
          <w:rFonts w:hint="eastAsia" w:ascii="宋体" w:hAnsi="宋体"/>
          <w:color w:val="auto"/>
          <w:sz w:val="21"/>
          <w:szCs w:val="21"/>
          <w:u w:val="single"/>
        </w:rPr>
        <w:t xml:space="preserve">                 </w:t>
      </w:r>
      <w:r>
        <w:rPr>
          <w:rFonts w:hint="eastAsia" w:ascii="宋体" w:hAnsi="宋体"/>
          <w:color w:val="auto"/>
          <w:sz w:val="21"/>
          <w:szCs w:val="21"/>
        </w:rPr>
        <w:t xml:space="preserve">        电子邮箱：</w:t>
      </w:r>
      <w:r>
        <w:rPr>
          <w:rFonts w:hint="eastAsia" w:ascii="宋体" w:hAnsi="宋体"/>
          <w:color w:val="auto"/>
          <w:sz w:val="21"/>
          <w:szCs w:val="21"/>
          <w:u w:val="single"/>
        </w:rPr>
        <w:t xml:space="preserve">                  </w:t>
      </w:r>
    </w:p>
    <w:p w14:paraId="2B77A021">
      <w:pPr>
        <w:keepNext w:val="0"/>
        <w:keepLines w:val="0"/>
        <w:pageBreakBefore w:val="0"/>
        <w:widowControl w:val="0"/>
        <w:wordWrap/>
        <w:overflowPunct/>
        <w:topLinePunct w:val="0"/>
        <w:autoSpaceDE/>
        <w:autoSpaceDN/>
        <w:bidi w:val="0"/>
        <w:adjustRightInd w:val="0"/>
        <w:snapToGrid w:val="0"/>
        <w:spacing w:line="336" w:lineRule="auto"/>
        <w:ind w:left="0" w:leftChars="0" w:firstLine="415" w:firstLineChars="198"/>
        <w:textAlignment w:val="auto"/>
        <w:outlineLvl w:val="9"/>
        <w:rPr>
          <w:rFonts w:ascii="宋体" w:hAnsi="宋体"/>
          <w:color w:val="auto"/>
          <w:sz w:val="21"/>
          <w:szCs w:val="21"/>
          <w:u w:val="single"/>
        </w:rPr>
      </w:pPr>
    </w:p>
    <w:p w14:paraId="5FCC008D">
      <w:pPr>
        <w:ind w:firstLine="360" w:firstLineChars="100"/>
        <w:jc w:val="both"/>
        <w:rPr>
          <w:rFonts w:hint="eastAsia" w:ascii="宋体" w:hAnsi="宋体" w:cs="宋体"/>
          <w:color w:val="auto"/>
          <w:sz w:val="36"/>
        </w:rPr>
        <w:sectPr>
          <w:footerReference r:id="rId9" w:type="default"/>
          <w:footnotePr>
            <w:pos w:val="beneathText"/>
          </w:footnotePr>
          <w:type w:val="continuous"/>
          <w:pgSz w:w="11905" w:h="16838"/>
          <w:pgMar w:top="1701" w:right="1417" w:bottom="1701" w:left="1417" w:header="1417" w:footer="992" w:gutter="0"/>
          <w:pgNumType w:fmt="decimal"/>
          <w:cols w:space="720" w:num="1"/>
          <w:rtlGutter w:val="0"/>
          <w:docGrid w:type="lines" w:linePitch="312" w:charSpace="0"/>
        </w:sectPr>
      </w:pPr>
    </w:p>
    <w:p w14:paraId="6634861F">
      <w:pPr>
        <w:pStyle w:val="2"/>
        <w:keepNext w:val="0"/>
        <w:keepLines w:val="0"/>
        <w:pageBreakBefore w:val="0"/>
        <w:widowControl w:val="0"/>
        <w:kinsoku/>
        <w:wordWrap/>
        <w:overflowPunct/>
        <w:topLinePunct w:val="0"/>
        <w:autoSpaceDE/>
        <w:autoSpaceDN/>
        <w:bidi w:val="0"/>
        <w:adjustRightInd/>
        <w:snapToGrid/>
        <w:spacing w:before="0" w:beforeAutospacing="0" w:after="0" w:afterAutospacing="0"/>
        <w:jc w:val="center"/>
        <w:textAlignment w:val="auto"/>
        <w:rPr>
          <w:rFonts w:hint="eastAsia"/>
          <w:color w:val="auto"/>
        </w:rPr>
      </w:pPr>
      <w:bookmarkStart w:id="74" w:name="_Toc19087"/>
      <w:bookmarkStart w:id="75" w:name="_Toc465958128"/>
      <w:bookmarkStart w:id="76" w:name="_Toc26406"/>
      <w:bookmarkStart w:id="77" w:name="_Toc7015"/>
      <w:bookmarkStart w:id="78" w:name="_Toc18505"/>
      <w:bookmarkStart w:id="79" w:name="_Toc5007"/>
      <w:r>
        <w:rPr>
          <w:rFonts w:hint="eastAsia"/>
          <w:color w:val="auto"/>
          <w:sz w:val="36"/>
          <w:szCs w:val="36"/>
        </w:rPr>
        <w:t>第五</w:t>
      </w:r>
      <w:r>
        <w:rPr>
          <w:rFonts w:hint="eastAsia"/>
          <w:color w:val="auto"/>
          <w:sz w:val="36"/>
          <w:szCs w:val="36"/>
          <w:lang w:eastAsia="zh-CN"/>
        </w:rPr>
        <w:t>章</w:t>
      </w:r>
      <w:r>
        <w:rPr>
          <w:rFonts w:hint="eastAsia"/>
          <w:color w:val="auto"/>
          <w:sz w:val="36"/>
          <w:szCs w:val="36"/>
        </w:rPr>
        <w:t xml:space="preserve">   </w:t>
      </w:r>
      <w:bookmarkEnd w:id="74"/>
      <w:r>
        <w:rPr>
          <w:rFonts w:hint="eastAsia"/>
          <w:color w:val="auto"/>
          <w:sz w:val="36"/>
          <w:szCs w:val="36"/>
        </w:rPr>
        <w:t>采购内容及</w:t>
      </w:r>
      <w:r>
        <w:rPr>
          <w:rFonts w:hint="eastAsia"/>
          <w:color w:val="auto"/>
          <w:sz w:val="36"/>
          <w:szCs w:val="36"/>
          <w:lang w:eastAsia="zh-CN"/>
        </w:rPr>
        <w:t>商务</w:t>
      </w:r>
      <w:r>
        <w:rPr>
          <w:rFonts w:hint="eastAsia"/>
          <w:color w:val="auto"/>
          <w:sz w:val="36"/>
          <w:szCs w:val="36"/>
        </w:rPr>
        <w:t>要求</w:t>
      </w:r>
    </w:p>
    <w:p w14:paraId="244209BC">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一、采购项目名称</w:t>
      </w:r>
    </w:p>
    <w:p w14:paraId="4C90184A">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336国道府谷墙头至庙沟门公路皇甫川大桥建设影响皇甫水文站水文影响评价报告编制</w:t>
      </w:r>
    </w:p>
    <w:p w14:paraId="6F59A975">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二、采购项目预算、资金构成和采购方式</w:t>
      </w:r>
    </w:p>
    <w:p w14:paraId="566E4896">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 xml:space="preserve">1.采购项目预算：950800.00元  </w:t>
      </w:r>
    </w:p>
    <w:p w14:paraId="679565EA">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 xml:space="preserve">2.资金来源： 县财政配套 </w:t>
      </w:r>
    </w:p>
    <w:p w14:paraId="3897B787">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3.采购方式：竞争性谈判</w:t>
      </w:r>
    </w:p>
    <w:p w14:paraId="77480A6A">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 xml:space="preserve">三、具体采购需求 </w:t>
      </w:r>
    </w:p>
    <w:p w14:paraId="19CA971D">
      <w:pPr>
        <w:spacing w:line="360" w:lineRule="auto"/>
        <w:ind w:left="0" w:leftChars="0" w:firstLine="420" w:firstLineChars="175"/>
        <w:rPr>
          <w:rFonts w:hint="default"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1.施工工期：90日历天</w:t>
      </w:r>
    </w:p>
    <w:p w14:paraId="565AE7D0">
      <w:pPr>
        <w:spacing w:line="360" w:lineRule="auto"/>
        <w:ind w:left="0" w:leftChars="0" w:firstLine="420" w:firstLineChars="175"/>
        <w:rPr>
          <w:rFonts w:hint="default"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施工地点：府谷县</w:t>
      </w:r>
    </w:p>
    <w:p w14:paraId="5F608231">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2.工程项目概况：</w:t>
      </w:r>
    </w:p>
    <w:p w14:paraId="0E1357B9">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主要内容包括：本次以解决G336于陕晋两省交界处断头问题为建设目标，项目起点位于府谷县冯家会村接山西拟建 G336, 终点位于终点止于庙沟门，与大石路交叉，路线全长约52.080Km。全线拟采用一级公路技术标准，设计速度采用80km/h。本次设计任务涵盖路基工程、路面工程、桥涵工程、隧道工程、交叉工程、交通工程及沿线设施等。项目总投资35.32亿元。</w:t>
      </w:r>
    </w:p>
    <w:p w14:paraId="587A3A92">
      <w:pPr>
        <w:spacing w:line="360" w:lineRule="auto"/>
        <w:ind w:left="0" w:leftChars="0" w:firstLine="420" w:firstLineChars="175"/>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本次所采购的为336国道府谷墙头至庙沟门公路皇甫川大桥建设影响皇甫水文站水文影响评价报告编制。</w:t>
      </w:r>
    </w:p>
    <w:p w14:paraId="21F5DB73">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四、款项结算</w:t>
      </w:r>
    </w:p>
    <w:p w14:paraId="121D1559">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 xml:space="preserve">1、付款方式：按约定完成336国道府谷墙头至庙沟门公路皇甫川大桥建设影响皇甫水文站水文影响评价报告编制后付清费用。 </w:t>
      </w:r>
    </w:p>
    <w:p w14:paraId="2E309FA3">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五、违约责任</w:t>
      </w:r>
    </w:p>
    <w:p w14:paraId="553B9B72">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1、按《中华人民共和国民法典》中的相关条款执行。</w:t>
      </w:r>
    </w:p>
    <w:p w14:paraId="633B33A2">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2、未按合同或招标文件要求提服务或服务质量不能满足采购人要求的，采购单位有权单方终止合同，甚至对供应商违约行为进行追究。</w:t>
      </w:r>
    </w:p>
    <w:p w14:paraId="30DEC29E">
      <w:pPr>
        <w:spacing w:line="360" w:lineRule="auto"/>
        <w:ind w:left="0" w:leftChars="0" w:firstLine="420" w:firstLineChars="175"/>
        <w:rPr>
          <w:rFonts w:hint="eastAsia" w:ascii="宋体" w:hAnsi="宋体" w:cs="宋体"/>
          <w:color w:val="auto"/>
          <w:sz w:val="24"/>
          <w:szCs w:val="22"/>
          <w:lang w:val="en-US" w:eastAsia="zh-CN"/>
        </w:rPr>
      </w:pPr>
      <w:r>
        <w:rPr>
          <w:rFonts w:hint="eastAsia" w:ascii="宋体" w:hAnsi="宋体" w:cs="宋体"/>
          <w:color w:val="auto"/>
          <w:sz w:val="24"/>
          <w:szCs w:val="22"/>
          <w:lang w:val="en-US" w:eastAsia="zh-CN"/>
        </w:rPr>
        <w:t>按《中华人民共和国民法典》中的相关条款执行。</w:t>
      </w:r>
    </w:p>
    <w:p w14:paraId="52CC75D2">
      <w:pPr>
        <w:rPr>
          <w:rFonts w:hint="eastAsia" w:ascii="宋体" w:hAnsi="宋体" w:cs="宋体"/>
          <w:color w:val="auto"/>
          <w:sz w:val="36"/>
        </w:rPr>
      </w:pPr>
    </w:p>
    <w:p w14:paraId="5F0C0A17">
      <w:pPr>
        <w:pStyle w:val="2"/>
        <w:spacing w:line="360" w:lineRule="auto"/>
        <w:jc w:val="center"/>
        <w:rPr>
          <w:rFonts w:hint="eastAsia" w:ascii="宋体" w:hAnsi="宋体" w:cs="宋体"/>
          <w:color w:val="auto"/>
        </w:rPr>
      </w:pPr>
      <w:bookmarkStart w:id="80" w:name="_Toc9407"/>
      <w:r>
        <w:rPr>
          <w:rFonts w:hint="eastAsia" w:ascii="宋体" w:hAnsi="宋体" w:cs="宋体"/>
          <w:color w:val="auto"/>
          <w:sz w:val="36"/>
        </w:rPr>
        <w:t>第六</w:t>
      </w:r>
      <w:r>
        <w:rPr>
          <w:rFonts w:hint="eastAsia" w:ascii="宋体" w:hAnsi="宋体" w:cs="宋体"/>
          <w:color w:val="auto"/>
          <w:sz w:val="36"/>
          <w:lang w:eastAsia="zh-CN"/>
        </w:rPr>
        <w:t>章</w:t>
      </w:r>
      <w:r>
        <w:rPr>
          <w:rFonts w:hint="eastAsia" w:ascii="宋体" w:hAnsi="宋体" w:cs="宋体"/>
          <w:color w:val="auto"/>
          <w:sz w:val="36"/>
        </w:rPr>
        <w:t xml:space="preserve">  竞争性谈判响应文件格式</w:t>
      </w:r>
      <w:bookmarkEnd w:id="62"/>
      <w:bookmarkEnd w:id="75"/>
      <w:bookmarkEnd w:id="76"/>
      <w:bookmarkEnd w:id="77"/>
      <w:bookmarkEnd w:id="78"/>
      <w:bookmarkEnd w:id="79"/>
      <w:bookmarkEnd w:id="80"/>
    </w:p>
    <w:bookmarkEnd w:id="63"/>
    <w:bookmarkEnd w:id="64"/>
    <w:bookmarkEnd w:id="65"/>
    <w:bookmarkEnd w:id="66"/>
    <w:bookmarkEnd w:id="67"/>
    <w:bookmarkEnd w:id="68"/>
    <w:bookmarkEnd w:id="69"/>
    <w:p w14:paraId="55BC2145">
      <w:pPr>
        <w:spacing w:line="360" w:lineRule="auto"/>
        <w:ind w:firstLine="964" w:firstLineChars="300"/>
        <w:rPr>
          <w:rFonts w:hint="eastAsia" w:ascii="宋体" w:hAnsi="宋体" w:cs="宋体"/>
          <w:b/>
          <w:color w:val="auto"/>
          <w:kern w:val="0"/>
          <w:sz w:val="36"/>
          <w:szCs w:val="36"/>
          <w:bdr w:val="single" w:color="auto" w:sz="4" w:space="0"/>
        </w:rPr>
      </w:pPr>
      <w:bookmarkStart w:id="81" w:name="_Toc497551824"/>
      <w:bookmarkStart w:id="82" w:name="_Toc246928962"/>
      <w:bookmarkStart w:id="83" w:name="_Toc497712137"/>
      <w:bookmarkStart w:id="84" w:name="_Toc497711589"/>
      <w:bookmarkStart w:id="85" w:name="_Toc385992404"/>
      <w:bookmarkStart w:id="86" w:name="_Toc497546922"/>
      <w:bookmarkStart w:id="87" w:name="_Toc246928961"/>
      <w:bookmarkStart w:id="88" w:name="_Toc128557264"/>
      <w:bookmarkStart w:id="89" w:name="_Toc492955463"/>
      <w:bookmarkStart w:id="90" w:name="_Toc389620244"/>
      <w:r>
        <w:rPr>
          <w:rFonts w:hint="eastAsia" w:ascii="宋体" w:hAnsi="宋体" w:cs="宋体"/>
          <w:b/>
          <w:bCs/>
          <w:color w:val="auto"/>
          <w:sz w:val="32"/>
          <w:szCs w:val="32"/>
        </w:rPr>
        <w:t xml:space="preserve">                                       </w:t>
      </w:r>
      <w:r>
        <w:rPr>
          <w:rFonts w:hint="eastAsia" w:ascii="宋体" w:hAnsi="宋体" w:cs="宋体"/>
          <w:b/>
          <w:color w:val="auto"/>
          <w:kern w:val="0"/>
          <w:sz w:val="36"/>
          <w:szCs w:val="36"/>
          <w:bdr w:val="single" w:color="auto" w:sz="4" w:space="0"/>
        </w:rPr>
        <w:t>正/副本</w:t>
      </w:r>
    </w:p>
    <w:p w14:paraId="3518FEC6">
      <w:pPr>
        <w:spacing w:line="360" w:lineRule="auto"/>
        <w:jc w:val="left"/>
        <w:rPr>
          <w:rFonts w:hint="eastAsia" w:ascii="宋体" w:hAnsi="宋体" w:eastAsia="宋体" w:cs="宋体"/>
          <w:b/>
          <w:color w:val="auto"/>
          <w:sz w:val="28"/>
          <w:szCs w:val="28"/>
          <w:highlight w:val="none"/>
          <w:lang w:eastAsia="zh-CN"/>
        </w:rPr>
      </w:pPr>
      <w:bookmarkStart w:id="91" w:name="_Toc465958129"/>
      <w:r>
        <w:rPr>
          <w:rFonts w:hint="eastAsia" w:ascii="宋体" w:hAnsi="宋体" w:cs="宋体"/>
          <w:b/>
          <w:color w:val="auto"/>
          <w:sz w:val="28"/>
          <w:szCs w:val="28"/>
        </w:rPr>
        <w:t>采购项目编号：</w:t>
      </w:r>
      <w:r>
        <w:rPr>
          <w:rFonts w:hint="eastAsia" w:ascii="宋体" w:hAnsi="宋体" w:cs="宋体"/>
          <w:b/>
          <w:color w:val="auto"/>
          <w:sz w:val="28"/>
          <w:szCs w:val="28"/>
          <w:lang w:eastAsia="zh-CN"/>
        </w:rPr>
        <w:t>ZXGC-2025-03</w:t>
      </w:r>
    </w:p>
    <w:bookmarkEnd w:id="91"/>
    <w:p w14:paraId="78588903">
      <w:pPr>
        <w:spacing w:line="360" w:lineRule="auto"/>
        <w:rPr>
          <w:rFonts w:hint="eastAsia" w:ascii="宋体" w:hAnsi="宋体" w:cs="宋体"/>
          <w:b/>
          <w:color w:val="auto"/>
          <w:sz w:val="44"/>
          <w:szCs w:val="44"/>
        </w:rPr>
      </w:pPr>
    </w:p>
    <w:p w14:paraId="2DA36D17">
      <w:pPr>
        <w:pStyle w:val="7"/>
        <w:spacing w:line="360" w:lineRule="auto"/>
        <w:ind w:left="0" w:leftChars="0" w:firstLine="0" w:firstLineChars="0"/>
        <w:jc w:val="center"/>
        <w:rPr>
          <w:rFonts w:hint="eastAsia" w:ascii="宋体" w:hAnsi="宋体" w:cs="宋体"/>
          <w:b/>
          <w:color w:val="auto"/>
          <w:sz w:val="44"/>
          <w:szCs w:val="44"/>
          <w:lang w:eastAsia="zh-CN"/>
        </w:rPr>
      </w:pPr>
    </w:p>
    <w:p w14:paraId="265A3476">
      <w:pPr>
        <w:spacing w:line="360" w:lineRule="auto"/>
        <w:jc w:val="center"/>
        <w:rPr>
          <w:rFonts w:hint="eastAsia" w:ascii="宋体" w:hAnsi="宋体" w:cs="宋体"/>
          <w:b/>
          <w:color w:val="auto"/>
          <w:sz w:val="44"/>
          <w:szCs w:val="44"/>
          <w:lang w:val="en-US" w:eastAsia="zh-CN"/>
        </w:rPr>
      </w:pPr>
      <w:r>
        <w:rPr>
          <w:rFonts w:hint="eastAsia" w:ascii="宋体" w:hAnsi="宋体" w:cs="宋体"/>
          <w:b/>
          <w:color w:val="auto"/>
          <w:sz w:val="44"/>
          <w:szCs w:val="44"/>
          <w:lang w:val="en-US" w:eastAsia="zh-CN"/>
        </w:rPr>
        <w:t>336国道府谷墙头至庙沟门公路工程皇甫川大桥建设影响皇甫水文站水文影响评价报告编制</w:t>
      </w:r>
    </w:p>
    <w:p w14:paraId="0B776F39">
      <w:pPr>
        <w:pStyle w:val="11"/>
        <w:rPr>
          <w:rFonts w:hint="eastAsia"/>
        </w:rPr>
      </w:pPr>
    </w:p>
    <w:p w14:paraId="156FCA8E">
      <w:pPr>
        <w:spacing w:line="360" w:lineRule="auto"/>
        <w:jc w:val="center"/>
        <w:rPr>
          <w:rFonts w:hint="eastAsia" w:ascii="宋体" w:hAnsi="宋体" w:cs="宋体"/>
          <w:b/>
          <w:color w:val="auto"/>
          <w:sz w:val="48"/>
          <w:szCs w:val="48"/>
        </w:rPr>
      </w:pPr>
    </w:p>
    <w:p w14:paraId="1933415F">
      <w:pPr>
        <w:spacing w:line="360" w:lineRule="auto"/>
        <w:jc w:val="center"/>
        <w:rPr>
          <w:rFonts w:hint="eastAsia" w:ascii="宋体" w:hAnsi="宋体" w:cs="宋体"/>
          <w:b/>
          <w:color w:val="auto"/>
          <w:sz w:val="48"/>
          <w:szCs w:val="48"/>
        </w:rPr>
      </w:pPr>
      <w:r>
        <w:rPr>
          <w:rFonts w:hint="eastAsia" w:ascii="宋体" w:hAnsi="宋体" w:cs="宋体"/>
          <w:b/>
          <w:color w:val="auto"/>
          <w:sz w:val="48"/>
          <w:szCs w:val="48"/>
        </w:rPr>
        <w:t>竞争性谈判响应文件</w:t>
      </w:r>
    </w:p>
    <w:p w14:paraId="17F419F7">
      <w:pPr>
        <w:spacing w:line="360" w:lineRule="auto"/>
        <w:jc w:val="center"/>
        <w:rPr>
          <w:rFonts w:hint="eastAsia" w:ascii="宋体" w:hAnsi="宋体" w:cs="宋体"/>
          <w:b/>
          <w:color w:val="auto"/>
          <w:sz w:val="32"/>
          <w:szCs w:val="32"/>
        </w:rPr>
      </w:pPr>
    </w:p>
    <w:p w14:paraId="15B7350B">
      <w:pPr>
        <w:spacing w:line="360" w:lineRule="auto"/>
        <w:rPr>
          <w:rFonts w:hint="eastAsia" w:ascii="宋体" w:hAnsi="宋体" w:cs="宋体"/>
          <w:b/>
          <w:color w:val="auto"/>
          <w:sz w:val="32"/>
          <w:szCs w:val="32"/>
        </w:rPr>
      </w:pPr>
    </w:p>
    <w:p w14:paraId="6CFA083E">
      <w:pPr>
        <w:spacing w:line="360" w:lineRule="auto"/>
        <w:rPr>
          <w:rFonts w:hint="eastAsia" w:ascii="宋体" w:hAnsi="宋体" w:cs="宋体"/>
          <w:b/>
          <w:color w:val="auto"/>
          <w:sz w:val="32"/>
          <w:szCs w:val="32"/>
        </w:rPr>
      </w:pPr>
    </w:p>
    <w:p w14:paraId="1A4CAAA4">
      <w:pPr>
        <w:spacing w:line="360" w:lineRule="auto"/>
        <w:rPr>
          <w:rFonts w:hint="eastAsia" w:ascii="宋体" w:hAnsi="宋体" w:cs="宋体"/>
          <w:b/>
          <w:color w:val="auto"/>
          <w:sz w:val="28"/>
        </w:rPr>
      </w:pPr>
    </w:p>
    <w:p w14:paraId="088ACB0E">
      <w:pPr>
        <w:spacing w:line="360" w:lineRule="auto"/>
        <w:ind w:firstLine="1265" w:firstLineChars="450"/>
        <w:rPr>
          <w:rFonts w:hint="eastAsia" w:ascii="宋体" w:hAnsi="宋体" w:cs="宋体"/>
          <w:b/>
          <w:color w:val="auto"/>
          <w:sz w:val="28"/>
        </w:rPr>
      </w:pPr>
      <w:r>
        <w:rPr>
          <w:rFonts w:hint="eastAsia" w:ascii="宋体" w:hAnsi="宋体" w:cs="宋体"/>
          <w:b/>
          <w:color w:val="auto"/>
          <w:sz w:val="28"/>
        </w:rPr>
        <w:t xml:space="preserve"> 投标供应商：</w:t>
      </w:r>
      <w:r>
        <w:rPr>
          <w:rFonts w:hint="eastAsia" w:ascii="宋体" w:hAnsi="宋体" w:cs="宋体"/>
          <w:b/>
          <w:color w:val="auto"/>
          <w:sz w:val="28"/>
          <w:u w:val="single"/>
        </w:rPr>
        <w:t xml:space="preserve">                     </w:t>
      </w:r>
      <w:r>
        <w:rPr>
          <w:rFonts w:hint="eastAsia" w:ascii="宋体" w:hAnsi="宋体" w:cs="宋体"/>
          <w:b/>
          <w:color w:val="auto"/>
          <w:sz w:val="28"/>
        </w:rPr>
        <w:t>（盖章）</w:t>
      </w:r>
    </w:p>
    <w:p w14:paraId="38A490B5">
      <w:pPr>
        <w:spacing w:line="360" w:lineRule="auto"/>
        <w:ind w:firstLine="1265" w:firstLineChars="450"/>
        <w:rPr>
          <w:rFonts w:hint="eastAsia" w:ascii="宋体" w:hAnsi="宋体" w:cs="宋体"/>
          <w:b/>
          <w:color w:val="auto"/>
          <w:sz w:val="28"/>
        </w:rPr>
      </w:pPr>
    </w:p>
    <w:p w14:paraId="41C08B9B">
      <w:pPr>
        <w:spacing w:line="360" w:lineRule="auto"/>
        <w:ind w:firstLine="1265" w:firstLineChars="450"/>
        <w:rPr>
          <w:rFonts w:hint="eastAsia" w:ascii="宋体" w:hAnsi="宋体" w:cs="宋体"/>
          <w:b/>
          <w:color w:val="auto"/>
          <w:sz w:val="28"/>
          <w:u w:val="single"/>
        </w:rPr>
      </w:pPr>
      <w:r>
        <w:rPr>
          <w:rFonts w:hint="eastAsia" w:ascii="宋体" w:hAnsi="宋体" w:cs="宋体"/>
          <w:b/>
          <w:color w:val="auto"/>
          <w:sz w:val="28"/>
        </w:rPr>
        <w:t xml:space="preserve">  法</w:t>
      </w:r>
      <w:r>
        <w:rPr>
          <w:rFonts w:hint="eastAsia" w:ascii="宋体" w:hAnsi="宋体" w:cs="宋体"/>
          <w:b/>
          <w:color w:val="auto"/>
          <w:sz w:val="28"/>
          <w:lang w:eastAsia="zh-CN"/>
        </w:rPr>
        <w:t>定代表</w:t>
      </w:r>
      <w:r>
        <w:rPr>
          <w:rFonts w:hint="eastAsia" w:ascii="宋体" w:hAnsi="宋体" w:cs="宋体"/>
          <w:b/>
          <w:color w:val="auto"/>
          <w:sz w:val="28"/>
        </w:rPr>
        <w:t>人或被授权人</w:t>
      </w:r>
      <w:r>
        <w:rPr>
          <w:rFonts w:hint="eastAsia" w:ascii="宋体" w:hAnsi="宋体" w:cs="宋体"/>
          <w:b/>
          <w:color w:val="auto"/>
          <w:sz w:val="28"/>
          <w:lang w:val="en-US" w:eastAsia="zh-CN"/>
        </w:rPr>
        <w:t>:</w:t>
      </w:r>
      <w:r>
        <w:rPr>
          <w:rFonts w:hint="eastAsia" w:ascii="宋体" w:hAnsi="宋体" w:cs="宋体"/>
          <w:b/>
          <w:color w:val="auto"/>
          <w:sz w:val="28"/>
          <w:u w:val="single"/>
        </w:rPr>
        <w:t xml:space="preserve">    </w:t>
      </w: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（签字或盖章）</w:t>
      </w:r>
    </w:p>
    <w:p w14:paraId="29050D2A">
      <w:pPr>
        <w:spacing w:line="360" w:lineRule="auto"/>
        <w:ind w:firstLine="1265" w:firstLineChars="450"/>
        <w:rPr>
          <w:rFonts w:hint="eastAsia" w:ascii="宋体" w:hAnsi="宋体" w:cs="宋体"/>
          <w:b/>
          <w:color w:val="auto"/>
          <w:sz w:val="28"/>
          <w:u w:val="single"/>
        </w:rPr>
      </w:pPr>
    </w:p>
    <w:p w14:paraId="0CB86E2C">
      <w:pPr>
        <w:spacing w:line="360" w:lineRule="auto"/>
        <w:ind w:firstLine="2530" w:firstLineChars="900"/>
        <w:rPr>
          <w:rFonts w:hint="eastAsia" w:eastAsia="宋体"/>
          <w:color w:val="auto"/>
          <w:u w:val="none"/>
          <w:lang w:eastAsia="zh-CN"/>
        </w:rPr>
        <w:sectPr>
          <w:footerReference r:id="rId11" w:type="first"/>
          <w:footerReference r:id="rId10" w:type="default"/>
          <w:footnotePr>
            <w:pos w:val="beneathText"/>
          </w:footnotePr>
          <w:pgSz w:w="11905" w:h="16838"/>
          <w:pgMar w:top="1701" w:right="1417" w:bottom="1701" w:left="1417" w:header="1417" w:footer="992" w:gutter="0"/>
          <w:pgNumType w:fmt="decimal"/>
          <w:cols w:space="720" w:num="1"/>
          <w:rtlGutter w:val="0"/>
          <w:docGrid w:type="lines" w:linePitch="312" w:charSpace="0"/>
        </w:sectPr>
      </w:pPr>
      <w:r>
        <w:rPr>
          <w:rFonts w:hint="eastAsia" w:ascii="宋体" w:hAnsi="宋体" w:cs="宋体"/>
          <w:b/>
          <w:color w:val="auto"/>
          <w:sz w:val="28"/>
          <w:u w:val="single"/>
          <w:lang w:val="en-US" w:eastAsia="zh-CN"/>
        </w:rPr>
        <w:t xml:space="preserve">     </w:t>
      </w:r>
      <w:r>
        <w:rPr>
          <w:rFonts w:hint="eastAsia" w:ascii="宋体" w:hAnsi="宋体" w:cs="宋体"/>
          <w:b/>
          <w:color w:val="auto"/>
          <w:sz w:val="28"/>
          <w:u w:val="single"/>
        </w:rPr>
        <w:t xml:space="preserve"> </w:t>
      </w:r>
      <w:r>
        <w:rPr>
          <w:rFonts w:hint="eastAsia" w:ascii="宋体" w:hAnsi="宋体" w:cs="宋体"/>
          <w:b/>
          <w:color w:val="auto"/>
          <w:sz w:val="28"/>
        </w:rPr>
        <w:t>年</w:t>
      </w:r>
      <w:r>
        <w:rPr>
          <w:rFonts w:hint="eastAsia" w:ascii="宋体" w:hAnsi="宋体" w:cs="宋体"/>
          <w:b/>
          <w:color w:val="auto"/>
          <w:sz w:val="28"/>
          <w:u w:val="single"/>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single"/>
        </w:rPr>
        <w:t xml:space="preserve"> </w:t>
      </w:r>
      <w:r>
        <w:rPr>
          <w:rFonts w:hint="eastAsia" w:ascii="宋体" w:hAnsi="宋体" w:cs="宋体"/>
          <w:b/>
          <w:color w:val="auto"/>
          <w:sz w:val="28"/>
          <w:szCs w:val="22"/>
          <w:u w:val="none"/>
        </w:rPr>
        <w:t>月</w:t>
      </w:r>
      <w:bookmarkStart w:id="92" w:name="_Toc21305"/>
      <w:bookmarkStart w:id="93" w:name="_Toc357087380"/>
      <w:r>
        <w:rPr>
          <w:rFonts w:hint="eastAsia" w:ascii="宋体" w:hAnsi="宋体" w:cs="宋体"/>
          <w:b/>
          <w:color w:val="auto"/>
          <w:sz w:val="28"/>
          <w:szCs w:val="22"/>
          <w:u w:val="none"/>
          <w:lang w:val="en-US" w:eastAsia="zh-CN"/>
        </w:rPr>
        <w:t xml:space="preserve"> </w:t>
      </w:r>
      <w:r>
        <w:rPr>
          <w:rFonts w:hint="eastAsia" w:ascii="宋体" w:hAnsi="宋体" w:cs="宋体"/>
          <w:b/>
          <w:color w:val="auto"/>
          <w:sz w:val="28"/>
          <w:szCs w:val="22"/>
          <w:u w:val="single"/>
          <w:lang w:val="en-US" w:eastAsia="zh-CN"/>
        </w:rPr>
        <w:t xml:space="preserve">     </w:t>
      </w:r>
      <w:r>
        <w:rPr>
          <w:rFonts w:hint="eastAsia" w:ascii="宋体" w:hAnsi="宋体" w:cs="宋体"/>
          <w:b/>
          <w:color w:val="auto"/>
          <w:sz w:val="28"/>
          <w:szCs w:val="22"/>
          <w:u w:val="none"/>
          <w:lang w:eastAsia="zh-CN"/>
        </w:rPr>
        <w:t>日</w:t>
      </w:r>
    </w:p>
    <w:bookmarkEnd w:id="81"/>
    <w:bookmarkEnd w:id="82"/>
    <w:bookmarkEnd w:id="83"/>
    <w:bookmarkEnd w:id="84"/>
    <w:bookmarkEnd w:id="85"/>
    <w:bookmarkEnd w:id="86"/>
    <w:bookmarkEnd w:id="87"/>
    <w:bookmarkEnd w:id="88"/>
    <w:bookmarkEnd w:id="89"/>
    <w:bookmarkEnd w:id="90"/>
    <w:bookmarkEnd w:id="92"/>
    <w:bookmarkEnd w:id="93"/>
    <w:p w14:paraId="0BF61224">
      <w:pPr>
        <w:pStyle w:val="26"/>
        <w:ind w:firstLine="0" w:firstLineChars="0"/>
        <w:jc w:val="center"/>
        <w:rPr>
          <w:b/>
          <w:color w:val="auto"/>
          <w:sz w:val="36"/>
        </w:rPr>
      </w:pPr>
      <w:r>
        <w:rPr>
          <w:rFonts w:hint="eastAsia"/>
          <w:b/>
          <w:color w:val="auto"/>
          <w:sz w:val="36"/>
        </w:rPr>
        <w:t>目录</w:t>
      </w:r>
    </w:p>
    <w:p w14:paraId="7A1BEDE1">
      <w:pPr>
        <w:pStyle w:val="26"/>
        <w:ind w:firstLine="1691" w:firstLineChars="468"/>
        <w:rPr>
          <w:b/>
          <w:color w:val="auto"/>
          <w:sz w:val="36"/>
          <w:szCs w:val="36"/>
        </w:rPr>
      </w:pPr>
    </w:p>
    <w:p w14:paraId="69B8717F">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一、谈判</w:t>
      </w:r>
      <w:r>
        <w:rPr>
          <w:rFonts w:hint="eastAsia" w:ascii="宋体" w:hAnsi="宋体" w:eastAsia="宋体" w:cs="宋体"/>
          <w:color w:val="auto"/>
          <w:sz w:val="24"/>
          <w:szCs w:val="24"/>
        </w:rPr>
        <w:t>响应函</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6CAD19CC">
      <w:pPr>
        <w:numPr>
          <w:ilvl w:val="0"/>
          <w:numId w:val="0"/>
        </w:num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二、</w:t>
      </w:r>
      <w:r>
        <w:rPr>
          <w:rFonts w:hint="eastAsia" w:ascii="宋体" w:hAnsi="宋体" w:eastAsia="宋体" w:cs="宋体"/>
          <w:color w:val="auto"/>
          <w:sz w:val="24"/>
          <w:szCs w:val="24"/>
          <w:lang w:val="en-US" w:eastAsia="zh-CN"/>
        </w:rPr>
        <w:t>法定代表人证明书及法定代表人授权书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433147CE">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三、</w:t>
      </w:r>
      <w:r>
        <w:rPr>
          <w:rFonts w:hint="eastAsia" w:ascii="宋体" w:hAnsi="宋体" w:eastAsia="宋体" w:cs="宋体"/>
          <w:color w:val="auto"/>
          <w:sz w:val="24"/>
          <w:szCs w:val="24"/>
          <w:lang w:val="en-US" w:eastAsia="zh-CN"/>
        </w:rPr>
        <w:t>第一次谈判报价表</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412793B4">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四、</w:t>
      </w:r>
      <w:r>
        <w:rPr>
          <w:rFonts w:hint="eastAsia" w:ascii="宋体" w:hAnsi="宋体" w:eastAsia="宋体" w:cs="宋体"/>
          <w:color w:val="auto"/>
          <w:sz w:val="24"/>
          <w:szCs w:val="24"/>
          <w:lang w:eastAsia="zh-CN"/>
        </w:rPr>
        <w:t>资格审查资料</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540C00AD">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五、</w:t>
      </w:r>
      <w:r>
        <w:rPr>
          <w:rFonts w:hint="eastAsia" w:ascii="宋体" w:hAnsi="宋体" w:eastAsia="宋体" w:cs="宋体"/>
          <w:color w:val="auto"/>
          <w:sz w:val="24"/>
          <w:szCs w:val="24"/>
          <w:lang w:eastAsia="zh-CN"/>
        </w:rPr>
        <w:t>服务方案</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1DA7408C">
      <w:pPr>
        <w:tabs>
          <w:tab w:val="right" w:leader="hyphen" w:pos="8504"/>
        </w:tabs>
        <w:spacing w:line="500" w:lineRule="exact"/>
        <w:ind w:right="630" w:rightChars="300"/>
        <w:rPr>
          <w:rFonts w:hint="eastAsia" w:ascii="宋体" w:hAnsi="宋体" w:eastAsia="宋体" w:cs="宋体"/>
          <w:color w:val="auto"/>
          <w:sz w:val="24"/>
          <w:szCs w:val="24"/>
        </w:rPr>
      </w:pPr>
      <w:r>
        <w:rPr>
          <w:rFonts w:hint="eastAsia" w:ascii="宋体" w:hAnsi="宋体" w:eastAsia="宋体" w:cs="宋体"/>
          <w:color w:val="auto"/>
          <w:sz w:val="24"/>
          <w:szCs w:val="24"/>
        </w:rPr>
        <w:t>六、</w:t>
      </w:r>
      <w:r>
        <w:rPr>
          <w:rFonts w:hint="eastAsia" w:ascii="宋体" w:hAnsi="宋体" w:eastAsia="宋体" w:cs="宋体"/>
          <w:color w:val="auto"/>
          <w:sz w:val="24"/>
          <w:szCs w:val="24"/>
          <w:lang w:eastAsia="zh-CN"/>
        </w:rPr>
        <w:t>供应商承诺书</w:t>
      </w:r>
      <w:r>
        <w:rPr>
          <w:rFonts w:hint="eastAsia" w:ascii="宋体" w:hAnsi="宋体" w:eastAsia="宋体" w:cs="宋体"/>
          <w:color w:val="auto"/>
          <w:sz w:val="24"/>
          <w:szCs w:val="24"/>
        </w:rPr>
        <w:tab/>
      </w:r>
      <w:r>
        <w:rPr>
          <w:rFonts w:hint="eastAsia" w:ascii="宋体" w:hAnsi="宋体" w:eastAsia="宋体" w:cs="宋体"/>
          <w:color w:val="auto"/>
          <w:sz w:val="24"/>
          <w:szCs w:val="24"/>
        </w:rPr>
        <w:t>X</w:t>
      </w:r>
    </w:p>
    <w:p w14:paraId="1778D41D">
      <w:pPr>
        <w:tabs>
          <w:tab w:val="right" w:leader="hyphen" w:pos="8504"/>
        </w:tabs>
        <w:spacing w:line="500" w:lineRule="exact"/>
        <w:ind w:right="630" w:rightChars="300" w:firstLine="1785" w:firstLineChars="496"/>
        <w:rPr>
          <w:rFonts w:hint="eastAsia"/>
          <w:color w:val="auto"/>
          <w:sz w:val="36"/>
        </w:rPr>
      </w:pPr>
    </w:p>
    <w:p w14:paraId="0D96B365">
      <w:pPr>
        <w:pStyle w:val="25"/>
        <w:ind w:firstLine="1134"/>
        <w:rPr>
          <w:rFonts w:hint="eastAsia"/>
          <w:color w:val="auto"/>
          <w:szCs w:val="32"/>
        </w:rPr>
      </w:pPr>
    </w:p>
    <w:p w14:paraId="78556A57">
      <w:pPr>
        <w:pStyle w:val="25"/>
        <w:ind w:firstLine="1134"/>
        <w:rPr>
          <w:rFonts w:hint="eastAsia"/>
          <w:color w:val="auto"/>
          <w:szCs w:val="32"/>
        </w:rPr>
      </w:pPr>
    </w:p>
    <w:p w14:paraId="4BA852E6">
      <w:pPr>
        <w:pStyle w:val="25"/>
        <w:ind w:firstLine="1134"/>
        <w:rPr>
          <w:rFonts w:hint="eastAsia"/>
          <w:color w:val="auto"/>
          <w:szCs w:val="32"/>
        </w:rPr>
      </w:pPr>
    </w:p>
    <w:p w14:paraId="3ECB8C00">
      <w:pPr>
        <w:pStyle w:val="25"/>
        <w:ind w:firstLine="1134"/>
        <w:rPr>
          <w:rFonts w:hint="eastAsia"/>
          <w:color w:val="auto"/>
        </w:rPr>
      </w:pPr>
    </w:p>
    <w:p w14:paraId="42C7177F">
      <w:pPr>
        <w:pStyle w:val="25"/>
        <w:ind w:firstLine="1134"/>
        <w:rPr>
          <w:rFonts w:hint="eastAsia"/>
          <w:color w:val="auto"/>
        </w:rPr>
      </w:pPr>
    </w:p>
    <w:p w14:paraId="0D131699">
      <w:pPr>
        <w:pStyle w:val="25"/>
        <w:ind w:firstLine="1134"/>
        <w:rPr>
          <w:rFonts w:hint="eastAsia"/>
          <w:color w:val="auto"/>
        </w:rPr>
      </w:pPr>
    </w:p>
    <w:p w14:paraId="0403EE23">
      <w:pPr>
        <w:pStyle w:val="25"/>
        <w:ind w:firstLine="1134"/>
        <w:rPr>
          <w:rFonts w:hint="eastAsia"/>
          <w:color w:val="auto"/>
        </w:rPr>
      </w:pPr>
    </w:p>
    <w:p w14:paraId="71532309">
      <w:pPr>
        <w:rPr>
          <w:rFonts w:hint="eastAsia"/>
          <w:color w:val="auto"/>
        </w:rPr>
      </w:pPr>
    </w:p>
    <w:p w14:paraId="40A8224C">
      <w:pPr>
        <w:pStyle w:val="7"/>
        <w:rPr>
          <w:rFonts w:hint="eastAsia"/>
          <w:color w:val="auto"/>
        </w:rPr>
      </w:pPr>
    </w:p>
    <w:p w14:paraId="09B213B1">
      <w:pPr>
        <w:pStyle w:val="7"/>
        <w:rPr>
          <w:rFonts w:hint="eastAsia"/>
          <w:color w:val="auto"/>
        </w:rPr>
      </w:pPr>
    </w:p>
    <w:p w14:paraId="27845058">
      <w:pPr>
        <w:pStyle w:val="7"/>
        <w:rPr>
          <w:rFonts w:hint="eastAsia"/>
          <w:color w:val="auto"/>
        </w:rPr>
      </w:pPr>
    </w:p>
    <w:p w14:paraId="4742E4C4">
      <w:pPr>
        <w:pStyle w:val="7"/>
        <w:rPr>
          <w:rFonts w:hint="eastAsia"/>
          <w:color w:val="auto"/>
        </w:rPr>
      </w:pPr>
    </w:p>
    <w:p w14:paraId="2AE4CF4D">
      <w:pPr>
        <w:pStyle w:val="26"/>
        <w:spacing w:line="500" w:lineRule="exact"/>
        <w:ind w:firstLine="0" w:firstLineChars="0"/>
        <w:jc w:val="center"/>
        <w:rPr>
          <w:rFonts w:hint="eastAsia" w:ascii="华文仿宋" w:hAnsi="华文仿宋" w:cs="华文仿宋"/>
          <w:b/>
          <w:bCs/>
          <w:color w:val="auto"/>
          <w:sz w:val="32"/>
          <w:szCs w:val="32"/>
        </w:rPr>
      </w:pPr>
    </w:p>
    <w:p w14:paraId="629FAF79">
      <w:pPr>
        <w:pStyle w:val="26"/>
        <w:spacing w:line="500" w:lineRule="exact"/>
        <w:ind w:firstLine="0" w:firstLineChars="0"/>
        <w:jc w:val="center"/>
        <w:rPr>
          <w:rFonts w:hint="eastAsia" w:ascii="华文仿宋" w:hAnsi="华文仿宋" w:cs="华文仿宋"/>
          <w:b/>
          <w:bCs/>
          <w:color w:val="auto"/>
          <w:sz w:val="32"/>
          <w:szCs w:val="32"/>
        </w:rPr>
      </w:pPr>
    </w:p>
    <w:p w14:paraId="4FF7CF21">
      <w:pPr>
        <w:pStyle w:val="26"/>
        <w:spacing w:line="500" w:lineRule="exact"/>
        <w:ind w:firstLine="0" w:firstLineChars="0"/>
        <w:jc w:val="center"/>
        <w:rPr>
          <w:rFonts w:hint="eastAsia" w:ascii="华文仿宋" w:hAnsi="华文仿宋" w:cs="华文仿宋"/>
          <w:b/>
          <w:bCs/>
          <w:color w:val="auto"/>
          <w:sz w:val="32"/>
          <w:szCs w:val="32"/>
        </w:rPr>
      </w:pPr>
    </w:p>
    <w:p w14:paraId="7DF25723">
      <w:pPr>
        <w:pStyle w:val="26"/>
        <w:spacing w:line="500" w:lineRule="exact"/>
        <w:ind w:firstLine="0" w:firstLineChars="0"/>
        <w:jc w:val="center"/>
        <w:rPr>
          <w:rFonts w:hint="eastAsia" w:ascii="华文仿宋" w:hAnsi="华文仿宋" w:cs="华文仿宋"/>
          <w:b/>
          <w:bCs/>
          <w:color w:val="auto"/>
          <w:sz w:val="32"/>
          <w:szCs w:val="32"/>
        </w:rPr>
      </w:pPr>
    </w:p>
    <w:p w14:paraId="1200B5E2">
      <w:pPr>
        <w:pStyle w:val="26"/>
        <w:spacing w:line="500" w:lineRule="exact"/>
        <w:ind w:firstLine="0" w:firstLineChars="0"/>
        <w:jc w:val="center"/>
        <w:rPr>
          <w:rFonts w:hint="eastAsia" w:ascii="华文仿宋" w:hAnsi="华文仿宋" w:cs="华文仿宋"/>
          <w:b/>
          <w:bCs/>
          <w:color w:val="auto"/>
          <w:sz w:val="32"/>
          <w:szCs w:val="32"/>
        </w:rPr>
      </w:pPr>
    </w:p>
    <w:p w14:paraId="4C08B86D">
      <w:pPr>
        <w:pStyle w:val="26"/>
        <w:spacing w:line="500" w:lineRule="exact"/>
        <w:ind w:firstLine="0" w:firstLineChars="0"/>
        <w:jc w:val="center"/>
        <w:rPr>
          <w:rFonts w:hint="eastAsia" w:ascii="华文仿宋" w:hAnsi="华文仿宋" w:cs="华文仿宋"/>
          <w:b/>
          <w:bCs/>
          <w:color w:val="auto"/>
          <w:sz w:val="32"/>
          <w:szCs w:val="32"/>
        </w:rPr>
      </w:pPr>
    </w:p>
    <w:p w14:paraId="00770457">
      <w:pPr>
        <w:pStyle w:val="26"/>
        <w:spacing w:line="500" w:lineRule="exact"/>
        <w:ind w:firstLine="0" w:firstLineChars="0"/>
        <w:jc w:val="center"/>
        <w:rPr>
          <w:rFonts w:hint="eastAsia" w:ascii="华文仿宋" w:hAnsi="华文仿宋" w:cs="华文仿宋"/>
          <w:b/>
          <w:bCs/>
          <w:color w:val="auto"/>
          <w:sz w:val="32"/>
          <w:szCs w:val="32"/>
        </w:rPr>
      </w:pPr>
    </w:p>
    <w:p w14:paraId="2BC6C365">
      <w:pPr>
        <w:pStyle w:val="26"/>
        <w:spacing w:line="500" w:lineRule="exact"/>
        <w:ind w:firstLine="0" w:firstLineChars="0"/>
        <w:jc w:val="both"/>
        <w:rPr>
          <w:rFonts w:hint="eastAsia" w:ascii="华文仿宋" w:hAnsi="华文仿宋" w:cs="华文仿宋"/>
          <w:b/>
          <w:bCs/>
          <w:color w:val="auto"/>
          <w:sz w:val="32"/>
          <w:szCs w:val="32"/>
        </w:rPr>
      </w:pPr>
    </w:p>
    <w:p w14:paraId="06CCAAC0">
      <w:pPr>
        <w:pStyle w:val="26"/>
        <w:spacing w:line="500" w:lineRule="exact"/>
        <w:ind w:firstLine="0" w:firstLineChars="0"/>
        <w:jc w:val="center"/>
        <w:rPr>
          <w:rFonts w:hint="eastAsia" w:ascii="华文仿宋" w:hAnsi="华文仿宋" w:cs="华文仿宋"/>
          <w:b/>
          <w:bCs/>
          <w:color w:val="auto"/>
          <w:sz w:val="32"/>
          <w:szCs w:val="32"/>
        </w:rPr>
      </w:pPr>
      <w:r>
        <w:rPr>
          <w:rFonts w:hint="eastAsia" w:ascii="华文仿宋" w:hAnsi="华文仿宋" w:cs="华文仿宋"/>
          <w:b/>
          <w:bCs/>
          <w:color w:val="auto"/>
          <w:sz w:val="32"/>
          <w:szCs w:val="32"/>
        </w:rPr>
        <w:br w:type="page"/>
      </w:r>
      <w:r>
        <w:rPr>
          <w:rFonts w:hint="eastAsia" w:ascii="华文仿宋" w:hAnsi="华文仿宋" w:cs="华文仿宋"/>
          <w:b/>
          <w:bCs/>
          <w:color w:val="auto"/>
          <w:sz w:val="32"/>
          <w:szCs w:val="32"/>
        </w:rPr>
        <w:t>一、</w:t>
      </w:r>
      <w:r>
        <w:rPr>
          <w:rFonts w:hint="eastAsia" w:ascii="华文仿宋" w:hAnsi="华文仿宋" w:cs="华文仿宋"/>
          <w:b/>
          <w:bCs/>
          <w:color w:val="auto"/>
          <w:sz w:val="32"/>
          <w:szCs w:val="32"/>
          <w:lang w:val="en-US" w:eastAsia="zh-CN"/>
        </w:rPr>
        <w:t xml:space="preserve">谈 判 </w:t>
      </w:r>
      <w:r>
        <w:rPr>
          <w:rFonts w:hint="eastAsia" w:ascii="华文仿宋" w:hAnsi="华文仿宋" w:cs="华文仿宋"/>
          <w:b/>
          <w:bCs/>
          <w:color w:val="auto"/>
          <w:sz w:val="32"/>
          <w:szCs w:val="32"/>
        </w:rPr>
        <w:t>响 应 函</w:t>
      </w:r>
    </w:p>
    <w:p w14:paraId="1740480E">
      <w:pPr>
        <w:pStyle w:val="26"/>
        <w:spacing w:line="500" w:lineRule="exact"/>
        <w:ind w:firstLine="0" w:firstLineChars="0"/>
        <w:rPr>
          <w:rFonts w:ascii="华文仿宋" w:hAnsi="华文仿宋" w:cs="华文仿宋"/>
          <w:color w:val="auto"/>
          <w:lang w:val="zh-CN"/>
        </w:rPr>
      </w:pPr>
      <w:r>
        <w:rPr>
          <w:rFonts w:hint="eastAsia" w:ascii="华文仿宋" w:hAnsi="华文仿宋" w:cs="华文仿宋"/>
          <w:color w:val="auto"/>
          <w:lang w:eastAsia="zh-CN"/>
        </w:rPr>
        <w:t>府谷县交通运输局</w:t>
      </w:r>
      <w:r>
        <w:rPr>
          <w:rFonts w:hint="eastAsia" w:ascii="华文仿宋" w:hAnsi="华文仿宋" w:cs="华文仿宋"/>
          <w:color w:val="auto"/>
          <w:lang w:val="zh-CN"/>
        </w:rPr>
        <w:t>：</w:t>
      </w:r>
    </w:p>
    <w:p w14:paraId="6531B8DE">
      <w:pPr>
        <w:pStyle w:val="26"/>
        <w:spacing w:line="500" w:lineRule="exact"/>
        <w:ind w:firstLine="567"/>
        <w:rPr>
          <w:rFonts w:ascii="华文仿宋" w:hAnsi="华文仿宋" w:cs="仿宋"/>
          <w:color w:val="auto"/>
        </w:rPr>
      </w:pPr>
      <w:r>
        <w:rPr>
          <w:rFonts w:hint="eastAsia" w:ascii="华文仿宋" w:hAnsi="华文仿宋" w:cs="仿宋"/>
          <w:color w:val="auto"/>
        </w:rPr>
        <w:t>我方收到贵中心发布的《项目名称</w:t>
      </w:r>
      <w:r>
        <w:rPr>
          <w:rFonts w:hint="eastAsia" w:ascii="华文仿宋" w:hAnsi="华文仿宋" w:cs="仿宋"/>
          <w:color w:val="auto"/>
          <w:u w:val="single"/>
        </w:rPr>
        <w:t xml:space="preserve">       </w:t>
      </w:r>
      <w:r>
        <w:rPr>
          <w:rFonts w:hint="eastAsia" w:ascii="华文仿宋" w:hAnsi="华文仿宋" w:cs="仿宋"/>
          <w:color w:val="auto"/>
        </w:rPr>
        <w:t>》（项目编号：</w:t>
      </w:r>
      <w:r>
        <w:rPr>
          <w:rFonts w:hint="eastAsia" w:ascii="华文仿宋" w:hAnsi="华文仿宋" w:cs="仿宋"/>
          <w:color w:val="auto"/>
          <w:u w:val="single"/>
        </w:rPr>
        <w:t xml:space="preserve">      </w:t>
      </w:r>
      <w:r>
        <w:rPr>
          <w:rFonts w:hint="eastAsia" w:ascii="华文仿宋" w:hAnsi="华文仿宋" w:cs="仿宋"/>
          <w:color w:val="auto"/>
        </w:rPr>
        <w:t>）谈判文件，经详细研究，我方决定参加该项目的谈判活动。为此，我方郑重声明以下诸点，并负法律责任。</w:t>
      </w:r>
    </w:p>
    <w:p w14:paraId="56840F94">
      <w:pPr>
        <w:pStyle w:val="26"/>
        <w:spacing w:line="500" w:lineRule="exact"/>
        <w:ind w:firstLine="567"/>
        <w:rPr>
          <w:rFonts w:ascii="华文仿宋" w:hAnsi="华文仿宋" w:cs="华文仿宋"/>
          <w:color w:val="auto"/>
        </w:rPr>
      </w:pPr>
      <w:r>
        <w:rPr>
          <w:rFonts w:hint="eastAsia" w:ascii="华文仿宋" w:hAnsi="华文仿宋" w:cs="华文仿宋"/>
          <w:color w:val="auto"/>
        </w:rPr>
        <w:t>一、我方已详细阅读了谈判文件及相关更正公告，完全理解并同意谈判文件及更正公告的所有事项及内容。</w:t>
      </w:r>
    </w:p>
    <w:p w14:paraId="489965F6">
      <w:pPr>
        <w:spacing w:line="500" w:lineRule="exact"/>
        <w:ind w:firstLine="420" w:firstLineChars="200"/>
        <w:rPr>
          <w:rFonts w:hint="eastAsia" w:ascii="华文仿宋" w:hAnsi="华文仿宋" w:cs="楷体"/>
          <w:color w:val="auto"/>
          <w:kern w:val="0"/>
          <w:lang w:val="zh-CN"/>
        </w:rPr>
      </w:pPr>
      <w:r>
        <w:rPr>
          <w:rFonts w:hint="eastAsia" w:ascii="华文仿宋" w:hAnsi="华文仿宋" w:cs="华文仿宋"/>
          <w:color w:val="auto"/>
        </w:rPr>
        <w:t>二、</w:t>
      </w:r>
      <w:r>
        <w:rPr>
          <w:rFonts w:hint="eastAsia" w:ascii="华文仿宋" w:hAnsi="华文仿宋" w:cs="楷体"/>
          <w:color w:val="auto"/>
          <w:kern w:val="0"/>
          <w:lang w:val="zh-CN"/>
        </w:rPr>
        <w:t>愿意按照谈判文件中的一切要求，提供本项目全部服务，完成合同的责任和义务。</w:t>
      </w:r>
    </w:p>
    <w:p w14:paraId="6BB2FBD0">
      <w:pPr>
        <w:ind w:firstLine="420" w:firstLineChars="200"/>
        <w:rPr>
          <w:rFonts w:ascii="华文仿宋" w:hAnsi="华文仿宋" w:cs="楷体"/>
          <w:color w:val="auto"/>
          <w:kern w:val="0"/>
        </w:rPr>
      </w:pPr>
      <w:r>
        <w:rPr>
          <w:rFonts w:hint="eastAsia" w:ascii="华文仿宋" w:hAnsi="华文仿宋" w:cs="楷体"/>
          <w:color w:val="auto"/>
          <w:kern w:val="0"/>
        </w:rPr>
        <w:t>三、</w:t>
      </w:r>
      <w:r>
        <w:rPr>
          <w:rFonts w:hint="eastAsia" w:ascii="华文仿宋" w:hAnsi="华文仿宋" w:cs="楷体"/>
          <w:color w:val="auto"/>
          <w:kern w:val="0"/>
          <w:lang w:val="zh-CN"/>
        </w:rPr>
        <w:t>按谈判文件的规定，我公司的</w:t>
      </w:r>
      <w:r>
        <w:rPr>
          <w:rFonts w:hint="eastAsia" w:ascii="华文仿宋" w:hAnsi="华文仿宋" w:cs="楷体"/>
          <w:color w:val="auto"/>
          <w:kern w:val="0"/>
        </w:rPr>
        <w:t>谈判</w:t>
      </w:r>
      <w:r>
        <w:rPr>
          <w:rFonts w:hint="eastAsia" w:ascii="华文仿宋" w:hAnsi="华文仿宋" w:cs="楷体"/>
          <w:color w:val="auto"/>
          <w:kern w:val="0"/>
          <w:lang w:val="zh-CN"/>
        </w:rPr>
        <w:t>总报价为：人民币（大写）</w:t>
      </w:r>
      <w:r>
        <w:rPr>
          <w:rFonts w:hint="eastAsia" w:ascii="华文仿宋" w:hAnsi="华文仿宋" w:cs="楷体"/>
          <w:color w:val="auto"/>
          <w:kern w:val="0"/>
          <w:u w:val="single"/>
          <w:lang w:val="en-US" w:eastAsia="zh-CN"/>
        </w:rPr>
        <w:t xml:space="preserve">                           </w:t>
      </w:r>
      <w:r>
        <w:rPr>
          <w:rFonts w:hint="eastAsia" w:ascii="华文仿宋" w:hAnsi="华文仿宋" w:cs="楷体"/>
          <w:color w:val="auto"/>
          <w:kern w:val="0"/>
          <w:u w:val="none"/>
          <w:lang w:val="en-US" w:eastAsia="zh-CN"/>
        </w:rPr>
        <w:t>（小写）</w:t>
      </w:r>
      <w:r>
        <w:rPr>
          <w:rFonts w:hint="eastAsia" w:ascii="华文仿宋" w:hAnsi="华文仿宋" w:cs="楷体"/>
          <w:color w:val="auto"/>
          <w:kern w:val="0"/>
          <w:u w:val="single"/>
          <w:lang w:val="en-US" w:eastAsia="zh-CN"/>
        </w:rPr>
        <w:t xml:space="preserve">        </w:t>
      </w:r>
      <w:r>
        <w:rPr>
          <w:rFonts w:hint="eastAsia" w:ascii="华文仿宋" w:hAnsi="华文仿宋" w:cs="华文仿宋"/>
          <w:color w:val="auto"/>
        </w:rPr>
        <w:t>。</w:t>
      </w:r>
    </w:p>
    <w:p w14:paraId="36C798D1">
      <w:pPr>
        <w:pStyle w:val="26"/>
        <w:spacing w:line="500" w:lineRule="exact"/>
        <w:ind w:firstLine="567"/>
        <w:rPr>
          <w:rFonts w:ascii="华文仿宋" w:hAnsi="华文仿宋" w:cs="华文仿宋"/>
          <w:color w:val="auto"/>
        </w:rPr>
      </w:pPr>
      <w:r>
        <w:rPr>
          <w:rFonts w:hint="eastAsia" w:ascii="华文仿宋" w:hAnsi="华文仿宋" w:cs="华文仿宋"/>
          <w:color w:val="auto"/>
        </w:rPr>
        <w:t>四、我方同意向贵方提供与本次谈判有关的任何证明材料，并保证所提交的证明材料真实、合法、有效，我们完全理解最低谈判报价不作为中标的唯一条件，并尊重谈判小组的评审结果。</w:t>
      </w:r>
    </w:p>
    <w:p w14:paraId="752111BC">
      <w:pPr>
        <w:pStyle w:val="26"/>
        <w:spacing w:line="500" w:lineRule="exact"/>
        <w:ind w:firstLine="567"/>
        <w:rPr>
          <w:rFonts w:hint="eastAsia" w:ascii="华文仿宋" w:hAnsi="华文仿宋" w:cs="仿宋"/>
          <w:color w:val="auto"/>
        </w:rPr>
      </w:pPr>
      <w:r>
        <w:rPr>
          <w:rFonts w:hint="eastAsia" w:ascii="华文仿宋" w:hAnsi="华文仿宋" w:cs="仿宋"/>
          <w:color w:val="auto"/>
          <w:lang w:eastAsia="zh-CN"/>
        </w:rPr>
        <w:t>五</w:t>
      </w:r>
      <w:r>
        <w:rPr>
          <w:rFonts w:hint="eastAsia" w:ascii="华文仿宋" w:hAnsi="华文仿宋" w:cs="仿宋"/>
          <w:color w:val="auto"/>
        </w:rPr>
        <w:t>、若我方在提交响应文件截止时间后撤回响应文件的，我们愿接受政府采购的有关处罚决定。</w:t>
      </w:r>
    </w:p>
    <w:p w14:paraId="61A2B2F6">
      <w:pPr>
        <w:pStyle w:val="26"/>
        <w:spacing w:line="500" w:lineRule="exact"/>
        <w:ind w:firstLine="567"/>
        <w:rPr>
          <w:rFonts w:ascii="华文仿宋" w:hAnsi="华文仿宋" w:cs="华文仿宋"/>
          <w:color w:val="auto"/>
        </w:rPr>
      </w:pPr>
      <w:r>
        <w:rPr>
          <w:rFonts w:hint="eastAsia" w:ascii="华文仿宋" w:hAnsi="华文仿宋" w:cs="仿宋"/>
          <w:color w:val="auto"/>
          <w:lang w:eastAsia="zh-CN"/>
        </w:rPr>
        <w:t>六</w:t>
      </w:r>
      <w:r>
        <w:rPr>
          <w:rFonts w:hint="eastAsia" w:ascii="华文仿宋" w:hAnsi="华文仿宋" w:cs="仿宋"/>
          <w:color w:val="auto"/>
        </w:rPr>
        <w:t>、我方的响应文件在开标之日起</w:t>
      </w:r>
      <w:r>
        <w:rPr>
          <w:rFonts w:hint="eastAsia" w:ascii="华文仿宋" w:hAnsi="华文仿宋" w:cs="仿宋"/>
          <w:color w:val="auto"/>
          <w:u w:val="single"/>
          <w:lang w:val="en-US" w:eastAsia="zh-CN"/>
        </w:rPr>
        <w:t xml:space="preserve"> </w:t>
      </w:r>
      <w:r>
        <w:rPr>
          <w:rFonts w:hint="eastAsia" w:ascii="华文仿宋" w:hAnsi="华文仿宋" w:cs="仿宋"/>
          <w:color w:val="auto"/>
        </w:rPr>
        <w:t>个日历日内有效，如成交，延长至合同执行完毕时止。</w:t>
      </w:r>
    </w:p>
    <w:p w14:paraId="0024CD81">
      <w:pPr>
        <w:spacing w:line="500" w:lineRule="exact"/>
        <w:ind w:firstLine="420" w:firstLineChars="200"/>
        <w:rPr>
          <w:rFonts w:ascii="华文仿宋" w:hAnsi="华文仿宋"/>
          <w:color w:val="auto"/>
        </w:rPr>
      </w:pPr>
      <w:r>
        <w:rPr>
          <w:rFonts w:hint="eastAsia" w:ascii="华文仿宋" w:hAnsi="华文仿宋"/>
          <w:color w:val="auto"/>
          <w:lang w:eastAsia="zh-CN"/>
        </w:rPr>
        <w:t>七</w:t>
      </w:r>
      <w:r>
        <w:rPr>
          <w:rFonts w:ascii="华文仿宋" w:hAnsi="华文仿宋"/>
          <w:color w:val="auto"/>
        </w:rPr>
        <w:t>、所有关于此次</w:t>
      </w:r>
      <w:r>
        <w:rPr>
          <w:rFonts w:hint="eastAsia" w:ascii="华文仿宋" w:hAnsi="华文仿宋"/>
          <w:color w:val="auto"/>
        </w:rPr>
        <w:t>谈判</w:t>
      </w:r>
      <w:r>
        <w:rPr>
          <w:rFonts w:ascii="华文仿宋" w:hAnsi="华文仿宋"/>
          <w:color w:val="auto"/>
        </w:rPr>
        <w:t>活动的函电，请按下列地址联系：</w:t>
      </w:r>
    </w:p>
    <w:p w14:paraId="19430E0B">
      <w:pPr>
        <w:pStyle w:val="26"/>
        <w:spacing w:line="500" w:lineRule="exact"/>
        <w:ind w:firstLine="567"/>
        <w:rPr>
          <w:rFonts w:hint="eastAsia" w:ascii="华文仿宋" w:hAnsi="华文仿宋" w:cs="华文仿宋"/>
          <w:color w:val="auto"/>
        </w:rPr>
      </w:pPr>
    </w:p>
    <w:p w14:paraId="4843099D">
      <w:pPr>
        <w:pStyle w:val="26"/>
        <w:spacing w:line="500" w:lineRule="exact"/>
        <w:ind w:firstLine="567"/>
        <w:rPr>
          <w:rFonts w:ascii="华文仿宋" w:hAnsi="华文仿宋" w:cs="华文仿宋"/>
          <w:color w:val="auto"/>
        </w:rPr>
      </w:pPr>
      <w:r>
        <w:rPr>
          <w:rFonts w:hint="eastAsia" w:ascii="华文仿宋" w:hAnsi="华文仿宋" w:cs="华文仿宋"/>
          <w:color w:val="auto"/>
        </w:rPr>
        <w:t>供应商全称：（公章）</w:t>
      </w:r>
    </w:p>
    <w:p w14:paraId="51D024C7">
      <w:pPr>
        <w:pStyle w:val="26"/>
        <w:spacing w:line="500" w:lineRule="exact"/>
        <w:ind w:firstLine="567"/>
        <w:rPr>
          <w:rFonts w:ascii="华文仿宋" w:hAnsi="华文仿宋" w:cs="华文仿宋"/>
          <w:color w:val="auto"/>
        </w:rPr>
      </w:pPr>
      <w:r>
        <w:rPr>
          <w:rFonts w:hint="eastAsia" w:ascii="华文仿宋" w:hAnsi="华文仿宋" w:cs="华文仿宋"/>
          <w:color w:val="auto"/>
        </w:rPr>
        <w:t>地址：</w:t>
      </w:r>
    </w:p>
    <w:p w14:paraId="2179504D">
      <w:pPr>
        <w:pStyle w:val="26"/>
        <w:spacing w:line="500" w:lineRule="exact"/>
        <w:ind w:firstLine="567"/>
        <w:rPr>
          <w:rFonts w:ascii="华文仿宋" w:hAnsi="华文仿宋" w:cs="华文仿宋"/>
          <w:color w:val="auto"/>
        </w:rPr>
      </w:pPr>
      <w:r>
        <w:rPr>
          <w:rFonts w:hint="eastAsia" w:ascii="华文仿宋" w:hAnsi="华文仿宋" w:cs="华文仿宋"/>
          <w:color w:val="auto"/>
        </w:rPr>
        <w:t>开户银行：</w:t>
      </w:r>
    </w:p>
    <w:p w14:paraId="0160EEDA">
      <w:pPr>
        <w:pStyle w:val="26"/>
        <w:spacing w:line="500" w:lineRule="exact"/>
        <w:ind w:firstLine="567"/>
        <w:rPr>
          <w:rFonts w:ascii="华文仿宋" w:hAnsi="华文仿宋" w:cs="华文仿宋"/>
          <w:color w:val="auto"/>
        </w:rPr>
      </w:pPr>
      <w:r>
        <w:rPr>
          <w:rFonts w:hint="eastAsia" w:ascii="华文仿宋" w:hAnsi="华文仿宋" w:cs="华文仿宋"/>
          <w:color w:val="auto"/>
        </w:rPr>
        <w:t>账号：</w:t>
      </w:r>
    </w:p>
    <w:p w14:paraId="7ECAFACB">
      <w:pPr>
        <w:pStyle w:val="26"/>
        <w:spacing w:line="500" w:lineRule="exact"/>
        <w:ind w:firstLine="567"/>
        <w:rPr>
          <w:rFonts w:ascii="华文仿宋" w:hAnsi="华文仿宋" w:cs="华文仿宋"/>
          <w:color w:val="auto"/>
        </w:rPr>
      </w:pPr>
      <w:r>
        <w:rPr>
          <w:rFonts w:hint="eastAsia" w:ascii="华文仿宋" w:hAnsi="华文仿宋" w:cs="华文仿宋"/>
          <w:color w:val="auto"/>
        </w:rPr>
        <w:t>电话：</w:t>
      </w:r>
    </w:p>
    <w:p w14:paraId="230936B6">
      <w:pPr>
        <w:pStyle w:val="26"/>
        <w:spacing w:line="500" w:lineRule="exact"/>
        <w:ind w:firstLine="567"/>
        <w:rPr>
          <w:rFonts w:ascii="华文仿宋" w:hAnsi="华文仿宋" w:cs="华文仿宋"/>
          <w:color w:val="auto"/>
        </w:rPr>
      </w:pPr>
      <w:r>
        <w:rPr>
          <w:rFonts w:hint="eastAsia" w:ascii="华文仿宋" w:hAnsi="华文仿宋" w:cs="华文仿宋"/>
          <w:color w:val="auto"/>
        </w:rPr>
        <w:t>传真：</w:t>
      </w:r>
    </w:p>
    <w:p w14:paraId="42D3AC66">
      <w:pPr>
        <w:pStyle w:val="26"/>
        <w:spacing w:line="500" w:lineRule="exact"/>
        <w:ind w:firstLine="567"/>
        <w:rPr>
          <w:rFonts w:ascii="华文仿宋" w:hAnsi="华文仿宋" w:cs="华文仿宋"/>
          <w:color w:val="auto"/>
        </w:rPr>
      </w:pPr>
      <w:r>
        <w:rPr>
          <w:rFonts w:hint="eastAsia" w:ascii="华文仿宋" w:hAnsi="华文仿宋" w:cs="华文仿宋"/>
          <w:color w:val="auto"/>
        </w:rPr>
        <w:t>邮编：</w:t>
      </w:r>
    </w:p>
    <w:p w14:paraId="665C96A7">
      <w:pPr>
        <w:spacing w:line="500" w:lineRule="exact"/>
        <w:ind w:firstLine="413" w:firstLineChars="197"/>
        <w:rPr>
          <w:rFonts w:hint="eastAsia" w:ascii="华文仿宋" w:hAnsi="华文仿宋" w:cs="华文仿宋"/>
          <w:color w:val="auto"/>
        </w:rPr>
      </w:pPr>
      <w:r>
        <w:rPr>
          <w:rFonts w:hint="eastAsia" w:ascii="华文仿宋" w:hAnsi="华文仿宋" w:cs="华文仿宋"/>
          <w:color w:val="auto"/>
        </w:rPr>
        <w:t>电子邮箱：</w:t>
      </w:r>
    </w:p>
    <w:p w14:paraId="79623D41">
      <w:pPr>
        <w:spacing w:line="500" w:lineRule="exact"/>
        <w:ind w:firstLine="413" w:firstLineChars="197"/>
        <w:rPr>
          <w:rFonts w:hint="eastAsia" w:ascii="华文仿宋" w:hAnsi="华文仿宋" w:cs="仿宋"/>
          <w:color w:val="auto"/>
        </w:rPr>
      </w:pPr>
      <w:r>
        <w:rPr>
          <w:rFonts w:hint="eastAsia" w:ascii="华文仿宋" w:hAnsi="华文仿宋" w:cs="仿宋"/>
          <w:color w:val="auto"/>
        </w:rPr>
        <w:t>法定代表人或被授权人：（签字）</w:t>
      </w:r>
    </w:p>
    <w:p w14:paraId="53966694">
      <w:pPr>
        <w:pStyle w:val="26"/>
        <w:spacing w:line="500" w:lineRule="exact"/>
        <w:ind w:firstLine="567"/>
        <w:rPr>
          <w:rFonts w:hint="eastAsia" w:ascii="华文仿宋" w:hAnsi="华文仿宋" w:cs="华文仿宋"/>
          <w:color w:val="auto"/>
        </w:rPr>
      </w:pPr>
    </w:p>
    <w:p w14:paraId="5969B021">
      <w:pPr>
        <w:pStyle w:val="26"/>
        <w:spacing w:line="500" w:lineRule="exact"/>
        <w:ind w:firstLine="567"/>
        <w:rPr>
          <w:rFonts w:ascii="华文仿宋" w:hAnsi="华文仿宋" w:cs="华文仿宋"/>
          <w:color w:val="auto"/>
        </w:rPr>
      </w:pPr>
    </w:p>
    <w:p w14:paraId="56783C06">
      <w:pPr>
        <w:pStyle w:val="26"/>
        <w:spacing w:line="500" w:lineRule="exact"/>
        <w:ind w:firstLine="3511" w:firstLineChars="1672"/>
        <w:rPr>
          <w:color w:val="auto"/>
          <w:sz w:val="36"/>
        </w:rPr>
        <w:sectPr>
          <w:footerReference r:id="rId12" w:type="default"/>
          <w:footerReference r:id="rId13" w:type="even"/>
          <w:pgSz w:w="11905" w:h="16838"/>
          <w:pgMar w:top="1701" w:right="1417" w:bottom="1701" w:left="1417" w:header="1417" w:footer="992" w:gutter="0"/>
          <w:pgNumType w:fmt="decimal"/>
          <w:cols w:space="720" w:num="1"/>
          <w:rtlGutter w:val="0"/>
          <w:docGrid w:type="lines" w:linePitch="312" w:charSpace="0"/>
        </w:sectPr>
      </w:pPr>
      <w:r>
        <w:rPr>
          <w:rFonts w:hint="eastAsia" w:ascii="华文仿宋" w:hAnsi="华文仿宋" w:cs="华文仿宋"/>
          <w:color w:val="auto"/>
        </w:rPr>
        <w:t>　　    年　   月   　</w:t>
      </w:r>
      <w:r>
        <w:rPr>
          <w:rFonts w:hint="eastAsia" w:ascii="华文仿宋" w:hAnsi="华文仿宋" w:cs="华文仿宋"/>
          <w:color w:val="auto"/>
          <w:lang w:eastAsia="zh-CN"/>
        </w:rPr>
        <w:t>日</w:t>
      </w:r>
      <w:r>
        <w:rPr>
          <w:rFonts w:hint="eastAsia" w:ascii="宋体" w:hAnsi="宋体" w:eastAsia="宋体" w:cs="宋体"/>
          <w:color w:val="auto"/>
          <w:sz w:val="21"/>
          <w:szCs w:val="21"/>
        </w:rPr>
        <w:t xml:space="preserve"> </w:t>
      </w:r>
    </w:p>
    <w:p w14:paraId="68CC6F01">
      <w:pPr>
        <w:pStyle w:val="3"/>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bookmarkStart w:id="94" w:name="_Toc22738"/>
      <w:bookmarkStart w:id="95" w:name="_Toc701"/>
      <w:bookmarkStart w:id="96" w:name="_Toc21685"/>
      <w:bookmarkStart w:id="97" w:name="_Toc503"/>
      <w:bookmarkStart w:id="98" w:name="_Toc56066576"/>
      <w:bookmarkStart w:id="99" w:name="_Toc12523"/>
      <w:r>
        <w:rPr>
          <w:rFonts w:hint="eastAsia" w:ascii="华文仿宋" w:hAnsi="华文仿宋" w:cs="仿宋"/>
          <w:bCs w:val="0"/>
          <w:color w:val="auto"/>
        </w:rPr>
        <w:t>二、</w:t>
      </w:r>
      <w:r>
        <w:rPr>
          <w:rFonts w:hint="eastAsia" w:ascii="宋体" w:hAnsi="宋体" w:eastAsia="宋体" w:cs="宋体"/>
          <w:color w:val="auto"/>
          <w:szCs w:val="22"/>
        </w:rPr>
        <w:t>法定代表人证明书、法定代表人授权委托书</w:t>
      </w:r>
    </w:p>
    <w:p w14:paraId="7E427ACE">
      <w:pPr>
        <w:pStyle w:val="3"/>
        <w:keepNext/>
        <w:keepLines/>
        <w:pageBreakBefore w:val="0"/>
        <w:widowControl w:val="0"/>
        <w:kinsoku/>
        <w:wordWrap/>
        <w:overflowPunct/>
        <w:topLinePunct w:val="0"/>
        <w:autoSpaceDE/>
        <w:autoSpaceDN/>
        <w:bidi w:val="0"/>
        <w:adjustRightInd w:val="0"/>
        <w:snapToGrid/>
        <w:spacing w:line="240" w:lineRule="auto"/>
        <w:jc w:val="center"/>
        <w:textAlignment w:val="baseline"/>
        <w:rPr>
          <w:rFonts w:hint="eastAsia" w:ascii="宋体" w:hAnsi="宋体" w:eastAsia="宋体" w:cs="宋体"/>
          <w:color w:val="auto"/>
          <w:szCs w:val="22"/>
        </w:rPr>
      </w:pPr>
      <w:r>
        <w:rPr>
          <w:rFonts w:hint="eastAsia" w:ascii="宋体" w:hAnsi="宋体" w:eastAsia="宋体" w:cs="宋体"/>
          <w:color w:val="auto"/>
          <w:szCs w:val="22"/>
        </w:rPr>
        <w:t>法定代表人证明书</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2190"/>
        <w:gridCol w:w="2185"/>
        <w:gridCol w:w="187"/>
        <w:gridCol w:w="2185"/>
        <w:gridCol w:w="2138"/>
      </w:tblGrid>
      <w:tr w14:paraId="21DD6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9460" w:type="dxa"/>
            <w:gridSpan w:val="6"/>
            <w:noWrap w:val="0"/>
            <w:vAlign w:val="center"/>
          </w:tcPr>
          <w:p w14:paraId="76018751">
            <w:pPr>
              <w:tabs>
                <w:tab w:val="left" w:pos="210"/>
              </w:tabs>
              <w:spacing w:line="320" w:lineRule="exact"/>
              <w:rPr>
                <w:rFonts w:hint="eastAsia" w:ascii="宋体" w:hAnsi="宋体" w:eastAsia="宋体" w:cs="Arial"/>
                <w:color w:val="auto"/>
                <w:kern w:val="0"/>
                <w:sz w:val="24"/>
                <w:lang w:eastAsia="zh-CN"/>
              </w:rPr>
            </w:pPr>
            <w:r>
              <w:rPr>
                <w:rFonts w:hint="eastAsia" w:ascii="宋体" w:hAnsi="宋体" w:cs="Arial"/>
                <w:color w:val="auto"/>
                <w:kern w:val="0"/>
                <w:sz w:val="24"/>
              </w:rPr>
              <w:t>致：</w:t>
            </w:r>
            <w:r>
              <w:rPr>
                <w:rFonts w:hint="eastAsia" w:ascii="宋体" w:hAnsi="宋体" w:cs="Arial"/>
                <w:color w:val="auto"/>
                <w:kern w:val="0"/>
                <w:sz w:val="24"/>
                <w:lang w:eastAsia="zh-CN"/>
              </w:rPr>
              <w:t>府谷县交通运输局</w:t>
            </w:r>
          </w:p>
        </w:tc>
      </w:tr>
      <w:tr w14:paraId="3C0E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15AC360D">
            <w:pPr>
              <w:tabs>
                <w:tab w:val="left" w:pos="210"/>
              </w:tabs>
              <w:spacing w:line="320" w:lineRule="exact"/>
              <w:jc w:val="center"/>
              <w:rPr>
                <w:rFonts w:hint="eastAsia" w:ascii="宋体" w:hAnsi="宋体" w:cs="Arial"/>
                <w:color w:val="auto"/>
                <w:kern w:val="0"/>
                <w:sz w:val="24"/>
              </w:rPr>
            </w:pPr>
          </w:p>
          <w:p w14:paraId="3ACDBDE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w:t>
            </w:r>
          </w:p>
          <w:p w14:paraId="6E7AF001">
            <w:pPr>
              <w:tabs>
                <w:tab w:val="left" w:pos="210"/>
              </w:tabs>
              <w:spacing w:line="320" w:lineRule="exact"/>
              <w:jc w:val="center"/>
              <w:rPr>
                <w:rFonts w:hint="eastAsia" w:ascii="宋体" w:hAnsi="宋体" w:cs="Arial"/>
                <w:color w:val="auto"/>
                <w:kern w:val="0"/>
                <w:sz w:val="24"/>
              </w:rPr>
            </w:pPr>
          </w:p>
          <w:p w14:paraId="773994F7">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人</w:t>
            </w:r>
          </w:p>
        </w:tc>
        <w:tc>
          <w:tcPr>
            <w:tcW w:w="2190" w:type="dxa"/>
            <w:noWrap w:val="0"/>
            <w:vAlign w:val="center"/>
          </w:tcPr>
          <w:p w14:paraId="54CBA46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名称</w:t>
            </w:r>
          </w:p>
        </w:tc>
        <w:tc>
          <w:tcPr>
            <w:tcW w:w="6695" w:type="dxa"/>
            <w:gridSpan w:val="4"/>
            <w:noWrap w:val="0"/>
            <w:vAlign w:val="center"/>
          </w:tcPr>
          <w:p w14:paraId="0CA5B5F1">
            <w:pPr>
              <w:tabs>
                <w:tab w:val="left" w:pos="210"/>
              </w:tabs>
              <w:spacing w:line="320" w:lineRule="exact"/>
              <w:jc w:val="center"/>
              <w:rPr>
                <w:rFonts w:ascii="宋体" w:hAnsi="宋体" w:cs="Arial"/>
                <w:color w:val="auto"/>
                <w:kern w:val="0"/>
                <w:sz w:val="24"/>
              </w:rPr>
            </w:pPr>
          </w:p>
        </w:tc>
      </w:tr>
      <w:tr w14:paraId="3B7C7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7135B1A7">
            <w:pPr>
              <w:tabs>
                <w:tab w:val="left" w:pos="210"/>
              </w:tabs>
              <w:spacing w:line="320" w:lineRule="exact"/>
              <w:jc w:val="center"/>
              <w:rPr>
                <w:rFonts w:ascii="宋体" w:hAnsi="宋体" w:cs="Arial"/>
                <w:color w:val="auto"/>
                <w:kern w:val="0"/>
                <w:sz w:val="24"/>
              </w:rPr>
            </w:pPr>
          </w:p>
        </w:tc>
        <w:tc>
          <w:tcPr>
            <w:tcW w:w="2190" w:type="dxa"/>
            <w:noWrap w:val="0"/>
            <w:vAlign w:val="center"/>
          </w:tcPr>
          <w:p w14:paraId="19D5D2A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法定地址</w:t>
            </w:r>
          </w:p>
        </w:tc>
        <w:tc>
          <w:tcPr>
            <w:tcW w:w="6695" w:type="dxa"/>
            <w:gridSpan w:val="4"/>
            <w:noWrap w:val="0"/>
            <w:vAlign w:val="center"/>
          </w:tcPr>
          <w:p w14:paraId="066BFB24">
            <w:pPr>
              <w:tabs>
                <w:tab w:val="left" w:pos="210"/>
              </w:tabs>
              <w:spacing w:line="320" w:lineRule="exact"/>
              <w:jc w:val="center"/>
              <w:rPr>
                <w:rFonts w:ascii="宋体" w:hAnsi="宋体" w:cs="Arial"/>
                <w:color w:val="auto"/>
                <w:kern w:val="0"/>
                <w:sz w:val="24"/>
              </w:rPr>
            </w:pPr>
          </w:p>
        </w:tc>
      </w:tr>
      <w:tr w14:paraId="65B64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5C0A1451">
            <w:pPr>
              <w:tabs>
                <w:tab w:val="left" w:pos="210"/>
              </w:tabs>
              <w:spacing w:line="320" w:lineRule="exact"/>
              <w:jc w:val="center"/>
              <w:rPr>
                <w:rFonts w:ascii="宋体" w:hAnsi="宋体" w:cs="Arial"/>
                <w:color w:val="auto"/>
                <w:kern w:val="0"/>
                <w:sz w:val="24"/>
              </w:rPr>
            </w:pPr>
          </w:p>
        </w:tc>
        <w:tc>
          <w:tcPr>
            <w:tcW w:w="2190" w:type="dxa"/>
            <w:noWrap w:val="0"/>
            <w:vAlign w:val="center"/>
          </w:tcPr>
          <w:p w14:paraId="5632B2A5">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邮政编码</w:t>
            </w:r>
          </w:p>
        </w:tc>
        <w:tc>
          <w:tcPr>
            <w:tcW w:w="6695" w:type="dxa"/>
            <w:gridSpan w:val="4"/>
            <w:noWrap w:val="0"/>
            <w:vAlign w:val="center"/>
          </w:tcPr>
          <w:p w14:paraId="1716DBEC">
            <w:pPr>
              <w:tabs>
                <w:tab w:val="left" w:pos="210"/>
              </w:tabs>
              <w:spacing w:line="320" w:lineRule="exact"/>
              <w:jc w:val="center"/>
              <w:rPr>
                <w:rFonts w:ascii="宋体" w:hAnsi="宋体" w:cs="Arial"/>
                <w:color w:val="auto"/>
                <w:kern w:val="0"/>
                <w:sz w:val="24"/>
              </w:rPr>
            </w:pPr>
          </w:p>
        </w:tc>
      </w:tr>
      <w:tr w14:paraId="612B6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53B9C6AF">
            <w:pPr>
              <w:tabs>
                <w:tab w:val="left" w:pos="210"/>
              </w:tabs>
              <w:spacing w:line="320" w:lineRule="exact"/>
              <w:jc w:val="center"/>
              <w:rPr>
                <w:rFonts w:ascii="宋体" w:hAnsi="宋体" w:cs="Arial"/>
                <w:color w:val="auto"/>
                <w:kern w:val="0"/>
                <w:sz w:val="24"/>
              </w:rPr>
            </w:pPr>
          </w:p>
        </w:tc>
        <w:tc>
          <w:tcPr>
            <w:tcW w:w="2190" w:type="dxa"/>
            <w:noWrap w:val="0"/>
            <w:vAlign w:val="center"/>
          </w:tcPr>
          <w:p w14:paraId="53810CE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工商登记机关</w:t>
            </w:r>
          </w:p>
        </w:tc>
        <w:tc>
          <w:tcPr>
            <w:tcW w:w="6695" w:type="dxa"/>
            <w:gridSpan w:val="4"/>
            <w:noWrap w:val="0"/>
            <w:vAlign w:val="center"/>
          </w:tcPr>
          <w:p w14:paraId="21FDD76D">
            <w:pPr>
              <w:tabs>
                <w:tab w:val="left" w:pos="210"/>
              </w:tabs>
              <w:spacing w:line="320" w:lineRule="exact"/>
              <w:jc w:val="center"/>
              <w:rPr>
                <w:rFonts w:ascii="宋体" w:hAnsi="宋体" w:cs="Arial"/>
                <w:color w:val="auto"/>
                <w:kern w:val="0"/>
                <w:sz w:val="24"/>
              </w:rPr>
            </w:pPr>
          </w:p>
        </w:tc>
      </w:tr>
      <w:tr w14:paraId="1361A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575" w:type="dxa"/>
            <w:vMerge w:val="continue"/>
            <w:noWrap w:val="0"/>
            <w:vAlign w:val="center"/>
          </w:tcPr>
          <w:p w14:paraId="2E975D97">
            <w:pPr>
              <w:tabs>
                <w:tab w:val="left" w:pos="210"/>
              </w:tabs>
              <w:spacing w:line="320" w:lineRule="exact"/>
              <w:jc w:val="center"/>
              <w:rPr>
                <w:rFonts w:ascii="宋体" w:hAnsi="宋体" w:cs="Arial"/>
                <w:color w:val="auto"/>
                <w:kern w:val="0"/>
                <w:sz w:val="24"/>
              </w:rPr>
            </w:pPr>
          </w:p>
        </w:tc>
        <w:tc>
          <w:tcPr>
            <w:tcW w:w="2190" w:type="dxa"/>
            <w:noWrap w:val="0"/>
            <w:vAlign w:val="center"/>
          </w:tcPr>
          <w:p w14:paraId="7EF00C96">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税务登记机关</w:t>
            </w:r>
          </w:p>
        </w:tc>
        <w:tc>
          <w:tcPr>
            <w:tcW w:w="6695" w:type="dxa"/>
            <w:gridSpan w:val="4"/>
            <w:noWrap w:val="0"/>
            <w:vAlign w:val="center"/>
          </w:tcPr>
          <w:p w14:paraId="4A9E484F">
            <w:pPr>
              <w:tabs>
                <w:tab w:val="left" w:pos="210"/>
              </w:tabs>
              <w:spacing w:line="320" w:lineRule="exact"/>
              <w:jc w:val="center"/>
              <w:rPr>
                <w:rFonts w:hint="eastAsia" w:ascii="宋体" w:hAnsi="宋体" w:cs="Arial"/>
                <w:color w:val="auto"/>
                <w:kern w:val="0"/>
                <w:sz w:val="24"/>
              </w:rPr>
            </w:pPr>
          </w:p>
        </w:tc>
      </w:tr>
      <w:tr w14:paraId="749A7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331B6022">
            <w:pPr>
              <w:tabs>
                <w:tab w:val="left" w:pos="210"/>
              </w:tabs>
              <w:spacing w:line="320" w:lineRule="exact"/>
              <w:jc w:val="center"/>
              <w:rPr>
                <w:rFonts w:ascii="宋体" w:hAnsi="宋体" w:cs="Arial"/>
                <w:color w:val="auto"/>
                <w:kern w:val="0"/>
                <w:sz w:val="24"/>
              </w:rPr>
            </w:pPr>
          </w:p>
        </w:tc>
        <w:tc>
          <w:tcPr>
            <w:tcW w:w="2190" w:type="dxa"/>
            <w:noWrap w:val="0"/>
            <w:vAlign w:val="center"/>
          </w:tcPr>
          <w:p w14:paraId="67C890C2">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机构代码证号</w:t>
            </w:r>
          </w:p>
        </w:tc>
        <w:tc>
          <w:tcPr>
            <w:tcW w:w="6695" w:type="dxa"/>
            <w:gridSpan w:val="4"/>
            <w:noWrap w:val="0"/>
            <w:vAlign w:val="center"/>
          </w:tcPr>
          <w:p w14:paraId="0274BD1F">
            <w:pPr>
              <w:tabs>
                <w:tab w:val="left" w:pos="210"/>
              </w:tabs>
              <w:spacing w:line="320" w:lineRule="exact"/>
              <w:jc w:val="center"/>
              <w:rPr>
                <w:rFonts w:ascii="宋体" w:hAnsi="宋体" w:cs="Arial"/>
                <w:color w:val="auto"/>
                <w:kern w:val="0"/>
                <w:sz w:val="24"/>
              </w:rPr>
            </w:pPr>
          </w:p>
        </w:tc>
      </w:tr>
      <w:tr w14:paraId="5248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restart"/>
            <w:noWrap w:val="0"/>
            <w:vAlign w:val="center"/>
          </w:tcPr>
          <w:p w14:paraId="78C7200D">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w:t>
            </w:r>
          </w:p>
        </w:tc>
        <w:tc>
          <w:tcPr>
            <w:tcW w:w="2190" w:type="dxa"/>
            <w:noWrap w:val="0"/>
            <w:vAlign w:val="center"/>
          </w:tcPr>
          <w:p w14:paraId="587F18B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姓名</w:t>
            </w:r>
          </w:p>
        </w:tc>
        <w:tc>
          <w:tcPr>
            <w:tcW w:w="2372" w:type="dxa"/>
            <w:gridSpan w:val="2"/>
            <w:noWrap w:val="0"/>
            <w:vAlign w:val="center"/>
          </w:tcPr>
          <w:p w14:paraId="334A7FAC">
            <w:pPr>
              <w:tabs>
                <w:tab w:val="left" w:pos="210"/>
              </w:tabs>
              <w:spacing w:line="320" w:lineRule="exact"/>
              <w:jc w:val="center"/>
              <w:rPr>
                <w:rFonts w:hint="eastAsia" w:ascii="宋体" w:hAnsi="宋体" w:cs="Arial"/>
                <w:color w:val="auto"/>
                <w:kern w:val="0"/>
                <w:sz w:val="24"/>
              </w:rPr>
            </w:pPr>
          </w:p>
        </w:tc>
        <w:tc>
          <w:tcPr>
            <w:tcW w:w="2185" w:type="dxa"/>
            <w:noWrap w:val="0"/>
            <w:vAlign w:val="center"/>
          </w:tcPr>
          <w:p w14:paraId="27971809">
            <w:pPr>
              <w:tabs>
                <w:tab w:val="left" w:pos="210"/>
              </w:tabs>
              <w:spacing w:line="320" w:lineRule="exact"/>
              <w:jc w:val="center"/>
              <w:rPr>
                <w:rFonts w:ascii="宋体" w:hAnsi="宋体" w:cs="Arial"/>
                <w:color w:val="auto"/>
                <w:kern w:val="0"/>
                <w:sz w:val="24"/>
              </w:rPr>
            </w:pPr>
            <w:r>
              <w:rPr>
                <w:rFonts w:hint="eastAsia" w:ascii="宋体" w:hAnsi="宋体" w:cs="Arial"/>
                <w:color w:val="auto"/>
                <w:kern w:val="0"/>
                <w:sz w:val="24"/>
              </w:rPr>
              <w:t>性别</w:t>
            </w:r>
          </w:p>
        </w:tc>
        <w:tc>
          <w:tcPr>
            <w:tcW w:w="2138" w:type="dxa"/>
            <w:noWrap w:val="0"/>
            <w:vAlign w:val="center"/>
          </w:tcPr>
          <w:p w14:paraId="3D77223B">
            <w:pPr>
              <w:tabs>
                <w:tab w:val="left" w:pos="210"/>
              </w:tabs>
              <w:spacing w:line="320" w:lineRule="exact"/>
              <w:jc w:val="center"/>
              <w:rPr>
                <w:rFonts w:ascii="宋体" w:hAnsi="宋体" w:cs="Arial"/>
                <w:color w:val="auto"/>
                <w:kern w:val="0"/>
                <w:sz w:val="24"/>
              </w:rPr>
            </w:pPr>
          </w:p>
        </w:tc>
      </w:tr>
      <w:tr w14:paraId="57297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0F38B466">
            <w:pPr>
              <w:tabs>
                <w:tab w:val="left" w:pos="210"/>
              </w:tabs>
              <w:spacing w:line="320" w:lineRule="exact"/>
              <w:jc w:val="center"/>
              <w:rPr>
                <w:rFonts w:ascii="宋体" w:hAnsi="宋体" w:cs="Arial"/>
                <w:color w:val="auto"/>
                <w:kern w:val="0"/>
                <w:sz w:val="24"/>
              </w:rPr>
            </w:pPr>
          </w:p>
        </w:tc>
        <w:tc>
          <w:tcPr>
            <w:tcW w:w="2190" w:type="dxa"/>
            <w:noWrap w:val="0"/>
            <w:vAlign w:val="center"/>
          </w:tcPr>
          <w:p w14:paraId="152B2B63">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职务</w:t>
            </w:r>
          </w:p>
        </w:tc>
        <w:tc>
          <w:tcPr>
            <w:tcW w:w="2372" w:type="dxa"/>
            <w:gridSpan w:val="2"/>
            <w:noWrap w:val="0"/>
            <w:vAlign w:val="center"/>
          </w:tcPr>
          <w:p w14:paraId="2CCDC66B">
            <w:pPr>
              <w:tabs>
                <w:tab w:val="left" w:pos="210"/>
              </w:tabs>
              <w:spacing w:line="320" w:lineRule="exact"/>
              <w:jc w:val="center"/>
              <w:rPr>
                <w:rFonts w:ascii="宋体" w:hAnsi="宋体" w:cs="Arial"/>
                <w:color w:val="auto"/>
                <w:kern w:val="0"/>
                <w:sz w:val="24"/>
              </w:rPr>
            </w:pPr>
          </w:p>
        </w:tc>
        <w:tc>
          <w:tcPr>
            <w:tcW w:w="2185" w:type="dxa"/>
            <w:noWrap w:val="0"/>
            <w:vAlign w:val="center"/>
          </w:tcPr>
          <w:p w14:paraId="5804AEAE">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联系电话</w:t>
            </w:r>
          </w:p>
        </w:tc>
        <w:tc>
          <w:tcPr>
            <w:tcW w:w="2138" w:type="dxa"/>
            <w:noWrap w:val="0"/>
            <w:vAlign w:val="center"/>
          </w:tcPr>
          <w:p w14:paraId="34C114A4">
            <w:pPr>
              <w:tabs>
                <w:tab w:val="left" w:pos="210"/>
              </w:tabs>
              <w:spacing w:line="320" w:lineRule="exact"/>
              <w:jc w:val="center"/>
              <w:rPr>
                <w:rFonts w:ascii="宋体" w:hAnsi="宋体" w:cs="Arial"/>
                <w:color w:val="auto"/>
                <w:kern w:val="0"/>
                <w:sz w:val="24"/>
              </w:rPr>
            </w:pPr>
          </w:p>
        </w:tc>
      </w:tr>
      <w:tr w14:paraId="6118B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75" w:type="dxa"/>
            <w:vMerge w:val="continue"/>
            <w:noWrap w:val="0"/>
            <w:vAlign w:val="center"/>
          </w:tcPr>
          <w:p w14:paraId="1BD9D8A4">
            <w:pPr>
              <w:tabs>
                <w:tab w:val="left" w:pos="210"/>
              </w:tabs>
              <w:spacing w:line="320" w:lineRule="exact"/>
              <w:jc w:val="center"/>
              <w:rPr>
                <w:rFonts w:ascii="宋体" w:hAnsi="宋体" w:cs="Arial"/>
                <w:color w:val="auto"/>
                <w:kern w:val="0"/>
                <w:sz w:val="24"/>
              </w:rPr>
            </w:pPr>
          </w:p>
        </w:tc>
        <w:tc>
          <w:tcPr>
            <w:tcW w:w="2190" w:type="dxa"/>
            <w:noWrap w:val="0"/>
            <w:vAlign w:val="center"/>
          </w:tcPr>
          <w:p w14:paraId="3F0868A7">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传真</w:t>
            </w:r>
          </w:p>
        </w:tc>
        <w:tc>
          <w:tcPr>
            <w:tcW w:w="6695" w:type="dxa"/>
            <w:gridSpan w:val="4"/>
            <w:noWrap w:val="0"/>
            <w:vAlign w:val="center"/>
          </w:tcPr>
          <w:p w14:paraId="1D40454B">
            <w:pPr>
              <w:tabs>
                <w:tab w:val="left" w:pos="210"/>
              </w:tabs>
              <w:spacing w:line="320" w:lineRule="exact"/>
              <w:jc w:val="center"/>
              <w:rPr>
                <w:rFonts w:ascii="宋体" w:hAnsi="宋体" w:cs="Arial"/>
                <w:color w:val="auto"/>
                <w:kern w:val="0"/>
                <w:sz w:val="24"/>
              </w:rPr>
            </w:pPr>
          </w:p>
        </w:tc>
      </w:tr>
      <w:tr w14:paraId="72C2F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1" w:hRule="atLeast"/>
          <w:jc w:val="center"/>
        </w:trPr>
        <w:tc>
          <w:tcPr>
            <w:tcW w:w="4950" w:type="dxa"/>
            <w:gridSpan w:val="3"/>
            <w:vMerge w:val="restart"/>
            <w:noWrap w:val="0"/>
            <w:vAlign w:val="center"/>
          </w:tcPr>
          <w:p w14:paraId="584CB30F">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法定代表人身份证（正、反面）复印件</w:t>
            </w:r>
          </w:p>
        </w:tc>
        <w:tc>
          <w:tcPr>
            <w:tcW w:w="4510" w:type="dxa"/>
            <w:gridSpan w:val="3"/>
            <w:noWrap w:val="0"/>
            <w:vAlign w:val="center"/>
          </w:tcPr>
          <w:p w14:paraId="7B3FCAD5">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法定代表人签字</w:t>
            </w:r>
          </w:p>
        </w:tc>
      </w:tr>
      <w:tr w14:paraId="3D031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4" w:hRule="atLeast"/>
          <w:jc w:val="center"/>
        </w:trPr>
        <w:tc>
          <w:tcPr>
            <w:tcW w:w="4950" w:type="dxa"/>
            <w:gridSpan w:val="3"/>
            <w:vMerge w:val="continue"/>
            <w:noWrap w:val="0"/>
            <w:vAlign w:val="center"/>
          </w:tcPr>
          <w:p w14:paraId="4211D923">
            <w:pPr>
              <w:tabs>
                <w:tab w:val="left" w:pos="210"/>
              </w:tabs>
              <w:spacing w:line="320" w:lineRule="exact"/>
              <w:jc w:val="center"/>
              <w:rPr>
                <w:rFonts w:ascii="宋体" w:hAnsi="宋体" w:cs="Arial"/>
                <w:color w:val="auto"/>
                <w:kern w:val="0"/>
                <w:sz w:val="24"/>
              </w:rPr>
            </w:pPr>
          </w:p>
        </w:tc>
        <w:tc>
          <w:tcPr>
            <w:tcW w:w="4510" w:type="dxa"/>
            <w:gridSpan w:val="3"/>
            <w:noWrap w:val="0"/>
            <w:vAlign w:val="bottom"/>
          </w:tcPr>
          <w:p w14:paraId="3E11A925">
            <w:pPr>
              <w:tabs>
                <w:tab w:val="left" w:pos="210"/>
              </w:tabs>
              <w:spacing w:line="320" w:lineRule="exact"/>
              <w:jc w:val="center"/>
              <w:rPr>
                <w:rFonts w:hint="eastAsia" w:ascii="宋体" w:hAnsi="宋体" w:cs="Arial"/>
                <w:color w:val="auto"/>
                <w:kern w:val="0"/>
                <w:sz w:val="24"/>
              </w:rPr>
            </w:pPr>
            <w:r>
              <w:rPr>
                <w:rFonts w:hint="eastAsia" w:ascii="宋体" w:hAnsi="宋体" w:cs="Arial"/>
                <w:color w:val="auto"/>
                <w:kern w:val="0"/>
                <w:sz w:val="24"/>
              </w:rPr>
              <w:t>（公章）</w:t>
            </w:r>
          </w:p>
          <w:p w14:paraId="79F8203A">
            <w:pPr>
              <w:tabs>
                <w:tab w:val="left" w:pos="210"/>
              </w:tabs>
              <w:spacing w:line="320" w:lineRule="exact"/>
              <w:jc w:val="center"/>
              <w:rPr>
                <w:rFonts w:hint="eastAsia" w:ascii="宋体" w:hAnsi="宋体" w:cs="Arial"/>
                <w:color w:val="auto"/>
                <w:kern w:val="0"/>
                <w:sz w:val="24"/>
              </w:rPr>
            </w:pPr>
          </w:p>
          <w:p w14:paraId="7B1C67C7">
            <w:pPr>
              <w:tabs>
                <w:tab w:val="left" w:pos="210"/>
              </w:tabs>
              <w:spacing w:line="320" w:lineRule="exact"/>
              <w:jc w:val="center"/>
              <w:rPr>
                <w:rFonts w:hint="eastAsia" w:ascii="宋体" w:hAnsi="宋体" w:cs="Arial"/>
                <w:color w:val="auto"/>
                <w:kern w:val="0"/>
                <w:sz w:val="24"/>
              </w:rPr>
            </w:pPr>
          </w:p>
          <w:p w14:paraId="481E1DF0">
            <w:pPr>
              <w:tabs>
                <w:tab w:val="left" w:pos="210"/>
              </w:tabs>
              <w:spacing w:line="320" w:lineRule="exact"/>
              <w:jc w:val="center"/>
              <w:rPr>
                <w:rFonts w:hint="eastAsia" w:ascii="宋体" w:hAnsi="宋体" w:cs="Arial"/>
                <w:color w:val="auto"/>
                <w:kern w:val="0"/>
                <w:sz w:val="24"/>
              </w:rPr>
            </w:pPr>
          </w:p>
          <w:p w14:paraId="4782793E">
            <w:pPr>
              <w:tabs>
                <w:tab w:val="left" w:pos="210"/>
              </w:tabs>
              <w:spacing w:line="320" w:lineRule="exact"/>
              <w:jc w:val="right"/>
              <w:rPr>
                <w:rFonts w:hint="eastAsia" w:ascii="宋体" w:hAnsi="宋体" w:cs="Arial"/>
                <w:color w:val="auto"/>
                <w:kern w:val="0"/>
                <w:sz w:val="24"/>
              </w:rPr>
            </w:pPr>
            <w:r>
              <w:rPr>
                <w:rFonts w:hint="eastAsia" w:ascii="宋体" w:hAnsi="宋体" w:cs="Arial"/>
                <w:color w:val="auto"/>
                <w:kern w:val="0"/>
                <w:sz w:val="24"/>
              </w:rPr>
              <w:t xml:space="preserve">年  月  日 </w:t>
            </w:r>
          </w:p>
        </w:tc>
      </w:tr>
    </w:tbl>
    <w:p w14:paraId="6C8BF19A">
      <w:pPr>
        <w:pStyle w:val="3"/>
        <w:keepNext/>
        <w:keepLines/>
        <w:pageBreakBefore w:val="0"/>
        <w:widowControl w:val="0"/>
        <w:kinsoku/>
        <w:wordWrap/>
        <w:overflowPunct/>
        <w:topLinePunct w:val="0"/>
        <w:autoSpaceDE/>
        <w:autoSpaceDN/>
        <w:bidi w:val="0"/>
        <w:adjustRightInd w:val="0"/>
        <w:snapToGrid/>
        <w:spacing w:before="0" w:line="360" w:lineRule="auto"/>
        <w:jc w:val="center"/>
        <w:textAlignment w:val="baseline"/>
        <w:rPr>
          <w:rFonts w:hint="eastAsia" w:ascii="宋体" w:hAnsi="宋体" w:eastAsia="宋体" w:cs="宋体"/>
          <w:color w:val="auto"/>
          <w:sz w:val="24"/>
        </w:rPr>
      </w:pPr>
      <w:bookmarkStart w:id="100" w:name="OLE_LINK7"/>
      <w:r>
        <w:rPr>
          <w:rFonts w:hint="eastAsia" w:ascii="宋体" w:hAnsi="宋体" w:eastAsia="宋体" w:cs="宋体"/>
          <w:color w:val="auto"/>
          <w:szCs w:val="22"/>
        </w:rPr>
        <w:br w:type="page"/>
      </w:r>
      <w:r>
        <w:rPr>
          <w:rFonts w:hint="eastAsia" w:ascii="宋体" w:hAnsi="宋体" w:eastAsia="宋体" w:cs="宋体"/>
          <w:color w:val="auto"/>
          <w:szCs w:val="22"/>
        </w:rPr>
        <w:t>法定代表人授权委托书</w:t>
      </w:r>
    </w:p>
    <w:p w14:paraId="6DC68CAC">
      <w:pPr>
        <w:tabs>
          <w:tab w:val="left" w:pos="8820"/>
        </w:tabs>
        <w:spacing w:line="480" w:lineRule="auto"/>
        <w:ind w:firstLine="570"/>
        <w:rPr>
          <w:rFonts w:hint="eastAsia" w:ascii="宋体" w:hAnsi="宋体" w:cs="宋体"/>
          <w:color w:val="auto"/>
          <w:sz w:val="24"/>
          <w:u w:val="single"/>
        </w:rPr>
      </w:pPr>
      <w:r>
        <w:rPr>
          <w:rFonts w:hint="eastAsia" w:ascii="宋体" w:hAnsi="宋体" w:cs="宋体"/>
          <w:color w:val="auto"/>
          <w:sz w:val="24"/>
        </w:rPr>
        <w:t>本授权委托书声明：我</w:t>
      </w:r>
      <w:r>
        <w:rPr>
          <w:rFonts w:hint="eastAsia" w:ascii="宋体" w:hAnsi="宋体" w:cs="宋体"/>
          <w:color w:val="auto"/>
          <w:sz w:val="24"/>
          <w:u w:val="single"/>
        </w:rPr>
        <w:t>（法定代表人姓名）</w:t>
      </w:r>
      <w:r>
        <w:rPr>
          <w:rFonts w:hint="eastAsia" w:ascii="宋体" w:hAnsi="宋体" w:cs="宋体"/>
          <w:color w:val="auto"/>
          <w:sz w:val="24"/>
        </w:rPr>
        <w:t>系注册于</w:t>
      </w:r>
      <w:r>
        <w:rPr>
          <w:rFonts w:hint="eastAsia" w:ascii="宋体" w:hAnsi="宋体" w:cs="宋体"/>
          <w:color w:val="auto"/>
          <w:sz w:val="24"/>
          <w:u w:val="single"/>
        </w:rPr>
        <w:t xml:space="preserve">  （供应商地址）           </w:t>
      </w:r>
      <w:r>
        <w:rPr>
          <w:rFonts w:hint="eastAsia" w:ascii="宋体" w:hAnsi="宋体" w:cs="宋体"/>
          <w:color w:val="auto"/>
          <w:sz w:val="24"/>
        </w:rPr>
        <w:t>的</w:t>
      </w:r>
      <w:r>
        <w:rPr>
          <w:rFonts w:hint="eastAsia" w:ascii="宋体" w:hAnsi="宋体" w:cs="宋体"/>
          <w:color w:val="auto"/>
          <w:sz w:val="24"/>
          <w:u w:val="single"/>
        </w:rPr>
        <w:t xml:space="preserve">（供应商名称）  </w:t>
      </w:r>
      <w:r>
        <w:rPr>
          <w:rFonts w:hint="eastAsia" w:ascii="宋体" w:hAnsi="宋体" w:cs="宋体"/>
          <w:color w:val="auto"/>
          <w:sz w:val="24"/>
        </w:rPr>
        <w:t>的法定代表人，现代表公司授权下面签字的</w:t>
      </w:r>
      <w:r>
        <w:rPr>
          <w:rFonts w:hint="eastAsia" w:ascii="宋体" w:hAnsi="宋体" w:cs="宋体"/>
          <w:color w:val="auto"/>
          <w:sz w:val="24"/>
          <w:u w:val="single"/>
        </w:rPr>
        <w:t>（被授权人的姓名、职务）</w:t>
      </w:r>
      <w:r>
        <w:rPr>
          <w:rFonts w:hint="eastAsia" w:ascii="宋体" w:hAnsi="宋体" w:cs="宋体"/>
          <w:color w:val="auto"/>
          <w:sz w:val="24"/>
        </w:rPr>
        <w:t>为我公司合法代理人，代表本公司参加</w:t>
      </w:r>
      <w:r>
        <w:rPr>
          <w:rFonts w:hint="eastAsia" w:ascii="宋体" w:hAnsi="宋体" w:cs="宋体"/>
          <w:color w:val="auto"/>
          <w:sz w:val="24"/>
          <w:u w:val="single"/>
        </w:rPr>
        <w:t xml:space="preserve">  （采购项目名称）         (</w:t>
      </w:r>
      <w:r>
        <w:rPr>
          <w:rFonts w:hint="eastAsia" w:ascii="宋体" w:hAnsi="宋体" w:cs="宋体"/>
          <w:color w:val="auto"/>
          <w:sz w:val="24"/>
        </w:rPr>
        <w:t>采购项目编号</w:t>
      </w:r>
      <w:r>
        <w:rPr>
          <w:rFonts w:hint="eastAsia" w:ascii="宋体" w:hAnsi="宋体" w:cs="宋体"/>
          <w:color w:val="auto"/>
          <w:sz w:val="24"/>
          <w:lang w:eastAsia="zh-CN"/>
        </w:rPr>
        <w:t>：</w:t>
      </w:r>
      <w:r>
        <w:rPr>
          <w:rFonts w:hint="eastAsia" w:ascii="宋体" w:hAnsi="宋体" w:cs="宋体"/>
          <w:color w:val="auto"/>
          <w:sz w:val="24"/>
          <w:u w:val="single"/>
          <w:lang w:val="en-US" w:eastAsia="zh-CN"/>
        </w:rPr>
        <w:t xml:space="preserve">         </w:t>
      </w:r>
      <w:r>
        <w:rPr>
          <w:rFonts w:hint="eastAsia" w:ascii="宋体" w:hAnsi="宋体" w:cs="宋体"/>
          <w:color w:val="auto"/>
          <w:sz w:val="24"/>
        </w:rPr>
        <w:t>)的谈判活动。代理人在本次谈判中所签署的一切文件和处理的一切有关事物，我公司均予承认。</w:t>
      </w:r>
    </w:p>
    <w:p w14:paraId="5E95CB19">
      <w:pPr>
        <w:spacing w:line="480" w:lineRule="auto"/>
        <w:ind w:firstLine="480" w:firstLineChars="200"/>
        <w:rPr>
          <w:rFonts w:hint="eastAsia" w:ascii="宋体" w:hAnsi="宋体" w:cs="宋体"/>
          <w:color w:val="auto"/>
          <w:sz w:val="24"/>
        </w:rPr>
      </w:pPr>
      <w:r>
        <w:rPr>
          <w:rFonts w:hint="eastAsia" w:ascii="宋体" w:hAnsi="宋体" w:cs="宋体"/>
          <w:color w:val="auto"/>
          <w:sz w:val="24"/>
        </w:rPr>
        <w:t xml:space="preserve">本授权书于 </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日签字（盖章）生效，有效期自谈判之日起</w:t>
      </w:r>
      <w:r>
        <w:rPr>
          <w:rFonts w:hint="eastAsia" w:ascii="宋体" w:hAnsi="宋体" w:cs="宋体"/>
          <w:color w:val="auto"/>
          <w:sz w:val="24"/>
          <w:u w:val="single"/>
        </w:rPr>
        <w:t xml:space="preserve">   </w:t>
      </w:r>
      <w:r>
        <w:rPr>
          <w:rFonts w:hint="eastAsia" w:ascii="宋体" w:hAnsi="宋体" w:cs="宋体"/>
          <w:color w:val="auto"/>
          <w:sz w:val="24"/>
        </w:rPr>
        <w:t>天，特此声明。</w:t>
      </w:r>
    </w:p>
    <w:p w14:paraId="42ABE486">
      <w:pPr>
        <w:spacing w:line="360" w:lineRule="auto"/>
        <w:outlineLvl w:val="0"/>
        <w:rPr>
          <w:rFonts w:hint="eastAsia" w:ascii="宋体" w:hAnsi="宋体" w:cs="宋体"/>
          <w:color w:val="auto"/>
          <w:sz w:val="24"/>
        </w:rPr>
      </w:pPr>
      <w:r>
        <w:rPr>
          <w:rFonts w:hint="eastAsia" w:ascii="宋体" w:hAnsi="宋体" w:cs="宋体"/>
          <w:color w:val="auto"/>
        </w:rPr>
        <w:t xml:space="preserve">    </w:t>
      </w:r>
      <w:bookmarkStart w:id="101" w:name="_Toc18974"/>
      <w:bookmarkStart w:id="102" w:name="_Toc14146"/>
      <w:bookmarkStart w:id="103" w:name="_Toc22872"/>
      <w:r>
        <w:rPr>
          <w:rFonts w:hint="eastAsia" w:ascii="宋体" w:hAnsi="宋体" w:cs="宋体"/>
          <w:color w:val="auto"/>
          <w:sz w:val="24"/>
        </w:rPr>
        <w:t>附：法定代表人、被授权人身份证复印件。</w:t>
      </w:r>
      <w:bookmarkEnd w:id="101"/>
      <w:bookmarkEnd w:id="102"/>
      <w:bookmarkEnd w:id="103"/>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6"/>
        <w:gridCol w:w="3970"/>
      </w:tblGrid>
      <w:tr w14:paraId="6260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6"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23F96601">
            <w:pPr>
              <w:spacing w:line="360" w:lineRule="auto"/>
              <w:jc w:val="center"/>
              <w:outlineLvl w:val="0"/>
              <w:rPr>
                <w:rFonts w:hint="eastAsia" w:ascii="宋体" w:hAnsi="宋体" w:cs="宋体"/>
                <w:color w:val="auto"/>
                <w:sz w:val="24"/>
              </w:rPr>
            </w:pPr>
          </w:p>
          <w:p w14:paraId="26769E69">
            <w:pPr>
              <w:spacing w:line="360" w:lineRule="auto"/>
              <w:jc w:val="center"/>
              <w:outlineLvl w:val="0"/>
              <w:rPr>
                <w:rFonts w:hint="eastAsia" w:ascii="宋体" w:hAnsi="宋体" w:cs="宋体"/>
                <w:color w:val="auto"/>
                <w:sz w:val="24"/>
              </w:rPr>
            </w:pPr>
            <w:bookmarkStart w:id="104" w:name="_Toc1338"/>
            <w:bookmarkStart w:id="105" w:name="_Toc17112"/>
            <w:bookmarkStart w:id="106" w:name="_Toc32622"/>
            <w:r>
              <w:rPr>
                <w:rFonts w:hint="eastAsia" w:ascii="宋体" w:hAnsi="宋体" w:cs="宋体"/>
                <w:color w:val="auto"/>
                <w:sz w:val="24"/>
              </w:rPr>
              <w:t>法定代表人身份证复印件</w:t>
            </w:r>
            <w:bookmarkEnd w:id="104"/>
            <w:bookmarkEnd w:id="105"/>
            <w:bookmarkEnd w:id="106"/>
          </w:p>
          <w:p w14:paraId="4175ED7F">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7244C65E">
            <w:pPr>
              <w:spacing w:line="360" w:lineRule="auto"/>
              <w:jc w:val="center"/>
              <w:outlineLvl w:val="0"/>
              <w:rPr>
                <w:rFonts w:hint="eastAsia" w:ascii="宋体" w:hAnsi="宋体" w:cs="宋体"/>
                <w:color w:val="auto"/>
                <w:sz w:val="24"/>
              </w:rPr>
            </w:pPr>
            <w:bookmarkStart w:id="107" w:name="_Toc17749"/>
            <w:bookmarkStart w:id="108" w:name="_Toc16914"/>
            <w:bookmarkStart w:id="109" w:name="_Toc20342"/>
            <w:r>
              <w:rPr>
                <w:rFonts w:hint="eastAsia" w:ascii="宋体" w:hAnsi="宋体" w:cs="宋体"/>
                <w:color w:val="auto"/>
                <w:sz w:val="24"/>
              </w:rPr>
              <w:t>被授权人身份证复印件</w:t>
            </w:r>
            <w:bookmarkEnd w:id="107"/>
            <w:bookmarkEnd w:id="108"/>
            <w:bookmarkEnd w:id="109"/>
          </w:p>
          <w:p w14:paraId="62EA8BC4">
            <w:pPr>
              <w:spacing w:line="360" w:lineRule="auto"/>
              <w:jc w:val="center"/>
              <w:outlineLvl w:val="0"/>
              <w:rPr>
                <w:rFonts w:hint="eastAsia" w:ascii="宋体" w:hAnsi="宋体" w:cs="宋体"/>
                <w:color w:val="auto"/>
                <w:sz w:val="24"/>
              </w:rPr>
            </w:pPr>
          </w:p>
        </w:tc>
      </w:tr>
      <w:tr w14:paraId="37A3A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3" w:hRule="atLeast"/>
          <w:jc w:val="center"/>
        </w:trPr>
        <w:tc>
          <w:tcPr>
            <w:tcW w:w="4656" w:type="dxa"/>
            <w:tcBorders>
              <w:top w:val="single" w:color="auto" w:sz="4" w:space="0"/>
              <w:left w:val="single" w:color="auto" w:sz="4" w:space="0"/>
              <w:bottom w:val="single" w:color="auto" w:sz="4" w:space="0"/>
              <w:right w:val="single" w:color="auto" w:sz="4" w:space="0"/>
            </w:tcBorders>
            <w:noWrap w:val="0"/>
            <w:vAlign w:val="center"/>
          </w:tcPr>
          <w:p w14:paraId="7A79A111">
            <w:pPr>
              <w:spacing w:line="360" w:lineRule="auto"/>
              <w:jc w:val="center"/>
              <w:outlineLvl w:val="0"/>
              <w:rPr>
                <w:rFonts w:hint="eastAsia" w:ascii="宋体" w:hAnsi="宋体" w:cs="宋体"/>
                <w:color w:val="auto"/>
                <w:sz w:val="24"/>
              </w:rPr>
            </w:pPr>
            <w:bookmarkStart w:id="110" w:name="_Toc32037"/>
            <w:bookmarkStart w:id="111" w:name="_Toc22522"/>
            <w:bookmarkStart w:id="112" w:name="_Toc3872"/>
            <w:r>
              <w:rPr>
                <w:rFonts w:hint="eastAsia" w:ascii="宋体" w:hAnsi="宋体" w:cs="宋体"/>
                <w:color w:val="auto"/>
                <w:sz w:val="24"/>
              </w:rPr>
              <w:t>法定代表人身份证复印件</w:t>
            </w:r>
            <w:bookmarkEnd w:id="110"/>
            <w:bookmarkEnd w:id="111"/>
            <w:bookmarkEnd w:id="112"/>
          </w:p>
          <w:p w14:paraId="7AB8D996">
            <w:pPr>
              <w:spacing w:line="360" w:lineRule="auto"/>
              <w:jc w:val="center"/>
              <w:outlineLvl w:val="0"/>
              <w:rPr>
                <w:rFonts w:hint="eastAsia" w:ascii="宋体" w:hAnsi="宋体" w:cs="宋体"/>
                <w:color w:val="auto"/>
                <w:sz w:val="24"/>
              </w:rPr>
            </w:pPr>
          </w:p>
        </w:tc>
        <w:tc>
          <w:tcPr>
            <w:tcW w:w="3970" w:type="dxa"/>
            <w:tcBorders>
              <w:left w:val="single" w:color="auto" w:sz="4" w:space="0"/>
            </w:tcBorders>
            <w:noWrap w:val="0"/>
            <w:vAlign w:val="center"/>
          </w:tcPr>
          <w:p w14:paraId="7802A80A">
            <w:pPr>
              <w:spacing w:line="360" w:lineRule="auto"/>
              <w:jc w:val="center"/>
              <w:outlineLvl w:val="0"/>
              <w:rPr>
                <w:rFonts w:hint="eastAsia" w:ascii="宋体" w:hAnsi="宋体" w:cs="宋体"/>
                <w:color w:val="auto"/>
                <w:sz w:val="24"/>
              </w:rPr>
            </w:pPr>
            <w:bookmarkStart w:id="113" w:name="_Toc4528"/>
            <w:bookmarkStart w:id="114" w:name="_Toc10111"/>
            <w:bookmarkStart w:id="115" w:name="_Toc30131"/>
            <w:r>
              <w:rPr>
                <w:rFonts w:hint="eastAsia" w:ascii="宋体" w:hAnsi="宋体" w:cs="宋体"/>
                <w:color w:val="auto"/>
                <w:sz w:val="24"/>
              </w:rPr>
              <w:t>被授权人身份证复印件</w:t>
            </w:r>
            <w:bookmarkEnd w:id="113"/>
            <w:bookmarkEnd w:id="114"/>
            <w:bookmarkEnd w:id="115"/>
          </w:p>
          <w:p w14:paraId="62731094">
            <w:pPr>
              <w:spacing w:line="360" w:lineRule="auto"/>
              <w:jc w:val="center"/>
              <w:outlineLvl w:val="0"/>
              <w:rPr>
                <w:rFonts w:hint="eastAsia" w:ascii="宋体" w:hAnsi="宋体" w:cs="宋体"/>
                <w:color w:val="auto"/>
                <w:sz w:val="24"/>
              </w:rPr>
            </w:pPr>
          </w:p>
        </w:tc>
      </w:tr>
    </w:tbl>
    <w:p w14:paraId="761C2936">
      <w:pPr>
        <w:spacing w:line="360" w:lineRule="auto"/>
        <w:ind w:firstLine="696" w:firstLineChars="290"/>
        <w:jc w:val="left"/>
        <w:rPr>
          <w:rFonts w:hint="eastAsia" w:ascii="宋体" w:hAnsi="宋体" w:cs="宋体"/>
          <w:color w:val="auto"/>
          <w:sz w:val="24"/>
          <w:szCs w:val="24"/>
        </w:rPr>
      </w:pPr>
      <w:r>
        <w:rPr>
          <w:rFonts w:hint="eastAsia" w:ascii="宋体" w:hAnsi="宋体" w:cs="宋体"/>
          <w:color w:val="auto"/>
          <w:sz w:val="24"/>
          <w:szCs w:val="24"/>
        </w:rPr>
        <w:t xml:space="preserve">  </w:t>
      </w:r>
    </w:p>
    <w:p w14:paraId="5213CD43">
      <w:pPr>
        <w:pStyle w:val="7"/>
        <w:rPr>
          <w:rFonts w:hint="eastAsia" w:ascii="宋体" w:hAnsi="宋体" w:cs="宋体"/>
          <w:color w:val="auto"/>
          <w:sz w:val="24"/>
          <w:szCs w:val="24"/>
        </w:rPr>
      </w:pPr>
    </w:p>
    <w:p w14:paraId="5705ACF5">
      <w:pPr>
        <w:pStyle w:val="7"/>
        <w:rPr>
          <w:rFonts w:hint="eastAsia" w:ascii="宋体" w:hAnsi="宋体" w:cs="宋体"/>
          <w:color w:val="auto"/>
          <w:sz w:val="24"/>
          <w:szCs w:val="24"/>
        </w:rPr>
      </w:pPr>
    </w:p>
    <w:p w14:paraId="48ED8CA7">
      <w:pPr>
        <w:pStyle w:val="7"/>
        <w:rPr>
          <w:rFonts w:hint="eastAsia" w:ascii="宋体" w:hAnsi="宋体" w:cs="宋体"/>
          <w:color w:val="auto"/>
          <w:sz w:val="24"/>
          <w:szCs w:val="24"/>
        </w:rPr>
      </w:pPr>
    </w:p>
    <w:p w14:paraId="6E8F204A">
      <w:pPr>
        <w:pStyle w:val="7"/>
        <w:rPr>
          <w:rFonts w:hint="eastAsia" w:ascii="宋体" w:hAnsi="宋体" w:cs="宋体"/>
          <w:color w:val="auto"/>
          <w:sz w:val="24"/>
          <w:szCs w:val="24"/>
        </w:rPr>
      </w:pPr>
    </w:p>
    <w:p w14:paraId="2BDD6850">
      <w:pPr>
        <w:spacing w:line="360" w:lineRule="auto"/>
        <w:rPr>
          <w:rFonts w:hint="eastAsia" w:ascii="宋体" w:hAnsi="宋体" w:cs="宋体"/>
          <w:color w:val="auto"/>
          <w:sz w:val="24"/>
          <w:szCs w:val="24"/>
        </w:rPr>
      </w:pPr>
    </w:p>
    <w:p w14:paraId="728244FA">
      <w:pPr>
        <w:spacing w:line="360" w:lineRule="auto"/>
        <w:ind w:firstLine="3360" w:firstLineChars="1400"/>
        <w:rPr>
          <w:rFonts w:hint="eastAsia" w:ascii="宋体" w:hAnsi="宋体" w:cs="宋体"/>
          <w:color w:val="auto"/>
          <w:sz w:val="24"/>
          <w:szCs w:val="24"/>
        </w:rPr>
      </w:pPr>
      <w:r>
        <w:rPr>
          <w:rFonts w:hint="eastAsia" w:ascii="宋体" w:hAnsi="宋体" w:cs="宋体"/>
          <w:color w:val="auto"/>
          <w:sz w:val="24"/>
          <w:szCs w:val="24"/>
        </w:rPr>
        <w:t>供应商：</w:t>
      </w:r>
      <w:r>
        <w:rPr>
          <w:rFonts w:hint="eastAsia" w:ascii="宋体" w:hAnsi="宋体" w:cs="宋体"/>
          <w:color w:val="auto"/>
          <w:sz w:val="24"/>
          <w:szCs w:val="24"/>
          <w:u w:val="single"/>
        </w:rPr>
        <w:t xml:space="preserve">                               </w:t>
      </w:r>
      <w:r>
        <w:rPr>
          <w:rFonts w:hint="eastAsia" w:ascii="宋体" w:hAnsi="宋体" w:cs="宋体"/>
          <w:color w:val="auto"/>
          <w:sz w:val="24"/>
          <w:szCs w:val="24"/>
        </w:rPr>
        <w:t>（公章）</w:t>
      </w:r>
    </w:p>
    <w:p w14:paraId="61902281">
      <w:pPr>
        <w:spacing w:line="360" w:lineRule="auto"/>
        <w:rPr>
          <w:rFonts w:hint="eastAsia" w:ascii="宋体" w:hAnsi="宋体" w:cs="宋体"/>
          <w:color w:val="auto"/>
          <w:sz w:val="24"/>
          <w:szCs w:val="24"/>
        </w:rPr>
      </w:pPr>
      <w:r>
        <w:rPr>
          <w:rFonts w:hint="eastAsia" w:ascii="宋体" w:hAnsi="宋体" w:cs="宋体"/>
          <w:color w:val="auto"/>
          <w:sz w:val="24"/>
          <w:szCs w:val="24"/>
        </w:rPr>
        <w:t xml:space="preserve">                            法定代表人（签字</w:t>
      </w:r>
      <w:r>
        <w:rPr>
          <w:rFonts w:hint="eastAsia" w:ascii="宋体" w:hAnsi="宋体" w:cs="宋体"/>
          <w:color w:val="auto"/>
          <w:sz w:val="24"/>
          <w:szCs w:val="24"/>
          <w:lang w:eastAsia="zh-CN"/>
        </w:rPr>
        <w:t>或</w:t>
      </w:r>
      <w:r>
        <w:rPr>
          <w:rFonts w:hint="eastAsia" w:ascii="宋体" w:hAnsi="宋体" w:cs="宋体"/>
          <w:color w:val="auto"/>
          <w:sz w:val="24"/>
          <w:szCs w:val="24"/>
        </w:rPr>
        <w:t>盖章）：</w:t>
      </w:r>
      <w:r>
        <w:rPr>
          <w:rFonts w:hint="eastAsia" w:ascii="宋体" w:hAnsi="宋体" w:cs="宋体"/>
          <w:color w:val="auto"/>
          <w:sz w:val="24"/>
          <w:szCs w:val="24"/>
          <w:u w:val="single"/>
        </w:rPr>
        <w:t xml:space="preserve">                    </w:t>
      </w:r>
    </w:p>
    <w:p w14:paraId="32FF41BD">
      <w:pPr>
        <w:spacing w:line="360" w:lineRule="auto"/>
        <w:rPr>
          <w:rFonts w:hint="eastAsia" w:ascii="华文仿宋" w:hAnsi="华文仿宋" w:cs="仿宋"/>
          <w:bCs w:val="0"/>
          <w:color w:val="auto"/>
          <w:lang w:val="en-US" w:eastAsia="zh-CN"/>
        </w:rPr>
      </w:pPr>
      <w:r>
        <w:rPr>
          <w:rFonts w:hint="eastAsia" w:ascii="宋体" w:hAnsi="宋体" w:cs="宋体"/>
          <w:color w:val="auto"/>
          <w:sz w:val="24"/>
          <w:szCs w:val="24"/>
        </w:rPr>
        <w:t xml:space="preserve">                            被 授 权 人（签字）：</w:t>
      </w:r>
      <w:r>
        <w:rPr>
          <w:rFonts w:hint="eastAsia" w:ascii="宋体" w:hAnsi="宋体" w:cs="宋体"/>
          <w:color w:val="auto"/>
          <w:sz w:val="24"/>
          <w:szCs w:val="24"/>
          <w:u w:val="single"/>
        </w:rPr>
        <w:t xml:space="preserve">                      </w:t>
      </w:r>
      <w:bookmarkEnd w:id="100"/>
    </w:p>
    <w:p w14:paraId="1869E3F3">
      <w:pPr>
        <w:pStyle w:val="27"/>
        <w:rPr>
          <w:rFonts w:ascii="华文仿宋" w:hAnsi="华文仿宋" w:cs="仿宋"/>
          <w:bCs w:val="0"/>
          <w:color w:val="auto"/>
        </w:rPr>
      </w:pPr>
      <w:r>
        <w:rPr>
          <w:rFonts w:hint="eastAsia" w:ascii="华文仿宋" w:hAnsi="华文仿宋" w:cs="仿宋"/>
          <w:bCs w:val="0"/>
          <w:color w:val="auto"/>
          <w:lang w:val="en-US" w:eastAsia="zh-CN"/>
        </w:rPr>
        <w:br w:type="page"/>
      </w:r>
      <w:r>
        <w:rPr>
          <w:rFonts w:hint="eastAsia" w:ascii="华文仿宋" w:hAnsi="华文仿宋" w:cs="仿宋"/>
          <w:bCs w:val="0"/>
          <w:color w:val="auto"/>
          <w:lang w:val="en-US" w:eastAsia="zh-CN"/>
        </w:rPr>
        <w:t>三、</w:t>
      </w:r>
      <w:bookmarkEnd w:id="94"/>
      <w:bookmarkEnd w:id="95"/>
      <w:bookmarkEnd w:id="96"/>
      <w:bookmarkEnd w:id="97"/>
      <w:bookmarkEnd w:id="98"/>
      <w:bookmarkEnd w:id="99"/>
      <w:r>
        <w:rPr>
          <w:rFonts w:hint="eastAsia" w:ascii="华文仿宋" w:hAnsi="华文仿宋" w:cs="仿宋"/>
          <w:bCs w:val="0"/>
          <w:color w:val="auto"/>
          <w:lang w:val="en-US" w:eastAsia="zh-CN"/>
        </w:rPr>
        <w:t>第一次谈判报价表</w:t>
      </w:r>
    </w:p>
    <w:p w14:paraId="753BEB24">
      <w:pPr>
        <w:ind w:right="560"/>
        <w:jc w:val="right"/>
        <w:rPr>
          <w:rFonts w:hint="eastAsia" w:ascii="华文仿宋" w:hAnsi="华文仿宋" w:eastAsia="宋体"/>
          <w:color w:val="auto"/>
          <w:lang w:eastAsia="zh-CN"/>
        </w:rPr>
      </w:pPr>
      <w:r>
        <w:rPr>
          <w:rFonts w:hint="eastAsia" w:ascii="华文仿宋" w:hAnsi="华文仿宋"/>
          <w:color w:val="auto"/>
        </w:rPr>
        <w:t>单位：</w:t>
      </w:r>
      <w:r>
        <w:rPr>
          <w:rFonts w:hint="eastAsia" w:ascii="楷体" w:hAnsi="楷体" w:eastAsia="宋体" w:cs="楷体"/>
          <w:color w:val="auto"/>
          <w:kern w:val="0"/>
          <w:sz w:val="21"/>
          <w:u w:val="none"/>
          <w:lang w:val="en-US" w:eastAsia="zh-CN" w:bidi="ar-SA"/>
        </w:rPr>
        <w:t>元</w:t>
      </w:r>
    </w:p>
    <w:tbl>
      <w:tblPr>
        <w:tblStyle w:val="20"/>
        <w:tblW w:w="8662" w:type="dxa"/>
        <w:jc w:val="center"/>
        <w:tblLayout w:type="fixed"/>
        <w:tblCellMar>
          <w:top w:w="0" w:type="dxa"/>
          <w:left w:w="108" w:type="dxa"/>
          <w:bottom w:w="0" w:type="dxa"/>
          <w:right w:w="108" w:type="dxa"/>
        </w:tblCellMar>
      </w:tblPr>
      <w:tblGrid>
        <w:gridCol w:w="2055"/>
        <w:gridCol w:w="6607"/>
      </w:tblGrid>
      <w:tr w14:paraId="0FC737EF">
        <w:tblPrEx>
          <w:tblCellMar>
            <w:top w:w="0" w:type="dxa"/>
            <w:left w:w="108" w:type="dxa"/>
            <w:bottom w:w="0" w:type="dxa"/>
            <w:right w:w="108" w:type="dxa"/>
          </w:tblCellMar>
        </w:tblPrEx>
        <w:trPr>
          <w:trHeight w:val="63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F1F9AD3">
            <w:pPr>
              <w:ind w:firstLine="480"/>
              <w:rPr>
                <w:rFonts w:ascii="华文仿宋" w:hAnsi="华文仿宋" w:cs="楷体"/>
                <w:color w:val="auto"/>
                <w:kern w:val="0"/>
                <w:lang w:val="zh-CN"/>
              </w:rPr>
            </w:pPr>
            <w:r>
              <w:rPr>
                <w:rFonts w:hint="eastAsia" w:ascii="华文仿宋" w:hAnsi="华文仿宋" w:cs="楷体"/>
                <w:color w:val="auto"/>
                <w:kern w:val="0"/>
              </w:rPr>
              <w:t xml:space="preserve">                                                   采购项目名称</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06EA53B">
            <w:pPr>
              <w:ind w:firstLine="480"/>
              <w:rPr>
                <w:rFonts w:ascii="华文仿宋" w:hAnsi="华文仿宋" w:cs="楷体"/>
                <w:color w:val="auto"/>
                <w:kern w:val="0"/>
              </w:rPr>
            </w:pPr>
          </w:p>
        </w:tc>
      </w:tr>
      <w:tr w14:paraId="1CD0D140">
        <w:tblPrEx>
          <w:tblCellMar>
            <w:top w:w="0" w:type="dxa"/>
            <w:left w:w="108" w:type="dxa"/>
            <w:bottom w:w="0" w:type="dxa"/>
            <w:right w:w="108" w:type="dxa"/>
          </w:tblCellMar>
        </w:tblPrEx>
        <w:trPr>
          <w:trHeight w:val="946"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5E939C3">
            <w:pPr>
              <w:rPr>
                <w:rFonts w:ascii="华文仿宋" w:hAnsi="华文仿宋" w:cs="楷体"/>
                <w:color w:val="auto"/>
                <w:kern w:val="0"/>
              </w:rPr>
            </w:pPr>
            <w:r>
              <w:rPr>
                <w:rFonts w:hint="eastAsia" w:ascii="华文仿宋" w:hAnsi="华文仿宋" w:cs="楷体"/>
                <w:color w:val="auto"/>
                <w:kern w:val="0"/>
              </w:rPr>
              <w:t>采购项目编号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6D292B94">
            <w:pPr>
              <w:ind w:firstLine="480"/>
              <w:rPr>
                <w:rFonts w:ascii="华文仿宋" w:hAnsi="华文仿宋" w:cs="楷体"/>
                <w:color w:val="auto"/>
                <w:kern w:val="0"/>
              </w:rPr>
            </w:pPr>
          </w:p>
        </w:tc>
      </w:tr>
      <w:tr w14:paraId="1606D88A">
        <w:tblPrEx>
          <w:tblCellMar>
            <w:top w:w="0" w:type="dxa"/>
            <w:left w:w="108" w:type="dxa"/>
            <w:bottom w:w="0" w:type="dxa"/>
            <w:right w:w="108" w:type="dxa"/>
          </w:tblCellMar>
        </w:tblPrEx>
        <w:trPr>
          <w:trHeight w:val="2128"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061DE425">
            <w:pPr>
              <w:jc w:val="center"/>
              <w:rPr>
                <w:rFonts w:ascii="华文仿宋" w:hAnsi="华文仿宋" w:cs="楷体"/>
                <w:color w:val="auto"/>
                <w:kern w:val="0"/>
                <w:lang w:val="zh-CN"/>
              </w:rPr>
            </w:pPr>
            <w:r>
              <w:rPr>
                <w:rFonts w:hint="eastAsia" w:ascii="华文仿宋" w:hAnsi="华文仿宋" w:eastAsia="宋体" w:cs="楷体"/>
                <w:color w:val="auto"/>
                <w:kern w:val="0"/>
              </w:rPr>
              <w:t>谈判报价</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930771C">
            <w:pPr>
              <w:jc w:val="left"/>
              <w:rPr>
                <w:rFonts w:ascii="华文仿宋" w:hAnsi="华文仿宋"/>
                <w:color w:val="auto"/>
              </w:rPr>
            </w:pPr>
          </w:p>
          <w:p w14:paraId="3770D59C">
            <w:pPr>
              <w:pStyle w:val="17"/>
              <w:jc w:val="left"/>
              <w:rPr>
                <w:rFonts w:hint="eastAsia" w:ascii="楷体" w:hAnsi="楷体" w:eastAsia="宋体" w:cs="楷体"/>
                <w:color w:val="auto"/>
                <w:kern w:val="0"/>
                <w:sz w:val="21"/>
                <w:u w:val="none"/>
                <w:lang w:val="zh-CN" w:eastAsia="zh-CN" w:bidi="ar-SA"/>
              </w:rPr>
            </w:pPr>
            <w:r>
              <w:rPr>
                <w:rFonts w:hint="eastAsia" w:ascii="楷体" w:hAnsi="楷体" w:eastAsia="宋体" w:cs="楷体"/>
                <w:color w:val="auto"/>
                <w:kern w:val="0"/>
                <w:sz w:val="21"/>
                <w:u w:val="none"/>
                <w:lang w:val="zh-CN" w:eastAsia="zh-CN" w:bidi="ar-SA"/>
              </w:rPr>
              <w:t>我公司的</w:t>
            </w:r>
            <w:r>
              <w:rPr>
                <w:rFonts w:hint="eastAsia" w:ascii="楷体" w:hAnsi="楷体" w:eastAsia="宋体" w:cs="楷体"/>
                <w:color w:val="auto"/>
                <w:kern w:val="0"/>
                <w:sz w:val="21"/>
                <w:u w:val="none"/>
                <w:lang w:val="en-US" w:eastAsia="zh-CN" w:bidi="ar-SA"/>
              </w:rPr>
              <w:t>谈判</w:t>
            </w:r>
            <w:r>
              <w:rPr>
                <w:rFonts w:hint="eastAsia" w:ascii="楷体" w:hAnsi="楷体" w:eastAsia="宋体" w:cs="楷体"/>
                <w:color w:val="auto"/>
                <w:kern w:val="0"/>
                <w:sz w:val="21"/>
                <w:u w:val="none"/>
                <w:lang w:val="zh-CN" w:eastAsia="zh-CN" w:bidi="ar-SA"/>
              </w:rPr>
              <w:t>总报价为：</w:t>
            </w:r>
          </w:p>
          <w:p w14:paraId="0E400C9F">
            <w:pPr>
              <w:pStyle w:val="17"/>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zh-CN" w:eastAsia="zh-CN" w:bidi="ar-SA"/>
              </w:rPr>
              <w:t>人民币（大写）</w:t>
            </w:r>
            <w:r>
              <w:rPr>
                <w:rFonts w:hint="eastAsia" w:ascii="楷体" w:hAnsi="楷体" w:eastAsia="宋体" w:cs="楷体"/>
                <w:color w:val="auto"/>
                <w:kern w:val="0"/>
                <w:sz w:val="21"/>
                <w:u w:val="single"/>
                <w:lang w:val="en-US" w:eastAsia="zh-CN" w:bidi="ar-SA"/>
              </w:rPr>
              <w:t xml:space="preserve">             </w:t>
            </w:r>
          </w:p>
          <w:p w14:paraId="738C101D">
            <w:pPr>
              <w:pStyle w:val="17"/>
              <w:ind w:firstLine="630" w:firstLineChars="300"/>
              <w:jc w:val="left"/>
              <w:rPr>
                <w:rFonts w:hint="eastAsia" w:ascii="楷体" w:hAnsi="楷体" w:eastAsia="宋体" w:cs="楷体"/>
                <w:color w:val="auto"/>
                <w:kern w:val="0"/>
                <w:sz w:val="21"/>
                <w:u w:val="none"/>
                <w:lang w:val="en-US" w:eastAsia="zh-CN" w:bidi="ar-SA"/>
              </w:rPr>
            </w:pPr>
            <w:r>
              <w:rPr>
                <w:rFonts w:hint="eastAsia" w:ascii="楷体" w:hAnsi="楷体" w:eastAsia="宋体" w:cs="楷体"/>
                <w:color w:val="auto"/>
                <w:kern w:val="0"/>
                <w:sz w:val="21"/>
                <w:u w:val="none"/>
                <w:lang w:val="en-US" w:eastAsia="zh-CN" w:bidi="ar-SA"/>
              </w:rPr>
              <w:t>（小写）</w:t>
            </w:r>
            <w:r>
              <w:rPr>
                <w:rFonts w:hint="eastAsia" w:ascii="楷体" w:hAnsi="楷体" w:eastAsia="宋体" w:cs="楷体"/>
                <w:color w:val="auto"/>
                <w:kern w:val="0"/>
                <w:sz w:val="21"/>
                <w:u w:val="single"/>
                <w:lang w:val="en-US" w:eastAsia="zh-CN" w:bidi="ar-SA"/>
              </w:rPr>
              <w:t xml:space="preserve">             </w:t>
            </w:r>
            <w:r>
              <w:rPr>
                <w:rFonts w:hint="eastAsia" w:ascii="楷体" w:hAnsi="楷体" w:eastAsia="宋体" w:cs="楷体"/>
                <w:color w:val="auto"/>
                <w:kern w:val="0"/>
                <w:sz w:val="21"/>
                <w:u w:val="none"/>
                <w:lang w:val="en-US" w:eastAsia="zh-CN" w:bidi="ar-SA"/>
              </w:rPr>
              <w:t xml:space="preserve">             </w:t>
            </w:r>
          </w:p>
          <w:p w14:paraId="2F5A7049">
            <w:pPr>
              <w:pStyle w:val="17"/>
              <w:ind w:firstLine="720" w:firstLineChars="300"/>
              <w:jc w:val="left"/>
              <w:rPr>
                <w:rFonts w:ascii="华文仿宋" w:hAnsi="华文仿宋"/>
                <w:color w:val="auto"/>
                <w:u w:val="single"/>
              </w:rPr>
            </w:pPr>
          </w:p>
        </w:tc>
      </w:tr>
      <w:tr w14:paraId="37522527">
        <w:tblPrEx>
          <w:tblCellMar>
            <w:top w:w="0" w:type="dxa"/>
            <w:left w:w="108" w:type="dxa"/>
            <w:bottom w:w="0" w:type="dxa"/>
            <w:right w:w="108" w:type="dxa"/>
          </w:tblCellMar>
        </w:tblPrEx>
        <w:trPr>
          <w:trHeight w:val="841"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4ED1E5A9">
            <w:pPr>
              <w:jc w:val="center"/>
              <w:rPr>
                <w:rFonts w:ascii="华文仿宋" w:hAnsi="华文仿宋" w:cs="楷体"/>
                <w:color w:val="auto"/>
                <w:kern w:val="0"/>
              </w:rPr>
            </w:pPr>
            <w:r>
              <w:rPr>
                <w:rFonts w:hint="eastAsia" w:ascii="华文仿宋" w:hAnsi="华文仿宋" w:cs="楷体"/>
                <w:color w:val="auto"/>
                <w:kern w:val="0"/>
              </w:rPr>
              <w:t>服务期</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8D79F56">
            <w:pPr>
              <w:ind w:firstLine="480"/>
              <w:rPr>
                <w:rFonts w:ascii="华文仿宋" w:hAnsi="华文仿宋" w:cs="楷体"/>
                <w:color w:val="auto"/>
                <w:kern w:val="0"/>
              </w:rPr>
            </w:pPr>
          </w:p>
        </w:tc>
      </w:tr>
      <w:tr w14:paraId="3972D02A">
        <w:tblPrEx>
          <w:tblCellMar>
            <w:top w:w="0" w:type="dxa"/>
            <w:left w:w="108" w:type="dxa"/>
            <w:bottom w:w="0" w:type="dxa"/>
            <w:right w:w="108" w:type="dxa"/>
          </w:tblCellMar>
        </w:tblPrEx>
        <w:trPr>
          <w:trHeight w:val="969" w:hRule="atLeast"/>
          <w:jc w:val="center"/>
        </w:trPr>
        <w:tc>
          <w:tcPr>
            <w:tcW w:w="2055" w:type="dxa"/>
            <w:tcBorders>
              <w:top w:val="single" w:color="auto" w:sz="6" w:space="0"/>
              <w:left w:val="single" w:color="auto" w:sz="6" w:space="0"/>
              <w:bottom w:val="single" w:color="auto" w:sz="6" w:space="0"/>
              <w:right w:val="single" w:color="auto" w:sz="6" w:space="0"/>
            </w:tcBorders>
            <w:noWrap w:val="0"/>
            <w:vAlign w:val="center"/>
          </w:tcPr>
          <w:p w14:paraId="392D3144">
            <w:pPr>
              <w:jc w:val="center"/>
              <w:rPr>
                <w:rFonts w:ascii="华文仿宋" w:hAnsi="华文仿宋"/>
                <w:b/>
                <w:color w:val="auto"/>
              </w:rPr>
            </w:pPr>
            <w:r>
              <w:rPr>
                <w:rFonts w:hint="eastAsia" w:ascii="华文仿宋" w:hAnsi="华文仿宋"/>
                <w:b/>
                <w:color w:val="auto"/>
              </w:rPr>
              <w:t>备注</w:t>
            </w:r>
          </w:p>
        </w:tc>
        <w:tc>
          <w:tcPr>
            <w:tcW w:w="6607" w:type="dxa"/>
            <w:tcBorders>
              <w:top w:val="single" w:color="auto" w:sz="6" w:space="0"/>
              <w:left w:val="single" w:color="auto" w:sz="6" w:space="0"/>
              <w:bottom w:val="single" w:color="auto" w:sz="6" w:space="0"/>
              <w:right w:val="single" w:color="auto" w:sz="4" w:space="0"/>
            </w:tcBorders>
            <w:noWrap w:val="0"/>
            <w:vAlign w:val="center"/>
          </w:tcPr>
          <w:p w14:paraId="14C71110">
            <w:pPr>
              <w:jc w:val="left"/>
              <w:rPr>
                <w:rFonts w:hint="eastAsia" w:ascii="华文仿宋" w:hAnsi="华文仿宋" w:eastAsia="宋体" w:cs="楷体"/>
                <w:color w:val="auto"/>
                <w:kern w:val="0"/>
              </w:rPr>
            </w:pPr>
            <w:r>
              <w:rPr>
                <w:rFonts w:hint="eastAsia" w:ascii="华文仿宋" w:hAnsi="华文仿宋" w:eastAsia="宋体" w:cs="楷体"/>
                <w:color w:val="auto"/>
                <w:kern w:val="0"/>
              </w:rPr>
              <w:t>1、表内报价以</w:t>
            </w:r>
            <w:r>
              <w:rPr>
                <w:rFonts w:hint="eastAsia" w:ascii="华文仿宋" w:hAnsi="华文仿宋" w:eastAsia="宋体" w:cs="楷体"/>
                <w:color w:val="auto"/>
                <w:kern w:val="0"/>
                <w:lang w:eastAsia="zh-CN"/>
              </w:rPr>
              <w:t>总价报价</w:t>
            </w:r>
            <w:r>
              <w:rPr>
                <w:rFonts w:hint="eastAsia" w:ascii="华文仿宋" w:hAnsi="华文仿宋" w:eastAsia="宋体" w:cs="楷体"/>
                <w:color w:val="auto"/>
                <w:kern w:val="0"/>
              </w:rPr>
              <w:t>。</w:t>
            </w:r>
          </w:p>
          <w:p w14:paraId="26CA7C92">
            <w:pPr>
              <w:jc w:val="left"/>
              <w:rPr>
                <w:rFonts w:ascii="华文仿宋" w:hAnsi="华文仿宋"/>
                <w:color w:val="auto"/>
                <w:sz w:val="24"/>
                <w:szCs w:val="24"/>
              </w:rPr>
            </w:pPr>
            <w:r>
              <w:rPr>
                <w:rFonts w:hint="eastAsia" w:ascii="华文仿宋" w:hAnsi="华文仿宋" w:eastAsia="宋体" w:cs="楷体"/>
                <w:color w:val="auto"/>
                <w:kern w:val="0"/>
              </w:rPr>
              <w:t>2、谈判报价必须包括本项目所需全部费用。</w:t>
            </w:r>
          </w:p>
        </w:tc>
      </w:tr>
    </w:tbl>
    <w:p w14:paraId="668C0884">
      <w:pPr>
        <w:rPr>
          <w:rFonts w:ascii="华文仿宋" w:hAnsi="华文仿宋"/>
          <w:color w:val="auto"/>
          <w:sz w:val="24"/>
          <w:szCs w:val="24"/>
        </w:rPr>
      </w:pPr>
    </w:p>
    <w:p w14:paraId="4F15ABE2">
      <w:pPr>
        <w:ind w:firstLine="480"/>
        <w:rPr>
          <w:rFonts w:hint="eastAsia" w:ascii="华文仿宋" w:hAnsi="华文仿宋" w:cs="楷体"/>
          <w:color w:val="auto"/>
          <w:kern w:val="0"/>
          <w:lang w:val="zh-CN"/>
        </w:rPr>
      </w:pPr>
    </w:p>
    <w:p w14:paraId="1A23163C">
      <w:pPr>
        <w:pStyle w:val="7"/>
        <w:rPr>
          <w:rFonts w:hint="eastAsia"/>
          <w:color w:val="auto"/>
          <w:lang w:val="zh-CN"/>
        </w:rPr>
      </w:pPr>
    </w:p>
    <w:p w14:paraId="4B2D99F1">
      <w:pPr>
        <w:pStyle w:val="7"/>
        <w:rPr>
          <w:rFonts w:hint="eastAsia"/>
          <w:color w:val="auto"/>
          <w:lang w:val="zh-CN"/>
        </w:rPr>
      </w:pPr>
    </w:p>
    <w:p w14:paraId="0AF089CF">
      <w:pPr>
        <w:pStyle w:val="7"/>
        <w:rPr>
          <w:rFonts w:hint="eastAsia"/>
          <w:color w:val="auto"/>
          <w:lang w:val="zh-CN"/>
        </w:rPr>
      </w:pPr>
    </w:p>
    <w:p w14:paraId="3E8FEF48">
      <w:pPr>
        <w:pStyle w:val="7"/>
        <w:rPr>
          <w:rFonts w:hint="eastAsia"/>
          <w:color w:val="auto"/>
          <w:lang w:val="zh-CN"/>
        </w:rPr>
      </w:pPr>
    </w:p>
    <w:p w14:paraId="79E90DF2">
      <w:pPr>
        <w:pStyle w:val="7"/>
        <w:rPr>
          <w:color w:val="auto"/>
          <w:lang w:val="zh-CN"/>
        </w:rPr>
      </w:pPr>
    </w:p>
    <w:p w14:paraId="377A835B">
      <w:pPr>
        <w:ind w:firstLine="480"/>
        <w:rPr>
          <w:rFonts w:ascii="华文仿宋" w:hAnsi="华文仿宋" w:cs="楷体"/>
          <w:color w:val="auto"/>
          <w:kern w:val="0"/>
        </w:rPr>
      </w:pPr>
      <w:r>
        <w:rPr>
          <w:rFonts w:hint="eastAsia" w:ascii="华文仿宋" w:hAnsi="华文仿宋" w:cs="楷体"/>
          <w:color w:val="auto"/>
          <w:kern w:val="0"/>
          <w:lang w:val="zh-CN"/>
        </w:rPr>
        <w:t>供应商</w:t>
      </w:r>
      <w:r>
        <w:rPr>
          <w:rFonts w:hint="eastAsia" w:ascii="华文仿宋" w:hAnsi="华文仿宋" w:cs="楷体"/>
          <w:color w:val="auto"/>
          <w:kern w:val="0"/>
        </w:rPr>
        <w:t>全称</w:t>
      </w:r>
      <w:r>
        <w:rPr>
          <w:rFonts w:hint="eastAsia" w:ascii="华文仿宋" w:hAnsi="华文仿宋" w:cs="楷体"/>
          <w:color w:val="auto"/>
          <w:kern w:val="0"/>
          <w:lang w:val="zh-CN"/>
        </w:rPr>
        <w:t>：（公章）</w:t>
      </w:r>
    </w:p>
    <w:p w14:paraId="1808E6E7">
      <w:pPr>
        <w:ind w:firstLine="480"/>
        <w:rPr>
          <w:rFonts w:ascii="华文仿宋" w:hAnsi="华文仿宋" w:cs="楷体"/>
          <w:color w:val="auto"/>
          <w:kern w:val="0"/>
        </w:rPr>
      </w:pPr>
    </w:p>
    <w:p w14:paraId="2FB1F4F5">
      <w:pPr>
        <w:ind w:firstLine="480"/>
        <w:rPr>
          <w:rFonts w:ascii="华文仿宋" w:hAnsi="华文仿宋" w:cs="楷体"/>
          <w:color w:val="auto"/>
          <w:kern w:val="0"/>
          <w:lang w:val="zh-CN"/>
        </w:rPr>
      </w:pPr>
      <w:r>
        <w:rPr>
          <w:rFonts w:hint="eastAsia" w:ascii="华文仿宋" w:hAnsi="华文仿宋" w:cs="楷体"/>
          <w:color w:val="auto"/>
          <w:kern w:val="0"/>
          <w:lang w:val="zh-CN"/>
        </w:rPr>
        <w:t>法定代表人或被授权人：（签字）</w:t>
      </w:r>
    </w:p>
    <w:p w14:paraId="52F3B14B">
      <w:pPr>
        <w:ind w:firstLine="480"/>
        <w:rPr>
          <w:rFonts w:ascii="华文仿宋" w:hAnsi="华文仿宋" w:cs="楷体"/>
          <w:color w:val="auto"/>
          <w:kern w:val="0"/>
          <w:lang w:val="zh-CN"/>
        </w:rPr>
      </w:pPr>
    </w:p>
    <w:p w14:paraId="47601945">
      <w:pPr>
        <w:ind w:firstLine="3885" w:firstLineChars="1850"/>
        <w:rPr>
          <w:rFonts w:ascii="华文仿宋" w:hAnsi="华文仿宋" w:cs="楷体"/>
          <w:color w:val="auto"/>
          <w:kern w:val="0"/>
          <w:lang w:val="zh-CN"/>
        </w:rPr>
      </w:pPr>
      <w:r>
        <w:rPr>
          <w:rFonts w:hint="eastAsia" w:ascii="华文仿宋" w:hAnsi="华文仿宋" w:cs="楷体"/>
          <w:color w:val="auto"/>
          <w:kern w:val="0"/>
          <w:lang w:val="zh-CN"/>
        </w:rPr>
        <w:t>年       月      日</w:t>
      </w:r>
    </w:p>
    <w:p w14:paraId="3C0C034C">
      <w:pPr>
        <w:pStyle w:val="7"/>
        <w:rPr>
          <w:rFonts w:hint="eastAsia"/>
          <w:color w:val="auto"/>
        </w:rPr>
      </w:pPr>
    </w:p>
    <w:p w14:paraId="67E3BDF0">
      <w:pPr>
        <w:pStyle w:val="7"/>
        <w:rPr>
          <w:color w:val="auto"/>
        </w:rPr>
      </w:pPr>
    </w:p>
    <w:p w14:paraId="0BB2D27B">
      <w:pPr>
        <w:pStyle w:val="7"/>
        <w:ind w:left="0" w:leftChars="0" w:firstLine="0" w:firstLineChars="0"/>
        <w:rPr>
          <w:rFonts w:hint="eastAsia" w:ascii="仿宋" w:hAnsi="仿宋" w:eastAsia="仿宋" w:cs="仿宋"/>
          <w:b/>
          <w:color w:val="auto"/>
          <w:sz w:val="32"/>
          <w:szCs w:val="32"/>
          <w:lang w:eastAsia="zh-CN"/>
        </w:rPr>
      </w:pPr>
      <w:bookmarkStart w:id="116" w:name="_Toc8177"/>
      <w:bookmarkStart w:id="117" w:name="_Toc30858"/>
      <w:bookmarkStart w:id="118" w:name="_Toc875"/>
      <w:bookmarkStart w:id="119" w:name="_Toc32016"/>
      <w:bookmarkStart w:id="120" w:name="_Toc14858"/>
    </w:p>
    <w:p w14:paraId="717FF3CE">
      <w:pPr>
        <w:pStyle w:val="7"/>
        <w:ind w:left="0" w:leftChars="0" w:firstLine="0" w:firstLineChars="0"/>
        <w:rPr>
          <w:rFonts w:hint="eastAsia" w:ascii="仿宋" w:hAnsi="仿宋" w:eastAsia="仿宋" w:cs="仿宋"/>
          <w:b/>
          <w:color w:val="auto"/>
          <w:sz w:val="32"/>
          <w:szCs w:val="32"/>
          <w:lang w:eastAsia="zh-CN"/>
        </w:rPr>
      </w:pPr>
    </w:p>
    <w:p w14:paraId="53D50050">
      <w:pPr>
        <w:pStyle w:val="7"/>
        <w:ind w:left="0" w:leftChars="0" w:firstLine="0" w:firstLineChars="0"/>
        <w:rPr>
          <w:rFonts w:hint="eastAsia" w:ascii="仿宋" w:hAnsi="仿宋" w:eastAsia="仿宋" w:cs="仿宋"/>
          <w:b/>
          <w:color w:val="auto"/>
          <w:sz w:val="32"/>
          <w:szCs w:val="32"/>
          <w:lang w:eastAsia="zh-CN"/>
        </w:rPr>
      </w:pPr>
    </w:p>
    <w:p w14:paraId="2C9E8352">
      <w:pPr>
        <w:spacing w:line="500" w:lineRule="exact"/>
        <w:jc w:val="center"/>
        <w:outlineLvl w:val="1"/>
        <w:rPr>
          <w:rFonts w:hint="eastAsia" w:ascii="仿宋" w:hAnsi="仿宋" w:eastAsia="仿宋"/>
          <w:b/>
          <w:color w:val="auto"/>
          <w:sz w:val="32"/>
          <w:szCs w:val="32"/>
          <w:lang w:eastAsia="zh-CN"/>
        </w:rPr>
      </w:pPr>
      <w:r>
        <w:rPr>
          <w:rFonts w:hint="eastAsia" w:ascii="黑体" w:hAnsi="黑体" w:eastAsia="黑体" w:cs="黑体"/>
          <w:b/>
          <w:color w:val="auto"/>
          <w:sz w:val="32"/>
          <w:szCs w:val="32"/>
          <w:lang w:eastAsia="zh-CN"/>
        </w:rPr>
        <w:br w:type="page"/>
      </w:r>
      <w:r>
        <w:rPr>
          <w:rFonts w:hint="eastAsia" w:ascii="黑体" w:hAnsi="黑体" w:eastAsia="黑体" w:cs="黑体"/>
          <w:b/>
          <w:color w:val="auto"/>
          <w:sz w:val="32"/>
          <w:szCs w:val="32"/>
          <w:lang w:eastAsia="zh-CN"/>
        </w:rPr>
        <w:t>四</w:t>
      </w:r>
      <w:r>
        <w:rPr>
          <w:rFonts w:hint="eastAsia" w:ascii="黑体" w:hAnsi="黑体" w:eastAsia="黑体" w:cs="黑体"/>
          <w:b/>
          <w:color w:val="auto"/>
          <w:sz w:val="32"/>
          <w:szCs w:val="32"/>
        </w:rPr>
        <w:t>、</w:t>
      </w:r>
      <w:r>
        <w:rPr>
          <w:rFonts w:hint="eastAsia" w:ascii="黑体" w:hAnsi="黑体" w:eastAsia="黑体" w:cs="黑体"/>
          <w:b/>
          <w:color w:val="auto"/>
          <w:sz w:val="32"/>
          <w:szCs w:val="32"/>
          <w:lang w:eastAsia="zh-CN"/>
        </w:rPr>
        <w:t>资格审查资料</w:t>
      </w:r>
    </w:p>
    <w:p w14:paraId="613AD8B0">
      <w:pPr>
        <w:jc w:val="left"/>
        <w:rPr>
          <w:rStyle w:val="24"/>
          <w:rFonts w:hint="eastAsia" w:ascii="仿宋" w:hAnsi="仿宋" w:eastAsia="仿宋" w:cs="仿宋"/>
          <w:color w:val="auto"/>
          <w:sz w:val="30"/>
          <w:szCs w:val="30"/>
        </w:rPr>
      </w:pPr>
      <w:bookmarkStart w:id="121" w:name="_Toc19722"/>
      <w:bookmarkStart w:id="122" w:name="_Toc56066573"/>
    </w:p>
    <w:p w14:paraId="63842107">
      <w:pPr>
        <w:spacing w:line="360" w:lineRule="auto"/>
        <w:rPr>
          <w:rFonts w:hint="eastAsia" w:ascii="宋体" w:hAnsi="宋体" w:cs="宋体"/>
          <w:b/>
          <w:bCs/>
          <w:color w:val="auto"/>
          <w:sz w:val="24"/>
          <w:szCs w:val="24"/>
        </w:rPr>
      </w:pPr>
      <w:r>
        <w:rPr>
          <w:rFonts w:hint="eastAsia" w:ascii="宋体" w:hAnsi="宋体" w:cs="宋体"/>
          <w:b/>
          <w:bCs/>
          <w:color w:val="auto"/>
          <w:sz w:val="24"/>
          <w:szCs w:val="24"/>
        </w:rPr>
        <w:t>响应文件中附以下资质证明文件的复印件加盖公章。</w:t>
      </w:r>
    </w:p>
    <w:p w14:paraId="775CB8E5">
      <w:pPr>
        <w:numPr>
          <w:ilvl w:val="0"/>
          <w:numId w:val="0"/>
        </w:numPr>
        <w:spacing w:line="360" w:lineRule="auto"/>
        <w:ind w:firstLine="720" w:firstLineChars="300"/>
        <w:rPr>
          <w:rFonts w:hint="eastAsia" w:ascii="宋体" w:hAnsi="宋体" w:eastAsia="宋体" w:cs="仿宋_GB2312"/>
          <w:bCs/>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为本项目提供的资格证明要求见</w:t>
      </w:r>
      <w:r>
        <w:rPr>
          <w:rFonts w:hint="eastAsia" w:ascii="宋体" w:hAnsi="宋体" w:eastAsia="宋体" w:cs="宋体"/>
          <w:color w:val="auto"/>
          <w:kern w:val="0"/>
          <w:sz w:val="24"/>
          <w:szCs w:val="24"/>
          <w:highlight w:val="none"/>
          <w:lang w:eastAsia="zh-CN"/>
        </w:rPr>
        <w:t>供应商</w:t>
      </w:r>
      <w:r>
        <w:rPr>
          <w:rFonts w:hint="eastAsia" w:ascii="宋体" w:hAnsi="宋体" w:eastAsia="宋体" w:cs="宋体"/>
          <w:color w:val="auto"/>
          <w:kern w:val="0"/>
          <w:sz w:val="24"/>
          <w:szCs w:val="24"/>
          <w:highlight w:val="none"/>
        </w:rPr>
        <w:t>须知前附表</w:t>
      </w:r>
      <w:r>
        <w:rPr>
          <w:rFonts w:hint="eastAsia" w:ascii="宋体" w:hAnsi="宋体" w:eastAsia="宋体" w:cs="宋体"/>
          <w:color w:val="auto"/>
          <w:kern w:val="0"/>
          <w:sz w:val="24"/>
          <w:szCs w:val="24"/>
          <w:highlight w:val="none"/>
          <w:lang w:eastAsia="zh-CN"/>
        </w:rPr>
        <w:t>；</w:t>
      </w:r>
    </w:p>
    <w:p w14:paraId="74A2FA6C">
      <w:pPr>
        <w:numPr>
          <w:ilvl w:val="0"/>
          <w:numId w:val="0"/>
        </w:numPr>
        <w:spacing w:line="360" w:lineRule="auto"/>
        <w:ind w:firstLine="720" w:firstLineChars="300"/>
        <w:rPr>
          <w:rFonts w:hint="eastAsia" w:ascii="宋体" w:hAnsi="宋体" w:cs="仿宋_GB2312"/>
          <w:bCs/>
          <w:color w:val="auto"/>
          <w:kern w:val="0"/>
          <w:sz w:val="24"/>
          <w:szCs w:val="24"/>
          <w:highlight w:val="none"/>
          <w:lang w:val="en-US" w:eastAsia="zh-CN"/>
        </w:rPr>
      </w:pPr>
      <w:r>
        <w:rPr>
          <w:rFonts w:hint="eastAsia" w:ascii="宋体" w:hAnsi="宋体" w:cs="仿宋_GB2312"/>
          <w:bCs/>
          <w:color w:val="auto"/>
          <w:kern w:val="0"/>
          <w:sz w:val="24"/>
          <w:szCs w:val="24"/>
          <w:highlight w:val="none"/>
          <w:lang w:val="en-US" w:eastAsia="zh-CN"/>
        </w:rPr>
        <w:t>2、供应商按照竞争性谈判文件要求提供本项目所需要的其他资质证明材料。</w:t>
      </w:r>
    </w:p>
    <w:p w14:paraId="2F03B98C">
      <w:pPr>
        <w:numPr>
          <w:ilvl w:val="0"/>
          <w:numId w:val="0"/>
        </w:numPr>
        <w:spacing w:line="360" w:lineRule="auto"/>
        <w:ind w:firstLine="720" w:firstLineChars="300"/>
        <w:rPr>
          <w:rFonts w:hint="default"/>
          <w:color w:val="auto"/>
          <w:highlight w:val="none"/>
          <w:lang w:val="en-US" w:eastAsia="zh-CN"/>
        </w:rPr>
      </w:pPr>
      <w:r>
        <w:rPr>
          <w:rFonts w:hint="eastAsia" w:ascii="宋体" w:hAnsi="宋体" w:cs="仿宋_GB2312"/>
          <w:bCs/>
          <w:color w:val="auto"/>
          <w:kern w:val="0"/>
          <w:sz w:val="24"/>
          <w:szCs w:val="24"/>
          <w:highlight w:val="none"/>
          <w:lang w:val="en-US" w:eastAsia="zh-CN"/>
        </w:rPr>
        <w:t>3、其他可以证明供应商实力的文件。</w:t>
      </w:r>
    </w:p>
    <w:p w14:paraId="7ACF2318">
      <w:pPr>
        <w:jc w:val="left"/>
        <w:rPr>
          <w:rStyle w:val="24"/>
          <w:rFonts w:hint="eastAsia" w:ascii="仿宋" w:hAnsi="仿宋" w:eastAsia="仿宋" w:cs="仿宋"/>
          <w:color w:val="auto"/>
          <w:sz w:val="30"/>
          <w:szCs w:val="30"/>
        </w:rPr>
      </w:pPr>
    </w:p>
    <w:p w14:paraId="2C63FE47">
      <w:pPr>
        <w:jc w:val="left"/>
        <w:rPr>
          <w:rStyle w:val="24"/>
          <w:rFonts w:hint="eastAsia" w:ascii="仿宋" w:hAnsi="仿宋" w:eastAsia="仿宋" w:cs="仿宋"/>
          <w:color w:val="auto"/>
          <w:sz w:val="30"/>
          <w:szCs w:val="30"/>
        </w:rPr>
      </w:pPr>
    </w:p>
    <w:p w14:paraId="4B9D66CD">
      <w:pPr>
        <w:jc w:val="left"/>
        <w:rPr>
          <w:rStyle w:val="24"/>
          <w:rFonts w:hint="eastAsia" w:ascii="仿宋" w:hAnsi="仿宋" w:eastAsia="仿宋" w:cs="仿宋"/>
          <w:color w:val="auto"/>
          <w:sz w:val="30"/>
          <w:szCs w:val="30"/>
        </w:rPr>
      </w:pPr>
    </w:p>
    <w:p w14:paraId="5582ACD4">
      <w:pPr>
        <w:jc w:val="left"/>
        <w:rPr>
          <w:rStyle w:val="24"/>
          <w:rFonts w:hint="eastAsia" w:ascii="仿宋" w:hAnsi="仿宋" w:eastAsia="仿宋" w:cs="仿宋"/>
          <w:color w:val="auto"/>
          <w:sz w:val="30"/>
          <w:szCs w:val="30"/>
        </w:rPr>
      </w:pPr>
    </w:p>
    <w:p w14:paraId="4AFDCD3E">
      <w:pPr>
        <w:jc w:val="left"/>
        <w:rPr>
          <w:rStyle w:val="24"/>
          <w:rFonts w:hint="eastAsia" w:ascii="仿宋" w:hAnsi="仿宋" w:eastAsia="仿宋" w:cs="仿宋"/>
          <w:color w:val="auto"/>
          <w:sz w:val="30"/>
          <w:szCs w:val="30"/>
        </w:rPr>
      </w:pPr>
    </w:p>
    <w:p w14:paraId="074A5507">
      <w:pPr>
        <w:jc w:val="left"/>
        <w:rPr>
          <w:rStyle w:val="24"/>
          <w:rFonts w:hint="eastAsia" w:ascii="仿宋" w:hAnsi="仿宋" w:eastAsia="仿宋" w:cs="仿宋"/>
          <w:color w:val="auto"/>
          <w:sz w:val="30"/>
          <w:szCs w:val="30"/>
        </w:rPr>
      </w:pPr>
    </w:p>
    <w:p w14:paraId="3468DF47">
      <w:pPr>
        <w:jc w:val="left"/>
        <w:rPr>
          <w:rStyle w:val="24"/>
          <w:rFonts w:hint="eastAsia" w:ascii="仿宋" w:hAnsi="仿宋" w:eastAsia="仿宋" w:cs="仿宋"/>
          <w:color w:val="auto"/>
          <w:sz w:val="30"/>
          <w:szCs w:val="30"/>
        </w:rPr>
      </w:pPr>
    </w:p>
    <w:p w14:paraId="0E335C46">
      <w:pPr>
        <w:jc w:val="left"/>
        <w:rPr>
          <w:rStyle w:val="24"/>
          <w:rFonts w:hint="eastAsia" w:ascii="仿宋" w:hAnsi="仿宋" w:eastAsia="仿宋" w:cs="仿宋"/>
          <w:color w:val="auto"/>
          <w:sz w:val="30"/>
          <w:szCs w:val="30"/>
        </w:rPr>
      </w:pPr>
    </w:p>
    <w:p w14:paraId="25E99BC0">
      <w:pPr>
        <w:jc w:val="left"/>
        <w:rPr>
          <w:rStyle w:val="24"/>
          <w:rFonts w:hint="eastAsia" w:ascii="仿宋" w:hAnsi="仿宋" w:eastAsia="仿宋" w:cs="仿宋"/>
          <w:color w:val="auto"/>
          <w:sz w:val="30"/>
          <w:szCs w:val="30"/>
        </w:rPr>
      </w:pPr>
    </w:p>
    <w:p w14:paraId="292F34C6">
      <w:pPr>
        <w:jc w:val="left"/>
        <w:rPr>
          <w:rStyle w:val="24"/>
          <w:rFonts w:hint="eastAsia" w:ascii="仿宋" w:hAnsi="仿宋" w:eastAsia="仿宋" w:cs="仿宋"/>
          <w:color w:val="auto"/>
          <w:sz w:val="30"/>
          <w:szCs w:val="30"/>
        </w:rPr>
      </w:pPr>
    </w:p>
    <w:p w14:paraId="6D47E3F1">
      <w:pPr>
        <w:jc w:val="left"/>
        <w:rPr>
          <w:rStyle w:val="24"/>
          <w:rFonts w:hint="eastAsia" w:ascii="仿宋" w:hAnsi="仿宋" w:eastAsia="仿宋" w:cs="仿宋"/>
          <w:color w:val="auto"/>
          <w:sz w:val="30"/>
          <w:szCs w:val="30"/>
        </w:rPr>
      </w:pPr>
    </w:p>
    <w:p w14:paraId="3C1AB7E3">
      <w:pPr>
        <w:jc w:val="left"/>
        <w:rPr>
          <w:rStyle w:val="24"/>
          <w:rFonts w:hint="eastAsia" w:ascii="仿宋" w:hAnsi="仿宋" w:eastAsia="仿宋" w:cs="仿宋"/>
          <w:color w:val="auto"/>
          <w:sz w:val="30"/>
          <w:szCs w:val="30"/>
        </w:rPr>
      </w:pPr>
    </w:p>
    <w:p w14:paraId="2FA4FB07">
      <w:pPr>
        <w:jc w:val="left"/>
        <w:rPr>
          <w:rStyle w:val="24"/>
          <w:rFonts w:hint="eastAsia" w:ascii="仿宋" w:hAnsi="仿宋" w:eastAsia="仿宋" w:cs="仿宋"/>
          <w:color w:val="auto"/>
          <w:sz w:val="30"/>
          <w:szCs w:val="30"/>
        </w:rPr>
      </w:pPr>
    </w:p>
    <w:p w14:paraId="439AEF54">
      <w:pPr>
        <w:jc w:val="left"/>
        <w:rPr>
          <w:rStyle w:val="24"/>
          <w:rFonts w:hint="eastAsia" w:ascii="仿宋" w:hAnsi="仿宋" w:eastAsia="仿宋" w:cs="仿宋"/>
          <w:color w:val="auto"/>
          <w:sz w:val="30"/>
          <w:szCs w:val="30"/>
        </w:rPr>
      </w:pPr>
    </w:p>
    <w:p w14:paraId="6D53122D">
      <w:pPr>
        <w:jc w:val="left"/>
        <w:rPr>
          <w:rStyle w:val="24"/>
          <w:rFonts w:hint="eastAsia" w:ascii="仿宋" w:hAnsi="仿宋" w:eastAsia="仿宋" w:cs="仿宋"/>
          <w:color w:val="auto"/>
          <w:sz w:val="30"/>
          <w:szCs w:val="30"/>
        </w:rPr>
      </w:pPr>
    </w:p>
    <w:p w14:paraId="520C04FE">
      <w:pPr>
        <w:jc w:val="left"/>
        <w:rPr>
          <w:rFonts w:hint="eastAsia" w:ascii="黑体" w:hAnsi="黑体" w:eastAsia="黑体" w:cs="黑体"/>
          <w:b/>
          <w:bCs/>
          <w:color w:val="auto"/>
          <w:sz w:val="32"/>
          <w:szCs w:val="32"/>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eastAsia="zh-CN"/>
        </w:rPr>
        <w:t>一</w:t>
      </w:r>
      <w:r>
        <w:rPr>
          <w:rStyle w:val="24"/>
          <w:rFonts w:hint="eastAsia" w:ascii="黑体" w:hAnsi="黑体" w:eastAsia="黑体" w:cs="黑体"/>
          <w:color w:val="auto"/>
          <w:sz w:val="32"/>
          <w:szCs w:val="32"/>
        </w:rPr>
        <w:t>：</w:t>
      </w:r>
      <w:bookmarkEnd w:id="121"/>
      <w:bookmarkEnd w:id="122"/>
      <w:r>
        <w:rPr>
          <w:rFonts w:hint="eastAsia" w:ascii="黑体" w:hAnsi="黑体" w:eastAsia="黑体" w:cs="黑体"/>
          <w:b/>
          <w:bCs/>
          <w:color w:val="auto"/>
          <w:sz w:val="32"/>
          <w:szCs w:val="32"/>
        </w:rPr>
        <w:t xml:space="preserve"> </w:t>
      </w:r>
    </w:p>
    <w:p w14:paraId="4179B669">
      <w:pPr>
        <w:widowControl/>
        <w:adjustRightInd w:val="0"/>
        <w:snapToGrid w:val="0"/>
        <w:spacing w:after="200" w:line="360" w:lineRule="auto"/>
        <w:ind w:left="0" w:leftChars="0" w:firstLine="0" w:firstLineChars="0"/>
        <w:jc w:val="both"/>
        <w:rPr>
          <w:rFonts w:hint="eastAsia" w:ascii="宋体" w:hAnsi="宋体" w:eastAsia="宋体" w:cs="宋体"/>
          <w:b/>
          <w:kern w:val="0"/>
          <w:sz w:val="30"/>
          <w:szCs w:val="30"/>
          <w:highlight w:val="none"/>
          <w:lang w:val="en-US" w:eastAsia="zh-CN"/>
        </w:rPr>
      </w:pPr>
    </w:p>
    <w:p w14:paraId="1CD77EC7">
      <w:pPr>
        <w:widowControl/>
        <w:adjustRightInd w:val="0"/>
        <w:snapToGrid w:val="0"/>
        <w:spacing w:after="200" w:line="360" w:lineRule="auto"/>
        <w:ind w:left="0" w:leftChars="0" w:firstLine="0" w:firstLineChars="0"/>
        <w:jc w:val="center"/>
        <w:rPr>
          <w:rFonts w:hint="eastAsia" w:ascii="宋体" w:hAnsi="宋体" w:eastAsia="宋体" w:cs="宋体"/>
          <w:b/>
          <w:kern w:val="0"/>
          <w:sz w:val="30"/>
          <w:szCs w:val="30"/>
          <w:highlight w:val="none"/>
          <w:lang w:eastAsia="zh-CN"/>
        </w:rPr>
      </w:pPr>
      <w:r>
        <w:rPr>
          <w:rFonts w:hint="eastAsia" w:ascii="宋体" w:hAnsi="宋体" w:eastAsia="宋体" w:cs="宋体"/>
          <w:b/>
          <w:kern w:val="0"/>
          <w:sz w:val="30"/>
          <w:szCs w:val="30"/>
          <w:highlight w:val="none"/>
        </w:rPr>
        <w:t>《中华人民共和国政府采购法》第二十二条承诺</w:t>
      </w:r>
      <w:r>
        <w:rPr>
          <w:rFonts w:hint="eastAsia" w:ascii="宋体" w:hAnsi="宋体" w:eastAsia="宋体" w:cs="宋体"/>
          <w:b/>
          <w:kern w:val="0"/>
          <w:sz w:val="30"/>
          <w:szCs w:val="30"/>
          <w:highlight w:val="none"/>
          <w:lang w:eastAsia="zh-CN"/>
        </w:rPr>
        <w:t>书</w:t>
      </w:r>
    </w:p>
    <w:p w14:paraId="5DA56441">
      <w:pPr>
        <w:pStyle w:val="5"/>
        <w:tabs>
          <w:tab w:val="left" w:pos="864"/>
        </w:tabs>
        <w:ind w:left="0" w:leftChars="0" w:firstLine="482" w:firstLineChars="200"/>
        <w:rPr>
          <w:rFonts w:hint="eastAsia" w:ascii="宋体" w:hAnsi="宋体" w:eastAsia="宋体" w:cs="宋体"/>
          <w:b/>
          <w:sz w:val="24"/>
          <w:szCs w:val="24"/>
          <w:highlight w:val="none"/>
          <w:u w:val="single"/>
          <w:lang w:val="en-US" w:eastAsia="zh-CN"/>
        </w:rPr>
      </w:pPr>
      <w:r>
        <w:rPr>
          <w:rFonts w:hint="eastAsia" w:ascii="宋体" w:hAnsi="宋体" w:eastAsia="宋体" w:cs="宋体"/>
          <w:b/>
          <w:sz w:val="24"/>
          <w:szCs w:val="24"/>
          <w:highlight w:val="none"/>
        </w:rPr>
        <w:t>致：</w:t>
      </w:r>
      <w:r>
        <w:rPr>
          <w:rFonts w:hint="eastAsia" w:ascii="宋体" w:hAnsi="宋体" w:eastAsia="宋体" w:cs="宋体"/>
          <w:b/>
          <w:sz w:val="24"/>
          <w:szCs w:val="24"/>
          <w:highlight w:val="none"/>
          <w:u w:val="single"/>
          <w:lang w:val="en-US" w:eastAsia="zh-CN"/>
        </w:rPr>
        <w:t xml:space="preserve">              （采购人）</w:t>
      </w:r>
    </w:p>
    <w:p w14:paraId="11909606">
      <w:pPr>
        <w:rPr>
          <w:rFonts w:hint="eastAsia" w:ascii="宋体" w:hAnsi="宋体" w:eastAsia="宋体" w:cs="宋体"/>
          <w:lang w:val="zh-CN" w:eastAsia="zh-CN"/>
        </w:rPr>
      </w:pPr>
    </w:p>
    <w:p w14:paraId="496EC118">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我公司特此声明我公司符合以下所列情况:</w:t>
      </w:r>
    </w:p>
    <w:p w14:paraId="00E1CB04">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1、具有独立承担民事责任的能力;</w:t>
      </w:r>
    </w:p>
    <w:p w14:paraId="47339A30">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2、具有良好的商业信誉和健全的财务会计制度;</w:t>
      </w:r>
    </w:p>
    <w:p w14:paraId="24339BBA">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3.具有履行合同所必需的设备和专业技术能力;</w:t>
      </w:r>
    </w:p>
    <w:p w14:paraId="34E9C8D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4、有依法缴纳税收和社会保障资金的良好记录;</w:t>
      </w:r>
    </w:p>
    <w:p w14:paraId="03992EC8">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5、参加政府采购活动前三年内，在经营活动中没有重大违法记录;</w:t>
      </w:r>
    </w:p>
    <w:p w14:paraId="345CEA83">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 xml:space="preserve">6、法律、行政法规规定的其他条件。                            </w:t>
      </w:r>
    </w:p>
    <w:p w14:paraId="590395F7">
      <w:pPr>
        <w:spacing w:line="480" w:lineRule="auto"/>
        <w:ind w:firstLine="480"/>
        <w:rPr>
          <w:rFonts w:hint="eastAsia" w:ascii="宋体" w:hAnsi="宋体" w:eastAsia="宋体" w:cs="宋体"/>
          <w:color w:val="auto"/>
          <w:kern w:val="0"/>
          <w:sz w:val="24"/>
          <w:szCs w:val="24"/>
          <w:highlight w:val="none"/>
          <w:lang w:val="zh-CN" w:eastAsia="zh-CN" w:bidi="ar-SA"/>
        </w:rPr>
      </w:pPr>
      <w:r>
        <w:rPr>
          <w:rFonts w:hint="eastAsia" w:ascii="宋体" w:hAnsi="宋体" w:eastAsia="宋体" w:cs="宋体"/>
          <w:color w:val="auto"/>
          <w:kern w:val="0"/>
          <w:sz w:val="24"/>
          <w:szCs w:val="24"/>
          <w:highlight w:val="none"/>
          <w:lang w:val="zh-CN" w:eastAsia="zh-CN" w:bidi="ar-SA"/>
        </w:rPr>
        <w:t>7、我公司承诺以上资料真实有效，如有隐瞒或欺骗，我公司愿承担相关所有责任。</w:t>
      </w:r>
    </w:p>
    <w:p w14:paraId="0452612C">
      <w:pPr>
        <w:pStyle w:val="7"/>
        <w:ind w:firstLine="480"/>
        <w:rPr>
          <w:rFonts w:hint="eastAsia" w:ascii="宋体" w:hAnsi="宋体" w:eastAsia="宋体" w:cs="宋体"/>
          <w:sz w:val="24"/>
          <w:highlight w:val="none"/>
          <w:lang w:val="zh-CN"/>
        </w:rPr>
      </w:pPr>
    </w:p>
    <w:p w14:paraId="0D2897EB">
      <w:pPr>
        <w:ind w:firstLine="3590" w:firstLineChars="1496"/>
        <w:rPr>
          <w:rFonts w:hint="eastAsia" w:ascii="宋体" w:hAnsi="宋体" w:eastAsia="宋体" w:cs="宋体"/>
          <w:sz w:val="24"/>
          <w:szCs w:val="24"/>
          <w:highlight w:val="none"/>
          <w:lang w:val="zh-CN"/>
        </w:rPr>
      </w:pPr>
      <w:r>
        <w:rPr>
          <w:rFonts w:hint="eastAsia" w:ascii="宋体" w:hAnsi="宋体" w:eastAsia="宋体" w:cs="宋体"/>
          <w:sz w:val="24"/>
          <w:szCs w:val="24"/>
          <w:highlight w:val="none"/>
          <w:lang w:val="zh-CN"/>
        </w:rPr>
        <w:t xml:space="preserve">    </w:t>
      </w:r>
    </w:p>
    <w:p w14:paraId="1570597C">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2DB77536">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w:t>
      </w:r>
      <w:r>
        <w:rPr>
          <w:rFonts w:hint="eastAsia" w:ascii="宋体" w:hAnsi="宋体" w:cs="宋体"/>
          <w:sz w:val="24"/>
          <w:lang w:val="en-US" w:eastAsia="zh-CN"/>
        </w:rPr>
        <w:t>或</w:t>
      </w:r>
      <w:r>
        <w:rPr>
          <w:rFonts w:hint="eastAsia" w:ascii="宋体" w:hAnsi="宋体" w:eastAsia="宋体" w:cs="宋体"/>
          <w:sz w:val="24"/>
        </w:rPr>
        <w:t>盖章）：</w:t>
      </w:r>
      <w:r>
        <w:rPr>
          <w:rFonts w:hint="eastAsia" w:ascii="宋体" w:hAnsi="宋体" w:eastAsia="宋体" w:cs="宋体"/>
          <w:sz w:val="24"/>
          <w:u w:val="single"/>
          <w:lang w:val="en-US" w:eastAsia="zh-CN"/>
        </w:rPr>
        <w:t xml:space="preserve">                         </w:t>
      </w:r>
    </w:p>
    <w:p w14:paraId="731C5189">
      <w:pPr>
        <w:pStyle w:val="28"/>
        <w:textAlignment w:val="baseline"/>
        <w:rPr>
          <w:rFonts w:hint="eastAsia" w:ascii="宋体" w:hAnsi="宋体" w:eastAsia="宋体" w:cs="宋体"/>
        </w:rPr>
      </w:pPr>
    </w:p>
    <w:p w14:paraId="69BF71EC">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6FA58FF6">
      <w:pPr>
        <w:pStyle w:val="28"/>
        <w:ind w:left="0" w:leftChars="0" w:firstLine="0" w:firstLineChars="0"/>
        <w:rPr>
          <w:rFonts w:hint="eastAsia" w:ascii="宋体" w:hAnsi="宋体" w:eastAsia="宋体" w:cs="宋体"/>
          <w:color w:val="auto"/>
        </w:rPr>
      </w:pPr>
      <w:r>
        <w:rPr>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二</w:t>
      </w:r>
      <w:r>
        <w:rPr>
          <w:rStyle w:val="24"/>
          <w:rFonts w:hint="eastAsia" w:ascii="黑体" w:hAnsi="黑体" w:eastAsia="黑体" w:cs="黑体"/>
          <w:color w:val="auto"/>
          <w:sz w:val="32"/>
          <w:szCs w:val="32"/>
        </w:rPr>
        <w:t>：</w:t>
      </w:r>
    </w:p>
    <w:p w14:paraId="3621A335">
      <w:pPr>
        <w:pStyle w:val="13"/>
        <w:rPr>
          <w:rFonts w:hint="eastAsia" w:ascii="宋体" w:hAnsi="宋体" w:eastAsia="宋体" w:cs="宋体"/>
          <w:color w:val="auto"/>
        </w:rPr>
      </w:pPr>
    </w:p>
    <w:p w14:paraId="0AF72CE8">
      <w:pPr>
        <w:pStyle w:val="29"/>
        <w:jc w:val="center"/>
        <w:rPr>
          <w:rFonts w:hint="eastAsia" w:ascii="黑体" w:hAnsi="黑体" w:eastAsia="黑体" w:cs="黑体"/>
          <w:color w:val="auto"/>
          <w:sz w:val="32"/>
          <w:szCs w:val="32"/>
        </w:rPr>
      </w:pPr>
      <w:r>
        <w:rPr>
          <w:rFonts w:hint="eastAsia" w:ascii="黑体" w:hAnsi="黑体" w:eastAsia="黑体" w:cs="黑体"/>
          <w:color w:val="auto"/>
          <w:sz w:val="32"/>
          <w:szCs w:val="32"/>
        </w:rPr>
        <w:t>供应商书面声明函</w:t>
      </w:r>
    </w:p>
    <w:p w14:paraId="152B1816">
      <w:pPr>
        <w:spacing w:line="500" w:lineRule="exact"/>
        <w:rPr>
          <w:color w:val="auto"/>
        </w:rPr>
      </w:pPr>
      <w:r>
        <w:rPr>
          <w:rFonts w:hint="eastAsia" w:ascii="华文仿宋" w:hAnsi="华文仿宋" w:cs="华文仿宋"/>
          <w:color w:val="auto"/>
          <w:lang w:eastAsia="zh-CN"/>
        </w:rPr>
        <w:t>府谷县交通运输局</w:t>
      </w:r>
      <w:r>
        <w:rPr>
          <w:color w:val="auto"/>
        </w:rPr>
        <w:t>：</w:t>
      </w:r>
    </w:p>
    <w:p w14:paraId="45D51697">
      <w:pPr>
        <w:spacing w:line="500" w:lineRule="exact"/>
        <w:ind w:right="11" w:firstLine="420" w:firstLineChars="200"/>
        <w:rPr>
          <w:color w:val="auto"/>
        </w:rPr>
      </w:pPr>
      <w:r>
        <w:rPr>
          <w:rFonts w:hint="eastAsia" w:ascii="华文仿宋" w:hAnsi="华文仿宋" w:cs="华文仿宋"/>
          <w:color w:val="auto"/>
        </w:rPr>
        <w:t>我方作为《</w:t>
      </w:r>
      <w:r>
        <w:rPr>
          <w:rFonts w:hint="eastAsia" w:ascii="华文仿宋" w:hAnsi="华文仿宋" w:cs="华文仿宋"/>
          <w:color w:val="auto"/>
          <w:u w:val="single"/>
        </w:rPr>
        <w:t>项目名称</w:t>
      </w:r>
      <w:r>
        <w:rPr>
          <w:rFonts w:ascii="华文仿宋" w:hAnsi="华文仿宋" w:cs="华文仿宋"/>
          <w:color w:val="auto"/>
          <w:u w:val="single"/>
        </w:rPr>
        <w:t xml:space="preserve"> </w:t>
      </w:r>
      <w:r>
        <w:rPr>
          <w:rFonts w:hint="eastAsia" w:ascii="华文仿宋" w:hAnsi="华文仿宋" w:cs="华文仿宋"/>
          <w:color w:val="auto"/>
          <w:u w:val="single"/>
          <w:lang w:val="en-US" w:eastAsia="zh-CN"/>
        </w:rPr>
        <w:t xml:space="preserve">     </w:t>
      </w:r>
      <w:r>
        <w:rPr>
          <w:rFonts w:hint="eastAsia" w:ascii="华文仿宋" w:hAnsi="华文仿宋" w:cs="华文仿宋"/>
          <w:color w:val="auto"/>
        </w:rPr>
        <w:t>》（项目编号：</w:t>
      </w:r>
      <w:r>
        <w:rPr>
          <w:rFonts w:hint="eastAsia" w:ascii="华文仿宋" w:hAnsi="华文仿宋" w:cs="华文仿宋"/>
          <w:color w:val="auto"/>
          <w:u w:val="single"/>
        </w:rPr>
        <w:t xml:space="preserve">     </w:t>
      </w:r>
      <w:r>
        <w:rPr>
          <w:rFonts w:hint="eastAsia" w:ascii="华文仿宋" w:hAnsi="华文仿宋" w:cs="华文仿宋"/>
          <w:color w:val="auto"/>
        </w:rPr>
        <w:t>）</w:t>
      </w:r>
      <w:r>
        <w:rPr>
          <w:rFonts w:hint="eastAsia"/>
          <w:color w:val="auto"/>
        </w:rPr>
        <w:t>的谈判供应商，在此郑重声明：</w:t>
      </w:r>
    </w:p>
    <w:p w14:paraId="1998719D">
      <w:pPr>
        <w:spacing w:line="500" w:lineRule="exact"/>
        <w:ind w:firstLine="420" w:firstLineChars="200"/>
        <w:rPr>
          <w:color w:val="auto"/>
        </w:rPr>
      </w:pPr>
      <w:r>
        <w:rPr>
          <w:color w:val="auto"/>
        </w:rPr>
        <w:t>1、在参加本次政府采购活动前3年内的经营活动中</w:t>
      </w:r>
      <w:r>
        <w:rPr>
          <w:rFonts w:hint="eastAsia"/>
          <w:color w:val="auto"/>
        </w:rPr>
        <w:t>____（填“没有”或“有”）</w:t>
      </w:r>
      <w:r>
        <w:rPr>
          <w:color w:val="auto"/>
        </w:rPr>
        <w:t>重大违法记录。</w:t>
      </w:r>
      <w:r>
        <w:rPr>
          <w:rFonts w:hint="eastAsia"/>
          <w:color w:val="auto"/>
        </w:rPr>
        <w:t>供应商</w:t>
      </w:r>
      <w:r>
        <w:rPr>
          <w:rFonts w:hint="eastAsia"/>
          <w:b/>
          <w:bCs/>
          <w:color w:val="auto"/>
        </w:rPr>
        <w:t>在参加政府采购活动前3年内因违法经营被禁止在一定期限内参加政府采购活动，期限届满的，可以参加政府采购活动，但应提供期限届满的证明材料。</w:t>
      </w:r>
    </w:p>
    <w:p w14:paraId="5F785E50">
      <w:pPr>
        <w:spacing w:line="500" w:lineRule="exact"/>
        <w:ind w:firstLine="420" w:firstLineChars="200"/>
        <w:rPr>
          <w:color w:val="auto"/>
        </w:rPr>
      </w:pPr>
      <w:r>
        <w:rPr>
          <w:color w:val="auto"/>
        </w:rPr>
        <w:t>2、</w:t>
      </w:r>
      <w:r>
        <w:rPr>
          <w:rFonts w:hint="eastAsia"/>
          <w:color w:val="auto"/>
        </w:rPr>
        <w:t>我方______（填“未被列入”或“被列入”）失信被执行人名单。</w:t>
      </w:r>
    </w:p>
    <w:p w14:paraId="7AB76ADF">
      <w:pPr>
        <w:spacing w:line="500" w:lineRule="exact"/>
        <w:ind w:firstLine="420" w:firstLineChars="200"/>
        <w:rPr>
          <w:color w:val="auto"/>
        </w:rPr>
      </w:pPr>
      <w:r>
        <w:rPr>
          <w:rFonts w:hint="eastAsia"/>
          <w:color w:val="auto"/>
        </w:rPr>
        <w:t>3、我方______（填“未被列入”或“被列入”）重大税收违法案件当事人名单。</w:t>
      </w:r>
    </w:p>
    <w:p w14:paraId="5F42D8DE">
      <w:pPr>
        <w:spacing w:line="500" w:lineRule="exact"/>
        <w:ind w:firstLine="420" w:firstLineChars="200"/>
        <w:rPr>
          <w:color w:val="auto"/>
        </w:rPr>
      </w:pPr>
      <w:r>
        <w:rPr>
          <w:color w:val="auto"/>
        </w:rPr>
        <w:t>4</w:t>
      </w:r>
      <w:r>
        <w:rPr>
          <w:rFonts w:hint="eastAsia"/>
          <w:color w:val="auto"/>
        </w:rPr>
        <w:t>、我方______（填“未被列入”或“被列入”）政府采购严重违法失信行为记录名单。</w:t>
      </w:r>
    </w:p>
    <w:p w14:paraId="1EBD3015">
      <w:pPr>
        <w:spacing w:line="500" w:lineRule="exact"/>
        <w:ind w:firstLine="420" w:firstLineChars="200"/>
        <w:rPr>
          <w:color w:val="auto"/>
        </w:rPr>
      </w:pPr>
      <w:r>
        <w:rPr>
          <w:color w:val="auto"/>
        </w:rPr>
        <w:t>如有不实，我方将无条件地退出本项目的采购活动，并遵照《政府采购法》有关</w:t>
      </w:r>
      <w:r>
        <w:rPr>
          <w:rFonts w:hint="eastAsia"/>
          <w:color w:val="auto"/>
        </w:rPr>
        <w:t>“提供虚假材料的规定”</w:t>
      </w:r>
      <w:r>
        <w:rPr>
          <w:color w:val="auto"/>
        </w:rPr>
        <w:t>接受处罚。</w:t>
      </w:r>
    </w:p>
    <w:p w14:paraId="507D5B12">
      <w:pPr>
        <w:spacing w:line="500" w:lineRule="exact"/>
        <w:ind w:firstLine="420" w:firstLineChars="200"/>
        <w:rPr>
          <w:color w:val="auto"/>
        </w:rPr>
      </w:pPr>
      <w:r>
        <w:rPr>
          <w:color w:val="auto"/>
        </w:rPr>
        <w:t>特此声明。</w:t>
      </w:r>
    </w:p>
    <w:p w14:paraId="77EAC4F4">
      <w:pPr>
        <w:spacing w:line="500" w:lineRule="exact"/>
        <w:ind w:firstLine="420" w:firstLineChars="200"/>
        <w:rPr>
          <w:rFonts w:hint="eastAsia"/>
          <w:color w:val="auto"/>
        </w:rPr>
      </w:pPr>
    </w:p>
    <w:p w14:paraId="1C2E435B">
      <w:pPr>
        <w:spacing w:line="336" w:lineRule="auto"/>
        <w:rPr>
          <w:rFonts w:hint="eastAsia" w:ascii="宋体" w:hAnsi="宋体" w:cs="宋体"/>
          <w:color w:val="auto"/>
        </w:rPr>
      </w:pPr>
      <w:r>
        <w:rPr>
          <w:rFonts w:hint="eastAsia" w:ascii="宋体" w:hAnsi="宋体" w:cs="宋体"/>
          <w:color w:val="auto"/>
        </w:rPr>
        <w:t>供应商：</w:t>
      </w:r>
      <w:r>
        <w:rPr>
          <w:rFonts w:hint="eastAsia" w:ascii="宋体" w:hAnsi="宋体" w:cs="宋体"/>
          <w:color w:val="auto"/>
          <w:u w:val="single"/>
          <w:lang w:val="en-US" w:eastAsia="zh-CN"/>
        </w:rPr>
        <w:t xml:space="preserve">                         </w:t>
      </w:r>
      <w:r>
        <w:rPr>
          <w:rFonts w:hint="eastAsia" w:ascii="宋体" w:hAnsi="宋体" w:cs="宋体"/>
          <w:color w:val="auto"/>
        </w:rPr>
        <w:t>（加盖公章）</w:t>
      </w:r>
    </w:p>
    <w:p w14:paraId="0059DF47">
      <w:pPr>
        <w:spacing w:line="336" w:lineRule="auto"/>
        <w:jc w:val="center"/>
        <w:rPr>
          <w:rFonts w:hint="eastAsia" w:ascii="宋体" w:hAnsi="宋体" w:cs="宋体"/>
          <w:color w:val="auto"/>
        </w:rPr>
      </w:pPr>
    </w:p>
    <w:p w14:paraId="3D9A046C">
      <w:pPr>
        <w:spacing w:line="336" w:lineRule="auto"/>
        <w:rPr>
          <w:rFonts w:hint="eastAsia" w:ascii="宋体" w:hAnsi="宋体" w:cs="宋体"/>
          <w:color w:val="auto"/>
        </w:rPr>
      </w:pPr>
      <w:r>
        <w:rPr>
          <w:rFonts w:hint="eastAsia" w:ascii="宋体" w:hAnsi="宋体" w:cs="宋体"/>
          <w:color w:val="auto"/>
        </w:rPr>
        <w:t>法定代表人或被授权人（签字或盖章）：</w:t>
      </w:r>
    </w:p>
    <w:p w14:paraId="28E162EE">
      <w:pPr>
        <w:spacing w:line="500" w:lineRule="exact"/>
        <w:ind w:right="705" w:firstLine="420" w:firstLineChars="200"/>
        <w:jc w:val="right"/>
        <w:rPr>
          <w:rFonts w:hint="eastAsia"/>
          <w:color w:val="auto"/>
        </w:rPr>
      </w:pPr>
    </w:p>
    <w:p w14:paraId="38EF4374">
      <w:pPr>
        <w:spacing w:line="500" w:lineRule="exact"/>
        <w:ind w:right="705" w:firstLine="420" w:firstLineChars="200"/>
        <w:jc w:val="right"/>
        <w:rPr>
          <w:color w:val="auto"/>
        </w:rPr>
      </w:pPr>
      <w:r>
        <w:rPr>
          <w:color w:val="auto"/>
        </w:rPr>
        <w:t>日期：</w:t>
      </w:r>
      <w:r>
        <w:rPr>
          <w:rFonts w:hint="eastAsia"/>
          <w:color w:val="auto"/>
        </w:rPr>
        <w:t>　　年　月　日</w:t>
      </w:r>
    </w:p>
    <w:p w14:paraId="2C7715D0">
      <w:pPr>
        <w:spacing w:line="500" w:lineRule="exact"/>
        <w:ind w:firstLine="420" w:firstLineChars="200"/>
        <w:rPr>
          <w:color w:val="auto"/>
        </w:rPr>
      </w:pPr>
    </w:p>
    <w:p w14:paraId="2963E398">
      <w:pPr>
        <w:spacing w:line="240" w:lineRule="auto"/>
        <w:ind w:right="11"/>
        <w:jc w:val="center"/>
        <w:rPr>
          <w:rFonts w:hint="eastAsia" w:ascii="宋体" w:hAnsi="宋体" w:eastAsia="宋体" w:cs="宋体"/>
          <w:b/>
          <w:bCs/>
          <w:color w:val="auto"/>
          <w:sz w:val="52"/>
          <w:szCs w:val="52"/>
        </w:rPr>
      </w:pPr>
    </w:p>
    <w:p w14:paraId="0BA9E08A">
      <w:pPr>
        <w:pStyle w:val="7"/>
        <w:rPr>
          <w:rFonts w:hint="eastAsia" w:ascii="宋体" w:hAnsi="宋体" w:eastAsia="宋体" w:cs="宋体"/>
          <w:b/>
          <w:bCs/>
          <w:color w:val="auto"/>
          <w:sz w:val="52"/>
          <w:szCs w:val="52"/>
        </w:rPr>
      </w:pPr>
    </w:p>
    <w:p w14:paraId="6B1ED76F">
      <w:pPr>
        <w:pStyle w:val="7"/>
        <w:rPr>
          <w:rFonts w:hint="eastAsia" w:ascii="宋体" w:hAnsi="宋体" w:eastAsia="宋体" w:cs="宋体"/>
          <w:b/>
          <w:bCs/>
          <w:color w:val="auto"/>
          <w:sz w:val="52"/>
          <w:szCs w:val="52"/>
        </w:rPr>
      </w:pPr>
    </w:p>
    <w:p w14:paraId="6DC4738F">
      <w:pPr>
        <w:rPr>
          <w:rFonts w:hint="eastAsia"/>
          <w:color w:val="auto"/>
          <w:lang w:val="zh-CN" w:eastAsia="zh-CN"/>
        </w:rPr>
      </w:pPr>
      <w:r>
        <w:rPr>
          <w:rFonts w:hint="eastAsia"/>
          <w:color w:val="auto"/>
          <w:lang w:val="zh-CN" w:eastAsia="zh-CN"/>
        </w:rPr>
        <w:br w:type="page"/>
      </w:r>
    </w:p>
    <w:p w14:paraId="2D7908F5">
      <w:pPr>
        <w:pStyle w:val="3"/>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三</w:t>
      </w:r>
      <w:r>
        <w:rPr>
          <w:rFonts w:hint="eastAsia"/>
          <w:color w:val="auto"/>
          <w:lang w:val="zh-CN" w:eastAsia="zh-CN"/>
        </w:rPr>
        <w:t>：</w:t>
      </w:r>
    </w:p>
    <w:p w14:paraId="3FC80B1D">
      <w:pPr>
        <w:pStyle w:val="7"/>
        <w:ind w:left="0" w:leftChars="0" w:firstLine="2711" w:firstLineChars="900"/>
        <w:jc w:val="both"/>
        <w:rPr>
          <w:rFonts w:hint="eastAsia" w:ascii="宋体" w:hAnsi="宋体" w:eastAsia="宋体" w:cs="宋体"/>
          <w:b/>
          <w:kern w:val="0"/>
          <w:sz w:val="30"/>
          <w:szCs w:val="30"/>
          <w:highlight w:val="none"/>
        </w:rPr>
      </w:pPr>
      <w:r>
        <w:rPr>
          <w:rFonts w:hint="eastAsia" w:ascii="宋体" w:hAnsi="宋体" w:eastAsia="宋体" w:cs="宋体"/>
          <w:b/>
          <w:kern w:val="0"/>
          <w:sz w:val="30"/>
          <w:szCs w:val="30"/>
          <w:highlight w:val="none"/>
        </w:rPr>
        <w:t>供应商企业关系关联承诺书</w:t>
      </w:r>
    </w:p>
    <w:p w14:paraId="3DB4CF7C">
      <w:pPr>
        <w:pStyle w:val="7"/>
        <w:ind w:left="0" w:leftChars="0" w:firstLine="0" w:firstLineChars="0"/>
        <w:jc w:val="center"/>
        <w:rPr>
          <w:rFonts w:hint="eastAsia" w:ascii="宋体" w:hAnsi="宋体" w:eastAsia="宋体" w:cs="宋体"/>
          <w:b/>
          <w:kern w:val="0"/>
          <w:sz w:val="30"/>
          <w:szCs w:val="30"/>
          <w:highlight w:val="none"/>
        </w:rPr>
      </w:pPr>
    </w:p>
    <w:p w14:paraId="0617152C">
      <w:pPr>
        <w:numPr>
          <w:ilvl w:val="0"/>
          <w:numId w:val="0"/>
        </w:numPr>
        <w:autoSpaceDE w:val="0"/>
        <w:autoSpaceDN w:val="0"/>
        <w:adjustRightInd w:val="0"/>
        <w:spacing w:line="480" w:lineRule="auto"/>
        <w:ind w:firstLine="480" w:firstLineChars="200"/>
        <w:rPr>
          <w:rFonts w:hint="eastAsia" w:ascii="宋体" w:hAnsi="宋体" w:eastAsia="宋体" w:cs="宋体"/>
        </w:rPr>
      </w:pPr>
      <w:r>
        <w:rPr>
          <w:rFonts w:hint="eastAsia" w:hAnsi="宋体" w:cs="宋体"/>
          <w:sz w:val="24"/>
          <w:szCs w:val="24"/>
          <w:highlight w:val="none"/>
          <w:lang w:val="en-US" w:eastAsia="zh-CN"/>
        </w:rPr>
        <w:t>1、</w:t>
      </w:r>
      <w:r>
        <w:rPr>
          <w:rFonts w:hint="eastAsia" w:ascii="宋体" w:hAnsi="宋体" w:eastAsia="宋体" w:cs="宋体"/>
          <w:sz w:val="24"/>
          <w:szCs w:val="24"/>
          <w:highlight w:val="none"/>
        </w:rPr>
        <w:t>供应商股东及股权证明。</w:t>
      </w:r>
    </w:p>
    <w:p w14:paraId="64320DD7">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2、供应商在本项目谈判中，不存在与其它供应商负责人为同一人，有控股、管理等关联关系承诺。</w:t>
      </w:r>
    </w:p>
    <w:p w14:paraId="620E623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2-1、管理关系说明：</w:t>
      </w:r>
    </w:p>
    <w:p w14:paraId="6DF7B766">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我单位管理的具有独立法人的下属单位有：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7893A2C">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我单位的上级管理单位有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265204B2">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2-2、股权关系说明：</w:t>
      </w:r>
    </w:p>
    <w:p w14:paraId="4C3A00DA">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我单位控股的单位有</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w:t>
      </w:r>
    </w:p>
    <w:p w14:paraId="3F6406CF">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我单位被</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rPr>
        <w:t>单位控股。</w:t>
      </w:r>
    </w:p>
    <w:p w14:paraId="1BF3FBFA">
      <w:pPr>
        <w:autoSpaceDE w:val="0"/>
        <w:autoSpaceDN w:val="0"/>
        <w:adjustRightInd w:val="0"/>
        <w:spacing w:line="48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2-3、单位负责人：</w:t>
      </w:r>
      <w:r>
        <w:rPr>
          <w:rFonts w:hint="eastAsia" w:ascii="宋体" w:hAnsi="宋体" w:eastAsia="宋体" w:cs="宋体"/>
          <w:sz w:val="24"/>
          <w:szCs w:val="24"/>
          <w:highlight w:val="none"/>
          <w:u w:val="none"/>
          <w:lang w:val="en-US" w:eastAsia="zh-CN"/>
        </w:rPr>
        <w:t xml:space="preserve"> </w:t>
      </w:r>
    </w:p>
    <w:p w14:paraId="4F6C2577">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3、其他与本项目有关的利害关系说明：</w:t>
      </w:r>
    </w:p>
    <w:p w14:paraId="487B2E81">
      <w:pPr>
        <w:autoSpaceDE w:val="0"/>
        <w:autoSpaceDN w:val="0"/>
        <w:adjustRightInd w:val="0"/>
        <w:spacing w:line="480" w:lineRule="auto"/>
        <w:ind w:firstLine="480" w:firstLineChars="200"/>
        <w:rPr>
          <w:rFonts w:hint="eastAsia" w:ascii="宋体" w:hAnsi="宋体" w:eastAsia="宋体" w:cs="宋体"/>
          <w:sz w:val="24"/>
          <w:szCs w:val="24"/>
          <w:highlight w:val="none"/>
        </w:rPr>
      </w:pPr>
    </w:p>
    <w:p w14:paraId="23AC3A44">
      <w:pPr>
        <w:autoSpaceDE w:val="0"/>
        <w:autoSpaceDN w:val="0"/>
        <w:adjustRightInd w:val="0"/>
        <w:spacing w:line="48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我单位承诺以上说明真实有效，无虚假内容或隐瞒。</w:t>
      </w:r>
    </w:p>
    <w:p w14:paraId="045AB7E2">
      <w:pPr>
        <w:autoSpaceDE w:val="0"/>
        <w:autoSpaceDN w:val="0"/>
        <w:adjustRightInd w:val="0"/>
        <w:spacing w:line="480" w:lineRule="auto"/>
        <w:rPr>
          <w:rFonts w:hint="eastAsia" w:ascii="宋体" w:hAnsi="宋体" w:eastAsia="宋体" w:cs="宋体"/>
          <w:sz w:val="24"/>
          <w:szCs w:val="24"/>
          <w:highlight w:val="none"/>
        </w:rPr>
      </w:pPr>
    </w:p>
    <w:p w14:paraId="6D89F944">
      <w:pPr>
        <w:pStyle w:val="30"/>
        <w:rPr>
          <w:rFonts w:hint="eastAsia" w:ascii="宋体" w:hAnsi="宋体" w:eastAsia="宋体" w:cs="宋体"/>
          <w:sz w:val="24"/>
          <w:szCs w:val="24"/>
          <w:highlight w:val="none"/>
        </w:rPr>
      </w:pPr>
    </w:p>
    <w:p w14:paraId="23E71EC0">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谈判供应商全称（公章）：</w:t>
      </w:r>
      <w:r>
        <w:rPr>
          <w:rFonts w:hint="eastAsia" w:ascii="宋体" w:hAnsi="宋体" w:eastAsia="宋体" w:cs="宋体"/>
          <w:sz w:val="24"/>
          <w:u w:val="single"/>
          <w:lang w:val="en-US" w:eastAsia="zh-CN"/>
        </w:rPr>
        <w:t xml:space="preserve">                                     </w:t>
      </w:r>
    </w:p>
    <w:p w14:paraId="682A0D17">
      <w:pPr>
        <w:spacing w:line="500" w:lineRule="exact"/>
        <w:ind w:firstLine="570"/>
        <w:textAlignment w:val="baseline"/>
        <w:rPr>
          <w:rFonts w:hint="eastAsia" w:ascii="宋体" w:hAnsi="宋体" w:eastAsia="宋体" w:cs="宋体"/>
          <w:sz w:val="24"/>
          <w:u w:val="single"/>
          <w:lang w:val="en-US" w:eastAsia="zh-CN"/>
        </w:rPr>
      </w:pPr>
      <w:r>
        <w:rPr>
          <w:rFonts w:hint="eastAsia" w:ascii="宋体" w:hAnsi="宋体" w:eastAsia="宋体" w:cs="宋体"/>
          <w:sz w:val="24"/>
        </w:rPr>
        <w:t>法定代表人或</w:t>
      </w:r>
      <w:r>
        <w:rPr>
          <w:rFonts w:hint="eastAsia" w:ascii="宋体" w:hAnsi="宋体" w:eastAsia="宋体" w:cs="宋体"/>
          <w:sz w:val="24"/>
          <w:lang w:eastAsia="zh-CN"/>
        </w:rPr>
        <w:t>被授权人</w:t>
      </w:r>
      <w:r>
        <w:rPr>
          <w:rFonts w:hint="eastAsia" w:ascii="宋体" w:hAnsi="宋体" w:eastAsia="宋体" w:cs="宋体"/>
          <w:sz w:val="24"/>
        </w:rPr>
        <w:t>（签字或盖章）：</w:t>
      </w:r>
      <w:r>
        <w:rPr>
          <w:rFonts w:hint="eastAsia" w:ascii="宋体" w:hAnsi="宋体" w:eastAsia="宋体" w:cs="宋体"/>
          <w:sz w:val="24"/>
          <w:u w:val="single"/>
          <w:lang w:val="en-US" w:eastAsia="zh-CN"/>
        </w:rPr>
        <w:t xml:space="preserve">                         </w:t>
      </w:r>
    </w:p>
    <w:p w14:paraId="616C241B">
      <w:pPr>
        <w:pStyle w:val="28"/>
        <w:textAlignment w:val="baseline"/>
        <w:rPr>
          <w:rFonts w:hint="eastAsia" w:ascii="宋体" w:hAnsi="宋体" w:eastAsia="宋体" w:cs="宋体"/>
        </w:rPr>
      </w:pPr>
    </w:p>
    <w:p w14:paraId="7E469B2A">
      <w:pPr>
        <w:spacing w:line="500" w:lineRule="exact"/>
        <w:ind w:firstLine="570"/>
        <w:textAlignment w:val="baseline"/>
        <w:rPr>
          <w:rFonts w:hint="eastAsia" w:ascii="宋体" w:hAnsi="宋体" w:eastAsia="宋体" w:cs="宋体"/>
          <w:sz w:val="24"/>
        </w:rPr>
      </w:pPr>
      <w:r>
        <w:rPr>
          <w:rFonts w:hint="eastAsia" w:ascii="宋体" w:hAnsi="宋体" w:eastAsia="宋体" w:cs="宋体"/>
          <w:sz w:val="24"/>
        </w:rPr>
        <w:t xml:space="preserve">                                                年   月   日</w:t>
      </w:r>
    </w:p>
    <w:p w14:paraId="6AD045D4">
      <w:pPr>
        <w:spacing w:line="240" w:lineRule="auto"/>
        <w:jc w:val="left"/>
        <w:rPr>
          <w:rFonts w:hint="eastAsia"/>
          <w:color w:val="auto"/>
          <w:sz w:val="30"/>
          <w:szCs w:val="30"/>
        </w:rPr>
      </w:pPr>
    </w:p>
    <w:p w14:paraId="25096D35">
      <w:pPr>
        <w:spacing w:line="240" w:lineRule="auto"/>
        <w:jc w:val="left"/>
        <w:rPr>
          <w:rFonts w:hint="eastAsia"/>
          <w:color w:val="auto"/>
          <w:sz w:val="30"/>
          <w:szCs w:val="30"/>
        </w:rPr>
      </w:pPr>
    </w:p>
    <w:p w14:paraId="69EE0A0D">
      <w:pPr>
        <w:spacing w:line="240" w:lineRule="auto"/>
        <w:jc w:val="left"/>
        <w:rPr>
          <w:rFonts w:hint="eastAsia"/>
          <w:color w:val="auto"/>
          <w:sz w:val="30"/>
          <w:szCs w:val="30"/>
        </w:rPr>
      </w:pPr>
    </w:p>
    <w:p w14:paraId="09507E5B">
      <w:pPr>
        <w:pStyle w:val="7"/>
        <w:ind w:left="0" w:leftChars="0" w:firstLine="0" w:firstLineChars="0"/>
        <w:rPr>
          <w:rFonts w:hint="eastAsia" w:ascii="仿宋" w:hAnsi="仿宋" w:eastAsia="仿宋" w:cs="仿宋"/>
          <w:color w:val="auto"/>
        </w:rPr>
      </w:pPr>
    </w:p>
    <w:p w14:paraId="55A0B476">
      <w:pPr>
        <w:pStyle w:val="3"/>
        <w:numPr>
          <w:ilvl w:val="1"/>
          <w:numId w:val="0"/>
        </w:numPr>
        <w:ind w:left="420" w:leftChars="200"/>
        <w:rPr>
          <w:rFonts w:hint="eastAsia"/>
          <w:color w:val="auto"/>
          <w:lang w:val="zh-CN" w:eastAsia="zh-CN"/>
        </w:rPr>
      </w:pPr>
      <w:r>
        <w:rPr>
          <w:rFonts w:hint="eastAsia"/>
          <w:color w:val="auto"/>
          <w:lang w:val="zh-CN" w:eastAsia="zh-CN"/>
        </w:rPr>
        <w:t>附件</w:t>
      </w:r>
      <w:r>
        <w:rPr>
          <w:rFonts w:hint="eastAsia"/>
          <w:color w:val="auto"/>
          <w:lang w:val="en-US" w:eastAsia="zh-CN"/>
        </w:rPr>
        <w:t>四</w:t>
      </w:r>
      <w:r>
        <w:rPr>
          <w:rFonts w:hint="eastAsia"/>
          <w:color w:val="auto"/>
          <w:lang w:val="zh-CN" w:eastAsia="zh-CN"/>
        </w:rPr>
        <w:t>：</w:t>
      </w:r>
    </w:p>
    <w:p w14:paraId="2479B8CC">
      <w:pPr>
        <w:numPr>
          <w:ilvl w:val="0"/>
          <w:numId w:val="0"/>
        </w:numPr>
        <w:spacing w:line="500" w:lineRule="exact"/>
        <w:jc w:val="center"/>
        <w:rPr>
          <w:rFonts w:hint="eastAsia" w:ascii="宋体" w:hAnsi="宋体" w:eastAsia="宋体" w:cs="宋体"/>
          <w:b/>
          <w:bCs/>
          <w:color w:val="auto"/>
          <w:kern w:val="0"/>
          <w:sz w:val="32"/>
          <w:szCs w:val="32"/>
          <w:lang w:val="en-US" w:eastAsia="zh-CN" w:bidi="ar"/>
        </w:rPr>
      </w:pPr>
    </w:p>
    <w:p w14:paraId="021DA9B0">
      <w:pPr>
        <w:numPr>
          <w:ilvl w:val="0"/>
          <w:numId w:val="0"/>
        </w:numPr>
        <w:spacing w:line="500" w:lineRule="exact"/>
        <w:jc w:val="center"/>
        <w:rPr>
          <w:color w:val="auto"/>
          <w:sz w:val="32"/>
          <w:szCs w:val="18"/>
        </w:rPr>
      </w:pPr>
      <w:r>
        <w:rPr>
          <w:rFonts w:hint="eastAsia" w:ascii="宋体" w:hAnsi="宋体" w:eastAsia="宋体" w:cs="宋体"/>
          <w:b/>
          <w:bCs/>
          <w:color w:val="auto"/>
          <w:kern w:val="0"/>
          <w:sz w:val="32"/>
          <w:szCs w:val="32"/>
          <w:lang w:val="en-US" w:eastAsia="zh-CN" w:bidi="ar"/>
        </w:rPr>
        <w:t>非联合体投标承诺函</w:t>
      </w:r>
    </w:p>
    <w:p w14:paraId="7732A286">
      <w:pPr>
        <w:rPr>
          <w:rFonts w:hint="eastAsia" w:ascii="宋体" w:hAnsi="宋体" w:eastAsia="宋体" w:cs="宋体"/>
          <w:color w:val="auto"/>
          <w:kern w:val="0"/>
          <w:sz w:val="24"/>
          <w:szCs w:val="24"/>
          <w:lang w:val="en-US" w:eastAsia="zh-CN"/>
        </w:rPr>
      </w:pPr>
    </w:p>
    <w:p w14:paraId="671CC9FB">
      <w:pPr>
        <w:rPr>
          <w:rFonts w:hint="eastAsia" w:ascii="宋体" w:hAnsi="宋体" w:eastAsia="宋体" w:cs="宋体"/>
          <w:color w:val="auto"/>
          <w:kern w:val="0"/>
          <w:sz w:val="24"/>
          <w:szCs w:val="24"/>
          <w:u w:val="single"/>
          <w:lang w:val="en-US" w:eastAsia="zh-CN"/>
        </w:rPr>
      </w:pPr>
      <w:r>
        <w:rPr>
          <w:rFonts w:hint="eastAsia" w:ascii="宋体" w:hAnsi="宋体" w:eastAsia="宋体" w:cs="宋体"/>
          <w:color w:val="auto"/>
          <w:kern w:val="0"/>
          <w:sz w:val="24"/>
          <w:szCs w:val="24"/>
          <w:u w:val="single"/>
          <w:lang w:val="en-US" w:eastAsia="zh-CN"/>
        </w:rPr>
        <w:t>（采购人名称）：</w:t>
      </w:r>
    </w:p>
    <w:p w14:paraId="1E5CD5F6">
      <w:pPr>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w:t>
      </w:r>
    </w:p>
    <w:p w14:paraId="50FC2410">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在贵方 </w:t>
      </w:r>
      <w:r>
        <w:rPr>
          <w:rFonts w:hint="eastAsia" w:ascii="宋体" w:hAnsi="宋体" w:eastAsia="宋体" w:cs="宋体"/>
          <w:color w:val="auto"/>
          <w:kern w:val="0"/>
          <w:sz w:val="24"/>
          <w:szCs w:val="24"/>
          <w:u w:val="single"/>
          <w:lang w:val="en-US" w:eastAsia="zh-CN"/>
        </w:rPr>
        <w:t xml:space="preserve">                《项目名称》</w:t>
      </w:r>
      <w:r>
        <w:rPr>
          <w:rFonts w:hint="eastAsia" w:ascii="宋体" w:hAnsi="宋体" w:eastAsia="宋体" w:cs="宋体"/>
          <w:color w:val="auto"/>
          <w:kern w:val="0"/>
          <w:sz w:val="24"/>
          <w:szCs w:val="24"/>
          <w:lang w:val="en-US" w:eastAsia="zh-CN"/>
        </w:rPr>
        <w:t xml:space="preserve">采购招标，我公司承诺为非联合体竞争性谈判。 </w:t>
      </w:r>
    </w:p>
    <w:p w14:paraId="305831EE">
      <w:pPr>
        <w:spacing w:line="480" w:lineRule="auto"/>
        <w:ind w:firstLine="480"/>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本公司对上述承诺的真实负责，如有虚假，我公司同意按合同违约处理，并依法承担相关责任。 </w:t>
      </w:r>
    </w:p>
    <w:p w14:paraId="39D096B0">
      <w:pPr>
        <w:ind w:firstLine="480"/>
        <w:rPr>
          <w:rFonts w:hint="eastAsia" w:ascii="宋体" w:hAnsi="宋体" w:eastAsia="宋体" w:cs="宋体"/>
          <w:color w:val="auto"/>
          <w:kern w:val="0"/>
          <w:sz w:val="24"/>
          <w:szCs w:val="24"/>
          <w:lang w:val="en-US" w:eastAsia="zh-CN"/>
        </w:rPr>
      </w:pPr>
    </w:p>
    <w:p w14:paraId="47C57290">
      <w:pPr>
        <w:spacing w:line="500" w:lineRule="exact"/>
        <w:ind w:firstLine="480" w:firstLineChars="200"/>
        <w:rPr>
          <w:rFonts w:hint="eastAsia" w:ascii="宋体" w:hAnsi="宋体" w:eastAsia="宋体" w:cs="宋体"/>
          <w:color w:val="auto"/>
          <w:sz w:val="24"/>
          <w:szCs w:val="24"/>
          <w:lang w:val="en-US" w:eastAsia="zh-CN"/>
        </w:rPr>
      </w:pPr>
    </w:p>
    <w:p w14:paraId="54FCE4A9">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谈判供应商全称（公章）：</w:t>
      </w:r>
      <w:r>
        <w:rPr>
          <w:rFonts w:hint="eastAsia" w:ascii="宋体" w:hAnsi="宋体" w:eastAsia="宋体" w:cs="宋体"/>
          <w:color w:val="auto"/>
          <w:sz w:val="24"/>
          <w:u w:val="single"/>
          <w:lang w:val="en-US" w:eastAsia="zh-CN"/>
        </w:rPr>
        <w:t xml:space="preserve">                                     </w:t>
      </w:r>
    </w:p>
    <w:p w14:paraId="758919CA">
      <w:pPr>
        <w:spacing w:line="500" w:lineRule="exact"/>
        <w:ind w:firstLine="570"/>
        <w:textAlignment w:val="baseline"/>
        <w:rPr>
          <w:rFonts w:hint="eastAsia" w:ascii="宋体" w:hAnsi="宋体" w:eastAsia="宋体" w:cs="宋体"/>
          <w:color w:val="auto"/>
          <w:sz w:val="24"/>
        </w:rPr>
      </w:pPr>
    </w:p>
    <w:p w14:paraId="3715C725">
      <w:pPr>
        <w:spacing w:line="500" w:lineRule="exact"/>
        <w:ind w:firstLine="570"/>
        <w:textAlignment w:val="baseline"/>
        <w:rPr>
          <w:rFonts w:hint="eastAsia" w:ascii="宋体" w:hAnsi="宋体" w:eastAsia="宋体" w:cs="宋体"/>
          <w:color w:val="auto"/>
          <w:sz w:val="24"/>
          <w:u w:val="single"/>
          <w:lang w:val="en-US" w:eastAsia="zh-CN"/>
        </w:rPr>
      </w:pPr>
      <w:r>
        <w:rPr>
          <w:rFonts w:hint="eastAsia" w:ascii="宋体" w:hAnsi="宋体" w:eastAsia="宋体" w:cs="宋体"/>
          <w:color w:val="auto"/>
          <w:sz w:val="24"/>
        </w:rPr>
        <w:t>法定代表人或</w:t>
      </w:r>
      <w:r>
        <w:rPr>
          <w:rFonts w:hint="eastAsia" w:ascii="宋体" w:hAnsi="宋体" w:eastAsia="宋体" w:cs="宋体"/>
          <w:color w:val="auto"/>
          <w:sz w:val="24"/>
          <w:lang w:eastAsia="zh-CN"/>
        </w:rPr>
        <w:t>被授权人</w:t>
      </w:r>
      <w:r>
        <w:rPr>
          <w:rFonts w:hint="eastAsia" w:ascii="宋体" w:hAnsi="宋体" w:eastAsia="宋体" w:cs="宋体"/>
          <w:color w:val="auto"/>
          <w:sz w:val="24"/>
        </w:rPr>
        <w:t>（签字或盖章）：</w:t>
      </w:r>
      <w:r>
        <w:rPr>
          <w:rFonts w:hint="eastAsia" w:ascii="宋体" w:hAnsi="宋体" w:eastAsia="宋体" w:cs="宋体"/>
          <w:color w:val="auto"/>
          <w:sz w:val="24"/>
          <w:u w:val="single"/>
          <w:lang w:val="en-US" w:eastAsia="zh-CN"/>
        </w:rPr>
        <w:t xml:space="preserve">                         </w:t>
      </w:r>
    </w:p>
    <w:p w14:paraId="07DA3D83">
      <w:pPr>
        <w:pStyle w:val="28"/>
        <w:textAlignment w:val="baseline"/>
        <w:rPr>
          <w:rFonts w:hint="eastAsia" w:ascii="宋体" w:hAnsi="宋体" w:eastAsia="宋体" w:cs="宋体"/>
          <w:color w:val="auto"/>
        </w:rPr>
      </w:pPr>
    </w:p>
    <w:p w14:paraId="4AFE13F4">
      <w:pPr>
        <w:spacing w:line="500" w:lineRule="exact"/>
        <w:ind w:firstLine="570"/>
        <w:textAlignment w:val="baseline"/>
        <w:rPr>
          <w:rFonts w:hint="eastAsia" w:ascii="宋体" w:hAnsi="宋体" w:eastAsia="宋体" w:cs="宋体"/>
          <w:color w:val="auto"/>
          <w:sz w:val="24"/>
        </w:rPr>
      </w:pPr>
      <w:r>
        <w:rPr>
          <w:rFonts w:hint="eastAsia" w:ascii="宋体" w:hAnsi="宋体" w:eastAsia="宋体" w:cs="宋体"/>
          <w:color w:val="auto"/>
          <w:sz w:val="24"/>
        </w:rPr>
        <w:t xml:space="preserve">                                                年   月   日</w:t>
      </w:r>
    </w:p>
    <w:p w14:paraId="1C6D0FD2">
      <w:pPr>
        <w:spacing w:line="500" w:lineRule="exact"/>
        <w:jc w:val="center"/>
        <w:rPr>
          <w:rFonts w:hint="eastAsia" w:ascii="宋体" w:hAnsi="宋体" w:eastAsia="宋体" w:cs="宋体"/>
          <w:b/>
          <w:color w:val="auto"/>
          <w:sz w:val="28"/>
          <w:szCs w:val="28"/>
        </w:rPr>
      </w:pPr>
    </w:p>
    <w:p w14:paraId="3767A368">
      <w:pPr>
        <w:pStyle w:val="7"/>
        <w:rPr>
          <w:rFonts w:ascii="宋体" w:hAnsi="宋体" w:cs="宋体"/>
          <w:color w:val="auto"/>
          <w:kern w:val="0"/>
          <w:sz w:val="24"/>
        </w:rPr>
      </w:pPr>
      <w:r>
        <w:rPr>
          <w:rStyle w:val="24"/>
          <w:rFonts w:hint="eastAsia" w:ascii="黑体" w:hAnsi="黑体" w:eastAsia="黑体" w:cs="黑体"/>
          <w:color w:val="auto"/>
          <w:sz w:val="32"/>
          <w:szCs w:val="32"/>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五</w:t>
      </w:r>
      <w:r>
        <w:rPr>
          <w:rFonts w:hint="eastAsia" w:ascii="黑体" w:hAnsi="黑体" w:eastAsia="黑体" w:cs="黑体"/>
          <w:color w:val="auto"/>
          <w:sz w:val="32"/>
          <w:szCs w:val="32"/>
        </w:rPr>
        <w:t>:</w:t>
      </w:r>
      <w:r>
        <w:rPr>
          <w:rFonts w:ascii="宋体" w:hAnsi="宋体" w:cs="宋体"/>
          <w:color w:val="auto"/>
          <w:kern w:val="0"/>
          <w:sz w:val="24"/>
        </w:rPr>
        <w:t xml:space="preserve">   </w:t>
      </w:r>
      <w:bookmarkEnd w:id="116"/>
      <w:bookmarkEnd w:id="117"/>
      <w:bookmarkEnd w:id="118"/>
      <w:bookmarkEnd w:id="119"/>
      <w:bookmarkEnd w:id="120"/>
    </w:p>
    <w:p w14:paraId="272E8428">
      <w:pPr>
        <w:tabs>
          <w:tab w:val="right" w:pos="9070"/>
        </w:tabs>
        <w:spacing w:line="500" w:lineRule="exact"/>
        <w:jc w:val="center"/>
        <w:rPr>
          <w:rStyle w:val="24"/>
          <w:rFonts w:hint="eastAsia" w:ascii="仿宋" w:hAnsi="仿宋" w:eastAsia="仿宋" w:cs="仿宋"/>
          <w:color w:val="auto"/>
          <w:kern w:val="2"/>
          <w:sz w:val="30"/>
          <w:szCs w:val="30"/>
          <w:lang w:val="en-US" w:eastAsia="zh-CN" w:bidi="ar-SA"/>
        </w:rPr>
      </w:pPr>
      <w:bookmarkStart w:id="123" w:name="_Toc14180"/>
      <w:bookmarkStart w:id="124" w:name="_Toc14203"/>
      <w:bookmarkStart w:id="125" w:name="_Toc18740"/>
      <w:bookmarkStart w:id="126" w:name="_Toc30496"/>
      <w:bookmarkStart w:id="127" w:name="_Toc10199"/>
      <w:r>
        <w:rPr>
          <w:rStyle w:val="24"/>
          <w:rFonts w:hint="eastAsia" w:ascii="黑体" w:hAnsi="黑体" w:eastAsia="黑体" w:cs="黑体"/>
          <w:color w:val="auto"/>
          <w:kern w:val="2"/>
          <w:sz w:val="32"/>
          <w:szCs w:val="32"/>
          <w:lang w:val="en-US" w:eastAsia="zh-CN" w:bidi="ar-SA"/>
        </w:rPr>
        <w:t>商务响应</w:t>
      </w:r>
      <w:bookmarkEnd w:id="123"/>
      <w:bookmarkEnd w:id="124"/>
      <w:bookmarkEnd w:id="125"/>
      <w:bookmarkEnd w:id="126"/>
      <w:bookmarkEnd w:id="127"/>
    </w:p>
    <w:p w14:paraId="0CA04921">
      <w:pPr>
        <w:spacing w:line="500" w:lineRule="exact"/>
        <w:ind w:firstLine="420" w:firstLineChars="200"/>
        <w:rPr>
          <w:rFonts w:hint="eastAsia"/>
          <w:bCs/>
          <w:color w:val="auto"/>
        </w:rPr>
      </w:pPr>
    </w:p>
    <w:p w14:paraId="11405E2C">
      <w:pPr>
        <w:spacing w:line="360" w:lineRule="auto"/>
        <w:ind w:firstLine="720" w:firstLineChars="300"/>
        <w:rPr>
          <w:rFonts w:hint="eastAsia" w:ascii="宋体" w:hAnsi="宋体" w:eastAsia="宋体" w:cs="宋体"/>
          <w:color w:val="auto"/>
          <w:sz w:val="24"/>
          <w:szCs w:val="24"/>
        </w:rPr>
      </w:pPr>
      <w:r>
        <w:rPr>
          <w:rFonts w:hint="eastAsia"/>
          <w:bCs/>
          <w:color w:val="auto"/>
          <w:sz w:val="24"/>
          <w:szCs w:val="24"/>
        </w:rPr>
        <w:t>完全理解并接受谈判文件中</w:t>
      </w:r>
      <w:r>
        <w:rPr>
          <w:rFonts w:hint="eastAsia"/>
          <w:bCs/>
          <w:color w:val="auto"/>
          <w:sz w:val="24"/>
          <w:szCs w:val="24"/>
          <w:lang w:eastAsia="zh-CN"/>
        </w:rPr>
        <w:t>“</w:t>
      </w:r>
      <w:r>
        <w:rPr>
          <w:rFonts w:hint="eastAsia"/>
          <w:bCs/>
          <w:color w:val="auto"/>
          <w:sz w:val="24"/>
          <w:szCs w:val="24"/>
        </w:rPr>
        <w:t>商务</w:t>
      </w:r>
      <w:r>
        <w:rPr>
          <w:rFonts w:hint="eastAsia"/>
          <w:bCs/>
          <w:color w:val="auto"/>
          <w:sz w:val="24"/>
          <w:szCs w:val="24"/>
          <w:lang w:eastAsia="zh-CN"/>
        </w:rPr>
        <w:t>条款”</w:t>
      </w:r>
      <w:r>
        <w:rPr>
          <w:rFonts w:hint="eastAsia"/>
          <w:bCs/>
          <w:color w:val="auto"/>
          <w:sz w:val="24"/>
          <w:szCs w:val="24"/>
        </w:rPr>
        <w:t>要求。</w:t>
      </w:r>
    </w:p>
    <w:p w14:paraId="08F92533">
      <w:pPr>
        <w:spacing w:line="500" w:lineRule="exact"/>
        <w:jc w:val="center"/>
        <w:outlineLvl w:val="1"/>
        <w:rPr>
          <w:rFonts w:hint="eastAsia" w:ascii="仿宋" w:hAnsi="仿宋" w:eastAsia="仿宋" w:cs="仿宋"/>
          <w:b/>
          <w:color w:val="auto"/>
          <w:sz w:val="24"/>
          <w:szCs w:val="24"/>
          <w:lang w:eastAsia="zh-CN"/>
        </w:rPr>
      </w:pPr>
    </w:p>
    <w:p w14:paraId="30130735">
      <w:pPr>
        <w:spacing w:line="500" w:lineRule="exact"/>
        <w:jc w:val="center"/>
        <w:outlineLvl w:val="1"/>
        <w:rPr>
          <w:rFonts w:hint="eastAsia" w:ascii="仿宋" w:hAnsi="仿宋" w:eastAsia="仿宋" w:cs="仿宋"/>
          <w:b/>
          <w:color w:val="auto"/>
          <w:sz w:val="32"/>
          <w:szCs w:val="32"/>
          <w:lang w:eastAsia="zh-CN"/>
        </w:rPr>
      </w:pPr>
    </w:p>
    <w:p w14:paraId="09855425">
      <w:pPr>
        <w:pStyle w:val="7"/>
        <w:rPr>
          <w:rFonts w:hint="eastAsia" w:ascii="仿宋" w:hAnsi="仿宋" w:eastAsia="仿宋" w:cs="仿宋"/>
          <w:b/>
          <w:color w:val="auto"/>
          <w:sz w:val="32"/>
          <w:szCs w:val="32"/>
          <w:lang w:eastAsia="zh-CN"/>
        </w:rPr>
      </w:pPr>
    </w:p>
    <w:p w14:paraId="21BBBC28">
      <w:pPr>
        <w:pStyle w:val="7"/>
        <w:rPr>
          <w:rFonts w:hint="eastAsia" w:ascii="仿宋" w:hAnsi="仿宋" w:eastAsia="仿宋" w:cs="仿宋"/>
          <w:b/>
          <w:color w:val="auto"/>
          <w:sz w:val="32"/>
          <w:szCs w:val="32"/>
          <w:lang w:eastAsia="zh-CN"/>
        </w:rPr>
      </w:pPr>
    </w:p>
    <w:p w14:paraId="0752F5CB">
      <w:pPr>
        <w:pStyle w:val="7"/>
        <w:rPr>
          <w:rFonts w:hint="eastAsia" w:ascii="仿宋" w:hAnsi="仿宋" w:eastAsia="仿宋" w:cs="仿宋"/>
          <w:b/>
          <w:color w:val="auto"/>
          <w:sz w:val="32"/>
          <w:szCs w:val="32"/>
          <w:lang w:eastAsia="zh-CN"/>
        </w:rPr>
      </w:pPr>
    </w:p>
    <w:p w14:paraId="470EA9F2">
      <w:pPr>
        <w:pStyle w:val="7"/>
        <w:rPr>
          <w:rFonts w:hint="eastAsia" w:ascii="仿宋" w:hAnsi="仿宋" w:eastAsia="仿宋" w:cs="仿宋"/>
          <w:b/>
          <w:color w:val="auto"/>
          <w:sz w:val="32"/>
          <w:szCs w:val="32"/>
          <w:lang w:eastAsia="zh-CN"/>
        </w:rPr>
      </w:pPr>
    </w:p>
    <w:p w14:paraId="2C591330">
      <w:pPr>
        <w:pStyle w:val="7"/>
        <w:rPr>
          <w:rFonts w:hint="eastAsia" w:ascii="仿宋" w:hAnsi="仿宋" w:eastAsia="仿宋" w:cs="仿宋"/>
          <w:b/>
          <w:color w:val="auto"/>
          <w:sz w:val="32"/>
          <w:szCs w:val="32"/>
          <w:lang w:eastAsia="zh-CN"/>
        </w:rPr>
      </w:pPr>
    </w:p>
    <w:p w14:paraId="2E05E8AD">
      <w:pPr>
        <w:pStyle w:val="7"/>
        <w:rPr>
          <w:rFonts w:hint="eastAsia" w:ascii="仿宋" w:hAnsi="仿宋" w:eastAsia="仿宋" w:cs="仿宋"/>
          <w:b/>
          <w:color w:val="auto"/>
          <w:sz w:val="32"/>
          <w:szCs w:val="32"/>
          <w:lang w:eastAsia="zh-CN"/>
        </w:rPr>
      </w:pPr>
    </w:p>
    <w:p w14:paraId="40FDA45B">
      <w:pPr>
        <w:pStyle w:val="7"/>
        <w:rPr>
          <w:rFonts w:hint="eastAsia" w:ascii="仿宋" w:hAnsi="仿宋" w:eastAsia="仿宋" w:cs="仿宋"/>
          <w:b/>
          <w:color w:val="auto"/>
          <w:sz w:val="32"/>
          <w:szCs w:val="32"/>
          <w:lang w:eastAsia="zh-CN"/>
        </w:rPr>
      </w:pPr>
    </w:p>
    <w:p w14:paraId="11403FE5">
      <w:pPr>
        <w:pStyle w:val="7"/>
        <w:rPr>
          <w:rFonts w:hint="eastAsia" w:ascii="仿宋" w:hAnsi="仿宋" w:eastAsia="仿宋" w:cs="仿宋"/>
          <w:b/>
          <w:color w:val="auto"/>
          <w:sz w:val="32"/>
          <w:szCs w:val="32"/>
          <w:lang w:eastAsia="zh-CN"/>
        </w:rPr>
      </w:pPr>
    </w:p>
    <w:p w14:paraId="62AF9AF0">
      <w:pPr>
        <w:pStyle w:val="7"/>
        <w:rPr>
          <w:rFonts w:hint="eastAsia" w:ascii="仿宋" w:hAnsi="仿宋" w:eastAsia="仿宋" w:cs="仿宋"/>
          <w:b/>
          <w:color w:val="auto"/>
          <w:sz w:val="32"/>
          <w:szCs w:val="32"/>
          <w:lang w:eastAsia="zh-CN"/>
        </w:rPr>
      </w:pPr>
    </w:p>
    <w:p w14:paraId="3C0FF5EB">
      <w:pPr>
        <w:pStyle w:val="7"/>
        <w:ind w:left="0" w:leftChars="0" w:firstLine="0" w:firstLineChars="0"/>
        <w:rPr>
          <w:rFonts w:hint="eastAsia" w:ascii="仿宋" w:hAnsi="仿宋" w:eastAsia="仿宋" w:cs="仿宋"/>
          <w:b/>
          <w:color w:val="auto"/>
          <w:sz w:val="32"/>
          <w:szCs w:val="32"/>
          <w:lang w:eastAsia="zh-CN"/>
        </w:rPr>
      </w:pPr>
    </w:p>
    <w:p w14:paraId="6C75CCD8">
      <w:pPr>
        <w:spacing w:line="500" w:lineRule="exact"/>
        <w:jc w:val="center"/>
        <w:outlineLvl w:val="1"/>
        <w:rPr>
          <w:rFonts w:hint="eastAsia" w:ascii="仿宋" w:hAnsi="仿宋" w:eastAsia="仿宋" w:cs="仿宋"/>
          <w:b/>
          <w:color w:val="auto"/>
          <w:sz w:val="32"/>
          <w:szCs w:val="32"/>
          <w:lang w:eastAsia="zh-CN"/>
        </w:rPr>
      </w:pPr>
    </w:p>
    <w:p w14:paraId="5285601E">
      <w:pPr>
        <w:spacing w:line="336" w:lineRule="auto"/>
        <w:jc w:val="center"/>
        <w:rPr>
          <w:rFonts w:hint="eastAsia" w:ascii="宋体" w:hAnsi="宋体" w:cs="宋体"/>
          <w:color w:val="auto"/>
          <w:sz w:val="24"/>
          <w:szCs w:val="24"/>
        </w:rPr>
      </w:pPr>
      <w:r>
        <w:rPr>
          <w:rFonts w:hint="eastAsia" w:ascii="宋体" w:hAnsi="宋体" w:cs="宋体"/>
          <w:color w:val="auto"/>
          <w:sz w:val="24"/>
          <w:szCs w:val="24"/>
        </w:rPr>
        <w:t>供应商全称：</w:t>
      </w:r>
      <w:r>
        <w:rPr>
          <w:rFonts w:hint="eastAsia" w:ascii="宋体" w:hAnsi="宋体" w:cs="宋体"/>
          <w:color w:val="auto"/>
          <w:sz w:val="24"/>
          <w:szCs w:val="24"/>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cs="宋体"/>
          <w:color w:val="auto"/>
          <w:sz w:val="24"/>
          <w:szCs w:val="24"/>
        </w:rPr>
        <w:t>（公章）</w:t>
      </w:r>
    </w:p>
    <w:p w14:paraId="1B6FFD3F">
      <w:pPr>
        <w:spacing w:line="336" w:lineRule="auto"/>
        <w:jc w:val="center"/>
        <w:rPr>
          <w:rFonts w:hint="eastAsia" w:ascii="宋体" w:hAnsi="宋体" w:cs="宋体"/>
          <w:color w:val="auto"/>
          <w:sz w:val="24"/>
          <w:szCs w:val="24"/>
        </w:rPr>
      </w:pPr>
    </w:p>
    <w:p w14:paraId="3FA1BE7B">
      <w:pPr>
        <w:spacing w:line="336" w:lineRule="auto"/>
        <w:jc w:val="center"/>
        <w:rPr>
          <w:rFonts w:hint="eastAsia" w:ascii="宋体" w:hAnsi="宋体" w:cs="宋体"/>
          <w:color w:val="auto"/>
          <w:sz w:val="24"/>
          <w:szCs w:val="24"/>
        </w:rPr>
      </w:pPr>
      <w:r>
        <w:rPr>
          <w:rFonts w:hint="eastAsia" w:ascii="宋体" w:hAnsi="宋体" w:cs="宋体"/>
          <w:color w:val="auto"/>
          <w:sz w:val="24"/>
          <w:szCs w:val="24"/>
        </w:rPr>
        <w:t>法定代表人或被授权人：（签字）：</w:t>
      </w:r>
    </w:p>
    <w:p w14:paraId="3BC41E0E">
      <w:pPr>
        <w:spacing w:line="500" w:lineRule="exact"/>
        <w:ind w:firstLine="7200" w:firstLineChars="3000"/>
        <w:jc w:val="both"/>
        <w:rPr>
          <w:color w:val="auto"/>
          <w:sz w:val="24"/>
          <w:szCs w:val="24"/>
        </w:rPr>
      </w:pPr>
      <w:r>
        <w:rPr>
          <w:rFonts w:hint="eastAsia"/>
          <w:color w:val="auto"/>
          <w:sz w:val="24"/>
          <w:szCs w:val="24"/>
        </w:rPr>
        <w:t>年　  月　  日</w:t>
      </w:r>
    </w:p>
    <w:p w14:paraId="77B0F083">
      <w:pPr>
        <w:pStyle w:val="7"/>
        <w:rPr>
          <w:rFonts w:hint="eastAsia" w:ascii="宋体" w:hAnsi="宋体" w:cs="宋体"/>
          <w:color w:val="auto"/>
          <w:kern w:val="0"/>
          <w:sz w:val="24"/>
          <w:lang w:eastAsia="zh-CN"/>
        </w:rPr>
      </w:pPr>
    </w:p>
    <w:p w14:paraId="09690A30">
      <w:pPr>
        <w:numPr>
          <w:ilvl w:val="0"/>
          <w:numId w:val="0"/>
        </w:numPr>
        <w:spacing w:line="500" w:lineRule="exact"/>
        <w:jc w:val="left"/>
        <w:rPr>
          <w:rFonts w:hint="default" w:ascii="宋体" w:hAnsi="宋体" w:eastAsia="宋体" w:cs="宋体"/>
          <w:b/>
          <w:color w:val="auto"/>
          <w:sz w:val="24"/>
          <w:highlight w:val="none"/>
          <w:lang w:val="en-US" w:eastAsia="zh-CN"/>
        </w:rPr>
      </w:pPr>
      <w:r>
        <w:rPr>
          <w:rFonts w:hint="eastAsia" w:ascii="黑体" w:hAnsi="黑体" w:eastAsia="黑体" w:cs="黑体"/>
          <w:b/>
          <w:bCs/>
          <w:i w:val="0"/>
          <w:iCs w:val="0"/>
          <w:color w:val="auto"/>
          <w:sz w:val="32"/>
          <w:szCs w:val="32"/>
          <w:lang w:eastAsia="zh-CN"/>
        </w:rPr>
        <w:br w:type="page"/>
      </w: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六</w:t>
      </w:r>
      <w:r>
        <w:rPr>
          <w:rFonts w:hint="eastAsia" w:ascii="黑体" w:hAnsi="黑体" w:eastAsia="黑体" w:cs="黑体"/>
          <w:color w:val="auto"/>
          <w:sz w:val="32"/>
          <w:szCs w:val="32"/>
        </w:rPr>
        <w:t>:</w:t>
      </w:r>
      <w:r>
        <w:rPr>
          <w:rFonts w:ascii="宋体" w:hAnsi="宋体" w:cs="宋体"/>
          <w:color w:val="auto"/>
          <w:kern w:val="0"/>
          <w:sz w:val="24"/>
        </w:rPr>
        <w:t xml:space="preserve"> </w:t>
      </w:r>
    </w:p>
    <w:p w14:paraId="4E70F7C5">
      <w:pPr>
        <w:pStyle w:val="19"/>
        <w:shd w:val="clear" w:color="auto" w:fill="FFFFFF"/>
        <w:spacing w:beforeAutospacing="0" w:afterAutospacing="0" w:line="240" w:lineRule="auto"/>
        <w:ind w:firstLine="480"/>
        <w:jc w:val="center"/>
        <w:rPr>
          <w:rFonts w:hint="eastAsia" w:ascii="宋体" w:hAnsi="宋体" w:eastAsia="宋体" w:cs="宋体"/>
          <w:b/>
          <w:bCs/>
          <w:color w:val="333333"/>
          <w:sz w:val="28"/>
          <w:szCs w:val="28"/>
          <w:shd w:val="clear" w:color="auto" w:fill="FFFFFF"/>
        </w:rPr>
      </w:pPr>
      <w:r>
        <w:rPr>
          <w:rFonts w:hint="eastAsia" w:ascii="宋体" w:hAnsi="宋体" w:eastAsia="宋体" w:cs="宋体"/>
          <w:b/>
          <w:bCs/>
          <w:color w:val="333333"/>
          <w:sz w:val="28"/>
          <w:szCs w:val="28"/>
          <w:shd w:val="clear" w:color="auto" w:fill="FFFFFF"/>
        </w:rPr>
        <w:t>榆林市政府采购</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工程类</w:t>
      </w:r>
      <w:r>
        <w:rPr>
          <w:rFonts w:hint="eastAsia" w:ascii="宋体" w:hAnsi="宋体" w:eastAsia="宋体" w:cs="宋体"/>
          <w:b/>
          <w:bCs/>
          <w:color w:val="333333"/>
          <w:sz w:val="28"/>
          <w:szCs w:val="28"/>
          <w:shd w:val="clear" w:color="auto" w:fill="FFFFFF"/>
        </w:rPr>
        <w:sym w:font="Wingdings" w:char="00A8"/>
      </w:r>
      <w:r>
        <w:rPr>
          <w:rFonts w:hint="eastAsia" w:ascii="宋体" w:hAnsi="宋体" w:eastAsia="宋体" w:cs="宋体"/>
          <w:b/>
          <w:bCs/>
          <w:color w:val="333333"/>
          <w:sz w:val="28"/>
          <w:szCs w:val="28"/>
          <w:shd w:val="clear" w:color="auto" w:fill="FFFFFF"/>
        </w:rPr>
        <w:t>货物类</w:t>
      </w:r>
      <w:r>
        <w:rPr>
          <w:rFonts w:hint="eastAsia" w:ascii="宋体" w:hAnsi="宋体" w:eastAsia="宋体" w:cs="宋体"/>
          <w:b/>
          <w:bCs/>
          <w:color w:val="333333"/>
          <w:sz w:val="28"/>
          <w:szCs w:val="28"/>
          <w:shd w:val="clear" w:color="auto" w:fill="FFFFFF"/>
        </w:rPr>
        <w:sym w:font="Wingdings" w:char="00FE"/>
      </w:r>
      <w:r>
        <w:rPr>
          <w:rFonts w:hint="eastAsia" w:ascii="宋体" w:hAnsi="宋体" w:eastAsia="宋体" w:cs="宋体"/>
          <w:b/>
          <w:bCs/>
          <w:color w:val="333333"/>
          <w:sz w:val="28"/>
          <w:szCs w:val="28"/>
          <w:shd w:val="clear" w:color="auto" w:fill="FFFFFF"/>
        </w:rPr>
        <w:t>服务类项目</w:t>
      </w:r>
    </w:p>
    <w:p w14:paraId="7E55EAB4">
      <w:pPr>
        <w:pStyle w:val="19"/>
        <w:shd w:val="clear" w:color="auto" w:fill="FFFFFF"/>
        <w:spacing w:beforeAutospacing="0" w:afterAutospacing="0" w:line="240" w:lineRule="auto"/>
        <w:ind w:firstLine="480"/>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333333"/>
          <w:sz w:val="28"/>
          <w:szCs w:val="28"/>
          <w:shd w:val="clear" w:color="auto" w:fill="FFFFFF"/>
        </w:rPr>
        <w:t>供应商信用承诺书</w:t>
      </w:r>
    </w:p>
    <w:p w14:paraId="5F40F287">
      <w:pPr>
        <w:spacing w:line="500" w:lineRule="exact"/>
        <w:ind w:firstLine="480" w:firstLineChars="200"/>
        <w:rPr>
          <w:rFonts w:hint="eastAsia" w:ascii="宋体" w:hAnsi="宋体" w:eastAsia="宋体" w:cs="宋体"/>
          <w:b w:val="0"/>
          <w:bCs/>
          <w:color w:val="auto"/>
          <w:sz w:val="24"/>
          <w:szCs w:val="24"/>
          <w:u w:val="single"/>
          <w:lang w:val="en-US" w:eastAsia="zh-CN"/>
        </w:rPr>
      </w:pPr>
      <w:r>
        <w:rPr>
          <w:rFonts w:hint="eastAsia" w:ascii="宋体" w:hAnsi="宋体" w:eastAsia="宋体" w:cs="宋体"/>
          <w:b w:val="0"/>
          <w:bCs/>
          <w:color w:val="auto"/>
          <w:sz w:val="24"/>
          <w:szCs w:val="24"/>
        </w:rPr>
        <w:t>市场主体名称：</w:t>
      </w:r>
      <w:r>
        <w:rPr>
          <w:rFonts w:hint="eastAsia" w:ascii="宋体" w:hAnsi="宋体" w:eastAsia="宋体" w:cs="宋体"/>
          <w:b w:val="0"/>
          <w:bCs/>
          <w:color w:val="auto"/>
          <w:sz w:val="24"/>
          <w:szCs w:val="24"/>
          <w:u w:val="single"/>
          <w:lang w:val="en-US" w:eastAsia="zh-CN"/>
        </w:rPr>
        <w:t xml:space="preserve">                        </w:t>
      </w:r>
    </w:p>
    <w:p w14:paraId="1A411E1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证件类型：统一社会信用代码</w:t>
      </w:r>
    </w:p>
    <w:p w14:paraId="07958E08">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证件号码：</w:t>
      </w:r>
      <w:r>
        <w:rPr>
          <w:rFonts w:hint="eastAsia" w:ascii="宋体" w:hAnsi="宋体" w:eastAsia="宋体" w:cs="宋体"/>
          <w:color w:val="auto"/>
          <w:sz w:val="24"/>
          <w:szCs w:val="24"/>
          <w:u w:val="single"/>
          <w:lang w:val="en-US" w:eastAsia="zh-CN"/>
        </w:rPr>
        <w:t xml:space="preserve">                    </w:t>
      </w:r>
    </w:p>
    <w:p w14:paraId="20B2A216">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lang w:eastAsia="zh-CN"/>
        </w:rPr>
        <w:t>法定代表人</w:t>
      </w:r>
      <w:r>
        <w:rPr>
          <w:rFonts w:hint="eastAsia" w:ascii="宋体" w:hAnsi="宋体" w:eastAsia="宋体" w:cs="宋体"/>
          <w:color w:val="auto"/>
          <w:sz w:val="24"/>
          <w:szCs w:val="24"/>
        </w:rPr>
        <w:t>：</w:t>
      </w:r>
      <w:r>
        <w:rPr>
          <w:rFonts w:hint="eastAsia" w:ascii="宋体" w:hAnsi="宋体" w:eastAsia="宋体" w:cs="宋体"/>
          <w:color w:val="auto"/>
          <w:sz w:val="24"/>
          <w:szCs w:val="24"/>
          <w:u w:val="single"/>
          <w:lang w:val="en-US" w:eastAsia="zh-CN"/>
        </w:rPr>
        <w:t xml:space="preserve">                     </w:t>
      </w:r>
    </w:p>
    <w:p w14:paraId="2EEC91D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承诺有效期限：</w:t>
      </w:r>
      <w:r>
        <w:rPr>
          <w:rFonts w:hint="eastAsia" w:ascii="宋体" w:hAnsi="宋体" w:eastAsia="宋体" w:cs="宋体"/>
          <w:color w:val="auto"/>
          <w:sz w:val="24"/>
          <w:szCs w:val="24"/>
          <w:u w:val="single"/>
        </w:rPr>
        <w:t xml:space="preserve">    年    月    日—      年     月    日</w:t>
      </w:r>
    </w:p>
    <w:p w14:paraId="41933CC0">
      <w:pPr>
        <w:spacing w:line="500" w:lineRule="exact"/>
        <w:ind w:firstLine="480" w:firstLineChars="200"/>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承诺内容：</w:t>
      </w:r>
    </w:p>
    <w:p w14:paraId="117A8BB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为维护公开、公平、公正的政府采购市场秩序，树立诚实守信的政府采购供应商形象，本单位自愿</w:t>
      </w:r>
      <w:r>
        <w:rPr>
          <w:rFonts w:hint="eastAsia" w:ascii="宋体" w:hAnsi="宋体" w:eastAsia="宋体" w:cs="宋体"/>
          <w:color w:val="auto"/>
          <w:sz w:val="24"/>
          <w:szCs w:val="24"/>
          <w:lang w:eastAsia="zh-CN"/>
        </w:rPr>
        <w:t>作出</w:t>
      </w:r>
      <w:r>
        <w:rPr>
          <w:rFonts w:hint="eastAsia" w:ascii="宋体" w:hAnsi="宋体" w:eastAsia="宋体" w:cs="宋体"/>
          <w:color w:val="auto"/>
          <w:sz w:val="24"/>
          <w:szCs w:val="24"/>
        </w:rPr>
        <w:t>以下承诺：</w:t>
      </w:r>
    </w:p>
    <w:p w14:paraId="3D310DB2">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一、承诺本单位严格遵守国家法律、法规和规章，全面履行应尽的责任和义务，全面做到履约守信，具备《政府采购法》第二十二条第一款规定的条件;</w:t>
      </w:r>
    </w:p>
    <w:p w14:paraId="43D1757F">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二、承诺本单位提供给注册登记部门、行业管理部门、司法部门、行业组织以及在政府采购活动中提交的所有资料均合法、真实、有效，无任何伪造、修改、虚假</w:t>
      </w:r>
      <w:r>
        <w:rPr>
          <w:rFonts w:hint="eastAsia" w:ascii="宋体" w:hAnsi="宋体" w:eastAsia="宋体" w:cs="宋体"/>
          <w:color w:val="auto"/>
          <w:sz w:val="24"/>
          <w:szCs w:val="24"/>
          <w:lang w:eastAsia="zh-CN"/>
        </w:rPr>
        <w:t>成分</w:t>
      </w:r>
      <w:r>
        <w:rPr>
          <w:rFonts w:hint="eastAsia" w:ascii="宋体" w:hAnsi="宋体" w:eastAsia="宋体" w:cs="宋体"/>
          <w:color w:val="auto"/>
          <w:sz w:val="24"/>
          <w:szCs w:val="24"/>
        </w:rPr>
        <w:t>，并对所提供资料的真实性负责；</w:t>
      </w:r>
    </w:p>
    <w:p w14:paraId="69BBA9DA">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三、承诺本单位严格依法开展生产经营活动，主动接受行业监管，自愿接受依法开展的日常检查；违法失信经营后将自愿接受约束和惩戒，并依法承担相应责任；</w:t>
      </w:r>
    </w:p>
    <w:p w14:paraId="75D59635">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四、承诺本单位自觉接受行政管理部门、行业组织、社会公众、新闻舆论的监督；</w:t>
      </w:r>
    </w:p>
    <w:p w14:paraId="39AFCD3A">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五、承诺本单位自我约束、自我管理，重合同、守信用，不制假售假、商标侵权、虚假宣传、违约毁约、恶意逃债、偷税漏税、价格欺诈、垄断和不正当竞争，维护经营者、消费者的合法权益；</w:t>
      </w:r>
    </w:p>
    <w:p w14:paraId="3A8154D4">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六、承诺本单位提出政府采购质疑和投诉坚持依法依规、诚实信用原则，在全国范围12个月内没有三次以上查无实据的政府采购投诉；</w:t>
      </w:r>
    </w:p>
    <w:p w14:paraId="2A3D5F78">
      <w:pPr>
        <w:overflowPunct w:val="0"/>
        <w:topLinePunct/>
        <w:spacing w:line="500" w:lineRule="exact"/>
        <w:ind w:firstLine="480" w:firstLineChars="200"/>
        <w:jc w:val="left"/>
        <w:rPr>
          <w:rFonts w:hint="eastAsia" w:ascii="宋体" w:hAnsi="宋体" w:eastAsia="宋体" w:cs="宋体"/>
          <w:color w:val="auto"/>
          <w:sz w:val="24"/>
          <w:szCs w:val="24"/>
          <w:u w:val="single"/>
          <w:lang w:val="en-US"/>
        </w:rPr>
      </w:pPr>
      <w:r>
        <w:rPr>
          <w:rFonts w:hint="eastAsia" w:ascii="宋体" w:hAnsi="宋体" w:eastAsia="宋体" w:cs="宋体"/>
          <w:color w:val="auto"/>
          <w:sz w:val="24"/>
          <w:szCs w:val="24"/>
          <w:lang w:val="en-US"/>
        </w:rPr>
        <w:t>七、根据政府采购相关法律法规的规定需要</w:t>
      </w:r>
      <w:r>
        <w:rPr>
          <w:rFonts w:hint="eastAsia" w:ascii="宋体" w:hAnsi="宋体" w:eastAsia="宋体" w:cs="宋体"/>
          <w:color w:val="auto"/>
          <w:sz w:val="24"/>
          <w:szCs w:val="24"/>
          <w:lang w:val="en-US" w:eastAsia="zh-CN"/>
        </w:rPr>
        <w:t>做出</w:t>
      </w:r>
      <w:r>
        <w:rPr>
          <w:rFonts w:hint="eastAsia" w:ascii="宋体" w:hAnsi="宋体" w:eastAsia="宋体" w:cs="宋体"/>
          <w:color w:val="auto"/>
          <w:sz w:val="24"/>
          <w:szCs w:val="24"/>
          <w:lang w:val="en-US"/>
        </w:rPr>
        <w:t>的其他承诺：</w:t>
      </w:r>
      <w:r>
        <w:rPr>
          <w:rFonts w:hint="eastAsia" w:ascii="宋体" w:hAnsi="宋体" w:eastAsia="宋体" w:cs="宋体"/>
          <w:color w:val="auto"/>
          <w:sz w:val="24"/>
          <w:szCs w:val="24"/>
          <w:u w:val="single"/>
          <w:lang w:val="en-US"/>
        </w:rPr>
        <w:t xml:space="preserve">               </w:t>
      </w:r>
    </w:p>
    <w:p w14:paraId="0FD5E8DB">
      <w:pPr>
        <w:overflowPunct w:val="0"/>
        <w:topLinePunct/>
        <w:spacing w:line="500" w:lineRule="exact"/>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sz w:val="24"/>
          <w:szCs w:val="24"/>
        </w:rPr>
        <w:t>八、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4E23C195">
      <w:pPr>
        <w:overflowPunct w:val="0"/>
        <w:topLinePunct/>
        <w:spacing w:line="500" w:lineRule="exact"/>
        <w:ind w:firstLine="480" w:firstLineChars="200"/>
        <w:jc w:val="left"/>
        <w:rPr>
          <w:rFonts w:hint="eastAsia" w:ascii="宋体" w:hAnsi="宋体" w:eastAsia="宋体" w:cs="宋体"/>
          <w:color w:val="auto"/>
          <w:sz w:val="24"/>
          <w:szCs w:val="24"/>
        </w:rPr>
      </w:pPr>
    </w:p>
    <w:p w14:paraId="7949E02E">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承诺单位（盖章）：</w:t>
      </w:r>
      <w:r>
        <w:rPr>
          <w:rFonts w:hint="eastAsia" w:ascii="宋体" w:hAnsi="宋体" w:eastAsia="宋体" w:cs="宋体"/>
          <w:color w:val="auto"/>
          <w:sz w:val="24"/>
          <w:szCs w:val="24"/>
          <w:u w:val="single"/>
          <w:lang w:val="en-US" w:eastAsia="zh-CN"/>
        </w:rPr>
        <w:t xml:space="preserve">                                   </w:t>
      </w:r>
    </w:p>
    <w:p w14:paraId="1633DCD7">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法定代表人（负责人）：</w:t>
      </w:r>
      <w:r>
        <w:rPr>
          <w:rFonts w:hint="eastAsia" w:ascii="宋体" w:hAnsi="宋体" w:eastAsia="宋体" w:cs="宋体"/>
          <w:color w:val="auto"/>
          <w:sz w:val="24"/>
          <w:szCs w:val="24"/>
          <w:u w:val="single"/>
          <w:lang w:val="en-US" w:eastAsia="zh-CN"/>
        </w:rPr>
        <w:t xml:space="preserve">                               </w:t>
      </w:r>
    </w:p>
    <w:p w14:paraId="57ADEFA3">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xml:space="preserve">              法定代表人（负责人）身份证号：</w:t>
      </w:r>
      <w:r>
        <w:rPr>
          <w:rFonts w:hint="eastAsia" w:ascii="宋体" w:hAnsi="宋体" w:eastAsia="宋体" w:cs="宋体"/>
          <w:color w:val="auto"/>
          <w:sz w:val="24"/>
          <w:szCs w:val="24"/>
          <w:u w:val="single"/>
          <w:lang w:val="en-US" w:eastAsia="zh-CN"/>
        </w:rPr>
        <w:t xml:space="preserve">                       </w:t>
      </w:r>
    </w:p>
    <w:p w14:paraId="6124896D">
      <w:pPr>
        <w:overflowPunct w:val="0"/>
        <w:topLinePunct/>
        <w:spacing w:line="500" w:lineRule="exact"/>
        <w:ind w:firstLine="480" w:firstLineChars="200"/>
        <w:jc w:val="left"/>
        <w:rPr>
          <w:rFonts w:hint="eastAsia" w:ascii="宋体" w:hAnsi="宋体" w:eastAsia="宋体" w:cs="宋体"/>
          <w:color w:val="auto"/>
          <w:sz w:val="24"/>
          <w:szCs w:val="24"/>
          <w:u w:val="single"/>
          <w:lang w:val="en-US" w:eastAsia="zh-CN"/>
        </w:rPr>
      </w:pPr>
      <w:r>
        <w:rPr>
          <w:rFonts w:hint="eastAsia" w:ascii="宋体" w:hAnsi="宋体" w:eastAsia="宋体" w:cs="宋体"/>
          <w:color w:val="auto"/>
          <w:sz w:val="24"/>
          <w:szCs w:val="24"/>
        </w:rPr>
        <w:t>       承诺日期：</w:t>
      </w:r>
      <w:r>
        <w:rPr>
          <w:rFonts w:hint="eastAsia" w:ascii="宋体" w:hAnsi="宋体" w:eastAsia="宋体" w:cs="宋体"/>
          <w:color w:val="auto"/>
          <w:sz w:val="24"/>
          <w:szCs w:val="24"/>
          <w:u w:val="single"/>
          <w:lang w:val="en-US" w:eastAsia="zh-CN"/>
        </w:rPr>
        <w:t xml:space="preserve">                                           </w:t>
      </w:r>
    </w:p>
    <w:p w14:paraId="0DC4191D">
      <w:pPr>
        <w:pStyle w:val="12"/>
        <w:ind w:firstLine="186"/>
        <w:rPr>
          <w:rFonts w:hint="eastAsia" w:ascii="宋体" w:hAnsi="宋体" w:eastAsia="宋体" w:cs="宋体"/>
        </w:rPr>
      </w:pPr>
    </w:p>
    <w:p w14:paraId="6C9E42DB">
      <w:pPr>
        <w:ind w:firstLine="480"/>
        <w:rPr>
          <w:rFonts w:hint="eastAsia" w:ascii="宋体" w:hAnsi="宋体" w:eastAsia="宋体" w:cs="宋体"/>
          <w:b/>
          <w:kern w:val="0"/>
        </w:rPr>
      </w:pPr>
    </w:p>
    <w:p w14:paraId="453DEE97">
      <w:pPr>
        <w:ind w:firstLine="480"/>
        <w:rPr>
          <w:rFonts w:hint="eastAsia" w:ascii="宋体" w:hAnsi="宋体" w:eastAsia="宋体" w:cs="宋体"/>
          <w:kern w:val="0"/>
        </w:rPr>
      </w:pPr>
      <w:r>
        <w:rPr>
          <w:rFonts w:hint="eastAsia" w:ascii="宋体" w:hAnsi="宋体" w:eastAsia="宋体" w:cs="宋体"/>
          <w:b/>
          <w:kern w:val="0"/>
        </w:rPr>
        <w:t>备注</w:t>
      </w:r>
      <w:r>
        <w:rPr>
          <w:rFonts w:hint="eastAsia" w:ascii="宋体" w:hAnsi="宋体" w:eastAsia="宋体" w:cs="宋体"/>
          <w:kern w:val="0"/>
        </w:rPr>
        <w:t>：</w:t>
      </w:r>
    </w:p>
    <w:p w14:paraId="2B09799E">
      <w:pPr>
        <w:ind w:firstLine="520" w:firstLineChars="217"/>
        <w:rPr>
          <w:rFonts w:hint="eastAsia" w:ascii="宋体" w:hAnsi="宋体" w:eastAsia="宋体" w:cs="宋体"/>
          <w:kern w:val="0"/>
          <w:sz w:val="24"/>
          <w:szCs w:val="15"/>
        </w:rPr>
      </w:pPr>
      <w:r>
        <w:rPr>
          <w:rFonts w:hint="eastAsia" w:ascii="宋体" w:hAnsi="宋体" w:eastAsia="宋体" w:cs="宋体"/>
          <w:kern w:val="0"/>
          <w:sz w:val="24"/>
          <w:szCs w:val="15"/>
        </w:rPr>
        <w:t>1、承诺有效期限自承诺之日起1年；</w:t>
      </w:r>
    </w:p>
    <w:p w14:paraId="19F7A59A">
      <w:pPr>
        <w:ind w:firstLine="520" w:firstLineChars="217"/>
        <w:rPr>
          <w:rFonts w:hint="eastAsia" w:ascii="宋体" w:hAnsi="宋体" w:eastAsia="宋体" w:cs="宋体"/>
          <w:kern w:val="0"/>
          <w:sz w:val="24"/>
          <w:szCs w:val="15"/>
        </w:rPr>
      </w:pPr>
      <w:r>
        <w:rPr>
          <w:rFonts w:hint="eastAsia" w:hAnsi="宋体" w:cs="宋体"/>
          <w:kern w:val="0"/>
          <w:sz w:val="24"/>
          <w:szCs w:val="15"/>
          <w:lang w:val="en-US" w:eastAsia="zh-CN"/>
        </w:rPr>
        <w:t>2</w:t>
      </w:r>
      <w:r>
        <w:rPr>
          <w:rFonts w:hint="eastAsia" w:ascii="宋体" w:hAnsi="宋体" w:eastAsia="宋体" w:cs="宋体"/>
          <w:kern w:val="0"/>
          <w:sz w:val="24"/>
          <w:szCs w:val="15"/>
        </w:rPr>
        <w:t>、法定代表人或负责人、主体名称发生变更的应当重新做出承诺。</w:t>
      </w:r>
    </w:p>
    <w:p w14:paraId="43B6D3EA">
      <w:pPr>
        <w:keepNext w:val="0"/>
        <w:keepLines w:val="0"/>
        <w:widowControl/>
        <w:suppressLineNumbers w:val="0"/>
        <w:ind w:firstLine="480" w:firstLineChars="200"/>
        <w:jc w:val="left"/>
      </w:pPr>
      <w:r>
        <w:rPr>
          <w:rFonts w:hint="eastAsia" w:ascii="宋体" w:hAnsi="宋体" w:eastAsia="宋体" w:cs="宋体"/>
          <w:color w:val="000000"/>
          <w:kern w:val="0"/>
          <w:sz w:val="24"/>
          <w:szCs w:val="24"/>
          <w:lang w:val="en-US" w:eastAsia="zh-CN" w:bidi="ar"/>
        </w:rPr>
        <w:t>3、附信用中国（陕西榆林）网上承诺截图，承诺必须上传以上附件,否则投标无效；</w:t>
      </w:r>
    </w:p>
    <w:p w14:paraId="5D578E61">
      <w:pPr>
        <w:pStyle w:val="28"/>
        <w:ind w:left="0" w:leftChars="0" w:firstLine="0" w:firstLineChars="0"/>
        <w:rPr>
          <w:rFonts w:hint="eastAsia"/>
        </w:rPr>
      </w:pPr>
    </w:p>
    <w:p w14:paraId="566AB17B">
      <w:pPr>
        <w:ind w:firstLine="520" w:firstLineChars="217"/>
        <w:rPr>
          <w:rFonts w:hint="eastAsia" w:ascii="宋体" w:hAnsi="宋体" w:eastAsia="宋体" w:cs="宋体"/>
          <w:kern w:val="0"/>
          <w:sz w:val="24"/>
          <w:szCs w:val="15"/>
        </w:rPr>
        <w:sectPr>
          <w:headerReference r:id="rId14" w:type="default"/>
          <w:footerReference r:id="rId15" w:type="default"/>
          <w:pgSz w:w="11911" w:h="16843"/>
          <w:pgMar w:top="1304" w:right="1304" w:bottom="1304" w:left="1304" w:header="720" w:footer="720" w:gutter="0"/>
          <w:pgNumType w:fmt="decimal"/>
          <w:cols w:space="720" w:num="1"/>
          <w:rtlGutter w:val="0"/>
          <w:docGrid w:linePitch="312" w:charSpace="0"/>
        </w:sectPr>
      </w:pPr>
    </w:p>
    <w:p w14:paraId="3635D8CC">
      <w:pPr>
        <w:spacing w:line="560" w:lineRule="exact"/>
        <w:ind w:right="-2"/>
        <w:jc w:val="both"/>
        <w:rPr>
          <w:rFonts w:ascii="宋体" w:hAnsi="宋体" w:cs="宋体"/>
          <w:color w:val="auto"/>
          <w:kern w:val="0"/>
          <w:sz w:val="24"/>
        </w:rPr>
      </w:pPr>
      <w:r>
        <w:rPr>
          <w:rStyle w:val="24"/>
          <w:rFonts w:hint="eastAsia" w:ascii="黑体" w:hAnsi="黑体" w:eastAsia="黑体" w:cs="黑体"/>
          <w:color w:val="auto"/>
          <w:sz w:val="32"/>
          <w:szCs w:val="32"/>
        </w:rPr>
        <w:t>附件</w:t>
      </w:r>
      <w:r>
        <w:rPr>
          <w:rStyle w:val="24"/>
          <w:rFonts w:hint="eastAsia" w:ascii="黑体" w:hAnsi="黑体" w:eastAsia="黑体" w:cs="黑体"/>
          <w:color w:val="auto"/>
          <w:sz w:val="32"/>
          <w:szCs w:val="32"/>
          <w:lang w:val="en-US" w:eastAsia="zh-CN"/>
        </w:rPr>
        <w:t>七</w:t>
      </w:r>
      <w:r>
        <w:rPr>
          <w:rFonts w:hint="eastAsia" w:ascii="黑体" w:hAnsi="黑体" w:eastAsia="黑体" w:cs="黑体"/>
          <w:color w:val="auto"/>
          <w:sz w:val="32"/>
          <w:szCs w:val="32"/>
        </w:rPr>
        <w:t>:</w:t>
      </w:r>
      <w:r>
        <w:rPr>
          <w:rFonts w:ascii="宋体" w:hAnsi="宋体" w:cs="宋体"/>
          <w:color w:val="auto"/>
          <w:kern w:val="0"/>
          <w:sz w:val="24"/>
        </w:rPr>
        <w:t xml:space="preserve"> </w:t>
      </w:r>
    </w:p>
    <w:p w14:paraId="74B5E877">
      <w:pPr>
        <w:spacing w:line="560" w:lineRule="exact"/>
        <w:ind w:right="-2"/>
        <w:jc w:val="center"/>
        <w:rPr>
          <w:rFonts w:hint="eastAsia" w:ascii="宋体" w:hAnsi="宋体" w:eastAsia="宋体" w:cs="宋体"/>
          <w:b/>
          <w:bCs/>
          <w:color w:val="auto"/>
          <w:kern w:val="0"/>
          <w:sz w:val="20"/>
          <w:szCs w:val="15"/>
        </w:rPr>
      </w:pPr>
      <w:r>
        <w:rPr>
          <w:rFonts w:hint="eastAsia" w:ascii="宋体" w:hAnsi="宋体" w:eastAsia="宋体" w:cs="宋体"/>
          <w:b/>
          <w:bCs/>
          <w:color w:val="auto"/>
          <w:sz w:val="28"/>
          <w:szCs w:val="28"/>
        </w:rPr>
        <w:t>投标信用承诺书</w:t>
      </w:r>
      <w:r>
        <w:rPr>
          <w:rFonts w:hint="eastAsia" w:ascii="宋体" w:hAnsi="宋体" w:eastAsia="宋体" w:cs="宋体"/>
          <w:b/>
          <w:bCs/>
          <w:color w:val="auto"/>
          <w:sz w:val="24"/>
          <w:szCs w:val="24"/>
          <w:highlight w:val="none"/>
          <w:lang w:val="en-US" w:eastAsia="zh-CN" w:bidi="ar-SA"/>
        </w:rPr>
        <w:t>Ⅰ</w:t>
      </w:r>
    </w:p>
    <w:p w14:paraId="473F7B2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项目名称：</w:t>
      </w:r>
    </w:p>
    <w:p w14:paraId="482F11A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w:t>
      </w:r>
    </w:p>
    <w:p w14:paraId="38628DF1">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统一社会信用代码：</w:t>
      </w:r>
    </w:p>
    <w:p w14:paraId="43052F4F">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法人代表：</w:t>
      </w:r>
    </w:p>
    <w:p w14:paraId="2C9F7777">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在本项目标段招投标活动中，我公司（单位）自愿作出以下投标信用承诺：</w:t>
      </w:r>
    </w:p>
    <w:p w14:paraId="737F27E8">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w:t>
      </w:r>
    </w:p>
    <w:p w14:paraId="5285615A">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color w:val="auto"/>
          <w:sz w:val="24"/>
          <w:lang w:eastAsia="zh-CN"/>
        </w:rPr>
        <w:t>供应商</w:t>
      </w:r>
      <w:r>
        <w:rPr>
          <w:rFonts w:hint="eastAsia" w:ascii="宋体" w:hAnsi="宋体" w:eastAsia="宋体" w:cs="宋体"/>
          <w:color w:val="auto"/>
          <w:sz w:val="24"/>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0B4F47E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三）若我公司（单位）及相关参与人员违背以上承诺事项，即被视为失信企业（法人），依据《关于对公共资源交易领域严重失信主体开展联合惩戒的备忘录》（发改法规[2018]457号），自愿接受1至3年内限制参与公共资源交易活动。</w:t>
      </w:r>
    </w:p>
    <w:p w14:paraId="3B0D414F">
      <w:pPr>
        <w:widowControl/>
        <w:adjustRightInd w:val="0"/>
        <w:snapToGrid w:val="0"/>
        <w:spacing w:line="500" w:lineRule="exact"/>
        <w:ind w:firstLine="480"/>
        <w:jc w:val="left"/>
        <w:rPr>
          <w:rFonts w:hint="eastAsia" w:ascii="宋体" w:hAnsi="宋体" w:eastAsia="宋体" w:cs="宋体"/>
          <w:color w:val="auto"/>
          <w:sz w:val="24"/>
        </w:rPr>
      </w:pPr>
    </w:p>
    <w:p w14:paraId="21291380">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 xml:space="preserve">法定代表人（签章）：                   </w:t>
      </w:r>
      <w:r>
        <w:rPr>
          <w:rFonts w:hint="eastAsia" w:ascii="宋体" w:hAnsi="宋体" w:cs="宋体"/>
          <w:color w:val="auto"/>
          <w:sz w:val="24"/>
          <w:lang w:eastAsia="zh-CN"/>
        </w:rPr>
        <w:t>供应商</w:t>
      </w:r>
      <w:r>
        <w:rPr>
          <w:rFonts w:hint="eastAsia" w:ascii="宋体" w:hAnsi="宋体" w:eastAsia="宋体" w:cs="宋体"/>
          <w:color w:val="auto"/>
          <w:sz w:val="24"/>
        </w:rPr>
        <w:t>（盖章）：</w:t>
      </w:r>
    </w:p>
    <w:p w14:paraId="14286839">
      <w:pPr>
        <w:widowControl/>
        <w:adjustRightInd w:val="0"/>
        <w:snapToGrid w:val="0"/>
        <w:spacing w:line="500" w:lineRule="exact"/>
        <w:ind w:firstLine="480"/>
        <w:jc w:val="left"/>
        <w:rPr>
          <w:rFonts w:hint="eastAsia" w:ascii="宋体" w:hAnsi="宋体" w:eastAsia="宋体" w:cs="宋体"/>
          <w:color w:val="auto"/>
          <w:sz w:val="24"/>
        </w:rPr>
      </w:pPr>
    </w:p>
    <w:p w14:paraId="5AA8EF5D">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承诺时间：   年  月  日</w:t>
      </w:r>
    </w:p>
    <w:p w14:paraId="2319FB9F">
      <w:pPr>
        <w:adjustRightInd w:val="0"/>
        <w:snapToGrid w:val="0"/>
        <w:spacing w:line="500" w:lineRule="exact"/>
        <w:rPr>
          <w:rFonts w:hint="eastAsia" w:ascii="宋体" w:hAnsi="宋体" w:eastAsia="宋体" w:cs="宋体"/>
          <w:b/>
          <w:color w:val="auto"/>
          <w:kern w:val="0"/>
          <w:sz w:val="24"/>
        </w:rPr>
      </w:pPr>
    </w:p>
    <w:p w14:paraId="6A88F95D">
      <w:pPr>
        <w:adjustRightInd w:val="0"/>
        <w:snapToGrid w:val="0"/>
        <w:spacing w:line="500" w:lineRule="exact"/>
        <w:rPr>
          <w:rFonts w:hint="eastAsia" w:ascii="宋体" w:hAnsi="宋体" w:eastAsia="宋体" w:cs="宋体"/>
          <w:b/>
          <w:color w:val="auto"/>
          <w:kern w:val="0"/>
          <w:sz w:val="24"/>
        </w:rPr>
      </w:pPr>
      <w:r>
        <w:rPr>
          <w:rFonts w:hint="eastAsia" w:ascii="宋体" w:hAnsi="宋体" w:eastAsia="宋体" w:cs="宋体"/>
          <w:b/>
          <w:color w:val="auto"/>
          <w:kern w:val="0"/>
          <w:sz w:val="24"/>
        </w:rPr>
        <w:t>说明：</w:t>
      </w:r>
      <w:r>
        <w:rPr>
          <w:rFonts w:hint="eastAsia" w:hAnsi="宋体" w:cs="宋体"/>
          <w:b/>
          <w:color w:val="auto"/>
          <w:kern w:val="0"/>
          <w:sz w:val="24"/>
          <w:lang w:val="en-US" w:eastAsia="zh-CN"/>
        </w:rPr>
        <w:t>1、</w:t>
      </w:r>
      <w:r>
        <w:rPr>
          <w:rFonts w:hint="eastAsia" w:ascii="宋体" w:hAnsi="宋体" w:eastAsia="宋体" w:cs="宋体"/>
          <w:b/>
          <w:color w:val="auto"/>
          <w:kern w:val="0"/>
          <w:sz w:val="24"/>
        </w:rPr>
        <w:t>本承诺书效力和作用等同投标保证金，其有效期与投标有效期一致。</w:t>
      </w:r>
    </w:p>
    <w:p w14:paraId="5D1872C4">
      <w:pPr>
        <w:keepNext w:val="0"/>
        <w:keepLines w:val="0"/>
        <w:widowControl/>
        <w:suppressLineNumbers w:val="0"/>
        <w:ind w:firstLine="723" w:firstLineChars="300"/>
        <w:jc w:val="left"/>
      </w:pPr>
      <w:r>
        <w:rPr>
          <w:rFonts w:hint="eastAsia" w:ascii="宋体" w:hAnsi="宋体" w:eastAsia="宋体" w:cs="宋体"/>
          <w:b/>
          <w:bCs/>
          <w:color w:val="000000"/>
          <w:kern w:val="0"/>
          <w:sz w:val="24"/>
          <w:szCs w:val="24"/>
          <w:lang w:val="en-US" w:eastAsia="zh-CN" w:bidi="ar"/>
        </w:rPr>
        <w:t>2、附信用中国（陕西榆林）网上承诺截图，承诺必须上传以上附件,否则投标无效。</w:t>
      </w:r>
    </w:p>
    <w:p w14:paraId="62BE59C8">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bookmarkStart w:id="128" w:name="_Toc30095"/>
      <w:bookmarkStart w:id="129" w:name="_Toc11449"/>
      <w:bookmarkStart w:id="130" w:name="_Toc363474034"/>
      <w:bookmarkStart w:id="131" w:name="_Toc403077657"/>
      <w:bookmarkStart w:id="132" w:name="_Toc6447"/>
      <w:r>
        <w:rPr>
          <w:rFonts w:hint="eastAsia" w:ascii="宋体" w:hAnsi="宋体" w:cs="宋体"/>
          <w:b/>
          <w:bCs/>
          <w:color w:val="auto"/>
          <w:sz w:val="24"/>
          <w:szCs w:val="24"/>
          <w:highlight w:val="none"/>
          <w:lang w:val="en-US" w:eastAsia="zh-CN" w:bidi="ar-SA"/>
        </w:rPr>
        <w:t>供应商</w:t>
      </w:r>
      <w:r>
        <w:rPr>
          <w:rFonts w:hint="eastAsia" w:ascii="宋体" w:hAnsi="宋体" w:eastAsia="宋体" w:cs="宋体"/>
          <w:b/>
          <w:bCs/>
          <w:color w:val="auto"/>
          <w:sz w:val="24"/>
          <w:szCs w:val="24"/>
          <w:highlight w:val="none"/>
          <w:lang w:val="en-US" w:eastAsia="zh-CN" w:bidi="ar-SA"/>
        </w:rPr>
        <w:t>信用承诺书Ⅱ</w:t>
      </w:r>
    </w:p>
    <w:p w14:paraId="29CFA2BB">
      <w:pPr>
        <w:widowControl/>
        <w:jc w:val="left"/>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7A45FB29">
      <w:pPr>
        <w:widowControl/>
        <w:spacing w:line="500" w:lineRule="exact"/>
        <w:jc w:val="left"/>
        <w:rPr>
          <w:rFonts w:hint="eastAsia" w:ascii="宋体" w:hAnsi="宋体" w:eastAsia="宋体" w:cs="宋体"/>
          <w:color w:val="auto"/>
          <w:sz w:val="24"/>
          <w:u w:val="single"/>
        </w:rPr>
      </w:pPr>
      <w:r>
        <w:rPr>
          <w:rFonts w:hint="eastAsia" w:ascii="宋体" w:hAnsi="宋体" w:eastAsia="宋体" w:cs="宋体"/>
          <w:color w:val="auto"/>
          <w:sz w:val="24"/>
        </w:rPr>
        <w:t>统一社会信用代码：</w:t>
      </w:r>
      <w:r>
        <w:rPr>
          <w:rFonts w:hint="eastAsia" w:ascii="宋体" w:hAnsi="宋体" w:eastAsia="宋体" w:cs="宋体"/>
          <w:color w:val="auto"/>
          <w:sz w:val="24"/>
          <w:u w:val="single"/>
        </w:rPr>
        <w:t xml:space="preserve">                               </w:t>
      </w:r>
      <w:r>
        <w:rPr>
          <w:rFonts w:hint="eastAsia" w:ascii="宋体" w:hAnsi="宋体" w:eastAsia="宋体" w:cs="宋体"/>
          <w:color w:val="auto"/>
          <w:sz w:val="24"/>
        </w:rPr>
        <w:t>法人代表：</w:t>
      </w:r>
      <w:r>
        <w:rPr>
          <w:rFonts w:hint="eastAsia" w:ascii="宋体" w:hAnsi="宋体" w:eastAsia="宋体" w:cs="宋体"/>
          <w:color w:val="auto"/>
          <w:sz w:val="24"/>
          <w:u w:val="single"/>
        </w:rPr>
        <w:t xml:space="preserve">    </w:t>
      </w:r>
      <w:r>
        <w:rPr>
          <w:rFonts w:hint="eastAsia" w:ascii="宋体" w:hAnsi="宋体" w:eastAsia="宋体" w:cs="宋体"/>
          <w:color w:val="auto"/>
          <w:sz w:val="24"/>
          <w:u w:val="single"/>
          <w:lang w:val="en-US" w:eastAsia="zh-CN"/>
        </w:rPr>
        <w:t xml:space="preserve">  </w:t>
      </w:r>
      <w:r>
        <w:rPr>
          <w:rFonts w:hint="eastAsia" w:ascii="宋体" w:hAnsi="宋体" w:eastAsia="宋体" w:cs="宋体"/>
          <w:color w:val="auto"/>
          <w:sz w:val="24"/>
          <w:u w:val="single"/>
        </w:rPr>
        <w:t xml:space="preserve">   </w:t>
      </w:r>
    </w:p>
    <w:p w14:paraId="03D37FB6">
      <w:pPr>
        <w:widowControl/>
        <w:spacing w:line="500" w:lineRule="exact"/>
        <w:jc w:val="left"/>
        <w:rPr>
          <w:rFonts w:hint="eastAsia" w:ascii="宋体" w:hAnsi="宋体" w:eastAsia="宋体" w:cs="宋体"/>
          <w:color w:val="auto"/>
          <w:sz w:val="24"/>
        </w:rPr>
      </w:pPr>
      <w:r>
        <w:rPr>
          <w:rFonts w:hint="eastAsia" w:ascii="宋体" w:hAnsi="宋体" w:eastAsia="宋体" w:cs="宋体"/>
          <w:color w:val="auto"/>
          <w:sz w:val="24"/>
        </w:rPr>
        <w:t>承诺有效期限：</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 xml:space="preserve"> 日 —</w:t>
      </w:r>
      <w:r>
        <w:rPr>
          <w:rFonts w:hint="eastAsia" w:ascii="宋体" w:hAnsi="宋体" w:eastAsia="宋体" w:cs="宋体"/>
          <w:color w:val="auto"/>
          <w:sz w:val="24"/>
          <w:u w:val="single"/>
        </w:rPr>
        <w:t xml:space="preserve">      </w:t>
      </w:r>
      <w:r>
        <w:rPr>
          <w:rFonts w:hint="eastAsia" w:ascii="宋体" w:hAnsi="宋体" w:eastAsia="宋体" w:cs="宋体"/>
          <w:color w:val="auto"/>
          <w:sz w:val="24"/>
        </w:rPr>
        <w:t>年</w:t>
      </w:r>
      <w:r>
        <w:rPr>
          <w:rFonts w:hint="eastAsia" w:ascii="宋体" w:hAnsi="宋体" w:eastAsia="宋体" w:cs="宋体"/>
          <w:color w:val="auto"/>
          <w:sz w:val="24"/>
          <w:u w:val="single"/>
        </w:rPr>
        <w:t xml:space="preserve">      </w:t>
      </w:r>
      <w:r>
        <w:rPr>
          <w:rFonts w:hint="eastAsia" w:ascii="宋体" w:hAnsi="宋体" w:eastAsia="宋体" w:cs="宋体"/>
          <w:color w:val="auto"/>
          <w:sz w:val="24"/>
        </w:rPr>
        <w:t>月</w:t>
      </w:r>
      <w:r>
        <w:rPr>
          <w:rFonts w:hint="eastAsia" w:ascii="宋体" w:hAnsi="宋体" w:eastAsia="宋体" w:cs="宋体"/>
          <w:color w:val="auto"/>
          <w:sz w:val="24"/>
          <w:u w:val="single"/>
        </w:rPr>
        <w:t xml:space="preserve">      </w:t>
      </w:r>
      <w:r>
        <w:rPr>
          <w:rFonts w:hint="eastAsia" w:ascii="宋体" w:hAnsi="宋体" w:eastAsia="宋体" w:cs="宋体"/>
          <w:color w:val="auto"/>
          <w:sz w:val="24"/>
        </w:rPr>
        <w:t>日</w:t>
      </w:r>
    </w:p>
    <w:p w14:paraId="531F5557">
      <w:pPr>
        <w:widowControl/>
        <w:spacing w:line="50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招投标活动中，我公司（单位）郑重作出以下信用承诺：</w:t>
      </w:r>
    </w:p>
    <w:p w14:paraId="159B1D3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42BF35CF">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color w:val="auto"/>
          <w:sz w:val="24"/>
          <w:lang w:eastAsia="zh-CN"/>
        </w:rPr>
        <w:t>供应商</w:t>
      </w:r>
      <w:r>
        <w:rPr>
          <w:rFonts w:hint="eastAsia" w:ascii="宋体" w:hAnsi="宋体" w:eastAsia="宋体" w:cs="宋体"/>
          <w:color w:val="auto"/>
          <w:sz w:val="24"/>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280D5EA5">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25B4945D">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（四）同意将此信用承诺纳入陕西省公共信用信息平台和榆林市公共信用信息共享平台，并上网公示，接受社会监督。</w:t>
      </w:r>
    </w:p>
    <w:p w14:paraId="707C6497">
      <w:pPr>
        <w:keepNext w:val="0"/>
        <w:keepLines w:val="0"/>
        <w:pageBreakBefore w:val="0"/>
        <w:widowControl/>
        <w:kinsoku/>
        <w:wordWrap/>
        <w:overflowPunct/>
        <w:topLinePunct w:val="0"/>
        <w:autoSpaceDE/>
        <w:autoSpaceDN/>
        <w:bidi w:val="0"/>
        <w:adjustRightInd w:val="0"/>
        <w:snapToGrid w:val="0"/>
        <w:spacing w:line="312" w:lineRule="auto"/>
        <w:ind w:firstLine="482"/>
        <w:jc w:val="left"/>
        <w:textAlignment w:val="auto"/>
        <w:rPr>
          <w:rFonts w:hint="eastAsia" w:ascii="宋体" w:hAnsi="宋体" w:eastAsia="宋体" w:cs="宋体"/>
          <w:color w:val="auto"/>
          <w:sz w:val="24"/>
        </w:rPr>
      </w:pPr>
      <w:r>
        <w:rPr>
          <w:rFonts w:hint="eastAsia" w:ascii="宋体" w:hAnsi="宋体" w:eastAsia="宋体" w:cs="宋体"/>
          <w:color w:val="auto"/>
          <w:sz w:val="24"/>
        </w:rPr>
        <w:t>（五）若我公司（单位）及相关参与人员违背以上承诺事项，即被视为失信企业（法人），依据《关于对公共资源交易领域严重失信主体开展联合惩戒的备忘录》（发改法规[2018]457号），自愿接受失信联合惩戒和依法给予的行政处罚（处理），并依法承担赔偿责任和刑事责任。</w:t>
      </w:r>
    </w:p>
    <w:p w14:paraId="3CFFC50B">
      <w:pPr>
        <w:widowControl/>
        <w:tabs>
          <w:tab w:val="left" w:pos="4395"/>
        </w:tabs>
        <w:adjustRightInd w:val="0"/>
        <w:snapToGrid w:val="0"/>
        <w:spacing w:line="500" w:lineRule="exact"/>
        <w:jc w:val="left"/>
        <w:rPr>
          <w:rFonts w:hint="eastAsia" w:ascii="宋体" w:hAnsi="宋体" w:eastAsia="宋体" w:cs="宋体"/>
          <w:color w:val="auto"/>
          <w:sz w:val="24"/>
        </w:rPr>
      </w:pPr>
      <w:r>
        <w:rPr>
          <w:rFonts w:hint="eastAsia" w:ascii="宋体" w:hAnsi="宋体" w:eastAsia="宋体" w:cs="宋体"/>
          <w:color w:val="auto"/>
          <w:sz w:val="24"/>
        </w:rPr>
        <w:t xml:space="preserve">法定代表人（签章）：                        </w:t>
      </w:r>
      <w:r>
        <w:rPr>
          <w:rFonts w:hint="eastAsia" w:ascii="宋体" w:hAnsi="宋体" w:cs="宋体"/>
          <w:color w:val="auto"/>
          <w:sz w:val="24"/>
          <w:lang w:eastAsia="zh-CN"/>
        </w:rPr>
        <w:t>供应商</w:t>
      </w:r>
      <w:r>
        <w:rPr>
          <w:rFonts w:hint="eastAsia" w:ascii="宋体" w:hAnsi="宋体" w:eastAsia="宋体" w:cs="宋体"/>
          <w:color w:val="auto"/>
          <w:sz w:val="24"/>
        </w:rPr>
        <w:t>（盖章）：</w:t>
      </w:r>
    </w:p>
    <w:p w14:paraId="268168E0">
      <w:pPr>
        <w:adjustRightInd w:val="0"/>
        <w:snapToGrid w:val="0"/>
        <w:spacing w:line="500" w:lineRule="exact"/>
        <w:jc w:val="center"/>
        <w:rPr>
          <w:rFonts w:hint="eastAsia" w:ascii="宋体" w:hAnsi="宋体" w:eastAsia="宋体" w:cs="宋体"/>
          <w:color w:val="auto"/>
          <w:sz w:val="24"/>
        </w:rPr>
      </w:pPr>
      <w:r>
        <w:rPr>
          <w:rFonts w:hint="eastAsia" w:ascii="宋体" w:hAnsi="宋体" w:eastAsia="宋体" w:cs="宋体"/>
          <w:color w:val="auto"/>
          <w:sz w:val="24"/>
        </w:rPr>
        <w:t xml:space="preserve">                            承诺时间：   年  月  日</w:t>
      </w:r>
    </w:p>
    <w:p w14:paraId="45B942C3">
      <w:pPr>
        <w:keepNext w:val="0"/>
        <w:keepLines w:val="0"/>
        <w:widowControl/>
        <w:suppressLineNumbers w:val="0"/>
        <w:jc w:val="left"/>
        <w:rPr>
          <w:rFonts w:hint="eastAsia" w:ascii="宋体" w:hAnsi="宋体" w:eastAsia="宋体" w:cs="宋体"/>
          <w:b/>
          <w:bCs/>
          <w:color w:val="auto"/>
          <w:kern w:val="0"/>
          <w:sz w:val="24"/>
          <w:lang w:eastAsia="zh-CN"/>
        </w:rPr>
      </w:pPr>
    </w:p>
    <w:p w14:paraId="2AEF6C24">
      <w:pPr>
        <w:keepNext w:val="0"/>
        <w:keepLines w:val="0"/>
        <w:widowControl/>
        <w:suppressLineNumbers w:val="0"/>
        <w:jc w:val="left"/>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hAnsi="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bookmarkEnd w:id="128"/>
      <w:bookmarkEnd w:id="129"/>
      <w:bookmarkEnd w:id="130"/>
      <w:bookmarkEnd w:id="131"/>
      <w:bookmarkEnd w:id="132"/>
    </w:p>
    <w:p w14:paraId="1D57B080">
      <w:pPr>
        <w:keepNext w:val="0"/>
        <w:keepLines w:val="0"/>
        <w:widowControl/>
        <w:suppressLineNumbers w:val="0"/>
        <w:ind w:firstLine="482" w:firstLineChars="200"/>
        <w:jc w:val="left"/>
        <w:rPr>
          <w:rFonts w:hint="eastAsia" w:ascii="宋体" w:hAnsi="宋体" w:eastAsia="宋体" w:cs="宋体"/>
          <w:b/>
          <w:bCs/>
          <w:color w:val="auto"/>
          <w:sz w:val="24"/>
          <w:szCs w:val="24"/>
          <w:highlight w:val="none"/>
          <w:lang w:val="en-US" w:eastAsia="zh-CN" w:bidi="ar-SA"/>
        </w:rPr>
      </w:pPr>
      <w:r>
        <w:rPr>
          <w:rFonts w:hint="eastAsia" w:hAnsi="宋体" w:cs="宋体"/>
          <w:b/>
          <w:bCs/>
          <w:color w:val="000000"/>
          <w:kern w:val="0"/>
          <w:sz w:val="24"/>
          <w:szCs w:val="24"/>
          <w:lang w:val="en-US" w:eastAsia="zh-CN" w:bidi="ar"/>
        </w:rPr>
        <w:t>2、</w:t>
      </w:r>
      <w:r>
        <w:rPr>
          <w:rFonts w:hint="eastAsia" w:ascii="宋体" w:hAnsi="宋体" w:eastAsia="宋体" w:cs="宋体"/>
          <w:b/>
          <w:bCs/>
          <w:color w:val="000000"/>
          <w:kern w:val="0"/>
          <w:sz w:val="24"/>
          <w:szCs w:val="24"/>
          <w:lang w:val="en-US" w:eastAsia="zh-CN" w:bidi="ar"/>
        </w:rPr>
        <w:t>附信用中国（陕西榆林）网上承诺截图，承诺必须上传以上附件,否则投标无效。</w:t>
      </w:r>
    </w:p>
    <w:p w14:paraId="6ACF6753">
      <w:pPr>
        <w:numPr>
          <w:ilvl w:val="0"/>
          <w:numId w:val="0"/>
        </w:numPr>
        <w:spacing w:line="500" w:lineRule="exact"/>
        <w:jc w:val="center"/>
        <w:rPr>
          <w:rFonts w:hint="eastAsia" w:ascii="宋体" w:hAnsi="宋体" w:eastAsia="宋体" w:cs="宋体"/>
          <w:b/>
          <w:bCs/>
          <w:color w:val="auto"/>
          <w:sz w:val="24"/>
          <w:szCs w:val="24"/>
          <w:highlight w:val="none"/>
          <w:lang w:val="en-US" w:eastAsia="zh-CN" w:bidi="ar-SA"/>
        </w:rPr>
      </w:pPr>
      <w:r>
        <w:rPr>
          <w:rFonts w:hint="eastAsia" w:ascii="宋体" w:hAnsi="宋体" w:eastAsia="宋体" w:cs="宋体"/>
          <w:b/>
          <w:bCs/>
          <w:color w:val="auto"/>
          <w:sz w:val="24"/>
          <w:szCs w:val="24"/>
          <w:highlight w:val="none"/>
          <w:lang w:val="en-US" w:eastAsia="zh-CN" w:bidi="ar-SA"/>
        </w:rPr>
        <w:br w:type="page"/>
      </w:r>
      <w:r>
        <w:rPr>
          <w:rFonts w:hint="eastAsia" w:ascii="宋体" w:hAnsi="宋体" w:cs="宋体"/>
          <w:b/>
          <w:bCs/>
          <w:color w:val="auto"/>
          <w:sz w:val="24"/>
          <w:szCs w:val="24"/>
          <w:highlight w:val="none"/>
          <w:lang w:val="en-US" w:eastAsia="zh-CN" w:bidi="ar-SA"/>
        </w:rPr>
        <w:t>供应商</w:t>
      </w:r>
      <w:r>
        <w:rPr>
          <w:rFonts w:hint="eastAsia" w:ascii="宋体" w:hAnsi="宋体" w:eastAsia="宋体" w:cs="宋体"/>
          <w:b/>
          <w:bCs/>
          <w:color w:val="auto"/>
          <w:sz w:val="24"/>
          <w:szCs w:val="24"/>
          <w:highlight w:val="none"/>
          <w:lang w:val="en-US" w:eastAsia="zh-CN" w:bidi="ar-SA"/>
        </w:rPr>
        <w:t>委托代理人员信用承诺书Ⅲ</w:t>
      </w:r>
    </w:p>
    <w:p w14:paraId="7521EBCC">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在</w:t>
      </w:r>
      <w:r>
        <w:rPr>
          <w:rFonts w:hint="eastAsia" w:ascii="宋体" w:hAnsi="宋体" w:eastAsia="宋体" w:cs="宋体"/>
          <w:color w:val="auto"/>
          <w:sz w:val="24"/>
          <w:u w:val="single"/>
        </w:rPr>
        <w:t xml:space="preserve">                                    </w:t>
      </w:r>
      <w:r>
        <w:rPr>
          <w:rFonts w:hint="eastAsia" w:hAnsi="宋体" w:cs="宋体"/>
          <w:color w:val="auto"/>
          <w:sz w:val="24"/>
          <w:u w:val="none"/>
          <w:lang w:val="en-US" w:eastAsia="zh-CN"/>
        </w:rPr>
        <w:t>项目</w:t>
      </w:r>
      <w:r>
        <w:rPr>
          <w:rFonts w:hint="eastAsia" w:ascii="宋体" w:hAnsi="宋体" w:eastAsia="宋体" w:cs="宋体"/>
          <w:color w:val="auto"/>
          <w:sz w:val="24"/>
        </w:rPr>
        <w:t>招投标活动中，我个人郑重作出以下信用承诺：</w:t>
      </w:r>
    </w:p>
    <w:p w14:paraId="2E0B4EEC">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（一）能严格遵守法律法规、职业道德和行业规范，具有独立承担民事责任的能力；无法律法规规定禁止开展从业活动情形。我所递交的文件资料合法、真实、准确、完整、有效，无弄虚作假等情形。</w:t>
      </w:r>
    </w:p>
    <w:p w14:paraId="7B304D39">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（二）不得有以下违法违规行为：1.围标串标；以他人名义或者其他方式弄虚作假投标；出让出租资格、资质证书供他人投标；恶意竞标、强揽工程；以暴力、威胁、利诱等手段阻止或者控制其他潜在</w:t>
      </w:r>
      <w:r>
        <w:rPr>
          <w:rFonts w:hint="eastAsia" w:ascii="宋体" w:hAnsi="宋体" w:cs="宋体"/>
          <w:color w:val="auto"/>
          <w:sz w:val="24"/>
          <w:lang w:eastAsia="zh-CN"/>
        </w:rPr>
        <w:t>供应商</w:t>
      </w:r>
      <w:r>
        <w:rPr>
          <w:rFonts w:hint="eastAsia" w:ascii="宋体" w:hAnsi="宋体" w:eastAsia="宋体" w:cs="宋体"/>
          <w:color w:val="auto"/>
          <w:sz w:val="24"/>
        </w:rPr>
        <w:t>参与招投标活动。2.向招投标监督部门、交易中心、招标人、招标代理机构、评审委员会及其成员等当事主体赠送财物。3.投标截止后至中标人确定前，修改或者撤销投标文件。4.在被确定为中标人后无正当理由：不按照招标文件和投标文件与招标人签订合同；在签订合同时向招标人提出附加条件、或者改变投标文件的实质性内容；放弃中标；不按照招标文件的规定提交履约信用承诺。5.招投标法规定的其它违法违规行为。</w:t>
      </w:r>
    </w:p>
    <w:p w14:paraId="3794033D">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（三）自愿接受招投标监督部门和有关行政监督部门的依法检查。</w:t>
      </w:r>
    </w:p>
    <w:p w14:paraId="63F1417D">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（四）同意将此信用承诺纳入陕西省公共信用信息平台和榆林市公共信用信息共享平台，并接受社会监督。</w:t>
      </w:r>
    </w:p>
    <w:p w14:paraId="77857E91">
      <w:pPr>
        <w:widowControl/>
        <w:adjustRightInd w:val="0"/>
        <w:snapToGrid w:val="0"/>
        <w:spacing w:line="360" w:lineRule="auto"/>
        <w:ind w:firstLine="480"/>
        <w:jc w:val="left"/>
        <w:rPr>
          <w:rFonts w:hint="eastAsia" w:ascii="宋体" w:hAnsi="宋体" w:eastAsia="宋体" w:cs="宋体"/>
          <w:color w:val="auto"/>
          <w:sz w:val="24"/>
        </w:rPr>
      </w:pPr>
      <w:r>
        <w:rPr>
          <w:rFonts w:hint="eastAsia" w:ascii="宋体" w:hAnsi="宋体" w:eastAsia="宋体" w:cs="宋体"/>
          <w:color w:val="auto"/>
          <w:sz w:val="24"/>
        </w:rPr>
        <w:t>（五）若我违背以上承诺事项，即被视为失信人，依据《关于对公共资源交易领域严重失信主体开展联合惩戒的备忘录》（发改法规[2018]457号），自愿接受失信联合惩戒和依法给予的行政处罚（处理），并依法承担赔偿责任和刑事责任。</w:t>
      </w:r>
    </w:p>
    <w:p w14:paraId="6D540104">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eastAsia="宋体" w:cs="宋体"/>
          <w:color w:val="auto"/>
          <w:sz w:val="24"/>
        </w:rPr>
        <w:t>承诺有效期限：   年  月  日 —    年  月  日</w:t>
      </w:r>
    </w:p>
    <w:p w14:paraId="119F053E">
      <w:pPr>
        <w:widowControl/>
        <w:adjustRightInd w:val="0"/>
        <w:snapToGrid w:val="0"/>
        <w:spacing w:line="500" w:lineRule="exact"/>
        <w:ind w:firstLine="480"/>
        <w:jc w:val="left"/>
        <w:rPr>
          <w:rFonts w:hint="eastAsia" w:ascii="宋体" w:hAnsi="宋体" w:eastAsia="宋体" w:cs="宋体"/>
          <w:color w:val="auto"/>
          <w:sz w:val="24"/>
        </w:rPr>
      </w:pPr>
      <w:r>
        <w:rPr>
          <w:rFonts w:hint="eastAsia" w:ascii="宋体" w:hAnsi="宋体" w:cs="宋体"/>
          <w:color w:val="auto"/>
          <w:sz w:val="24"/>
          <w:lang w:eastAsia="zh-CN"/>
        </w:rPr>
        <w:t>供应商</w:t>
      </w:r>
      <w:r>
        <w:rPr>
          <w:rFonts w:hint="eastAsia" w:ascii="宋体" w:hAnsi="宋体" w:eastAsia="宋体" w:cs="宋体"/>
          <w:color w:val="auto"/>
          <w:sz w:val="24"/>
        </w:rPr>
        <w:t>：</w:t>
      </w:r>
      <w:r>
        <w:rPr>
          <w:rFonts w:hint="eastAsia" w:ascii="宋体" w:hAnsi="宋体" w:eastAsia="宋体" w:cs="宋体"/>
          <w:color w:val="auto"/>
          <w:sz w:val="24"/>
          <w:u w:val="single"/>
          <w:lang w:val="en-US" w:eastAsia="zh-CN"/>
        </w:rPr>
        <w:t xml:space="preserve">                        </w:t>
      </w:r>
    </w:p>
    <w:p w14:paraId="3EC440EB">
      <w:pPr>
        <w:widowControl/>
        <w:adjustRightInd w:val="0"/>
        <w:snapToGrid w:val="0"/>
        <w:spacing w:line="500" w:lineRule="exact"/>
        <w:ind w:firstLine="480"/>
        <w:jc w:val="left"/>
        <w:rPr>
          <w:rFonts w:hint="eastAsia" w:ascii="宋体" w:hAnsi="宋体" w:eastAsia="宋体" w:cs="宋体"/>
          <w:color w:val="auto"/>
          <w:sz w:val="24"/>
          <w:u w:val="single"/>
          <w:lang w:val="en-US" w:eastAsia="zh-CN"/>
        </w:rPr>
      </w:pPr>
      <w:r>
        <w:rPr>
          <w:rFonts w:hint="eastAsia" w:ascii="宋体" w:hAnsi="宋体" w:eastAsia="宋体" w:cs="宋体"/>
          <w:color w:val="auto"/>
          <w:sz w:val="24"/>
        </w:rPr>
        <w:t>承诺人（签字）：</w:t>
      </w:r>
      <w:r>
        <w:rPr>
          <w:rFonts w:hint="eastAsia" w:ascii="宋体" w:hAnsi="宋体" w:eastAsia="宋体" w:cs="宋体"/>
          <w:color w:val="auto"/>
          <w:sz w:val="24"/>
          <w:u w:val="single"/>
          <w:lang w:val="en-US" w:eastAsia="zh-CN"/>
        </w:rPr>
        <w:t xml:space="preserve">                          </w:t>
      </w:r>
    </w:p>
    <w:p w14:paraId="069345BC">
      <w:pPr>
        <w:widowControl/>
        <w:adjustRightInd w:val="0"/>
        <w:snapToGrid w:val="0"/>
        <w:spacing w:line="500" w:lineRule="exact"/>
        <w:ind w:firstLine="480"/>
        <w:jc w:val="left"/>
        <w:rPr>
          <w:rFonts w:hint="eastAsia" w:ascii="宋体" w:hAnsi="宋体" w:eastAsia="宋体" w:cs="宋体"/>
          <w:b/>
          <w:color w:val="auto"/>
          <w:sz w:val="32"/>
          <w:szCs w:val="32"/>
        </w:rPr>
      </w:pPr>
      <w:r>
        <w:rPr>
          <w:rFonts w:hint="eastAsia" w:ascii="宋体" w:hAnsi="宋体" w:eastAsia="宋体" w:cs="宋体"/>
          <w:color w:val="auto"/>
          <w:sz w:val="24"/>
        </w:rPr>
        <w:t>承诺时间：   年  月  日</w:t>
      </w:r>
    </w:p>
    <w:p w14:paraId="58F32102">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eastAsia="zh-CN"/>
        </w:rPr>
        <w:t>注：</w:t>
      </w:r>
      <w:r>
        <w:rPr>
          <w:rFonts w:hint="eastAsia" w:ascii="宋体" w:hAnsi="宋体" w:eastAsia="宋体" w:cs="宋体"/>
          <w:b/>
          <w:bCs/>
          <w:color w:val="auto"/>
          <w:kern w:val="0"/>
          <w:sz w:val="24"/>
          <w:lang w:val="en-US" w:eastAsia="zh-CN"/>
        </w:rPr>
        <w:t>1、</w:t>
      </w:r>
      <w:r>
        <w:rPr>
          <w:rFonts w:hint="eastAsia" w:ascii="宋体" w:hAnsi="宋体" w:eastAsia="宋体" w:cs="宋体"/>
          <w:b/>
          <w:bCs/>
          <w:color w:val="auto"/>
          <w:kern w:val="0"/>
          <w:sz w:val="24"/>
          <w:lang w:eastAsia="zh-CN"/>
        </w:rPr>
        <w:t>承诺有效期限不少于90天（从投标截止之日算起）；</w:t>
      </w:r>
    </w:p>
    <w:p w14:paraId="116997F8">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 xml:space="preserve">2、附信用中国（陕西榆林）网上承诺截图，承诺必须上传以上附件,否则投标无效；   </w:t>
      </w:r>
    </w:p>
    <w:p w14:paraId="53947E17">
      <w:pPr>
        <w:keepNext w:val="0"/>
        <w:keepLines w:val="0"/>
        <w:pageBreakBefore w:val="0"/>
        <w:kinsoku/>
        <w:wordWrap/>
        <w:overflowPunct/>
        <w:topLinePunct w:val="0"/>
        <w:autoSpaceDE/>
        <w:autoSpaceDN/>
        <w:bidi w:val="0"/>
        <w:adjustRightInd w:val="0"/>
        <w:snapToGrid w:val="0"/>
        <w:spacing w:line="460" w:lineRule="exact"/>
        <w:jc w:val="left"/>
        <w:textAlignment w:val="auto"/>
        <w:rPr>
          <w:rFonts w:hint="eastAsia" w:ascii="宋体" w:hAnsi="宋体" w:eastAsia="宋体" w:cs="宋体"/>
          <w:b/>
          <w:bCs/>
          <w:color w:val="auto"/>
          <w:kern w:val="0"/>
          <w:sz w:val="24"/>
          <w:lang w:eastAsia="zh-CN"/>
        </w:rPr>
      </w:pPr>
      <w:r>
        <w:rPr>
          <w:rFonts w:hint="eastAsia" w:ascii="宋体" w:hAnsi="宋体" w:eastAsia="宋体" w:cs="宋体"/>
          <w:b/>
          <w:bCs/>
          <w:color w:val="auto"/>
          <w:kern w:val="0"/>
          <w:sz w:val="24"/>
          <w:lang w:val="en-US" w:eastAsia="zh-CN"/>
        </w:rPr>
        <w:t>3、法定代表人参加，无需附此格式内容。</w:t>
      </w:r>
    </w:p>
    <w:p w14:paraId="3E476999">
      <w:pPr>
        <w:spacing w:line="500" w:lineRule="exact"/>
        <w:jc w:val="center"/>
        <w:rPr>
          <w:rFonts w:hint="eastAsia" w:ascii="黑体" w:hAnsi="黑体" w:eastAsia="黑体" w:cs="黑体"/>
          <w:b/>
          <w:bCs/>
          <w:i w:val="0"/>
          <w:iCs w:val="0"/>
          <w:color w:val="auto"/>
          <w:sz w:val="32"/>
          <w:szCs w:val="32"/>
        </w:rPr>
      </w:pPr>
      <w:r>
        <w:rPr>
          <w:rFonts w:hint="eastAsia" w:ascii="黑体" w:hAnsi="黑体" w:eastAsia="黑体" w:cs="黑体"/>
          <w:b/>
          <w:bCs/>
          <w:i w:val="0"/>
          <w:iCs w:val="0"/>
          <w:color w:val="auto"/>
          <w:sz w:val="32"/>
          <w:szCs w:val="32"/>
          <w:lang w:eastAsia="zh-CN"/>
        </w:rPr>
        <w:br w:type="page"/>
      </w:r>
      <w:r>
        <w:rPr>
          <w:rFonts w:hint="eastAsia" w:ascii="黑体" w:hAnsi="黑体" w:eastAsia="黑体" w:cs="黑体"/>
          <w:b/>
          <w:bCs/>
          <w:i w:val="0"/>
          <w:iCs w:val="0"/>
          <w:color w:val="auto"/>
          <w:sz w:val="32"/>
          <w:szCs w:val="32"/>
          <w:lang w:eastAsia="zh-CN"/>
        </w:rPr>
        <w:t>五</w:t>
      </w:r>
      <w:r>
        <w:rPr>
          <w:rFonts w:hint="eastAsia" w:ascii="黑体" w:hAnsi="黑体" w:eastAsia="黑体" w:cs="黑体"/>
          <w:b/>
          <w:bCs/>
          <w:i w:val="0"/>
          <w:iCs w:val="0"/>
          <w:color w:val="auto"/>
          <w:sz w:val="32"/>
          <w:szCs w:val="32"/>
        </w:rPr>
        <w:t>、</w:t>
      </w:r>
      <w:r>
        <w:rPr>
          <w:rFonts w:hint="eastAsia" w:ascii="黑体" w:hAnsi="黑体" w:eastAsia="黑体" w:cs="黑体"/>
          <w:b/>
          <w:bCs/>
          <w:i w:val="0"/>
          <w:iCs w:val="0"/>
          <w:color w:val="auto"/>
          <w:sz w:val="32"/>
          <w:szCs w:val="32"/>
          <w:lang w:eastAsia="zh-CN"/>
        </w:rPr>
        <w:t>服务</w:t>
      </w:r>
      <w:r>
        <w:rPr>
          <w:rFonts w:hint="eastAsia" w:ascii="黑体" w:hAnsi="黑体" w:eastAsia="黑体" w:cs="黑体"/>
          <w:b/>
          <w:bCs/>
          <w:i w:val="0"/>
          <w:iCs w:val="0"/>
          <w:color w:val="auto"/>
          <w:sz w:val="32"/>
          <w:szCs w:val="32"/>
        </w:rPr>
        <w:t>方案</w:t>
      </w:r>
    </w:p>
    <w:p w14:paraId="079F164D">
      <w:pPr>
        <w:spacing w:line="500" w:lineRule="exact"/>
        <w:ind w:firstLine="482" w:firstLineChars="200"/>
        <w:rPr>
          <w:rFonts w:hint="eastAsia"/>
          <w:color w:val="auto"/>
          <w:sz w:val="24"/>
          <w:szCs w:val="24"/>
        </w:rPr>
      </w:pPr>
      <w:r>
        <w:rPr>
          <w:rFonts w:hint="eastAsia"/>
          <w:b/>
          <w:bCs/>
          <w:color w:val="auto"/>
          <w:sz w:val="24"/>
          <w:szCs w:val="24"/>
          <w:lang w:eastAsia="zh-CN"/>
        </w:rPr>
        <w:t>各供应商可自主编写方案说明，包含但不限于以下内容</w:t>
      </w:r>
      <w:r>
        <w:rPr>
          <w:b/>
          <w:bCs/>
          <w:color w:val="auto"/>
          <w:sz w:val="24"/>
          <w:szCs w:val="24"/>
        </w:rPr>
        <w:t>（</w:t>
      </w:r>
      <w:r>
        <w:rPr>
          <w:rFonts w:hint="eastAsia"/>
          <w:b/>
          <w:bCs/>
          <w:color w:val="auto"/>
          <w:sz w:val="24"/>
          <w:szCs w:val="24"/>
        </w:rPr>
        <w:t>格式自制）</w:t>
      </w:r>
    </w:p>
    <w:p w14:paraId="6DFCD2BE">
      <w:pPr>
        <w:pStyle w:val="7"/>
        <w:rPr>
          <w:rFonts w:hint="eastAsia"/>
          <w:color w:val="auto"/>
          <w:sz w:val="24"/>
          <w:szCs w:val="24"/>
        </w:rPr>
      </w:pPr>
    </w:p>
    <w:p w14:paraId="3634F3CE">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服务指标说明：人员配备情况、服务内容及详细说明；</w:t>
      </w:r>
    </w:p>
    <w:p w14:paraId="1DE1626E">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服务方案说明：对整个项目提出相应的实施方案，包括对项目的理解，并对完成项目的主要思路和技术路径，进度计划和保证项目完成的具体措施，供应商认为必要的其它内容。</w:t>
      </w:r>
    </w:p>
    <w:p w14:paraId="0AEAA476">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服务承诺</w:t>
      </w:r>
    </w:p>
    <w:p w14:paraId="7F36F1B3">
      <w:pPr>
        <w:numPr>
          <w:ilvl w:val="0"/>
          <w:numId w:val="0"/>
        </w:numPr>
        <w:spacing w:line="370" w:lineRule="exact"/>
        <w:jc w:val="left"/>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服务响应与合同条款说明</w:t>
      </w:r>
    </w:p>
    <w:p w14:paraId="2B3FA084">
      <w:pPr>
        <w:pStyle w:val="7"/>
        <w:ind w:left="0" w:leftChars="0" w:firstLine="0" w:firstLineChars="0"/>
        <w:rPr>
          <w:rFonts w:hint="eastAsia"/>
          <w:color w:val="auto"/>
        </w:rPr>
      </w:pP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其他有必要说明的情况</w:t>
      </w:r>
      <w:r>
        <w:rPr>
          <w:rFonts w:hint="eastAsia" w:ascii="宋体" w:hAnsi="宋体" w:eastAsia="宋体" w:cs="宋体"/>
          <w:color w:val="auto"/>
          <w:sz w:val="24"/>
          <w:szCs w:val="24"/>
          <w:lang w:val="en-US" w:eastAsia="zh-CN"/>
        </w:rPr>
        <w:t xml:space="preserve">  </w:t>
      </w:r>
    </w:p>
    <w:p w14:paraId="3CAF508C">
      <w:pPr>
        <w:pStyle w:val="7"/>
        <w:rPr>
          <w:color w:val="auto"/>
        </w:rPr>
      </w:pPr>
    </w:p>
    <w:p w14:paraId="030BF2E0">
      <w:pPr>
        <w:adjustRightInd w:val="0"/>
        <w:snapToGrid w:val="0"/>
        <w:spacing w:line="360" w:lineRule="auto"/>
        <w:rPr>
          <w:rFonts w:hint="eastAsia" w:ascii="仿宋" w:hAnsi="仿宋" w:eastAsia="仿宋"/>
          <w:b/>
          <w:color w:val="auto"/>
          <w:sz w:val="32"/>
          <w:szCs w:val="32"/>
        </w:rPr>
      </w:pPr>
    </w:p>
    <w:p w14:paraId="0ABF1F37">
      <w:pPr>
        <w:pStyle w:val="7"/>
        <w:rPr>
          <w:rFonts w:hint="eastAsia"/>
          <w:color w:val="auto"/>
        </w:rPr>
      </w:pPr>
    </w:p>
    <w:p w14:paraId="460ADEFA">
      <w:pPr>
        <w:pStyle w:val="7"/>
        <w:rPr>
          <w:rFonts w:hint="eastAsia"/>
          <w:color w:val="auto"/>
        </w:rPr>
      </w:pPr>
    </w:p>
    <w:p w14:paraId="24662E3E">
      <w:pPr>
        <w:pStyle w:val="7"/>
        <w:rPr>
          <w:rFonts w:hint="eastAsia"/>
          <w:color w:val="auto"/>
        </w:rPr>
      </w:pPr>
    </w:p>
    <w:p w14:paraId="14A6DF9C">
      <w:pPr>
        <w:pStyle w:val="7"/>
        <w:rPr>
          <w:rFonts w:hint="eastAsia"/>
          <w:color w:val="auto"/>
        </w:rPr>
      </w:pPr>
    </w:p>
    <w:p w14:paraId="61BA358D">
      <w:pPr>
        <w:pStyle w:val="7"/>
        <w:rPr>
          <w:rFonts w:hint="eastAsia"/>
          <w:color w:val="auto"/>
        </w:rPr>
      </w:pPr>
    </w:p>
    <w:p w14:paraId="326D003E">
      <w:pPr>
        <w:pStyle w:val="7"/>
        <w:rPr>
          <w:rFonts w:hint="eastAsia"/>
          <w:color w:val="auto"/>
        </w:rPr>
      </w:pPr>
    </w:p>
    <w:p w14:paraId="1B81C2CB">
      <w:pPr>
        <w:pStyle w:val="7"/>
        <w:ind w:firstLine="0"/>
        <w:rPr>
          <w:rFonts w:hint="eastAsia"/>
          <w:color w:val="auto"/>
        </w:rPr>
      </w:pPr>
    </w:p>
    <w:p w14:paraId="012E2CFE">
      <w:pPr>
        <w:adjustRightInd w:val="0"/>
        <w:snapToGrid w:val="0"/>
        <w:spacing w:line="360" w:lineRule="auto"/>
        <w:ind w:firstLine="643" w:firstLineChars="200"/>
        <w:rPr>
          <w:rFonts w:hint="eastAsia" w:ascii="仿宋" w:hAnsi="仿宋" w:eastAsia="仿宋"/>
          <w:b/>
          <w:color w:val="auto"/>
          <w:sz w:val="32"/>
          <w:szCs w:val="32"/>
        </w:rPr>
      </w:pPr>
    </w:p>
    <w:p w14:paraId="4B146559">
      <w:pPr>
        <w:adjustRightInd w:val="0"/>
        <w:snapToGrid w:val="0"/>
        <w:spacing w:line="360" w:lineRule="auto"/>
        <w:ind w:firstLine="643" w:firstLineChars="200"/>
        <w:rPr>
          <w:rFonts w:hint="eastAsia" w:ascii="仿宋" w:hAnsi="仿宋" w:eastAsia="仿宋"/>
          <w:b/>
          <w:color w:val="auto"/>
          <w:sz w:val="32"/>
          <w:szCs w:val="32"/>
        </w:rPr>
      </w:pPr>
    </w:p>
    <w:p w14:paraId="34079BDF">
      <w:pPr>
        <w:adjustRightInd w:val="0"/>
        <w:snapToGrid w:val="0"/>
        <w:spacing w:line="360" w:lineRule="auto"/>
        <w:ind w:firstLine="643" w:firstLineChars="200"/>
        <w:rPr>
          <w:rFonts w:hint="eastAsia" w:ascii="仿宋" w:hAnsi="仿宋" w:eastAsia="仿宋"/>
          <w:b/>
          <w:color w:val="auto"/>
          <w:sz w:val="32"/>
          <w:szCs w:val="32"/>
        </w:rPr>
      </w:pPr>
    </w:p>
    <w:p w14:paraId="06450671">
      <w:pPr>
        <w:adjustRightInd w:val="0"/>
        <w:snapToGrid w:val="0"/>
        <w:spacing w:line="360" w:lineRule="auto"/>
        <w:ind w:firstLine="643" w:firstLineChars="200"/>
        <w:rPr>
          <w:rFonts w:hint="eastAsia" w:ascii="仿宋" w:hAnsi="仿宋" w:eastAsia="仿宋"/>
          <w:b/>
          <w:color w:val="auto"/>
          <w:sz w:val="32"/>
          <w:szCs w:val="32"/>
        </w:rPr>
      </w:pPr>
    </w:p>
    <w:p w14:paraId="3A09B056">
      <w:pPr>
        <w:adjustRightInd w:val="0"/>
        <w:snapToGrid w:val="0"/>
        <w:spacing w:line="360" w:lineRule="auto"/>
        <w:ind w:firstLine="643" w:firstLineChars="200"/>
        <w:rPr>
          <w:rFonts w:hint="eastAsia" w:ascii="仿宋" w:hAnsi="仿宋" w:eastAsia="仿宋"/>
          <w:b/>
          <w:color w:val="auto"/>
          <w:sz w:val="32"/>
          <w:szCs w:val="32"/>
        </w:rPr>
      </w:pPr>
    </w:p>
    <w:p w14:paraId="49AEA0F3">
      <w:pPr>
        <w:adjustRightInd w:val="0"/>
        <w:snapToGrid w:val="0"/>
        <w:spacing w:line="360" w:lineRule="auto"/>
        <w:ind w:firstLine="643" w:firstLineChars="200"/>
        <w:rPr>
          <w:rFonts w:hint="eastAsia" w:ascii="仿宋" w:hAnsi="仿宋" w:eastAsia="仿宋"/>
          <w:b/>
          <w:color w:val="auto"/>
          <w:sz w:val="32"/>
          <w:szCs w:val="32"/>
        </w:rPr>
      </w:pPr>
    </w:p>
    <w:p w14:paraId="13374853">
      <w:pPr>
        <w:pStyle w:val="7"/>
        <w:rPr>
          <w:rFonts w:hint="eastAsia" w:ascii="仿宋" w:hAnsi="仿宋" w:eastAsia="仿宋"/>
          <w:b/>
          <w:color w:val="auto"/>
          <w:sz w:val="32"/>
          <w:szCs w:val="32"/>
        </w:rPr>
      </w:pPr>
    </w:p>
    <w:p w14:paraId="3E4D30A8">
      <w:pPr>
        <w:pStyle w:val="7"/>
        <w:rPr>
          <w:rFonts w:hint="eastAsia" w:ascii="仿宋" w:hAnsi="仿宋" w:eastAsia="仿宋"/>
          <w:b/>
          <w:color w:val="auto"/>
          <w:sz w:val="32"/>
          <w:szCs w:val="32"/>
        </w:rPr>
      </w:pPr>
    </w:p>
    <w:p w14:paraId="7D6753BB">
      <w:pPr>
        <w:pStyle w:val="7"/>
        <w:rPr>
          <w:rFonts w:hint="eastAsia" w:ascii="仿宋" w:hAnsi="仿宋" w:eastAsia="仿宋"/>
          <w:b/>
          <w:color w:val="auto"/>
          <w:sz w:val="32"/>
          <w:szCs w:val="32"/>
        </w:rPr>
      </w:pPr>
    </w:p>
    <w:p w14:paraId="57C3393B">
      <w:pPr>
        <w:pStyle w:val="7"/>
        <w:rPr>
          <w:rFonts w:hint="eastAsia" w:ascii="仿宋" w:hAnsi="仿宋" w:eastAsia="仿宋"/>
          <w:b/>
          <w:color w:val="auto"/>
          <w:sz w:val="32"/>
          <w:szCs w:val="32"/>
        </w:rPr>
      </w:pPr>
    </w:p>
    <w:p w14:paraId="3384B036">
      <w:pPr>
        <w:spacing w:before="190" w:beforeLines="50" w:line="500" w:lineRule="exact"/>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tbl>
      <w:tblPr>
        <w:tblStyle w:val="20"/>
        <w:tblW w:w="9180"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86"/>
        <w:gridCol w:w="1586"/>
        <w:gridCol w:w="1533"/>
        <w:gridCol w:w="1417"/>
        <w:gridCol w:w="1560"/>
        <w:gridCol w:w="1398"/>
      </w:tblGrid>
      <w:tr w14:paraId="0F94FB6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top w:val="single" w:color="auto" w:sz="12" w:space="0"/>
              <w:left w:val="single" w:color="auto" w:sz="12" w:space="0"/>
              <w:bottom w:val="single" w:color="auto" w:sz="6" w:space="0"/>
              <w:right w:val="single" w:color="auto" w:sz="12" w:space="0"/>
            </w:tcBorders>
            <w:shd w:val="clear" w:color="auto" w:fill="E5B8B7"/>
            <w:noWrap w:val="0"/>
            <w:vAlign w:val="center"/>
          </w:tcPr>
          <w:p w14:paraId="56E6D82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单位基本情况</w:t>
            </w:r>
          </w:p>
        </w:tc>
      </w:tr>
      <w:tr w14:paraId="2B1C05D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bottom w:val="single" w:color="auto" w:sz="6" w:space="0"/>
            </w:tcBorders>
            <w:noWrap w:val="0"/>
            <w:vAlign w:val="center"/>
          </w:tcPr>
          <w:p w14:paraId="49F1060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供应商全称</w:t>
            </w:r>
          </w:p>
        </w:tc>
        <w:tc>
          <w:tcPr>
            <w:tcW w:w="7494" w:type="dxa"/>
            <w:gridSpan w:val="5"/>
            <w:tcBorders>
              <w:top w:val="single" w:color="auto" w:sz="6" w:space="0"/>
              <w:bottom w:val="single" w:color="auto" w:sz="6" w:space="0"/>
              <w:right w:val="single" w:color="auto" w:sz="12" w:space="0"/>
            </w:tcBorders>
            <w:noWrap w:val="0"/>
            <w:vAlign w:val="center"/>
          </w:tcPr>
          <w:p w14:paraId="7D3C1740">
            <w:pPr>
              <w:autoSpaceDE w:val="0"/>
              <w:autoSpaceDN w:val="0"/>
              <w:adjustRightInd w:val="0"/>
              <w:spacing w:line="320" w:lineRule="exact"/>
              <w:rPr>
                <w:rFonts w:hint="eastAsia" w:ascii="宋体" w:hAnsi="宋体" w:eastAsia="宋体" w:cs="宋体"/>
                <w:color w:val="auto"/>
                <w:kern w:val="0"/>
                <w:sz w:val="24"/>
                <w:szCs w:val="24"/>
              </w:rPr>
            </w:pPr>
          </w:p>
        </w:tc>
      </w:tr>
      <w:tr w14:paraId="41F78E0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top w:val="single" w:color="auto" w:sz="6" w:space="0"/>
              <w:left w:val="single" w:color="auto" w:sz="12" w:space="0"/>
            </w:tcBorders>
            <w:noWrap w:val="0"/>
            <w:vAlign w:val="center"/>
          </w:tcPr>
          <w:p w14:paraId="7BC28DF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注册地址</w:t>
            </w:r>
          </w:p>
        </w:tc>
        <w:tc>
          <w:tcPr>
            <w:tcW w:w="3119" w:type="dxa"/>
            <w:gridSpan w:val="2"/>
            <w:tcBorders>
              <w:top w:val="single" w:color="auto" w:sz="6" w:space="0"/>
            </w:tcBorders>
            <w:noWrap w:val="0"/>
            <w:vAlign w:val="center"/>
          </w:tcPr>
          <w:p w14:paraId="39166A93">
            <w:pPr>
              <w:autoSpaceDE w:val="0"/>
              <w:autoSpaceDN w:val="0"/>
              <w:adjustRightInd w:val="0"/>
              <w:spacing w:line="320" w:lineRule="exact"/>
              <w:rPr>
                <w:rFonts w:hint="eastAsia" w:ascii="宋体" w:hAnsi="宋体" w:eastAsia="宋体" w:cs="宋体"/>
                <w:color w:val="auto"/>
                <w:kern w:val="0"/>
                <w:sz w:val="24"/>
                <w:szCs w:val="24"/>
              </w:rPr>
            </w:pPr>
          </w:p>
        </w:tc>
        <w:tc>
          <w:tcPr>
            <w:tcW w:w="1417" w:type="dxa"/>
            <w:tcBorders>
              <w:top w:val="single" w:color="auto" w:sz="6" w:space="0"/>
            </w:tcBorders>
            <w:noWrap w:val="0"/>
            <w:vAlign w:val="center"/>
          </w:tcPr>
          <w:p w14:paraId="55D3F90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成立时间</w:t>
            </w:r>
          </w:p>
        </w:tc>
        <w:tc>
          <w:tcPr>
            <w:tcW w:w="2958" w:type="dxa"/>
            <w:gridSpan w:val="2"/>
            <w:tcBorders>
              <w:top w:val="single" w:color="auto" w:sz="6" w:space="0"/>
              <w:right w:val="single" w:color="auto" w:sz="12" w:space="0"/>
            </w:tcBorders>
            <w:noWrap w:val="0"/>
            <w:vAlign w:val="center"/>
          </w:tcPr>
          <w:p w14:paraId="10087EAA">
            <w:pPr>
              <w:autoSpaceDE w:val="0"/>
              <w:autoSpaceDN w:val="0"/>
              <w:adjustRightInd w:val="0"/>
              <w:spacing w:line="320" w:lineRule="exact"/>
              <w:rPr>
                <w:rFonts w:hint="eastAsia" w:ascii="宋体" w:hAnsi="宋体" w:eastAsia="宋体" w:cs="宋体"/>
                <w:color w:val="auto"/>
                <w:kern w:val="0"/>
                <w:sz w:val="24"/>
                <w:szCs w:val="24"/>
              </w:rPr>
            </w:pPr>
          </w:p>
        </w:tc>
      </w:tr>
      <w:tr w14:paraId="2C6D673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0A7FD2A0">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登记证号</w:t>
            </w:r>
          </w:p>
        </w:tc>
        <w:tc>
          <w:tcPr>
            <w:tcW w:w="3119" w:type="dxa"/>
            <w:gridSpan w:val="2"/>
            <w:noWrap w:val="0"/>
            <w:vAlign w:val="center"/>
          </w:tcPr>
          <w:p w14:paraId="615A84F9">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8081E58">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单位性质</w:t>
            </w:r>
          </w:p>
        </w:tc>
        <w:tc>
          <w:tcPr>
            <w:tcW w:w="2958" w:type="dxa"/>
            <w:gridSpan w:val="2"/>
            <w:tcBorders>
              <w:right w:val="single" w:color="auto" w:sz="12" w:space="0"/>
            </w:tcBorders>
            <w:noWrap w:val="0"/>
            <w:vAlign w:val="center"/>
          </w:tcPr>
          <w:p w14:paraId="37F7ADB6">
            <w:pPr>
              <w:autoSpaceDE w:val="0"/>
              <w:autoSpaceDN w:val="0"/>
              <w:adjustRightInd w:val="0"/>
              <w:spacing w:line="320" w:lineRule="exact"/>
              <w:rPr>
                <w:rFonts w:hint="eastAsia" w:ascii="宋体" w:hAnsi="宋体" w:eastAsia="宋体" w:cs="宋体"/>
                <w:color w:val="auto"/>
                <w:kern w:val="0"/>
                <w:sz w:val="24"/>
                <w:szCs w:val="24"/>
              </w:rPr>
            </w:pPr>
          </w:p>
        </w:tc>
      </w:tr>
      <w:tr w14:paraId="4F31C98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4F0380DF">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法定代表人</w:t>
            </w:r>
          </w:p>
          <w:p w14:paraId="7D78A69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(主要负责人)</w:t>
            </w:r>
          </w:p>
        </w:tc>
        <w:tc>
          <w:tcPr>
            <w:tcW w:w="3119" w:type="dxa"/>
            <w:gridSpan w:val="2"/>
            <w:noWrap w:val="0"/>
            <w:vAlign w:val="center"/>
          </w:tcPr>
          <w:p w14:paraId="72F22BBC">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20901B41">
            <w:pPr>
              <w:autoSpaceDE w:val="0"/>
              <w:autoSpaceDN w:val="0"/>
              <w:adjustRightInd w:val="0"/>
              <w:spacing w:line="320" w:lineRule="exact"/>
              <w:rPr>
                <w:rFonts w:hint="eastAsia" w:ascii="宋体" w:hAnsi="宋体" w:eastAsia="宋体" w:cs="宋体"/>
                <w:color w:val="auto"/>
                <w:kern w:val="0"/>
                <w:sz w:val="24"/>
                <w:szCs w:val="24"/>
              </w:rPr>
            </w:pPr>
          </w:p>
          <w:p w14:paraId="2D2C3FED">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所属行业</w:t>
            </w:r>
          </w:p>
        </w:tc>
        <w:tc>
          <w:tcPr>
            <w:tcW w:w="2958" w:type="dxa"/>
            <w:gridSpan w:val="2"/>
            <w:tcBorders>
              <w:right w:val="single" w:color="auto" w:sz="12" w:space="0"/>
            </w:tcBorders>
            <w:noWrap w:val="0"/>
            <w:vAlign w:val="center"/>
          </w:tcPr>
          <w:p w14:paraId="5E507490">
            <w:pPr>
              <w:autoSpaceDE w:val="0"/>
              <w:autoSpaceDN w:val="0"/>
              <w:adjustRightInd w:val="0"/>
              <w:spacing w:line="320" w:lineRule="exact"/>
              <w:rPr>
                <w:rFonts w:hint="eastAsia" w:ascii="宋体" w:hAnsi="宋体" w:eastAsia="宋体" w:cs="宋体"/>
                <w:color w:val="auto"/>
                <w:kern w:val="0"/>
                <w:sz w:val="24"/>
                <w:szCs w:val="24"/>
              </w:rPr>
            </w:pPr>
          </w:p>
        </w:tc>
      </w:tr>
      <w:tr w14:paraId="16DC0C1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tcBorders>
              <w:left w:val="single" w:color="auto" w:sz="12" w:space="0"/>
            </w:tcBorders>
            <w:noWrap w:val="0"/>
            <w:vAlign w:val="center"/>
          </w:tcPr>
          <w:p w14:paraId="6E438F3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上年度</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营业收入</w:t>
            </w:r>
          </w:p>
        </w:tc>
        <w:tc>
          <w:tcPr>
            <w:tcW w:w="3119" w:type="dxa"/>
            <w:gridSpan w:val="2"/>
            <w:noWrap w:val="0"/>
            <w:vAlign w:val="center"/>
          </w:tcPr>
          <w:p w14:paraId="77609D19">
            <w:pPr>
              <w:autoSpaceDE w:val="0"/>
              <w:autoSpaceDN w:val="0"/>
              <w:adjustRightInd w:val="0"/>
              <w:spacing w:line="320" w:lineRule="exact"/>
              <w:rPr>
                <w:rFonts w:hint="eastAsia" w:ascii="宋体" w:hAnsi="宋体" w:eastAsia="宋体" w:cs="宋体"/>
                <w:color w:val="auto"/>
                <w:kern w:val="0"/>
                <w:sz w:val="24"/>
                <w:szCs w:val="24"/>
              </w:rPr>
            </w:pPr>
          </w:p>
        </w:tc>
        <w:tc>
          <w:tcPr>
            <w:tcW w:w="1417" w:type="dxa"/>
            <w:noWrap w:val="0"/>
            <w:vAlign w:val="center"/>
          </w:tcPr>
          <w:p w14:paraId="62F17B5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资产总额</w:t>
            </w:r>
          </w:p>
        </w:tc>
        <w:tc>
          <w:tcPr>
            <w:tcW w:w="2958" w:type="dxa"/>
            <w:gridSpan w:val="2"/>
            <w:tcBorders>
              <w:right w:val="single" w:color="auto" w:sz="12" w:space="0"/>
            </w:tcBorders>
            <w:noWrap w:val="0"/>
            <w:vAlign w:val="center"/>
          </w:tcPr>
          <w:p w14:paraId="76ED40D5">
            <w:pPr>
              <w:autoSpaceDE w:val="0"/>
              <w:autoSpaceDN w:val="0"/>
              <w:adjustRightInd w:val="0"/>
              <w:spacing w:line="320" w:lineRule="exact"/>
              <w:rPr>
                <w:rFonts w:hint="eastAsia" w:ascii="宋体" w:hAnsi="宋体" w:eastAsia="宋体" w:cs="宋体"/>
                <w:color w:val="auto"/>
                <w:kern w:val="0"/>
                <w:sz w:val="24"/>
                <w:szCs w:val="24"/>
              </w:rPr>
            </w:pPr>
          </w:p>
        </w:tc>
      </w:tr>
      <w:tr w14:paraId="6A9E168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53DF1C3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所获得资质及等级(国家行政部门颁发)</w:t>
            </w:r>
          </w:p>
        </w:tc>
        <w:tc>
          <w:tcPr>
            <w:tcW w:w="7494" w:type="dxa"/>
            <w:gridSpan w:val="5"/>
            <w:tcBorders>
              <w:right w:val="single" w:color="auto" w:sz="12" w:space="0"/>
            </w:tcBorders>
            <w:noWrap w:val="0"/>
            <w:vAlign w:val="center"/>
          </w:tcPr>
          <w:p w14:paraId="3B19FE70">
            <w:pPr>
              <w:autoSpaceDE w:val="0"/>
              <w:autoSpaceDN w:val="0"/>
              <w:adjustRightInd w:val="0"/>
              <w:spacing w:line="320" w:lineRule="exact"/>
              <w:rPr>
                <w:rFonts w:hint="eastAsia" w:ascii="宋体" w:hAnsi="宋体" w:eastAsia="宋体" w:cs="宋体"/>
                <w:color w:val="auto"/>
                <w:kern w:val="0"/>
                <w:sz w:val="24"/>
                <w:szCs w:val="24"/>
              </w:rPr>
            </w:pPr>
          </w:p>
          <w:p w14:paraId="76E67632">
            <w:pPr>
              <w:autoSpaceDE w:val="0"/>
              <w:autoSpaceDN w:val="0"/>
              <w:adjustRightInd w:val="0"/>
              <w:spacing w:line="320" w:lineRule="exact"/>
              <w:rPr>
                <w:rFonts w:hint="eastAsia" w:ascii="宋体" w:hAnsi="宋体" w:eastAsia="宋体" w:cs="宋体"/>
                <w:color w:val="auto"/>
                <w:kern w:val="0"/>
                <w:sz w:val="24"/>
                <w:szCs w:val="24"/>
              </w:rPr>
            </w:pPr>
          </w:p>
        </w:tc>
      </w:tr>
      <w:tr w14:paraId="26F861C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1686" w:type="dxa"/>
            <w:tcBorders>
              <w:left w:val="single" w:color="auto" w:sz="12" w:space="0"/>
            </w:tcBorders>
            <w:noWrap w:val="0"/>
            <w:vAlign w:val="center"/>
          </w:tcPr>
          <w:p w14:paraId="4EA65F84">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经营范围</w:t>
            </w:r>
          </w:p>
        </w:tc>
        <w:tc>
          <w:tcPr>
            <w:tcW w:w="7494" w:type="dxa"/>
            <w:gridSpan w:val="5"/>
            <w:tcBorders>
              <w:right w:val="single" w:color="auto" w:sz="12" w:space="0"/>
            </w:tcBorders>
            <w:noWrap w:val="0"/>
            <w:vAlign w:val="center"/>
          </w:tcPr>
          <w:p w14:paraId="1789B29C">
            <w:pPr>
              <w:autoSpaceDE w:val="0"/>
              <w:autoSpaceDN w:val="0"/>
              <w:adjustRightInd w:val="0"/>
              <w:spacing w:line="320" w:lineRule="exact"/>
              <w:rPr>
                <w:rFonts w:hint="eastAsia" w:ascii="宋体" w:hAnsi="宋体" w:eastAsia="宋体" w:cs="宋体"/>
                <w:color w:val="auto"/>
                <w:kern w:val="0"/>
                <w:sz w:val="24"/>
                <w:szCs w:val="24"/>
              </w:rPr>
            </w:pPr>
          </w:p>
        </w:tc>
      </w:tr>
      <w:tr w14:paraId="78B22E3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6DA5FE9B">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人员情况</w:t>
            </w:r>
          </w:p>
        </w:tc>
      </w:tr>
      <w:tr w14:paraId="5207A0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restart"/>
            <w:tcBorders>
              <w:left w:val="single" w:color="auto" w:sz="12" w:space="0"/>
            </w:tcBorders>
            <w:noWrap w:val="0"/>
            <w:vAlign w:val="center"/>
          </w:tcPr>
          <w:p w14:paraId="51165E9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从业人员总数</w:t>
            </w:r>
          </w:p>
        </w:tc>
        <w:tc>
          <w:tcPr>
            <w:tcW w:w="1586" w:type="dxa"/>
            <w:vMerge w:val="restart"/>
            <w:noWrap w:val="0"/>
            <w:vAlign w:val="center"/>
          </w:tcPr>
          <w:p w14:paraId="15CAE934">
            <w:pPr>
              <w:autoSpaceDE w:val="0"/>
              <w:autoSpaceDN w:val="0"/>
              <w:adjustRightInd w:val="0"/>
              <w:spacing w:line="320" w:lineRule="exact"/>
              <w:rPr>
                <w:rFonts w:hint="eastAsia" w:ascii="宋体" w:hAnsi="宋体" w:eastAsia="宋体" w:cs="宋体"/>
                <w:color w:val="auto"/>
                <w:kern w:val="0"/>
                <w:sz w:val="24"/>
                <w:szCs w:val="24"/>
              </w:rPr>
            </w:pPr>
          </w:p>
        </w:tc>
        <w:tc>
          <w:tcPr>
            <w:tcW w:w="1533" w:type="dxa"/>
            <w:noWrap w:val="0"/>
            <w:vAlign w:val="center"/>
          </w:tcPr>
          <w:p w14:paraId="461C5946">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管理人员数量</w:t>
            </w:r>
          </w:p>
        </w:tc>
        <w:tc>
          <w:tcPr>
            <w:tcW w:w="1417" w:type="dxa"/>
            <w:noWrap w:val="0"/>
            <w:vAlign w:val="center"/>
          </w:tcPr>
          <w:p w14:paraId="290BFAE3">
            <w:pPr>
              <w:autoSpaceDE w:val="0"/>
              <w:autoSpaceDN w:val="0"/>
              <w:adjustRightInd w:val="0"/>
              <w:spacing w:line="320" w:lineRule="exact"/>
              <w:rPr>
                <w:rFonts w:hint="eastAsia" w:ascii="宋体" w:hAnsi="宋体" w:eastAsia="宋体" w:cs="宋体"/>
                <w:color w:val="auto"/>
                <w:kern w:val="0"/>
                <w:sz w:val="24"/>
                <w:szCs w:val="24"/>
              </w:rPr>
            </w:pPr>
          </w:p>
        </w:tc>
        <w:tc>
          <w:tcPr>
            <w:tcW w:w="1560" w:type="dxa"/>
            <w:noWrap w:val="0"/>
            <w:vAlign w:val="center"/>
          </w:tcPr>
          <w:p w14:paraId="1905AEEE">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专业技术</w:t>
            </w:r>
            <w:r>
              <w:rPr>
                <w:rFonts w:hint="eastAsia" w:ascii="宋体" w:hAnsi="宋体" w:eastAsia="宋体" w:cs="宋体"/>
                <w:color w:val="auto"/>
                <w:kern w:val="0"/>
                <w:sz w:val="24"/>
                <w:szCs w:val="24"/>
              </w:rPr>
              <w:br w:type="textWrapping"/>
            </w:r>
            <w:r>
              <w:rPr>
                <w:rFonts w:hint="eastAsia" w:ascii="宋体" w:hAnsi="宋体" w:eastAsia="宋体" w:cs="宋体"/>
                <w:color w:val="auto"/>
                <w:kern w:val="0"/>
                <w:sz w:val="24"/>
                <w:szCs w:val="24"/>
              </w:rPr>
              <w:t>人员数量</w:t>
            </w:r>
          </w:p>
        </w:tc>
        <w:tc>
          <w:tcPr>
            <w:tcW w:w="1398" w:type="dxa"/>
            <w:tcBorders>
              <w:right w:val="single" w:color="auto" w:sz="12" w:space="0"/>
            </w:tcBorders>
            <w:noWrap w:val="0"/>
            <w:vAlign w:val="center"/>
          </w:tcPr>
          <w:p w14:paraId="4AD508A1">
            <w:pPr>
              <w:autoSpaceDE w:val="0"/>
              <w:autoSpaceDN w:val="0"/>
              <w:adjustRightInd w:val="0"/>
              <w:spacing w:line="320" w:lineRule="exact"/>
              <w:rPr>
                <w:rFonts w:hint="eastAsia" w:ascii="宋体" w:hAnsi="宋体" w:eastAsia="宋体" w:cs="宋体"/>
                <w:bCs/>
                <w:color w:val="auto"/>
                <w:kern w:val="0"/>
                <w:sz w:val="24"/>
                <w:szCs w:val="24"/>
              </w:rPr>
            </w:pPr>
          </w:p>
        </w:tc>
      </w:tr>
      <w:tr w14:paraId="684DA9C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1686" w:type="dxa"/>
            <w:vMerge w:val="continue"/>
            <w:tcBorders>
              <w:left w:val="single" w:color="auto" w:sz="12" w:space="0"/>
              <w:bottom w:val="single" w:color="auto" w:sz="4" w:space="0"/>
            </w:tcBorders>
            <w:noWrap w:val="0"/>
            <w:vAlign w:val="center"/>
          </w:tcPr>
          <w:p w14:paraId="03AAC233">
            <w:pPr>
              <w:autoSpaceDE w:val="0"/>
              <w:autoSpaceDN w:val="0"/>
              <w:adjustRightInd w:val="0"/>
              <w:spacing w:line="320" w:lineRule="exact"/>
              <w:rPr>
                <w:rFonts w:hint="eastAsia" w:ascii="宋体" w:hAnsi="宋体" w:eastAsia="宋体" w:cs="宋体"/>
                <w:color w:val="auto"/>
                <w:kern w:val="0"/>
                <w:sz w:val="24"/>
                <w:szCs w:val="24"/>
              </w:rPr>
            </w:pPr>
          </w:p>
        </w:tc>
        <w:tc>
          <w:tcPr>
            <w:tcW w:w="1586" w:type="dxa"/>
            <w:vMerge w:val="continue"/>
            <w:tcBorders>
              <w:bottom w:val="single" w:color="auto" w:sz="4" w:space="0"/>
            </w:tcBorders>
            <w:noWrap w:val="0"/>
            <w:vAlign w:val="center"/>
          </w:tcPr>
          <w:p w14:paraId="0621A727">
            <w:pPr>
              <w:autoSpaceDE w:val="0"/>
              <w:autoSpaceDN w:val="0"/>
              <w:adjustRightInd w:val="0"/>
              <w:spacing w:line="320" w:lineRule="exact"/>
              <w:rPr>
                <w:rFonts w:hint="eastAsia" w:ascii="宋体" w:hAnsi="宋体" w:eastAsia="宋体" w:cs="宋体"/>
                <w:color w:val="auto"/>
                <w:kern w:val="0"/>
                <w:sz w:val="24"/>
                <w:szCs w:val="24"/>
              </w:rPr>
            </w:pPr>
          </w:p>
        </w:tc>
        <w:tc>
          <w:tcPr>
            <w:tcW w:w="1533" w:type="dxa"/>
            <w:tcBorders>
              <w:bottom w:val="single" w:color="auto" w:sz="4" w:space="0"/>
            </w:tcBorders>
            <w:noWrap w:val="0"/>
            <w:vAlign w:val="center"/>
          </w:tcPr>
          <w:p w14:paraId="17E68EAC">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残疾人人数</w:t>
            </w:r>
          </w:p>
        </w:tc>
        <w:tc>
          <w:tcPr>
            <w:tcW w:w="1417" w:type="dxa"/>
            <w:tcBorders>
              <w:bottom w:val="single" w:color="auto" w:sz="4" w:space="0"/>
            </w:tcBorders>
            <w:noWrap w:val="0"/>
            <w:vAlign w:val="center"/>
          </w:tcPr>
          <w:p w14:paraId="6F67246B">
            <w:pPr>
              <w:autoSpaceDE w:val="0"/>
              <w:autoSpaceDN w:val="0"/>
              <w:adjustRightInd w:val="0"/>
              <w:spacing w:line="320" w:lineRule="exact"/>
              <w:rPr>
                <w:rFonts w:hint="eastAsia" w:ascii="宋体" w:hAnsi="宋体" w:eastAsia="宋体" w:cs="宋体"/>
                <w:color w:val="auto"/>
                <w:kern w:val="0"/>
                <w:sz w:val="24"/>
                <w:szCs w:val="24"/>
              </w:rPr>
            </w:pPr>
          </w:p>
        </w:tc>
        <w:tc>
          <w:tcPr>
            <w:tcW w:w="1560" w:type="dxa"/>
            <w:tcBorders>
              <w:bottom w:val="single" w:color="auto" w:sz="4" w:space="0"/>
            </w:tcBorders>
            <w:noWrap w:val="0"/>
            <w:vAlign w:val="center"/>
          </w:tcPr>
          <w:p w14:paraId="3A143F81">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少数民族人数</w:t>
            </w:r>
          </w:p>
        </w:tc>
        <w:tc>
          <w:tcPr>
            <w:tcW w:w="1398" w:type="dxa"/>
            <w:tcBorders>
              <w:bottom w:val="single" w:color="auto" w:sz="4" w:space="0"/>
              <w:right w:val="single" w:color="auto" w:sz="12" w:space="0"/>
            </w:tcBorders>
            <w:noWrap w:val="0"/>
            <w:vAlign w:val="center"/>
          </w:tcPr>
          <w:p w14:paraId="0B2FC37C">
            <w:pPr>
              <w:autoSpaceDE w:val="0"/>
              <w:autoSpaceDN w:val="0"/>
              <w:adjustRightInd w:val="0"/>
              <w:spacing w:line="320" w:lineRule="exact"/>
              <w:rPr>
                <w:rFonts w:hint="eastAsia" w:ascii="宋体" w:hAnsi="宋体" w:eastAsia="宋体" w:cs="宋体"/>
                <w:bCs/>
                <w:color w:val="auto"/>
                <w:kern w:val="0"/>
                <w:sz w:val="24"/>
                <w:szCs w:val="24"/>
              </w:rPr>
            </w:pPr>
          </w:p>
        </w:tc>
      </w:tr>
      <w:tr w14:paraId="06EBA89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9180" w:type="dxa"/>
            <w:gridSpan w:val="6"/>
            <w:tcBorders>
              <w:left w:val="single" w:color="auto" w:sz="12" w:space="0"/>
              <w:right w:val="single" w:color="auto" w:sz="12" w:space="0"/>
            </w:tcBorders>
            <w:shd w:val="clear" w:color="auto" w:fill="E5B8B7"/>
            <w:noWrap w:val="0"/>
            <w:vAlign w:val="center"/>
          </w:tcPr>
          <w:p w14:paraId="6D9386F2">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存在直接控股、管理关系的相关供应商</w:t>
            </w:r>
          </w:p>
        </w:tc>
      </w:tr>
      <w:tr w14:paraId="1230748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1D9F9BF9">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bCs/>
                <w:color w:val="auto"/>
                <w:kern w:val="0"/>
                <w:sz w:val="24"/>
                <w:szCs w:val="24"/>
              </w:rPr>
              <w:t>关系</w:t>
            </w:r>
          </w:p>
        </w:tc>
        <w:tc>
          <w:tcPr>
            <w:tcW w:w="7494" w:type="dxa"/>
            <w:gridSpan w:val="5"/>
            <w:tcBorders>
              <w:right w:val="single" w:color="auto" w:sz="12" w:space="0"/>
            </w:tcBorders>
            <w:noWrap w:val="0"/>
            <w:vAlign w:val="center"/>
          </w:tcPr>
          <w:p w14:paraId="5DB3034D">
            <w:pPr>
              <w:autoSpaceDE w:val="0"/>
              <w:autoSpaceDN w:val="0"/>
              <w:adjustRightInd w:val="0"/>
              <w:spacing w:line="320" w:lineRule="exact"/>
              <w:rPr>
                <w:rFonts w:hint="eastAsia" w:ascii="宋体" w:hAnsi="宋体" w:eastAsia="宋体" w:cs="宋体"/>
                <w:bCs/>
                <w:color w:val="auto"/>
                <w:kern w:val="0"/>
                <w:sz w:val="24"/>
                <w:szCs w:val="24"/>
              </w:rPr>
            </w:pPr>
            <w:r>
              <w:rPr>
                <w:rFonts w:hint="eastAsia" w:ascii="宋体" w:hAnsi="宋体" w:eastAsia="宋体" w:cs="宋体"/>
                <w:bCs/>
                <w:color w:val="auto"/>
                <w:kern w:val="0"/>
                <w:sz w:val="24"/>
                <w:szCs w:val="24"/>
              </w:rPr>
              <w:t>供应商名称</w:t>
            </w:r>
          </w:p>
        </w:tc>
      </w:tr>
      <w:tr w14:paraId="5F952AF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729E0AB0">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11915F26">
            <w:pPr>
              <w:autoSpaceDE w:val="0"/>
              <w:autoSpaceDN w:val="0"/>
              <w:adjustRightInd w:val="0"/>
              <w:spacing w:line="320" w:lineRule="exact"/>
              <w:rPr>
                <w:rFonts w:hint="eastAsia" w:ascii="宋体" w:hAnsi="宋体" w:eastAsia="宋体" w:cs="宋体"/>
                <w:bCs/>
                <w:color w:val="auto"/>
                <w:kern w:val="0"/>
                <w:sz w:val="24"/>
                <w:szCs w:val="24"/>
              </w:rPr>
            </w:pPr>
          </w:p>
        </w:tc>
      </w:tr>
      <w:tr w14:paraId="161E946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C5507A2">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78D9A114">
            <w:pPr>
              <w:autoSpaceDE w:val="0"/>
              <w:autoSpaceDN w:val="0"/>
              <w:adjustRightInd w:val="0"/>
              <w:spacing w:line="320" w:lineRule="exact"/>
              <w:rPr>
                <w:rFonts w:hint="eastAsia" w:ascii="宋体" w:hAnsi="宋体" w:eastAsia="宋体" w:cs="宋体"/>
                <w:bCs/>
                <w:color w:val="auto"/>
                <w:kern w:val="0"/>
                <w:sz w:val="24"/>
                <w:szCs w:val="24"/>
              </w:rPr>
            </w:pPr>
          </w:p>
        </w:tc>
      </w:tr>
      <w:tr w14:paraId="6B79565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686" w:type="dxa"/>
            <w:tcBorders>
              <w:left w:val="single" w:color="auto" w:sz="12" w:space="0"/>
            </w:tcBorders>
            <w:noWrap w:val="0"/>
            <w:vAlign w:val="center"/>
          </w:tcPr>
          <w:p w14:paraId="38CD3725">
            <w:pPr>
              <w:autoSpaceDE w:val="0"/>
              <w:autoSpaceDN w:val="0"/>
              <w:adjustRightInd w:val="0"/>
              <w:spacing w:line="320" w:lineRule="exact"/>
              <w:rPr>
                <w:rFonts w:hint="eastAsia" w:ascii="宋体" w:hAnsi="宋体" w:eastAsia="宋体" w:cs="宋体"/>
                <w:color w:val="auto"/>
                <w:kern w:val="0"/>
                <w:sz w:val="24"/>
                <w:szCs w:val="24"/>
              </w:rPr>
            </w:pPr>
          </w:p>
        </w:tc>
        <w:tc>
          <w:tcPr>
            <w:tcW w:w="7494" w:type="dxa"/>
            <w:gridSpan w:val="5"/>
            <w:tcBorders>
              <w:right w:val="single" w:color="auto" w:sz="12" w:space="0"/>
            </w:tcBorders>
            <w:noWrap w:val="0"/>
            <w:vAlign w:val="center"/>
          </w:tcPr>
          <w:p w14:paraId="2A897219">
            <w:pPr>
              <w:autoSpaceDE w:val="0"/>
              <w:autoSpaceDN w:val="0"/>
              <w:adjustRightInd w:val="0"/>
              <w:spacing w:line="320" w:lineRule="exact"/>
              <w:rPr>
                <w:rFonts w:hint="eastAsia" w:ascii="宋体" w:hAnsi="宋体" w:eastAsia="宋体" w:cs="宋体"/>
                <w:bCs/>
                <w:color w:val="auto"/>
                <w:kern w:val="0"/>
                <w:sz w:val="24"/>
                <w:szCs w:val="24"/>
              </w:rPr>
            </w:pPr>
          </w:p>
        </w:tc>
      </w:tr>
      <w:tr w14:paraId="4609563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2096" w:hRule="atLeast"/>
          <w:jc w:val="center"/>
        </w:trPr>
        <w:tc>
          <w:tcPr>
            <w:tcW w:w="1686" w:type="dxa"/>
            <w:tcBorders>
              <w:left w:val="single" w:color="auto" w:sz="12" w:space="0"/>
              <w:bottom w:val="single" w:color="auto" w:sz="12" w:space="0"/>
            </w:tcBorders>
            <w:noWrap w:val="0"/>
            <w:vAlign w:val="center"/>
          </w:tcPr>
          <w:p w14:paraId="4308DE7A">
            <w:pPr>
              <w:autoSpaceDE w:val="0"/>
              <w:autoSpaceDN w:val="0"/>
              <w:adjustRightInd w:val="0"/>
              <w:spacing w:line="320" w:lineRule="exact"/>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说明</w:t>
            </w:r>
          </w:p>
        </w:tc>
        <w:tc>
          <w:tcPr>
            <w:tcW w:w="7494" w:type="dxa"/>
            <w:gridSpan w:val="5"/>
            <w:tcBorders>
              <w:bottom w:val="single" w:color="auto" w:sz="12" w:space="0"/>
              <w:right w:val="single" w:color="auto" w:sz="12" w:space="0"/>
            </w:tcBorders>
            <w:noWrap w:val="0"/>
            <w:vAlign w:val="center"/>
          </w:tcPr>
          <w:p w14:paraId="661200C1">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1、登记证号指营业执照/事业单位法人证书/专业服务机构执业许可证/民办非企业单位登记证书中的登记号。</w:t>
            </w:r>
          </w:p>
          <w:p w14:paraId="788DC3C8">
            <w:pPr>
              <w:spacing w:line="320" w:lineRule="exact"/>
              <w:ind w:left="360" w:hanging="360"/>
              <w:rPr>
                <w:rFonts w:hint="eastAsia" w:ascii="宋体" w:hAnsi="宋体" w:eastAsia="宋体" w:cs="宋体"/>
                <w:color w:val="auto"/>
                <w:sz w:val="24"/>
                <w:szCs w:val="24"/>
              </w:rPr>
            </w:pPr>
            <w:r>
              <w:rPr>
                <w:rFonts w:hint="eastAsia" w:ascii="宋体" w:hAnsi="宋体" w:eastAsia="宋体" w:cs="宋体"/>
                <w:color w:val="auto"/>
                <w:sz w:val="24"/>
                <w:szCs w:val="24"/>
              </w:rPr>
              <w:t>2、成立时间至提交响应文件截止时间不足一年的可不提供“上年度营业收入”。</w:t>
            </w:r>
          </w:p>
          <w:p w14:paraId="43C4E509">
            <w:pPr>
              <w:spacing w:line="320" w:lineRule="exact"/>
              <w:ind w:left="360" w:hanging="360"/>
              <w:rPr>
                <w:rFonts w:hint="eastAsia" w:ascii="宋体" w:hAnsi="宋体" w:eastAsia="宋体" w:cs="宋体"/>
                <w:color w:val="auto"/>
                <w:kern w:val="0"/>
                <w:sz w:val="24"/>
                <w:szCs w:val="24"/>
              </w:rPr>
            </w:pPr>
            <w:r>
              <w:rPr>
                <w:rFonts w:hint="eastAsia" w:ascii="宋体" w:hAnsi="宋体" w:eastAsia="宋体" w:cs="宋体"/>
                <w:color w:val="auto"/>
                <w:sz w:val="24"/>
                <w:szCs w:val="24"/>
              </w:rPr>
              <w:t>3、供应商应如实填写上述信息。</w:t>
            </w:r>
            <w:bookmarkStart w:id="133" w:name="■AcceptUnion_CH5_A■"/>
            <w:r>
              <w:rPr>
                <w:rFonts w:hint="eastAsia" w:ascii="宋体" w:hAnsi="宋体" w:eastAsia="宋体" w:cs="宋体"/>
                <w:color w:val="auto"/>
                <w:sz w:val="24"/>
                <w:szCs w:val="24"/>
              </w:rPr>
              <w:t>磋商文件允许联合体投标的，联合体各方均应提供。</w:t>
            </w:r>
            <w:bookmarkEnd w:id="133"/>
          </w:p>
        </w:tc>
      </w:tr>
    </w:tbl>
    <w:p w14:paraId="66D51F8F">
      <w:pPr>
        <w:spacing w:line="500" w:lineRule="exact"/>
        <w:rPr>
          <w:rFonts w:hint="eastAsia"/>
          <w:color w:val="auto"/>
        </w:rPr>
      </w:pPr>
    </w:p>
    <w:p w14:paraId="278C45F0">
      <w:pPr>
        <w:spacing w:line="500" w:lineRule="exact"/>
        <w:rPr>
          <w:rFonts w:hint="eastAsia"/>
          <w:color w:val="auto"/>
        </w:rPr>
      </w:pPr>
    </w:p>
    <w:p w14:paraId="28E03713">
      <w:pPr>
        <w:spacing w:line="500" w:lineRule="exact"/>
        <w:rPr>
          <w:rFonts w:hint="eastAsia"/>
          <w:color w:val="auto"/>
        </w:rPr>
      </w:pPr>
    </w:p>
    <w:p w14:paraId="732CFD86">
      <w:pPr>
        <w:spacing w:before="190" w:beforeLines="50" w:line="500" w:lineRule="exact"/>
        <w:ind w:firstLine="482" w:firstLineChars="200"/>
        <w:jc w:val="center"/>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7E4644E1">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w:t>
      </w:r>
      <w:r>
        <w:rPr>
          <w:rFonts w:hint="eastAsia" w:ascii="宋体" w:hAnsi="宋体" w:eastAsia="宋体" w:cs="宋体"/>
          <w:color w:val="auto"/>
          <w:sz w:val="24"/>
          <w:szCs w:val="24"/>
          <w:lang w:eastAsia="zh-CN"/>
        </w:rPr>
        <w:t>中小</w:t>
      </w:r>
      <w:r>
        <w:rPr>
          <w:rFonts w:hint="eastAsia" w:ascii="宋体" w:hAnsi="宋体" w:eastAsia="宋体" w:cs="宋体"/>
          <w:color w:val="auto"/>
          <w:sz w:val="24"/>
          <w:szCs w:val="24"/>
        </w:rPr>
        <w:t>企业产品、残疾人福利性单位生产的产品将不能享受</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7C799C29">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（格式不做要求）。未提供证明文件的不能享受磋商文件规定的价格扣除，但不影响</w:t>
      </w:r>
      <w:r>
        <w:rPr>
          <w:rFonts w:hint="eastAsia" w:ascii="宋体" w:hAnsi="宋体" w:eastAsia="宋体" w:cs="宋体"/>
          <w:color w:val="auto"/>
          <w:sz w:val="24"/>
          <w:szCs w:val="24"/>
          <w:lang w:eastAsia="zh-CN"/>
        </w:rPr>
        <w:t>谈判</w:t>
      </w:r>
      <w:r>
        <w:rPr>
          <w:rFonts w:hint="eastAsia" w:ascii="宋体" w:hAnsi="宋体" w:eastAsia="宋体" w:cs="宋体"/>
          <w:color w:val="auto"/>
          <w:sz w:val="24"/>
          <w:szCs w:val="24"/>
        </w:rPr>
        <w:t>响应文件的有效性。</w:t>
      </w:r>
    </w:p>
    <w:p w14:paraId="255889C8">
      <w:pPr>
        <w:pStyle w:val="18"/>
        <w:rPr>
          <w:color w:val="auto"/>
        </w:rPr>
      </w:pPr>
    </w:p>
    <w:p w14:paraId="5E26A2D4">
      <w:pPr>
        <w:pStyle w:val="18"/>
        <w:rPr>
          <w:color w:val="auto"/>
        </w:rPr>
      </w:pPr>
    </w:p>
    <w:p w14:paraId="4CD00DDC">
      <w:pPr>
        <w:pStyle w:val="18"/>
        <w:rPr>
          <w:color w:val="auto"/>
        </w:rPr>
      </w:pPr>
    </w:p>
    <w:p w14:paraId="6343507B">
      <w:pPr>
        <w:pStyle w:val="18"/>
        <w:rPr>
          <w:color w:val="auto"/>
        </w:rPr>
      </w:pPr>
    </w:p>
    <w:p w14:paraId="75AE3D28">
      <w:pPr>
        <w:pStyle w:val="18"/>
        <w:rPr>
          <w:color w:val="auto"/>
        </w:rPr>
      </w:pPr>
    </w:p>
    <w:p w14:paraId="6D3902EE">
      <w:pPr>
        <w:pStyle w:val="18"/>
        <w:rPr>
          <w:color w:val="auto"/>
        </w:rPr>
      </w:pPr>
    </w:p>
    <w:p w14:paraId="3D4C9637">
      <w:pPr>
        <w:pStyle w:val="18"/>
        <w:rPr>
          <w:color w:val="auto"/>
        </w:rPr>
      </w:pPr>
    </w:p>
    <w:p w14:paraId="4A7E50F9">
      <w:pPr>
        <w:pStyle w:val="18"/>
        <w:rPr>
          <w:color w:val="auto"/>
        </w:rPr>
      </w:pPr>
    </w:p>
    <w:p w14:paraId="0AD194CA">
      <w:pPr>
        <w:pStyle w:val="18"/>
        <w:rPr>
          <w:color w:val="auto"/>
        </w:rPr>
      </w:pPr>
    </w:p>
    <w:p w14:paraId="71E6FE17">
      <w:pPr>
        <w:pStyle w:val="18"/>
        <w:rPr>
          <w:color w:val="auto"/>
        </w:rPr>
      </w:pPr>
    </w:p>
    <w:p w14:paraId="61FC5D37">
      <w:pPr>
        <w:pStyle w:val="18"/>
        <w:rPr>
          <w:color w:val="auto"/>
        </w:rPr>
      </w:pPr>
    </w:p>
    <w:p w14:paraId="47A75140">
      <w:pPr>
        <w:pStyle w:val="18"/>
        <w:rPr>
          <w:color w:val="auto"/>
        </w:rPr>
      </w:pPr>
    </w:p>
    <w:p w14:paraId="05A31264">
      <w:pPr>
        <w:pStyle w:val="18"/>
        <w:rPr>
          <w:color w:val="auto"/>
        </w:rPr>
      </w:pPr>
    </w:p>
    <w:p w14:paraId="29550E3C">
      <w:pPr>
        <w:pStyle w:val="18"/>
        <w:rPr>
          <w:color w:val="auto"/>
        </w:rPr>
      </w:pPr>
    </w:p>
    <w:p w14:paraId="57E79BD3">
      <w:pPr>
        <w:pStyle w:val="18"/>
        <w:rPr>
          <w:color w:val="auto"/>
        </w:rPr>
      </w:pPr>
    </w:p>
    <w:p w14:paraId="656087FF">
      <w:pPr>
        <w:pStyle w:val="18"/>
        <w:rPr>
          <w:color w:val="auto"/>
        </w:rPr>
      </w:pPr>
    </w:p>
    <w:p w14:paraId="0BF44F76">
      <w:pPr>
        <w:pStyle w:val="18"/>
        <w:rPr>
          <w:color w:val="auto"/>
        </w:rPr>
      </w:pPr>
    </w:p>
    <w:p w14:paraId="611D212F">
      <w:pPr>
        <w:pStyle w:val="18"/>
        <w:rPr>
          <w:color w:val="auto"/>
        </w:rPr>
      </w:pPr>
    </w:p>
    <w:p w14:paraId="19B4C648">
      <w:pPr>
        <w:pStyle w:val="18"/>
        <w:rPr>
          <w:color w:val="auto"/>
        </w:rPr>
      </w:pPr>
    </w:p>
    <w:p w14:paraId="100BB216">
      <w:pPr>
        <w:pStyle w:val="18"/>
        <w:rPr>
          <w:color w:val="auto"/>
        </w:rPr>
      </w:pPr>
    </w:p>
    <w:p w14:paraId="378BF7D1">
      <w:pPr>
        <w:pStyle w:val="18"/>
        <w:rPr>
          <w:color w:val="auto"/>
        </w:rPr>
      </w:pPr>
    </w:p>
    <w:p w14:paraId="75AA1764">
      <w:pPr>
        <w:pStyle w:val="18"/>
        <w:rPr>
          <w:color w:val="auto"/>
        </w:rPr>
      </w:pPr>
    </w:p>
    <w:p w14:paraId="2EF01D44">
      <w:pPr>
        <w:pStyle w:val="18"/>
        <w:rPr>
          <w:color w:val="auto"/>
        </w:rPr>
      </w:pPr>
    </w:p>
    <w:p w14:paraId="69A5F258">
      <w:pPr>
        <w:pStyle w:val="18"/>
        <w:rPr>
          <w:color w:val="auto"/>
        </w:rPr>
      </w:pPr>
    </w:p>
    <w:p w14:paraId="45B72B52">
      <w:pPr>
        <w:pStyle w:val="18"/>
        <w:rPr>
          <w:color w:val="auto"/>
        </w:rPr>
      </w:pPr>
    </w:p>
    <w:p w14:paraId="50690DCD">
      <w:pPr>
        <w:pStyle w:val="18"/>
        <w:rPr>
          <w:color w:val="auto"/>
        </w:rPr>
      </w:pPr>
    </w:p>
    <w:p w14:paraId="7819C0CF">
      <w:pPr>
        <w:pStyle w:val="18"/>
        <w:rPr>
          <w:color w:val="auto"/>
        </w:rPr>
      </w:pPr>
    </w:p>
    <w:p w14:paraId="0479BDF4">
      <w:pPr>
        <w:pStyle w:val="18"/>
        <w:rPr>
          <w:color w:val="auto"/>
        </w:rPr>
      </w:pPr>
    </w:p>
    <w:p w14:paraId="3C9F2118">
      <w:pPr>
        <w:pStyle w:val="18"/>
        <w:rPr>
          <w:color w:val="auto"/>
        </w:rPr>
      </w:pPr>
    </w:p>
    <w:p w14:paraId="4A187714">
      <w:pPr>
        <w:pStyle w:val="18"/>
        <w:rPr>
          <w:color w:val="auto"/>
        </w:rPr>
      </w:pPr>
    </w:p>
    <w:p w14:paraId="3B949ADE">
      <w:pPr>
        <w:pStyle w:val="18"/>
        <w:rPr>
          <w:color w:val="auto"/>
        </w:rPr>
      </w:pPr>
    </w:p>
    <w:p w14:paraId="539CB0FF">
      <w:pPr>
        <w:spacing w:line="500" w:lineRule="exact"/>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中小企业声明函</w:t>
      </w:r>
      <w:r>
        <w:rPr>
          <w:rFonts w:hint="eastAsia" w:ascii="宋体" w:hAnsi="宋体" w:eastAsia="宋体" w:cs="宋体"/>
          <w:b/>
          <w:color w:val="auto"/>
          <w:sz w:val="28"/>
          <w:szCs w:val="28"/>
          <w:lang w:eastAsia="zh-CN"/>
        </w:rPr>
        <w:t>（</w:t>
      </w:r>
      <w:r>
        <w:rPr>
          <w:rFonts w:hint="eastAsia" w:ascii="宋体" w:hAnsi="宋体" w:eastAsia="宋体" w:cs="宋体"/>
          <w:b/>
          <w:color w:val="auto"/>
          <w:sz w:val="28"/>
          <w:szCs w:val="28"/>
          <w:lang w:val="en-US" w:eastAsia="zh-CN"/>
        </w:rPr>
        <w:t>工程、服务</w:t>
      </w:r>
      <w:r>
        <w:rPr>
          <w:rFonts w:hint="eastAsia" w:ascii="宋体" w:hAnsi="宋体" w:eastAsia="宋体" w:cs="宋体"/>
          <w:b/>
          <w:color w:val="auto"/>
          <w:sz w:val="28"/>
          <w:szCs w:val="28"/>
          <w:lang w:eastAsia="zh-CN"/>
        </w:rPr>
        <w:t>）</w:t>
      </w:r>
    </w:p>
    <w:p w14:paraId="1F5CCF90">
      <w:pPr>
        <w:pStyle w:val="28"/>
        <w:rPr>
          <w:rFonts w:hint="eastAsia"/>
        </w:rPr>
      </w:pPr>
    </w:p>
    <w:p w14:paraId="34F2F14A">
      <w:pPr>
        <w:keepNext w:val="0"/>
        <w:keepLines w:val="0"/>
        <w:widowControl/>
        <w:suppressLineNumbers w:val="0"/>
        <w:ind w:firstLine="480" w:firstLineChars="200"/>
        <w:jc w:val="left"/>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本公司（联合体）郑重声明，根据《政府采购促进中小企业发展管理办法》（财库﹝2020﹞46 号）的规定，本公司</w:t>
      </w:r>
      <w:r>
        <w:rPr>
          <w:rFonts w:hint="eastAsia" w:ascii="宋体" w:hAnsi="宋体" w:eastAsia="宋体" w:cs="宋体"/>
          <w:color w:val="000000" w:themeColor="text1"/>
          <w:sz w:val="24"/>
          <w:szCs w:val="24"/>
          <w:u w:val="none"/>
          <w14:textFill>
            <w14:solidFill>
              <w14:schemeClr w14:val="tx1"/>
            </w14:solidFill>
          </w14:textFill>
        </w:rPr>
        <w:t>（联合体）</w:t>
      </w:r>
      <w:r>
        <w:rPr>
          <w:rFonts w:hint="eastAsia" w:ascii="宋体" w:hAnsi="宋体" w:eastAsia="宋体" w:cs="宋体"/>
          <w:color w:val="000000" w:themeColor="text1"/>
          <w:sz w:val="24"/>
          <w:szCs w:val="24"/>
          <w14:textFill>
            <w14:solidFill>
              <w14:schemeClr w14:val="tx1"/>
            </w14:solidFill>
          </w14:textFill>
        </w:rPr>
        <w:t>参加</w:t>
      </w:r>
      <w:r>
        <w:rPr>
          <w:rFonts w:hint="eastAsia" w:ascii="宋体" w:hAnsi="宋体" w:eastAsia="宋体" w:cs="宋体"/>
          <w:color w:val="000000" w:themeColor="text1"/>
          <w:sz w:val="24"/>
          <w:szCs w:val="24"/>
          <w:u w:val="single"/>
          <w14:textFill>
            <w14:solidFill>
              <w14:schemeClr w14:val="tx1"/>
            </w14:solidFill>
          </w14:textFill>
        </w:rPr>
        <w:t>（单位名称）</w:t>
      </w:r>
      <w:r>
        <w:rPr>
          <w:rFonts w:hint="eastAsia" w:ascii="宋体" w:hAnsi="宋体" w:eastAsia="宋体" w:cs="宋体"/>
          <w:color w:val="000000" w:themeColor="text1"/>
          <w:sz w:val="24"/>
          <w:szCs w:val="24"/>
          <w14:textFill>
            <w14:solidFill>
              <w14:schemeClr w14:val="tx1"/>
            </w14:solidFill>
          </w14:textFill>
        </w:rPr>
        <w:t>的</w:t>
      </w:r>
      <w:r>
        <w:rPr>
          <w:rFonts w:hint="eastAsia" w:ascii="宋体" w:hAnsi="宋体" w:eastAsia="宋体" w:cs="宋体"/>
          <w:color w:val="000000" w:themeColor="text1"/>
          <w:sz w:val="24"/>
          <w:szCs w:val="24"/>
          <w:u w:val="single"/>
          <w14:textFill>
            <w14:solidFill>
              <w14:schemeClr w14:val="tx1"/>
            </w14:solidFill>
          </w14:textFill>
        </w:rPr>
        <w:t>（项目名称）</w:t>
      </w:r>
      <w:r>
        <w:rPr>
          <w:rFonts w:hint="eastAsia" w:ascii="宋体" w:hAnsi="宋体" w:eastAsia="宋体" w:cs="宋体"/>
          <w:color w:val="000000" w:themeColor="text1"/>
          <w:sz w:val="24"/>
          <w:szCs w:val="24"/>
          <w14:textFill>
            <w14:solidFill>
              <w14:schemeClr w14:val="tx1"/>
            </w14:solidFill>
          </w14:textFill>
        </w:rPr>
        <w:t>采购活动，</w:t>
      </w:r>
      <w:r>
        <w:rPr>
          <w:rFonts w:hint="eastAsia" w:ascii="宋体" w:hAnsi="宋体" w:eastAsia="宋体" w:cs="宋体"/>
          <w:color w:val="000000" w:themeColor="text1"/>
          <w:sz w:val="24"/>
          <w:szCs w:val="24"/>
          <w:lang w:val="en-US" w:eastAsia="zh-CN"/>
          <w14:textFill>
            <w14:solidFill>
              <w14:schemeClr w14:val="tx1"/>
            </w14:solidFill>
          </w14:textFill>
        </w:rPr>
        <w:t>工程的施工单位全部为符合政策要求的中小企业（或者：服务全部由符合政策要求的中小企业承接）</w:t>
      </w:r>
      <w:r>
        <w:rPr>
          <w:rFonts w:hint="eastAsia" w:ascii="宋体" w:hAnsi="宋体" w:eastAsia="宋体" w:cs="宋体"/>
          <w:color w:val="000000" w:themeColor="text1"/>
          <w:sz w:val="24"/>
          <w:szCs w:val="24"/>
          <w14:textFill>
            <w14:solidFill>
              <w14:schemeClr w14:val="tx1"/>
            </w14:solidFill>
          </w14:textFill>
        </w:rPr>
        <w:t>。相关企业（含联合体中的中小企业、签订分包意向协议的中小企业）的具体情况如下：</w:t>
      </w:r>
    </w:p>
    <w:p w14:paraId="27764D79">
      <w:pPr>
        <w:pStyle w:val="12"/>
        <w:pageBreakBefore w:val="0"/>
        <w:widowControl w:val="0"/>
        <w:numPr>
          <w:ilvl w:val="0"/>
          <w:numId w:val="6"/>
        </w:numPr>
        <w:kinsoku/>
        <w:wordWrap/>
        <w:overflowPunct/>
        <w:topLinePunct w:val="0"/>
        <w:autoSpaceDE/>
        <w:autoSpaceDN/>
        <w:bidi w:val="0"/>
        <w:adjustRightInd/>
        <w:snapToGrid/>
        <w:spacing w:line="360" w:lineRule="exact"/>
        <w:ind w:firstLine="183"/>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 xml:space="preserve">（标的名称） </w:t>
      </w:r>
      <w:r>
        <w:rPr>
          <w:rFonts w:hint="eastAsia" w:ascii="宋体" w:hAnsi="宋体" w:eastAsia="宋体" w:cs="宋体"/>
          <w:color w:val="000000" w:themeColor="text1"/>
          <w:sz w:val="24"/>
          <w:szCs w:val="24"/>
          <w14:textFill>
            <w14:solidFill>
              <w14:schemeClr w14:val="tx1"/>
            </w14:solidFill>
          </w14:textFill>
        </w:rPr>
        <w:t>，属于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 xml:space="preserve">）； </w:t>
      </w:r>
    </w:p>
    <w:p w14:paraId="4381B790">
      <w:pPr>
        <w:pStyle w:val="12"/>
        <w:pageBreakBefore w:val="0"/>
        <w:widowControl w:val="0"/>
        <w:numPr>
          <w:ilvl w:val="0"/>
          <w:numId w:val="6"/>
        </w:numPr>
        <w:kinsoku/>
        <w:wordWrap/>
        <w:overflowPunct/>
        <w:topLinePunct w:val="0"/>
        <w:autoSpaceDE/>
        <w:autoSpaceDN/>
        <w:bidi w:val="0"/>
        <w:adjustRightInd/>
        <w:snapToGrid/>
        <w:spacing w:line="360" w:lineRule="exact"/>
        <w:ind w:left="0" w:leftChars="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u w:val="single"/>
          <w14:textFill>
            <w14:solidFill>
              <w14:schemeClr w14:val="tx1"/>
            </w14:solidFill>
          </w14:textFill>
        </w:rPr>
        <w:t>（标的名称）</w:t>
      </w:r>
      <w:r>
        <w:rPr>
          <w:rFonts w:hint="eastAsia" w:ascii="宋体" w:hAnsi="宋体" w:eastAsia="宋体" w:cs="宋体"/>
          <w:color w:val="000000" w:themeColor="text1"/>
          <w:sz w:val="24"/>
          <w:szCs w:val="24"/>
          <w14:textFill>
            <w14:solidFill>
              <w14:schemeClr w14:val="tx1"/>
            </w14:solidFill>
          </w14:textFill>
        </w:rPr>
        <w:t xml:space="preserve"> ，属于</w:t>
      </w:r>
      <w:r>
        <w:rPr>
          <w:rFonts w:hint="eastAsia" w:ascii="宋体" w:hAnsi="宋体" w:eastAsia="宋体" w:cs="宋体"/>
          <w:color w:val="000000" w:themeColor="text1"/>
          <w:sz w:val="24"/>
          <w:szCs w:val="24"/>
          <w:u w:val="single"/>
          <w14:textFill>
            <w14:solidFill>
              <w14:schemeClr w14:val="tx1"/>
            </w14:solidFill>
          </w14:textFill>
        </w:rPr>
        <w:t>（采购文件中明确的所属行业）</w:t>
      </w:r>
      <w:r>
        <w:rPr>
          <w:rFonts w:hint="eastAsia" w:ascii="宋体" w:hAnsi="宋体" w:eastAsia="宋体" w:cs="宋体"/>
          <w:color w:val="000000" w:themeColor="text1"/>
          <w:sz w:val="24"/>
          <w:szCs w:val="24"/>
          <w:u w:val="none"/>
          <w:lang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承建（承接）企业为</w:t>
      </w:r>
      <w:r>
        <w:rPr>
          <w:rFonts w:hint="eastAsia" w:ascii="宋体" w:hAnsi="宋体" w:eastAsia="宋体" w:cs="宋体"/>
          <w:color w:val="000000" w:themeColor="text1"/>
          <w:sz w:val="24"/>
          <w:szCs w:val="24"/>
          <w:u w:val="single"/>
          <w14:textFill>
            <w14:solidFill>
              <w14:schemeClr w14:val="tx1"/>
            </w14:solidFill>
          </w14:textFill>
        </w:rPr>
        <w:t>（企业名称）</w:t>
      </w:r>
      <w:r>
        <w:rPr>
          <w:rFonts w:hint="eastAsia" w:ascii="宋体" w:hAnsi="宋体" w:eastAsia="宋体" w:cs="宋体"/>
          <w:color w:val="000000" w:themeColor="text1"/>
          <w:sz w:val="24"/>
          <w:szCs w:val="24"/>
          <w14:textFill>
            <w14:solidFill>
              <w14:schemeClr w14:val="tx1"/>
            </w14:solidFill>
          </w14:textFill>
        </w:rPr>
        <w:t>，从业人员</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 xml:space="preserve"> 人，营业收入为</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万元，资产总额为</w:t>
      </w:r>
      <w:r>
        <w:rPr>
          <w:rFonts w:hint="eastAsia" w:ascii="宋体" w:hAnsi="宋体" w:eastAsia="宋体" w:cs="宋体"/>
          <w:color w:val="000000" w:themeColor="text1"/>
          <w:sz w:val="24"/>
          <w:szCs w:val="24"/>
          <w:u w:val="single"/>
          <w14:textFill>
            <w14:solidFill>
              <w14:schemeClr w14:val="tx1"/>
            </w14:solidFill>
          </w14:textFill>
        </w:rPr>
        <w:t xml:space="preserve"> </w:t>
      </w:r>
      <w:r>
        <w:rPr>
          <w:rFonts w:hint="eastAsia" w:ascii="宋体" w:hAnsi="宋体" w:eastAsia="宋体" w:cs="宋体"/>
          <w:color w:val="000000" w:themeColor="text1"/>
          <w:sz w:val="24"/>
          <w:szCs w:val="24"/>
          <w:u w:val="single"/>
          <w:lang w:val="en-US" w:eastAsia="zh-CN"/>
          <w14:textFill>
            <w14:solidFill>
              <w14:schemeClr w14:val="tx1"/>
            </w14:solidFill>
          </w14:textFill>
        </w:rPr>
        <w:t xml:space="preserve">   </w:t>
      </w:r>
      <w:r>
        <w:rPr>
          <w:rFonts w:hint="eastAsia" w:ascii="宋体" w:hAnsi="宋体" w:eastAsia="宋体" w:cs="宋体"/>
          <w:color w:val="000000" w:themeColor="text1"/>
          <w:sz w:val="24"/>
          <w:szCs w:val="24"/>
          <w14:textFill>
            <w14:solidFill>
              <w14:schemeClr w14:val="tx1"/>
            </w14:solidFill>
          </w14:textFill>
        </w:rPr>
        <w:t>万元，属于（</w:t>
      </w:r>
      <w:r>
        <w:rPr>
          <w:rFonts w:hint="eastAsia" w:ascii="宋体" w:hAnsi="宋体" w:eastAsia="宋体" w:cs="宋体"/>
          <w:color w:val="000000" w:themeColor="text1"/>
          <w:sz w:val="24"/>
          <w:szCs w:val="24"/>
          <w:u w:val="single"/>
          <w14:textFill>
            <w14:solidFill>
              <w14:schemeClr w14:val="tx1"/>
            </w14:solidFill>
          </w14:textFill>
        </w:rPr>
        <w:t>中型企业、 小型企业、微型企业</w:t>
      </w:r>
      <w:r>
        <w:rPr>
          <w:rFonts w:hint="eastAsia" w:ascii="宋体" w:hAnsi="宋体" w:eastAsia="宋体" w:cs="宋体"/>
          <w:color w:val="000000" w:themeColor="text1"/>
          <w:sz w:val="24"/>
          <w:szCs w:val="24"/>
          <w14:textFill>
            <w14:solidFill>
              <w14:schemeClr w14:val="tx1"/>
            </w14:solidFill>
          </w14:textFill>
        </w:rPr>
        <w:t>）；</w:t>
      </w:r>
    </w:p>
    <w:p w14:paraId="3B27272B">
      <w:pPr>
        <w:pStyle w:val="12"/>
        <w:pageBreakBefore w:val="0"/>
        <w:widowControl w:val="0"/>
        <w:numPr>
          <w:ilvl w:val="0"/>
          <w:numId w:val="0"/>
        </w:numPr>
        <w:kinsoku/>
        <w:wordWrap/>
        <w:overflowPunct/>
        <w:topLinePunct w:val="0"/>
        <w:autoSpaceDE/>
        <w:autoSpaceDN/>
        <w:bidi w:val="0"/>
        <w:adjustRightInd/>
        <w:snapToGrid/>
        <w:spacing w:line="360" w:lineRule="exact"/>
        <w:ind w:left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 ……</w:t>
      </w:r>
    </w:p>
    <w:p w14:paraId="409CFE2D">
      <w:pPr>
        <w:pStyle w:val="12"/>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以上企业，不属于大企业的分支机构，不存在控股股东为大企业的情形，也不存在与大企业的负责人为同一人的情形。</w:t>
      </w:r>
    </w:p>
    <w:p w14:paraId="67AF74D2">
      <w:pPr>
        <w:pStyle w:val="12"/>
        <w:pageBreakBefore w:val="0"/>
        <w:widowControl w:val="0"/>
        <w:numPr>
          <w:ilvl w:val="0"/>
          <w:numId w:val="0"/>
        </w:numPr>
        <w:kinsoku/>
        <w:wordWrap/>
        <w:overflowPunct/>
        <w:topLinePunct w:val="0"/>
        <w:autoSpaceDE/>
        <w:autoSpaceDN/>
        <w:bidi w:val="0"/>
        <w:adjustRightInd/>
        <w:snapToGrid/>
        <w:spacing w:line="360" w:lineRule="exact"/>
        <w:ind w:leftChars="100" w:firstLine="241" w:firstLineChars="1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 xml:space="preserve">本企业对上述声明内容的真实性负责。如有虚假，将依法承担相应责任。 </w:t>
      </w:r>
    </w:p>
    <w:p w14:paraId="64101929">
      <w:pPr>
        <w:pStyle w:val="12"/>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p>
    <w:p w14:paraId="166C0EAC">
      <w:pPr>
        <w:pStyle w:val="12"/>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企业名称（盖章）：</w:t>
      </w:r>
    </w:p>
    <w:p w14:paraId="23808EF4">
      <w:pPr>
        <w:pStyle w:val="12"/>
        <w:pageBreakBefore w:val="0"/>
        <w:widowControl w:val="0"/>
        <w:numPr>
          <w:ilvl w:val="0"/>
          <w:numId w:val="0"/>
        </w:numPr>
        <w:kinsoku/>
        <w:wordWrap/>
        <w:overflowPunct/>
        <w:topLinePunct w:val="0"/>
        <w:autoSpaceDE/>
        <w:autoSpaceDN/>
        <w:bidi w:val="0"/>
        <w:adjustRightInd/>
        <w:snapToGrid/>
        <w:spacing w:line="360" w:lineRule="exact"/>
        <w:ind w:leftChars="100" w:firstLine="5542" w:firstLineChars="2300"/>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日 期</w:t>
      </w:r>
      <w:r>
        <w:rPr>
          <w:rFonts w:hint="eastAsia" w:ascii="宋体" w:hAnsi="宋体" w:eastAsia="宋体" w:cs="宋体"/>
          <w:color w:val="000000" w:themeColor="text1"/>
          <w:sz w:val="24"/>
          <w:szCs w:val="24"/>
          <w:lang w:eastAsia="zh-CN"/>
          <w14:textFill>
            <w14:solidFill>
              <w14:schemeClr w14:val="tx1"/>
            </w14:solidFill>
          </w14:textFill>
        </w:rPr>
        <w:t>：</w:t>
      </w:r>
    </w:p>
    <w:p w14:paraId="370825B5">
      <w:pPr>
        <w:tabs>
          <w:tab w:val="left" w:pos="5670"/>
        </w:tabs>
        <w:spacing w:line="240" w:lineRule="auto"/>
        <w:ind w:firstLine="420" w:firstLineChars="200"/>
        <w:jc w:val="left"/>
        <w:rPr>
          <w:rFonts w:ascii="宋体" w:hAnsi="宋体" w:eastAsia="宋体" w:cs="宋体"/>
          <w:color w:val="auto"/>
          <w:sz w:val="21"/>
          <w:szCs w:val="21"/>
        </w:rPr>
      </w:pPr>
    </w:p>
    <w:p w14:paraId="1A608B3C">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26D028AA">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cs="仿宋"/>
          <w:color w:val="auto"/>
          <w:kern w:val="0"/>
          <w:sz w:val="24"/>
        </w:rPr>
      </w:pPr>
    </w:p>
    <w:p w14:paraId="2CDE8928">
      <w:pPr>
        <w:pStyle w:val="19"/>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500" w:lineRule="exact"/>
        <w:ind w:left="0" w:right="0" w:firstLine="480"/>
        <w:jc w:val="both"/>
        <w:textAlignment w:val="auto"/>
        <w:rPr>
          <w:rFonts w:hint="eastAsia" w:ascii="宋体" w:hAnsi="宋体" w:eastAsia="宋体" w:cs="宋体"/>
          <w:i w:val="0"/>
          <w:caps w:val="0"/>
          <w:color w:val="000000"/>
          <w:spacing w:val="0"/>
          <w:sz w:val="24"/>
          <w:szCs w:val="24"/>
        </w:rPr>
      </w:pPr>
      <w:r>
        <w:rPr>
          <w:rFonts w:hint="eastAsia" w:ascii="宋体" w:hAnsi="宋体" w:cs="仿宋"/>
          <w:color w:val="auto"/>
          <w:kern w:val="0"/>
          <w:sz w:val="24"/>
        </w:rPr>
        <w:t>备注：</w:t>
      </w:r>
      <w:r>
        <w:rPr>
          <w:rFonts w:hint="eastAsia" w:ascii="宋体" w:hAnsi="宋体" w:cs="仿宋"/>
          <w:color w:val="auto"/>
          <w:kern w:val="0"/>
          <w:sz w:val="24"/>
          <w:lang w:val="en-US" w:eastAsia="zh-CN"/>
        </w:rPr>
        <w:t>1、</w:t>
      </w:r>
      <w:r>
        <w:rPr>
          <w:rFonts w:hint="eastAsia" w:ascii="宋体" w:hAnsi="宋体" w:eastAsia="宋体" w:cs="宋体"/>
          <w:i w:val="0"/>
          <w:caps w:val="0"/>
          <w:color w:val="000000"/>
          <w:spacing w:val="0"/>
          <w:sz w:val="24"/>
          <w:szCs w:val="24"/>
          <w:shd w:val="clear" w:color="auto" w:fill="FFFFFF"/>
        </w:rPr>
        <w:t>从业人员、营业收入、资产总额填报上一年度数据，无上一年度数据的新成立企业可不填报。</w:t>
      </w:r>
    </w:p>
    <w:p w14:paraId="46226072">
      <w:pPr>
        <w:numPr>
          <w:ilvl w:val="0"/>
          <w:numId w:val="7"/>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供应商提供的《中小企业声明函》必须真实有效，如果被举报经查实出具虚假声明函的，将被取消投标资格，并按有关规定予以处理。</w:t>
      </w:r>
    </w:p>
    <w:p w14:paraId="37055410">
      <w:pPr>
        <w:numPr>
          <w:ilvl w:val="0"/>
          <w:numId w:val="7"/>
        </w:numPr>
        <w:spacing w:line="500" w:lineRule="atLeast"/>
        <w:ind w:firstLine="480" w:firstLineChars="200"/>
        <w:rPr>
          <w:rFonts w:hint="eastAsia" w:ascii="宋体" w:hAnsi="宋体" w:eastAsia="宋体" w:cs="宋体"/>
          <w:i w:val="0"/>
          <w:caps w:val="0"/>
          <w:color w:val="000000"/>
          <w:spacing w:val="0"/>
          <w:kern w:val="0"/>
          <w:sz w:val="24"/>
          <w:szCs w:val="24"/>
          <w:shd w:val="clear" w:color="auto" w:fill="FFFFFF"/>
          <w:lang w:val="en-US" w:eastAsia="zh-CN" w:bidi="ar"/>
        </w:rPr>
      </w:pPr>
      <w:r>
        <w:rPr>
          <w:rFonts w:hint="eastAsia" w:ascii="宋体" w:hAnsi="宋体" w:eastAsia="宋体" w:cs="宋体"/>
          <w:i w:val="0"/>
          <w:caps w:val="0"/>
          <w:color w:val="000000"/>
          <w:spacing w:val="0"/>
          <w:kern w:val="0"/>
          <w:sz w:val="24"/>
          <w:szCs w:val="24"/>
          <w:shd w:val="clear" w:color="auto" w:fill="FFFFFF"/>
          <w:lang w:val="en-US" w:eastAsia="zh-CN" w:bidi="ar"/>
        </w:rPr>
        <w:t>非中小企业无需提供。</w:t>
      </w:r>
    </w:p>
    <w:p w14:paraId="511FA370">
      <w:pPr>
        <w:spacing w:before="190" w:beforeLines="50" w:line="500" w:lineRule="exact"/>
        <w:ind w:firstLine="420" w:firstLineChars="200"/>
        <w:jc w:val="center"/>
        <w:rPr>
          <w:rFonts w:hint="eastAsia" w:ascii="宋体" w:hAnsi="宋体" w:eastAsia="宋体" w:cs="宋体"/>
          <w:b/>
          <w:color w:val="auto"/>
          <w:sz w:val="24"/>
          <w:szCs w:val="24"/>
        </w:rPr>
      </w:pPr>
      <w:r>
        <w:rPr>
          <w:rFonts w:ascii="宋体" w:hAnsi="宋体" w:eastAsia="宋体" w:cs="宋体"/>
          <w:color w:val="auto"/>
          <w:sz w:val="21"/>
          <w:szCs w:val="21"/>
        </w:rPr>
        <w:br w:type="page"/>
      </w:r>
      <w:bookmarkStart w:id="134" w:name="_Toc48834336"/>
      <w:r>
        <w:rPr>
          <w:rFonts w:hint="eastAsia" w:ascii="宋体" w:hAnsi="宋体" w:eastAsia="宋体" w:cs="宋体"/>
          <w:b/>
          <w:bCs/>
          <w:color w:val="auto"/>
          <w:sz w:val="28"/>
          <w:szCs w:val="28"/>
        </w:rPr>
        <w:t>残疾人福利性单位声明函</w:t>
      </w:r>
      <w:bookmarkEnd w:id="134"/>
    </w:p>
    <w:p w14:paraId="66577A9F">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eastAsia="宋体" w:cs="宋体"/>
          <w:color w:val="auto"/>
          <w:sz w:val="24"/>
          <w:szCs w:val="24"/>
          <w:u w:val="single"/>
        </w:rPr>
        <w:t xml:space="preserve">   项目名称</w:t>
      </w:r>
      <w:r>
        <w:rPr>
          <w:rFonts w:hint="eastAsia" w:ascii="宋体" w:hAnsi="宋体" w:eastAsia="宋体" w:cs="宋体"/>
          <w:color w:val="auto"/>
          <w:sz w:val="24"/>
          <w:szCs w:val="24"/>
        </w:rPr>
        <w:t>（项目编号：）第___标段采购活动由本单位提供服务，或者提供其他残疾人福利性单位提供的服务。</w:t>
      </w:r>
    </w:p>
    <w:p w14:paraId="559671A5">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本单位对上述声明的真实性负责。如有虚假，将依法承担相应责任。</w:t>
      </w:r>
    </w:p>
    <w:p w14:paraId="2EBD0C06">
      <w:pPr>
        <w:keepNext w:val="0"/>
        <w:keepLines w:val="0"/>
        <w:pageBreakBefore w:val="0"/>
        <w:widowControl w:val="0"/>
        <w:kinsoku/>
        <w:wordWrap/>
        <w:overflowPunct/>
        <w:topLinePunct w:val="0"/>
        <w:autoSpaceDE/>
        <w:autoSpaceDN/>
        <w:bidi w:val="0"/>
        <w:adjustRightInd/>
        <w:snapToGrid/>
        <w:spacing w:line="460" w:lineRule="exact"/>
        <w:ind w:firstLine="480" w:firstLineChars="200"/>
        <w:textAlignment w:val="auto"/>
        <w:rPr>
          <w:rFonts w:hint="eastAsia" w:ascii="宋体" w:hAnsi="宋体" w:eastAsia="宋体" w:cs="宋体"/>
          <w:color w:val="auto"/>
          <w:sz w:val="24"/>
          <w:szCs w:val="24"/>
        </w:rPr>
      </w:pPr>
    </w:p>
    <w:p w14:paraId="7DFE6495">
      <w:pPr>
        <w:keepNext w:val="0"/>
        <w:keepLines w:val="0"/>
        <w:pageBreakBefore w:val="0"/>
        <w:widowControl w:val="0"/>
        <w:tabs>
          <w:tab w:val="left" w:pos="5670"/>
        </w:tabs>
        <w:kinsoku/>
        <w:wordWrap/>
        <w:overflowPunct/>
        <w:topLinePunct w:val="0"/>
        <w:autoSpaceDE/>
        <w:autoSpaceDN/>
        <w:bidi w:val="0"/>
        <w:adjustRightInd/>
        <w:snapToGrid/>
        <w:spacing w:line="460" w:lineRule="exact"/>
        <w:ind w:firstLine="4320" w:firstLineChars="1800"/>
        <w:textAlignment w:val="auto"/>
        <w:rPr>
          <w:rFonts w:hint="eastAsia" w:ascii="宋体" w:hAnsi="宋体" w:eastAsia="宋体" w:cs="宋体"/>
          <w:color w:val="auto"/>
          <w:sz w:val="24"/>
          <w:szCs w:val="24"/>
        </w:rPr>
      </w:pPr>
      <w:r>
        <w:rPr>
          <w:rFonts w:hint="eastAsia" w:ascii="宋体" w:hAnsi="宋体" w:eastAsia="宋体" w:cs="宋体"/>
          <w:color w:val="auto"/>
          <w:sz w:val="24"/>
          <w:szCs w:val="24"/>
          <w:u w:val="single"/>
        </w:rPr>
        <w:t>供应商名称</w:t>
      </w:r>
      <w:r>
        <w:rPr>
          <w:rFonts w:hint="eastAsia" w:ascii="宋体" w:hAnsi="宋体" w:eastAsia="宋体" w:cs="宋体"/>
          <w:color w:val="auto"/>
          <w:sz w:val="24"/>
          <w:szCs w:val="24"/>
        </w:rPr>
        <w:t>（加盖公章）</w:t>
      </w:r>
    </w:p>
    <w:p w14:paraId="55C63934">
      <w:pPr>
        <w:keepNext w:val="0"/>
        <w:keepLines w:val="0"/>
        <w:pageBreakBefore w:val="0"/>
        <w:widowControl w:val="0"/>
        <w:tabs>
          <w:tab w:val="left" w:pos="5670"/>
        </w:tabs>
        <w:kinsoku/>
        <w:wordWrap/>
        <w:overflowPunct/>
        <w:topLinePunct w:val="0"/>
        <w:autoSpaceDE/>
        <w:autoSpaceDN/>
        <w:bidi w:val="0"/>
        <w:adjustRightInd/>
        <w:snapToGrid/>
        <w:spacing w:line="46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年　月　日</w:t>
      </w:r>
    </w:p>
    <w:p w14:paraId="7BCD6CC2">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b/>
          <w:bCs/>
          <w:color w:val="auto"/>
          <w:sz w:val="24"/>
          <w:szCs w:val="24"/>
        </w:rPr>
        <w:t>备注：</w:t>
      </w:r>
      <w:r>
        <w:rPr>
          <w:rFonts w:hint="eastAsia" w:ascii="宋体" w:hAnsi="宋体" w:eastAsia="宋体" w:cs="宋体"/>
          <w:color w:val="auto"/>
          <w:sz w:val="24"/>
          <w:szCs w:val="24"/>
        </w:rPr>
        <w:t>项目不分标段的，第___标段空白处填写“/”。</w:t>
      </w:r>
    </w:p>
    <w:p w14:paraId="4BDE06A6">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根据《财政部民政部中国残疾人联合会关于促进残疾人就业政府采购政策的通知》（财库〔2017〕141号）的规定：</w:t>
      </w:r>
    </w:p>
    <w:p w14:paraId="1AEEE31A">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一、享受政府采购支持政策的残疾人福利性单位应当同时满足以下条件：</w:t>
      </w:r>
    </w:p>
    <w:p w14:paraId="124EB827">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（一）安置的残疾人占本单位在职职工人数的比例不低于25%（含25%），并且安置的残疾人人数不少于10人（含10人）；</w:t>
      </w:r>
    </w:p>
    <w:p w14:paraId="17E29A26">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（二）依法与安置的每位残疾人签订了一年以上（含一年）的劳动合同或服务协议；</w:t>
      </w:r>
    </w:p>
    <w:p w14:paraId="3EC497C3">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（三）为安置的每位残疾人按月足额缴纳了基本养老保险、基本医疗保险、失业保险、工伤保险和生育保险等社会保险费；</w:t>
      </w:r>
    </w:p>
    <w:p w14:paraId="459101A1">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（四）通过银行等金融机构向安置的每位残疾人，按月支付了不低于单位所在区县适用的经省级人民政府批准的月最低工资标准的工资；</w:t>
      </w:r>
    </w:p>
    <w:p w14:paraId="5098DF70">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（五）提供本单位承担的服务（以下简称产品），或者提供其他残疾人福利性单位提供的</w:t>
      </w:r>
      <w:r>
        <w:rPr>
          <w:rFonts w:hint="eastAsia" w:hAnsi="宋体" w:cs="宋体"/>
          <w:color w:val="auto"/>
          <w:sz w:val="24"/>
          <w:szCs w:val="24"/>
          <w:lang w:val="en-US" w:eastAsia="zh-CN"/>
        </w:rPr>
        <w:t>服务</w:t>
      </w:r>
      <w:r>
        <w:rPr>
          <w:rFonts w:hint="eastAsia" w:ascii="宋体" w:hAnsi="宋体" w:eastAsia="宋体" w:cs="宋体"/>
          <w:color w:val="auto"/>
          <w:sz w:val="24"/>
          <w:szCs w:val="24"/>
        </w:rPr>
        <w:t>。</w:t>
      </w:r>
    </w:p>
    <w:p w14:paraId="008FF40D">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566"/>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14:paraId="0F37B673">
      <w:pPr>
        <w:keepNext w:val="0"/>
        <w:keepLines w:val="0"/>
        <w:pageBreakBefore w:val="0"/>
        <w:widowControl w:val="0"/>
        <w:tabs>
          <w:tab w:val="left" w:pos="5670"/>
        </w:tabs>
        <w:kinsoku/>
        <w:wordWrap/>
        <w:overflowPunct/>
        <w:topLinePunct w:val="0"/>
        <w:autoSpaceDE/>
        <w:autoSpaceDN/>
        <w:bidi w:val="0"/>
        <w:adjustRightInd/>
        <w:snapToGrid/>
        <w:spacing w:line="240" w:lineRule="auto"/>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二、中标、成交供应商为残疾人福利性单位的，采购人或者其委托的采购代理机构应当随中标、成交结果同时公告其《残疾人福利性单位声明函》，接受社会监督。</w:t>
      </w:r>
      <w:bookmarkStart w:id="135" w:name="_Toc48834337"/>
    </w:p>
    <w:p w14:paraId="50C9D460">
      <w:pPr>
        <w:tabs>
          <w:tab w:val="left" w:pos="5670"/>
        </w:tabs>
        <w:spacing w:line="240" w:lineRule="auto"/>
        <w:ind w:firstLine="562" w:firstLineChars="200"/>
        <w:jc w:val="center"/>
        <w:rPr>
          <w:rFonts w:hint="eastAsia" w:ascii="宋体" w:hAnsi="宋体" w:eastAsia="宋体" w:cs="宋体"/>
          <w:b/>
          <w:bCs/>
          <w:color w:val="auto"/>
          <w:sz w:val="28"/>
          <w:szCs w:val="28"/>
        </w:rPr>
      </w:pPr>
    </w:p>
    <w:p w14:paraId="3AA47F50">
      <w:pPr>
        <w:keepNext w:val="0"/>
        <w:keepLines w:val="0"/>
        <w:widowControl/>
        <w:suppressLineNumbers w:val="0"/>
        <w:jc w:val="left"/>
        <w:rPr>
          <w:rFonts w:hint="eastAsia" w:ascii="宋体" w:hAnsi="宋体" w:eastAsia="宋体" w:cs="宋体"/>
          <w:b/>
          <w:bCs/>
          <w:color w:val="auto"/>
          <w:sz w:val="28"/>
          <w:szCs w:val="28"/>
        </w:rPr>
      </w:pPr>
      <w:r>
        <w:rPr>
          <w:rFonts w:hint="eastAsia" w:ascii="宋体" w:hAnsi="宋体" w:eastAsia="宋体" w:cs="宋体"/>
          <w:b/>
          <w:bCs/>
          <w:color w:val="000000"/>
          <w:kern w:val="0"/>
          <w:sz w:val="28"/>
          <w:szCs w:val="28"/>
          <w:lang w:val="en-US" w:eastAsia="zh-CN" w:bidi="ar"/>
        </w:rPr>
        <w:t>注：非残疾人福利性单位无需出附此函。</w:t>
      </w:r>
    </w:p>
    <w:p w14:paraId="5DF4C0BA">
      <w:pPr>
        <w:tabs>
          <w:tab w:val="left" w:pos="5670"/>
        </w:tabs>
        <w:spacing w:line="500" w:lineRule="exact"/>
        <w:ind w:firstLine="562" w:firstLineChars="200"/>
        <w:jc w:val="center"/>
        <w:rPr>
          <w:rFonts w:hint="eastAsia" w:ascii="宋体" w:hAnsi="宋体" w:eastAsia="宋体" w:cs="宋体"/>
          <w:b/>
          <w:bCs/>
          <w:color w:val="auto"/>
          <w:sz w:val="28"/>
          <w:szCs w:val="28"/>
        </w:rPr>
      </w:pPr>
      <w:r>
        <w:rPr>
          <w:rFonts w:hint="eastAsia" w:ascii="宋体" w:hAnsi="宋体" w:eastAsia="宋体" w:cs="宋体"/>
          <w:b/>
          <w:bCs/>
          <w:color w:val="auto"/>
          <w:sz w:val="28"/>
          <w:szCs w:val="28"/>
        </w:rPr>
        <w:br w:type="page"/>
      </w:r>
      <w:r>
        <w:rPr>
          <w:rFonts w:hint="eastAsia" w:ascii="宋体" w:hAnsi="宋体" w:eastAsia="宋体" w:cs="宋体"/>
          <w:b/>
          <w:bCs/>
          <w:color w:val="auto"/>
          <w:sz w:val="28"/>
          <w:szCs w:val="28"/>
        </w:rPr>
        <w:t>监狱企业证明函</w:t>
      </w:r>
      <w:bookmarkEnd w:id="135"/>
    </w:p>
    <w:p w14:paraId="6F7EA270">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监狱企业参加政府采购活动，要求享受相关优惠政策的，应当提供由省级以上监狱管理局、戒毒管理局（含新疆生产建设兵团）出具的属于监狱企业的证明文件。</w:t>
      </w:r>
    </w:p>
    <w:p w14:paraId="2FBC7075">
      <w:pPr>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备注：财政部 司法部《关于政府采购支持监狱企业发展有关问题的通知》（财库〔2014〕68号）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5CDBD21B">
      <w:pPr>
        <w:spacing w:line="360" w:lineRule="atLeast"/>
        <w:jc w:val="center"/>
        <w:rPr>
          <w:rFonts w:hint="eastAsia" w:ascii="宋体" w:hAnsi="宋体" w:eastAsia="宋体" w:cs="宋体"/>
          <w:b/>
          <w:color w:val="auto"/>
          <w:sz w:val="32"/>
          <w:szCs w:val="32"/>
        </w:rPr>
      </w:pPr>
    </w:p>
    <w:p w14:paraId="15CAE126">
      <w:pPr>
        <w:spacing w:line="360" w:lineRule="atLeast"/>
        <w:jc w:val="center"/>
        <w:rPr>
          <w:rFonts w:hint="eastAsia" w:ascii="宋体" w:hAnsi="宋体" w:eastAsia="宋体" w:cs="宋体"/>
          <w:b/>
          <w:color w:val="auto"/>
          <w:sz w:val="32"/>
          <w:szCs w:val="32"/>
        </w:rPr>
      </w:pPr>
    </w:p>
    <w:p w14:paraId="48D11BA6">
      <w:pPr>
        <w:spacing w:line="360" w:lineRule="atLeast"/>
        <w:jc w:val="center"/>
        <w:rPr>
          <w:rFonts w:hint="eastAsia" w:ascii="宋体" w:hAnsi="宋体" w:eastAsia="宋体" w:cs="宋体"/>
          <w:b/>
          <w:color w:val="auto"/>
          <w:sz w:val="32"/>
          <w:szCs w:val="32"/>
        </w:rPr>
      </w:pPr>
    </w:p>
    <w:p w14:paraId="516695C8">
      <w:pPr>
        <w:keepNext w:val="0"/>
        <w:keepLines w:val="0"/>
        <w:widowControl/>
        <w:suppressLineNumbers w:val="0"/>
        <w:jc w:val="left"/>
      </w:pPr>
      <w:r>
        <w:rPr>
          <w:rFonts w:hint="eastAsia" w:ascii="宋体" w:hAnsi="宋体" w:eastAsia="宋体" w:cs="宋体"/>
          <w:b/>
          <w:bCs/>
          <w:color w:val="000000"/>
          <w:kern w:val="0"/>
          <w:sz w:val="28"/>
          <w:szCs w:val="28"/>
          <w:lang w:val="en-US" w:eastAsia="zh-CN" w:bidi="ar"/>
        </w:rPr>
        <w:t>注：非监狱企业无需出附此函。</w:t>
      </w:r>
    </w:p>
    <w:p w14:paraId="5E589884">
      <w:pPr>
        <w:tabs>
          <w:tab w:val="left" w:pos="5670"/>
        </w:tabs>
        <w:spacing w:line="240" w:lineRule="auto"/>
        <w:jc w:val="center"/>
        <w:rPr>
          <w:rFonts w:hint="eastAsia" w:eastAsia="宋体"/>
          <w:b/>
          <w:color w:val="auto"/>
          <w:sz w:val="30"/>
          <w:szCs w:val="30"/>
          <w:lang w:eastAsia="zh-CN"/>
        </w:rPr>
      </w:pPr>
    </w:p>
    <w:p w14:paraId="73361309">
      <w:pPr>
        <w:pStyle w:val="7"/>
        <w:ind w:left="0" w:leftChars="0" w:firstLine="0" w:firstLineChars="0"/>
        <w:rPr>
          <w:rFonts w:hint="eastAsia" w:ascii="仿宋" w:hAnsi="仿宋" w:eastAsia="仿宋"/>
          <w:b/>
          <w:color w:val="auto"/>
          <w:sz w:val="32"/>
          <w:szCs w:val="32"/>
        </w:rPr>
      </w:pPr>
    </w:p>
    <w:p w14:paraId="6811A329">
      <w:pPr>
        <w:pStyle w:val="7"/>
        <w:rPr>
          <w:rFonts w:hint="eastAsia" w:ascii="仿宋" w:hAnsi="仿宋" w:eastAsia="仿宋"/>
          <w:b/>
          <w:color w:val="auto"/>
          <w:sz w:val="32"/>
          <w:szCs w:val="32"/>
        </w:rPr>
      </w:pPr>
    </w:p>
    <w:p w14:paraId="5F3CD965">
      <w:pPr>
        <w:pStyle w:val="7"/>
        <w:rPr>
          <w:rFonts w:hint="eastAsia" w:ascii="仿宋" w:hAnsi="仿宋" w:eastAsia="仿宋"/>
          <w:b/>
          <w:color w:val="auto"/>
          <w:sz w:val="32"/>
          <w:szCs w:val="32"/>
        </w:rPr>
      </w:pPr>
    </w:p>
    <w:p w14:paraId="610F336A">
      <w:pPr>
        <w:pStyle w:val="7"/>
        <w:rPr>
          <w:rFonts w:hint="eastAsia" w:ascii="仿宋" w:hAnsi="仿宋" w:eastAsia="仿宋"/>
          <w:b/>
          <w:color w:val="auto"/>
          <w:sz w:val="32"/>
          <w:szCs w:val="32"/>
        </w:rPr>
      </w:pPr>
    </w:p>
    <w:p w14:paraId="3929E63E">
      <w:pPr>
        <w:pStyle w:val="7"/>
        <w:rPr>
          <w:rFonts w:hint="eastAsia" w:ascii="仿宋" w:hAnsi="仿宋" w:eastAsia="仿宋"/>
          <w:b/>
          <w:color w:val="auto"/>
          <w:sz w:val="32"/>
          <w:szCs w:val="32"/>
        </w:rPr>
      </w:pPr>
    </w:p>
    <w:p w14:paraId="7B27001C">
      <w:pPr>
        <w:pStyle w:val="7"/>
        <w:rPr>
          <w:rFonts w:hint="eastAsia" w:ascii="仿宋" w:hAnsi="仿宋" w:eastAsia="仿宋"/>
          <w:b/>
          <w:color w:val="auto"/>
          <w:sz w:val="32"/>
          <w:szCs w:val="32"/>
        </w:rPr>
      </w:pPr>
    </w:p>
    <w:p w14:paraId="706698BD">
      <w:pPr>
        <w:pStyle w:val="7"/>
        <w:rPr>
          <w:rFonts w:hint="eastAsia" w:ascii="仿宋" w:hAnsi="仿宋" w:eastAsia="仿宋"/>
          <w:b/>
          <w:color w:val="auto"/>
          <w:sz w:val="32"/>
          <w:szCs w:val="32"/>
        </w:rPr>
      </w:pPr>
    </w:p>
    <w:p w14:paraId="571AE914">
      <w:pPr>
        <w:pStyle w:val="7"/>
        <w:rPr>
          <w:rFonts w:hint="eastAsia" w:ascii="仿宋" w:hAnsi="仿宋" w:eastAsia="仿宋"/>
          <w:b/>
          <w:color w:val="auto"/>
          <w:sz w:val="32"/>
          <w:szCs w:val="32"/>
        </w:rPr>
      </w:pPr>
    </w:p>
    <w:p w14:paraId="581DD27B">
      <w:pPr>
        <w:pStyle w:val="7"/>
        <w:rPr>
          <w:rFonts w:hint="eastAsia" w:ascii="仿宋" w:hAnsi="仿宋" w:eastAsia="仿宋"/>
          <w:b/>
          <w:color w:val="auto"/>
          <w:sz w:val="32"/>
          <w:szCs w:val="32"/>
        </w:rPr>
      </w:pPr>
    </w:p>
    <w:p w14:paraId="1C2ADD13">
      <w:pPr>
        <w:pStyle w:val="7"/>
        <w:ind w:left="0" w:leftChars="0" w:firstLine="0" w:firstLineChars="0"/>
        <w:rPr>
          <w:rFonts w:hint="eastAsia" w:ascii="仿宋" w:hAnsi="仿宋" w:eastAsia="仿宋"/>
          <w:b/>
          <w:color w:val="auto"/>
          <w:sz w:val="32"/>
          <w:szCs w:val="32"/>
        </w:rPr>
      </w:pPr>
    </w:p>
    <w:p w14:paraId="48C752CB">
      <w:pPr>
        <w:jc w:val="center"/>
        <w:rPr>
          <w:rFonts w:hint="eastAsia" w:ascii="黑体" w:hAnsi="黑体" w:eastAsia="黑体" w:cs="黑体"/>
          <w:b/>
          <w:bCs/>
          <w:color w:val="auto"/>
          <w:sz w:val="32"/>
          <w:szCs w:val="32"/>
        </w:rPr>
      </w:pPr>
      <w:r>
        <w:rPr>
          <w:rFonts w:hint="eastAsia" w:ascii="黑体" w:hAnsi="黑体" w:eastAsia="黑体" w:cs="黑体"/>
          <w:b/>
          <w:bCs/>
          <w:color w:val="auto"/>
          <w:sz w:val="32"/>
          <w:szCs w:val="32"/>
          <w:lang w:eastAsia="zh-CN"/>
        </w:rPr>
        <w:t>六</w:t>
      </w:r>
      <w:r>
        <w:rPr>
          <w:rFonts w:hint="eastAsia" w:ascii="黑体" w:hAnsi="黑体" w:eastAsia="黑体" w:cs="黑体"/>
          <w:b/>
          <w:bCs/>
          <w:color w:val="auto"/>
          <w:sz w:val="32"/>
          <w:szCs w:val="32"/>
        </w:rPr>
        <w:t>、供应商承诺书</w:t>
      </w:r>
    </w:p>
    <w:p w14:paraId="6FCCDE70">
      <w:pPr>
        <w:pStyle w:val="7"/>
        <w:ind w:left="0" w:leftChars="0" w:firstLine="0" w:firstLineChars="0"/>
        <w:rPr>
          <w:rFonts w:hint="eastAsia"/>
          <w:color w:val="auto"/>
        </w:rPr>
      </w:pPr>
    </w:p>
    <w:p w14:paraId="5E8E4DA6">
      <w:pPr>
        <w:spacing w:line="500" w:lineRule="exact"/>
        <w:ind w:firstLine="480" w:firstLineChars="200"/>
        <w:rPr>
          <w:rFonts w:hint="eastAsia" w:ascii="宋体" w:hAnsi="宋体" w:eastAsia="宋体" w:cs="宋体"/>
          <w:color w:val="auto"/>
          <w:sz w:val="24"/>
          <w:szCs w:val="32"/>
        </w:rPr>
      </w:pPr>
      <w:r>
        <w:rPr>
          <w:rFonts w:hint="eastAsia" w:ascii="宋体" w:hAnsi="宋体" w:eastAsia="宋体" w:cs="宋体"/>
          <w:color w:val="auto"/>
          <w:sz w:val="24"/>
          <w:szCs w:val="32"/>
        </w:rPr>
        <w:t>未签署下列承诺书的，其责任由供应商自行承担。</w:t>
      </w:r>
    </w:p>
    <w:p w14:paraId="3A215BC8">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rPr>
      </w:pPr>
      <w:r>
        <w:rPr>
          <w:rFonts w:hint="eastAsia" w:ascii="宋体" w:hAnsi="宋体" w:eastAsia="宋体" w:cs="宋体"/>
          <w:b/>
          <w:color w:val="auto"/>
          <w:sz w:val="28"/>
          <w:szCs w:val="36"/>
        </w:rPr>
        <w:t>一、质量安全责任承诺书</w:t>
      </w:r>
    </w:p>
    <w:p w14:paraId="3BE7A737">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为保证本采购项目顺利进行，作为供应商，现郑重承诺：</w:t>
      </w:r>
    </w:p>
    <w:p w14:paraId="0E5AF57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1C7C907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58BC6484">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78BFFA02">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4、我方提供的服务符合现行的国家、行业、地区、企业标准及要求，标准不一致的，以更为严格的为准，我方对提供的服务的质量、安全、环保等承担全部责任。</w:t>
      </w:r>
    </w:p>
    <w:p w14:paraId="37A4BBF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p>
    <w:p w14:paraId="2304BE26">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z w:val="24"/>
          <w:szCs w:val="24"/>
        </w:rPr>
        <w:t>（加盖公章）</w:t>
      </w:r>
    </w:p>
    <w:p w14:paraId="57E7692F">
      <w:pPr>
        <w:pStyle w:val="12"/>
        <w:rPr>
          <w:rFonts w:hint="eastAsia" w:ascii="宋体" w:hAnsi="宋体" w:eastAsia="宋体" w:cs="宋体"/>
          <w:color w:val="auto"/>
          <w:sz w:val="24"/>
          <w:szCs w:val="24"/>
        </w:rPr>
      </w:pPr>
    </w:p>
    <w:p w14:paraId="50FF0CD0">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年　月　日</w:t>
      </w:r>
    </w:p>
    <w:p w14:paraId="48504518">
      <w:pPr>
        <w:pStyle w:val="12"/>
        <w:rPr>
          <w:rFonts w:hint="eastAsia" w:ascii="宋体" w:hAnsi="宋体" w:eastAsia="宋体" w:cs="宋体"/>
          <w:color w:val="auto"/>
        </w:rPr>
      </w:pPr>
    </w:p>
    <w:p w14:paraId="77D14E86">
      <w:pPr>
        <w:pStyle w:val="12"/>
        <w:rPr>
          <w:rFonts w:hint="eastAsia" w:ascii="宋体" w:hAnsi="宋体" w:eastAsia="宋体" w:cs="宋体"/>
          <w:color w:val="auto"/>
        </w:rPr>
      </w:pPr>
    </w:p>
    <w:p w14:paraId="0EFF9DA9">
      <w:pPr>
        <w:pStyle w:val="12"/>
        <w:rPr>
          <w:rFonts w:hint="eastAsia" w:ascii="宋体" w:hAnsi="宋体" w:eastAsia="宋体" w:cs="宋体"/>
          <w:color w:val="auto"/>
        </w:rPr>
      </w:pPr>
    </w:p>
    <w:p w14:paraId="0910B816">
      <w:pPr>
        <w:pStyle w:val="12"/>
        <w:rPr>
          <w:rFonts w:hint="eastAsia" w:ascii="宋体" w:hAnsi="宋体" w:eastAsia="宋体" w:cs="宋体"/>
          <w:color w:val="auto"/>
        </w:rPr>
      </w:pPr>
    </w:p>
    <w:p w14:paraId="60E69DE3">
      <w:pPr>
        <w:pStyle w:val="12"/>
        <w:rPr>
          <w:rFonts w:hint="eastAsia" w:ascii="宋体" w:hAnsi="宋体" w:eastAsia="宋体" w:cs="宋体"/>
          <w:color w:val="auto"/>
        </w:rPr>
      </w:pPr>
    </w:p>
    <w:p w14:paraId="06254C92">
      <w:pPr>
        <w:pStyle w:val="12"/>
        <w:rPr>
          <w:rFonts w:hint="eastAsia" w:ascii="宋体" w:hAnsi="宋体" w:eastAsia="宋体" w:cs="宋体"/>
          <w:color w:val="auto"/>
        </w:rPr>
      </w:pPr>
    </w:p>
    <w:p w14:paraId="6E21CA67">
      <w:pPr>
        <w:pStyle w:val="12"/>
        <w:rPr>
          <w:rFonts w:hint="eastAsia" w:ascii="宋体" w:hAnsi="宋体" w:eastAsia="宋体" w:cs="宋体"/>
          <w:color w:val="auto"/>
        </w:rPr>
      </w:pPr>
    </w:p>
    <w:p w14:paraId="7B2BC90D">
      <w:pPr>
        <w:pStyle w:val="12"/>
        <w:rPr>
          <w:rFonts w:hint="eastAsia" w:ascii="宋体" w:hAnsi="宋体" w:eastAsia="宋体" w:cs="宋体"/>
          <w:color w:val="auto"/>
        </w:rPr>
      </w:pPr>
    </w:p>
    <w:p w14:paraId="5F63AB0C">
      <w:pPr>
        <w:pStyle w:val="12"/>
        <w:rPr>
          <w:rFonts w:hint="eastAsia" w:ascii="宋体" w:hAnsi="宋体" w:eastAsia="宋体" w:cs="宋体"/>
          <w:color w:val="auto"/>
        </w:rPr>
      </w:pPr>
    </w:p>
    <w:p w14:paraId="4C07493D">
      <w:pPr>
        <w:pStyle w:val="12"/>
        <w:rPr>
          <w:rFonts w:hint="eastAsia" w:ascii="宋体" w:hAnsi="宋体" w:eastAsia="宋体" w:cs="宋体"/>
          <w:color w:val="auto"/>
        </w:rPr>
      </w:pPr>
    </w:p>
    <w:p w14:paraId="57F44501">
      <w:pPr>
        <w:keepNext w:val="0"/>
        <w:keepLines w:val="0"/>
        <w:pageBreakBefore w:val="0"/>
        <w:widowControl w:val="0"/>
        <w:kinsoku/>
        <w:wordWrap/>
        <w:autoSpaceDE/>
        <w:autoSpaceDN/>
        <w:bidi w:val="0"/>
        <w:adjustRightInd/>
        <w:snapToGrid/>
        <w:spacing w:before="190" w:beforeLines="50" w:line="600" w:lineRule="exact"/>
        <w:ind w:firstLine="562" w:firstLineChars="200"/>
        <w:jc w:val="center"/>
        <w:textAlignment w:val="auto"/>
        <w:rPr>
          <w:rFonts w:hint="eastAsia" w:ascii="宋体" w:hAnsi="宋体" w:eastAsia="宋体" w:cs="宋体"/>
          <w:b/>
          <w:color w:val="auto"/>
          <w:sz w:val="28"/>
          <w:szCs w:val="36"/>
          <w:lang w:val="en-US" w:eastAsia="zh-CN"/>
        </w:rPr>
      </w:pPr>
      <w:r>
        <w:rPr>
          <w:rFonts w:hint="eastAsia" w:ascii="宋体" w:hAnsi="宋体" w:eastAsia="宋体" w:cs="宋体"/>
          <w:b/>
          <w:color w:val="auto"/>
          <w:sz w:val="28"/>
          <w:szCs w:val="36"/>
        </w:rPr>
        <w:t>二、拒绝政府采购领域商业贿赂承诺书</w:t>
      </w:r>
    </w:p>
    <w:p w14:paraId="2CC1CD77">
      <w:pPr>
        <w:keepNext w:val="0"/>
        <w:keepLines w:val="0"/>
        <w:pageBreakBefore w:val="0"/>
        <w:widowControl w:val="0"/>
        <w:kinsoku/>
        <w:wordWrap/>
        <w:overflowPunct w:val="0"/>
        <w:topLinePunct/>
        <w:autoSpaceDE/>
        <w:autoSpaceDN/>
        <w:bidi w:val="0"/>
        <w:adjustRightInd/>
        <w:snapToGrid/>
        <w:spacing w:line="600" w:lineRule="exact"/>
        <w:ind w:firstLine="480" w:firstLineChars="200"/>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（执行陕财办采管[2006]21号文件）</w:t>
      </w:r>
    </w:p>
    <w:p w14:paraId="361AC49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为响应党中央、国务院关于治理政府采购领域商业贿赂行为的号召，我公司在此庄严承诺：</w:t>
      </w:r>
    </w:p>
    <w:p w14:paraId="432BCD95">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1、在参与政府采购活动中遵纪守法、诚信经营、公平竞标。</w:t>
      </w:r>
    </w:p>
    <w:p w14:paraId="2C11DA5B">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2、不向政府采购人、采购代理机构和政府采购评审专家进行任何形式的商业贿赂以谋取交易机会。</w:t>
      </w:r>
    </w:p>
    <w:p w14:paraId="0360C1A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3、不向政府采购代理机构和采购人提供虚假资质文件或采用虚假应标方式参与政府采购市场竞争并谋取中标、成交。</w:t>
      </w:r>
    </w:p>
    <w:p w14:paraId="7362B759">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4、不采取“围标、陪标”等商业欺诈手段获得政府采购</w:t>
      </w:r>
      <w:r>
        <w:rPr>
          <w:rFonts w:hint="eastAsia" w:ascii="宋体" w:hAnsi="宋体" w:eastAsia="宋体" w:cs="宋体"/>
          <w:color w:val="auto"/>
          <w:sz w:val="24"/>
          <w:szCs w:val="24"/>
          <w:lang w:eastAsia="zh-CN"/>
        </w:rPr>
        <w:t>订单</w:t>
      </w:r>
      <w:r>
        <w:rPr>
          <w:rFonts w:hint="eastAsia" w:ascii="宋体" w:hAnsi="宋体" w:eastAsia="宋体" w:cs="宋体"/>
          <w:color w:val="auto"/>
          <w:sz w:val="24"/>
          <w:szCs w:val="24"/>
        </w:rPr>
        <w:t>。</w:t>
      </w:r>
    </w:p>
    <w:p w14:paraId="1C0742A8">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5、不采取不正当手段诋毁、排挤其他供应商。</w:t>
      </w:r>
    </w:p>
    <w:p w14:paraId="749788C6">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6、不在提供商品和服务时“偷梁换柱、以次充好”损害采购人的合法权益。</w:t>
      </w:r>
    </w:p>
    <w:p w14:paraId="636387AF">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7、不与采购人、采购代理机构政府采购评审专家</w:t>
      </w:r>
      <w:r>
        <w:rPr>
          <w:rFonts w:hint="eastAsia" w:ascii="宋体" w:hAnsi="宋体" w:eastAsia="宋体" w:cs="宋体"/>
          <w:color w:val="auto"/>
          <w:sz w:val="24"/>
          <w:szCs w:val="24"/>
          <w:lang w:eastAsia="zh-CN"/>
        </w:rPr>
        <w:t>或其他</w:t>
      </w:r>
      <w:r>
        <w:rPr>
          <w:rFonts w:hint="eastAsia" w:ascii="宋体" w:hAnsi="宋体" w:eastAsia="宋体" w:cs="宋体"/>
          <w:color w:val="auto"/>
          <w:sz w:val="24"/>
          <w:szCs w:val="24"/>
        </w:rPr>
        <w:t>供应商恶意串通，进行质疑和投诉，维护政府采购市场秩序。</w:t>
      </w:r>
    </w:p>
    <w:p w14:paraId="42E80871">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8、尊重和接受政府采购监督管理部门的监督和政府采购代理机构招标采购要求，承担因违约行为给采购人造成的损失。</w:t>
      </w:r>
    </w:p>
    <w:p w14:paraId="101E00EA">
      <w:pPr>
        <w:keepNext w:val="0"/>
        <w:keepLines w:val="0"/>
        <w:pageBreakBefore w:val="0"/>
        <w:widowControl w:val="0"/>
        <w:kinsoku/>
        <w:wordWrap/>
        <w:autoSpaceDE/>
        <w:autoSpaceDN/>
        <w:bidi w:val="0"/>
        <w:adjustRightInd/>
        <w:snapToGrid/>
        <w:spacing w:line="600" w:lineRule="exact"/>
        <w:ind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9、不发生其他有悖于政府采购公开、公平、公正和诚信原则的行为。</w:t>
      </w:r>
    </w:p>
    <w:p w14:paraId="06BF3320">
      <w:pPr>
        <w:keepNext w:val="0"/>
        <w:keepLines w:val="0"/>
        <w:pageBreakBefore w:val="0"/>
        <w:widowControl w:val="0"/>
        <w:kinsoku/>
        <w:wordWrap/>
        <w:autoSpaceDE/>
        <w:autoSpaceDN/>
        <w:bidi w:val="0"/>
        <w:adjustRightInd/>
        <w:snapToGrid/>
        <w:spacing w:line="600" w:lineRule="exact"/>
        <w:textAlignment w:val="auto"/>
        <w:rPr>
          <w:rFonts w:hint="eastAsia" w:ascii="宋体" w:hAnsi="宋体" w:eastAsia="宋体" w:cs="宋体"/>
          <w:color w:val="auto"/>
          <w:sz w:val="24"/>
          <w:szCs w:val="24"/>
        </w:rPr>
      </w:pPr>
    </w:p>
    <w:p w14:paraId="327F08C9">
      <w:pPr>
        <w:keepNext w:val="0"/>
        <w:keepLines w:val="0"/>
        <w:pageBreakBefore w:val="0"/>
        <w:widowControl w:val="0"/>
        <w:kinsoku/>
        <w:wordWrap/>
        <w:autoSpaceDE/>
        <w:autoSpaceDN/>
        <w:bidi w:val="0"/>
        <w:adjustRightInd/>
        <w:snapToGrid/>
        <w:spacing w:line="600" w:lineRule="exact"/>
        <w:ind w:firstLine="3960" w:firstLineChars="1800"/>
        <w:textAlignment w:val="auto"/>
        <w:rPr>
          <w:rFonts w:hint="eastAsia" w:ascii="宋体" w:hAnsi="宋体" w:eastAsia="宋体" w:cs="宋体"/>
          <w:color w:val="auto"/>
          <w:sz w:val="24"/>
          <w:szCs w:val="24"/>
        </w:rPr>
      </w:pPr>
      <w:r>
        <w:rPr>
          <w:rFonts w:hint="eastAsia" w:ascii="宋体" w:hAnsi="宋体" w:eastAsia="宋体" w:cs="宋体"/>
          <w:color w:val="auto"/>
          <w:spacing w:val="-10"/>
          <w:sz w:val="24"/>
          <w:szCs w:val="24"/>
        </w:rPr>
        <w:t xml:space="preserve">    </w:t>
      </w:r>
      <w:r>
        <w:rPr>
          <w:rFonts w:hint="eastAsia" w:ascii="宋体" w:hAnsi="宋体" w:eastAsia="宋体" w:cs="宋体"/>
          <w:color w:val="auto"/>
          <w:spacing w:val="-10"/>
          <w:sz w:val="24"/>
          <w:szCs w:val="24"/>
          <w:u w:val="single"/>
        </w:rPr>
        <w:t>供应商名称</w:t>
      </w:r>
      <w:r>
        <w:rPr>
          <w:rFonts w:hint="eastAsia" w:ascii="宋体" w:hAnsi="宋体" w:eastAsia="宋体" w:cs="宋体"/>
          <w:color w:val="auto"/>
          <w:spacing w:val="-10"/>
          <w:sz w:val="24"/>
          <w:szCs w:val="24"/>
          <w:u w:val="single"/>
          <w:lang w:eastAsia="zh-CN"/>
        </w:rPr>
        <w:t>：</w:t>
      </w:r>
      <w:r>
        <w:rPr>
          <w:rFonts w:hint="eastAsia" w:ascii="宋体" w:hAnsi="宋体" w:eastAsia="宋体" w:cs="宋体"/>
          <w:color w:val="auto"/>
          <w:spacing w:val="-10"/>
          <w:sz w:val="24"/>
          <w:szCs w:val="24"/>
          <w:u w:val="single"/>
          <w:lang w:val="en-US" w:eastAsia="zh-CN"/>
        </w:rPr>
        <w:t xml:space="preserve">               </w:t>
      </w:r>
      <w:r>
        <w:rPr>
          <w:rFonts w:hint="eastAsia" w:ascii="宋体" w:hAnsi="宋体" w:eastAsia="宋体" w:cs="宋体"/>
          <w:color w:val="auto"/>
          <w:sz w:val="24"/>
          <w:szCs w:val="24"/>
        </w:rPr>
        <w:t>（加盖公章）</w:t>
      </w:r>
    </w:p>
    <w:p w14:paraId="3F5671F1">
      <w:pPr>
        <w:keepNext w:val="0"/>
        <w:keepLines w:val="0"/>
        <w:pageBreakBefore w:val="0"/>
        <w:widowControl w:val="0"/>
        <w:kinsoku/>
        <w:wordWrap/>
        <w:autoSpaceDE/>
        <w:autoSpaceDN/>
        <w:bidi w:val="0"/>
        <w:adjustRightInd/>
        <w:snapToGrid/>
        <w:spacing w:line="600" w:lineRule="exact"/>
        <w:ind w:firstLine="4560" w:firstLineChars="19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年　月　日</w:t>
      </w:r>
    </w:p>
    <w:p w14:paraId="4ED9089B">
      <w:pPr>
        <w:spacing w:line="360" w:lineRule="atLeast"/>
        <w:jc w:val="center"/>
        <w:rPr>
          <w:rFonts w:hint="eastAsia" w:ascii="宋体" w:hAnsi="宋体"/>
          <w:b/>
          <w:color w:val="auto"/>
          <w:sz w:val="32"/>
          <w:szCs w:val="32"/>
        </w:rPr>
      </w:pPr>
      <w:r>
        <w:rPr>
          <w:rFonts w:hint="eastAsia" w:ascii="宋体" w:hAnsi="宋体"/>
          <w:b/>
          <w:color w:val="auto"/>
          <w:sz w:val="32"/>
          <w:szCs w:val="32"/>
        </w:rPr>
        <w:br w:type="page"/>
      </w:r>
      <w:r>
        <w:rPr>
          <w:rFonts w:hint="eastAsia" w:ascii="宋体" w:hAnsi="宋体"/>
          <w:b/>
          <w:color w:val="auto"/>
          <w:sz w:val="32"/>
          <w:szCs w:val="32"/>
        </w:rPr>
        <w:t>承诺书Ⅱ</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0077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518220FA">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u w:val="single"/>
                <w:lang w:val="en-US" w:eastAsia="zh-CN"/>
              </w:rPr>
              <w:t xml:space="preserve">             </w:t>
            </w:r>
            <w:r>
              <w:rPr>
                <w:rFonts w:hint="eastAsia" w:ascii="宋体" w:hAnsi="宋体"/>
                <w:color w:val="auto"/>
                <w:sz w:val="24"/>
                <w:lang w:val="en-US" w:eastAsia="zh-CN"/>
              </w:rPr>
              <w:t xml:space="preserve"> （采购人）</w:t>
            </w:r>
          </w:p>
        </w:tc>
      </w:tr>
      <w:tr w14:paraId="19D2C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59EC077E">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作为参加贵公司组织的招标采购项目的投标单位，本公司承诺：在参加本项目招标之前不存在被依法禁止经营行为、财产被接管或冻结的情况，如有隐瞒实情，愿承担一切责任及后果。</w:t>
            </w:r>
          </w:p>
        </w:tc>
      </w:tr>
      <w:tr w14:paraId="31C29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66A67D73">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18807825">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60F00357">
            <w:pPr>
              <w:spacing w:line="360" w:lineRule="atLeast"/>
              <w:jc w:val="center"/>
              <w:rPr>
                <w:rFonts w:hint="eastAsia" w:ascii="宋体" w:hAnsi="宋体"/>
                <w:color w:val="auto"/>
                <w:sz w:val="24"/>
              </w:rPr>
            </w:pPr>
            <w:r>
              <w:rPr>
                <w:rFonts w:hint="eastAsia" w:ascii="宋体" w:hAnsi="宋体"/>
                <w:color w:val="auto"/>
                <w:sz w:val="24"/>
              </w:rPr>
              <w:t>日  期</w:t>
            </w:r>
          </w:p>
        </w:tc>
      </w:tr>
      <w:tr w14:paraId="74E4F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5A3A04D">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10ACC2D6">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4ABDF5A5">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627B656D">
      <w:pPr>
        <w:spacing w:line="360" w:lineRule="atLeast"/>
        <w:rPr>
          <w:rFonts w:hint="eastAsia" w:ascii="宋体" w:hAnsi="宋体"/>
          <w:b/>
          <w:color w:val="auto"/>
          <w:sz w:val="42"/>
          <w:szCs w:val="42"/>
        </w:rPr>
      </w:pPr>
    </w:p>
    <w:p w14:paraId="05D3C142">
      <w:pPr>
        <w:spacing w:line="360" w:lineRule="atLeast"/>
        <w:jc w:val="center"/>
        <w:rPr>
          <w:rFonts w:hint="eastAsia" w:ascii="宋体" w:hAnsi="宋体"/>
          <w:b/>
          <w:color w:val="auto"/>
          <w:sz w:val="32"/>
          <w:szCs w:val="32"/>
        </w:rPr>
      </w:pPr>
      <w:r>
        <w:rPr>
          <w:rFonts w:hint="eastAsia" w:ascii="宋体" w:hAnsi="宋体"/>
          <w:b/>
          <w:color w:val="auto"/>
          <w:sz w:val="32"/>
          <w:szCs w:val="32"/>
        </w:rPr>
        <w:t>承诺书Ⅲ</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3B0F8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6BC43650">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u w:val="single"/>
                <w:lang w:val="en-US" w:eastAsia="zh-CN"/>
              </w:rPr>
              <w:t xml:space="preserve">             </w:t>
            </w:r>
            <w:r>
              <w:rPr>
                <w:rFonts w:hint="eastAsia" w:ascii="宋体" w:hAnsi="宋体"/>
                <w:color w:val="auto"/>
                <w:sz w:val="24"/>
                <w:lang w:val="en-US" w:eastAsia="zh-CN"/>
              </w:rPr>
              <w:t xml:space="preserve"> （采购人）</w:t>
            </w:r>
          </w:p>
        </w:tc>
      </w:tr>
      <w:tr w14:paraId="50B9D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CA1D0D3">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作为参加贵公司组织的招标采购项目的投标单位，本公司郑重申告并承诺：近三年受到有关行政主管部门的行政处理、不良行为记录为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4D9AC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592F0709">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1DB9ED7F">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6E7CAF3B">
            <w:pPr>
              <w:spacing w:line="360" w:lineRule="atLeast"/>
              <w:jc w:val="center"/>
              <w:rPr>
                <w:rFonts w:hint="eastAsia" w:ascii="宋体" w:hAnsi="宋体"/>
                <w:color w:val="auto"/>
                <w:sz w:val="24"/>
              </w:rPr>
            </w:pPr>
            <w:r>
              <w:rPr>
                <w:rFonts w:hint="eastAsia" w:ascii="宋体" w:hAnsi="宋体"/>
                <w:color w:val="auto"/>
                <w:sz w:val="24"/>
              </w:rPr>
              <w:t>日  期</w:t>
            </w:r>
          </w:p>
        </w:tc>
      </w:tr>
      <w:tr w14:paraId="06D01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032CCF49">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0D3F8E7F">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18681504">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42949404">
      <w:pPr>
        <w:spacing w:line="360" w:lineRule="atLeast"/>
        <w:rPr>
          <w:rFonts w:hint="eastAsia" w:ascii="宋体" w:hAnsi="宋体"/>
          <w:b/>
          <w:color w:val="auto"/>
          <w:sz w:val="32"/>
          <w:szCs w:val="32"/>
        </w:rPr>
      </w:pPr>
    </w:p>
    <w:p w14:paraId="1E0E3313">
      <w:pPr>
        <w:spacing w:line="360" w:lineRule="atLeast"/>
        <w:jc w:val="center"/>
        <w:rPr>
          <w:rFonts w:hint="eastAsia" w:ascii="宋体" w:hAnsi="宋体"/>
          <w:b/>
          <w:color w:val="auto"/>
          <w:sz w:val="32"/>
          <w:szCs w:val="32"/>
        </w:rPr>
      </w:pPr>
      <w:r>
        <w:rPr>
          <w:rFonts w:ascii="宋体" w:hAnsi="宋体"/>
          <w:b/>
          <w:color w:val="auto"/>
          <w:sz w:val="32"/>
          <w:szCs w:val="32"/>
        </w:rPr>
        <w:br w:type="page"/>
      </w:r>
      <w:r>
        <w:rPr>
          <w:rFonts w:hint="eastAsia" w:ascii="宋体" w:hAnsi="宋体"/>
          <w:b/>
          <w:color w:val="auto"/>
          <w:sz w:val="32"/>
          <w:szCs w:val="32"/>
        </w:rPr>
        <w:t>承诺书Ⅳ</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499AB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19AAECBB">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u w:val="single"/>
                <w:lang w:val="en-US" w:eastAsia="zh-CN"/>
              </w:rPr>
              <w:t xml:space="preserve">             </w:t>
            </w:r>
            <w:r>
              <w:rPr>
                <w:rFonts w:hint="eastAsia" w:ascii="宋体" w:hAnsi="宋体"/>
                <w:color w:val="auto"/>
                <w:sz w:val="24"/>
                <w:lang w:val="en-US" w:eastAsia="zh-CN"/>
              </w:rPr>
              <w:t xml:space="preserve"> （采购人）</w:t>
            </w:r>
          </w:p>
        </w:tc>
      </w:tr>
      <w:tr w14:paraId="2938F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43AFD7DA">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作为参加贵公司组织的招标采购项目的投标单位，本公司郑重申告：近三年因项目质量问题的不法行为记录为</w:t>
            </w:r>
            <w:r>
              <w:rPr>
                <w:rFonts w:hint="eastAsia" w:ascii="宋体" w:hAnsi="宋体"/>
                <w:color w:val="auto"/>
                <w:sz w:val="24"/>
                <w:u w:val="single"/>
              </w:rPr>
              <w:t xml:space="preserve">   </w:t>
            </w:r>
            <w:r>
              <w:rPr>
                <w:rFonts w:hint="eastAsia" w:ascii="宋体" w:hAnsi="宋体"/>
                <w:color w:val="auto"/>
                <w:sz w:val="24"/>
              </w:rPr>
              <w:t>次（没有填零），如有隐瞒实情，愿承担一切责任及后果。</w:t>
            </w:r>
          </w:p>
        </w:tc>
      </w:tr>
      <w:tr w14:paraId="5CC8B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5C1A3984">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27B8C4DE">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735AE49D">
            <w:pPr>
              <w:spacing w:line="360" w:lineRule="atLeast"/>
              <w:jc w:val="center"/>
              <w:rPr>
                <w:rFonts w:hint="eastAsia" w:ascii="宋体" w:hAnsi="宋体"/>
                <w:color w:val="auto"/>
                <w:sz w:val="24"/>
              </w:rPr>
            </w:pPr>
            <w:r>
              <w:rPr>
                <w:rFonts w:hint="eastAsia" w:ascii="宋体" w:hAnsi="宋体"/>
                <w:color w:val="auto"/>
                <w:sz w:val="24"/>
              </w:rPr>
              <w:t>日   期</w:t>
            </w:r>
          </w:p>
        </w:tc>
      </w:tr>
      <w:tr w14:paraId="37102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3FBB282E">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56F3BCB4">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5D98808A">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093ACBAB">
      <w:pPr>
        <w:spacing w:line="360" w:lineRule="auto"/>
        <w:ind w:right="480"/>
        <w:rPr>
          <w:rFonts w:hint="eastAsia" w:ascii="宋体" w:hAnsi="宋体"/>
          <w:color w:val="auto"/>
          <w:sz w:val="24"/>
          <w:szCs w:val="28"/>
        </w:rPr>
      </w:pPr>
    </w:p>
    <w:p w14:paraId="047B34F9">
      <w:pPr>
        <w:spacing w:line="360" w:lineRule="atLeast"/>
        <w:jc w:val="center"/>
        <w:rPr>
          <w:rFonts w:hint="eastAsia" w:ascii="宋体" w:hAnsi="宋体"/>
          <w:b/>
          <w:color w:val="auto"/>
          <w:sz w:val="32"/>
          <w:szCs w:val="32"/>
        </w:rPr>
      </w:pPr>
      <w:r>
        <w:rPr>
          <w:rFonts w:hint="eastAsia" w:ascii="宋体" w:hAnsi="宋体"/>
          <w:b/>
          <w:color w:val="auto"/>
          <w:sz w:val="32"/>
          <w:szCs w:val="32"/>
        </w:rPr>
        <w:t>承诺书</w:t>
      </w:r>
      <w:r>
        <w:rPr>
          <w:rFonts w:ascii="宋体" w:hAnsi="宋体"/>
          <w:b/>
          <w:color w:val="auto"/>
          <w:sz w:val="36"/>
          <w:szCs w:val="36"/>
        </w:rPr>
        <w:fldChar w:fldCharType="begin"/>
      </w:r>
      <w:r>
        <w:rPr>
          <w:rFonts w:ascii="宋体" w:hAnsi="宋体"/>
          <w:b/>
          <w:color w:val="auto"/>
          <w:sz w:val="36"/>
          <w:szCs w:val="36"/>
        </w:rPr>
        <w:instrText xml:space="preserve"> </w:instrText>
      </w:r>
      <w:r>
        <w:rPr>
          <w:rFonts w:hint="eastAsia" w:ascii="宋体" w:hAnsi="宋体"/>
          <w:b/>
          <w:color w:val="auto"/>
          <w:sz w:val="36"/>
          <w:szCs w:val="36"/>
        </w:rPr>
        <w:instrText xml:space="preserve">= 5 \* ROMAN</w:instrText>
      </w:r>
      <w:r>
        <w:rPr>
          <w:rFonts w:ascii="宋体" w:hAnsi="宋体"/>
          <w:b/>
          <w:color w:val="auto"/>
          <w:sz w:val="36"/>
          <w:szCs w:val="36"/>
        </w:rPr>
        <w:instrText xml:space="preserve"> </w:instrText>
      </w:r>
      <w:r>
        <w:rPr>
          <w:rFonts w:ascii="宋体" w:hAnsi="宋体"/>
          <w:b/>
          <w:color w:val="auto"/>
          <w:sz w:val="36"/>
          <w:szCs w:val="36"/>
        </w:rPr>
        <w:fldChar w:fldCharType="separate"/>
      </w:r>
      <w:r>
        <w:rPr>
          <w:rFonts w:ascii="宋体" w:hAnsi="宋体"/>
          <w:b/>
          <w:color w:val="auto"/>
          <w:sz w:val="36"/>
          <w:szCs w:val="36"/>
        </w:rPr>
        <w:t>V</w:t>
      </w:r>
      <w:r>
        <w:rPr>
          <w:rFonts w:ascii="宋体" w:hAnsi="宋体"/>
          <w:b/>
          <w:color w:val="auto"/>
          <w:sz w:val="36"/>
          <w:szCs w:val="36"/>
        </w:rPr>
        <w:fldChar w:fldCharType="end"/>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0"/>
        <w:gridCol w:w="3420"/>
        <w:gridCol w:w="2340"/>
      </w:tblGrid>
      <w:tr w14:paraId="5D8ED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noWrap w:val="0"/>
            <w:vAlign w:val="center"/>
          </w:tcPr>
          <w:p w14:paraId="7E7D90BD">
            <w:pPr>
              <w:spacing w:line="360" w:lineRule="atLeast"/>
              <w:rPr>
                <w:rFonts w:hint="eastAsia" w:ascii="宋体" w:hAnsi="宋体" w:eastAsia="宋体"/>
                <w:color w:val="auto"/>
                <w:sz w:val="24"/>
                <w:lang w:eastAsia="zh-CN"/>
              </w:rPr>
            </w:pPr>
            <w:r>
              <w:rPr>
                <w:rFonts w:hint="eastAsia" w:ascii="宋体" w:hAnsi="宋体"/>
                <w:color w:val="auto"/>
                <w:sz w:val="24"/>
              </w:rPr>
              <w:t>致：</w:t>
            </w:r>
            <w:r>
              <w:rPr>
                <w:rFonts w:hint="eastAsia" w:ascii="宋体" w:hAnsi="宋体"/>
                <w:color w:val="auto"/>
                <w:sz w:val="24"/>
                <w:u w:val="single"/>
                <w:lang w:val="en-US" w:eastAsia="zh-CN"/>
              </w:rPr>
              <w:t xml:space="preserve">             </w:t>
            </w:r>
            <w:r>
              <w:rPr>
                <w:rFonts w:hint="eastAsia" w:ascii="宋体" w:hAnsi="宋体"/>
                <w:color w:val="auto"/>
                <w:sz w:val="24"/>
                <w:lang w:val="en-US" w:eastAsia="zh-CN"/>
              </w:rPr>
              <w:t xml:space="preserve"> （采购人）</w:t>
            </w:r>
          </w:p>
        </w:tc>
      </w:tr>
      <w:tr w14:paraId="758C7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noWrap w:val="0"/>
            <w:vAlign w:val="center"/>
          </w:tcPr>
          <w:p w14:paraId="6B6A2EB2">
            <w:pPr>
              <w:spacing w:line="360" w:lineRule="atLeast"/>
              <w:ind w:firstLine="480" w:firstLineChars="200"/>
              <w:rPr>
                <w:rFonts w:hint="eastAsia" w:ascii="宋体" w:hAnsi="宋体"/>
                <w:color w:val="auto"/>
                <w:sz w:val="24"/>
              </w:rPr>
            </w:pPr>
            <w:r>
              <w:rPr>
                <w:rFonts w:hint="eastAsia" w:ascii="宋体" w:hAnsi="宋体"/>
                <w:color w:val="auto"/>
                <w:sz w:val="24"/>
              </w:rPr>
              <w:t>作为参加贵公司组织的招标采购项目的投标单位，本公司承诺：参加本次投标提交的所有资质证明文件及业绩证明是真实的、有效的，如有隐瞒实情，愿承担一切责任及后果。</w:t>
            </w:r>
          </w:p>
        </w:tc>
      </w:tr>
      <w:tr w14:paraId="286F6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noWrap w:val="0"/>
            <w:vAlign w:val="center"/>
          </w:tcPr>
          <w:p w14:paraId="2804FC42">
            <w:pPr>
              <w:spacing w:line="360" w:lineRule="atLeast"/>
              <w:jc w:val="center"/>
              <w:rPr>
                <w:rFonts w:hint="eastAsia" w:ascii="宋体" w:hAnsi="宋体"/>
                <w:color w:val="auto"/>
                <w:sz w:val="24"/>
              </w:rPr>
            </w:pPr>
            <w:r>
              <w:rPr>
                <w:rFonts w:hint="eastAsia" w:ascii="宋体" w:hAnsi="宋体"/>
                <w:color w:val="auto"/>
                <w:sz w:val="24"/>
              </w:rPr>
              <w:t>投标单位</w:t>
            </w:r>
          </w:p>
        </w:tc>
        <w:tc>
          <w:tcPr>
            <w:tcW w:w="3420" w:type="dxa"/>
            <w:noWrap w:val="0"/>
            <w:vAlign w:val="center"/>
          </w:tcPr>
          <w:p w14:paraId="46985471">
            <w:pPr>
              <w:spacing w:line="360" w:lineRule="atLeast"/>
              <w:jc w:val="center"/>
              <w:rPr>
                <w:rFonts w:hint="eastAsia" w:ascii="宋体" w:hAnsi="宋体"/>
                <w:color w:val="auto"/>
                <w:sz w:val="24"/>
              </w:rPr>
            </w:pPr>
            <w:r>
              <w:rPr>
                <w:rFonts w:hint="eastAsia" w:ascii="宋体" w:hAnsi="宋体"/>
                <w:color w:val="auto"/>
                <w:sz w:val="24"/>
              </w:rPr>
              <w:t>法定代表人</w:t>
            </w:r>
          </w:p>
        </w:tc>
        <w:tc>
          <w:tcPr>
            <w:tcW w:w="2340" w:type="dxa"/>
            <w:noWrap w:val="0"/>
            <w:vAlign w:val="center"/>
          </w:tcPr>
          <w:p w14:paraId="25C637EF">
            <w:pPr>
              <w:spacing w:line="360" w:lineRule="atLeast"/>
              <w:jc w:val="center"/>
              <w:rPr>
                <w:rFonts w:hint="eastAsia" w:ascii="宋体" w:hAnsi="宋体"/>
                <w:color w:val="auto"/>
                <w:sz w:val="24"/>
              </w:rPr>
            </w:pPr>
            <w:r>
              <w:rPr>
                <w:rFonts w:hint="eastAsia" w:ascii="宋体" w:hAnsi="宋体"/>
                <w:color w:val="auto"/>
                <w:sz w:val="24"/>
              </w:rPr>
              <w:t>日   期</w:t>
            </w:r>
          </w:p>
        </w:tc>
      </w:tr>
      <w:tr w14:paraId="3750E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noWrap w:val="0"/>
            <w:vAlign w:val="center"/>
          </w:tcPr>
          <w:p w14:paraId="45FF0C04">
            <w:pPr>
              <w:spacing w:line="360" w:lineRule="atLeast"/>
              <w:jc w:val="center"/>
              <w:rPr>
                <w:rFonts w:hint="eastAsia" w:ascii="宋体" w:hAnsi="宋体"/>
                <w:color w:val="auto"/>
                <w:sz w:val="24"/>
              </w:rPr>
            </w:pPr>
            <w:r>
              <w:rPr>
                <w:rFonts w:hint="eastAsia" w:ascii="宋体" w:hAnsi="宋体"/>
                <w:color w:val="auto"/>
                <w:sz w:val="24"/>
              </w:rPr>
              <w:t>（公章）</w:t>
            </w:r>
          </w:p>
        </w:tc>
        <w:tc>
          <w:tcPr>
            <w:tcW w:w="3420" w:type="dxa"/>
            <w:noWrap w:val="0"/>
            <w:vAlign w:val="center"/>
          </w:tcPr>
          <w:p w14:paraId="445559D0">
            <w:pPr>
              <w:spacing w:line="360" w:lineRule="atLeast"/>
              <w:jc w:val="center"/>
              <w:rPr>
                <w:rFonts w:hint="eastAsia" w:ascii="宋体" w:hAnsi="宋体"/>
                <w:color w:val="auto"/>
                <w:sz w:val="24"/>
              </w:rPr>
            </w:pPr>
            <w:r>
              <w:rPr>
                <w:rFonts w:hint="eastAsia" w:ascii="宋体" w:hAnsi="宋体"/>
                <w:color w:val="auto"/>
                <w:sz w:val="24"/>
              </w:rPr>
              <w:t>（签字或盖章）</w:t>
            </w:r>
          </w:p>
        </w:tc>
        <w:tc>
          <w:tcPr>
            <w:tcW w:w="2340" w:type="dxa"/>
            <w:noWrap w:val="0"/>
            <w:vAlign w:val="center"/>
          </w:tcPr>
          <w:p w14:paraId="0E9CDA3F">
            <w:pPr>
              <w:spacing w:line="360" w:lineRule="atLeast"/>
              <w:ind w:firstLine="240" w:firstLineChars="100"/>
              <w:jc w:val="center"/>
              <w:rPr>
                <w:rFonts w:hint="eastAsia" w:ascii="宋体" w:hAnsi="宋体"/>
                <w:color w:val="auto"/>
                <w:sz w:val="24"/>
              </w:rPr>
            </w:pPr>
            <w:r>
              <w:rPr>
                <w:rFonts w:hint="eastAsia" w:ascii="宋体" w:hAnsi="宋体"/>
                <w:color w:val="auto"/>
                <w:sz w:val="24"/>
              </w:rPr>
              <w:t>年  月  日</w:t>
            </w:r>
          </w:p>
        </w:tc>
      </w:tr>
    </w:tbl>
    <w:p w14:paraId="094BCD4A">
      <w:pPr>
        <w:spacing w:line="500" w:lineRule="exact"/>
        <w:ind w:firstLine="420" w:firstLineChars="200"/>
        <w:rPr>
          <w:color w:val="auto"/>
        </w:rPr>
      </w:pPr>
    </w:p>
    <w:p w14:paraId="7423868C">
      <w:pPr>
        <w:pStyle w:val="18"/>
        <w:rPr>
          <w:color w:val="auto"/>
        </w:rPr>
      </w:pPr>
    </w:p>
    <w:p w14:paraId="5FD49974">
      <w:pPr>
        <w:pStyle w:val="18"/>
        <w:rPr>
          <w:color w:val="auto"/>
        </w:rPr>
      </w:pPr>
    </w:p>
    <w:p w14:paraId="32765B18">
      <w:pPr>
        <w:pStyle w:val="4"/>
        <w:keepNext/>
        <w:keepLines/>
        <w:pageBreakBefore w:val="0"/>
        <w:widowControl w:val="0"/>
        <w:kinsoku/>
        <w:wordWrap/>
        <w:overflowPunct/>
        <w:topLinePunct w:val="0"/>
        <w:autoSpaceDE/>
        <w:autoSpaceDN/>
        <w:bidi w:val="0"/>
        <w:adjustRightInd/>
        <w:snapToGrid/>
        <w:spacing w:before="0" w:after="0" w:line="360" w:lineRule="auto"/>
        <w:jc w:val="center"/>
        <w:textAlignment w:val="auto"/>
        <w:rPr>
          <w:rFonts w:hint="eastAsia" w:ascii="宋体" w:hAnsi="宋体" w:eastAsia="宋体" w:cs="宋体"/>
          <w:color w:val="auto"/>
        </w:rPr>
        <w:sectPr>
          <w:pgSz w:w="11905" w:h="16838"/>
          <w:pgMar w:top="1701" w:right="1417" w:bottom="1701" w:left="1417" w:header="1417" w:footer="992" w:gutter="0"/>
          <w:pgNumType w:fmt="decimal"/>
          <w:cols w:space="720" w:num="1"/>
          <w:rtlGutter w:val="0"/>
          <w:docGrid w:type="lines" w:linePitch="312" w:charSpace="0"/>
        </w:sectPr>
      </w:pPr>
      <w:r>
        <w:rPr>
          <w:color w:val="auto"/>
        </w:rPr>
        <w:br w:type="page"/>
      </w:r>
      <w:r>
        <w:rPr>
          <w:rFonts w:hint="eastAsia" w:ascii="宋体" w:hAnsi="宋体" w:eastAsia="宋体" w:cs="宋体"/>
          <w:b/>
          <w:sz w:val="30"/>
          <w:szCs w:val="30"/>
          <w:lang w:eastAsia="zh-CN"/>
        </w:rPr>
        <w:t>附件：</w:t>
      </w:r>
      <w:r>
        <w:rPr>
          <w:rFonts w:hint="eastAsia" w:ascii="宋体" w:hAnsi="宋体" w:eastAsia="宋体" w:cs="宋体"/>
          <w:color w:val="auto"/>
          <w:sz w:val="28"/>
          <w:szCs w:val="28"/>
          <w:lang w:val="en-US" w:eastAsia="zh-CN"/>
        </w:rPr>
        <w:t>关于信用承诺网上公示的通知及操作指南</w:t>
      </w:r>
      <w:r>
        <w:rPr>
          <w:rFonts w:hint="eastAsia" w:ascii="宋体" w:hAnsi="宋体" w:eastAsia="宋体" w:cs="宋体"/>
          <w:color w:val="auto"/>
        </w:rPr>
        <w:drawing>
          <wp:inline distT="0" distB="0" distL="114300" distR="114300">
            <wp:extent cx="5069840" cy="7247890"/>
            <wp:effectExtent l="0" t="0" r="16510"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1"/>
                    <a:stretch>
                      <a:fillRect/>
                    </a:stretch>
                  </pic:blipFill>
                  <pic:spPr>
                    <a:xfrm>
                      <a:off x="0" y="0"/>
                      <a:ext cx="5069840" cy="724789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200650" cy="6962775"/>
            <wp:effectExtent l="0" t="0" r="0" b="952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22"/>
                    <a:stretch>
                      <a:fillRect/>
                    </a:stretch>
                  </pic:blipFill>
                  <pic:spPr>
                    <a:xfrm>
                      <a:off x="0" y="0"/>
                      <a:ext cx="5200650" cy="6962775"/>
                    </a:xfrm>
                    <a:prstGeom prst="rect">
                      <a:avLst/>
                    </a:prstGeom>
                    <a:noFill/>
                    <a:ln>
                      <a:noFill/>
                    </a:ln>
                  </pic:spPr>
                </pic:pic>
              </a:graphicData>
            </a:graphic>
          </wp:inline>
        </w:drawing>
      </w:r>
    </w:p>
    <w:p w14:paraId="15CE4604">
      <w:pPr>
        <w:spacing w:line="360" w:lineRule="auto"/>
        <w:jc w:val="both"/>
        <w:rPr>
          <w:rFonts w:hint="eastAsia" w:ascii="宋体" w:hAnsi="宋体" w:eastAsia="宋体" w:cs="宋体"/>
          <w:b/>
          <w:bCs/>
          <w:color w:val="auto"/>
          <w:sz w:val="24"/>
          <w:szCs w:val="22"/>
        </w:rPr>
      </w:pPr>
    </w:p>
    <w:p w14:paraId="0934E164">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10605" cy="3481070"/>
            <wp:effectExtent l="0" t="0" r="4445"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23"/>
                    <a:stretch>
                      <a:fillRect/>
                    </a:stretch>
                  </pic:blipFill>
                  <pic:spPr>
                    <a:xfrm>
                      <a:off x="0" y="0"/>
                      <a:ext cx="6110605" cy="3481070"/>
                    </a:xfrm>
                    <a:prstGeom prst="rect">
                      <a:avLst/>
                    </a:prstGeom>
                    <a:noFill/>
                    <a:ln>
                      <a:noFill/>
                    </a:ln>
                  </pic:spPr>
                </pic:pic>
              </a:graphicData>
            </a:graphic>
          </wp:inline>
        </w:drawing>
      </w:r>
    </w:p>
    <w:p w14:paraId="01B8FADB">
      <w:pPr>
        <w:spacing w:line="360" w:lineRule="auto"/>
        <w:jc w:val="both"/>
        <w:rPr>
          <w:rFonts w:hint="eastAsia" w:ascii="宋体" w:hAnsi="宋体" w:eastAsia="宋体" w:cs="宋体"/>
          <w:color w:val="auto"/>
        </w:rPr>
      </w:pPr>
    </w:p>
    <w:p w14:paraId="370C93C1">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72200" cy="3448685"/>
            <wp:effectExtent l="0" t="0" r="0" b="1841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24"/>
                    <a:stretch>
                      <a:fillRect/>
                    </a:stretch>
                  </pic:blipFill>
                  <pic:spPr>
                    <a:xfrm>
                      <a:off x="0" y="0"/>
                      <a:ext cx="6172200" cy="34486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77255" cy="3370580"/>
            <wp:effectExtent l="0" t="0" r="4445" b="1270"/>
            <wp:docPr id="2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pic:cNvPicPr>
                      <a:picLocks noChangeAspect="1"/>
                    </pic:cNvPicPr>
                  </pic:nvPicPr>
                  <pic:blipFill>
                    <a:blip r:embed="rId25"/>
                    <a:stretch>
                      <a:fillRect/>
                    </a:stretch>
                  </pic:blipFill>
                  <pic:spPr>
                    <a:xfrm>
                      <a:off x="0" y="0"/>
                      <a:ext cx="5977255" cy="3370580"/>
                    </a:xfrm>
                    <a:prstGeom prst="rect">
                      <a:avLst/>
                    </a:prstGeom>
                    <a:noFill/>
                    <a:ln>
                      <a:noFill/>
                    </a:ln>
                  </pic:spPr>
                </pic:pic>
              </a:graphicData>
            </a:graphic>
          </wp:inline>
        </w:drawing>
      </w:r>
    </w:p>
    <w:p w14:paraId="3A185038">
      <w:pPr>
        <w:spacing w:line="360" w:lineRule="auto"/>
        <w:jc w:val="both"/>
        <w:rPr>
          <w:rFonts w:hint="eastAsia" w:ascii="宋体" w:hAnsi="宋体" w:eastAsia="宋体" w:cs="宋体"/>
          <w:color w:val="auto"/>
        </w:rPr>
      </w:pPr>
    </w:p>
    <w:p w14:paraId="60ED824A">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5993130" cy="3397250"/>
            <wp:effectExtent l="0" t="0" r="7620" b="12700"/>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26"/>
                    <a:stretch>
                      <a:fillRect/>
                    </a:stretch>
                  </pic:blipFill>
                  <pic:spPr>
                    <a:xfrm>
                      <a:off x="0" y="0"/>
                      <a:ext cx="5993130" cy="339725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19165" cy="3403600"/>
            <wp:effectExtent l="0" t="0" r="635" b="6350"/>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27"/>
                    <a:stretch>
                      <a:fillRect/>
                    </a:stretch>
                  </pic:blipFill>
                  <pic:spPr>
                    <a:xfrm>
                      <a:off x="0" y="0"/>
                      <a:ext cx="6019165" cy="3403600"/>
                    </a:xfrm>
                    <a:prstGeom prst="rect">
                      <a:avLst/>
                    </a:prstGeom>
                    <a:noFill/>
                    <a:ln>
                      <a:noFill/>
                    </a:ln>
                  </pic:spPr>
                </pic:pic>
              </a:graphicData>
            </a:graphic>
          </wp:inline>
        </w:drawing>
      </w:r>
    </w:p>
    <w:p w14:paraId="287797FA">
      <w:pPr>
        <w:spacing w:line="360" w:lineRule="auto"/>
        <w:jc w:val="both"/>
        <w:rPr>
          <w:rFonts w:hint="eastAsia" w:ascii="宋体" w:hAnsi="宋体" w:eastAsia="宋体" w:cs="宋体"/>
          <w:color w:val="auto"/>
        </w:rPr>
      </w:pPr>
    </w:p>
    <w:p w14:paraId="242AFB2B">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025515" cy="3397885"/>
            <wp:effectExtent l="0" t="0" r="13335" b="1206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28"/>
                    <a:stretch>
                      <a:fillRect/>
                    </a:stretch>
                  </pic:blipFill>
                  <pic:spPr>
                    <a:xfrm>
                      <a:off x="0" y="0"/>
                      <a:ext cx="6025515" cy="3397885"/>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6084570" cy="3452495"/>
            <wp:effectExtent l="0" t="0" r="11430" b="1460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29"/>
                    <a:stretch>
                      <a:fillRect/>
                    </a:stretch>
                  </pic:blipFill>
                  <pic:spPr>
                    <a:xfrm>
                      <a:off x="0" y="0"/>
                      <a:ext cx="6084570" cy="3452495"/>
                    </a:xfrm>
                    <a:prstGeom prst="rect">
                      <a:avLst/>
                    </a:prstGeom>
                    <a:noFill/>
                    <a:ln>
                      <a:noFill/>
                    </a:ln>
                  </pic:spPr>
                </pic:pic>
              </a:graphicData>
            </a:graphic>
          </wp:inline>
        </w:drawing>
      </w:r>
    </w:p>
    <w:p w14:paraId="2A4878FE">
      <w:pPr>
        <w:spacing w:line="360" w:lineRule="auto"/>
        <w:jc w:val="both"/>
        <w:rPr>
          <w:rFonts w:hint="eastAsia" w:ascii="宋体" w:hAnsi="宋体" w:eastAsia="宋体" w:cs="宋体"/>
          <w:color w:val="auto"/>
        </w:rPr>
      </w:pPr>
    </w:p>
    <w:p w14:paraId="794F9247">
      <w:pPr>
        <w:spacing w:line="360" w:lineRule="auto"/>
        <w:jc w:val="both"/>
        <w:rPr>
          <w:rFonts w:hint="eastAsia" w:ascii="宋体" w:hAnsi="宋体" w:eastAsia="宋体" w:cs="宋体"/>
          <w:color w:val="auto"/>
        </w:rPr>
      </w:pPr>
      <w:r>
        <w:rPr>
          <w:rFonts w:hint="eastAsia" w:ascii="宋体" w:hAnsi="宋体" w:eastAsia="宋体" w:cs="宋体"/>
          <w:color w:val="auto"/>
        </w:rPr>
        <w:drawing>
          <wp:inline distT="0" distB="0" distL="114300" distR="114300">
            <wp:extent cx="6120765" cy="3474720"/>
            <wp:effectExtent l="0" t="0" r="13335"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a:stretch>
                      <a:fillRect/>
                    </a:stretch>
                  </pic:blipFill>
                  <pic:spPr>
                    <a:xfrm>
                      <a:off x="0" y="0"/>
                      <a:ext cx="6120765" cy="347472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997575" cy="3375025"/>
            <wp:effectExtent l="0" t="0" r="3175" b="1587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31"/>
                    <a:stretch>
                      <a:fillRect/>
                    </a:stretch>
                  </pic:blipFill>
                  <pic:spPr>
                    <a:xfrm>
                      <a:off x="0" y="0"/>
                      <a:ext cx="5997575" cy="3375025"/>
                    </a:xfrm>
                    <a:prstGeom prst="rect">
                      <a:avLst/>
                    </a:prstGeom>
                    <a:noFill/>
                    <a:ln>
                      <a:noFill/>
                    </a:ln>
                  </pic:spPr>
                </pic:pic>
              </a:graphicData>
            </a:graphic>
          </wp:inline>
        </w:drawing>
      </w:r>
    </w:p>
    <w:p w14:paraId="32A11A71">
      <w:pPr>
        <w:spacing w:line="360" w:lineRule="auto"/>
        <w:jc w:val="both"/>
        <w:rPr>
          <w:rFonts w:hint="eastAsia" w:ascii="宋体" w:hAnsi="宋体" w:eastAsia="宋体" w:cs="宋体"/>
          <w:color w:val="auto"/>
        </w:rPr>
      </w:pPr>
    </w:p>
    <w:p w14:paraId="088C1F65">
      <w:pPr>
        <w:pStyle w:val="28"/>
        <w:ind w:left="0" w:leftChars="0" w:firstLine="0" w:firstLineChars="0"/>
        <w:rPr>
          <w:rFonts w:hint="eastAsia" w:ascii="宋体" w:hAnsi="宋体" w:eastAsia="宋体" w:cs="宋体"/>
          <w:color w:val="auto"/>
        </w:rPr>
      </w:pPr>
      <w:r>
        <w:rPr>
          <w:rFonts w:hint="eastAsia" w:ascii="宋体" w:hAnsi="宋体" w:eastAsia="宋体" w:cs="宋体"/>
          <w:color w:val="auto"/>
        </w:rPr>
        <w:drawing>
          <wp:inline distT="0" distB="0" distL="114300" distR="114300">
            <wp:extent cx="6045200" cy="3383280"/>
            <wp:effectExtent l="0" t="0" r="12700" b="762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2"/>
                    <a:stretch>
                      <a:fillRect/>
                    </a:stretch>
                  </pic:blipFill>
                  <pic:spPr>
                    <a:xfrm>
                      <a:off x="0" y="0"/>
                      <a:ext cx="6045200" cy="3383280"/>
                    </a:xfrm>
                    <a:prstGeom prst="rect">
                      <a:avLst/>
                    </a:prstGeom>
                    <a:noFill/>
                    <a:ln>
                      <a:noFill/>
                    </a:ln>
                  </pic:spPr>
                </pic:pic>
              </a:graphicData>
            </a:graphic>
          </wp:inline>
        </w:drawing>
      </w:r>
      <w:r>
        <w:rPr>
          <w:rFonts w:hint="eastAsia" w:ascii="宋体" w:hAnsi="宋体" w:eastAsia="宋体" w:cs="宋体"/>
          <w:color w:val="auto"/>
        </w:rPr>
        <w:drawing>
          <wp:inline distT="0" distB="0" distL="114300" distR="114300">
            <wp:extent cx="5614035" cy="3166745"/>
            <wp:effectExtent l="0" t="0" r="5715" b="14605"/>
            <wp:docPr id="2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3"/>
                    <pic:cNvPicPr>
                      <a:picLocks noChangeAspect="1"/>
                    </pic:cNvPicPr>
                  </pic:nvPicPr>
                  <pic:blipFill>
                    <a:blip r:embed="rId33"/>
                    <a:stretch>
                      <a:fillRect/>
                    </a:stretch>
                  </pic:blipFill>
                  <pic:spPr>
                    <a:xfrm>
                      <a:off x="0" y="0"/>
                      <a:ext cx="5614035" cy="3166745"/>
                    </a:xfrm>
                    <a:prstGeom prst="rect">
                      <a:avLst/>
                    </a:prstGeom>
                    <a:noFill/>
                    <a:ln>
                      <a:noFill/>
                    </a:ln>
                  </pic:spPr>
                </pic:pic>
              </a:graphicData>
            </a:graphic>
          </wp:inline>
        </w:drawing>
      </w:r>
    </w:p>
    <w:p w14:paraId="20EB9CD6">
      <w:pPr>
        <w:pStyle w:val="28"/>
        <w:rPr>
          <w:rFonts w:hint="eastAsia" w:ascii="宋体" w:hAnsi="宋体" w:eastAsia="宋体" w:cs="宋体"/>
          <w:b/>
          <w:sz w:val="30"/>
          <w:szCs w:val="30"/>
        </w:rPr>
      </w:pPr>
    </w:p>
    <w:p w14:paraId="209078BF">
      <w:pPr>
        <w:pStyle w:val="28"/>
        <w:ind w:left="0" w:leftChars="0" w:firstLine="0" w:firstLineChars="0"/>
        <w:rPr>
          <w:rFonts w:hint="eastAsia" w:ascii="宋体" w:hAnsi="宋体" w:eastAsia="宋体" w:cs="宋体"/>
          <w:lang w:eastAsia="zh-CN"/>
        </w:rPr>
      </w:pPr>
      <w:r>
        <w:rPr>
          <w:rFonts w:hint="eastAsia" w:ascii="宋体" w:hAnsi="宋体" w:eastAsia="宋体" w:cs="宋体"/>
          <w:b/>
          <w:sz w:val="30"/>
          <w:szCs w:val="30"/>
        </w:rPr>
        <w:t xml:space="preserve"> </w:t>
      </w:r>
    </w:p>
    <w:p w14:paraId="0D3BDE6F">
      <w:pPr>
        <w:pStyle w:val="22"/>
        <w:ind w:left="0" w:leftChars="0" w:firstLine="0" w:firstLineChars="0"/>
        <w:rPr>
          <w:rFonts w:hint="eastAsia" w:ascii="宋体" w:hAnsi="宋体" w:eastAsia="宋体" w:cs="宋体"/>
          <w:color w:val="auto"/>
          <w:sz w:val="28"/>
          <w:szCs w:val="28"/>
        </w:rPr>
      </w:pPr>
    </w:p>
    <w:p w14:paraId="4D2CBD0F">
      <w:pPr>
        <w:pStyle w:val="3"/>
        <w:jc w:val="both"/>
        <w:rPr>
          <w:rFonts w:hint="eastAsia" w:ascii="黑体" w:hAnsi="黑体" w:eastAsia="黑体" w:cs="宋体"/>
          <w:b w:val="0"/>
          <w:color w:val="auto"/>
        </w:rPr>
      </w:pPr>
      <w:r>
        <w:rPr>
          <w:color w:val="auto"/>
        </w:rPr>
        <w:br w:type="page"/>
      </w:r>
      <w:r>
        <w:rPr>
          <w:rFonts w:hint="eastAsia" w:ascii="黑体" w:hAnsi="黑体" w:eastAsia="黑体" w:cs="宋体"/>
          <w:b w:val="0"/>
          <w:bCs w:val="0"/>
          <w:color w:val="auto"/>
        </w:rPr>
        <w:t>封袋正面标识式样</w:t>
      </w:r>
    </w:p>
    <w:p w14:paraId="525C5F85">
      <w:pPr>
        <w:spacing w:line="336" w:lineRule="auto"/>
        <w:ind w:right="456" w:firstLine="643" w:firstLineChars="200"/>
        <w:rPr>
          <w:rFonts w:hint="eastAsia" w:ascii="黑体" w:hAnsi="黑体" w:eastAsia="黑体" w:cs="宋体"/>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ragraph">
                  <wp:posOffset>397510</wp:posOffset>
                </wp:positionV>
                <wp:extent cx="5867400" cy="2716530"/>
                <wp:effectExtent l="4445" t="5080" r="14605" b="21590"/>
                <wp:wrapNone/>
                <wp:docPr id="16" name="文本框 16"/>
                <wp:cNvGraphicFramePr/>
                <a:graphic xmlns:a="http://schemas.openxmlformats.org/drawingml/2006/main">
                  <a:graphicData uri="http://schemas.microsoft.com/office/word/2010/wordprocessingShape">
                    <wps:wsp>
                      <wps:cNvSpPr txBox="1"/>
                      <wps:spPr>
                        <a:xfrm>
                          <a:off x="0" y="0"/>
                          <a:ext cx="5867400" cy="27165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13617B">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府谷县交通运输局</w:t>
                            </w:r>
                            <w:r>
                              <w:rPr>
                                <w:rFonts w:hint="eastAsia" w:ascii="仿宋" w:hAnsi="仿宋" w:eastAsia="仿宋"/>
                                <w:sz w:val="28"/>
                                <w:szCs w:val="28"/>
                                <w:u w:val="single"/>
                              </w:rPr>
                              <w:t xml:space="preserve"> </w:t>
                            </w:r>
                          </w:p>
                          <w:p w14:paraId="471F7CE2">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08AE8EF4">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4945823">
                            <w:pPr>
                              <w:jc w:val="center"/>
                              <w:rPr>
                                <w:rFonts w:hint="eastAsia" w:ascii="仿宋" w:hAnsi="仿宋" w:eastAsia="仿宋"/>
                                <w:b/>
                                <w:sz w:val="28"/>
                                <w:szCs w:val="28"/>
                              </w:rPr>
                            </w:pPr>
                            <w:r>
                              <w:rPr>
                                <w:rFonts w:hint="eastAsia" w:ascii="仿宋" w:hAnsi="仿宋" w:eastAsia="仿宋"/>
                                <w:b/>
                                <w:sz w:val="28"/>
                                <w:szCs w:val="28"/>
                              </w:rPr>
                              <w:t>资格证明文件</w:t>
                            </w:r>
                          </w:p>
                          <w:p w14:paraId="2A53066D">
                            <w:pPr>
                              <w:jc w:val="center"/>
                              <w:rPr>
                                <w:rFonts w:hint="eastAsia" w:ascii="仿宋" w:hAnsi="仿宋" w:eastAsia="仿宋"/>
                                <w:sz w:val="28"/>
                                <w:szCs w:val="28"/>
                              </w:rPr>
                            </w:pPr>
                            <w:r>
                              <w:rPr>
                                <w:rFonts w:hint="eastAsia" w:ascii="仿宋" w:hAnsi="仿宋" w:eastAsia="仿宋"/>
                                <w:sz w:val="28"/>
                                <w:szCs w:val="28"/>
                              </w:rPr>
                              <w:t>（非谈判大会不得启封）</w:t>
                            </w:r>
                          </w:p>
                          <w:p w14:paraId="7DDF4553">
                            <w:pPr>
                              <w:rPr>
                                <w:rFonts w:hint="eastAsia" w:ascii="仿宋" w:hAnsi="仿宋" w:eastAsia="仿宋"/>
                                <w:sz w:val="28"/>
                                <w:szCs w:val="28"/>
                              </w:rPr>
                            </w:pPr>
                            <w:r>
                              <w:rPr>
                                <w:rFonts w:hint="eastAsia" w:ascii="仿宋" w:hAnsi="仿宋" w:eastAsia="仿宋"/>
                                <w:sz w:val="28"/>
                                <w:szCs w:val="28"/>
                              </w:rPr>
                              <w:t>谈判供应商全称：            （公章）</w:t>
                            </w:r>
                          </w:p>
                          <w:p w14:paraId="1AD35A60">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31.3pt;height:213.9pt;width:462pt;z-index:251660288;mso-width-relative:page;mso-height-relative:page;" fillcolor="#FFFFFF" filled="t" stroked="t" coordsize="21600,21600" o:gfxdata="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vsGytcAAAAHAQAADwAAAAAAAAABACAA&#10;AAAiAAAAZHJzL2Rvd25yZXYueG1sUEsBAhQAFAAAAAgAh07iQIHfm7sOAgAAOQQAAA4AAAAAAAAA&#10;AQAgAAAAJgEAAGRycy9lMm9Eb2MueG1sUEsFBgAAAAAGAAYAWQEAAKYFAAAAAA==&#10;">
                <v:fill on="t" focussize="0,0"/>
                <v:stroke color="#000000" joinstyle="miter"/>
                <v:imagedata o:title=""/>
                <o:lock v:ext="edit" aspectratio="f"/>
                <v:textbox>
                  <w:txbxContent>
                    <w:p w14:paraId="0D13617B">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rPr>
                        <w:t xml:space="preserve"> </w:t>
                      </w:r>
                      <w:r>
                        <w:rPr>
                          <w:rFonts w:hint="eastAsia" w:ascii="仿宋" w:hAnsi="仿宋" w:eastAsia="仿宋"/>
                          <w:sz w:val="28"/>
                          <w:szCs w:val="28"/>
                          <w:u w:val="single"/>
                          <w:lang w:eastAsia="zh-CN"/>
                        </w:rPr>
                        <w:t>府谷县交通运输局</w:t>
                      </w:r>
                      <w:r>
                        <w:rPr>
                          <w:rFonts w:hint="eastAsia" w:ascii="仿宋" w:hAnsi="仿宋" w:eastAsia="仿宋"/>
                          <w:sz w:val="28"/>
                          <w:szCs w:val="28"/>
                          <w:u w:val="single"/>
                        </w:rPr>
                        <w:t xml:space="preserve"> </w:t>
                      </w:r>
                    </w:p>
                    <w:p w14:paraId="471F7CE2">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08AE8EF4">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14945823">
                      <w:pPr>
                        <w:jc w:val="center"/>
                        <w:rPr>
                          <w:rFonts w:hint="eastAsia" w:ascii="仿宋" w:hAnsi="仿宋" w:eastAsia="仿宋"/>
                          <w:b/>
                          <w:sz w:val="28"/>
                          <w:szCs w:val="28"/>
                        </w:rPr>
                      </w:pPr>
                      <w:r>
                        <w:rPr>
                          <w:rFonts w:hint="eastAsia" w:ascii="仿宋" w:hAnsi="仿宋" w:eastAsia="仿宋"/>
                          <w:b/>
                          <w:sz w:val="28"/>
                          <w:szCs w:val="28"/>
                        </w:rPr>
                        <w:t>资格证明文件</w:t>
                      </w:r>
                    </w:p>
                    <w:p w14:paraId="2A53066D">
                      <w:pPr>
                        <w:jc w:val="center"/>
                        <w:rPr>
                          <w:rFonts w:hint="eastAsia" w:ascii="仿宋" w:hAnsi="仿宋" w:eastAsia="仿宋"/>
                          <w:sz w:val="28"/>
                          <w:szCs w:val="28"/>
                        </w:rPr>
                      </w:pPr>
                      <w:r>
                        <w:rPr>
                          <w:rFonts w:hint="eastAsia" w:ascii="仿宋" w:hAnsi="仿宋" w:eastAsia="仿宋"/>
                          <w:sz w:val="28"/>
                          <w:szCs w:val="28"/>
                        </w:rPr>
                        <w:t>（非谈判大会不得启封）</w:t>
                      </w:r>
                    </w:p>
                    <w:p w14:paraId="7DDF4553">
                      <w:pPr>
                        <w:rPr>
                          <w:rFonts w:hint="eastAsia" w:ascii="仿宋" w:hAnsi="仿宋" w:eastAsia="仿宋"/>
                          <w:sz w:val="28"/>
                          <w:szCs w:val="28"/>
                        </w:rPr>
                      </w:pPr>
                      <w:r>
                        <w:rPr>
                          <w:rFonts w:hint="eastAsia" w:ascii="仿宋" w:hAnsi="仿宋" w:eastAsia="仿宋"/>
                          <w:sz w:val="28"/>
                          <w:szCs w:val="28"/>
                        </w:rPr>
                        <w:t>谈判供应商全称：            （公章）</w:t>
                      </w:r>
                    </w:p>
                    <w:p w14:paraId="1AD35A60">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格式A：资格证明文件封袋正面标识式样</w:t>
      </w:r>
    </w:p>
    <w:p w14:paraId="07BB2FE6">
      <w:pPr>
        <w:spacing w:line="336" w:lineRule="auto"/>
        <w:ind w:firstLine="643" w:firstLineChars="200"/>
        <w:rPr>
          <w:rFonts w:hint="eastAsia" w:ascii="宋体" w:hAnsi="宋体" w:cs="宋体"/>
          <w:b/>
          <w:color w:val="auto"/>
          <w:sz w:val="32"/>
          <w:szCs w:val="32"/>
        </w:rPr>
      </w:pPr>
    </w:p>
    <w:p w14:paraId="653E7F8E">
      <w:pPr>
        <w:spacing w:line="336" w:lineRule="auto"/>
        <w:ind w:firstLine="643" w:firstLineChars="200"/>
        <w:rPr>
          <w:rFonts w:hint="eastAsia" w:ascii="宋体" w:hAnsi="宋体" w:cs="宋体"/>
          <w:b/>
          <w:color w:val="auto"/>
          <w:sz w:val="32"/>
          <w:szCs w:val="32"/>
        </w:rPr>
      </w:pPr>
    </w:p>
    <w:p w14:paraId="6882D6DA">
      <w:pPr>
        <w:spacing w:line="336" w:lineRule="auto"/>
        <w:ind w:firstLine="643" w:firstLineChars="200"/>
        <w:rPr>
          <w:rFonts w:hint="eastAsia" w:ascii="宋体" w:hAnsi="宋体" w:cs="宋体"/>
          <w:b/>
          <w:color w:val="auto"/>
          <w:sz w:val="32"/>
          <w:szCs w:val="32"/>
        </w:rPr>
      </w:pPr>
    </w:p>
    <w:p w14:paraId="73A11A3D">
      <w:pPr>
        <w:spacing w:line="336" w:lineRule="auto"/>
        <w:ind w:firstLine="1606" w:firstLineChars="500"/>
        <w:rPr>
          <w:rFonts w:hint="eastAsia" w:ascii="宋体" w:hAnsi="宋体" w:cs="宋体"/>
          <w:b/>
          <w:color w:val="auto"/>
          <w:sz w:val="32"/>
          <w:szCs w:val="32"/>
        </w:rPr>
      </w:pPr>
    </w:p>
    <w:p w14:paraId="6D94D3BA">
      <w:pPr>
        <w:spacing w:line="336" w:lineRule="auto"/>
        <w:ind w:firstLine="643" w:firstLineChars="200"/>
        <w:rPr>
          <w:rFonts w:hint="eastAsia" w:ascii="宋体" w:hAnsi="宋体" w:cs="宋体"/>
          <w:b/>
          <w:color w:val="auto"/>
          <w:sz w:val="32"/>
          <w:szCs w:val="32"/>
        </w:rPr>
      </w:pPr>
    </w:p>
    <w:p w14:paraId="6033A176">
      <w:pPr>
        <w:spacing w:line="336" w:lineRule="auto"/>
        <w:ind w:firstLine="643" w:firstLineChars="200"/>
        <w:rPr>
          <w:rFonts w:hint="eastAsia" w:ascii="宋体" w:hAnsi="宋体" w:cs="宋体"/>
          <w:b/>
          <w:color w:val="auto"/>
          <w:sz w:val="32"/>
          <w:szCs w:val="32"/>
        </w:rPr>
      </w:pPr>
    </w:p>
    <w:p w14:paraId="0E2C5D46">
      <w:pPr>
        <w:spacing w:line="336" w:lineRule="auto"/>
        <w:ind w:firstLine="643" w:firstLineChars="200"/>
        <w:rPr>
          <w:rFonts w:hint="eastAsia" w:ascii="宋体" w:hAnsi="宋体" w:cs="宋体"/>
          <w:b/>
          <w:color w:val="auto"/>
          <w:sz w:val="32"/>
          <w:szCs w:val="32"/>
        </w:rPr>
      </w:pPr>
    </w:p>
    <w:p w14:paraId="76C19326">
      <w:pPr>
        <w:pStyle w:val="7"/>
        <w:rPr>
          <w:rFonts w:hint="eastAsia"/>
        </w:rPr>
      </w:pPr>
    </w:p>
    <w:p w14:paraId="7B17E155">
      <w:pPr>
        <w:pStyle w:val="7"/>
        <w:rPr>
          <w:rFonts w:hint="eastAsia" w:ascii="宋体" w:hAnsi="宋体" w:cs="宋体"/>
          <w:b/>
          <w:color w:val="auto"/>
          <w:sz w:val="32"/>
          <w:szCs w:val="32"/>
        </w:rPr>
      </w:pPr>
      <w:r>
        <w:rPr>
          <w:rFonts w:hint="eastAsia" w:ascii="宋体" w:hAnsi="宋体" w:cs="宋体"/>
          <w:b/>
          <w:color w:val="auto"/>
          <w:sz w:val="32"/>
          <w:szCs w:val="32"/>
        </w:rPr>
        <w:t>格式</w:t>
      </w:r>
      <w:r>
        <w:rPr>
          <w:rFonts w:hint="eastAsia" w:ascii="宋体" w:hAnsi="宋体" w:cs="宋体"/>
          <w:b/>
          <w:color w:val="auto"/>
          <w:sz w:val="32"/>
          <w:szCs w:val="32"/>
          <w:lang w:val="en-US" w:eastAsia="zh-CN"/>
        </w:rPr>
        <w:t>B</w:t>
      </w:r>
      <w:r>
        <w:rPr>
          <w:rFonts w:hint="eastAsia" w:ascii="宋体" w:hAnsi="宋体" w:cs="宋体"/>
          <w:b/>
          <w:color w:val="auto"/>
          <w:sz w:val="32"/>
          <w:szCs w:val="32"/>
        </w:rPr>
        <w:t>：谈判响应文件封袋正面标识式样</w:t>
      </w:r>
    </w:p>
    <w:p w14:paraId="0711C335">
      <w:pPr>
        <w:pStyle w:val="7"/>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59264" behindDoc="0" locked="0" layoutInCell="1" allowOverlap="1">
                <wp:simplePos x="0" y="0"/>
                <wp:positionH relativeFrom="column">
                  <wp:posOffset>5080</wp:posOffset>
                </wp:positionH>
                <wp:positionV relativeFrom="paragraph">
                  <wp:posOffset>165100</wp:posOffset>
                </wp:positionV>
                <wp:extent cx="5867400" cy="3158490"/>
                <wp:effectExtent l="4445" t="5080" r="14605" b="17780"/>
                <wp:wrapNone/>
                <wp:docPr id="15" name="文本框 15"/>
                <wp:cNvGraphicFramePr/>
                <a:graphic xmlns:a="http://schemas.openxmlformats.org/drawingml/2006/main">
                  <a:graphicData uri="http://schemas.microsoft.com/office/word/2010/wordprocessingShape">
                    <wps:wsp>
                      <wps:cNvSpPr txBox="1"/>
                      <wps:spPr>
                        <a:xfrm>
                          <a:off x="0" y="0"/>
                          <a:ext cx="5867400" cy="3158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251C2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府谷县交通运输局</w:t>
                            </w:r>
                            <w:r>
                              <w:rPr>
                                <w:rFonts w:hint="eastAsia" w:ascii="仿宋" w:hAnsi="仿宋" w:eastAsia="仿宋"/>
                                <w:sz w:val="28"/>
                                <w:szCs w:val="28"/>
                                <w:u w:val="single"/>
                              </w:rPr>
                              <w:t xml:space="preserve"> </w:t>
                            </w:r>
                          </w:p>
                          <w:p w14:paraId="164B926F">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021334BB">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497861C2">
                            <w:pPr>
                              <w:jc w:val="center"/>
                              <w:rPr>
                                <w:rFonts w:hint="eastAsia" w:ascii="仿宋" w:hAnsi="仿宋" w:eastAsia="仿宋"/>
                                <w:b/>
                                <w:sz w:val="28"/>
                                <w:szCs w:val="28"/>
                              </w:rPr>
                            </w:pPr>
                            <w:r>
                              <w:rPr>
                                <w:rFonts w:hint="eastAsia" w:ascii="仿宋" w:hAnsi="仿宋" w:eastAsia="仿宋"/>
                                <w:b/>
                                <w:sz w:val="28"/>
                                <w:szCs w:val="28"/>
                              </w:rPr>
                              <w:t>谈判响应文件</w:t>
                            </w:r>
                          </w:p>
                          <w:p w14:paraId="585261E3">
                            <w:pPr>
                              <w:jc w:val="center"/>
                              <w:rPr>
                                <w:rFonts w:hint="eastAsia" w:ascii="仿宋" w:hAnsi="仿宋" w:eastAsia="仿宋"/>
                                <w:sz w:val="28"/>
                                <w:szCs w:val="28"/>
                              </w:rPr>
                            </w:pPr>
                            <w:r>
                              <w:rPr>
                                <w:rFonts w:hint="eastAsia" w:ascii="仿宋" w:hAnsi="仿宋" w:eastAsia="仿宋"/>
                                <w:sz w:val="28"/>
                                <w:szCs w:val="28"/>
                              </w:rPr>
                              <w:t>（非谈判大会不得启封）</w:t>
                            </w:r>
                          </w:p>
                          <w:p w14:paraId="4E7187A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4pt;margin-top:13pt;height:248.7pt;width:462pt;z-index:251659264;mso-width-relative:page;mso-height-relative:page;" fillcolor="#FFFFFF" filled="t" stroked="t" coordsize="21600,21600" o:gfxdata="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dEsFM9YAAAAHAQAADwAAAAAAAAABACAA&#10;AAAiAAAAZHJzL2Rvd25yZXYueG1sUEsBAhQAFAAAAAgAh07iQAzviEoPAgAAOQQAAA4AAAAAAAAA&#10;AQAgAAAAJQEAAGRycy9lMm9Eb2MueG1sUEsFBgAAAAAGAAYAWQEAAKYFAAAAAA==&#10;">
                <v:fill on="t" focussize="0,0"/>
                <v:stroke color="#000000" joinstyle="miter"/>
                <v:imagedata o:title=""/>
                <o:lock v:ext="edit" aspectratio="f"/>
                <v:textbox>
                  <w:txbxContent>
                    <w:p w14:paraId="4E251C25">
                      <w:pPr>
                        <w:rPr>
                          <w:rFonts w:hint="eastAsia" w:ascii="仿宋" w:hAnsi="仿宋" w:eastAsia="仿宋"/>
                          <w:sz w:val="28"/>
                          <w:szCs w:val="28"/>
                        </w:rPr>
                      </w:pPr>
                      <w:r>
                        <w:rPr>
                          <w:rFonts w:hint="eastAsia" w:ascii="仿宋" w:hAnsi="仿宋" w:eastAsia="仿宋"/>
                          <w:sz w:val="28"/>
                          <w:szCs w:val="28"/>
                        </w:rPr>
                        <w:t>致：</w:t>
                      </w:r>
                      <w:r>
                        <w:rPr>
                          <w:rFonts w:hint="eastAsia" w:ascii="仿宋" w:hAnsi="仿宋" w:eastAsia="仿宋"/>
                          <w:sz w:val="28"/>
                          <w:szCs w:val="28"/>
                          <w:u w:val="single"/>
                          <w:lang w:eastAsia="zh-CN"/>
                        </w:rPr>
                        <w:t>府谷县交通运输局</w:t>
                      </w:r>
                      <w:r>
                        <w:rPr>
                          <w:rFonts w:hint="eastAsia" w:ascii="仿宋" w:hAnsi="仿宋" w:eastAsia="仿宋"/>
                          <w:sz w:val="28"/>
                          <w:szCs w:val="28"/>
                          <w:u w:val="single"/>
                        </w:rPr>
                        <w:t xml:space="preserve"> </w:t>
                      </w:r>
                    </w:p>
                    <w:p w14:paraId="164B926F">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021334BB">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497861C2">
                      <w:pPr>
                        <w:jc w:val="center"/>
                        <w:rPr>
                          <w:rFonts w:hint="eastAsia" w:ascii="仿宋" w:hAnsi="仿宋" w:eastAsia="仿宋"/>
                          <w:b/>
                          <w:sz w:val="28"/>
                          <w:szCs w:val="28"/>
                        </w:rPr>
                      </w:pPr>
                      <w:r>
                        <w:rPr>
                          <w:rFonts w:hint="eastAsia" w:ascii="仿宋" w:hAnsi="仿宋" w:eastAsia="仿宋"/>
                          <w:b/>
                          <w:sz w:val="28"/>
                          <w:szCs w:val="28"/>
                        </w:rPr>
                        <w:t>谈判响应文件</w:t>
                      </w:r>
                    </w:p>
                    <w:p w14:paraId="585261E3">
                      <w:pPr>
                        <w:jc w:val="center"/>
                        <w:rPr>
                          <w:rFonts w:hint="eastAsia" w:ascii="仿宋" w:hAnsi="仿宋" w:eastAsia="仿宋"/>
                          <w:sz w:val="28"/>
                          <w:szCs w:val="28"/>
                        </w:rPr>
                      </w:pPr>
                      <w:r>
                        <w:rPr>
                          <w:rFonts w:hint="eastAsia" w:ascii="仿宋" w:hAnsi="仿宋" w:eastAsia="仿宋"/>
                          <w:sz w:val="28"/>
                          <w:szCs w:val="28"/>
                        </w:rPr>
                        <w:t>（非谈判大会不得启封）</w:t>
                      </w:r>
                    </w:p>
                    <w:p w14:paraId="4E7187AD">
                      <w:pPr>
                        <w:rPr>
                          <w:rFonts w:hint="eastAsia"/>
                          <w:sz w:val="28"/>
                          <w:szCs w:val="28"/>
                        </w:rPr>
                      </w:pPr>
                      <w:r>
                        <w:rPr>
                          <w:rFonts w:hint="eastAsia" w:ascii="仿宋" w:hAnsi="仿宋" w:eastAsia="仿宋"/>
                          <w:sz w:val="28"/>
                          <w:szCs w:val="28"/>
                        </w:rPr>
                        <w:t>谈判供应商全称：            （公章）</w:t>
                      </w:r>
                      <w:r>
                        <w:rPr>
                          <w:rFonts w:hint="eastAsia"/>
                          <w:sz w:val="28"/>
                          <w:szCs w:val="28"/>
                        </w:rPr>
                        <w:t xml:space="preserve">                           </w:t>
                      </w:r>
                    </w:p>
                  </w:txbxContent>
                </v:textbox>
              </v:shape>
            </w:pict>
          </mc:Fallback>
        </mc:AlternateContent>
      </w:r>
    </w:p>
    <w:p w14:paraId="0B8941A9">
      <w:pPr>
        <w:spacing w:line="336" w:lineRule="auto"/>
        <w:ind w:firstLine="643" w:firstLineChars="200"/>
        <w:rPr>
          <w:rFonts w:hint="eastAsia" w:ascii="宋体" w:hAnsi="宋体" w:cs="宋体"/>
          <w:b/>
          <w:color w:val="auto"/>
          <w:sz w:val="32"/>
          <w:szCs w:val="32"/>
        </w:rPr>
      </w:pPr>
    </w:p>
    <w:p w14:paraId="06F6AF7E">
      <w:pPr>
        <w:spacing w:line="336" w:lineRule="auto"/>
        <w:ind w:firstLine="643" w:firstLineChars="200"/>
        <w:rPr>
          <w:rFonts w:hint="eastAsia" w:ascii="宋体" w:hAnsi="宋体" w:cs="宋体"/>
          <w:b/>
          <w:color w:val="auto"/>
          <w:sz w:val="32"/>
          <w:szCs w:val="32"/>
        </w:rPr>
      </w:pPr>
    </w:p>
    <w:p w14:paraId="44ACA8E5">
      <w:pPr>
        <w:spacing w:line="336" w:lineRule="auto"/>
        <w:ind w:firstLine="643" w:firstLineChars="200"/>
        <w:rPr>
          <w:rFonts w:hint="eastAsia" w:ascii="宋体" w:hAnsi="宋体" w:cs="宋体"/>
          <w:b/>
          <w:color w:val="auto"/>
          <w:sz w:val="32"/>
          <w:szCs w:val="32"/>
        </w:rPr>
      </w:pPr>
    </w:p>
    <w:p w14:paraId="134CCA66">
      <w:pPr>
        <w:spacing w:line="336" w:lineRule="auto"/>
        <w:ind w:firstLine="1606" w:firstLineChars="500"/>
        <w:rPr>
          <w:rFonts w:hint="eastAsia" w:ascii="宋体" w:hAnsi="宋体" w:cs="宋体"/>
          <w:b/>
          <w:color w:val="auto"/>
          <w:sz w:val="32"/>
          <w:szCs w:val="32"/>
        </w:rPr>
      </w:pPr>
    </w:p>
    <w:p w14:paraId="25C20879">
      <w:pPr>
        <w:spacing w:line="336" w:lineRule="auto"/>
        <w:ind w:firstLine="643" w:firstLineChars="200"/>
        <w:rPr>
          <w:rFonts w:hint="eastAsia" w:ascii="宋体" w:hAnsi="宋体" w:cs="宋体"/>
          <w:b/>
          <w:color w:val="auto"/>
          <w:sz w:val="32"/>
          <w:szCs w:val="32"/>
        </w:rPr>
      </w:pPr>
    </w:p>
    <w:p w14:paraId="33568B9B">
      <w:pPr>
        <w:spacing w:line="336" w:lineRule="auto"/>
        <w:ind w:firstLine="643" w:firstLineChars="200"/>
        <w:rPr>
          <w:rFonts w:hint="eastAsia" w:ascii="宋体" w:hAnsi="宋体" w:cs="宋体"/>
          <w:b/>
          <w:color w:val="auto"/>
          <w:sz w:val="32"/>
          <w:szCs w:val="32"/>
        </w:rPr>
      </w:pPr>
    </w:p>
    <w:p w14:paraId="6873EED9">
      <w:pPr>
        <w:spacing w:line="336" w:lineRule="auto"/>
        <w:ind w:firstLine="643" w:firstLineChars="200"/>
        <w:rPr>
          <w:rFonts w:hint="eastAsia" w:ascii="宋体" w:hAnsi="宋体" w:cs="宋体"/>
          <w:b/>
          <w:color w:val="auto"/>
          <w:sz w:val="32"/>
          <w:szCs w:val="32"/>
        </w:rPr>
      </w:pPr>
    </w:p>
    <w:p w14:paraId="48674AC7">
      <w:pPr>
        <w:spacing w:line="336" w:lineRule="auto"/>
        <w:ind w:firstLine="643" w:firstLineChars="200"/>
        <w:rPr>
          <w:rFonts w:hint="eastAsia" w:ascii="宋体" w:hAnsi="宋体" w:cs="宋体"/>
          <w:b/>
          <w:color w:val="auto"/>
          <w:sz w:val="32"/>
          <w:szCs w:val="32"/>
        </w:rPr>
      </w:pPr>
    </w:p>
    <w:p w14:paraId="71A16BC8">
      <w:pPr>
        <w:spacing w:line="336" w:lineRule="auto"/>
        <w:ind w:firstLine="643" w:firstLineChars="200"/>
        <w:rPr>
          <w:rFonts w:hint="eastAsia" w:ascii="宋体" w:hAnsi="宋体" w:cs="宋体"/>
          <w:b/>
          <w:color w:val="auto"/>
          <w:sz w:val="32"/>
          <w:szCs w:val="32"/>
        </w:rPr>
      </w:pPr>
    </w:p>
    <w:p w14:paraId="4F68E1D0">
      <w:pPr>
        <w:spacing w:line="336" w:lineRule="auto"/>
        <w:ind w:firstLine="643" w:firstLineChars="200"/>
        <w:rPr>
          <w:rFonts w:hint="eastAsia" w:ascii="宋体" w:hAnsi="宋体" w:cs="宋体"/>
          <w:b/>
          <w:color w:val="auto"/>
          <w:sz w:val="32"/>
          <w:szCs w:val="32"/>
        </w:rPr>
      </w:pPr>
      <w:r>
        <w:rPr>
          <w:rFonts w:hint="eastAsia" w:ascii="宋体" w:hAnsi="宋体" w:cs="宋体"/>
          <w:b/>
          <w:color w:val="auto"/>
          <w:sz w:val="32"/>
          <w:szCs w:val="32"/>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349885</wp:posOffset>
                </wp:positionV>
                <wp:extent cx="5867400" cy="2870835"/>
                <wp:effectExtent l="5080" t="5080" r="13970" b="19685"/>
                <wp:wrapNone/>
                <wp:docPr id="21" name="文本框 21"/>
                <wp:cNvGraphicFramePr/>
                <a:graphic xmlns:a="http://schemas.openxmlformats.org/drawingml/2006/main">
                  <a:graphicData uri="http://schemas.microsoft.com/office/word/2010/wordprocessingShape">
                    <wps:wsp>
                      <wps:cNvSpPr txBox="1"/>
                      <wps:spPr>
                        <a:xfrm>
                          <a:off x="0" y="0"/>
                          <a:ext cx="5867400" cy="28708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32D5C0">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府谷县交通运输局</w:t>
                            </w:r>
                          </w:p>
                          <w:p w14:paraId="10652958">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311C7F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8EE4138">
                            <w:pPr>
                              <w:jc w:val="center"/>
                              <w:rPr>
                                <w:rFonts w:hint="eastAsia" w:ascii="仿宋" w:hAnsi="仿宋" w:eastAsia="仿宋"/>
                                <w:b/>
                                <w:sz w:val="28"/>
                                <w:szCs w:val="28"/>
                              </w:rPr>
                            </w:pPr>
                            <w:r>
                              <w:rPr>
                                <w:rFonts w:hint="eastAsia" w:ascii="仿宋" w:hAnsi="仿宋" w:eastAsia="仿宋"/>
                                <w:b/>
                                <w:sz w:val="28"/>
                                <w:szCs w:val="28"/>
                              </w:rPr>
                              <w:t>电子响应文件</w:t>
                            </w:r>
                          </w:p>
                          <w:p w14:paraId="5459D970">
                            <w:pPr>
                              <w:jc w:val="center"/>
                              <w:rPr>
                                <w:rFonts w:hint="eastAsia" w:ascii="仿宋" w:hAnsi="仿宋" w:eastAsia="仿宋"/>
                                <w:sz w:val="28"/>
                                <w:szCs w:val="28"/>
                              </w:rPr>
                            </w:pPr>
                            <w:r>
                              <w:rPr>
                                <w:rFonts w:hint="eastAsia" w:ascii="仿宋" w:hAnsi="仿宋" w:eastAsia="仿宋"/>
                                <w:sz w:val="28"/>
                                <w:szCs w:val="28"/>
                              </w:rPr>
                              <w:t>（非谈判大会不得启封）</w:t>
                            </w:r>
                          </w:p>
                          <w:p w14:paraId="3159646A">
                            <w:pPr>
                              <w:pStyle w:val="28"/>
                              <w:rPr>
                                <w:rFonts w:hint="eastAsia"/>
                              </w:rPr>
                            </w:pPr>
                          </w:p>
                          <w:p w14:paraId="14EDF098">
                            <w:pPr>
                              <w:rPr>
                                <w:rFonts w:hint="eastAsia" w:ascii="仿宋" w:hAnsi="仿宋" w:eastAsia="仿宋"/>
                                <w:sz w:val="28"/>
                                <w:szCs w:val="28"/>
                              </w:rPr>
                            </w:pPr>
                            <w:r>
                              <w:rPr>
                                <w:rFonts w:hint="eastAsia" w:ascii="仿宋" w:hAnsi="仿宋" w:eastAsia="仿宋"/>
                                <w:sz w:val="28"/>
                                <w:szCs w:val="28"/>
                              </w:rPr>
                              <w:t>谈判供应商全称：            （公章）</w:t>
                            </w:r>
                          </w:p>
                          <w:p w14:paraId="11B1BDAF">
                            <w:pPr>
                              <w:rPr>
                                <w:rFonts w:hint="eastAsia"/>
                                <w:sz w:val="28"/>
                                <w:szCs w:val="28"/>
                              </w:rPr>
                            </w:pPr>
                            <w:r>
                              <w:rPr>
                                <w:rFonts w:hint="eastAsia"/>
                                <w:sz w:val="28"/>
                                <w:szCs w:val="28"/>
                              </w:rPr>
                              <w:t xml:space="preserve">                                </w:t>
                            </w:r>
                          </w:p>
                        </w:txbxContent>
                      </wps:txbx>
                      <wps:bodyPr upright="1"/>
                    </wps:wsp>
                  </a:graphicData>
                </a:graphic>
              </wp:anchor>
            </w:drawing>
          </mc:Choice>
          <mc:Fallback>
            <w:pict>
              <v:shape id="_x0000_s1026" o:spid="_x0000_s1026" o:spt="202" type="#_x0000_t202" style="position:absolute;left:0pt;margin-left:0pt;margin-top:27.55pt;height:226.05pt;width:462pt;z-index:251661312;mso-width-relative:page;mso-height-relative:page;" fillcolor="#FFFFFF" filled="t" stroked="t" coordsize="21600,21600" o:gfxdata="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owb+rWAAAABwEAAA8AAAAAAAAAAQAgAAAA&#10;IgAAAGRycy9kb3ducmV2LnhtbFBLAQIUABQAAAAIAIdO4kCqtjEoDQIAADkEAAAOAAAAAAAAAAEA&#10;IAAAACUBAABkcnMvZTJvRG9jLnhtbFBLBQYAAAAABgAGAFkBAACkBQAAAAA=&#10;">
                <v:fill on="t" focussize="0,0"/>
                <v:stroke color="#000000" joinstyle="miter"/>
                <v:imagedata o:title=""/>
                <o:lock v:ext="edit" aspectratio="f"/>
                <v:textbox>
                  <w:txbxContent>
                    <w:p w14:paraId="7132D5C0">
                      <w:pPr>
                        <w:rPr>
                          <w:rFonts w:hint="eastAsia" w:ascii="仿宋" w:hAnsi="仿宋" w:eastAsia="仿宋"/>
                          <w:sz w:val="28"/>
                          <w:szCs w:val="28"/>
                          <w:u w:val="single"/>
                        </w:rPr>
                      </w:pPr>
                      <w:r>
                        <w:rPr>
                          <w:rFonts w:hint="eastAsia" w:ascii="仿宋" w:hAnsi="仿宋" w:eastAsia="仿宋"/>
                          <w:sz w:val="28"/>
                          <w:szCs w:val="28"/>
                        </w:rPr>
                        <w:t>致：</w:t>
                      </w:r>
                      <w:r>
                        <w:rPr>
                          <w:rFonts w:hint="eastAsia" w:ascii="仿宋" w:hAnsi="仿宋" w:eastAsia="仿宋"/>
                          <w:sz w:val="28"/>
                          <w:szCs w:val="28"/>
                          <w:u w:val="single"/>
                          <w:lang w:eastAsia="zh-CN"/>
                        </w:rPr>
                        <w:t>府谷县交通运输局</w:t>
                      </w:r>
                    </w:p>
                    <w:p w14:paraId="10652958">
                      <w:pPr>
                        <w:rPr>
                          <w:rFonts w:hint="eastAsia" w:ascii="仿宋" w:hAnsi="仿宋" w:eastAsia="仿宋"/>
                          <w:color w:val="FF0000"/>
                          <w:sz w:val="28"/>
                          <w:szCs w:val="28"/>
                        </w:rPr>
                      </w:pPr>
                      <w:r>
                        <w:rPr>
                          <w:rFonts w:hint="eastAsia" w:ascii="仿宋" w:hAnsi="仿宋" w:eastAsia="仿宋"/>
                          <w:sz w:val="28"/>
                          <w:szCs w:val="28"/>
                        </w:rPr>
                        <w:t xml:space="preserve">项目编号：                                    </w:t>
                      </w:r>
                    </w:p>
                    <w:p w14:paraId="1311C7F5">
                      <w:pPr>
                        <w:rPr>
                          <w:rFonts w:hint="eastAsia" w:ascii="仿宋" w:hAnsi="仿宋" w:eastAsia="仿宋"/>
                          <w:color w:val="FF0000"/>
                          <w:sz w:val="28"/>
                          <w:szCs w:val="28"/>
                        </w:rPr>
                      </w:pPr>
                      <w:r>
                        <w:rPr>
                          <w:rFonts w:hint="eastAsia" w:ascii="仿宋" w:hAnsi="仿宋" w:eastAsia="仿宋"/>
                          <w:sz w:val="28"/>
                          <w:szCs w:val="28"/>
                        </w:rPr>
                        <w:t xml:space="preserve">项目名称：                             </w:t>
                      </w:r>
                    </w:p>
                    <w:p w14:paraId="38EE4138">
                      <w:pPr>
                        <w:jc w:val="center"/>
                        <w:rPr>
                          <w:rFonts w:hint="eastAsia" w:ascii="仿宋" w:hAnsi="仿宋" w:eastAsia="仿宋"/>
                          <w:b/>
                          <w:sz w:val="28"/>
                          <w:szCs w:val="28"/>
                        </w:rPr>
                      </w:pPr>
                      <w:r>
                        <w:rPr>
                          <w:rFonts w:hint="eastAsia" w:ascii="仿宋" w:hAnsi="仿宋" w:eastAsia="仿宋"/>
                          <w:b/>
                          <w:sz w:val="28"/>
                          <w:szCs w:val="28"/>
                        </w:rPr>
                        <w:t>电子响应文件</w:t>
                      </w:r>
                    </w:p>
                    <w:p w14:paraId="5459D970">
                      <w:pPr>
                        <w:jc w:val="center"/>
                        <w:rPr>
                          <w:rFonts w:hint="eastAsia" w:ascii="仿宋" w:hAnsi="仿宋" w:eastAsia="仿宋"/>
                          <w:sz w:val="28"/>
                          <w:szCs w:val="28"/>
                        </w:rPr>
                      </w:pPr>
                      <w:r>
                        <w:rPr>
                          <w:rFonts w:hint="eastAsia" w:ascii="仿宋" w:hAnsi="仿宋" w:eastAsia="仿宋"/>
                          <w:sz w:val="28"/>
                          <w:szCs w:val="28"/>
                        </w:rPr>
                        <w:t>（非谈判大会不得启封）</w:t>
                      </w:r>
                    </w:p>
                    <w:p w14:paraId="3159646A">
                      <w:pPr>
                        <w:pStyle w:val="28"/>
                        <w:rPr>
                          <w:rFonts w:hint="eastAsia"/>
                        </w:rPr>
                      </w:pPr>
                    </w:p>
                    <w:p w14:paraId="14EDF098">
                      <w:pPr>
                        <w:rPr>
                          <w:rFonts w:hint="eastAsia" w:ascii="仿宋" w:hAnsi="仿宋" w:eastAsia="仿宋"/>
                          <w:sz w:val="28"/>
                          <w:szCs w:val="28"/>
                        </w:rPr>
                      </w:pPr>
                      <w:r>
                        <w:rPr>
                          <w:rFonts w:hint="eastAsia" w:ascii="仿宋" w:hAnsi="仿宋" w:eastAsia="仿宋"/>
                          <w:sz w:val="28"/>
                          <w:szCs w:val="28"/>
                        </w:rPr>
                        <w:t>谈判供应商全称：            （公章）</w:t>
                      </w:r>
                    </w:p>
                    <w:p w14:paraId="11B1BDAF">
                      <w:pPr>
                        <w:rPr>
                          <w:rFonts w:hint="eastAsia"/>
                          <w:sz w:val="28"/>
                          <w:szCs w:val="28"/>
                        </w:rPr>
                      </w:pPr>
                      <w:r>
                        <w:rPr>
                          <w:rFonts w:hint="eastAsia"/>
                          <w:sz w:val="28"/>
                          <w:szCs w:val="28"/>
                        </w:rPr>
                        <w:t xml:space="preserve">                                </w:t>
                      </w:r>
                    </w:p>
                  </w:txbxContent>
                </v:textbox>
              </v:shape>
            </w:pict>
          </mc:Fallback>
        </mc:AlternateContent>
      </w:r>
      <w:r>
        <w:rPr>
          <w:rFonts w:hint="eastAsia" w:ascii="宋体" w:hAnsi="宋体" w:cs="宋体"/>
          <w:b/>
          <w:color w:val="auto"/>
          <w:sz w:val="32"/>
          <w:szCs w:val="32"/>
        </w:rPr>
        <w:t>格式C：电子响应文件封袋正面标识式样</w:t>
      </w:r>
    </w:p>
    <w:p w14:paraId="1A788D6A">
      <w:pPr>
        <w:spacing w:line="336" w:lineRule="auto"/>
        <w:ind w:firstLine="643" w:firstLineChars="200"/>
        <w:rPr>
          <w:rFonts w:hint="eastAsia" w:ascii="宋体" w:hAnsi="宋体" w:cs="宋体"/>
          <w:b/>
          <w:color w:val="auto"/>
          <w:sz w:val="32"/>
          <w:szCs w:val="32"/>
        </w:rPr>
      </w:pPr>
    </w:p>
    <w:p w14:paraId="31698544">
      <w:pPr>
        <w:spacing w:line="336" w:lineRule="auto"/>
        <w:ind w:firstLine="643" w:firstLineChars="200"/>
        <w:rPr>
          <w:rFonts w:hint="eastAsia" w:ascii="宋体" w:hAnsi="宋体" w:cs="宋体"/>
          <w:b/>
          <w:color w:val="auto"/>
          <w:sz w:val="32"/>
          <w:szCs w:val="32"/>
        </w:rPr>
      </w:pPr>
    </w:p>
    <w:p w14:paraId="2E20F860">
      <w:pPr>
        <w:spacing w:line="336" w:lineRule="auto"/>
        <w:ind w:firstLine="643" w:firstLineChars="200"/>
        <w:rPr>
          <w:rFonts w:hint="eastAsia" w:ascii="宋体" w:hAnsi="宋体" w:cs="宋体"/>
          <w:b/>
          <w:color w:val="auto"/>
          <w:sz w:val="32"/>
          <w:szCs w:val="32"/>
        </w:rPr>
      </w:pPr>
    </w:p>
    <w:p w14:paraId="2B21C10A">
      <w:pPr>
        <w:spacing w:line="336" w:lineRule="auto"/>
        <w:ind w:firstLine="643" w:firstLineChars="200"/>
        <w:rPr>
          <w:rFonts w:hint="eastAsia" w:ascii="宋体" w:hAnsi="宋体" w:cs="宋体"/>
          <w:b/>
          <w:color w:val="auto"/>
          <w:sz w:val="32"/>
          <w:szCs w:val="32"/>
        </w:rPr>
      </w:pPr>
    </w:p>
    <w:p w14:paraId="3335F167">
      <w:pPr>
        <w:spacing w:line="336" w:lineRule="auto"/>
        <w:ind w:firstLine="1606" w:firstLineChars="500"/>
        <w:rPr>
          <w:rFonts w:hint="eastAsia" w:ascii="宋体" w:hAnsi="宋体" w:cs="宋体"/>
          <w:b/>
          <w:color w:val="auto"/>
          <w:sz w:val="32"/>
          <w:szCs w:val="32"/>
        </w:rPr>
      </w:pPr>
    </w:p>
    <w:p w14:paraId="5758E20B">
      <w:pPr>
        <w:spacing w:line="336" w:lineRule="auto"/>
        <w:ind w:firstLine="1606" w:firstLineChars="500"/>
        <w:rPr>
          <w:rFonts w:hint="eastAsia" w:ascii="宋体" w:hAnsi="宋体" w:cs="宋体"/>
          <w:b/>
          <w:color w:val="auto"/>
          <w:sz w:val="32"/>
          <w:szCs w:val="32"/>
        </w:rPr>
      </w:pPr>
    </w:p>
    <w:p w14:paraId="56BE688D">
      <w:pPr>
        <w:spacing w:line="336" w:lineRule="auto"/>
        <w:ind w:firstLine="1606" w:firstLineChars="500"/>
        <w:rPr>
          <w:rFonts w:hint="eastAsia" w:ascii="宋体" w:hAnsi="宋体" w:cs="宋体"/>
          <w:b/>
          <w:color w:val="auto"/>
          <w:sz w:val="32"/>
          <w:szCs w:val="32"/>
        </w:rPr>
      </w:pPr>
    </w:p>
    <w:p w14:paraId="3DC7E125">
      <w:pPr>
        <w:pStyle w:val="22"/>
        <w:ind w:left="0" w:leftChars="0" w:firstLine="0" w:firstLineChars="0"/>
        <w:rPr>
          <w:rFonts w:hint="eastAsia"/>
          <w:color w:val="auto"/>
          <w:sz w:val="28"/>
          <w:szCs w:val="28"/>
        </w:rPr>
      </w:pPr>
    </w:p>
    <w:p w14:paraId="342CDDF0">
      <w:pPr>
        <w:pStyle w:val="28"/>
        <w:rPr>
          <w:rFonts w:hint="eastAsia" w:ascii="宋体" w:hAnsi="宋体" w:eastAsia="宋体" w:cs="宋体"/>
          <w:i w:val="0"/>
          <w:caps w:val="0"/>
          <w:color w:val="333333"/>
          <w:spacing w:val="0"/>
          <w:kern w:val="0"/>
          <w:sz w:val="22"/>
          <w:szCs w:val="22"/>
          <w:shd w:val="clear" w:color="auto" w:fill="FFFFFF"/>
          <w:vertAlign w:val="baseline"/>
          <w:lang w:val="en-US" w:eastAsia="zh-CN" w:bidi="ar"/>
        </w:rPr>
      </w:pPr>
    </w:p>
    <w:p w14:paraId="06861ECC"/>
    <w:p w14:paraId="76B94E8E"/>
    <w:p w14:paraId="3B0A765D"/>
    <w:p w14:paraId="4CA85ACC"/>
    <w:p w14:paraId="0C202F7F"/>
    <w:sectPr>
      <w:headerReference r:id="rId17" w:type="first"/>
      <w:footerReference r:id="rId19" w:type="first"/>
      <w:headerReference r:id="rId16" w:type="default"/>
      <w:footerReference r:id="rId18" w:type="default"/>
      <w:pgSz w:w="11905" w:h="16838"/>
      <w:pgMar w:top="1701" w:right="1417" w:bottom="1701" w:left="1417" w:header="1417"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幼圆">
    <w:altName w:val="宋体"/>
    <w:panose1 w:val="02010509060101010101"/>
    <w:charset w:val="86"/>
    <w:family w:val="modern"/>
    <w:pitch w:val="default"/>
    <w:sig w:usb0="00000000" w:usb1="00000000" w:usb2="00000010" w:usb3="00000000" w:csb0="00040000" w:csb1="00000000"/>
  </w:font>
  <w:font w:name="AGYXIQ+Frutiger-Cn">
    <w:altName w:val="宋体"/>
    <w:panose1 w:val="00000000000000000000"/>
    <w:charset w:val="86"/>
    <w:family w:val="swiss"/>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43976B">
    <w:pPr>
      <w:pStyle w:val="13"/>
      <w:jc w:val="center"/>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B010A">
    <w:pPr>
      <w:pStyle w:val="13"/>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BABFBC3">
                          <w:pPr>
                            <w:pStyle w:val="13"/>
                          </w:pPr>
                          <w:r>
                            <w:t xml:space="preserve">第 </w:t>
                          </w:r>
                          <w:r>
                            <w:fldChar w:fldCharType="begin"/>
                          </w:r>
                          <w:r>
                            <w:instrText xml:space="preserve"> PAGE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W1u+M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R2tqw9V&#10;9wBzaFnY6p3lMU2UytvVMUDapHgUqFMFnYoHTGLqWb81cdT/PKeox3+K5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pbW74zgCAABxBAAADgAAAAAAAAABACAAAAAfAQAAZHJzL2Uyb0RvYy54&#10;bWxQSwUGAAAAAAYABgBZAQAAyQUAAAAA&#10;">
              <v:fill on="f" focussize="0,0"/>
              <v:stroke on="f" weight="0.5pt"/>
              <v:imagedata o:title=""/>
              <o:lock v:ext="edit" aspectratio="f"/>
              <v:textbox inset="0mm,0mm,0mm,0mm" style="mso-fit-shape-to-text:t;">
                <w:txbxContent>
                  <w:p w14:paraId="5BABFBC3">
                    <w:pPr>
                      <w:pStyle w:val="13"/>
                    </w:pPr>
                    <w:r>
                      <w:t xml:space="preserve">第 </w:t>
                    </w:r>
                    <w:r>
                      <w:fldChar w:fldCharType="begin"/>
                    </w:r>
                    <w:r>
                      <w:instrText xml:space="preserve"> PAGE  \* MERGEFORMAT </w:instrText>
                    </w:r>
                    <w:r>
                      <w:fldChar w:fldCharType="separate"/>
                    </w:r>
                    <w:r>
                      <w:t>61</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3E28D8">
    <w:pPr>
      <w:pStyle w:val="13"/>
      <w:jc w:val="center"/>
      <w:rPr>
        <w:rFonts w:hint="eastAsia"/>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7E7DF85">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rF5BAdIBAAClAwAADgAAAAAAAAABACAAAAAi&#10;AQAAZHJzL2Uyb0RvYy54bWxQSwUGAAAAAAYABgBZAQAAZgUAAAAA&#10;">
              <v:fill on="f" focussize="0,0"/>
              <v:stroke on="f" weight="1.25pt"/>
              <v:imagedata o:title=""/>
              <o:lock v:ext="edit" aspectratio="f"/>
              <v:textbox inset="0mm,0mm,0mm,0mm" style="mso-fit-shape-to-text:t;">
                <w:txbxContent>
                  <w:p w14:paraId="77E7DF85">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33</w:t>
                    </w:r>
                    <w:r>
                      <w:rPr>
                        <w:rFonts w:hint="eastAsia"/>
                        <w:lang w:eastAsia="zh-CN"/>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21E3A">
    <w:pPr>
      <w:pStyle w:val="13"/>
      <w:jc w:val="center"/>
      <w:rPr>
        <w:rFonts w:hint="eastAsia"/>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C01C1B6">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0ziRtIBAAClAwAADgAAAAAAAAABACAAAAAi&#10;AQAAZHJzL2Uyb0RvYy54bWxQSwUGAAAAAAYABgBZAQAAZgUAAAAA&#10;">
              <v:fill on="f" focussize="0,0"/>
              <v:stroke on="f" weight="1.25pt"/>
              <v:imagedata o:title=""/>
              <o:lock v:ext="edit" aspectratio="f"/>
              <v:textbox inset="0mm,0mm,0mm,0mm" style="mso-fit-shape-to-text:t;">
                <w:txbxContent>
                  <w:p w14:paraId="6C01C1B6">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32</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46E261">
    <w:pPr>
      <w:pStyle w:val="13"/>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71D4D41">
                          <w:pPr>
                            <w:pStyle w:val="1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&#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aGmCS9MAAAAFAQAADwAAAAAAAAABACAAAAAiAAAAZHJz&#10;L2Rvd25yZXYueG1sUEsBAhQAFAAAAAgAh07iQGBycTzQAQAAowMAAA4AAAAAAAAAAQAgAAAAIgEA&#10;AGRycy9lMm9Eb2MueG1sUEsFBgAAAAAGAAYAWQEAAGQFAAAAAA==&#10;">
              <v:fill on="f" focussize="0,0"/>
              <v:stroke on="f" weight="1.25pt"/>
              <v:imagedata o:title=""/>
              <o:lock v:ext="edit" aspectratio="f"/>
              <v:textbox inset="0mm,0mm,0mm,0mm" style="mso-fit-shape-to-text:t;">
                <w:txbxContent>
                  <w:p w14:paraId="071D4D41">
                    <w:pPr>
                      <w:pStyle w:val="13"/>
                      <w:rPr>
                        <w:rFonts w:hint="eastAsia"/>
                      </w:rPr>
                    </w:pPr>
                    <w:r>
                      <w:rPr>
                        <w:rFonts w:hint="eastAsia"/>
                      </w:rPr>
                      <w:t xml:space="preserve">第 </w:t>
                    </w: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r>
                      <w:rPr>
                        <w:rFonts w:hint="eastAsia"/>
                      </w:rPr>
                      <w:t xml:space="preserve"> 页 共 </w:t>
                    </w:r>
                    <w:r>
                      <w:rPr>
                        <w:rFonts w:hint="eastAsia"/>
                      </w:rPr>
                      <w:fldChar w:fldCharType="begin"/>
                    </w:r>
                    <w:r>
                      <w:rPr>
                        <w:rFonts w:hint="eastAsia"/>
                      </w:rPr>
                      <w:instrText xml:space="preserve"> NUMPAGES  \* MERGEFORMAT </w:instrText>
                    </w:r>
                    <w:r>
                      <w:rPr>
                        <w:rFonts w:hint="eastAsia"/>
                      </w:rPr>
                      <w:fldChar w:fldCharType="separate"/>
                    </w:r>
                    <w:r>
                      <w:rPr>
                        <w:rFonts w:hint="eastAsia"/>
                      </w:rPr>
                      <w:t>39</w:t>
                    </w:r>
                    <w:r>
                      <w:rPr>
                        <w:rFonts w:hint="eastAsia"/>
                      </w:rPr>
                      <w:fldChar w:fldCharType="end"/>
                    </w:r>
                    <w:r>
                      <w:rPr>
                        <w:rFonts w:hint="eastAsia"/>
                      </w:rP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CABDA">
    <w:pPr>
      <w:pStyle w:val="13"/>
      <w:jc w:val="both"/>
      <w:rPr>
        <w:rFonts w:hint="eastAsia"/>
      </w:rPr>
    </w:pPr>
  </w:p>
  <w:p w14:paraId="44A50FE2">
    <w:pPr>
      <w:pStyle w:val="13"/>
      <w:jc w:val="both"/>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11060">
    <w:pPr>
      <w:pStyle w:val="13"/>
      <w:jc w:val="center"/>
      <w:rPr>
        <w:rFonts w:hint="eastAsia"/>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79CBCB9F">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&#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97vqatIBAACjAwAADgAAAAAAAAABACAAAAAi&#10;AQAAZHJzL2Uyb0RvYy54bWxQSwUGAAAAAAYABgBZAQAAZgUAAAAA&#10;">
              <v:fill on="f" focussize="0,0"/>
              <v:stroke on="f" weight="1.25pt"/>
              <v:imagedata o:title=""/>
              <o:lock v:ext="edit" aspectratio="f"/>
              <v:textbox inset="0mm,0mm,0mm,0mm" style="mso-fit-shape-to-text:t;">
                <w:txbxContent>
                  <w:p w14:paraId="79CBCB9F">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5F8B5">
    <w:pPr>
      <w:pStyle w:val="13"/>
      <w:jc w:val="center"/>
      <w:rPr>
        <w:rFonts w:hint="eastAsia"/>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0C286B57">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GhpgkvTAAAABQEAAA8AAAAAAAAAAQAgAAAAIgAAAGRy&#10;cy9kb3ducmV2LnhtbFBLAQIUABQAAAAIAIdO4kBeJUZ00QEAAKMDAAAOAAAAAAAAAAEAIAAAACIB&#10;AABkcnMvZTJvRG9jLnhtbFBLBQYAAAAABgAGAFkBAABlBQAAAAA=&#10;">
              <v:fill on="f" focussize="0,0"/>
              <v:stroke on="f" weight="1.25pt"/>
              <v:imagedata o:title=""/>
              <o:lock v:ext="edit" aspectratio="f"/>
              <v:textbox inset="0mm,0mm,0mm,0mm" style="mso-fit-shape-to-text:t;">
                <w:txbxContent>
                  <w:p w14:paraId="0C286B57">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936B27">
    <w:pPr>
      <w:pStyle w:val="13"/>
      <w:rPr>
        <w:rFonts w:hint="eastAsia"/>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628A8F67">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tontNdIBAAClAwAADgAAAAAAAAABACAAAAAi&#10;AQAAZHJzL2Uyb0RvYy54bWxQSwUGAAAAAAYABgBZAQAAZgUAAAAA&#10;">
              <v:fill on="f" focussize="0,0"/>
              <v:stroke on="f" weight="1.25pt"/>
              <v:imagedata o:title=""/>
              <o:lock v:ext="edit" aspectratio="f"/>
              <v:textbox inset="0mm,0mm,0mm,0mm" style="mso-fit-shape-to-text:t;">
                <w:txbxContent>
                  <w:p w14:paraId="628A8F67">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AEC741">
    <w:pPr>
      <w:pStyle w:val="13"/>
      <w:jc w:val="center"/>
      <w:rPr>
        <w:rFonts w:hint="default" w:eastAsia="宋体"/>
        <w:lang w:val="en-US" w:eastAsia="zh-CN"/>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5E74929C">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&#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yezdItIBAACjAwAADgAAAAAAAAABACAAAAAi&#10;AQAAZHJzL2Uyb0RvYy54bWxQSwUGAAAAAAYABgBZAQAAZgUAAAAA&#10;">
              <v:fill on="f" focussize="0,0"/>
              <v:stroke on="f" weight="1.25pt"/>
              <v:imagedata o:title=""/>
              <o:lock v:ext="edit" aspectratio="f"/>
              <v:textbox inset="0mm,0mm,0mm,0mm" style="mso-fit-shape-to-text:t;">
                <w:txbxContent>
                  <w:p w14:paraId="5E74929C">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29</w:t>
                    </w:r>
                    <w:r>
                      <w:rPr>
                        <w:rFonts w:hint="eastAsia"/>
                        <w:lang w:eastAsia="zh-CN"/>
                      </w:rPr>
                      <w:fldChar w:fldCharType="end"/>
                    </w:r>
                  </w:p>
                </w:txbxContent>
              </v:textbox>
            </v:shape>
          </w:pict>
        </mc:Fallback>
      </mc:AlternateContent>
    </w:r>
  </w:p>
  <w:p w14:paraId="23CC7790">
    <w:pPr>
      <w:pStyle w:val="13"/>
      <w:jc w:val="center"/>
      <w:rPr>
        <w:rFonts w:hint="default" w:eastAsia="宋体"/>
        <w:lang w:val="en-US" w:eastAsia="zh-CN"/>
      </w:rPr>
    </w:pPr>
    <w:r>
      <mc:AlternateContent>
        <mc:Choice Requires="wps">
          <w:drawing>
            <wp:anchor distT="0" distB="0" distL="114300" distR="114300" simplePos="0" relativeHeight="251660288" behindDoc="0" locked="0" layoutInCell="1" allowOverlap="1">
              <wp:simplePos x="0" y="0"/>
              <wp:positionH relativeFrom="margin">
                <wp:posOffset>2265680</wp:posOffset>
              </wp:positionH>
              <wp:positionV relativeFrom="paragraph">
                <wp:posOffset>-22860</wp:posOffset>
              </wp:positionV>
              <wp:extent cx="1101090" cy="170815"/>
              <wp:effectExtent l="0" t="0" r="0" b="0"/>
              <wp:wrapNone/>
              <wp:docPr id="7" name="文本框 7"/>
              <wp:cNvGraphicFramePr/>
              <a:graphic xmlns:a="http://schemas.openxmlformats.org/drawingml/2006/main">
                <a:graphicData uri="http://schemas.microsoft.com/office/word/2010/wordprocessingShape">
                  <wps:wsp>
                    <wps:cNvSpPr txBox="1"/>
                    <wps:spPr>
                      <a:xfrm>
                        <a:off x="0" y="0"/>
                        <a:ext cx="1101090" cy="170815"/>
                      </a:xfrm>
                      <a:prstGeom prst="rect">
                        <a:avLst/>
                      </a:prstGeom>
                      <a:noFill/>
                      <a:ln w="15875">
                        <a:noFill/>
                      </a:ln>
                    </wps:spPr>
                    <wps:txbx>
                      <w:txbxContent>
                        <w:p w14:paraId="09770D4F">
                          <w:pPr>
                            <w:pStyle w:val="13"/>
                            <w:rPr>
                              <w:rFonts w:hint="eastAsia"/>
                            </w:rPr>
                          </w:pPr>
                        </w:p>
                      </w:txbxContent>
                    </wps:txbx>
                    <wps:bodyPr lIns="0" tIns="0" rIns="0" bIns="0" upright="0"/>
                  </wps:wsp>
                </a:graphicData>
              </a:graphic>
            </wp:anchor>
          </w:drawing>
        </mc:Choice>
        <mc:Fallback>
          <w:pict>
            <v:shape id="_x0000_s1026" o:spid="_x0000_s1026" o:spt="202" type="#_x0000_t202" style="position:absolute;left:0pt;margin-left:178.4pt;margin-top:-1.8pt;height:13.45pt;width:86.7pt;mso-position-horizontal-relative:margin;z-index:251660288;mso-width-relative:page;mso-height-relative:page;" filled="f" stroked="f" coordsize="21600,21600" o:gfxdata="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OfkDP1wAAAAkBAAAPAAAAAAAAAAEAIAAAACIAAABkcnMvZG93bnJldi54&#10;bWxQSwECFAAUAAAACACHTuJAeK52lcIBAAB8AwAADgAAAAAAAAABACAAAAAmAQAAZHJzL2Uyb0Rv&#10;Yy54bWxQSwUGAAAAAAYABgBZAQAAWgUAAAAA&#10;">
              <v:fill on="f" focussize="0,0"/>
              <v:stroke on="f" weight="1.25pt"/>
              <v:imagedata o:title=""/>
              <o:lock v:ext="edit" aspectratio="f"/>
              <v:textbox inset="0mm,0mm,0mm,0mm">
                <w:txbxContent>
                  <w:p w14:paraId="09770D4F">
                    <w:pPr>
                      <w:pStyle w:val="13"/>
                      <w:rPr>
                        <w:rFonts w:hint="eastAsia"/>
                      </w:rPr>
                    </w:pP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C5906D">
    <w:pPr>
      <w:pStyle w:val="13"/>
      <w:tabs>
        <w:tab w:val="center" w:pos="4536"/>
        <w:tab w:val="right" w:pos="10489"/>
        <w:tab w:val="clear" w:pos="4153"/>
        <w:tab w:val="clear" w:pos="8306"/>
      </w:tabs>
      <w:rPr>
        <w:rFonts w:ascii="宋体" w:hAnsi="宋体"/>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14:paraId="44ED445E">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0CmyFdIBAAClAwAADgAAAAAAAAABACAAAAAi&#10;AQAAZHJzL2Uyb0RvYy54bWxQSwUGAAAAAAYABgBZAQAAZgUAAAAA&#10;">
              <v:fill on="f" focussize="0,0"/>
              <v:stroke on="f" weight="1.25pt"/>
              <v:imagedata o:title=""/>
              <o:lock v:ext="edit" aspectratio="f"/>
              <v:textbox inset="0mm,0mm,0mm,0mm" style="mso-fit-shape-to-text:t;">
                <w:txbxContent>
                  <w:p w14:paraId="44ED445E">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931EA">
    <w:pPr>
      <w:pStyle w:val="13"/>
      <w:tabs>
        <w:tab w:val="center" w:pos="4536"/>
        <w:tab w:val="right" w:pos="10489"/>
        <w:tab w:val="clear" w:pos="4153"/>
        <w:tab w:val="clear" w:pos="8306"/>
      </w:tabs>
      <w:jc w:val="center"/>
      <w:rPr>
        <w:rFonts w:ascii="宋体" w:hAnsi="宋体"/>
      </w:rPr>
    </w:pPr>
    <w:r>
      <w:rPr>
        <w:rFonts w:ascii="宋体" w:hAnsi="宋体"/>
      </w:rPr>
      <w:t>第</w:t>
    </w:r>
    <w:r>
      <w:rPr>
        <w:rFonts w:ascii="宋体" w:hAnsi="宋体"/>
      </w:rPr>
      <w:fldChar w:fldCharType="begin"/>
    </w:r>
    <w:r>
      <w:rPr>
        <w:rFonts w:ascii="宋体" w:hAnsi="宋体"/>
      </w:rPr>
      <w:instrText xml:space="preserve"> PAGE  \* MERGEFORMAT </w:instrText>
    </w:r>
    <w:r>
      <w:rPr>
        <w:rFonts w:ascii="宋体" w:hAnsi="宋体"/>
      </w:rPr>
      <w:fldChar w:fldCharType="separate"/>
    </w:r>
    <w:r>
      <w:rPr>
        <w:rFonts w:ascii="宋体" w:hAnsi="宋体"/>
      </w:rPr>
      <w:t>32</w:t>
    </w:r>
    <w:r>
      <w:rPr>
        <w:rFonts w:ascii="宋体" w:hAnsi="宋体"/>
      </w:rPr>
      <w:fldChar w:fldCharType="end"/>
    </w:r>
    <w:r>
      <w:rPr>
        <w:rFonts w:ascii="宋体" w:hAnsi="宋体"/>
      </w:rPr>
      <w:t>页　共</w:t>
    </w:r>
    <w:r>
      <w:rPr>
        <w:rFonts w:ascii="宋体" w:hAnsi="宋体"/>
      </w:rPr>
      <w:fldChar w:fldCharType="begin"/>
    </w:r>
    <w:r>
      <w:rPr>
        <w:rFonts w:ascii="宋体" w:hAnsi="宋体"/>
      </w:rPr>
      <w:instrText xml:space="preserve"> =</w:instrText>
    </w:r>
    <w:r>
      <w:fldChar w:fldCharType="begin"/>
    </w:r>
    <w:r>
      <w:instrText xml:space="preserve"> NUMPAGES  \* MERGEFORMAT </w:instrText>
    </w:r>
    <w:r>
      <w:fldChar w:fldCharType="separate"/>
    </w:r>
    <w:r>
      <w:rPr>
        <w:rFonts w:ascii="宋体" w:hAnsi="宋体"/>
      </w:rPr>
      <w:instrText xml:space="preserve">65</w:instrText>
    </w:r>
    <w:r>
      <w:fldChar w:fldCharType="end"/>
    </w:r>
    <w:r>
      <w:rPr>
        <w:rFonts w:ascii="宋体" w:hAnsi="宋体"/>
      </w:rPr>
      <w:instrText xml:space="preserve">-2 \* MERGEFORMAT </w:instrText>
    </w:r>
    <w:r>
      <w:rPr>
        <w:rFonts w:ascii="宋体" w:hAnsi="宋体"/>
      </w:rPr>
      <w:fldChar w:fldCharType="separate"/>
    </w:r>
    <w:r>
      <w:rPr>
        <w:rFonts w:ascii="宋体" w:hAnsi="宋体"/>
      </w:rPr>
      <w:t>63</w:t>
    </w:r>
    <w:r>
      <w:rPr>
        <w:rFonts w:ascii="宋体" w:hAnsi="宋体"/>
      </w:rPr>
      <w:fldChar w:fldCharType="end"/>
    </w:r>
    <w:r>
      <w:rPr>
        <w:rFonts w:ascii="宋体" w:hAnsi="宋体"/>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87CD6">
    <w:pPr>
      <w:pStyle w:val="15"/>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F0908F">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F64840">
    <w:pPr>
      <w:spacing w:line="14" w:lineRule="auto"/>
      <w:rPr>
        <w:rFonts w:ascii="Arial"/>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469CE9">
    <w:pPr>
      <w:pBdr>
        <w:top w:val="none" w:color="auto" w:sz="0" w:space="1"/>
        <w:left w:val="none" w:color="auto" w:sz="0" w:space="4"/>
        <w:bottom w:val="none" w:color="auto" w:sz="0" w:space="1"/>
        <w:right w:val="none" w:color="auto" w:sz="0" w:space="4"/>
      </w:pBdr>
      <w:rPr>
        <w:rFonts w:hint="eastAsia" w:ascii="宋体" w:hAnsi="宋体"/>
        <w:sz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39A6DB">
    <w:pPr>
      <w:pStyle w:val="1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8D145B"/>
    <w:multiLevelType w:val="singleLevel"/>
    <w:tmpl w:val="918D145B"/>
    <w:lvl w:ilvl="0" w:tentative="0">
      <w:start w:val="2"/>
      <w:numFmt w:val="decimal"/>
      <w:suff w:val="nothing"/>
      <w:lvlText w:val="%1、"/>
      <w:lvlJc w:val="left"/>
    </w:lvl>
  </w:abstractNum>
  <w:abstractNum w:abstractNumId="1">
    <w:nsid w:val="C00CDC43"/>
    <w:multiLevelType w:val="singleLevel"/>
    <w:tmpl w:val="C00CDC43"/>
    <w:lvl w:ilvl="0" w:tentative="0">
      <w:start w:val="6"/>
      <w:numFmt w:val="chineseCounting"/>
      <w:suff w:val="nothing"/>
      <w:lvlText w:val="%1、"/>
      <w:lvlJc w:val="left"/>
      <w:rPr>
        <w:rFonts w:hint="eastAsia"/>
        <w:b/>
        <w:bCs/>
      </w:rPr>
    </w:lvl>
  </w:abstractNum>
  <w:abstractNum w:abstractNumId="2">
    <w:nsid w:val="C22992F1"/>
    <w:multiLevelType w:val="singleLevel"/>
    <w:tmpl w:val="C22992F1"/>
    <w:lvl w:ilvl="0" w:tentative="0">
      <w:start w:val="1"/>
      <w:numFmt w:val="decimal"/>
      <w:suff w:val="space"/>
      <w:lvlText w:val="(%1)"/>
      <w:lvlJc w:val="left"/>
    </w:lvl>
  </w:abstractNum>
  <w:abstractNum w:abstractNumId="3">
    <w:nsid w:val="F3EF33C6"/>
    <w:multiLevelType w:val="singleLevel"/>
    <w:tmpl w:val="F3EF33C6"/>
    <w:lvl w:ilvl="0" w:tentative="0">
      <w:start w:val="1"/>
      <w:numFmt w:val="decimal"/>
      <w:suff w:val="space"/>
      <w:lvlText w:val="%1."/>
      <w:lvlJc w:val="left"/>
    </w:lvl>
  </w:abstractNum>
  <w:abstractNum w:abstractNumId="4">
    <w:nsid w:val="00000032"/>
    <w:multiLevelType w:val="multilevel"/>
    <w:tmpl w:val="00000032"/>
    <w:lvl w:ilvl="0" w:tentative="0">
      <w:start w:val="1"/>
      <w:numFmt w:val="decimal"/>
      <w:lvlText w:val="%1"/>
      <w:lvlJc w:val="left"/>
      <w:pPr>
        <w:tabs>
          <w:tab w:val="left" w:pos="420"/>
        </w:tabs>
        <w:ind w:left="420" w:hanging="25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53FCD7A4"/>
    <w:multiLevelType w:val="multilevel"/>
    <w:tmpl w:val="53FCD7A4"/>
    <w:lvl w:ilvl="0" w:tentative="0">
      <w:start w:val="7"/>
      <w:numFmt w:val="chineseCounting"/>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6">
    <w:nsid w:val="6D6C1B2E"/>
    <w:multiLevelType w:val="multilevel"/>
    <w:tmpl w:val="6D6C1B2E"/>
    <w:lvl w:ilvl="0" w:tentative="0">
      <w:start w:val="1"/>
      <w:numFmt w:val="decimalEnclosedCircleChinese"/>
      <w:suff w:val="nothing"/>
      <w:lvlText w:val="%1、"/>
      <w:lvlJc w:val="left"/>
      <w:pPr>
        <w:ind w:left="0" w:firstLine="0"/>
      </w:pPr>
      <w:rPr>
        <w:rFonts w:hint="eastAsia" w:ascii="宋体" w:hAnsi="宋体" w:eastAsia="宋体" w:cs="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5"/>
  </w:num>
  <w:num w:numId="3">
    <w:abstractNumId w:val="4"/>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pos w:val="beneathText"/>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436315B"/>
    <w:rsid w:val="04D33A54"/>
    <w:rsid w:val="05E15612"/>
    <w:rsid w:val="068263AC"/>
    <w:rsid w:val="0C8D681B"/>
    <w:rsid w:val="0D353803"/>
    <w:rsid w:val="21074279"/>
    <w:rsid w:val="272969B6"/>
    <w:rsid w:val="29FF6F50"/>
    <w:rsid w:val="404B50DD"/>
    <w:rsid w:val="46F02324"/>
    <w:rsid w:val="57F02AEA"/>
    <w:rsid w:val="6436315B"/>
    <w:rsid w:val="67E30B0D"/>
    <w:rsid w:val="68CB79FF"/>
    <w:rsid w:val="6AF1726A"/>
    <w:rsid w:val="79973D72"/>
    <w:rsid w:val="7D011C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qFormat="1" w:uiPriority="39"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iPriority="99"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9"/>
    <w:pPr>
      <w:spacing w:before="100" w:beforeAutospacing="1" w:after="100" w:afterAutospacing="1"/>
      <w:jc w:val="left"/>
      <w:outlineLvl w:val="0"/>
    </w:pPr>
    <w:rPr>
      <w:rFonts w:hint="eastAsia" w:ascii="宋体" w:hAnsi="宋体" w:eastAsia="宋体" w:cs="宋体"/>
      <w:b/>
      <w:bCs/>
      <w:kern w:val="44"/>
      <w:sz w:val="48"/>
      <w:szCs w:val="48"/>
      <w:lang w:val="en-US" w:eastAsia="zh-CN" w:bidi="ar"/>
    </w:rPr>
  </w:style>
  <w:style w:type="paragraph" w:styleId="3">
    <w:name w:val="heading 2"/>
    <w:basedOn w:val="1"/>
    <w:next w:val="1"/>
    <w:link w:val="24"/>
    <w:qFormat/>
    <w:uiPriority w:val="0"/>
    <w:pPr>
      <w:keepNext/>
      <w:keepLines/>
      <w:spacing w:before="260" w:beforeLines="0" w:beforeAutospacing="0" w:after="260" w:afterLines="0" w:afterAutospacing="0" w:line="415" w:lineRule="auto"/>
      <w:outlineLvl w:val="1"/>
    </w:pPr>
    <w:rPr>
      <w:rFonts w:ascii="Arial" w:hAnsi="Arial" w:eastAsia="黑体"/>
      <w:b/>
      <w:sz w:val="32"/>
    </w:rPr>
  </w:style>
  <w:style w:type="paragraph" w:styleId="4">
    <w:name w:val="heading 3"/>
    <w:basedOn w:val="1"/>
    <w:next w:val="1"/>
    <w:qFormat/>
    <w:uiPriority w:val="9"/>
    <w:pPr>
      <w:keepNext/>
      <w:keepLines/>
      <w:spacing w:before="260" w:beforeLines="0" w:beforeAutospacing="0" w:after="260" w:afterLines="0" w:afterAutospacing="0" w:line="415" w:lineRule="auto"/>
      <w:outlineLvl w:val="2"/>
    </w:pPr>
    <w:rPr>
      <w:b/>
      <w:sz w:val="32"/>
    </w:rPr>
  </w:style>
  <w:style w:type="paragraph" w:styleId="5">
    <w:name w:val="heading 4"/>
    <w:basedOn w:val="1"/>
    <w:next w:val="1"/>
    <w:qFormat/>
    <w:uiPriority w:val="9"/>
    <w:pPr>
      <w:keepNext/>
      <w:keepLines/>
      <w:widowControl/>
      <w:spacing w:before="280" w:after="290" w:line="376" w:lineRule="auto"/>
      <w:jc w:val="left"/>
      <w:outlineLvl w:val="3"/>
    </w:pPr>
    <w:rPr>
      <w:rFonts w:ascii="Arial" w:hAnsi="Arial" w:eastAsia="黑体"/>
      <w:b/>
      <w:bCs/>
      <w:kern w:val="0"/>
      <w:sz w:val="28"/>
      <w:szCs w:val="28"/>
    </w:rPr>
  </w:style>
  <w:style w:type="paragraph" w:styleId="6">
    <w:name w:val="heading 6"/>
    <w:basedOn w:val="1"/>
    <w:next w:val="1"/>
    <w:unhideWhenUsed/>
    <w:qFormat/>
    <w:uiPriority w:val="0"/>
    <w:pPr>
      <w:spacing w:before="100" w:beforeAutospacing="1" w:after="100" w:afterAutospacing="1"/>
      <w:jc w:val="left"/>
      <w:outlineLvl w:val="5"/>
    </w:pPr>
    <w:rPr>
      <w:rFonts w:hint="eastAsia" w:ascii="宋体" w:hAnsi="宋体" w:eastAsia="宋体" w:cs="宋体"/>
      <w:b/>
      <w:bCs/>
      <w:kern w:val="0"/>
      <w:sz w:val="15"/>
      <w:szCs w:val="15"/>
      <w:lang w:val="en-US" w:eastAsia="zh-CN" w:bidi="ar"/>
    </w:rPr>
  </w:style>
  <w:style w:type="character" w:default="1" w:styleId="21">
    <w:name w:val="Default Paragraph Font"/>
    <w:semiHidden/>
    <w:qFormat/>
    <w:uiPriority w:val="0"/>
  </w:style>
  <w:style w:type="table" w:default="1" w:styleId="20">
    <w:name w:val="Normal Table"/>
    <w:semiHidden/>
    <w:qFormat/>
    <w:uiPriority w:val="0"/>
    <w:tblPr>
      <w:tblCellMar>
        <w:top w:w="0" w:type="dxa"/>
        <w:left w:w="108" w:type="dxa"/>
        <w:bottom w:w="0" w:type="dxa"/>
        <w:right w:w="108" w:type="dxa"/>
      </w:tblCellMar>
    </w:tblPr>
  </w:style>
  <w:style w:type="paragraph" w:styleId="7">
    <w:name w:val="Normal Indent"/>
    <w:basedOn w:val="1"/>
    <w:next w:val="8"/>
    <w:unhideWhenUsed/>
    <w:qFormat/>
    <w:uiPriority w:val="99"/>
    <w:pPr>
      <w:ind w:firstLine="420"/>
    </w:pPr>
  </w:style>
  <w:style w:type="paragraph" w:styleId="8">
    <w:name w:val="toc 4"/>
    <w:basedOn w:val="1"/>
    <w:next w:val="1"/>
    <w:unhideWhenUsed/>
    <w:qFormat/>
    <w:uiPriority w:val="39"/>
    <w:pPr>
      <w:ind w:left="1260" w:leftChars="600"/>
    </w:pPr>
  </w:style>
  <w:style w:type="paragraph" w:styleId="9">
    <w:name w:val="Body Text"/>
    <w:basedOn w:val="1"/>
    <w:next w:val="1"/>
    <w:qFormat/>
    <w:uiPriority w:val="0"/>
    <w:rPr>
      <w:b/>
      <w:sz w:val="28"/>
    </w:rPr>
  </w:style>
  <w:style w:type="paragraph" w:styleId="10">
    <w:name w:val="Body Text Indent"/>
    <w:basedOn w:val="1"/>
    <w:next w:val="11"/>
    <w:qFormat/>
    <w:uiPriority w:val="0"/>
    <w:pPr>
      <w:spacing w:line="600" w:lineRule="exact"/>
      <w:ind w:firstLine="560" w:firstLineChars="200"/>
    </w:pPr>
    <w:rPr>
      <w:sz w:val="28"/>
      <w:szCs w:val="20"/>
    </w:rPr>
  </w:style>
  <w:style w:type="paragraph" w:styleId="11">
    <w:name w:val="Body Text First Indent 2"/>
    <w:basedOn w:val="10"/>
    <w:next w:val="12"/>
    <w:qFormat/>
    <w:uiPriority w:val="0"/>
    <w:pPr>
      <w:ind w:firstLine="420" w:firstLineChars="200"/>
    </w:pPr>
  </w:style>
  <w:style w:type="paragraph" w:styleId="12">
    <w:name w:val="Body Text First Indent"/>
    <w:basedOn w:val="9"/>
    <w:next w:val="11"/>
    <w:unhideWhenUsed/>
    <w:qFormat/>
    <w:uiPriority w:val="99"/>
    <w:pPr>
      <w:spacing w:afterLines="0" w:line="240" w:lineRule="auto"/>
      <w:ind w:firstLine="420" w:firstLineChars="100"/>
    </w:pPr>
    <w:rPr>
      <w:rFonts w:ascii="Times New Roman" w:hAnsi="Times New Roman"/>
      <w:color w:val="auto"/>
      <w:sz w:val="18"/>
      <w:szCs w:val="18"/>
    </w:rPr>
  </w:style>
  <w:style w:type="paragraph" w:styleId="13">
    <w:name w:val="footer"/>
    <w:basedOn w:val="1"/>
    <w:next w:val="1"/>
    <w:unhideWhenUsed/>
    <w:qFormat/>
    <w:uiPriority w:val="0"/>
    <w:pPr>
      <w:tabs>
        <w:tab w:val="center" w:pos="4153"/>
        <w:tab w:val="right" w:pos="8306"/>
      </w:tabs>
      <w:snapToGrid w:val="0"/>
      <w:jc w:val="left"/>
    </w:pPr>
    <w:rPr>
      <w:sz w:val="18"/>
    </w:rPr>
  </w:style>
  <w:style w:type="paragraph" w:styleId="14">
    <w:name w:val="envelope return"/>
    <w:basedOn w:val="1"/>
    <w:qFormat/>
    <w:uiPriority w:val="0"/>
    <w:pPr>
      <w:snapToGrid w:val="0"/>
    </w:pPr>
    <w:rPr>
      <w:rFonts w:ascii="Arial" w:hAnsi="Arial"/>
    </w:rPr>
  </w:style>
  <w:style w:type="paragraph" w:styleId="15">
    <w:name w:val="header"/>
    <w:basedOn w:val="1"/>
    <w:unhideWhenUsed/>
    <w:qFormat/>
    <w:uiPriority w:val="0"/>
    <w:pPr>
      <w:pBdr>
        <w:bottom w:val="single" w:color="auto" w:sz="6" w:space="1"/>
      </w:pBdr>
      <w:tabs>
        <w:tab w:val="center" w:pos="4153"/>
        <w:tab w:val="right" w:pos="8306"/>
      </w:tabs>
      <w:adjustRightInd w:val="0"/>
      <w:spacing w:line="240" w:lineRule="atLeast"/>
      <w:jc w:val="center"/>
    </w:pPr>
    <w:rPr>
      <w:kern w:val="0"/>
      <w:sz w:val="18"/>
    </w:rPr>
  </w:style>
  <w:style w:type="paragraph" w:styleId="16">
    <w:name w:val="toc 1"/>
    <w:basedOn w:val="1"/>
    <w:next w:val="1"/>
    <w:unhideWhenUsed/>
    <w:qFormat/>
    <w:uiPriority w:val="39"/>
  </w:style>
  <w:style w:type="paragraph" w:styleId="17">
    <w:name w:val="Body Text 2"/>
    <w:basedOn w:val="1"/>
    <w:unhideWhenUsed/>
    <w:qFormat/>
    <w:uiPriority w:val="99"/>
    <w:pPr>
      <w:spacing w:line="360" w:lineRule="auto"/>
    </w:pPr>
    <w:rPr>
      <w:rFonts w:ascii="幼圆" w:eastAsia="幼圆"/>
      <w:sz w:val="24"/>
      <w:u w:val="single"/>
    </w:rPr>
  </w:style>
  <w:style w:type="paragraph" w:styleId="1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cs="Arial"/>
      <w:kern w:val="0"/>
      <w:sz w:val="24"/>
    </w:rPr>
  </w:style>
  <w:style w:type="paragraph" w:styleId="19">
    <w:name w:val="Normal (Web)"/>
    <w:basedOn w:val="1"/>
    <w:unhideWhenUsed/>
    <w:qFormat/>
    <w:uiPriority w:val="99"/>
    <w:pPr>
      <w:spacing w:before="100" w:beforeAutospacing="1" w:after="100" w:afterAutospacing="1"/>
      <w:ind w:left="0" w:right="0"/>
      <w:jc w:val="left"/>
    </w:pPr>
    <w:rPr>
      <w:kern w:val="0"/>
      <w:sz w:val="24"/>
      <w:lang w:val="en-US" w:eastAsia="zh-CN" w:bidi="ar"/>
    </w:rPr>
  </w:style>
  <w:style w:type="paragraph" w:customStyle="1" w:styleId="22">
    <w:name w:val="首行缩进"/>
    <w:basedOn w:val="1"/>
    <w:autoRedefine/>
    <w:qFormat/>
    <w:uiPriority w:val="0"/>
    <w:pPr>
      <w:spacing w:line="360" w:lineRule="auto"/>
      <w:ind w:firstLine="480" w:firstLineChars="200"/>
    </w:pPr>
    <w:rPr>
      <w:sz w:val="24"/>
      <w:szCs w:val="22"/>
      <w:lang w:val="zh-CN"/>
    </w:rPr>
  </w:style>
  <w:style w:type="character" w:customStyle="1" w:styleId="23">
    <w:name w:val="15"/>
    <w:basedOn w:val="21"/>
    <w:autoRedefine/>
    <w:qFormat/>
    <w:uiPriority w:val="0"/>
    <w:rPr>
      <w:rFonts w:hint="default" w:ascii="Times New Roman" w:hAnsi="Times New Roman" w:cs="Times New Roman"/>
      <w:b/>
    </w:rPr>
  </w:style>
  <w:style w:type="character" w:customStyle="1" w:styleId="24">
    <w:name w:val="标题 2 Char"/>
    <w:link w:val="3"/>
    <w:autoRedefine/>
    <w:qFormat/>
    <w:uiPriority w:val="9"/>
    <w:rPr>
      <w:rFonts w:ascii="Arial" w:hAnsi="Arial" w:eastAsia="黑体"/>
      <w:b/>
      <w:sz w:val="32"/>
    </w:rPr>
  </w:style>
  <w:style w:type="paragraph" w:customStyle="1" w:styleId="25">
    <w:name w:val="※正文（缩进4）"/>
    <w:basedOn w:val="1"/>
    <w:autoRedefine/>
    <w:qFormat/>
    <w:uiPriority w:val="0"/>
    <w:pPr>
      <w:wordWrap w:val="0"/>
      <w:ind w:firstLine="400" w:firstLineChars="400"/>
    </w:pPr>
  </w:style>
  <w:style w:type="paragraph" w:customStyle="1" w:styleId="26">
    <w:name w:val="正文（缩进 2 字符）"/>
    <w:basedOn w:val="1"/>
    <w:autoRedefine/>
    <w:qFormat/>
    <w:uiPriority w:val="0"/>
    <w:pPr>
      <w:ind w:firstLine="200" w:firstLineChars="200"/>
    </w:pPr>
  </w:style>
  <w:style w:type="paragraph" w:customStyle="1" w:styleId="27">
    <w:name w:val="标题 2（投标文件）"/>
    <w:basedOn w:val="3"/>
    <w:autoRedefine/>
    <w:qFormat/>
    <w:uiPriority w:val="0"/>
    <w:pPr>
      <w:jc w:val="center"/>
    </w:pPr>
  </w:style>
  <w:style w:type="paragraph" w:customStyle="1" w:styleId="28">
    <w:name w:val="正文缩进1"/>
    <w:basedOn w:val="1"/>
    <w:autoRedefine/>
    <w:qFormat/>
    <w:uiPriority w:val="0"/>
    <w:pPr>
      <w:ind w:firstLine="420" w:firstLineChars="200"/>
    </w:pPr>
  </w:style>
  <w:style w:type="paragraph" w:customStyle="1" w:styleId="29">
    <w:name w:val="标题 3（投标文件）"/>
    <w:basedOn w:val="4"/>
    <w:autoRedefine/>
    <w:qFormat/>
    <w:uiPriority w:val="0"/>
    <w:pPr>
      <w:jc w:val="left"/>
    </w:pPr>
    <w:rPr>
      <w:u w:val="none"/>
    </w:rPr>
  </w:style>
  <w:style w:type="paragraph" w:customStyle="1" w:styleId="30">
    <w:name w:val="Default"/>
    <w:autoRedefine/>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header" Target="header1.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footer" Target="footer10.xml"/><Relationship Id="rId14" Type="http://schemas.openxmlformats.org/officeDocument/2006/relationships/header" Target="header3.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73</Pages>
  <Words>25140</Words>
  <Characters>26803</Characters>
  <Lines>0</Lines>
  <Paragraphs>0</Paragraphs>
  <TotalTime>3</TotalTime>
  <ScaleCrop>false</ScaleCrop>
  <LinksUpToDate>false</LinksUpToDate>
  <CharactersWithSpaces>29228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2025-06-23T00:44:00Z</dcterms:created>
  <dc:creator>从何说起</dc:creator>
  <cp:lastModifiedBy>从何说起</cp:lastModifiedBy>
  <dcterms:modified xsi:type="dcterms:W3CDTF">2025-06-30T03:41:25Z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2EC522A9895542AD9C7341F49981A784_11</vt:lpwstr>
  </property>
  <property fmtid="{D5CDD505-2E9C-101B-9397-08002B2CF9AE}" pid="4" name="KSOTemplateDocerSaveRecord">
    <vt:lpwstr>eyJoZGlkIjoiMWZkM2EwMDVhMjljNTZiMDBmNjc3MzcwNzFiZTdhYmQiLCJ1c2VySWQiOiIzNDg4MTYyNzAifQ==</vt:lpwstr>
  </property>
</Properties>
</file>