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625C">
      <w:pPr>
        <w:pStyle w:val="4"/>
        <w:jc w:val="center"/>
        <w:outlineLvl w:val="1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6"/>
        </w:rPr>
        <w:t>第三章 招标项目技术、服务、商务及其他要求</w:t>
      </w:r>
    </w:p>
    <w:p w14:paraId="55A9690E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0D131221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5C1ED92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195C64BA">
      <w:pPr>
        <w:pStyle w:val="4"/>
        <w:ind w:firstLine="200" w:firstLineChars="100"/>
        <w:outlineLvl w:val="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陕西交通职业技术学院2025年图书馆纸质图书采购项目</w:t>
      </w:r>
    </w:p>
    <w:p w14:paraId="007E6FD3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30A00305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510D818">
      <w:pPr>
        <w:pStyle w:val="4"/>
      </w:pPr>
      <w:r>
        <w:rPr>
          <w:rFonts w:ascii="仿宋_GB2312" w:hAnsi="仿宋_GB2312" w:eastAsia="仿宋_GB2312" w:cs="仿宋_GB2312"/>
        </w:rPr>
        <w:t>采购包预算金额（元）: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ascii="仿宋_GB2312" w:hAnsi="仿宋_GB2312" w:eastAsia="仿宋_GB2312" w:cs="仿宋_GB2312"/>
        </w:rPr>
        <w:t>00,000.00</w:t>
      </w:r>
    </w:p>
    <w:p w14:paraId="67D853B8">
      <w:pPr>
        <w:pStyle w:val="4"/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ascii="仿宋_GB2312" w:hAnsi="仿宋_GB2312" w:eastAsia="仿宋_GB2312" w:cs="仿宋_GB2312"/>
        </w:rPr>
        <w:t>00,000.00</w:t>
      </w:r>
    </w:p>
    <w:p w14:paraId="09480FF9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EEB3DD1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2DF06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DD497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435C7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DC284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734CF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0ADFB4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50C87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C1AC4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77E67F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3801CA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7A6DA70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55E69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0428731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2E21D507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图书馆图书采购</w:t>
            </w:r>
          </w:p>
        </w:tc>
        <w:tc>
          <w:tcPr>
            <w:tcW w:w="831" w:type="dxa"/>
          </w:tcPr>
          <w:p w14:paraId="02B88A14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66920B1B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</w:t>
            </w:r>
            <w:r>
              <w:rPr>
                <w:rFonts w:ascii="仿宋_GB2312" w:hAnsi="仿宋_GB2312" w:eastAsia="仿宋_GB2312" w:cs="仿宋_GB2312"/>
              </w:rPr>
              <w:t>0,000.00</w:t>
            </w:r>
          </w:p>
        </w:tc>
        <w:tc>
          <w:tcPr>
            <w:tcW w:w="831" w:type="dxa"/>
          </w:tcPr>
          <w:p w14:paraId="7B17BF4A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04318552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12D1AF0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1E684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74CA73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F51460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4122F0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1C924C4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FD2C627">
      <w:pPr>
        <w:pStyle w:val="4"/>
      </w:pPr>
      <w:r>
        <w:rPr>
          <w:rFonts w:ascii="仿宋_GB2312" w:hAnsi="仿宋_GB2312" w:eastAsia="仿宋_GB2312" w:cs="仿宋_GB2312"/>
        </w:rPr>
        <w:t>标的名称：图书馆图书采购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AAB4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8CB084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50B1626C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134C120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E9F6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3FA2B8"/>
        </w:tc>
        <w:tc>
          <w:tcPr>
            <w:tcW w:w="2769" w:type="dxa"/>
          </w:tcPr>
          <w:p w14:paraId="69393815"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 w14:paraId="7B779530">
            <w:pPr>
              <w:pStyle w:val="4"/>
              <w:rPr>
                <w:rFonts w:ascii="仿宋_GB2312" w:hAnsi="仿宋_GB2312" w:eastAsia="仿宋_GB2312" w:cs="仿宋_GB2312"/>
                <w:b/>
                <w:bCs w:val="0"/>
              </w:rPr>
            </w:pPr>
            <w:r>
              <w:rPr>
                <w:rFonts w:ascii="宋体" w:hAnsi="宋体" w:eastAsia="宋体" w:cs="宋体"/>
                <w:b/>
                <w:bCs w:val="0"/>
              </w:rPr>
              <w:t>一</w:t>
            </w:r>
            <w:r>
              <w:rPr>
                <w:rFonts w:ascii="仿宋_GB2312" w:hAnsi="仿宋_GB2312" w:eastAsia="仿宋_GB2312" w:cs="仿宋_GB2312"/>
                <w:b/>
                <w:bCs w:val="0"/>
              </w:rPr>
              <w:t>、基本要求：</w:t>
            </w:r>
          </w:p>
          <w:p w14:paraId="5A9D8D11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1.根据采购人专业设置，供应商提供公路、桥梁、铁道、建筑、测绘、市政、检测、造价、装饰、汽车、经济、管理、物流、轨道交通（地铁）、计算机、网络、智能控制等类别的中文图书。</w:t>
            </w:r>
          </w:p>
          <w:p w14:paraId="280C8340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2.供应商所提供的图书价格是包干价，包括运费、税费、招标代理服务费、售后服务费等一切费用，还应包括免费全加工服务（图书加工中涉及到的充消磁</w:t>
            </w:r>
            <w:r>
              <w:rPr>
                <w:rFonts w:ascii="仿宋_GB2312" w:hAnsi="仿宋_GB2312" w:eastAsia="仿宋_GB2312" w:cs="仿宋_GB2312"/>
                <w:highlight w:val="none"/>
              </w:rPr>
              <w:t>条、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芯片、</w:t>
            </w:r>
            <w:r>
              <w:rPr>
                <w:rFonts w:ascii="仿宋_GB2312" w:hAnsi="仿宋_GB2312" w:eastAsia="仿宋_GB2312" w:cs="仿宋_GB2312"/>
                <w:highlight w:val="none"/>
              </w:rPr>
              <w:t>胶带、条</w:t>
            </w:r>
            <w:r>
              <w:rPr>
                <w:rFonts w:ascii="仿宋_GB2312" w:hAnsi="仿宋_GB2312" w:eastAsia="仿宋_GB2312" w:cs="仿宋_GB2312"/>
              </w:rPr>
              <w:t>码、书标、打包绳等材料由供应商免费提供）。</w:t>
            </w:r>
          </w:p>
          <w:p w14:paraId="7EBA3C98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二、图书质量要求：</w:t>
            </w:r>
          </w:p>
          <w:p w14:paraId="42467C52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1.供应商必须保证提供国家正式出版社出版的正版图书，否则，采购人将拒付书款，供应商承担所有经济损失和法律责任。</w:t>
            </w:r>
          </w:p>
          <w:p w14:paraId="0E72523F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2.供应商所供图书必须与采购人提供的图书采购订单相符，不得更换或搭配未订购的图书，未订购的图书采购人将不予以付款。</w:t>
            </w:r>
          </w:p>
          <w:p w14:paraId="6A793D4D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.在验收图书过程中，如发现因出版信息、预定信息不完整造成的不适合采购人图书馆收藏的，及其他原因造成重订、错订等图书，能保证无条件退货。因包装或运输过程造成的图书质量问题或损失，由供应商负责。</w:t>
            </w:r>
          </w:p>
          <w:p w14:paraId="5DEDD88C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4.对于出现开胶、散页、倒装、缺页、污损等有质量问题的图书，供应商必须无条件及时退换。</w:t>
            </w:r>
          </w:p>
          <w:p w14:paraId="22690347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三、服务要求：</w:t>
            </w:r>
          </w:p>
          <w:p w14:paraId="4CF6A291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供应商应免费及时提供全国各大出版社出版的最新图书目录信息，并能根据采购人需求组织体现我院专业特色的采购书目。书目数据要完整，应包含ISBN、书名、作者、价格、摘要、读者对象、丛编、版本、开本、页码等详细信息。重点提供以下出版社的纸质采访书目和MARC采访数据：人民交通出版社、机械工业出版社、化学工业出版社、电子工业出版社、清华大学出版社、西南交通大学出版社、中国铁道出版社、人民邮电出版社、中国建筑工业出版社、高等教育出版社等。</w:t>
            </w:r>
          </w:p>
          <w:p w14:paraId="1CFE1D4F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.供应商收到图书采购订单后应在一个工作日内以电话、电子邮件方式回告，核实订单的图书预定册书和金额，以最快时间、最优方案根据采购人提供的书目订单组织图书。及时向采购人通报图书组织情况，对于未采购到的图书说明原因。</w:t>
            </w:r>
          </w:p>
          <w:p w14:paraId="35D6E1A3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.供应商应将图书免费送到采购人图书馆指定位置（图书馆二楼编目室内），并遵守采购人的规定停放车辆，不得私自移动安保设施。随书提供图书总清单1份和每包书清单1式两份，总清单上要注明订单号、批次号、本批书种数、册数、码洋，分包清单注明该包书的码洋、书名、书号、定价、出版社、复本等详细信息，以便于图书的验收。</w:t>
            </w:r>
          </w:p>
          <w:p w14:paraId="64BAF209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4.订购图书经采购人验收合格后予以付款，付款金额以实际验收图书为准。供应商应履行其价格结算优惠承诺，提供合法正规的发票，并在发票上注明图书码洋、册数、销售折扣、实洋等项内容。</w:t>
            </w:r>
          </w:p>
          <w:p w14:paraId="4A3C9C7F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5.供应商应积极协助采购人解决在采购过程中遇见的其他问题。</w:t>
            </w:r>
          </w:p>
          <w:p w14:paraId="6E59F6B9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6.每年参加全国图书现采订购会，并至少提供一次到校为师生举办图书展销会的服务。</w:t>
            </w:r>
          </w:p>
          <w:p w14:paraId="7A3E06C3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7.赠送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1000</w:t>
            </w:r>
            <w:r>
              <w:rPr>
                <w:rFonts w:ascii="仿宋_GB2312" w:hAnsi="仿宋_GB2312" w:eastAsia="仿宋_GB2312" w:cs="仿宋_GB2312"/>
              </w:rPr>
              <w:t>本捐书，并提供赠书加工服务。</w:t>
            </w:r>
          </w:p>
          <w:p w14:paraId="6821CEA1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8．教师急需的图书如无法正常订购可网上订购，折扣应按新书折扣计算。</w:t>
            </w:r>
          </w:p>
          <w:p w14:paraId="2D01D5B3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四、加工技术要求：</w:t>
            </w:r>
          </w:p>
          <w:p w14:paraId="41503FE8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供应商必须能够免费提供图书目录，包括采访数据和编目MARC数据，数据格式符合《CALIS联合目录中文图书著录细则》，标准图书分类以《中国图书馆分类法》为准，并能适用于采购人使用的管理系统。同时，确保所提供的数据能正常传递、下载、数据导入并及时更新。</w:t>
            </w:r>
          </w:p>
          <w:p w14:paraId="32C953D9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2.供应商须免费提供采购人图书馆需要的图书加工服务，主要包括：</w:t>
            </w:r>
          </w:p>
          <w:p w14:paraId="59274945">
            <w:pPr>
              <w:pStyle w:val="4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</w:rPr>
              <w:t>（1）贴防盗磁条：使用指定厂商的16厘米钴基复合充消磁条，一般图书500页以内贴1根，精装书、500页以上图书贴2根。要求将磁条贴近图书装订缝处，牢固隐蔽不易发</w:t>
            </w:r>
            <w:r>
              <w:rPr>
                <w:rFonts w:ascii="仿宋_GB2312" w:hAnsi="仿宋_GB2312" w:eastAsia="仿宋_GB2312" w:cs="仿宋_GB2312"/>
                <w:highlight w:val="none"/>
              </w:rPr>
              <w:t>现。</w:t>
            </w:r>
          </w:p>
          <w:p w14:paraId="11510CCF">
            <w:pPr>
              <w:pStyle w:val="4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）加贴芯片：加贴图书定位芯片时，必须在书的封底内面加贴，将芯片错落粘贴，做到不重复，从而达到正确定位效果。</w:t>
            </w:r>
          </w:p>
          <w:p w14:paraId="2B145D61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）贴图书</w:t>
            </w:r>
            <w:r>
              <w:rPr>
                <w:rFonts w:ascii="仿宋_GB2312" w:hAnsi="仿宋_GB2312" w:eastAsia="仿宋_GB2312" w:cs="仿宋_GB2312"/>
              </w:rPr>
              <w:t>条码、书标、盖章。</w:t>
            </w:r>
          </w:p>
          <w:p w14:paraId="0CE5FB8E">
            <w:pPr>
              <w:pStyle w:val="4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3.供应商应建立采购人专用查重数据库。</w:t>
            </w:r>
          </w:p>
          <w:p w14:paraId="7CB58C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4.供应商应将每批书的编目MARC数据发到采购人图书馆。</w:t>
            </w:r>
          </w:p>
        </w:tc>
      </w:tr>
    </w:tbl>
    <w:p w14:paraId="5BF77DB6">
      <w:pPr>
        <w:pStyle w:val="4"/>
      </w:pPr>
    </w:p>
    <w:p w14:paraId="77067A8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37593E6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 xml:space="preserve"> 3.4.1交货时间</w:t>
      </w:r>
    </w:p>
    <w:p w14:paraId="70E3EB9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019155A">
      <w:pPr>
        <w:pStyle w:val="4"/>
      </w:pPr>
      <w:r>
        <w:rPr>
          <w:rFonts w:ascii="仿宋_GB2312" w:hAnsi="仿宋_GB2312" w:eastAsia="仿宋_GB2312" w:cs="仿宋_GB2312"/>
        </w:rPr>
        <w:t>供货期：合同签订后30个日历日内，按要求完成供货加工</w:t>
      </w:r>
    </w:p>
    <w:p w14:paraId="164BB68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</w:t>
      </w:r>
    </w:p>
    <w:p w14:paraId="4418F221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116C4F7">
      <w:pPr>
        <w:pStyle w:val="4"/>
        <w:outlineLvl w:val="3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文景校区图书馆</w:t>
      </w:r>
    </w:p>
    <w:p w14:paraId="114479D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3.4.3支付方式</w:t>
      </w:r>
    </w:p>
    <w:p w14:paraId="06B0BC3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2931968">
      <w:pPr>
        <w:pStyle w:val="4"/>
        <w:outlineLvl w:val="3"/>
        <w:rPr>
          <w:rFonts w:ascii="仿宋_GB2312" w:hAnsi="仿宋_GB2312" w:eastAsia="仿宋_GB2312" w:cs="仿宋_GB2312"/>
          <w:b/>
          <w:sz w:val="24"/>
        </w:rPr>
      </w:pPr>
      <w:r>
        <w:rPr>
          <w:rFonts w:ascii="仿宋_GB2312" w:hAnsi="仿宋_GB2312" w:eastAsia="仿宋_GB2312" w:cs="仿宋_GB2312"/>
          <w:b/>
          <w:sz w:val="24"/>
        </w:rPr>
        <w:t>一</w:t>
      </w:r>
      <w:r>
        <w:rPr>
          <w:rFonts w:hint="eastAsia" w:ascii="仿宋_GB2312" w:hAnsi="仿宋_GB2312" w:eastAsia="仿宋_GB2312" w:cs="仿宋_GB2312"/>
          <w:lang w:eastAsia="zh-CN"/>
        </w:rPr>
        <w:t>次付清</w:t>
      </w:r>
    </w:p>
    <w:p w14:paraId="4D6C0EC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3.4.4支付约定</w:t>
      </w:r>
    </w:p>
    <w:p w14:paraId="4451A752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采购包1： 付款条件说明：  乙方按合同约定交付所选购的图书后向甲方提供图书结算收款单，甲方核实无误后，30日内通知乙方开具实洋金额国家正式发票并附所购图书清单；甲方在收到发票后3个月内全额向乙方支付，约合同总价款的100% ，达到付款条件起 90 日内，支付合同总金额的 100.00%。</w:t>
      </w:r>
    </w:p>
    <w:p w14:paraId="0B8A4B6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3.4.5验收标准和方法</w:t>
      </w:r>
    </w:p>
    <w:p w14:paraId="156858B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444E8F7">
      <w:pPr>
        <w:pStyle w:val="4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按招标文件、投标文件及合同执行</w:t>
      </w:r>
    </w:p>
    <w:p w14:paraId="0499F2E9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3.4.6包装方式及运输</w:t>
      </w:r>
    </w:p>
    <w:p w14:paraId="3E3AA03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DDD084E">
      <w:pPr>
        <w:pStyle w:val="4"/>
      </w:pPr>
      <w:r>
        <w:rPr>
          <w:rFonts w:ascii="仿宋_GB2312" w:hAnsi="仿宋_GB2312" w:eastAsia="仿宋_GB2312" w:cs="仿宋_GB2312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2251AFD0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3.4.7质量保修范围和保修期</w:t>
      </w:r>
    </w:p>
    <w:p w14:paraId="33B1E63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C104AEB">
      <w:pPr>
        <w:pStyle w:val="4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按招标文件、投标文件及合同执行</w:t>
      </w:r>
    </w:p>
    <w:p w14:paraId="45EE36EC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3.4.8违约责任与解决争议的方法</w:t>
      </w:r>
    </w:p>
    <w:p w14:paraId="109B64B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22A7BC6">
      <w:pPr>
        <w:pStyle w:val="4"/>
      </w:pPr>
      <w:r>
        <w:rPr>
          <w:rFonts w:ascii="仿宋_GB2312" w:hAnsi="仿宋_GB2312" w:eastAsia="仿宋_GB2312" w:cs="仿宋_GB2312"/>
        </w:rPr>
        <w:t>根据招标文件、投标文件以及合同约定执行</w:t>
      </w:r>
    </w:p>
    <w:p w14:paraId="08D1174A"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3.5其他要求</w:t>
      </w:r>
    </w:p>
    <w:p w14:paraId="492DB3A7">
      <w:pPr>
        <w:pStyle w:val="4"/>
      </w:pPr>
      <w:r>
        <w:rPr>
          <w:rFonts w:ascii="仿宋_GB2312" w:hAnsi="仿宋_GB2312" w:eastAsia="仿宋_GB2312" w:cs="仿宋_GB2312"/>
        </w:rPr>
        <w:t>/</w:t>
      </w:r>
    </w:p>
    <w:p w14:paraId="5CA85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D78"/>
    <w:rsid w:val="046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2025-07-10T09:22:00Z</dcterms:created>
  <dc:creator>安安</dc:creator>
  <cp:lastModifiedBy>安安</cp:lastModifiedBy>
  <dcterms:modified xsi:type="dcterms:W3CDTF">2025-07-10T09:22:51Z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B99EA19E074C4F4D88A8564F4EC85FF3_11</vt:lpwstr>
  </property>
  <property fmtid="{D5CDD505-2E9C-101B-9397-08002B2CF9AE}" pid="4" name="KSOTemplateDocerSaveRecord">
    <vt:lpwstr>eyJoZGlkIjoiN2Q1ZTU0ZDdkN2MxZjY1NWFiOTI3MTM4NjgwY2VkOWYiLCJ1c2VySWQiOiIxMTQ2NDU0OTA0In0=</vt:lpwstr>
  </property>
</Properties>
</file>