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神木市住房和城乡建设局神木市城区保障性住房项目（西沙广场东侧地块）消防检测竞争性磋商公告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神木市城区保障性住房项目（西沙广场东侧地块）消防检测</w:t>
      </w:r>
      <w:r>
        <w:rPr>
          <w:rFonts w:ascii="仿宋_GB2312" w:hAnsi="仿宋_GB2312" w:cs="仿宋_GB2312" w:eastAsia="仿宋_GB2312"/>
        </w:rPr>
        <w:t>采购项目的潜在供应商应在</w:t>
      </w:r>
      <w:r>
        <w:rPr>
          <w:rFonts w:ascii="仿宋_GB2312" w:hAnsi="仿宋_GB2312" w:cs="仿宋_GB2312" w:eastAsia="仿宋_GB2312"/>
        </w:rPr>
        <w:t>（陕西省）公共资源交易中心平台CA锁免费下载获取磋商文件</w:t>
      </w:r>
      <w:r>
        <w:rPr>
          <w:rFonts w:ascii="仿宋_GB2312" w:hAnsi="仿宋_GB2312" w:cs="仿宋_GB2312" w:eastAsia="仿宋_GB2312"/>
        </w:rPr>
        <w:t>获取采购文件，并于</w:t>
      </w:r>
      <w:r>
        <w:rPr>
          <w:rFonts w:ascii="仿宋_GB2312" w:hAnsi="仿宋_GB2312" w:cs="仿宋_GB2312" w:eastAsia="仿宋_GB2312"/>
        </w:rPr>
        <w:t xml:space="preserve"> 2025年07月25日 13时30分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项目编号：HC2025-YL158</w:t>
      </w:r>
    </w:p>
    <w:p>
      <w:pPr>
        <w:pStyle w:val="null3"/>
      </w:pPr>
      <w:r>
        <w:rPr>
          <w:rFonts w:ascii="仿宋_GB2312" w:hAnsi="仿宋_GB2312" w:cs="仿宋_GB2312" w:eastAsia="仿宋_GB2312"/>
        </w:rPr>
        <w:t>项目名称：神木市城区保障性住房项目（西沙广场东侧地块）消防检测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预算金额：650,000.00元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合同包1(神木市城区保障性住房项目（西沙广场东侧地块）消防检测):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650,000.00元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650,000.00元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技术测试和分析服务</w:t>
            </w:r>
          </w:p>
        </w:tc>
        <w:tc>
          <w:tcPr>
            <w:tcW w:type="dxa" w:w="1384"/>
          </w:tcPr>
          <w:p>
            <w:pPr>
              <w:pStyle w:val="null3"/>
            </w:pPr>
            <w:r>
              <w:rPr>
                <w:rFonts w:ascii="仿宋_GB2312" w:hAnsi="仿宋_GB2312" w:cs="仿宋_GB2312" w:eastAsia="仿宋_GB2312"/>
              </w:rPr>
              <w:t>神木市城区保障性住房项目（西沙广场东侧地块）消防检测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650,000.00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合同包1(神木市城区保障性住房项目（西沙广场东侧地块）消防检测)落实政府采购政策需满足的资格要求如下:</w:t>
      </w:r>
    </w:p>
    <w:p>
      <w:pPr>
        <w:pStyle w:val="null3"/>
        <w:ind w:left="480"/>
      </w:pPr>
      <w:r>
        <w:rPr>
          <w:rFonts w:ascii="仿宋_GB2312" w:hAnsi="仿宋_GB2312" w:cs="仿宋_GB2312" w:eastAsia="仿宋_GB2312"/>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 xml:space="preserve">2.3《国务院办公厅关于建立政府强制采购节能产品制度的通知》（国办发〔2007〕51号）； </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2.7《财政部发展改革委生态环境部市场监管总局关于调整优化节能产品、环境标志产品政府采购执行机制的通知》（财库〔2019〕9号）；</w:t>
      </w:r>
      <w:r>
        <w:br/>
      </w:r>
      <w:r>
        <w:rPr>
          <w:rFonts w:ascii="仿宋_GB2312" w:hAnsi="仿宋_GB2312" w:cs="仿宋_GB2312" w:eastAsia="仿宋_GB2312"/>
        </w:rPr>
        <w:t>2.8《财政部国务院扶贫办关于运用政府采购政策支持脱贫攻坚的通知》（财库〔2019〕27号）；</w:t>
      </w:r>
      <w:r>
        <w:br/>
      </w:r>
      <w:r>
        <w:rPr>
          <w:rFonts w:ascii="仿宋_GB2312" w:hAnsi="仿宋_GB2312" w:cs="仿宋_GB2312" w:eastAsia="仿宋_GB2312"/>
        </w:rPr>
        <w:t>2.9陕西省财政厅关于印发《陕西省中小企业政府采购信用融资办法》（陕财办采〔2018〕23号）；</w:t>
      </w:r>
      <w:r>
        <w:br/>
      </w:r>
      <w:r>
        <w:rPr>
          <w:rFonts w:ascii="仿宋_GB2312" w:hAnsi="仿宋_GB2312" w:cs="仿宋_GB2312" w:eastAsia="仿宋_GB2312"/>
        </w:rPr>
        <w:t>2.10《陕西省财政厅关于加快推进我省中小企业政府采购信用融资工作的通知》（陕财办采〔2020〕15号）；</w:t>
      </w:r>
      <w:r>
        <w:br/>
      </w:r>
      <w:r>
        <w:rPr>
          <w:rFonts w:ascii="仿宋_GB2312" w:hAnsi="仿宋_GB2312" w:cs="仿宋_GB2312" w:eastAsia="仿宋_GB2312"/>
        </w:rPr>
        <w:t>2.11《关于促进中小企业健康发展的指导意见》、《陕西省中小企业政府釆购信用融资办法》（陕财办采[2018]23号）；</w:t>
      </w:r>
      <w:r>
        <w:br/>
      </w:r>
      <w:r>
        <w:rPr>
          <w:rFonts w:ascii="仿宋_GB2312" w:hAnsi="仿宋_GB2312" w:cs="仿宋_GB2312" w:eastAsia="仿宋_GB2312"/>
        </w:rPr>
        <w:t>2.12其他需要落实的政府采购政策。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合同包1(神木市城区保障性住房项目（西沙广场东侧地块）消防检测)特定资格要求如下: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r>
      <w:r>
        <w:rPr>
          <w:rFonts w:ascii="仿宋_GB2312" w:hAnsi="仿宋_GB2312" w:cs="仿宋_GB2312" w:eastAsia="仿宋_GB2312"/>
        </w:rPr>
        <w:t>(2)财务状况报告：提供2023年或2024年度财务审计报告；公司成立至开标日期不足一年的提供自成立以来的财务报表（至少包含资产负债表、利润表、现金流量表）或公司基本账户开户行出具自成立以来的资信证明及基本账户开户证明；</w:t>
      </w:r>
      <w:r>
        <w:br/>
      </w:r>
      <w:r>
        <w:rPr>
          <w:rFonts w:ascii="仿宋_GB2312" w:hAnsi="仿宋_GB2312" w:cs="仿宋_GB2312" w:eastAsia="仿宋_GB2312"/>
        </w:rPr>
        <w:t>(3)社会保障资金缴纳证明：提供2025年01月01日至今已缴纳的至少一个月的社会保障资金银行缴费单据或社保机构开具的社会保险参保缴费情况证明，依法不需要缴纳社会保障资金的单位应提供相关证明材料。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(4)税收缴纳证明：提供2025年01月01日至今已缴纳的至少一个月的纳税证明（银行缴费凭证）或完税证明，依法免税的单位应提供相关证明材料。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br/>
      </w:r>
      <w:r>
        <w:rPr>
          <w:rFonts w:ascii="仿宋_GB2312" w:hAnsi="仿宋_GB2312" w:cs="仿宋_GB2312" w:eastAsia="仿宋_GB2312"/>
        </w:rPr>
        <w:t>(8)榆林市政府采购服务类项目供应商信用承诺书。</w:t>
      </w:r>
      <w:r>
        <w:br/>
      </w:r>
      <w:r>
        <w:rPr>
          <w:rFonts w:ascii="仿宋_GB2312" w:hAnsi="仿宋_GB2312" w:cs="仿宋_GB2312" w:eastAsia="仿宋_GB2312"/>
        </w:rPr>
        <w:t>(9)资质要求：供应商须在社会消防技术服务信息系统中注册，且服务类型包含消防设施维护保养检测和消防安全评估；拟派项目负责人须具备一级注册消防工程师资格。</w:t>
      </w:r>
      <w:r>
        <w:br/>
      </w:r>
      <w:r>
        <w:rPr>
          <w:rFonts w:ascii="仿宋_GB2312" w:hAnsi="仿宋_GB2312" w:cs="仿宋_GB2312" w:eastAsia="仿宋_GB2312"/>
        </w:rPr>
        <w:t>(10)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br/>
      </w:r>
      <w:r>
        <w:rPr>
          <w:rFonts w:ascii="仿宋_GB2312" w:hAnsi="仿宋_GB2312" w:cs="仿宋_GB2312" w:eastAsia="仿宋_GB2312"/>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rFonts w:ascii="仿宋_GB2312" w:hAnsi="仿宋_GB2312" w:cs="仿宋_GB2312" w:eastAsia="仿宋_GB2312"/>
        </w:rPr>
        <w:t>（12）、本项目不接受联合体投标，须提供非联合体投标声明（单位负责人为同一人或者存在直接控股、管理关系的不同投标人，不得参加同一合同项下的政府采购活动）。</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（陕西省）公共资源交易中心平台CA锁免费下载获取磋商文件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榆林市公共资源交易中心十楼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2、CA锁购买：：榆林市市民大厦三楼E18、E19窗口,电话：0912-3452148。3、本项目采用电子化招投标方式和“不见面”开标形式，投标人使用数字认证证书（CA锁）对投标文件进行签章、加密、递交及开标时解密等相关招投标事宜。投标人应于响应文件递交截止时间前任意时段登录交易平台〖首页〉电子交易平台〉企业端〗在线提交电子响应文件，逾期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神木市住房和城乡建设局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政府大楼504</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陕西省榆林高新区高科城C座写字楼603</w:t>
      </w:r>
    </w:p>
    <w:p>
      <w:pPr>
        <w:pStyle w:val="null3"/>
      </w:pPr>
      <w:r>
        <w:rPr>
          <w:rFonts w:ascii="仿宋_GB2312" w:hAnsi="仿宋_GB2312" w:cs="仿宋_GB2312" w:eastAsia="仿宋_GB2312"/>
        </w:rPr>
        <w:t>联系方式：</w:t>
      </w:r>
      <w:r>
        <w:rPr>
          <w:rFonts w:ascii="仿宋_GB2312" w:hAnsi="仿宋_GB2312" w:cs="仿宋_GB2312" w:eastAsia="仿宋_GB2312"/>
        </w:rPr>
        <w:t>0912-3428555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陕北分公司</w:t>
      </w:r>
    </w:p>
    <w:p>
      <w:pPr>
        <w:pStyle w:val="null3"/>
      </w:pPr>
      <w:r>
        <w:rPr>
          <w:rFonts w:ascii="仿宋_GB2312" w:hAnsi="仿宋_GB2312" w:cs="仿宋_GB2312" w:eastAsia="仿宋_GB2312"/>
        </w:rPr>
        <w:t>电话：</w:t>
      </w:r>
      <w:r>
        <w:rPr>
          <w:rFonts w:ascii="仿宋_GB2312" w:hAnsi="仿宋_GB2312" w:cs="仿宋_GB2312" w:eastAsia="仿宋_GB2312"/>
        </w:rPr>
        <w:t>0912-3428555</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