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西安市新城区黄河幼儿园北教学楼改造项目竞争性磋商公告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北教学楼改造项目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2025年07月25日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项目编号：ZJXG2025069</w:t>
      </w:r>
    </w:p>
    <w:p>
      <w:pPr>
        <w:pStyle w:val="null3"/>
      </w:pPr>
      <w:r>
        <w:rPr>
          <w:rFonts w:ascii="仿宋_GB2312" w:hAnsi="仿宋_GB2312" w:cs="仿宋_GB2312" w:eastAsia="仿宋_GB2312"/>
        </w:rPr>
        <w:t>项目名称：北教学楼改造项目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预算金额：474,745.03元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采购包1：自合同签订之日起30日历天内</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合同包1(北教学楼改造项目)落实政府采购政策需满足的资格要求如下: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合同包1(北教学楼改造项目)特定资格要求如下: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①可提供2023或2024年度经审计的财务报告（包含审计报告和审计报告中所涉及的财务报表和报表附注），②可提供2023或2024年度供应商完整的全套财务报表（应当包括资产负债表、利润表、现金流量表、所有者权益变动表、附注），③可提供截至竞争性磋商响应文件提交截止日一年内银行出具的资信证明，④供应商注册时间截至竞争性磋商响应文件提交截止日不足一年的，也可提供在工商管理部门备案的公司章程。供应商需在项目电子化交易系统中按要求上传相应证明文件并进行电子签章；</w:t>
      </w:r>
    </w:p>
    <w:p>
      <w:pPr>
        <w:pStyle w:val="null3"/>
      </w:pPr>
      <w:r>
        <w:rPr>
          <w:rFonts w:ascii="仿宋_GB2312" w:hAnsi="仿宋_GB2312" w:cs="仿宋_GB2312" w:eastAsia="仿宋_GB2312"/>
        </w:rPr>
        <w:t>(3)提供2025年1月至今已缴纳的1个月的纳税证明或完税证明，依法免税的单位应提供相关证明材料。供应商需在项目电子化交易系统中按要求上传相应证明文件并进行电子签章；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参加磋商的，须提供法定代表人身份证；法定代表人授权本单位他人参加磋商的，须提供法定代表人授权委托书及被授权代表开标截止前三个月内任意一个月在本单位的社会保险缴纳证明，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(8)供应商具有建设行政主管部门颁发的有效期内的建筑装修装饰工程专业承包二级及以上资质，且具备有效的安全生产许可证。供应商需在项目电子化交易系统中按要求上传相应证明文件并进行电子签章；</w:t>
      </w:r>
    </w:p>
    <w:p>
      <w:pPr>
        <w:pStyle w:val="null3"/>
      </w:pPr>
      <w:r>
        <w:rPr>
          <w:rFonts w:ascii="仿宋_GB2312" w:hAnsi="仿宋_GB2312" w:cs="仿宋_GB2312" w:eastAsia="仿宋_GB2312"/>
        </w:rPr>
        <w:t>(9)证书等级：二级及以上注册建造师证书 专业：建筑工程 补充说明：同时具备有效期内的安全生产考核合格证书（安B证），且无在建项目（提供承诺书）。供应商需在项目电子化交易系统中按要求上传相应证明文件并进行电子签章；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(12)本项目不接受联合体投标，供应商需在项目电子化交易系统中按要求上传相应证明文件并进行电子签章。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2025年07月14日 </w:t>
      </w:r>
      <w:r>
        <w:rPr>
          <w:rFonts w:ascii="仿宋_GB2312" w:hAnsi="仿宋_GB2312" w:cs="仿宋_GB2312" w:eastAsia="仿宋_GB2312"/>
        </w:rPr>
        <w:t>至</w:t>
      </w:r>
      <w:r>
        <w:rPr>
          <w:rFonts w:ascii="仿宋_GB2312" w:hAnsi="仿宋_GB2312" w:cs="仿宋_GB2312" w:eastAsia="仿宋_GB2312"/>
        </w:rPr>
        <w:t xml:space="preserve"> 2025年07月18日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2025年07月25日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2025年07月25日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1"/>
          <w:shd w:fill="FFFFFF" w:val="clear"/>
        </w:rPr>
        <w:t>（六）成交供应商在中标（成交）结果公告结束后</w:t>
      </w:r>
      <w:r>
        <w:rPr>
          <w:rFonts w:ascii="仿宋_GB2312" w:hAnsi="仿宋_GB2312" w:cs="仿宋_GB2312" w:eastAsia="仿宋_GB2312"/>
          <w:sz w:val="21"/>
          <w:shd w:fill="FFFFFF" w:val="clear"/>
        </w:rPr>
        <w:t>3个工作日内向代理机构提供纸质版响应文件，响应文件为正本一份，副本二份，电子U盘二份（U盘内容包括Word版本、签字盖章扫描后的PDF版本响应文件及电子投标书）。</w:t>
      </w:r>
    </w:p>
    <w:p>
      <w:pPr>
        <w:pStyle w:val="null3"/>
        <w:ind w:firstLine="480"/>
        <w:jc w:val="both"/>
      </w:pPr>
      <w:r>
        <w:rPr>
          <w:rFonts w:ascii="仿宋_GB2312" w:hAnsi="仿宋_GB2312" w:cs="仿宋_GB2312" w:eastAsia="仿宋_GB2312"/>
          <w:sz w:val="21"/>
          <w:shd w:fill="FFFFFF" w:val="clear"/>
        </w:rPr>
        <w:t>（七）需要落实的政府采购政策：</w:t>
      </w:r>
    </w:p>
    <w:p>
      <w:pPr>
        <w:pStyle w:val="null3"/>
        <w:ind w:firstLine="480"/>
        <w:jc w:val="both"/>
      </w:pPr>
      <w:r>
        <w:rPr>
          <w:rFonts w:ascii="仿宋_GB2312" w:hAnsi="仿宋_GB2312" w:cs="仿宋_GB2312" w:eastAsia="仿宋_GB2312"/>
          <w:sz w:val="21"/>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21"/>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1"/>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21"/>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21"/>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21"/>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21"/>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1"/>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1"/>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1"/>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21"/>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21"/>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1"/>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21"/>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21"/>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21"/>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西安市新城区黄河幼儿园</w:t>
      </w:r>
    </w:p>
    <w:p>
      <w:pPr>
        <w:pStyle w:val="null3"/>
      </w:pPr>
      <w:r>
        <w:rPr>
          <w:rFonts w:ascii="仿宋_GB2312" w:hAnsi="仿宋_GB2312" w:cs="仿宋_GB2312" w:eastAsia="仿宋_GB2312"/>
        </w:rPr>
        <w:t>地址：</w:t>
      </w:r>
      <w:r>
        <w:rPr>
          <w:rFonts w:ascii="仿宋_GB2312" w:hAnsi="仿宋_GB2312" w:cs="仿宋_GB2312" w:eastAsia="仿宋_GB2312"/>
        </w:rPr>
        <w:t>西安市新城区长乐中路十四街坊2号</w:t>
      </w:r>
    </w:p>
    <w:p>
      <w:pPr>
        <w:pStyle w:val="null3"/>
      </w:pPr>
      <w:r>
        <w:rPr>
          <w:rFonts w:ascii="仿宋_GB2312" w:hAnsi="仿宋_GB2312" w:cs="仿宋_GB2312" w:eastAsia="仿宋_GB2312"/>
        </w:rPr>
        <w:t>联系方式：</w:t>
      </w:r>
      <w:r>
        <w:rPr>
          <w:rFonts w:ascii="仿宋_GB2312" w:hAnsi="仿宋_GB2312" w:cs="仿宋_GB2312" w:eastAsia="仿宋_GB2312"/>
        </w:rPr>
        <w:t>029-83224097</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