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377DD">
      <w:pPr>
        <w:numPr>
          <w:ilvl w:val="0"/>
          <w:numId w:val="0"/>
        </w:numPr>
        <w:ind w:leftChars="0"/>
        <w:rPr>
          <w:rFonts w:hint="default"/>
          <w:b/>
          <w:bCs/>
          <w:sz w:val="28"/>
          <w:szCs w:val="36"/>
          <w:lang w:val="en-US" w:eastAsia="zh-CN"/>
        </w:rPr>
      </w:pPr>
      <w:bookmarkStart w:id="0" w:name="_GoBack"/>
      <w:bookmarkEnd w:id="0"/>
      <w:r>
        <w:rPr>
          <w:rFonts w:hint="eastAsia"/>
          <w:b/>
          <w:bCs/>
          <w:sz w:val="28"/>
          <w:szCs w:val="36"/>
          <w:lang w:val="en-US" w:eastAsia="zh-CN"/>
        </w:rPr>
        <w:t>一、技术要求</w:t>
      </w:r>
    </w:p>
    <w:p w14:paraId="62E16942">
      <w:pPr>
        <w:pStyle w:val="8"/>
        <w:rPr>
          <w:rFonts w:hint="eastAsia"/>
          <w:color w:val="000000"/>
        </w:rPr>
      </w:pPr>
    </w:p>
    <w:tbl>
      <w:tblPr>
        <w:tblStyle w:val="6"/>
        <w:tblW w:w="92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6"/>
        <w:gridCol w:w="6219"/>
        <w:gridCol w:w="1395"/>
      </w:tblGrid>
      <w:tr w14:paraId="4A42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9240" w:type="dxa"/>
            <w:gridSpan w:val="3"/>
            <w:tcBorders>
              <w:top w:val="single" w:color="000000" w:sz="4" w:space="0"/>
              <w:left w:val="single" w:color="000000" w:sz="4" w:space="0"/>
              <w:bottom w:val="single" w:color="000000" w:sz="4" w:space="0"/>
              <w:right w:val="single" w:color="000000" w:sz="4" w:space="0"/>
            </w:tcBorders>
            <w:noWrap/>
            <w:vAlign w:val="center"/>
          </w:tcPr>
          <w:p w14:paraId="7813547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太阳能路灯（8米）</w:t>
            </w:r>
          </w:p>
        </w:tc>
      </w:tr>
      <w:tr w14:paraId="1DA6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42C4A2C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219" w:type="dxa"/>
            <w:tcBorders>
              <w:top w:val="single" w:color="000000" w:sz="4" w:space="0"/>
              <w:left w:val="single" w:color="000000" w:sz="4" w:space="0"/>
              <w:bottom w:val="single" w:color="000000" w:sz="4" w:space="0"/>
              <w:right w:val="single" w:color="000000" w:sz="4" w:space="0"/>
            </w:tcBorders>
            <w:noWrap/>
            <w:vAlign w:val="center"/>
          </w:tcPr>
          <w:p w14:paraId="787641D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配置</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BFC510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数量/套</w:t>
            </w:r>
          </w:p>
        </w:tc>
      </w:tr>
      <w:tr w14:paraId="7078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5"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5DF04F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灯头灯具</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446642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LED功率：≥134W集成 LED高性能；</w:t>
            </w:r>
          </w:p>
          <w:p w14:paraId="1161ABB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材质:高压铸铝灯头；</w:t>
            </w:r>
          </w:p>
          <w:p w14:paraId="64F28E5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防护等级:IP65(防水防尘)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光源＞50000小时</w:t>
            </w:r>
          </w:p>
          <w:p w14:paraId="74811C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质保</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3年，寿命≥10 年</w:t>
            </w:r>
          </w:p>
          <w:p w14:paraId="51AA028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工作温度：-30℃~70℃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灯头光源高流明灯珠光学透镜高亮度≥134颗5050芯片，单颗灯珠200流明以上，光通量：≥6000流明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色温：≥6000K（正白）</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显色指数（RA）：≥70（户外照明标准）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69F6D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5433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7"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5E0149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太阳能板</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46FEA6C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120W电池板*2块:转化效率:≥17%；</w:t>
            </w:r>
          </w:p>
          <w:p w14:paraId="3C14F403">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太阳能板材质:铝合金边框(厚度≥2mm含铁量0.02%，透光率≥92%)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工作电压12V（系统电压）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倾斜角度可调（适应不同纬度光照）  </w:t>
            </w:r>
          </w:p>
          <w:p w14:paraId="39D6744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B0557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1D29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4"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22171C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51F3C99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锂离子电池                                                                                                                                                                                                                           </w:t>
            </w:r>
          </w:p>
          <w:p w14:paraId="54A6B02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锂电池电池安全性高，循环寿命超长。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类型:太阳能专用</w:t>
            </w:r>
          </w:p>
          <w:p w14:paraId="29DB3B2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蓄电池-标识:明确标注型号、容量;</w:t>
            </w:r>
          </w:p>
          <w:p w14:paraId="72C0FC3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防护:泡沫胶固定，</w:t>
            </w:r>
          </w:p>
          <w:p w14:paraId="00E1B70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质保</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5年，寿命≥10年，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容量12V/120Ah/（续航5-10阴雨天）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循环寿命锂电20000次以上，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防护等级IP65（防尘防水）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4800D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80</w:t>
            </w:r>
          </w:p>
        </w:tc>
      </w:tr>
      <w:tr w14:paraId="63C73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8"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5841D5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6E93259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控制器功能:光控+时控开关，防雷电保护，合金金属外壳，</w:t>
            </w:r>
          </w:p>
          <w:p w14:paraId="72CB76F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MPPT效率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智能功能光控+时控、人体感应（可选）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充电保护，过充、过放、短路、反接保护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工作时间：6-12小时/天（可设置）  </w:t>
            </w:r>
          </w:p>
          <w:p w14:paraId="63EBCA1B">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0A094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3BAA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7"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3F8CFEC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灯杆</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163B0740">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高度8米(不含支架)；</w:t>
            </w:r>
          </w:p>
          <w:p w14:paraId="00907275">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材质：Q235钢材</w:t>
            </w:r>
          </w:p>
          <w:p w14:paraId="3098416F">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壁厚：≥4mm（抗风等级≥10级）</w:t>
            </w:r>
          </w:p>
          <w:p w14:paraId="6760257C">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灯杆上口径70±3mm下口径150±3mm；</w:t>
            </w:r>
          </w:p>
          <w:p w14:paraId="23457F10">
            <w:pPr>
              <w:keepNext w:val="0"/>
              <w:keepLines w:val="0"/>
              <w:pageBreakBefore w:val="0"/>
              <w:widowControl/>
              <w:suppressLineNumbers w:val="0"/>
              <w:kinsoku/>
              <w:wordWrap/>
              <w:overflowPunct/>
              <w:topLinePunct w:val="0"/>
              <w:autoSpaceDE/>
              <w:autoSpaceDN/>
              <w:bidi w:val="0"/>
              <w:adjustRightInd/>
              <w:snapToGrid/>
              <w:spacing w:line="360" w:lineRule="auto"/>
              <w:jc w:val="both"/>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灯杆-法兰盘:</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350mmx350mm</w:t>
            </w:r>
          </w:p>
          <w:p w14:paraId="7661FD47">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焊接:焊缝宽度≤5mm；</w:t>
            </w:r>
          </w:p>
          <w:p w14:paraId="28124279">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表面处理:热镀锌，镀锌后无焊接，整体抗腐蚀;</w:t>
            </w:r>
          </w:p>
          <w:p w14:paraId="1F947B4E">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质保≥10 年，寿命≥20年  </w:t>
            </w:r>
          </w:p>
          <w:p w14:paraId="28BA1231">
            <w:pPr>
              <w:keepNext w:val="0"/>
              <w:keepLines w:val="0"/>
              <w:pageBreakBefore w:val="0"/>
              <w:widowControl/>
              <w:suppressLineNumbers w:val="0"/>
              <w:kinsoku/>
              <w:wordWrap/>
              <w:overflowPunct/>
              <w:topLinePunct w:val="0"/>
              <w:autoSpaceDE/>
              <w:autoSpaceDN/>
              <w:bidi w:val="0"/>
              <w:adjustRightInd/>
              <w:snapToGrid/>
              <w:spacing w:afterAutospacing="0" w:line="360" w:lineRule="auto"/>
              <w:jc w:val="both"/>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表面处理：喷塑（可选颜色：白色/灰色/蓝色/红色） </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47825C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5CF7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536263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预埋件</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400B8511">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预埋件 主螺杆:直径≥14mm，高80cm，螺纹均匀涂抹黄油</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0034A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43C2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7E2D2A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0F770460">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电缆-材质:PPO耐老化绝缘铜芯:2平方；电缆连接:公母防水插头，接头防水等级ip65； 长度&gt;3米 </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D2918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6E8C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27A485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7154E26D">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29DF2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sz w:val="24"/>
                <w:szCs w:val="24"/>
                <w:lang w:val="en-US" w:eastAsia="zh-CN"/>
              </w:rPr>
              <w:t>80</w:t>
            </w:r>
          </w:p>
        </w:tc>
      </w:tr>
      <w:tr w14:paraId="31E7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433772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47485771">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每套</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D8B21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80</w:t>
            </w:r>
          </w:p>
        </w:tc>
      </w:tr>
      <w:tr w14:paraId="67F3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626" w:type="dxa"/>
            <w:tcBorders>
              <w:top w:val="single" w:color="000000" w:sz="4" w:space="0"/>
              <w:left w:val="single" w:color="000000" w:sz="4" w:space="0"/>
              <w:bottom w:val="single" w:color="000000" w:sz="4" w:space="0"/>
              <w:right w:val="single" w:color="000000" w:sz="4" w:space="0"/>
            </w:tcBorders>
            <w:noWrap/>
            <w:vAlign w:val="center"/>
          </w:tcPr>
          <w:p w14:paraId="21822F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w:t>
            </w:r>
          </w:p>
        </w:tc>
        <w:tc>
          <w:tcPr>
            <w:tcW w:w="6219" w:type="dxa"/>
            <w:tcBorders>
              <w:top w:val="single" w:color="000000" w:sz="4" w:space="0"/>
              <w:left w:val="single" w:color="000000" w:sz="4" w:space="0"/>
              <w:bottom w:val="single" w:color="000000" w:sz="4" w:space="0"/>
              <w:right w:val="single" w:color="000000" w:sz="4" w:space="0"/>
            </w:tcBorders>
            <w:noWrap/>
            <w:vAlign w:val="top"/>
          </w:tcPr>
          <w:p w14:paraId="4AD4C0B4">
            <w:pPr>
              <w:keepNext w:val="0"/>
              <w:keepLines w:val="0"/>
              <w:widowControl/>
              <w:suppressLineNumbers w:val="0"/>
              <w:spacing w:line="360" w:lineRule="auto"/>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45803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p>
        </w:tc>
      </w:tr>
    </w:tbl>
    <w:p w14:paraId="655FF394">
      <w:pPr>
        <w:pStyle w:val="3"/>
        <w:ind w:left="0" w:leftChars="0" w:firstLine="0" w:firstLineChars="0"/>
        <w:rPr>
          <w:rFonts w:hint="eastAsia"/>
          <w:color w:val="000000"/>
          <w:lang w:val="en-US" w:eastAsia="zh-CN"/>
        </w:rPr>
      </w:pPr>
    </w:p>
    <w:tbl>
      <w:tblPr>
        <w:tblStyle w:val="6"/>
        <w:tblW w:w="9258" w:type="dxa"/>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6682"/>
        <w:gridCol w:w="1271"/>
      </w:tblGrid>
      <w:tr w14:paraId="101C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9258" w:type="dxa"/>
            <w:gridSpan w:val="3"/>
            <w:tcBorders>
              <w:top w:val="single" w:color="000000" w:sz="4" w:space="0"/>
              <w:left w:val="single" w:color="000000" w:sz="4" w:space="0"/>
              <w:bottom w:val="single" w:color="000000" w:sz="4" w:space="0"/>
              <w:right w:val="single" w:color="000000" w:sz="4" w:space="0"/>
            </w:tcBorders>
            <w:noWrap/>
            <w:vAlign w:val="center"/>
          </w:tcPr>
          <w:p w14:paraId="127C4E0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太阳能路灯（6米）</w:t>
            </w:r>
          </w:p>
        </w:tc>
      </w:tr>
      <w:tr w14:paraId="7A64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578962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55EC9F2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配置</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09465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数量/套</w:t>
            </w:r>
          </w:p>
        </w:tc>
      </w:tr>
      <w:tr w14:paraId="5F65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9"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2CA79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灯头灯具</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2F4A14A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9"/>
                <w:lang w:val="en-US" w:eastAsia="zh-CN" w:bidi="ar"/>
              </w:rPr>
            </w:pPr>
            <w:r>
              <w:rPr>
                <w:rFonts w:hint="eastAsia" w:ascii="宋体" w:hAnsi="宋体" w:eastAsia="宋体" w:cs="宋体"/>
                <w:i w:val="0"/>
                <w:iCs w:val="0"/>
                <w:color w:val="000000"/>
                <w:kern w:val="0"/>
                <w:sz w:val="40"/>
                <w:szCs w:val="40"/>
                <w:u w:val="none"/>
                <w:lang w:val="en-US" w:eastAsia="zh-CN" w:bidi="ar"/>
              </w:rPr>
              <w:t xml:space="preserve">            </w:t>
            </w:r>
            <w:r>
              <w:rPr>
                <w:rStyle w:val="9"/>
                <w:lang w:val="en-US" w:eastAsia="zh-CN" w:bidi="ar"/>
              </w:rPr>
              <w:t xml:space="preserve">                                                                                                                                    LED功率：</w:t>
            </w:r>
            <w:r>
              <w:rPr>
                <w:rFonts w:hint="eastAsia" w:ascii="宋体" w:hAnsi="宋体" w:eastAsia="宋体" w:cs="宋体"/>
                <w:i w:val="0"/>
                <w:iCs w:val="0"/>
                <w:color w:val="auto"/>
                <w:kern w:val="0"/>
                <w:sz w:val="24"/>
                <w:szCs w:val="24"/>
                <w:u w:val="none"/>
                <w:lang w:val="en-US" w:eastAsia="zh-CN" w:bidi="ar"/>
              </w:rPr>
              <w:t>≥103</w:t>
            </w:r>
            <w:r>
              <w:rPr>
                <w:rStyle w:val="9"/>
                <w:color w:val="auto"/>
                <w:lang w:val="en-US" w:eastAsia="zh-CN" w:bidi="ar"/>
              </w:rPr>
              <w:t>W</w:t>
            </w:r>
            <w:r>
              <w:rPr>
                <w:rStyle w:val="9"/>
                <w:rFonts w:hint="eastAsia"/>
                <w:color w:val="auto"/>
                <w:lang w:val="en-US" w:eastAsia="zh-CN" w:bidi="ar"/>
              </w:rPr>
              <w:t xml:space="preserve">  </w:t>
            </w:r>
            <w:r>
              <w:rPr>
                <w:rStyle w:val="9"/>
                <w:color w:val="auto"/>
                <w:lang w:val="en-US" w:eastAsia="zh-CN" w:bidi="ar"/>
              </w:rPr>
              <w:t>集成 L</w:t>
            </w:r>
            <w:r>
              <w:rPr>
                <w:rStyle w:val="9"/>
                <w:lang w:val="en-US" w:eastAsia="zh-CN" w:bidi="ar"/>
              </w:rPr>
              <w:t>ED 高性能；</w:t>
            </w:r>
          </w:p>
          <w:p w14:paraId="0B6C9DE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9"/>
                <w:lang w:val="en-US" w:eastAsia="zh-CN" w:bidi="ar"/>
              </w:rPr>
            </w:pPr>
            <w:r>
              <w:rPr>
                <w:rStyle w:val="9"/>
                <w:lang w:val="en-US" w:eastAsia="zh-CN" w:bidi="ar"/>
              </w:rPr>
              <w:t>材质:高压铸铝灯头；</w:t>
            </w:r>
          </w:p>
          <w:p w14:paraId="7CB4CF3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9"/>
                <w:color w:val="FF0000"/>
                <w:lang w:val="en-US" w:eastAsia="zh-CN" w:bidi="ar"/>
              </w:rPr>
            </w:pPr>
            <w:r>
              <w:rPr>
                <w:rStyle w:val="9"/>
                <w:lang w:val="en-US" w:eastAsia="zh-CN" w:bidi="ar"/>
              </w:rPr>
              <w:t>防护等级:IP65(防水防尘)</w:t>
            </w:r>
            <w:r>
              <w:rPr>
                <w:rStyle w:val="9"/>
                <w:lang w:val="en-US" w:eastAsia="zh-CN" w:bidi="ar"/>
              </w:rPr>
              <w:br w:type="textWrapping"/>
            </w:r>
            <w:r>
              <w:rPr>
                <w:rStyle w:val="9"/>
                <w:lang w:val="en-US" w:eastAsia="zh-CN" w:bidi="ar"/>
              </w:rPr>
              <w:t>光源</w:t>
            </w:r>
            <w:r>
              <w:rPr>
                <w:rFonts w:hint="eastAsia" w:ascii="宋体" w:hAnsi="宋体" w:eastAsia="宋体" w:cs="宋体"/>
                <w:i w:val="0"/>
                <w:iCs w:val="0"/>
                <w:color w:val="000000"/>
                <w:kern w:val="0"/>
                <w:sz w:val="24"/>
                <w:szCs w:val="24"/>
                <w:u w:val="none"/>
                <w:lang w:val="en-US" w:eastAsia="zh-CN" w:bidi="ar"/>
              </w:rPr>
              <w:t>＞</w:t>
            </w:r>
            <w:r>
              <w:rPr>
                <w:rStyle w:val="9"/>
                <w:lang w:val="en-US" w:eastAsia="zh-CN" w:bidi="ar"/>
              </w:rPr>
              <w:t>50</w:t>
            </w:r>
            <w:r>
              <w:rPr>
                <w:rStyle w:val="9"/>
                <w:color w:val="auto"/>
                <w:lang w:val="en-US" w:eastAsia="zh-CN" w:bidi="ar"/>
              </w:rPr>
              <w:t>000小时，质保</w:t>
            </w:r>
            <w:r>
              <w:rPr>
                <w:rFonts w:hint="eastAsia" w:ascii="宋体" w:hAnsi="宋体" w:eastAsia="宋体" w:cs="宋体"/>
                <w:i w:val="0"/>
                <w:iCs w:val="0"/>
                <w:color w:val="auto"/>
                <w:kern w:val="0"/>
                <w:sz w:val="24"/>
                <w:szCs w:val="24"/>
                <w:u w:val="none"/>
                <w:lang w:val="en-US" w:eastAsia="zh-CN" w:bidi="ar"/>
              </w:rPr>
              <w:t>≥</w:t>
            </w:r>
            <w:r>
              <w:rPr>
                <w:rStyle w:val="9"/>
                <w:color w:val="auto"/>
                <w:lang w:val="en-US" w:eastAsia="zh-CN" w:bidi="ar"/>
              </w:rPr>
              <w:t>3年，寿命≥10 年</w:t>
            </w:r>
          </w:p>
          <w:p w14:paraId="1DCD087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9"/>
                <w:color w:val="auto"/>
                <w:lang w:val="en-US" w:eastAsia="zh-CN" w:bidi="ar"/>
              </w:rPr>
            </w:pPr>
            <w:r>
              <w:rPr>
                <w:rStyle w:val="9"/>
                <w:color w:val="auto"/>
                <w:lang w:val="en-US" w:eastAsia="zh-CN" w:bidi="ar"/>
              </w:rPr>
              <w:t>灯头光源高流明灯珠光学透镜高亮度</w:t>
            </w:r>
            <w:r>
              <w:rPr>
                <w:rFonts w:hint="eastAsia" w:ascii="宋体" w:hAnsi="宋体" w:eastAsia="宋体" w:cs="宋体"/>
                <w:i w:val="0"/>
                <w:iCs w:val="0"/>
                <w:color w:val="auto"/>
                <w:kern w:val="0"/>
                <w:sz w:val="24"/>
                <w:szCs w:val="24"/>
                <w:u w:val="none"/>
                <w:lang w:val="en-US" w:eastAsia="zh-CN" w:bidi="ar"/>
              </w:rPr>
              <w:t>≥</w:t>
            </w:r>
            <w:r>
              <w:rPr>
                <w:rStyle w:val="9"/>
                <w:color w:val="auto"/>
                <w:lang w:val="en-US" w:eastAsia="zh-CN" w:bidi="ar"/>
              </w:rPr>
              <w:t>103颗5050芯片，单颗灯珠200流明以上</w:t>
            </w:r>
          </w:p>
          <w:p w14:paraId="73AB3FD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9"/>
                <w:rFonts w:hint="eastAsia"/>
                <w:color w:val="auto"/>
                <w:lang w:val="en-US" w:eastAsia="zh-CN" w:bidi="ar"/>
              </w:rPr>
            </w:pPr>
            <w:r>
              <w:rPr>
                <w:rStyle w:val="9"/>
                <w:color w:val="auto"/>
                <w:lang w:val="en-US" w:eastAsia="zh-CN" w:bidi="ar"/>
              </w:rPr>
              <w:t>光通量：≥</w:t>
            </w:r>
            <w:r>
              <w:rPr>
                <w:rStyle w:val="9"/>
                <w:rFonts w:hint="eastAsia"/>
                <w:color w:val="auto"/>
                <w:lang w:val="en-US" w:eastAsia="zh-CN" w:bidi="ar"/>
              </w:rPr>
              <w:t>6000流明</w:t>
            </w:r>
          </w:p>
          <w:p w14:paraId="23A76B2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Style w:val="9"/>
                <w:lang w:val="en-US" w:eastAsia="zh-CN" w:bidi="ar"/>
              </w:rPr>
            </w:pPr>
            <w:r>
              <w:rPr>
                <w:rStyle w:val="9"/>
                <w:lang w:val="en-US" w:eastAsia="zh-CN" w:bidi="ar"/>
              </w:rPr>
              <w:t>色温：6</w:t>
            </w:r>
            <w:r>
              <w:rPr>
                <w:rStyle w:val="9"/>
                <w:rFonts w:hint="eastAsia"/>
                <w:lang w:val="en-US" w:eastAsia="zh-CN" w:bidi="ar"/>
              </w:rPr>
              <w:t>0</w:t>
            </w:r>
            <w:r>
              <w:rPr>
                <w:rStyle w:val="9"/>
                <w:lang w:val="en-US" w:eastAsia="zh-CN" w:bidi="ar"/>
              </w:rPr>
              <w:t>00K</w:t>
            </w:r>
            <w:r>
              <w:rPr>
                <w:rFonts w:hint="eastAsia" w:ascii="宋体" w:hAnsi="宋体" w:eastAsia="宋体" w:cs="宋体"/>
                <w:i w:val="0"/>
                <w:iCs w:val="0"/>
                <w:color w:val="000000"/>
                <w:kern w:val="0"/>
                <w:sz w:val="24"/>
                <w:szCs w:val="24"/>
                <w:u w:val="none"/>
                <w:lang w:val="en-US" w:eastAsia="zh-CN" w:bidi="ar"/>
              </w:rPr>
              <w:t>≤</w:t>
            </w:r>
            <w:r>
              <w:rPr>
                <w:rStyle w:val="9"/>
                <w:lang w:val="en-US" w:eastAsia="zh-CN" w:bidi="ar"/>
              </w:rPr>
              <w:t>色温</w:t>
            </w:r>
            <w:r>
              <w:rPr>
                <w:rFonts w:hint="eastAsia" w:ascii="宋体" w:hAnsi="宋体" w:eastAsia="宋体" w:cs="宋体"/>
                <w:i w:val="0"/>
                <w:iCs w:val="0"/>
                <w:color w:val="000000"/>
                <w:kern w:val="0"/>
                <w:sz w:val="24"/>
                <w:szCs w:val="24"/>
                <w:u w:val="none"/>
                <w:lang w:val="en-US" w:eastAsia="zh-CN" w:bidi="ar"/>
              </w:rPr>
              <w:t>≤7500K</w:t>
            </w:r>
            <w:r>
              <w:rPr>
                <w:rStyle w:val="9"/>
                <w:lang w:val="en-US" w:eastAsia="zh-CN" w:bidi="ar"/>
              </w:rPr>
              <w:t xml:space="preserve">（正白）  </w:t>
            </w:r>
            <w:r>
              <w:rPr>
                <w:rStyle w:val="9"/>
                <w:lang w:val="en-US" w:eastAsia="zh-CN" w:bidi="ar"/>
              </w:rPr>
              <w:br w:type="textWrapping"/>
            </w:r>
            <w:r>
              <w:rPr>
                <w:rStyle w:val="9"/>
                <w:lang w:val="en-US" w:eastAsia="zh-CN" w:bidi="ar"/>
              </w:rPr>
              <w:t xml:space="preserve">显色指数（RA）：≥70（户外照明标准） </w:t>
            </w:r>
          </w:p>
          <w:p w14:paraId="511574C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40"/>
                <w:szCs w:val="40"/>
                <w:u w:val="none"/>
              </w:rPr>
            </w:pPr>
            <w:r>
              <w:rPr>
                <w:rFonts w:hint="eastAsia" w:ascii="宋体" w:hAnsi="宋体" w:eastAsia="宋体" w:cs="宋体"/>
                <w:b/>
                <w:bCs/>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r>
              <w:rPr>
                <w:rStyle w:val="9"/>
                <w:b/>
                <w:bCs/>
                <w:lang w:val="en-US" w:eastAsia="zh-CN" w:bidi="ar"/>
              </w:rPr>
              <w:t xml:space="preserve"> </w:t>
            </w:r>
            <w:r>
              <w:rPr>
                <w:rStyle w:val="9"/>
                <w:lang w:val="en-US" w:eastAsia="zh-CN" w:bidi="ar"/>
              </w:rPr>
              <w:t xml:space="preserve">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1800D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631E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C119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太阳能板</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3AF6917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100W电池板*2块；</w:t>
            </w:r>
          </w:p>
          <w:p w14:paraId="141ECDD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转化效率:≥17%（单晶硅）；</w:t>
            </w:r>
          </w:p>
          <w:p w14:paraId="6F0334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太阳能板材质:铝合金边框(厚度≥3mm含铁量0.02%，透光率≥92%)                                            </w:t>
            </w:r>
            <w:r>
              <w:rPr>
                <w:rFonts w:hint="eastAsia" w:ascii="宋体" w:hAnsi="宋体" w:eastAsia="宋体" w:cs="宋体"/>
                <w:i w:val="0"/>
                <w:iCs w:val="0"/>
                <w:color w:val="FF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工作电压12V（系统电压）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倾斜角度可调（适应不同纬度光照）</w:t>
            </w:r>
          </w:p>
          <w:p w14:paraId="5BD696C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highlight w:val="none"/>
                <w:u w:val="none"/>
                <w:lang w:val="en-US" w:eastAsia="zh-CN" w:bidi="ar"/>
              </w:rPr>
              <w:t xml:space="preserve">提供省级及以上市场监管部门颁发的有效期内的检验检测机构出具的具有CMA或CNAS标识的检测报告； </w:t>
            </w:r>
            <w:r>
              <w:rPr>
                <w:rFonts w:hint="eastAsia" w:ascii="宋体" w:hAnsi="宋体" w:eastAsia="宋体" w:cs="宋体"/>
                <w:i w:val="0"/>
                <w:iCs w:val="0"/>
                <w:color w:val="000000"/>
                <w:kern w:val="0"/>
                <w:sz w:val="24"/>
                <w:szCs w:val="24"/>
                <w:highlight w:val="none"/>
                <w:u w:val="none"/>
                <w:lang w:val="en-US" w:eastAsia="zh-CN" w:bidi="ar"/>
              </w:rPr>
              <w:t xml:space="preserve">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5BD8D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539F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3"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F27E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4C4EDE5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w:t>
            </w:r>
            <w:r>
              <w:rPr>
                <w:rFonts w:hint="eastAsia" w:ascii="宋体" w:hAnsi="宋体" w:eastAsia="宋体" w:cs="宋体"/>
                <w:i w:val="0"/>
                <w:iCs w:val="0"/>
                <w:color w:val="auto"/>
                <w:kern w:val="0"/>
                <w:sz w:val="24"/>
                <w:szCs w:val="24"/>
                <w:u w:val="none"/>
                <w:lang w:val="en-US" w:eastAsia="zh-CN" w:bidi="ar"/>
              </w:rPr>
              <w:t>型:太阳能专用</w:t>
            </w:r>
            <w:r>
              <w:rPr>
                <w:rFonts w:hint="eastAsia" w:ascii="宋体" w:hAnsi="宋体" w:eastAsia="宋体" w:cs="宋体"/>
                <w:i w:val="0"/>
                <w:iCs w:val="0"/>
                <w:color w:val="000000"/>
                <w:kern w:val="0"/>
                <w:sz w:val="24"/>
                <w:szCs w:val="24"/>
                <w:u w:val="none"/>
                <w:lang w:val="en-US" w:eastAsia="zh-CN" w:bidi="ar"/>
              </w:rPr>
              <w:t>12V100Ah</w:t>
            </w:r>
            <w:r>
              <w:rPr>
                <w:rFonts w:hint="eastAsia" w:ascii="宋体" w:hAnsi="宋体" w:eastAsia="宋体" w:cs="宋体"/>
                <w:i w:val="0"/>
                <w:iCs w:val="0"/>
                <w:color w:val="auto"/>
                <w:kern w:val="0"/>
                <w:sz w:val="24"/>
                <w:szCs w:val="24"/>
                <w:u w:val="none"/>
                <w:lang w:val="en-US" w:eastAsia="zh-CN" w:bidi="ar"/>
              </w:rPr>
              <w:t xml:space="preserve"> 锂离子电池</w:t>
            </w:r>
          </w:p>
          <w:p w14:paraId="4B668BB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蓄电池-标识:明确标注型号、容量；</w:t>
            </w:r>
          </w:p>
          <w:p w14:paraId="0DD2E34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防护:泡沫胶固定；</w:t>
            </w:r>
          </w:p>
          <w:p w14:paraId="7047DC5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质保≥5年，寿命&gt;10年，</w:t>
            </w:r>
          </w:p>
          <w:p w14:paraId="04E122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 xml:space="preserve">（续航5-10阴雨天）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循环寿命锂电20000次以上，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防护等级IP65（防尘防水）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温度范围-25℃~60℃（锂电耐低温更好）                                                                             电池管理系统（BMS）支持高精度电量监测、均衡充电、温度保护，延长锂电池寿命（适用于太阳能路灯的LiFePO4电池）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 xml:space="preserve"> 提供省级及以上市场监管部门颁</w:t>
            </w:r>
            <w:r>
              <w:rPr>
                <w:rFonts w:hint="eastAsia" w:ascii="宋体" w:hAnsi="宋体" w:eastAsia="宋体" w:cs="宋体"/>
                <w:b/>
                <w:bCs/>
                <w:i w:val="0"/>
                <w:iCs w:val="0"/>
                <w:color w:val="000000"/>
                <w:kern w:val="0"/>
                <w:sz w:val="24"/>
                <w:szCs w:val="24"/>
                <w:highlight w:val="none"/>
                <w:u w:val="none"/>
                <w:lang w:val="en-US" w:eastAsia="zh-CN" w:bidi="ar"/>
              </w:rPr>
              <w:t>发的有效期内的检验检测机构出具的具有CMA或CNAS标识的检测报告；</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DC7D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DB6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2"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52BA2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控制器</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3884CBB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控制器功能:光控+时控开关，防雷电保护，合金金属外壳</w:t>
            </w:r>
          </w:p>
          <w:p w14:paraId="4F40744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MPPT效率 智能功能光控+时控、人体感应（可选）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充电保护，过充、过放、短路、反接保护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工作时间：6-12小时/天（可设置） </w:t>
            </w:r>
          </w:p>
          <w:p w14:paraId="1EA8499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highlight w:val="none"/>
                <w:u w:val="none"/>
                <w:lang w:val="en-US" w:eastAsia="zh-CN" w:bidi="ar"/>
              </w:rPr>
              <w:t>提供省级及以上市场监管部门颁发的有效期内的检验检测机构出具的具有CMA或CNAS标识的检测报告；</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BE7E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5FD7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0EDC1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灯杆</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24765B9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6米(不含支架)；材质:Q235钢，</w:t>
            </w:r>
          </w:p>
          <w:p w14:paraId="20467BA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厚4.0mm</w:t>
            </w:r>
          </w:p>
          <w:p w14:paraId="2AF8F60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灯杆上口径60±3mm下口径≥140mm；</w:t>
            </w:r>
          </w:p>
          <w:p w14:paraId="4CEE0D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焊接:焊缝宽度≤5mm；</w:t>
            </w:r>
          </w:p>
          <w:p w14:paraId="42294CC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灯杆-法兰盘:≥350mmx350mm</w:t>
            </w:r>
          </w:p>
          <w:p w14:paraId="12B0FD0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表面</w:t>
            </w:r>
            <w:r>
              <w:rPr>
                <w:rFonts w:hint="eastAsia" w:ascii="宋体" w:hAnsi="宋体" w:eastAsia="宋体" w:cs="宋体"/>
                <w:i w:val="0"/>
                <w:iCs w:val="0"/>
                <w:color w:val="auto"/>
                <w:kern w:val="0"/>
                <w:sz w:val="24"/>
                <w:szCs w:val="24"/>
                <w:u w:val="none"/>
                <w:lang w:val="en-US" w:eastAsia="zh-CN" w:bidi="ar"/>
              </w:rPr>
              <w:t>处理:支臂支架热镀锌，镀锌后无焊接，整体抗腐蚀；</w:t>
            </w:r>
          </w:p>
          <w:p w14:paraId="447FB05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质保 ≥10 年，寿命≥20年 </w:t>
            </w:r>
          </w:p>
          <w:p w14:paraId="5A9FADC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 xml:space="preserve">双100W支架 加厚角铁整体热镀锌高度8米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壁厚≥4mm（抗风等级≥10</w:t>
            </w:r>
            <w:r>
              <w:rPr>
                <w:rFonts w:hint="eastAsia" w:ascii="宋体" w:hAnsi="宋体" w:eastAsia="宋体" w:cs="宋体"/>
                <w:i w:val="0"/>
                <w:iCs w:val="0"/>
                <w:color w:val="000000"/>
                <w:kern w:val="0"/>
                <w:sz w:val="24"/>
                <w:szCs w:val="24"/>
                <w:u w:val="none"/>
                <w:lang w:val="en-US" w:eastAsia="zh-CN" w:bidi="ar"/>
              </w:rPr>
              <w:t xml:space="preserve">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表面处理：喷塑</w:t>
            </w:r>
            <w:r>
              <w:rPr>
                <w:rFonts w:hint="eastAsia" w:ascii="宋体" w:hAnsi="宋体" w:eastAsia="宋体" w:cs="宋体"/>
                <w:i w:val="0"/>
                <w:iCs w:val="0"/>
                <w:color w:val="auto"/>
                <w:kern w:val="0"/>
                <w:sz w:val="24"/>
                <w:szCs w:val="24"/>
                <w:u w:val="none"/>
                <w:lang w:val="en-US" w:eastAsia="zh-CN" w:bidi="ar"/>
              </w:rPr>
              <w:t>（可选颜色：白色/灰色/蓝色/红色）</w:t>
            </w:r>
            <w:r>
              <w:rPr>
                <w:rFonts w:hint="eastAsia" w:ascii="宋体" w:hAnsi="宋体" w:eastAsia="宋体" w:cs="宋体"/>
                <w:i w:val="0"/>
                <w:iCs w:val="0"/>
                <w:color w:val="000000"/>
                <w:kern w:val="0"/>
                <w:sz w:val="24"/>
                <w:szCs w:val="24"/>
                <w:u w:val="none"/>
                <w:lang w:val="en-US" w:eastAsia="zh-CN" w:bidi="ar"/>
              </w:rPr>
              <w:t xml:space="preserve">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6FA1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0538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037EB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预埋件</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5497340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预埋件 主螺杆:直径≥12mm，高60cm，螺纹均匀涂抹黄油</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7890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2FA3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725AE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128B134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电缆-材质:PPO耐老化绝缘铜芯:2平方；电缆 连接:公母防水插头，接头防水等级ip65； 长度&gt;3米 </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79C61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B57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40D44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安装费</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0550F4F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47316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0B0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7295B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运费</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6DFA27A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每套</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40AD8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912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14:paraId="13AAF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w:t>
            </w:r>
          </w:p>
        </w:tc>
        <w:tc>
          <w:tcPr>
            <w:tcW w:w="6682" w:type="dxa"/>
            <w:tcBorders>
              <w:top w:val="single" w:color="000000" w:sz="4" w:space="0"/>
              <w:left w:val="single" w:color="000000" w:sz="4" w:space="0"/>
              <w:bottom w:val="single" w:color="000000" w:sz="4" w:space="0"/>
              <w:right w:val="single" w:color="000000" w:sz="4" w:space="0"/>
            </w:tcBorders>
            <w:noWrap w:val="0"/>
            <w:vAlign w:val="center"/>
          </w:tcPr>
          <w:p w14:paraId="0DFEC35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17B68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54E5CCC9">
      <w:pPr>
        <w:pStyle w:val="3"/>
        <w:ind w:left="0" w:leftChars="0" w:firstLine="0" w:firstLineChars="0"/>
        <w:rPr>
          <w:rFonts w:hint="eastAsia"/>
          <w:color w:val="000000"/>
          <w:lang w:val="en-US" w:eastAsia="zh-CN"/>
        </w:rPr>
      </w:pPr>
    </w:p>
    <w:p w14:paraId="1118764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b/>
          <w:bCs/>
          <w:color w:val="000000"/>
          <w:sz w:val="28"/>
          <w:szCs w:val="18"/>
          <w:lang w:val="en-US" w:eastAsia="zh-CN"/>
        </w:rPr>
      </w:pPr>
      <w:r>
        <w:rPr>
          <w:rFonts w:hint="eastAsia"/>
          <w:b/>
          <w:bCs/>
          <w:color w:val="000000"/>
          <w:sz w:val="28"/>
          <w:szCs w:val="18"/>
          <w:lang w:val="en-US" w:eastAsia="zh-CN"/>
        </w:rPr>
        <w:t>二、商务要求</w:t>
      </w:r>
    </w:p>
    <w:p w14:paraId="395D445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1.工期：30天</w:t>
      </w:r>
      <w:r>
        <w:rPr>
          <w:rFonts w:hint="eastAsia" w:ascii="宋体" w:hAnsi="宋体" w:eastAsia="宋体" w:cs="宋体"/>
          <w:color w:val="000000"/>
          <w:sz w:val="28"/>
          <w:szCs w:val="28"/>
        </w:rPr>
        <w:t xml:space="preserve"> </w:t>
      </w:r>
    </w:p>
    <w:p w14:paraId="3301D87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质</w:t>
      </w:r>
      <w:r>
        <w:rPr>
          <w:rFonts w:hint="eastAsia" w:ascii="宋体" w:hAnsi="宋体" w:eastAsia="宋体" w:cs="宋体"/>
          <w:color w:val="auto"/>
          <w:sz w:val="28"/>
          <w:szCs w:val="28"/>
        </w:rPr>
        <w:t>保</w:t>
      </w:r>
      <w:r>
        <w:rPr>
          <w:rFonts w:hint="eastAsia" w:ascii="宋体" w:hAnsi="宋体" w:eastAsia="宋体" w:cs="宋体"/>
          <w:color w:val="auto"/>
          <w:sz w:val="28"/>
          <w:szCs w:val="28"/>
          <w:lang w:val="en-US" w:eastAsia="zh-CN"/>
        </w:rPr>
        <w:t>期</w:t>
      </w:r>
      <w:r>
        <w:rPr>
          <w:rFonts w:hint="eastAsia" w:ascii="宋体" w:hAnsi="宋体" w:eastAsia="宋体" w:cs="宋体"/>
          <w:color w:val="auto"/>
          <w:sz w:val="28"/>
          <w:szCs w:val="28"/>
        </w:rPr>
        <w:t>：整灯3年质保，电池/光伏板5年保修</w:t>
      </w:r>
    </w:p>
    <w:p w14:paraId="4127D6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质量控制措施</w:t>
      </w:r>
    </w:p>
    <w:p w14:paraId="34E6B7E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亮灯时间：每日自动亮灯</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小时（晚6点</w:t>
      </w:r>
      <w:r>
        <w:rPr>
          <w:rFonts w:hint="eastAsia" w:ascii="宋体" w:hAnsi="宋体" w:eastAsia="宋体" w:cs="宋体"/>
          <w:color w:val="000000"/>
          <w:sz w:val="28"/>
          <w:szCs w:val="28"/>
          <w:lang w:eastAsia="zh-CN"/>
        </w:rPr>
        <w:t>至</w:t>
      </w:r>
      <w:r>
        <w:rPr>
          <w:rFonts w:hint="eastAsia" w:ascii="宋体" w:hAnsi="宋体" w:eastAsia="宋体" w:cs="宋体"/>
          <w:color w:val="000000"/>
          <w:sz w:val="28"/>
          <w:szCs w:val="28"/>
          <w:lang w:val="en-US" w:eastAsia="zh-CN"/>
        </w:rPr>
        <w:t>11点、早6点</w:t>
      </w:r>
      <w:r>
        <w:rPr>
          <w:rFonts w:hint="eastAsia" w:ascii="宋体" w:hAnsi="宋体" w:eastAsia="宋体" w:cs="宋体"/>
          <w:color w:val="000000"/>
          <w:sz w:val="28"/>
          <w:szCs w:val="28"/>
          <w:lang w:eastAsia="zh-CN"/>
        </w:rPr>
        <w:t>至</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 xml:space="preserve">点）  </w:t>
      </w:r>
    </w:p>
    <w:p w14:paraId="1672F27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长期运维：供应商需配备本地维护团队，故障响应≤24小时</w:t>
      </w:r>
      <w:r>
        <w:rPr>
          <w:rFonts w:hint="eastAsia" w:ascii="宋体" w:hAnsi="宋体" w:eastAsia="宋体" w:cs="宋体"/>
          <w:color w:val="000000"/>
          <w:sz w:val="28"/>
          <w:szCs w:val="28"/>
          <w:lang w:eastAsia="zh-CN"/>
        </w:rPr>
        <w:t>。</w:t>
      </w:r>
    </w:p>
    <w:p w14:paraId="5FBC8A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51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480" w:lineRule="auto"/>
      <w:jc w:val="center"/>
      <w:outlineLvl w:val="0"/>
    </w:pPr>
    <w:rPr>
      <w:rFonts w:ascii="Times New Roman" w:hAnsi="Times New Roman" w:eastAsia="宋体"/>
      <w:b/>
      <w:kern w:val="44"/>
      <w:sz w:val="3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uiPriority w:val="0"/>
    <w:pPr>
      <w:ind w:firstLine="630"/>
    </w:pPr>
    <w:rPr>
      <w:sz w:val="32"/>
      <w:szCs w:val="20"/>
    </w:rPr>
  </w:style>
  <w:style w:type="paragraph" w:styleId="4">
    <w:name w:val="footer"/>
    <w:basedOn w:val="1"/>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2025-07-14T07:14:03Z</dcterms:created>
  <dc:creator>Administrator</dc:creator>
  <cp:lastModifiedBy>伊半。真</cp:lastModifiedBy>
  <dcterms:modified xsi:type="dcterms:W3CDTF">2025-07-14T07:14:31Z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eyJoZGlkIjoiYjQ1MmM1YjFkMzFlY2UyMWU4ODZlY2M1YzBiYzcxMmYiLCJ1c2VySWQiOiI3ODAwNzU1NjEifQ==</vt:lpwstr>
  </property>
  <property fmtid="{D5CDD505-2E9C-101B-9397-08002B2CF9AE}" pid="4" name="ICV">
    <vt:lpwstr>3DA054DB39C2477A9C96332847491207_12</vt:lpwstr>
  </property>
</Properties>
</file>