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1E373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jc w:val="center"/>
        <w:outlineLvl w:val="1"/>
        <w:rPr>
          <w:rFonts w:hint="default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采购需求</w:t>
      </w:r>
    </w:p>
    <w:p w14:paraId="3D595DFB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jc w:val="left"/>
        <w:outlineLvl w:val="1"/>
        <w:rPr>
          <w:color w:val="auto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、</w:t>
      </w:r>
      <w:r>
        <w:rPr>
          <w:rFonts w:ascii="宋体" w:hAnsi="宋体" w:eastAsia="宋体" w:cs="宋体"/>
          <w:b/>
          <w:color w:val="auto"/>
          <w:sz w:val="21"/>
          <w:szCs w:val="21"/>
        </w:rPr>
        <w:t>项目概况</w:t>
      </w:r>
    </w:p>
    <w:p w14:paraId="33E2DA6E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shd w:val="clear" w:fill="FFFFFF"/>
          <w:lang w:eastAsia="zh-CN"/>
        </w:rPr>
        <w:t>陕西省司法厅2025年度厅机关健康体检项目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，厅机关正式干部职工（含离退休人员）以及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法治宣传中心、法律援助中心，长期借调、跟班学习、聘用及物业部分服务人员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，共计</w:t>
      </w:r>
      <w:r>
        <w:rPr>
          <w:rFonts w:hint="eastAsia" w:ascii="宋体" w:hAnsi="宋体" w:cs="宋体"/>
          <w:color w:val="auto"/>
          <w:sz w:val="21"/>
          <w:szCs w:val="21"/>
          <w:shd w:val="clear" w:fill="FFFFFF"/>
          <w:lang w:eastAsia="zh-CN"/>
        </w:rPr>
        <w:t>398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人。</w:t>
      </w:r>
    </w:p>
    <w:p w14:paraId="0CC96839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color w:val="auto"/>
          <w:sz w:val="21"/>
          <w:szCs w:val="21"/>
        </w:rPr>
      </w:pPr>
      <w:r>
        <w:rPr>
          <w:rFonts w:ascii="宋体" w:hAnsi="宋体" w:eastAsia="宋体" w:cs="宋体"/>
          <w:b/>
          <w:color w:val="auto"/>
          <w:sz w:val="21"/>
          <w:szCs w:val="21"/>
          <w:shd w:val="clear" w:fill="FFFFFF"/>
        </w:rPr>
        <w:t>本项目所属行业为其他未列明行业。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（从业人员300人以下的为中小微型企业。其中，从业人员100人及以上的为中型企业；从业人员10人及以上的为小型企业；从业人员10人以下的为微型企业。）</w:t>
      </w:r>
    </w:p>
    <w:p w14:paraId="5F567AAE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="90" w:after="90" w:line="360" w:lineRule="auto"/>
        <w:jc w:val="both"/>
        <w:outlineLvl w:val="1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二、服务内容</w:t>
      </w: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b/>
          <w:color w:val="auto"/>
          <w:sz w:val="21"/>
          <w:szCs w:val="21"/>
          <w:shd w:val="clear" w:fill="FFFFFF"/>
        </w:rPr>
        <w:t>带有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ascii="宋体" w:hAnsi="宋体" w:eastAsia="宋体" w:cs="宋体"/>
          <w:b/>
          <w:color w:val="auto"/>
          <w:sz w:val="21"/>
          <w:szCs w:val="21"/>
          <w:shd w:val="clear" w:fill="FFFFFF"/>
        </w:rPr>
        <w:t>号的条款为实质性条款不得有偏离</w:t>
      </w: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）</w:t>
      </w:r>
    </w:p>
    <w:p w14:paraId="76264E56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1、体检人数：厅机关正式干部职工（含离退休人员）以及长期借调、聘用及物业部分服务人员</w:t>
      </w:r>
      <w:r>
        <w:rPr>
          <w:rFonts w:ascii="宋体" w:hAnsi="宋体" w:eastAsia="宋体" w:cs="宋体"/>
          <w:color w:val="auto"/>
          <w:sz w:val="21"/>
          <w:szCs w:val="21"/>
          <w:highlight w:val="none"/>
          <w:shd w:val="clear" w:fill="FFFFFF"/>
        </w:rPr>
        <w:t>，共计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fill="FFFFFF"/>
          <w:lang w:eastAsia="zh-CN"/>
        </w:rPr>
        <w:t>398</w:t>
      </w:r>
      <w:r>
        <w:rPr>
          <w:rFonts w:ascii="宋体" w:hAnsi="宋体" w:eastAsia="宋体" w:cs="宋体"/>
          <w:color w:val="auto"/>
          <w:sz w:val="21"/>
          <w:szCs w:val="21"/>
          <w:highlight w:val="none"/>
          <w:shd w:val="clear" w:fill="FFFFFF"/>
        </w:rPr>
        <w:t>人。</w:t>
      </w:r>
    </w:p>
    <w:p w14:paraId="594742DF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ascii="宋体" w:hAnsi="宋体" w:eastAsia="宋体" w:cs="宋体"/>
          <w:color w:val="auto"/>
          <w:sz w:val="21"/>
          <w:szCs w:val="21"/>
          <w:highlight w:val="none"/>
          <w:shd w:val="clear" w:fill="FFFFFF"/>
        </w:rPr>
        <w:t>2、体检标准：固定单价14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fill="FFFFFF"/>
          <w:lang w:val="en-US" w:eastAsia="zh-CN"/>
        </w:rPr>
        <w:t>00</w:t>
      </w:r>
      <w:r>
        <w:rPr>
          <w:rFonts w:ascii="宋体" w:hAnsi="宋体" w:eastAsia="宋体" w:cs="宋体"/>
          <w:color w:val="auto"/>
          <w:sz w:val="21"/>
          <w:szCs w:val="21"/>
          <w:highlight w:val="none"/>
          <w:shd w:val="clear" w:fill="FFFFFF"/>
        </w:rPr>
        <w:t>元/人。</w:t>
      </w:r>
      <w:r>
        <w:rPr>
          <w:rFonts w:hint="eastAsia" w:eastAsia="宋体"/>
          <w:color w:val="auto"/>
          <w:lang w:eastAsia="zh-CN"/>
        </w:rPr>
        <w:t>如供应商报价未按此要求报价，</w:t>
      </w:r>
      <w:r>
        <w:rPr>
          <w:rFonts w:hint="eastAsia" w:eastAsia="宋体"/>
          <w:color w:val="auto"/>
          <w:lang w:val="en-US" w:eastAsia="zh-CN"/>
        </w:rPr>
        <w:t>按无效响应文件处理。</w:t>
      </w:r>
    </w:p>
    <w:p w14:paraId="7C73489B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3、本次体检不接受降低体检费用标准，不设置基本体检项目，由供应商按40岁以上男、女和40岁以下男、女、未婚女分别设计体检套餐，标准不低于</w:t>
      </w:r>
      <w:r>
        <w:rPr>
          <w:rFonts w:hint="eastAsia" w:ascii="宋体" w:hAnsi="宋体" w:cs="宋体"/>
          <w:color w:val="auto"/>
          <w:sz w:val="21"/>
          <w:szCs w:val="21"/>
          <w:shd w:val="clear" w:fill="FFFFFF"/>
          <w:lang w:eastAsia="zh-CN"/>
        </w:rPr>
        <w:t>1400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元/人，体检套餐科学合理、性价比高。</w:t>
      </w:r>
    </w:p>
    <w:p w14:paraId="3E10D94E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4、针对本项目有其他可供选择的自费体检项目，并针对所有自费项目明确优惠比例。</w:t>
      </w:r>
    </w:p>
    <w:p w14:paraId="172CFB47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5、供应商必须在本地有体检服务点。</w:t>
      </w:r>
    </w:p>
    <w:p w14:paraId="0911B19A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/>
        <w:jc w:val="both"/>
        <w:rPr>
          <w:rFonts w:ascii="宋体" w:hAnsi="宋体" w:eastAsia="宋体" w:cs="宋体"/>
          <w:color w:val="auto"/>
          <w:sz w:val="21"/>
          <w:szCs w:val="21"/>
          <w:shd w:val="clear" w:fill="FFFFFF"/>
        </w:rPr>
      </w:pP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6、供应商在响应文件中注明是否提供接送、早餐等服务，也可提供质量保证或附加赠送的</w:t>
      </w:r>
      <w:r>
        <w:rPr>
          <w:rFonts w:hint="eastAsia" w:ascii="宋体" w:hAnsi="宋体" w:cs="宋体"/>
          <w:color w:val="auto"/>
          <w:sz w:val="21"/>
          <w:szCs w:val="21"/>
          <w:shd w:val="clear" w:fill="FFFFFF"/>
          <w:lang w:eastAsia="zh-CN"/>
        </w:rPr>
        <w:t>其他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优惠政策，如有</w:t>
      </w:r>
      <w:r>
        <w:rPr>
          <w:rFonts w:hint="eastAsia" w:ascii="宋体" w:hAnsi="宋体" w:cs="宋体"/>
          <w:color w:val="auto"/>
          <w:sz w:val="21"/>
          <w:szCs w:val="21"/>
          <w:shd w:val="clear" w:fill="FFFFFF"/>
          <w:lang w:eastAsia="zh-CN"/>
        </w:rPr>
        <w:t>其他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特殊说明，请在响应文</w:t>
      </w:r>
      <w:r>
        <w:rPr>
          <w:rFonts w:hint="eastAsia" w:ascii="宋体" w:hAnsi="宋体" w:cs="宋体"/>
          <w:color w:val="auto"/>
          <w:sz w:val="21"/>
          <w:szCs w:val="21"/>
          <w:shd w:val="clear" w:fill="FFFFFF"/>
          <w:lang w:eastAsia="zh-CN"/>
        </w:rPr>
        <w:t>件中</w:t>
      </w:r>
      <w:r>
        <w:rPr>
          <w:rFonts w:ascii="宋体" w:hAnsi="宋体" w:eastAsia="宋体" w:cs="宋体"/>
          <w:color w:val="auto"/>
          <w:sz w:val="21"/>
          <w:szCs w:val="21"/>
          <w:shd w:val="clear" w:fill="FFFFFF"/>
        </w:rPr>
        <w:t>一并列明。</w:t>
      </w:r>
    </w:p>
    <w:p w14:paraId="25FB37E8">
      <w:pPr>
        <w:pStyle w:val="7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jc w:val="both"/>
        <w:rPr>
          <w:rFonts w:hint="default" w:ascii="宋体" w:hAnsi="宋体" w:eastAsia="宋体" w:cs="宋体"/>
          <w:b/>
          <w:bCs/>
          <w:color w:val="auto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shd w:val="clear" w:fill="FFFFFF"/>
          <w:lang w:val="en-US" w:eastAsia="zh-CN"/>
        </w:rPr>
        <w:t>三、服务要求</w:t>
      </w:r>
    </w:p>
    <w:p w14:paraId="766CBF3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1.本次体检应在当地进行，在体检期间做好标识标牌，保证参检人员方便快捷进行各项体检。</w:t>
      </w:r>
    </w:p>
    <w:p w14:paraId="08B9865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2.体检机构应对参检人员信息进行核对，确认核对是本人后方可体检。</w:t>
      </w:r>
    </w:p>
    <w:p w14:paraId="7381780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3.本着科学、严谨的工作态度，严格按医疗规范标准执行，确保向参检人员提供切实可信的体检，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涉及</w:t>
      </w:r>
      <w:r>
        <w:rPr>
          <w:rFonts w:hint="eastAsia" w:ascii="宋体" w:hAnsi="宋体" w:cs="宋体"/>
          <w:bCs/>
          <w:color w:val="auto"/>
          <w:szCs w:val="21"/>
        </w:rPr>
        <w:t>个人隐私应告知本人，不得向第三方传播。</w:t>
      </w:r>
    </w:p>
    <w:p w14:paraId="416A76E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4.按规定的检查项目内容为参检人员提供对应的体检服务和体检器材,保证一人一针一管（器），器材符合国家卫生标准。</w:t>
      </w:r>
    </w:p>
    <w:p w14:paraId="676DAB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/>
        <w:textAlignment w:val="baseline"/>
        <w:rPr>
          <w:rFonts w:hint="eastAsia" w:ascii="宋体" w:hAnsi="宋体" w:eastAsia="宋体" w:cs="宋体"/>
          <w:b/>
          <w:bCs/>
          <w:snapToGrid/>
          <w:color w:val="auto"/>
          <w:kern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0"/>
          <w:sz w:val="21"/>
          <w:szCs w:val="21"/>
          <w:shd w:val="clear" w:fill="FFFFFF"/>
          <w:lang w:val="en-US" w:eastAsia="zh-CN"/>
        </w:rPr>
        <w:t>四、本项目需要落实的政府采购政策：</w:t>
      </w:r>
      <w:bookmarkStart w:id="0" w:name="_GoBack"/>
      <w:bookmarkEnd w:id="0"/>
    </w:p>
    <w:p w14:paraId="67A709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中小企业发展政策：《关于进一步加大政府采购支持中小企业力度的通知》（财库〔2022〕19号）《政府采购促进中小企业发展管理办法》（财库〔2020〕46号）；《财政部、司法部关于政府采购支持监狱企业发展有关问题的通知》（财库〔2014〕68号）；《关于促进残疾人就业政府采购政策的通知》（财库〔2017〕141号）；《陕西省中小企业政府采购信用融资办法》（陕财办采〔2018〕23号）。</w:t>
      </w:r>
    </w:p>
    <w:p w14:paraId="6DB9DEC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绿色发展政策：《国务院办公厅关于建立政府强制采购节能产品制度的通知》（国办发〔2007〕51号）；《关于印发环境标志产品政府采购品目清单的通知》（财库〔2019〕18号）《关于印发节能产品政府采购品目清单的通知》（财库〔2019〕19号）；《财政部、国家发展改革委、生态环境部、市场监管总局关于调整优化节能产品、环境标志产品政府采购执行机制的通知》（财库〔2019〕9号）；《商品包装政府采购需求标准（试行）》和《快递包装政府采购需求标准（试行）》（财办库〔2020〕123号）。</w:t>
      </w:r>
    </w:p>
    <w:p w14:paraId="5621EB3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99" w:rightChars="-95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3、支持本国产业政策：《财政部关于印发&lt;进口产品管理办法&gt;的通知》（财库〔2007〕119号）；《财政部办公厅关于政府采购进口产品管理有关问题的通知》（财办库〔2008〕248号）。</w:t>
      </w:r>
    </w:p>
    <w:p w14:paraId="7F18A660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420" w:firstLineChars="200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4、支持创新等政府采购政策。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</w:pPr>
    <w:rPr>
      <w:rFonts w:ascii="Calibri" w:hAnsi="Calibri" w:eastAsia="宋体" w:cs="Times New Roman"/>
      <w:color w:val="000000"/>
      <w:sz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2025-07-07T08:34:13Z</dcterms:created>
  <dc:creator>Administrator</dc:creator>
  <cp:lastModifiedBy>Lenovo</cp:lastModifiedBy>
  <dcterms:modified xsi:type="dcterms:W3CDTF">2025-07-07T08:35:59Z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eyJoZGlkIjoiYzZkZTVhZDhmYjRjMGEwYTQwZWQ4YmZkZjE5MDQ2MzAiLCJ1c2VySWQiOiI0NDgyMTE1NDUifQ==</vt:lpwstr>
  </property>
  <property fmtid="{D5CDD505-2E9C-101B-9397-08002B2CF9AE}" pid="4" name="ICV">
    <vt:lpwstr>2635EBEC7FD3437F8D7C7E5628009622_12</vt:lpwstr>
  </property>
</Properties>
</file>