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44C65"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非法采矿相关技术核查服务项目</w:t>
      </w:r>
    </w:p>
    <w:p w14:paraId="38213D1C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采购需求书</w:t>
      </w:r>
    </w:p>
    <w:tbl>
      <w:tblPr>
        <w:tblStyle w:val="10"/>
        <w:tblpPr w:leftFromText="180" w:rightFromText="180" w:vertAnchor="text" w:horzAnchor="page" w:tblpX="1519" w:tblpY="495"/>
        <w:tblOverlap w:val="never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90"/>
        <w:gridCol w:w="1703"/>
        <w:gridCol w:w="4909"/>
      </w:tblGrid>
      <w:tr w14:paraId="056C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08" w:type="dxa"/>
            <w:vAlign w:val="center"/>
          </w:tcPr>
          <w:p w14:paraId="4F7CD391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90" w:type="dxa"/>
            <w:vAlign w:val="center"/>
          </w:tcPr>
          <w:p w14:paraId="397695CF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关键事项</w:t>
            </w:r>
          </w:p>
        </w:tc>
        <w:tc>
          <w:tcPr>
            <w:tcW w:w="6612" w:type="dxa"/>
            <w:gridSpan w:val="2"/>
            <w:vAlign w:val="center"/>
          </w:tcPr>
          <w:p w14:paraId="736A14A8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说明和要求</w:t>
            </w:r>
          </w:p>
        </w:tc>
      </w:tr>
      <w:tr w14:paraId="0931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8" w:type="dxa"/>
            <w:vAlign w:val="center"/>
          </w:tcPr>
          <w:p w14:paraId="578BB1B6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590" w:type="dxa"/>
            <w:vAlign w:val="center"/>
          </w:tcPr>
          <w:p w14:paraId="435D2DE1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6612" w:type="dxa"/>
            <w:gridSpan w:val="2"/>
            <w:vAlign w:val="center"/>
          </w:tcPr>
          <w:p w14:paraId="21AF5A69">
            <w:pPr>
              <w:pStyle w:val="14"/>
              <w:spacing w:line="24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highlight w:val="none"/>
                <w:lang w:val="en-US" w:eastAsia="zh-CN" w:bidi="zh-TW"/>
              </w:rPr>
              <w:t>陕西省西咸新区自然资源和规划局</w:t>
            </w:r>
          </w:p>
        </w:tc>
      </w:tr>
      <w:tr w14:paraId="7948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8" w:type="dxa"/>
            <w:vAlign w:val="center"/>
          </w:tcPr>
          <w:p w14:paraId="756D68D1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1590" w:type="dxa"/>
            <w:vAlign w:val="center"/>
          </w:tcPr>
          <w:p w14:paraId="1E38EC48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612" w:type="dxa"/>
            <w:gridSpan w:val="2"/>
            <w:vAlign w:val="center"/>
          </w:tcPr>
          <w:p w14:paraId="7288D511">
            <w:pPr>
              <w:pStyle w:val="14"/>
              <w:spacing w:line="24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highlight w:val="none"/>
                <w:lang w:val="en-US" w:eastAsia="zh-CN" w:bidi="zh-TW"/>
              </w:rPr>
              <w:t>非法采矿相关技术核查服务项目</w:t>
            </w:r>
          </w:p>
        </w:tc>
      </w:tr>
      <w:tr w14:paraId="1B5C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8" w:type="dxa"/>
            <w:vAlign w:val="center"/>
          </w:tcPr>
          <w:p w14:paraId="1BAD904F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1590" w:type="dxa"/>
            <w:vAlign w:val="center"/>
          </w:tcPr>
          <w:p w14:paraId="44E2F986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采购需求概况</w:t>
            </w:r>
          </w:p>
        </w:tc>
        <w:tc>
          <w:tcPr>
            <w:tcW w:w="6612" w:type="dxa"/>
            <w:gridSpan w:val="2"/>
            <w:vAlign w:val="center"/>
          </w:tcPr>
          <w:p w14:paraId="121C8829">
            <w:pPr>
              <w:pStyle w:val="14"/>
              <w:spacing w:line="24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CN" w:bidi="zh-TW"/>
              </w:rPr>
              <w:t>按照招标要求负责提供非法采矿相关证据材料（涉及采矿范围土地性质、矿产配套储量测绘报告及储量说明、矿产品种鉴定、矿产资源破坏调查报告）。</w:t>
            </w:r>
          </w:p>
        </w:tc>
      </w:tr>
      <w:tr w14:paraId="01B8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8" w:type="dxa"/>
            <w:vAlign w:val="center"/>
          </w:tcPr>
          <w:p w14:paraId="4724FA2F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1590" w:type="dxa"/>
            <w:vAlign w:val="center"/>
          </w:tcPr>
          <w:p w14:paraId="00327599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采购方式</w:t>
            </w:r>
          </w:p>
        </w:tc>
        <w:tc>
          <w:tcPr>
            <w:tcW w:w="6612" w:type="dxa"/>
            <w:gridSpan w:val="2"/>
            <w:vAlign w:val="center"/>
          </w:tcPr>
          <w:p w14:paraId="105C5BA9">
            <w:pPr>
              <w:pStyle w:val="14"/>
              <w:tabs>
                <w:tab w:val="left" w:leader="underscore" w:pos="2034"/>
              </w:tabs>
              <w:spacing w:line="292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b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zh-TW"/>
              </w:rPr>
              <w:t>竞争性磋商</w:t>
            </w:r>
          </w:p>
        </w:tc>
      </w:tr>
      <w:tr w14:paraId="0EB4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8" w:type="dxa"/>
            <w:vAlign w:val="center"/>
          </w:tcPr>
          <w:p w14:paraId="5B6A6E61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1590" w:type="dxa"/>
            <w:vAlign w:val="center"/>
          </w:tcPr>
          <w:p w14:paraId="02C3C45C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釆购预算</w:t>
            </w:r>
          </w:p>
        </w:tc>
        <w:tc>
          <w:tcPr>
            <w:tcW w:w="6612" w:type="dxa"/>
            <w:gridSpan w:val="2"/>
            <w:vAlign w:val="center"/>
          </w:tcPr>
          <w:p w14:paraId="0FEEBD71">
            <w:pPr>
              <w:pStyle w:val="14"/>
              <w:spacing w:line="292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人民币</w:t>
            </w:r>
            <w:r>
              <w:rPr>
                <w:rFonts w:hint="eastAsia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300000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u w:val="none"/>
              </w:rPr>
              <w:t>元</w:t>
            </w:r>
          </w:p>
        </w:tc>
      </w:tr>
      <w:tr w14:paraId="4A3B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8" w:type="dxa"/>
            <w:vAlign w:val="center"/>
          </w:tcPr>
          <w:p w14:paraId="3F18BF02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1590" w:type="dxa"/>
            <w:vAlign w:val="center"/>
          </w:tcPr>
          <w:p w14:paraId="6F71F011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最高限价</w:t>
            </w:r>
          </w:p>
        </w:tc>
        <w:tc>
          <w:tcPr>
            <w:tcW w:w="6612" w:type="dxa"/>
            <w:gridSpan w:val="2"/>
            <w:vAlign w:val="center"/>
          </w:tcPr>
          <w:p w14:paraId="6D0E7F0A">
            <w:pPr>
              <w:pStyle w:val="14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人民币</w:t>
            </w:r>
            <w:r>
              <w:rPr>
                <w:rFonts w:hint="eastAsia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300000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u w:val="none"/>
              </w:rPr>
              <w:t>元</w:t>
            </w:r>
            <w:r>
              <w:rPr>
                <w:rFonts w:hint="eastAsia" w:cs="宋体"/>
                <w:b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供应商投标报价高于最高限价的则其投标文件将按无效文件处理。</w:t>
            </w:r>
          </w:p>
        </w:tc>
      </w:tr>
      <w:tr w14:paraId="662C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1C7A741C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7</w:t>
            </w:r>
          </w:p>
        </w:tc>
        <w:tc>
          <w:tcPr>
            <w:tcW w:w="1590" w:type="dxa"/>
            <w:vAlign w:val="center"/>
          </w:tcPr>
          <w:p w14:paraId="182485DC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项目性质</w:t>
            </w:r>
          </w:p>
        </w:tc>
        <w:tc>
          <w:tcPr>
            <w:tcW w:w="6612" w:type="dxa"/>
            <w:gridSpan w:val="2"/>
            <w:vAlign w:val="center"/>
          </w:tcPr>
          <w:p w14:paraId="6E6C4A2D">
            <w:pPr>
              <w:pStyle w:val="14"/>
              <w:spacing w:after="60"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zh-CN" w:eastAsia="zh-CN" w:bidi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专门面向中小企业釆购</w:t>
            </w:r>
          </w:p>
          <w:p w14:paraId="0F03E355">
            <w:pPr>
              <w:pStyle w:val="14"/>
              <w:spacing w:after="60"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仅允许中小企业或小型、微型企业参与投标。</w:t>
            </w:r>
          </w:p>
          <w:p w14:paraId="03574F0F">
            <w:pPr>
              <w:pStyle w:val="14"/>
              <w:spacing w:after="60" w:line="240" w:lineRule="auto"/>
              <w:ind w:firstLine="0"/>
              <w:jc w:val="both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val="zh-CN" w:eastAsia="zh-CN" w:bidi="zh-CN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非专门面向中小企业釆购</w:t>
            </w:r>
          </w:p>
          <w:p w14:paraId="527F605F">
            <w:pPr>
              <w:pStyle w:val="14"/>
              <w:spacing w:after="60" w:line="317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对符合（财库〔2020〕46号）规定的小微企业（监狱企业</w:t>
            </w: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val="en-US" w:eastAsia="zh-CN"/>
              </w:rPr>
              <w:t>残疾人福利性单位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视同小型、微型企业）的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报价给予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cs="宋体"/>
                <w:b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%的扣除，用扣除后的价格参加评审。</w:t>
            </w:r>
          </w:p>
        </w:tc>
      </w:tr>
      <w:tr w14:paraId="7AF7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3F5E349A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8</w:t>
            </w:r>
          </w:p>
        </w:tc>
        <w:tc>
          <w:tcPr>
            <w:tcW w:w="1590" w:type="dxa"/>
            <w:vAlign w:val="center"/>
          </w:tcPr>
          <w:p w14:paraId="4B433C72">
            <w:pPr>
              <w:pStyle w:val="14"/>
              <w:spacing w:line="313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对供应商的资格要求</w:t>
            </w:r>
          </w:p>
        </w:tc>
        <w:tc>
          <w:tcPr>
            <w:tcW w:w="6612" w:type="dxa"/>
            <w:gridSpan w:val="2"/>
          </w:tcPr>
          <w:p w14:paraId="5FBB2F99">
            <w:pPr>
              <w:pStyle w:val="14"/>
              <w:spacing w:after="60" w:line="317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合同包1(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非法采矿相关技术核查服务项目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)特定资格要求如下:</w:t>
            </w:r>
          </w:p>
          <w:p w14:paraId="13C4E2EA">
            <w:pPr>
              <w:pStyle w:val="14"/>
              <w:spacing w:after="60" w:line="317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（1）具有独立承担民事责任能力的法人、其他组织或自然人，营业执照、组织机构代码 证、税务登记证（三证合一只提供营业执照，事业单位提供事业单位法人证书，自然人应提供身份证）合法有效；</w:t>
            </w:r>
          </w:p>
          <w:p w14:paraId="6BD4A346">
            <w:pPr>
              <w:pStyle w:val="14"/>
              <w:spacing w:after="60" w:line="317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（2）法定代表人直接参加磋商的，须出具法定代表人身份证明书；法定代表人授权代表参加磋商的，须出具法定代表人授权委托书；</w:t>
            </w:r>
          </w:p>
          <w:p w14:paraId="1B649977">
            <w:pPr>
              <w:pStyle w:val="14"/>
              <w:spacing w:after="60" w:line="317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（3）供应商须具有国家行政主管部门颁发的乙级（含）及以上测绘资质证书；</w:t>
            </w:r>
          </w:p>
          <w:p w14:paraId="48564BC7">
            <w:pPr>
              <w:pStyle w:val="14"/>
              <w:spacing w:after="60" w:line="317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（4）拟派项目负责人须具有地质专业高级职称；</w:t>
            </w:r>
          </w:p>
          <w:p w14:paraId="7B5F290A">
            <w:pPr>
              <w:pStyle w:val="14"/>
              <w:spacing w:after="60" w:line="317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5）供应商应具有良好的商业信誉和健全的财务会计制度、具有履行合同所必需的设备和专业技术能力、具有依法缴纳税收和社会保障金的良好记录、参加本项目采购活动前三年内无重大违法活动记录，在信用中国网站未列入“失信被执行人”、“重大税收违法案件当事人名单”、在中国政府采购网未列入“政府采购严重违法失信行为记录名单”，提供《基本资格条件承诺函》。</w:t>
            </w:r>
          </w:p>
          <w:p w14:paraId="78FC466F">
            <w:pPr>
              <w:pStyle w:val="14"/>
              <w:spacing w:after="60" w:line="317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（6）单位负责人为同一人或者存在控股、管理关系的不同供应商，不得参加同一合同项下的政府采购活动；</w:t>
            </w:r>
          </w:p>
          <w:p w14:paraId="46CB42BF">
            <w:pPr>
              <w:pStyle w:val="14"/>
              <w:spacing w:after="60" w:line="317" w:lineRule="exact"/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（7）本项目不接受联合体磋商。</w:t>
            </w:r>
          </w:p>
        </w:tc>
      </w:tr>
      <w:tr w14:paraId="73CB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8" w:type="dxa"/>
            <w:vAlign w:val="center"/>
          </w:tcPr>
          <w:p w14:paraId="2A17679D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9</w:t>
            </w:r>
          </w:p>
        </w:tc>
        <w:tc>
          <w:tcPr>
            <w:tcW w:w="1590" w:type="dxa"/>
            <w:vAlign w:val="center"/>
          </w:tcPr>
          <w:p w14:paraId="063D6C19">
            <w:pPr>
              <w:pStyle w:val="14"/>
              <w:spacing w:line="313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highlight w:val="none"/>
                <w:lang w:val="zh-TW" w:eastAsia="zh-CN" w:bidi="zh-TW"/>
              </w:rPr>
              <w:t>具体内容</w:t>
            </w:r>
          </w:p>
        </w:tc>
        <w:tc>
          <w:tcPr>
            <w:tcW w:w="6612" w:type="dxa"/>
            <w:gridSpan w:val="2"/>
            <w:vAlign w:val="center"/>
          </w:tcPr>
          <w:p w14:paraId="1BF23770">
            <w:pPr>
              <w:pStyle w:val="14"/>
              <w:tabs>
                <w:tab w:val="left" w:leader="underscore" w:pos="3478"/>
              </w:tabs>
              <w:spacing w:line="316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具体内容详见</w:t>
            </w: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val="en-US" w:eastAsia="zh-CN"/>
              </w:rPr>
              <w:t>招标文件</w:t>
            </w:r>
          </w:p>
        </w:tc>
      </w:tr>
      <w:tr w14:paraId="2113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8" w:type="dxa"/>
            <w:vMerge w:val="restart"/>
            <w:vAlign w:val="center"/>
          </w:tcPr>
          <w:p w14:paraId="14FE715D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590" w:type="dxa"/>
            <w:vMerge w:val="restart"/>
            <w:vAlign w:val="center"/>
          </w:tcPr>
          <w:p w14:paraId="47C66B64">
            <w:pPr>
              <w:pStyle w:val="14"/>
              <w:spacing w:line="313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商务要求</w:t>
            </w:r>
          </w:p>
        </w:tc>
        <w:tc>
          <w:tcPr>
            <w:tcW w:w="1703" w:type="dxa"/>
            <w:vAlign w:val="center"/>
          </w:tcPr>
          <w:p w14:paraId="31E8A37F">
            <w:pPr>
              <w:pStyle w:val="14"/>
              <w:tabs>
                <w:tab w:val="left" w:leader="underscore" w:pos="3478"/>
              </w:tabs>
              <w:spacing w:line="316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合同履行期限</w:t>
            </w:r>
          </w:p>
        </w:tc>
        <w:tc>
          <w:tcPr>
            <w:tcW w:w="4909" w:type="dxa"/>
            <w:vAlign w:val="center"/>
          </w:tcPr>
          <w:p w14:paraId="489A092A">
            <w:pPr>
              <w:pStyle w:val="14"/>
              <w:tabs>
                <w:tab w:val="left" w:leader="underscore" w:pos="3478"/>
              </w:tabs>
              <w:spacing w:line="316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自合同签订之日起40天内完成，成果符合国家及行业现行标准，质量达到合格并通过专家评审。</w:t>
            </w:r>
          </w:p>
        </w:tc>
      </w:tr>
      <w:tr w14:paraId="37B8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8" w:type="dxa"/>
            <w:vMerge w:val="continue"/>
            <w:vAlign w:val="center"/>
          </w:tcPr>
          <w:p w14:paraId="6C0D4AEA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53B12E18">
            <w:pPr>
              <w:pStyle w:val="14"/>
              <w:spacing w:line="313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03" w:type="dxa"/>
            <w:vAlign w:val="center"/>
          </w:tcPr>
          <w:p w14:paraId="44FB482C">
            <w:pPr>
              <w:pStyle w:val="14"/>
              <w:tabs>
                <w:tab w:val="left" w:leader="underscore" w:pos="3478"/>
              </w:tabs>
              <w:spacing w:line="316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地点</w:t>
            </w:r>
          </w:p>
        </w:tc>
        <w:tc>
          <w:tcPr>
            <w:tcW w:w="4909" w:type="dxa"/>
            <w:vAlign w:val="center"/>
          </w:tcPr>
          <w:p w14:paraId="05499C80">
            <w:pPr>
              <w:pStyle w:val="14"/>
              <w:tabs>
                <w:tab w:val="left" w:leader="underscore" w:pos="3478"/>
              </w:tabs>
              <w:spacing w:line="316" w:lineRule="exact"/>
              <w:ind w:firstLine="0" w:firstLineChars="0"/>
              <w:jc w:val="center"/>
              <w:rPr>
                <w:rFonts w:hint="eastAsia" w:cs="宋体"/>
                <w:color w:val="000000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highlight w:val="none"/>
                <w:lang w:val="zh-TW" w:eastAsia="zh-CN" w:bidi="zh-TW"/>
              </w:rPr>
              <w:t>采购人指定地点</w:t>
            </w:r>
          </w:p>
        </w:tc>
      </w:tr>
      <w:tr w14:paraId="73AF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08" w:type="dxa"/>
            <w:vMerge w:val="restart"/>
            <w:vAlign w:val="center"/>
          </w:tcPr>
          <w:p w14:paraId="0178692F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90" w:type="dxa"/>
            <w:vMerge w:val="restart"/>
            <w:vAlign w:val="center"/>
          </w:tcPr>
          <w:p w14:paraId="1C6BCBA2">
            <w:pPr>
              <w:pStyle w:val="14"/>
              <w:spacing w:line="306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是否接受联合体投标</w:t>
            </w:r>
          </w:p>
        </w:tc>
        <w:tc>
          <w:tcPr>
            <w:tcW w:w="6612" w:type="dxa"/>
            <w:gridSpan w:val="2"/>
            <w:vAlign w:val="top"/>
          </w:tcPr>
          <w:p w14:paraId="22C5FE19">
            <w:pPr>
              <w:pStyle w:val="14"/>
              <w:spacing w:line="240" w:lineRule="auto"/>
              <w:ind w:firstLine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□</w:t>
            </w:r>
            <w:r>
              <w:rPr>
                <w:b/>
                <w:color w:val="000000"/>
                <w:sz w:val="21"/>
                <w:szCs w:val="21"/>
                <w:highlight w:val="none"/>
              </w:rPr>
              <w:t>接受</w:t>
            </w:r>
          </w:p>
          <w:p w14:paraId="442269BD">
            <w:pPr>
              <w:pStyle w:val="14"/>
              <w:spacing w:line="31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118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08" w:type="dxa"/>
            <w:vMerge w:val="continue"/>
            <w:vAlign w:val="center"/>
          </w:tcPr>
          <w:p w14:paraId="6AAADDE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6FBE25F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12" w:type="dxa"/>
            <w:gridSpan w:val="2"/>
            <w:vAlign w:val="top"/>
          </w:tcPr>
          <w:p w14:paraId="2A21A44C">
            <w:pPr>
              <w:pStyle w:val="14"/>
              <w:spacing w:before="10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ascii="Segoe UI Symbol" w:hAnsi="Segoe UI Symbol" w:cs="Segoe UI Symbol"/>
                <w:color w:val="000000"/>
                <w:sz w:val="21"/>
                <w:szCs w:val="21"/>
                <w:highlight w:val="none"/>
              </w:rPr>
              <w:t>☑</w:t>
            </w:r>
            <w:r>
              <w:rPr>
                <w:b/>
                <w:color w:val="000000"/>
                <w:sz w:val="21"/>
                <w:szCs w:val="21"/>
                <w:highlight w:val="none"/>
              </w:rPr>
              <w:t>不接受</w:t>
            </w:r>
          </w:p>
        </w:tc>
      </w:tr>
      <w:tr w14:paraId="788E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8" w:type="dxa"/>
            <w:vAlign w:val="center"/>
          </w:tcPr>
          <w:p w14:paraId="66A939C2"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 w14:paraId="4189CD6C">
            <w:pPr>
              <w:pStyle w:val="14"/>
              <w:spacing w:line="313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履约保证金</w:t>
            </w:r>
          </w:p>
        </w:tc>
        <w:tc>
          <w:tcPr>
            <w:tcW w:w="6612" w:type="dxa"/>
            <w:gridSpan w:val="2"/>
            <w:vAlign w:val="center"/>
          </w:tcPr>
          <w:p w14:paraId="2F0746A1">
            <w:pPr>
              <w:pStyle w:val="14"/>
              <w:spacing w:line="306" w:lineRule="exact"/>
              <w:ind w:firstLine="0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收取，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占政府釆购合同金额的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cs="宋体"/>
                <w:b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％</w:t>
            </w:r>
          </w:p>
          <w:p w14:paraId="7F33E23D">
            <w:pPr>
              <w:pStyle w:val="14"/>
              <w:spacing w:line="306" w:lineRule="exact"/>
              <w:ind w:firstLine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  <w:t>缴纳方式：银行转账</w:t>
            </w:r>
          </w:p>
          <w:p w14:paraId="41D476CA">
            <w:pPr>
              <w:pStyle w:val="14"/>
              <w:spacing w:line="306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  <w:t>缴纳说明：中标/成交通知书发出之日起 5 日内乙方以转账方式向甲方指定账户支付合同款的 5 %作为履约保证金，经甲方最终书面验收合格后，乙方向甲方申请全额无息退还。</w:t>
            </w:r>
          </w:p>
          <w:p w14:paraId="1032DEFE">
            <w:pPr>
              <w:pStyle w:val="14"/>
              <w:spacing w:line="306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不收取</w:t>
            </w:r>
          </w:p>
        </w:tc>
      </w:tr>
    </w:tbl>
    <w:p w14:paraId="1140E4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TllMWM1MzllZTdkOGE3OTJhNmE1NWQ0ODgxODkifQ=="/>
  </w:docVars>
  <w:rsids>
    <w:rsidRoot w:val="00000000"/>
    <w:rsid w:val="03AE46F9"/>
    <w:rsid w:val="07683FB9"/>
    <w:rsid w:val="07C24999"/>
    <w:rsid w:val="08FD6362"/>
    <w:rsid w:val="098E5CC9"/>
    <w:rsid w:val="0A3009F4"/>
    <w:rsid w:val="0B0F54EC"/>
    <w:rsid w:val="0CC63D57"/>
    <w:rsid w:val="13594246"/>
    <w:rsid w:val="16FE0496"/>
    <w:rsid w:val="188B5562"/>
    <w:rsid w:val="219D6BEB"/>
    <w:rsid w:val="224156DA"/>
    <w:rsid w:val="24EB39B4"/>
    <w:rsid w:val="25B30BFB"/>
    <w:rsid w:val="25FD22E4"/>
    <w:rsid w:val="280451E0"/>
    <w:rsid w:val="287D6DEB"/>
    <w:rsid w:val="2D094895"/>
    <w:rsid w:val="31D74C23"/>
    <w:rsid w:val="35F20D6E"/>
    <w:rsid w:val="3A575643"/>
    <w:rsid w:val="3B634927"/>
    <w:rsid w:val="3BC73394"/>
    <w:rsid w:val="3D932E36"/>
    <w:rsid w:val="422C0551"/>
    <w:rsid w:val="43574906"/>
    <w:rsid w:val="46CC130C"/>
    <w:rsid w:val="470703F1"/>
    <w:rsid w:val="497A30FC"/>
    <w:rsid w:val="4E4A7B4B"/>
    <w:rsid w:val="4F2D4518"/>
    <w:rsid w:val="504B02AA"/>
    <w:rsid w:val="50901457"/>
    <w:rsid w:val="50D95F41"/>
    <w:rsid w:val="50F96FFC"/>
    <w:rsid w:val="52433CED"/>
    <w:rsid w:val="551E34D6"/>
    <w:rsid w:val="556C7FAA"/>
    <w:rsid w:val="566B16CF"/>
    <w:rsid w:val="58AB5080"/>
    <w:rsid w:val="5D241415"/>
    <w:rsid w:val="5DCA5FA9"/>
    <w:rsid w:val="5E196967"/>
    <w:rsid w:val="5F9C348D"/>
    <w:rsid w:val="620512CD"/>
    <w:rsid w:val="67334BBF"/>
    <w:rsid w:val="68BA7285"/>
    <w:rsid w:val="6C895281"/>
    <w:rsid w:val="6D2D5E2D"/>
    <w:rsid w:val="6E514645"/>
    <w:rsid w:val="6F5B51C0"/>
    <w:rsid w:val="6FD1650D"/>
    <w:rsid w:val="71E61152"/>
    <w:rsid w:val="72FD2525"/>
    <w:rsid w:val="747622FD"/>
    <w:rsid w:val="753C7334"/>
    <w:rsid w:val="794E160F"/>
    <w:rsid w:val="7ACF7F8D"/>
    <w:rsid w:val="7B427D7A"/>
    <w:rsid w:val="7C6853A5"/>
    <w:rsid w:val="7E582DB0"/>
    <w:rsid w:val="7E7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paragraph" w:styleId="4">
    <w:name w:val="Body Text First Indent 2"/>
    <w:basedOn w:val="5"/>
    <w:next w:val="3"/>
    <w:autoRedefine/>
    <w:qFormat/>
    <w:uiPriority w:val="99"/>
    <w:pPr>
      <w:ind w:firstLine="420" w:firstLineChars="200"/>
    </w:pPr>
    <w:rPr>
      <w:szCs w:val="24"/>
    </w:rPr>
  </w:style>
  <w:style w:type="paragraph" w:styleId="5">
    <w:name w:val="Body Text Indent"/>
    <w:basedOn w:val="1"/>
    <w:next w:val="6"/>
    <w:autoRedefine/>
    <w:qFormat/>
    <w:uiPriority w:val="0"/>
    <w:pPr>
      <w:spacing w:line="640" w:lineRule="exact"/>
      <w:ind w:firstLine="585"/>
    </w:pPr>
    <w:rPr>
      <w:rFonts w:ascii="楷体_GB2312" w:eastAsia="楷体_GB2312"/>
      <w:sz w:val="32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Times New Roman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next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1"/>
    <w:next w:val="13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Calibri" w:eastAsia="宋体" w:cs="Times New Roman"/>
      <w:sz w:val="34"/>
      <w:lang w:val="en-US" w:eastAsia="zh-CN" w:bidi="ar-SA"/>
    </w:rPr>
  </w:style>
  <w:style w:type="paragraph" w:customStyle="1" w:styleId="13">
    <w:name w:val="样式 样式 正文缩进正文（首行缩进两字）正文2 + 首行缩进:  2 字符 + 首行缩进:  2 字符"/>
    <w:basedOn w:val="1"/>
    <w:autoRedefine/>
    <w:qFormat/>
    <w:uiPriority w:val="0"/>
    <w:pPr>
      <w:adjustRightInd w:val="0"/>
      <w:snapToGrid w:val="0"/>
      <w:spacing w:after="200" w:line="324" w:lineRule="auto"/>
      <w:ind w:firstLine="600"/>
    </w:pPr>
    <w:rPr>
      <w:rFonts w:ascii="Tahoma" w:hAnsi="宋体" w:eastAsia="微软雅黑" w:cs="宋体"/>
      <w:sz w:val="28"/>
    </w:rPr>
  </w:style>
  <w:style w:type="paragraph" w:customStyle="1" w:styleId="14">
    <w:name w:val="Other|1"/>
    <w:basedOn w:val="1"/>
    <w:autoRedefine/>
    <w:qFormat/>
    <w:uiPriority w:val="0"/>
    <w:pPr>
      <w:spacing w:line="434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1988</Words>
  <Characters>2094</Characters>
  <Lines>0</Lines>
  <Paragraphs>0</Paragraphs>
  <TotalTime>0</TotalTime>
  <ScaleCrop>false</ScaleCrop>
  <LinksUpToDate>false</LinksUpToDate>
  <CharactersWithSpaces>2125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2022-11-10T07:00:00Z</dcterms:created>
  <dc:creator>Administrator</dc:creator>
  <cp:lastModifiedBy>花儿</cp:lastModifiedBy>
  <dcterms:modified xsi:type="dcterms:W3CDTF">2025-07-17T07:16:26Z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35898114E19D4C92AE88D4A8DD0E1297_13</vt:lpwstr>
  </property>
  <property fmtid="{D5CDD505-2E9C-101B-9397-08002B2CF9AE}" pid="4" name="KSOTemplateDocerSaveRecord">
    <vt:lpwstr>eyJoZGlkIjoiMjk1NTllMWM1MzllZTdkOGE3OTJhNmE1NWQ0ODgxODkiLCJ1c2VySWQiOiI4MzY5ODg0NzcifQ==</vt:lpwstr>
  </property>
</Properties>
</file>