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7B174">
      <w:pPr>
        <w:adjustRightInd w:val="0"/>
        <w:snapToGrid w:val="0"/>
        <w:spacing w:line="360" w:lineRule="auto"/>
        <w:jc w:val="right"/>
        <w:rPr>
          <w:rFonts w:ascii="宋体" w:cs="Times New Roman"/>
          <w:b/>
          <w:bCs/>
          <w:sz w:val="30"/>
          <w:szCs w:val="30"/>
        </w:rPr>
      </w:pPr>
      <w:bookmarkStart w:id="0" w:name="OLE_LINK9"/>
      <w:r>
        <w:rPr>
          <w:rFonts w:hint="eastAsia" w:ascii="宋体" w:hAnsi="宋体" w:cs="宋体"/>
          <w:b/>
          <w:bCs/>
          <w:sz w:val="30"/>
          <w:szCs w:val="30"/>
        </w:rPr>
        <w:t>政府采购项目</w:t>
      </w:r>
    </w:p>
    <w:p w14:paraId="0B436CB2">
      <w:pPr>
        <w:tabs>
          <w:tab w:val="left" w:pos="7400"/>
        </w:tabs>
        <w:adjustRightInd w:val="0"/>
        <w:snapToGrid w:val="0"/>
        <w:spacing w:line="360" w:lineRule="auto"/>
        <w:rPr>
          <w:rFonts w:hint="eastAsia" w:ascii="宋体" w:cs="Times New Roman"/>
          <w:b/>
          <w:bCs/>
          <w:sz w:val="44"/>
          <w:szCs w:val="44"/>
        </w:rPr>
      </w:pPr>
      <w:r>
        <w:rPr>
          <w:rFonts w:hint="eastAsia" w:ascii="宋体" w:hAnsi="宋体" w:cs="宋体"/>
          <w:b/>
          <w:bCs/>
          <w:sz w:val="30"/>
          <w:szCs w:val="30"/>
        </w:rPr>
        <w:t>项目编号：</w:t>
      </w:r>
      <w:r>
        <w:rPr>
          <w:rFonts w:hint="eastAsia" w:ascii="宋体" w:hAnsi="宋体" w:cs="宋体"/>
          <w:b/>
          <w:bCs/>
          <w:sz w:val="30"/>
          <w:szCs w:val="30"/>
          <w:lang w:eastAsia="zh-CN"/>
        </w:rPr>
        <w:t>AKSH2025-ZCS-086</w:t>
      </w:r>
      <w:r>
        <w:rPr>
          <w:rFonts w:hint="eastAsia" w:ascii="宋体" w:cs="Times New Roman"/>
          <w:b/>
          <w:bCs/>
          <w:sz w:val="44"/>
          <w:szCs w:val="44"/>
        </w:rPr>
        <w:tab/>
      </w:r>
    </w:p>
    <w:p w14:paraId="5FCF9D2D">
      <w:pPr>
        <w:tabs>
          <w:tab w:val="left" w:pos="0"/>
        </w:tabs>
        <w:adjustRightInd w:val="0"/>
        <w:snapToGrid w:val="0"/>
        <w:spacing w:line="360" w:lineRule="auto"/>
        <w:ind w:firstLine="2800" w:firstLineChars="500"/>
        <w:jc w:val="both"/>
        <w:rPr>
          <w:rFonts w:hint="eastAsia" w:ascii="宋体" w:hAnsi="宋体" w:eastAsia="宋体" w:cs="宋体"/>
          <w:b/>
          <w:bCs/>
          <w:kern w:val="2"/>
          <w:sz w:val="56"/>
          <w:szCs w:val="56"/>
          <w:lang w:val="en-US" w:eastAsia="zh-CN" w:bidi="ar-SA"/>
        </w:rPr>
      </w:pPr>
    </w:p>
    <w:p w14:paraId="5DD17094">
      <w:pPr>
        <w:tabs>
          <w:tab w:val="left" w:pos="0"/>
        </w:tabs>
        <w:adjustRightInd w:val="0"/>
        <w:snapToGrid w:val="0"/>
        <w:spacing w:line="360" w:lineRule="auto"/>
        <w:jc w:val="center"/>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安康市第二幼儿园综合改造提升项目</w:t>
      </w:r>
    </w:p>
    <w:p w14:paraId="65B33048">
      <w:pPr>
        <w:tabs>
          <w:tab w:val="left" w:pos="0"/>
        </w:tabs>
        <w:adjustRightInd w:val="0"/>
        <w:snapToGrid w:val="0"/>
        <w:spacing w:line="360" w:lineRule="auto"/>
        <w:ind w:firstLine="2800"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drawing>
          <wp:anchor distT="0" distB="0" distL="114300" distR="114300" simplePos="0" relativeHeight="251659264" behindDoc="0" locked="0" layoutInCell="1" allowOverlap="1">
            <wp:simplePos x="0" y="0"/>
            <wp:positionH relativeFrom="column">
              <wp:posOffset>2327275</wp:posOffset>
            </wp:positionH>
            <wp:positionV relativeFrom="paragraph">
              <wp:posOffset>681355</wp:posOffset>
            </wp:positionV>
            <wp:extent cx="1552575" cy="11239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19"/>
                    <a:stretch>
                      <a:fillRect/>
                    </a:stretch>
                  </pic:blipFill>
                  <pic:spPr>
                    <a:xfrm>
                      <a:off x="0" y="0"/>
                      <a:ext cx="1599474" cy="1157901"/>
                    </a:xfrm>
                    <a:prstGeom prst="rect">
                      <a:avLst/>
                    </a:prstGeom>
                  </pic:spPr>
                </pic:pic>
              </a:graphicData>
            </a:graphic>
          </wp:anchor>
        </w:drawing>
      </w:r>
      <w:r>
        <w:rPr>
          <w:rFonts w:hint="eastAsia" w:ascii="宋体" w:hAnsi="宋体" w:eastAsia="宋体" w:cs="宋体"/>
          <w:b/>
          <w:bCs/>
          <w:kern w:val="2"/>
          <w:sz w:val="56"/>
          <w:szCs w:val="56"/>
          <w:lang w:val="en-US" w:eastAsia="zh-CN" w:bidi="ar-SA"/>
        </w:rPr>
        <w:t xml:space="preserve"> </w:t>
      </w:r>
    </w:p>
    <w:p w14:paraId="5C00B7C2">
      <w:pPr>
        <w:adjustRightInd w:val="0"/>
        <w:snapToGrid w:val="0"/>
        <w:spacing w:line="360" w:lineRule="auto"/>
        <w:jc w:val="left"/>
        <w:rPr>
          <w:rFonts w:hint="default" w:ascii="宋体" w:eastAsia="宋体" w:cs="Times New Roman"/>
          <w:b/>
          <w:bCs/>
          <w:sz w:val="52"/>
          <w:szCs w:val="52"/>
          <w:lang w:val="en-US" w:eastAsia="zh-CN"/>
        </w:rPr>
      </w:pPr>
      <w:r>
        <w:rPr>
          <w:rFonts w:hint="eastAsia" w:ascii="宋体" w:cs="Times New Roman"/>
          <w:b/>
          <w:bCs/>
          <w:sz w:val="52"/>
          <w:szCs w:val="52"/>
        </w:rPr>
        <w:t xml:space="preserve"> </w:t>
      </w:r>
      <w:r>
        <w:rPr>
          <w:rFonts w:hint="eastAsia" w:ascii="宋体" w:cs="Times New Roman"/>
          <w:b/>
          <w:bCs/>
          <w:sz w:val="52"/>
          <w:szCs w:val="52"/>
          <w:lang w:val="en-US" w:eastAsia="zh-CN"/>
        </w:rPr>
        <w:t xml:space="preserve">         </w:t>
      </w:r>
    </w:p>
    <w:p w14:paraId="0A95933E">
      <w:pPr>
        <w:tabs>
          <w:tab w:val="left" w:pos="0"/>
        </w:tabs>
        <w:adjustRightInd w:val="0"/>
        <w:snapToGrid w:val="0"/>
        <w:spacing w:line="360" w:lineRule="auto"/>
        <w:rPr>
          <w:rFonts w:ascii="宋体" w:cs="Times New Roman"/>
          <w:b/>
          <w:bCs/>
        </w:rPr>
      </w:pPr>
    </w:p>
    <w:p w14:paraId="1548E799">
      <w:pPr>
        <w:pStyle w:val="64"/>
      </w:pPr>
    </w:p>
    <w:p w14:paraId="5292B5BE">
      <w:pPr>
        <w:tabs>
          <w:tab w:val="left" w:pos="0"/>
        </w:tabs>
        <w:adjustRightInd w:val="0"/>
        <w:snapToGrid w:val="0"/>
        <w:spacing w:line="360" w:lineRule="auto"/>
        <w:ind w:firstLine="2800" w:firstLineChars="500"/>
        <w:jc w:val="both"/>
        <w:rPr>
          <w:rFonts w:hint="eastAsia" w:ascii="宋体" w:hAnsi="宋体" w:eastAsia="宋体" w:cs="宋体"/>
          <w:b/>
          <w:bCs/>
          <w:kern w:val="2"/>
          <w:sz w:val="56"/>
          <w:szCs w:val="56"/>
          <w:lang w:val="en-US" w:eastAsia="zh-CN" w:bidi="ar-SA"/>
        </w:rPr>
      </w:pPr>
    </w:p>
    <w:p w14:paraId="4B1D811C">
      <w:pPr>
        <w:tabs>
          <w:tab w:val="left" w:pos="0"/>
        </w:tabs>
        <w:adjustRightInd w:val="0"/>
        <w:snapToGrid w:val="0"/>
        <w:spacing w:line="360" w:lineRule="auto"/>
        <w:ind w:firstLine="2800" w:firstLineChars="500"/>
        <w:jc w:val="both"/>
        <w:rPr>
          <w:rFonts w:hint="eastAsia" w:ascii="宋体" w:hAnsi="宋体" w:eastAsia="宋体" w:cs="宋体"/>
          <w:b/>
          <w:bCs/>
          <w:kern w:val="2"/>
          <w:sz w:val="56"/>
          <w:szCs w:val="56"/>
          <w:lang w:val="en-US" w:eastAsia="zh-CN" w:bidi="ar-SA"/>
        </w:rPr>
      </w:pPr>
      <w:r>
        <w:rPr>
          <w:rFonts w:hint="eastAsia" w:ascii="宋体" w:hAnsi="宋体" w:eastAsia="宋体" w:cs="宋体"/>
          <w:b/>
          <w:bCs/>
          <w:kern w:val="2"/>
          <w:sz w:val="56"/>
          <w:szCs w:val="56"/>
          <w:lang w:val="en-US" w:eastAsia="zh-CN" w:bidi="ar-SA"/>
        </w:rPr>
        <w:t>竞争性磋商文件</w:t>
      </w:r>
    </w:p>
    <w:p w14:paraId="114E94AF">
      <w:pPr>
        <w:pStyle w:val="65"/>
        <w:rPr>
          <w:rFonts w:ascii="宋体" w:hAnsi="宋体" w:cs="宋体"/>
          <w:b/>
          <w:bCs/>
          <w:sz w:val="30"/>
          <w:szCs w:val="30"/>
        </w:rPr>
      </w:pPr>
    </w:p>
    <w:p w14:paraId="0FADB694">
      <w:pPr>
        <w:keepNext w:val="0"/>
        <w:keepLines w:val="0"/>
        <w:pageBreakBefore w:val="0"/>
        <w:widowControl w:val="0"/>
        <w:kinsoku/>
        <w:wordWrap/>
        <w:overflowPunct/>
        <w:topLinePunct w:val="0"/>
        <w:autoSpaceDE/>
        <w:autoSpaceDN/>
        <w:bidi w:val="0"/>
        <w:adjustRightInd w:val="0"/>
        <w:snapToGrid w:val="0"/>
        <w:spacing w:line="1200" w:lineRule="exact"/>
        <w:ind w:firstLine="2400" w:firstLineChars="800"/>
        <w:jc w:val="both"/>
        <w:textAlignment w:val="auto"/>
        <w:rPr>
          <w:rFonts w:hint="default" w:ascii="宋体" w:hAnsi="宋体" w:cs="宋体"/>
          <w:b/>
          <w:bCs/>
          <w:sz w:val="30"/>
          <w:szCs w:val="30"/>
          <w:highlight w:val="none"/>
          <w:lang w:val="en-US" w:eastAsia="zh-CN"/>
        </w:rPr>
      </w:pPr>
      <w:r>
        <w:rPr>
          <w:rFonts w:hint="eastAsia" w:ascii="宋体" w:hAnsi="宋体" w:cs="宋体"/>
          <w:b/>
          <w:bCs/>
          <w:sz w:val="30"/>
          <w:szCs w:val="30"/>
          <w:highlight w:val="none"/>
        </w:rPr>
        <w:t>采</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购</w:t>
      </w:r>
      <w:r>
        <w:rPr>
          <w:rFonts w:hint="eastAsia" w:ascii="宋体" w:hAnsi="宋体" w:cs="宋体"/>
          <w:b/>
          <w:bCs/>
          <w:sz w:val="30"/>
          <w:szCs w:val="30"/>
          <w:highlight w:val="none"/>
          <w:lang w:val="en-US" w:eastAsia="zh-CN"/>
        </w:rPr>
        <w:t xml:space="preserve"> </w:t>
      </w:r>
      <w:r>
        <w:rPr>
          <w:rFonts w:hint="eastAsia" w:ascii="宋体" w:hAnsi="宋体" w:cs="宋体"/>
          <w:b/>
          <w:bCs/>
          <w:sz w:val="30"/>
          <w:szCs w:val="30"/>
          <w:highlight w:val="none"/>
        </w:rPr>
        <w:t>人：</w:t>
      </w:r>
      <w:r>
        <w:rPr>
          <w:rFonts w:hint="eastAsia" w:ascii="宋体" w:hAnsi="宋体" w:cs="宋体"/>
          <w:b/>
          <w:bCs/>
          <w:sz w:val="30"/>
          <w:szCs w:val="30"/>
          <w:highlight w:val="none"/>
          <w:lang w:val="en-US" w:eastAsia="zh-CN"/>
        </w:rPr>
        <w:t>安康市第二幼儿园</w:t>
      </w:r>
    </w:p>
    <w:p w14:paraId="793884D7">
      <w:pPr>
        <w:keepNext w:val="0"/>
        <w:keepLines w:val="0"/>
        <w:pageBreakBefore w:val="0"/>
        <w:widowControl w:val="0"/>
        <w:kinsoku/>
        <w:wordWrap/>
        <w:overflowPunct/>
        <w:topLinePunct w:val="0"/>
        <w:autoSpaceDE/>
        <w:autoSpaceDN/>
        <w:bidi w:val="0"/>
        <w:adjustRightInd w:val="0"/>
        <w:snapToGrid w:val="0"/>
        <w:spacing w:line="1200" w:lineRule="exact"/>
        <w:ind w:firstLine="2400" w:firstLineChars="800"/>
        <w:jc w:val="both"/>
        <w:textAlignment w:val="auto"/>
        <w:rPr>
          <w:rFonts w:ascii="宋体" w:hAnsi="宋体" w:cs="宋体"/>
          <w:b/>
          <w:bCs/>
          <w:sz w:val="30"/>
          <w:szCs w:val="30"/>
        </w:rPr>
      </w:pPr>
      <w:r>
        <w:rPr>
          <w:rFonts w:hint="eastAsia" w:ascii="宋体" w:hAnsi="宋体" w:cs="宋体"/>
          <w:b/>
          <w:bCs/>
          <w:sz w:val="30"/>
          <w:szCs w:val="30"/>
        </w:rPr>
        <w:t>代理机构：安康尚昊招标代理有限公司</w:t>
      </w:r>
    </w:p>
    <w:p w14:paraId="7D57D2C1">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ascii="宋体" w:cs="Times New Roman"/>
          <w:b/>
          <w:bCs/>
          <w:sz w:val="30"/>
          <w:szCs w:val="30"/>
          <w:highlight w:val="red"/>
        </w:rPr>
        <w:sectPr>
          <w:headerReference r:id="rId4" w:type="first"/>
          <w:headerReference r:id="rId3" w:type="default"/>
          <w:footerReference r:id="rId5" w:type="default"/>
          <w:pgSz w:w="11905" w:h="16838"/>
          <w:pgMar w:top="1134" w:right="1134" w:bottom="1134" w:left="1134" w:header="850" w:footer="992" w:gutter="0"/>
          <w:pgNumType w:fmt="decimal"/>
          <w:cols w:space="0" w:num="1"/>
          <w:rtlGutter w:val="0"/>
          <w:docGrid w:type="linesAndChars" w:linePitch="324" w:charSpace="0"/>
        </w:sectPr>
      </w:pPr>
      <w:r>
        <w:rPr>
          <w:rFonts w:hint="eastAsia" w:ascii="宋体" w:hAnsi="宋体" w:cs="宋体"/>
          <w:b/>
          <w:bCs/>
          <w:sz w:val="30"/>
          <w:szCs w:val="30"/>
          <w:highlight w:val="none"/>
          <w:lang w:eastAsia="zh-CN"/>
        </w:rPr>
        <w:t>二〇二</w:t>
      </w:r>
      <w:r>
        <w:rPr>
          <w:rFonts w:hint="eastAsia" w:ascii="宋体" w:hAnsi="宋体" w:cs="宋体"/>
          <w:b/>
          <w:bCs/>
          <w:sz w:val="30"/>
          <w:szCs w:val="30"/>
          <w:highlight w:val="none"/>
          <w:lang w:val="en-US" w:eastAsia="zh-CN"/>
        </w:rPr>
        <w:t>五</w:t>
      </w:r>
      <w:r>
        <w:rPr>
          <w:rFonts w:hint="eastAsia" w:ascii="宋体" w:hAnsi="宋体" w:cs="宋体"/>
          <w:b/>
          <w:bCs/>
          <w:sz w:val="30"/>
          <w:szCs w:val="30"/>
          <w:highlight w:val="none"/>
          <w:lang w:eastAsia="zh-CN"/>
        </w:rPr>
        <w:t>年</w:t>
      </w:r>
      <w:r>
        <w:rPr>
          <w:rFonts w:hint="eastAsia" w:ascii="宋体" w:hAnsi="宋体" w:cs="宋体"/>
          <w:b/>
          <w:bCs/>
          <w:sz w:val="30"/>
          <w:szCs w:val="30"/>
          <w:highlight w:val="none"/>
          <w:lang w:val="en-US" w:eastAsia="zh-CN"/>
        </w:rPr>
        <w:t>七</w:t>
      </w:r>
      <w:r>
        <w:rPr>
          <w:rFonts w:hint="eastAsia" w:ascii="宋体" w:hAnsi="宋体" w:cs="宋体"/>
          <w:b/>
          <w:bCs/>
          <w:sz w:val="30"/>
          <w:szCs w:val="30"/>
          <w:highlight w:val="none"/>
        </w:rPr>
        <w:t>月</w:t>
      </w:r>
    </w:p>
    <w:p w14:paraId="03F9C05E">
      <w:pPr>
        <w:pStyle w:val="29"/>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39612932">
      <w:pPr>
        <w:pStyle w:val="29"/>
        <w:tabs>
          <w:tab w:val="center" w:pos="4819"/>
          <w:tab w:val="left" w:pos="6069"/>
          <w:tab w:val="right" w:leader="dot" w:pos="8306"/>
        </w:tabs>
        <w:spacing w:before="0" w:after="0" w:line="480" w:lineRule="exact"/>
        <w:rPr>
          <w:rFonts w:ascii="宋体" w:hAnsi="宋体" w:cs="宋体"/>
          <w:b w:val="0"/>
          <w:bCs w:val="0"/>
          <w:sz w:val="48"/>
          <w:szCs w:val="52"/>
        </w:rPr>
      </w:pPr>
    </w:p>
    <w:p w14:paraId="76ECECE3">
      <w:pPr>
        <w:pStyle w:val="29"/>
        <w:keepNext w:val="0"/>
        <w:keepLines w:val="0"/>
        <w:pageBreakBefore w:val="0"/>
        <w:widowControl w:val="0"/>
        <w:tabs>
          <w:tab w:val="center" w:pos="4819"/>
          <w:tab w:val="left" w:pos="6069"/>
          <w:tab w:val="right" w:leader="dot" w:pos="8306"/>
        </w:tabs>
        <w:kinsoku/>
        <w:wordWrap/>
        <w:overflowPunct/>
        <w:topLinePunct w:val="0"/>
        <w:autoSpaceDE/>
        <w:autoSpaceDN/>
        <w:bidi w:val="0"/>
        <w:adjustRightInd/>
        <w:snapToGrid/>
        <w:spacing w:before="0" w:after="0" w:line="560" w:lineRule="exact"/>
        <w:jc w:val="center"/>
        <w:textAlignment w:val="auto"/>
        <w:rPr>
          <w:rFonts w:ascii="宋体" w:hAnsi="宋体" w:cs="宋体"/>
          <w:b w:val="0"/>
          <w:bCs w:val="0"/>
          <w:sz w:val="96"/>
          <w:szCs w:val="112"/>
        </w:rPr>
      </w:pPr>
      <w:r>
        <w:rPr>
          <w:rFonts w:hint="eastAsia" w:ascii="宋体" w:hAnsi="宋体" w:cs="宋体"/>
          <w:b w:val="0"/>
          <w:bCs w:val="0"/>
          <w:sz w:val="56"/>
          <w:szCs w:val="60"/>
        </w:rPr>
        <w:t>目</w:t>
      </w:r>
      <w:r>
        <w:rPr>
          <w:rFonts w:hint="eastAsia" w:ascii="宋体" w:hAnsi="宋体" w:cs="宋体"/>
          <w:b w:val="0"/>
          <w:bCs w:val="0"/>
          <w:sz w:val="56"/>
          <w:szCs w:val="60"/>
          <w:lang w:val="en-US" w:eastAsia="zh-CN"/>
        </w:rPr>
        <w:t xml:space="preserve">  </w:t>
      </w:r>
      <w:r>
        <w:rPr>
          <w:rFonts w:hint="eastAsia" w:ascii="宋体" w:hAnsi="宋体" w:cs="宋体"/>
          <w:b w:val="0"/>
          <w:bCs w:val="0"/>
          <w:sz w:val="56"/>
          <w:szCs w:val="60"/>
        </w:rPr>
        <w:t>录</w:t>
      </w:r>
    </w:p>
    <w:p w14:paraId="49F030E2">
      <w:pPr>
        <w:rPr>
          <w:sz w:val="36"/>
          <w:szCs w:val="36"/>
        </w:rPr>
      </w:pPr>
    </w:p>
    <w:p w14:paraId="1C198A37">
      <w:pPr>
        <w:rPr>
          <w:sz w:val="36"/>
          <w:szCs w:val="36"/>
        </w:rPr>
      </w:pPr>
    </w:p>
    <w:p w14:paraId="64B1B788">
      <w:pPr>
        <w:pStyle w:val="29"/>
        <w:tabs>
          <w:tab w:val="right" w:leader="dot" w:pos="9637"/>
        </w:tabs>
        <w:rPr>
          <w:b w:val="0"/>
          <w:bCs w:val="0"/>
          <w:sz w:val="28"/>
          <w:szCs w:val="28"/>
        </w:rPr>
      </w:pPr>
      <w:bookmarkStart w:id="1" w:name="_Toc536202376"/>
      <w:bookmarkStart w:id="2" w:name="_Toc536202282"/>
      <w:bookmarkStart w:id="3" w:name="_Toc536429369"/>
      <w:bookmarkStart w:id="4" w:name="OLE_LINK3"/>
      <w:bookmarkStart w:id="5" w:name="_Toc438048787"/>
      <w:bookmarkStart w:id="6" w:name="_Toc30089"/>
      <w:r>
        <w:rPr>
          <w:sz w:val="32"/>
          <w:szCs w:val="32"/>
        </w:rPr>
        <w:fldChar w:fldCharType="begin"/>
      </w:r>
      <w:r>
        <w:rPr>
          <w:sz w:val="32"/>
          <w:szCs w:val="32"/>
        </w:rPr>
        <w:instrText xml:space="preserve"> TOC \o "1-1" \h \z \u </w:instrText>
      </w:r>
      <w:r>
        <w:rPr>
          <w:sz w:val="32"/>
          <w:szCs w:val="32"/>
        </w:rPr>
        <w:fldChar w:fldCharType="separate"/>
      </w:r>
      <w:r>
        <w:rPr>
          <w:b w:val="0"/>
          <w:bCs w:val="0"/>
          <w:sz w:val="28"/>
          <w:szCs w:val="28"/>
        </w:rPr>
        <w:fldChar w:fldCharType="begin"/>
      </w:r>
      <w:r>
        <w:rPr>
          <w:b w:val="0"/>
          <w:bCs w:val="0"/>
          <w:sz w:val="28"/>
          <w:szCs w:val="28"/>
        </w:rPr>
        <w:instrText xml:space="preserve"> HYPERLINK \l _Toc2235 </w:instrText>
      </w:r>
      <w:r>
        <w:rPr>
          <w:b w:val="0"/>
          <w:bCs w:val="0"/>
          <w:sz w:val="28"/>
          <w:szCs w:val="28"/>
        </w:rPr>
        <w:fldChar w:fldCharType="separate"/>
      </w:r>
      <w:r>
        <w:rPr>
          <w:rFonts w:hint="eastAsia"/>
          <w:b w:val="0"/>
          <w:bCs w:val="0"/>
          <w:sz w:val="28"/>
          <w:szCs w:val="28"/>
        </w:rPr>
        <w:t>第一部分  竞争性</w:t>
      </w:r>
      <w:r>
        <w:rPr>
          <w:b w:val="0"/>
          <w:bCs w:val="0"/>
          <w:sz w:val="28"/>
          <w:szCs w:val="28"/>
        </w:rPr>
        <w:t>磋商公告</w:t>
      </w:r>
      <w:r>
        <w:rPr>
          <w:b w:val="0"/>
          <w:bCs w:val="0"/>
          <w:sz w:val="28"/>
          <w:szCs w:val="28"/>
        </w:rPr>
        <w:tab/>
      </w:r>
      <w:r>
        <w:rPr>
          <w:b w:val="0"/>
          <w:bCs w:val="0"/>
          <w:sz w:val="28"/>
          <w:szCs w:val="28"/>
        </w:rPr>
        <w:fldChar w:fldCharType="begin"/>
      </w:r>
      <w:r>
        <w:rPr>
          <w:b w:val="0"/>
          <w:bCs w:val="0"/>
          <w:sz w:val="28"/>
          <w:szCs w:val="28"/>
        </w:rPr>
        <w:instrText xml:space="preserve"> PAGEREF _Toc2235 \h </w:instrText>
      </w:r>
      <w:r>
        <w:rPr>
          <w:b w:val="0"/>
          <w:bCs w:val="0"/>
          <w:sz w:val="28"/>
          <w:szCs w:val="28"/>
        </w:rPr>
        <w:fldChar w:fldCharType="separate"/>
      </w:r>
      <w:r>
        <w:rPr>
          <w:b w:val="0"/>
          <w:bCs w:val="0"/>
          <w:sz w:val="28"/>
          <w:szCs w:val="28"/>
        </w:rPr>
        <w:t>1</w:t>
      </w:r>
      <w:r>
        <w:rPr>
          <w:b w:val="0"/>
          <w:bCs w:val="0"/>
          <w:sz w:val="28"/>
          <w:szCs w:val="28"/>
        </w:rPr>
        <w:fldChar w:fldCharType="end"/>
      </w:r>
      <w:r>
        <w:rPr>
          <w:b w:val="0"/>
          <w:bCs w:val="0"/>
          <w:sz w:val="28"/>
          <w:szCs w:val="28"/>
        </w:rPr>
        <w:fldChar w:fldCharType="end"/>
      </w:r>
    </w:p>
    <w:p w14:paraId="63720360">
      <w:pPr>
        <w:pStyle w:val="29"/>
        <w:tabs>
          <w:tab w:val="right" w:leader="dot" w:pos="9637"/>
        </w:tabs>
        <w:rPr>
          <w:b w:val="0"/>
          <w:bCs w:val="0"/>
          <w:sz w:val="28"/>
          <w:szCs w:val="28"/>
        </w:rPr>
      </w:pPr>
      <w:r>
        <w:rPr>
          <w:b w:val="0"/>
          <w:bCs w:val="0"/>
          <w:sz w:val="28"/>
          <w:szCs w:val="28"/>
        </w:rPr>
        <w:fldChar w:fldCharType="begin"/>
      </w:r>
      <w:r>
        <w:rPr>
          <w:b w:val="0"/>
          <w:bCs w:val="0"/>
          <w:sz w:val="28"/>
          <w:szCs w:val="28"/>
        </w:rPr>
        <w:instrText xml:space="preserve"> HYPERLINK \l _Toc929 </w:instrText>
      </w:r>
      <w:r>
        <w:rPr>
          <w:b w:val="0"/>
          <w:bCs w:val="0"/>
          <w:sz w:val="28"/>
          <w:szCs w:val="28"/>
        </w:rPr>
        <w:fldChar w:fldCharType="separate"/>
      </w:r>
      <w:r>
        <w:rPr>
          <w:rFonts w:hint="eastAsia"/>
          <w:b w:val="0"/>
          <w:bCs w:val="0"/>
          <w:sz w:val="28"/>
          <w:szCs w:val="28"/>
        </w:rPr>
        <w:t>第二部分</w:t>
      </w:r>
      <w:r>
        <w:rPr>
          <w:b w:val="0"/>
          <w:bCs w:val="0"/>
          <w:sz w:val="28"/>
          <w:szCs w:val="28"/>
        </w:rPr>
        <w:t xml:space="preserve">  </w:t>
      </w:r>
      <w:r>
        <w:rPr>
          <w:rFonts w:hint="eastAsia"/>
          <w:b w:val="0"/>
          <w:bCs w:val="0"/>
          <w:sz w:val="28"/>
          <w:szCs w:val="28"/>
        </w:rPr>
        <w:t>供应商须知前附表</w:t>
      </w:r>
      <w:r>
        <w:rPr>
          <w:b w:val="0"/>
          <w:bCs w:val="0"/>
          <w:sz w:val="28"/>
          <w:szCs w:val="28"/>
        </w:rPr>
        <w:tab/>
      </w:r>
      <w:r>
        <w:rPr>
          <w:b w:val="0"/>
          <w:bCs w:val="0"/>
          <w:sz w:val="28"/>
          <w:szCs w:val="28"/>
        </w:rPr>
        <w:fldChar w:fldCharType="begin"/>
      </w:r>
      <w:r>
        <w:rPr>
          <w:b w:val="0"/>
          <w:bCs w:val="0"/>
          <w:sz w:val="28"/>
          <w:szCs w:val="28"/>
        </w:rPr>
        <w:instrText xml:space="preserve"> PAGEREF _Toc929 \h </w:instrText>
      </w:r>
      <w:r>
        <w:rPr>
          <w:b w:val="0"/>
          <w:bCs w:val="0"/>
          <w:sz w:val="28"/>
          <w:szCs w:val="28"/>
        </w:rPr>
        <w:fldChar w:fldCharType="separate"/>
      </w:r>
      <w:r>
        <w:rPr>
          <w:b w:val="0"/>
          <w:bCs w:val="0"/>
          <w:sz w:val="28"/>
          <w:szCs w:val="28"/>
        </w:rPr>
        <w:t>6</w:t>
      </w:r>
      <w:r>
        <w:rPr>
          <w:b w:val="0"/>
          <w:bCs w:val="0"/>
          <w:sz w:val="28"/>
          <w:szCs w:val="28"/>
        </w:rPr>
        <w:fldChar w:fldCharType="end"/>
      </w:r>
      <w:r>
        <w:rPr>
          <w:b w:val="0"/>
          <w:bCs w:val="0"/>
          <w:sz w:val="28"/>
          <w:szCs w:val="28"/>
        </w:rPr>
        <w:fldChar w:fldCharType="end"/>
      </w:r>
    </w:p>
    <w:p w14:paraId="2D5783F4">
      <w:pPr>
        <w:pStyle w:val="29"/>
        <w:tabs>
          <w:tab w:val="right" w:leader="dot" w:pos="9637"/>
        </w:tabs>
        <w:rPr>
          <w:b w:val="0"/>
          <w:bCs w:val="0"/>
          <w:sz w:val="28"/>
          <w:szCs w:val="28"/>
        </w:rPr>
      </w:pPr>
      <w:r>
        <w:rPr>
          <w:b w:val="0"/>
          <w:bCs w:val="0"/>
          <w:sz w:val="28"/>
          <w:szCs w:val="28"/>
        </w:rPr>
        <w:fldChar w:fldCharType="begin"/>
      </w:r>
      <w:r>
        <w:rPr>
          <w:b w:val="0"/>
          <w:bCs w:val="0"/>
          <w:sz w:val="28"/>
          <w:szCs w:val="28"/>
        </w:rPr>
        <w:instrText xml:space="preserve"> HYPERLINK \l _Toc23971 </w:instrText>
      </w:r>
      <w:r>
        <w:rPr>
          <w:b w:val="0"/>
          <w:bCs w:val="0"/>
          <w:sz w:val="28"/>
          <w:szCs w:val="28"/>
        </w:rPr>
        <w:fldChar w:fldCharType="separate"/>
      </w:r>
      <w:r>
        <w:rPr>
          <w:rFonts w:hint="eastAsia" w:ascii="Times New Roman" w:hAnsi="Times New Roman" w:eastAsia="宋体" w:cs="Times New Roman"/>
          <w:b w:val="0"/>
          <w:bCs w:val="0"/>
          <w:kern w:val="44"/>
          <w:sz w:val="28"/>
          <w:szCs w:val="48"/>
          <w:lang w:val="en-US" w:eastAsia="zh-CN" w:bidi="ar-SA"/>
        </w:rPr>
        <w:t>第三部分  供应商须知</w:t>
      </w:r>
      <w:r>
        <w:rPr>
          <w:b w:val="0"/>
          <w:bCs w:val="0"/>
          <w:sz w:val="28"/>
          <w:szCs w:val="28"/>
        </w:rPr>
        <w:tab/>
      </w:r>
      <w:r>
        <w:rPr>
          <w:b w:val="0"/>
          <w:bCs w:val="0"/>
          <w:sz w:val="28"/>
          <w:szCs w:val="28"/>
        </w:rPr>
        <w:fldChar w:fldCharType="begin"/>
      </w:r>
      <w:r>
        <w:rPr>
          <w:b w:val="0"/>
          <w:bCs w:val="0"/>
          <w:sz w:val="28"/>
          <w:szCs w:val="28"/>
        </w:rPr>
        <w:instrText xml:space="preserve"> PAGEREF _Toc23971 \h </w:instrText>
      </w:r>
      <w:r>
        <w:rPr>
          <w:b w:val="0"/>
          <w:bCs w:val="0"/>
          <w:sz w:val="28"/>
          <w:szCs w:val="28"/>
        </w:rPr>
        <w:fldChar w:fldCharType="separate"/>
      </w:r>
      <w:r>
        <w:rPr>
          <w:b w:val="0"/>
          <w:bCs w:val="0"/>
          <w:sz w:val="28"/>
          <w:szCs w:val="28"/>
        </w:rPr>
        <w:t>9</w:t>
      </w:r>
      <w:r>
        <w:rPr>
          <w:b w:val="0"/>
          <w:bCs w:val="0"/>
          <w:sz w:val="28"/>
          <w:szCs w:val="28"/>
        </w:rPr>
        <w:fldChar w:fldCharType="end"/>
      </w:r>
      <w:r>
        <w:rPr>
          <w:b w:val="0"/>
          <w:bCs w:val="0"/>
          <w:sz w:val="28"/>
          <w:szCs w:val="28"/>
        </w:rPr>
        <w:fldChar w:fldCharType="end"/>
      </w:r>
    </w:p>
    <w:p w14:paraId="5587B71E">
      <w:pPr>
        <w:pStyle w:val="29"/>
        <w:tabs>
          <w:tab w:val="right" w:leader="dot" w:pos="9637"/>
        </w:tabs>
        <w:rPr>
          <w:b w:val="0"/>
          <w:bCs w:val="0"/>
          <w:sz w:val="28"/>
          <w:szCs w:val="28"/>
        </w:rPr>
      </w:pPr>
      <w:r>
        <w:rPr>
          <w:b w:val="0"/>
          <w:bCs w:val="0"/>
          <w:sz w:val="28"/>
          <w:szCs w:val="28"/>
        </w:rPr>
        <w:fldChar w:fldCharType="begin"/>
      </w:r>
      <w:r>
        <w:rPr>
          <w:b w:val="0"/>
          <w:bCs w:val="0"/>
          <w:sz w:val="28"/>
          <w:szCs w:val="28"/>
        </w:rPr>
        <w:instrText xml:space="preserve"> HYPERLINK \l _Toc9932 </w:instrText>
      </w:r>
      <w:r>
        <w:rPr>
          <w:b w:val="0"/>
          <w:bCs w:val="0"/>
          <w:sz w:val="28"/>
          <w:szCs w:val="28"/>
        </w:rPr>
        <w:fldChar w:fldCharType="separate"/>
      </w:r>
      <w:r>
        <w:rPr>
          <w:rFonts w:hint="eastAsia"/>
          <w:b w:val="0"/>
          <w:bCs w:val="0"/>
          <w:sz w:val="28"/>
          <w:szCs w:val="28"/>
        </w:rPr>
        <w:t xml:space="preserve">第四部分 </w:t>
      </w:r>
      <w:r>
        <w:rPr>
          <w:rFonts w:hint="eastAsia"/>
          <w:b w:val="0"/>
          <w:bCs w:val="0"/>
          <w:sz w:val="28"/>
          <w:szCs w:val="28"/>
          <w:lang w:val="en-US" w:eastAsia="zh-CN"/>
        </w:rPr>
        <w:t xml:space="preserve"> </w:t>
      </w:r>
      <w:r>
        <w:rPr>
          <w:rFonts w:hint="eastAsia"/>
          <w:b w:val="0"/>
          <w:bCs w:val="0"/>
          <w:sz w:val="28"/>
          <w:szCs w:val="28"/>
        </w:rPr>
        <w:t>评分</w:t>
      </w:r>
      <w:r>
        <w:rPr>
          <w:b w:val="0"/>
          <w:bCs w:val="0"/>
          <w:sz w:val="28"/>
          <w:szCs w:val="28"/>
        </w:rPr>
        <w:t>标准</w:t>
      </w:r>
      <w:r>
        <w:rPr>
          <w:b w:val="0"/>
          <w:bCs w:val="0"/>
          <w:sz w:val="28"/>
          <w:szCs w:val="28"/>
        </w:rPr>
        <w:tab/>
      </w:r>
      <w:r>
        <w:rPr>
          <w:b w:val="0"/>
          <w:bCs w:val="0"/>
          <w:sz w:val="28"/>
          <w:szCs w:val="28"/>
        </w:rPr>
        <w:fldChar w:fldCharType="begin"/>
      </w:r>
      <w:r>
        <w:rPr>
          <w:b w:val="0"/>
          <w:bCs w:val="0"/>
          <w:sz w:val="28"/>
          <w:szCs w:val="28"/>
        </w:rPr>
        <w:instrText xml:space="preserve"> PAGEREF _Toc9932 \h </w:instrText>
      </w:r>
      <w:r>
        <w:rPr>
          <w:b w:val="0"/>
          <w:bCs w:val="0"/>
          <w:sz w:val="28"/>
          <w:szCs w:val="28"/>
        </w:rPr>
        <w:fldChar w:fldCharType="separate"/>
      </w:r>
      <w:r>
        <w:rPr>
          <w:b w:val="0"/>
          <w:bCs w:val="0"/>
          <w:sz w:val="28"/>
          <w:szCs w:val="28"/>
        </w:rPr>
        <w:t>26</w:t>
      </w:r>
      <w:r>
        <w:rPr>
          <w:b w:val="0"/>
          <w:bCs w:val="0"/>
          <w:sz w:val="28"/>
          <w:szCs w:val="28"/>
        </w:rPr>
        <w:fldChar w:fldCharType="end"/>
      </w:r>
      <w:r>
        <w:rPr>
          <w:b w:val="0"/>
          <w:bCs w:val="0"/>
          <w:sz w:val="28"/>
          <w:szCs w:val="28"/>
        </w:rPr>
        <w:fldChar w:fldCharType="end"/>
      </w:r>
    </w:p>
    <w:p w14:paraId="567010EC">
      <w:pPr>
        <w:pStyle w:val="29"/>
        <w:tabs>
          <w:tab w:val="right" w:leader="dot" w:pos="9637"/>
        </w:tabs>
        <w:rPr>
          <w:b w:val="0"/>
          <w:bCs w:val="0"/>
          <w:sz w:val="28"/>
          <w:szCs w:val="28"/>
        </w:rPr>
      </w:pPr>
      <w:r>
        <w:rPr>
          <w:b w:val="0"/>
          <w:bCs w:val="0"/>
          <w:sz w:val="28"/>
          <w:szCs w:val="28"/>
        </w:rPr>
        <w:fldChar w:fldCharType="begin"/>
      </w:r>
      <w:r>
        <w:rPr>
          <w:b w:val="0"/>
          <w:bCs w:val="0"/>
          <w:sz w:val="28"/>
          <w:szCs w:val="28"/>
        </w:rPr>
        <w:instrText xml:space="preserve"> HYPERLINK \l _Toc28906 </w:instrText>
      </w:r>
      <w:r>
        <w:rPr>
          <w:b w:val="0"/>
          <w:bCs w:val="0"/>
          <w:sz w:val="28"/>
          <w:szCs w:val="28"/>
        </w:rPr>
        <w:fldChar w:fldCharType="separate"/>
      </w:r>
      <w:r>
        <w:rPr>
          <w:rFonts w:hint="eastAsia"/>
          <w:b w:val="0"/>
          <w:bCs w:val="0"/>
          <w:sz w:val="28"/>
          <w:szCs w:val="28"/>
        </w:rPr>
        <w:t xml:space="preserve">第五部分 </w:t>
      </w:r>
      <w:r>
        <w:rPr>
          <w:rFonts w:hint="eastAsia"/>
          <w:b w:val="0"/>
          <w:bCs w:val="0"/>
          <w:sz w:val="28"/>
          <w:szCs w:val="28"/>
          <w:lang w:val="en-US" w:eastAsia="zh-CN"/>
        </w:rPr>
        <w:t xml:space="preserve"> </w:t>
      </w:r>
      <w:r>
        <w:rPr>
          <w:rFonts w:hint="eastAsia" w:ascii="宋体" w:hAnsi="宋体" w:cs="宋体"/>
          <w:b w:val="0"/>
          <w:bCs w:val="0"/>
          <w:sz w:val="28"/>
          <w:szCs w:val="28"/>
          <w:highlight w:val="none"/>
        </w:rPr>
        <w:t>采购内容及要求</w:t>
      </w:r>
      <w:r>
        <w:rPr>
          <w:b w:val="0"/>
          <w:bCs w:val="0"/>
          <w:sz w:val="28"/>
          <w:szCs w:val="28"/>
        </w:rPr>
        <w:tab/>
      </w:r>
      <w:r>
        <w:rPr>
          <w:b w:val="0"/>
          <w:bCs w:val="0"/>
          <w:sz w:val="28"/>
          <w:szCs w:val="28"/>
        </w:rPr>
        <w:fldChar w:fldCharType="begin"/>
      </w:r>
      <w:r>
        <w:rPr>
          <w:b w:val="0"/>
          <w:bCs w:val="0"/>
          <w:sz w:val="28"/>
          <w:szCs w:val="28"/>
        </w:rPr>
        <w:instrText xml:space="preserve"> PAGEREF _Toc28906 \h </w:instrText>
      </w:r>
      <w:r>
        <w:rPr>
          <w:b w:val="0"/>
          <w:bCs w:val="0"/>
          <w:sz w:val="28"/>
          <w:szCs w:val="28"/>
        </w:rPr>
        <w:fldChar w:fldCharType="separate"/>
      </w:r>
      <w:r>
        <w:rPr>
          <w:b w:val="0"/>
          <w:bCs w:val="0"/>
          <w:sz w:val="28"/>
          <w:szCs w:val="28"/>
        </w:rPr>
        <w:t>28</w:t>
      </w:r>
      <w:r>
        <w:rPr>
          <w:b w:val="0"/>
          <w:bCs w:val="0"/>
          <w:sz w:val="28"/>
          <w:szCs w:val="28"/>
        </w:rPr>
        <w:fldChar w:fldCharType="end"/>
      </w:r>
      <w:r>
        <w:rPr>
          <w:b w:val="0"/>
          <w:bCs w:val="0"/>
          <w:sz w:val="28"/>
          <w:szCs w:val="28"/>
        </w:rPr>
        <w:fldChar w:fldCharType="end"/>
      </w:r>
    </w:p>
    <w:p w14:paraId="7394689C">
      <w:pPr>
        <w:pStyle w:val="29"/>
        <w:tabs>
          <w:tab w:val="right" w:leader="dot" w:pos="9637"/>
        </w:tabs>
        <w:rPr>
          <w:b w:val="0"/>
          <w:bCs w:val="0"/>
          <w:sz w:val="28"/>
          <w:szCs w:val="28"/>
        </w:rPr>
      </w:pPr>
      <w:r>
        <w:rPr>
          <w:b w:val="0"/>
          <w:bCs w:val="0"/>
          <w:sz w:val="28"/>
          <w:szCs w:val="28"/>
        </w:rPr>
        <w:fldChar w:fldCharType="begin"/>
      </w:r>
      <w:r>
        <w:rPr>
          <w:b w:val="0"/>
          <w:bCs w:val="0"/>
          <w:sz w:val="28"/>
          <w:szCs w:val="28"/>
        </w:rPr>
        <w:instrText xml:space="preserve"> HYPERLINK \l _Toc21295 </w:instrText>
      </w:r>
      <w:r>
        <w:rPr>
          <w:b w:val="0"/>
          <w:bCs w:val="0"/>
          <w:sz w:val="28"/>
          <w:szCs w:val="28"/>
        </w:rPr>
        <w:fldChar w:fldCharType="separate"/>
      </w:r>
      <w:r>
        <w:rPr>
          <w:rFonts w:hint="eastAsia" w:ascii="宋体" w:hAnsi="宋体" w:cs="宋体"/>
          <w:b w:val="0"/>
          <w:bCs w:val="0"/>
          <w:sz w:val="28"/>
          <w:szCs w:val="28"/>
        </w:rPr>
        <w:t xml:space="preserve">第六部分 </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商务及合同主要条款</w:t>
      </w:r>
      <w:r>
        <w:rPr>
          <w:b w:val="0"/>
          <w:bCs w:val="0"/>
          <w:sz w:val="28"/>
          <w:szCs w:val="28"/>
        </w:rPr>
        <w:tab/>
      </w:r>
      <w:r>
        <w:rPr>
          <w:b w:val="0"/>
          <w:bCs w:val="0"/>
          <w:sz w:val="28"/>
          <w:szCs w:val="28"/>
        </w:rPr>
        <w:fldChar w:fldCharType="begin"/>
      </w:r>
      <w:r>
        <w:rPr>
          <w:b w:val="0"/>
          <w:bCs w:val="0"/>
          <w:sz w:val="28"/>
          <w:szCs w:val="28"/>
        </w:rPr>
        <w:instrText xml:space="preserve"> PAGEREF _Toc21295 \h </w:instrText>
      </w:r>
      <w:r>
        <w:rPr>
          <w:b w:val="0"/>
          <w:bCs w:val="0"/>
          <w:sz w:val="28"/>
          <w:szCs w:val="28"/>
        </w:rPr>
        <w:fldChar w:fldCharType="separate"/>
      </w:r>
      <w:r>
        <w:rPr>
          <w:b w:val="0"/>
          <w:bCs w:val="0"/>
          <w:sz w:val="28"/>
          <w:szCs w:val="28"/>
        </w:rPr>
        <w:t>60</w:t>
      </w:r>
      <w:r>
        <w:rPr>
          <w:b w:val="0"/>
          <w:bCs w:val="0"/>
          <w:sz w:val="28"/>
          <w:szCs w:val="28"/>
        </w:rPr>
        <w:fldChar w:fldCharType="end"/>
      </w:r>
      <w:r>
        <w:rPr>
          <w:b w:val="0"/>
          <w:bCs w:val="0"/>
          <w:sz w:val="28"/>
          <w:szCs w:val="28"/>
        </w:rPr>
        <w:fldChar w:fldCharType="end"/>
      </w:r>
    </w:p>
    <w:p w14:paraId="44ECE5F5">
      <w:pPr>
        <w:pStyle w:val="29"/>
        <w:tabs>
          <w:tab w:val="right" w:leader="dot" w:pos="9637"/>
        </w:tabs>
        <w:rPr>
          <w:sz w:val="32"/>
          <w:szCs w:val="32"/>
        </w:rPr>
      </w:pPr>
      <w:r>
        <w:rPr>
          <w:b w:val="0"/>
          <w:bCs w:val="0"/>
          <w:sz w:val="28"/>
          <w:szCs w:val="28"/>
        </w:rPr>
        <w:fldChar w:fldCharType="begin"/>
      </w:r>
      <w:r>
        <w:rPr>
          <w:b w:val="0"/>
          <w:bCs w:val="0"/>
          <w:sz w:val="28"/>
          <w:szCs w:val="28"/>
        </w:rPr>
        <w:instrText xml:space="preserve"> HYPERLINK \l _Toc6246 </w:instrText>
      </w:r>
      <w:r>
        <w:rPr>
          <w:b w:val="0"/>
          <w:bCs w:val="0"/>
          <w:sz w:val="28"/>
          <w:szCs w:val="28"/>
        </w:rPr>
        <w:fldChar w:fldCharType="separate"/>
      </w:r>
      <w:r>
        <w:rPr>
          <w:rFonts w:hint="eastAsia" w:ascii="宋体" w:hAnsi="宋体" w:cs="宋体"/>
          <w:b w:val="0"/>
          <w:bCs w:val="0"/>
          <w:sz w:val="28"/>
          <w:szCs w:val="28"/>
        </w:rPr>
        <w:t>第七部分</w:t>
      </w:r>
      <w:r>
        <w:rPr>
          <w:rFonts w:ascii="宋体" w:hAnsi="宋体" w:cs="宋体"/>
          <w:b w:val="0"/>
          <w:bCs w:val="0"/>
          <w:sz w:val="28"/>
          <w:szCs w:val="28"/>
        </w:rPr>
        <w:t xml:space="preserve">  </w:t>
      </w:r>
      <w:r>
        <w:rPr>
          <w:rFonts w:hint="eastAsia" w:ascii="宋体" w:hAnsi="宋体" w:cs="宋体"/>
          <w:b w:val="0"/>
          <w:bCs w:val="0"/>
          <w:sz w:val="28"/>
          <w:szCs w:val="28"/>
        </w:rPr>
        <w:t>响应文件格式</w:t>
      </w:r>
      <w:r>
        <w:rPr>
          <w:b w:val="0"/>
          <w:bCs w:val="0"/>
          <w:sz w:val="28"/>
          <w:szCs w:val="28"/>
        </w:rPr>
        <w:tab/>
      </w:r>
      <w:r>
        <w:rPr>
          <w:b w:val="0"/>
          <w:bCs w:val="0"/>
          <w:sz w:val="28"/>
          <w:szCs w:val="28"/>
        </w:rPr>
        <w:fldChar w:fldCharType="begin"/>
      </w:r>
      <w:r>
        <w:rPr>
          <w:b w:val="0"/>
          <w:bCs w:val="0"/>
          <w:sz w:val="28"/>
          <w:szCs w:val="28"/>
        </w:rPr>
        <w:instrText xml:space="preserve"> PAGEREF _Toc6246 \h </w:instrText>
      </w:r>
      <w:r>
        <w:rPr>
          <w:b w:val="0"/>
          <w:bCs w:val="0"/>
          <w:sz w:val="28"/>
          <w:szCs w:val="28"/>
        </w:rPr>
        <w:fldChar w:fldCharType="separate"/>
      </w:r>
      <w:r>
        <w:rPr>
          <w:b w:val="0"/>
          <w:bCs w:val="0"/>
          <w:sz w:val="28"/>
          <w:szCs w:val="28"/>
        </w:rPr>
        <w:t>79</w:t>
      </w:r>
      <w:r>
        <w:rPr>
          <w:b w:val="0"/>
          <w:bCs w:val="0"/>
          <w:sz w:val="28"/>
          <w:szCs w:val="28"/>
        </w:rPr>
        <w:fldChar w:fldCharType="end"/>
      </w:r>
      <w:r>
        <w:rPr>
          <w:b w:val="0"/>
          <w:bCs w:val="0"/>
          <w:sz w:val="28"/>
          <w:szCs w:val="28"/>
        </w:rPr>
        <w:fldChar w:fldCharType="end"/>
      </w:r>
    </w:p>
    <w:p w14:paraId="332F5C78">
      <w:pPr>
        <w:pStyle w:val="3"/>
        <w:tabs>
          <w:tab w:val="left" w:pos="206"/>
        </w:tabs>
        <w:spacing w:line="360" w:lineRule="auto"/>
        <w:jc w:val="left"/>
      </w:pPr>
      <w:r>
        <w:rPr>
          <w:sz w:val="52"/>
          <w:szCs w:val="52"/>
        </w:rPr>
        <w:fldChar w:fldCharType="end"/>
      </w:r>
      <w:bookmarkStart w:id="7" w:name="_Toc19543333"/>
    </w:p>
    <w:p w14:paraId="6627CD29">
      <w:pPr>
        <w:bidi w:val="0"/>
      </w:pPr>
    </w:p>
    <w:p w14:paraId="31F33CB9">
      <w:pPr>
        <w:bidi w:val="0"/>
      </w:pPr>
    </w:p>
    <w:p w14:paraId="4DA5DCD4">
      <w:pPr>
        <w:bidi w:val="0"/>
      </w:pPr>
    </w:p>
    <w:p w14:paraId="68983BF7">
      <w:pPr>
        <w:bidi w:val="0"/>
      </w:pPr>
    </w:p>
    <w:p w14:paraId="0AF1F593">
      <w:pPr>
        <w:bidi w:val="0"/>
      </w:pPr>
    </w:p>
    <w:p w14:paraId="36C925BC">
      <w:pPr>
        <w:bidi w:val="0"/>
      </w:pPr>
    </w:p>
    <w:p w14:paraId="2C3390E2">
      <w:pPr>
        <w:bidi w:val="0"/>
      </w:pPr>
    </w:p>
    <w:p w14:paraId="4500C1D4">
      <w:pPr>
        <w:tabs>
          <w:tab w:val="left" w:pos="6811"/>
        </w:tabs>
        <w:bidi w:val="0"/>
        <w:jc w:val="left"/>
        <w:rPr>
          <w:rFonts w:hint="eastAsia" w:eastAsia="宋体"/>
          <w:lang w:eastAsia="zh-CN"/>
        </w:rPr>
        <w:sectPr>
          <w:footerReference r:id="rId7" w:type="first"/>
          <w:footerReference r:id="rId6" w:type="default"/>
          <w:pgSz w:w="11905" w:h="16838"/>
          <w:pgMar w:top="1134" w:right="1134" w:bottom="1134" w:left="1134" w:header="850" w:footer="992" w:gutter="0"/>
          <w:pgNumType w:fmt="decimal" w:start="1"/>
          <w:cols w:space="0" w:num="1"/>
          <w:rtlGutter w:val="0"/>
          <w:docGrid w:type="linesAndChars" w:linePitch="324" w:charSpace="0"/>
        </w:sectPr>
      </w:pPr>
      <w:r>
        <w:rPr>
          <w:rFonts w:hint="eastAsia"/>
          <w:lang w:eastAsia="zh-CN"/>
        </w:rPr>
        <w:tab/>
      </w:r>
    </w:p>
    <w:p w14:paraId="2299F2E3">
      <w:pPr>
        <w:pStyle w:val="3"/>
        <w:tabs>
          <w:tab w:val="left" w:pos="206"/>
        </w:tabs>
        <w:spacing w:line="360" w:lineRule="auto"/>
        <w:jc w:val="left"/>
      </w:pPr>
      <w:r>
        <w:rPr>
          <w:rFonts w:hint="eastAsia"/>
        </w:rPr>
        <w:tab/>
      </w:r>
      <w:r>
        <w:rPr>
          <w:rFonts w:hint="eastAsia"/>
        </w:rPr>
        <w:t xml:space="preserve">             </w:t>
      </w:r>
      <w:r>
        <w:rPr>
          <w:rFonts w:hint="eastAsia"/>
          <w:lang w:val="en-US" w:eastAsia="zh-CN"/>
        </w:rPr>
        <w:t xml:space="preserve"> </w:t>
      </w:r>
      <w:r>
        <w:rPr>
          <w:rFonts w:hint="eastAsia"/>
        </w:rPr>
        <w:t xml:space="preserve"> </w:t>
      </w:r>
      <w:bookmarkStart w:id="8" w:name="_Toc2235"/>
      <w:r>
        <w:rPr>
          <w:rFonts w:hint="eastAsia"/>
        </w:rPr>
        <w:t xml:space="preserve">第一部分  </w:t>
      </w:r>
      <w:bookmarkStart w:id="9" w:name="OLE_LINK1"/>
      <w:bookmarkStart w:id="10" w:name="OLE_LINK4"/>
      <w:r>
        <w:rPr>
          <w:rFonts w:hint="eastAsia"/>
        </w:rPr>
        <w:t>竞争性</w:t>
      </w:r>
      <w:r>
        <w:t>磋商公告</w:t>
      </w:r>
      <w:bookmarkEnd w:id="1"/>
      <w:bookmarkEnd w:id="2"/>
      <w:bookmarkEnd w:id="3"/>
      <w:bookmarkEnd w:id="7"/>
      <w:bookmarkEnd w:id="8"/>
    </w:p>
    <w:bookmarkEnd w:id="4"/>
    <w:bookmarkEnd w:id="9"/>
    <w:bookmarkEnd w:id="10"/>
    <w:p w14:paraId="057E68F8">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kern w:val="0"/>
          <w:sz w:val="24"/>
          <w:szCs w:val="24"/>
        </w:rPr>
      </w:pPr>
      <w:r>
        <w:rPr>
          <w:rFonts w:hint="eastAsia" w:ascii="宋体" w:hAnsi="宋体"/>
          <w:color w:val="000000" w:themeColor="text1"/>
          <w:sz w:val="24"/>
          <w:szCs w:val="24"/>
          <w:lang w:eastAsia="zh-CN"/>
          <w14:textFill>
            <w14:solidFill>
              <w14:schemeClr w14:val="tx1"/>
            </w14:solidFill>
          </w14:textFill>
        </w:rPr>
        <w:t>安康市第二幼儿园综合改造提升项目</w:t>
      </w:r>
      <w:r>
        <w:rPr>
          <w:rFonts w:hint="eastAsia" w:ascii="宋体" w:hAnsi="宋体" w:eastAsia="宋体" w:cs="宋体"/>
          <w:kern w:val="0"/>
          <w:sz w:val="24"/>
          <w:szCs w:val="24"/>
          <w:lang w:val="en-US" w:eastAsia="zh-CN"/>
        </w:rPr>
        <w:t>的潜在</w:t>
      </w:r>
      <w:r>
        <w:rPr>
          <w:rFonts w:hint="eastAsia" w:ascii="宋体" w:hAnsi="宋体" w:cs="宋体"/>
          <w:kern w:val="0"/>
          <w:sz w:val="24"/>
          <w:szCs w:val="24"/>
          <w:lang w:val="en-US" w:eastAsia="zh-CN"/>
        </w:rPr>
        <w:t>供应商应</w:t>
      </w:r>
      <w:r>
        <w:rPr>
          <w:rFonts w:hint="eastAsia" w:ascii="宋体" w:hAnsi="宋体" w:eastAsia="宋体" w:cs="宋体"/>
          <w:kern w:val="0"/>
          <w:sz w:val="24"/>
          <w:szCs w:val="24"/>
          <w:lang w:val="en-US" w:eastAsia="zh-CN"/>
        </w:rPr>
        <w:t>在全国公共资源交易平台（陕西省 安康市）</w:t>
      </w:r>
      <w:r>
        <w:rPr>
          <w:rFonts w:hint="eastAsia" w:ascii="宋体" w:hAnsi="宋体" w:eastAsia="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lang w:val="en-US" w:eastAsia="zh-CN"/>
          <w14:textFill>
            <w14:solidFill>
              <w14:schemeClr w14:val="tx1"/>
            </w14:solidFill>
          </w14:textFill>
        </w:rPr>
        <w:t>磋商</w:t>
      </w:r>
      <w:r>
        <w:rPr>
          <w:rFonts w:hint="eastAsia" w:ascii="宋体" w:hAnsi="宋体" w:eastAsia="宋体" w:cs="宋体"/>
          <w:color w:val="000000" w:themeColor="text1"/>
          <w:kern w:val="0"/>
          <w:sz w:val="24"/>
          <w:szCs w:val="24"/>
          <w:lang w:val="en-US" w:eastAsia="zh-CN"/>
          <w14:textFill>
            <w14:solidFill>
              <w14:schemeClr w14:val="tx1"/>
            </w14:solidFill>
          </w14:textFill>
        </w:rPr>
        <w:t>文件</w:t>
      </w:r>
      <w:r>
        <w:rPr>
          <w:rFonts w:hint="eastAsia" w:ascii="宋体" w:hAnsi="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并于</w:t>
      </w:r>
      <w:r>
        <w:rPr>
          <w:rFonts w:hint="eastAsia" w:ascii="宋体" w:hAnsi="宋体" w:cs="宋体"/>
          <w:color w:val="000000" w:themeColor="text1"/>
          <w:kern w:val="0"/>
          <w:sz w:val="24"/>
          <w:szCs w:val="24"/>
          <w:lang w:val="en-US" w:eastAsia="zh-CN"/>
          <w14:textFill>
            <w14:solidFill>
              <w14:schemeClr w14:val="tx1"/>
            </w14:solidFill>
          </w14:textFill>
        </w:rPr>
        <w:t>2025</w:t>
      </w:r>
      <w:r>
        <w:rPr>
          <w:rFonts w:hint="eastAsia" w:ascii="宋体" w:hAnsi="宋体" w:eastAsia="宋体" w:cs="宋体"/>
          <w:color w:val="000000" w:themeColor="text1"/>
          <w:kern w:val="0"/>
          <w:sz w:val="24"/>
          <w:szCs w:val="24"/>
          <w:lang w:val="en-US" w:eastAsia="zh-CN"/>
          <w14:textFill>
            <w14:solidFill>
              <w14:schemeClr w14:val="tx1"/>
            </w14:solidFill>
          </w14:textFill>
        </w:rPr>
        <w:t>年</w:t>
      </w:r>
      <w:r>
        <w:rPr>
          <w:rFonts w:hint="eastAsia" w:ascii="宋体" w:hAnsi="宋体" w:cs="宋体"/>
          <w:color w:val="auto"/>
          <w:kern w:val="0"/>
          <w:sz w:val="24"/>
          <w:szCs w:val="24"/>
          <w:lang w:val="en-US" w:eastAsia="zh-CN"/>
        </w:rPr>
        <w:t>07月21日14：00</w:t>
      </w:r>
      <w:r>
        <w:rPr>
          <w:rFonts w:hint="eastAsia" w:ascii="宋体" w:hAnsi="宋体" w:cs="宋体"/>
          <w:color w:val="auto"/>
          <w:kern w:val="0"/>
          <w:sz w:val="24"/>
          <w:szCs w:val="24"/>
          <w:highlight w:val="none"/>
          <w:lang w:val="en-US" w:eastAsia="zh-CN"/>
        </w:rPr>
        <w:t>时</w:t>
      </w:r>
      <w:r>
        <w:rPr>
          <w:rFonts w:hint="eastAsia" w:ascii="宋体" w:hAnsi="宋体" w:eastAsia="宋体" w:cs="宋体"/>
          <w:color w:val="auto"/>
          <w:kern w:val="0"/>
          <w:sz w:val="24"/>
          <w:szCs w:val="24"/>
          <w:lang w:val="en-US" w:eastAsia="zh-CN"/>
        </w:rPr>
        <w:t>（</w:t>
      </w:r>
      <w:r>
        <w:rPr>
          <w:rFonts w:hint="eastAsia" w:ascii="宋体" w:hAnsi="宋体" w:eastAsia="宋体" w:cs="宋体"/>
          <w:color w:val="000000" w:themeColor="text1"/>
          <w:kern w:val="0"/>
          <w:sz w:val="24"/>
          <w:szCs w:val="24"/>
          <w:lang w:val="en-US" w:eastAsia="zh-CN"/>
          <w14:textFill>
            <w14:solidFill>
              <w14:schemeClr w14:val="tx1"/>
            </w14:solidFill>
          </w14:textFill>
        </w:rPr>
        <w:t>北京时间）前提交响应文件</w:t>
      </w:r>
      <w:r>
        <w:rPr>
          <w:rFonts w:hint="eastAsia" w:ascii="宋体" w:hAnsi="宋体" w:eastAsia="宋体" w:cs="宋体"/>
          <w:kern w:val="0"/>
          <w:sz w:val="24"/>
          <w:szCs w:val="24"/>
        </w:rPr>
        <w:t>。</w:t>
      </w:r>
    </w:p>
    <w:p w14:paraId="02C7AADD">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480" w:firstLineChars="200"/>
        <w:jc w:val="left"/>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一、</w:t>
      </w:r>
      <w:r>
        <w:rPr>
          <w:rFonts w:hint="eastAsia" w:ascii="宋体" w:hAnsi="宋体" w:eastAsia="宋体" w:cs="宋体"/>
          <w:b/>
          <w:bCs/>
          <w:kern w:val="0"/>
          <w:sz w:val="24"/>
          <w:szCs w:val="24"/>
          <w:lang w:val="en-US" w:eastAsia="zh-CN"/>
        </w:rPr>
        <w:t>项目基本情况</w:t>
      </w:r>
    </w:p>
    <w:p w14:paraId="04EEF833">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项目编号：</w:t>
      </w:r>
      <w:r>
        <w:rPr>
          <w:rFonts w:hint="eastAsia" w:ascii="宋体" w:hAnsi="宋体" w:cs="宋体"/>
          <w:kern w:val="0"/>
          <w:sz w:val="24"/>
          <w:szCs w:val="24"/>
          <w:lang w:eastAsia="zh-CN"/>
        </w:rPr>
        <w:t>AKSH2025-ZCS-086</w:t>
      </w:r>
    </w:p>
    <w:p w14:paraId="4419FC3A">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color w:val="000000" w:themeColor="text1"/>
          <w:sz w:val="24"/>
          <w:szCs w:val="24"/>
          <w:lang w:eastAsia="zh-CN"/>
          <w14:textFill>
            <w14:solidFill>
              <w14:schemeClr w14:val="tx1"/>
            </w14:solidFill>
          </w14:textFill>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项目名称：</w:t>
      </w:r>
      <w:r>
        <w:rPr>
          <w:rFonts w:hint="eastAsia" w:ascii="宋体" w:hAnsi="宋体" w:cs="宋体"/>
          <w:kern w:val="0"/>
          <w:sz w:val="24"/>
          <w:szCs w:val="24"/>
          <w:lang w:val="en-US" w:eastAsia="zh-CN"/>
        </w:rPr>
        <w:t xml:space="preserve">安康市第二幼儿园综合改造提升项目 </w:t>
      </w:r>
    </w:p>
    <w:p w14:paraId="34B0EF98">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3.采购方式：</w:t>
      </w:r>
      <w:r>
        <w:rPr>
          <w:rFonts w:hint="eastAsia" w:ascii="宋体" w:hAnsi="宋体" w:cs="宋体"/>
          <w:kern w:val="0"/>
          <w:sz w:val="24"/>
          <w:szCs w:val="24"/>
          <w:lang w:val="en-US" w:eastAsia="zh-CN"/>
        </w:rPr>
        <w:t>竞争性磋商</w:t>
      </w:r>
    </w:p>
    <w:p w14:paraId="3DB14F37">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default" w:ascii="宋体" w:hAnsi="宋体" w:eastAsia="宋体" w:cs="宋体"/>
          <w:kern w:val="0"/>
          <w:sz w:val="24"/>
          <w:szCs w:val="24"/>
          <w:lang w:val="en-US" w:eastAsia="zh-CN"/>
        </w:rPr>
      </w:pPr>
      <w:r>
        <w:rPr>
          <w:rFonts w:hint="eastAsia" w:ascii="宋体" w:hAnsi="宋体" w:cs="宋体"/>
          <w:b/>
          <w:bCs/>
          <w:kern w:val="0"/>
          <w:sz w:val="24"/>
          <w:szCs w:val="24"/>
          <w:lang w:val="en-US" w:eastAsia="zh-CN"/>
        </w:rPr>
        <w:t>4.</w:t>
      </w:r>
      <w:r>
        <w:rPr>
          <w:rFonts w:hint="eastAsia" w:ascii="宋体" w:hAnsi="宋体" w:eastAsia="宋体" w:cs="宋体"/>
          <w:b/>
          <w:bCs/>
          <w:kern w:val="0"/>
          <w:sz w:val="24"/>
          <w:szCs w:val="24"/>
          <w:lang w:val="en-US" w:eastAsia="zh-CN"/>
        </w:rPr>
        <w:t>预算金额：</w:t>
      </w:r>
      <w:r>
        <w:rPr>
          <w:rFonts w:hint="eastAsia" w:ascii="宋体" w:hAnsi="宋体" w:cs="宋体"/>
          <w:b w:val="0"/>
          <w:bCs w:val="0"/>
          <w:kern w:val="0"/>
          <w:sz w:val="24"/>
          <w:szCs w:val="24"/>
          <w:lang w:val="en-US" w:eastAsia="zh-CN"/>
        </w:rPr>
        <w:t>790000.00元</w:t>
      </w:r>
    </w:p>
    <w:p w14:paraId="609F5FC5">
      <w:pPr>
        <w:pStyle w:val="66"/>
        <w:keepNext w:val="0"/>
        <w:keepLines w:val="0"/>
        <w:pageBreakBefore w:val="0"/>
        <w:kinsoku/>
        <w:wordWrap/>
        <w:overflowPunct/>
        <w:topLinePunct w:val="0"/>
        <w:autoSpaceDE/>
        <w:autoSpaceDN/>
        <w:bidi w:val="0"/>
        <w:adjustRightInd/>
        <w:spacing w:line="480" w:lineRule="exact"/>
        <w:ind w:left="0" w:firstLine="720" w:firstLineChars="300"/>
        <w:textAlignment w:val="auto"/>
        <w:outlineLvl w:val="9"/>
        <w:rPr>
          <w:rFonts w:hint="default" w:ascii="宋体" w:hAnsi="宋体" w:cs="宋体"/>
          <w:b w:val="0"/>
          <w:bCs w:val="0"/>
          <w:color w:val="auto"/>
          <w:kern w:val="0"/>
          <w:sz w:val="24"/>
          <w:szCs w:val="24"/>
          <w:lang w:val="en-US" w:eastAsia="zh-CN"/>
        </w:rPr>
      </w:pPr>
      <w:r>
        <w:rPr>
          <w:rFonts w:hint="eastAsia" w:ascii="宋体" w:hAnsi="宋体" w:cs="宋体"/>
          <w:b/>
          <w:bCs/>
          <w:color w:val="auto"/>
          <w:kern w:val="0"/>
          <w:sz w:val="24"/>
          <w:szCs w:val="24"/>
          <w:lang w:val="en-US" w:eastAsia="zh-CN"/>
        </w:rPr>
        <w:t>最高限价：</w:t>
      </w:r>
      <w:r>
        <w:rPr>
          <w:rFonts w:hint="eastAsia" w:ascii="宋体" w:hAnsi="宋体" w:cs="宋体"/>
          <w:b w:val="0"/>
          <w:bCs w:val="0"/>
          <w:color w:val="auto"/>
          <w:kern w:val="0"/>
          <w:sz w:val="24"/>
          <w:szCs w:val="24"/>
          <w:lang w:val="en-US" w:eastAsia="zh-CN"/>
        </w:rPr>
        <w:t>780651.49元</w:t>
      </w:r>
    </w:p>
    <w:p w14:paraId="29F1A0F7">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kern w:val="0"/>
          <w:sz w:val="24"/>
          <w:szCs w:val="24"/>
          <w:lang w:val="en-US" w:eastAsia="zh-CN"/>
        </w:rPr>
      </w:pPr>
      <w:r>
        <w:rPr>
          <w:rFonts w:hint="eastAsia" w:ascii="宋体" w:hAnsi="宋体" w:cs="宋体"/>
          <w:b/>
          <w:bCs/>
          <w:kern w:val="0"/>
          <w:sz w:val="24"/>
          <w:szCs w:val="24"/>
          <w:lang w:val="en-US" w:eastAsia="zh-CN"/>
        </w:rPr>
        <w:t>5.</w:t>
      </w:r>
      <w:r>
        <w:rPr>
          <w:rFonts w:hint="eastAsia" w:ascii="宋体" w:hAnsi="宋体" w:eastAsia="宋体" w:cs="宋体"/>
          <w:b/>
          <w:bCs/>
          <w:kern w:val="0"/>
          <w:sz w:val="24"/>
          <w:szCs w:val="24"/>
          <w:lang w:val="en-US" w:eastAsia="zh-CN"/>
        </w:rPr>
        <w:t>采购需求：</w:t>
      </w:r>
      <w:r>
        <w:rPr>
          <w:rFonts w:hint="eastAsia" w:ascii="宋体" w:hAnsi="宋体" w:cs="宋体"/>
          <w:kern w:val="0"/>
          <w:sz w:val="24"/>
          <w:szCs w:val="24"/>
          <w:lang w:val="en-US" w:eastAsia="zh-CN"/>
        </w:rPr>
        <w:t xml:space="preserve">安康市第二幼儿园综合改造提升项目 </w:t>
      </w:r>
      <w:r>
        <w:rPr>
          <w:rFonts w:hint="eastAsia" w:ascii="宋体" w:cs="宋体"/>
          <w:sz w:val="24"/>
          <w:szCs w:val="24"/>
          <w:highlight w:val="none"/>
        </w:rPr>
        <w:t xml:space="preserve">，1项， </w:t>
      </w:r>
      <w:r>
        <w:rPr>
          <w:rFonts w:hint="eastAsia" w:ascii="宋体" w:hAnsi="宋体" w:eastAsia="宋体" w:cs="宋体"/>
          <w:kern w:val="0"/>
          <w:sz w:val="24"/>
          <w:szCs w:val="24"/>
          <w:lang w:val="en-US" w:eastAsia="zh-CN"/>
        </w:rPr>
        <w:t>技术要求详见</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文件</w:t>
      </w:r>
      <w:r>
        <w:rPr>
          <w:rFonts w:hint="eastAsia" w:ascii="宋体" w:hAnsi="宋体" w:cs="宋体"/>
          <w:kern w:val="0"/>
          <w:sz w:val="24"/>
          <w:szCs w:val="24"/>
          <w:lang w:val="en-US" w:eastAsia="zh-CN"/>
        </w:rPr>
        <w:t>第五部分</w:t>
      </w:r>
      <w:r>
        <w:rPr>
          <w:rFonts w:hint="eastAsia" w:ascii="宋体" w:hAnsi="宋体" w:eastAsia="宋体" w:cs="宋体"/>
          <w:kern w:val="0"/>
          <w:sz w:val="24"/>
          <w:szCs w:val="24"/>
          <w:lang w:val="en-US" w:eastAsia="zh-CN"/>
        </w:rPr>
        <w:t>“采购内容及要求”。</w:t>
      </w:r>
      <w:r>
        <w:rPr>
          <w:rFonts w:hint="eastAsia" w:ascii="宋体" w:cs="宋体"/>
          <w:sz w:val="24"/>
          <w:szCs w:val="24"/>
          <w:highlight w:val="none"/>
        </w:rPr>
        <w:t>简要技术要求、用途：项目自用。</w:t>
      </w:r>
    </w:p>
    <w:p w14:paraId="0D77888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eastAsia="宋体" w:cs="宋体"/>
          <w:color w:val="auto"/>
          <w:kern w:val="0"/>
          <w:sz w:val="24"/>
          <w:szCs w:val="24"/>
          <w:lang w:val="en-US" w:eastAsia="zh-CN" w:bidi="ar-SA"/>
        </w:rPr>
      </w:pPr>
      <w:r>
        <w:rPr>
          <w:rFonts w:hint="eastAsia" w:ascii="宋体" w:hAnsi="宋体" w:cs="宋体"/>
          <w:b/>
          <w:bCs/>
          <w:color w:val="auto"/>
          <w:kern w:val="0"/>
          <w:sz w:val="24"/>
          <w:szCs w:val="24"/>
          <w:lang w:val="en-US" w:eastAsia="zh-CN"/>
        </w:rPr>
        <w:t>6.</w:t>
      </w:r>
      <w:r>
        <w:rPr>
          <w:rFonts w:hint="eastAsia" w:ascii="宋体" w:hAnsi="宋体" w:eastAsia="宋体" w:cs="宋体"/>
          <w:b/>
          <w:bCs/>
          <w:color w:val="auto"/>
          <w:kern w:val="0"/>
          <w:sz w:val="24"/>
          <w:szCs w:val="24"/>
          <w:highlight w:val="none"/>
          <w:lang w:val="en-US" w:eastAsia="zh-CN" w:bidi="ar-SA"/>
        </w:rPr>
        <w:t>工期：</w:t>
      </w:r>
      <w:r>
        <w:rPr>
          <w:rFonts w:hint="eastAsia" w:ascii="宋体" w:hAnsi="宋体" w:cs="宋体"/>
          <w:color w:val="auto"/>
          <w:kern w:val="0"/>
          <w:sz w:val="24"/>
          <w:szCs w:val="24"/>
          <w:highlight w:val="none"/>
          <w:lang w:val="en-US" w:eastAsia="zh-CN" w:bidi="ar-SA"/>
        </w:rPr>
        <w:t>自合同签订生效之日起30日历天</w:t>
      </w:r>
    </w:p>
    <w:p w14:paraId="4CD315BE">
      <w:pPr>
        <w:keepNext w:val="0"/>
        <w:keepLines w:val="0"/>
        <w:pageBreakBefore w:val="0"/>
        <w:widowControl/>
        <w:tabs>
          <w:tab w:val="left" w:pos="1620"/>
        </w:tabs>
        <w:kinsoku/>
        <w:wordWrap/>
        <w:overflowPunct/>
        <w:topLinePunct w:val="0"/>
        <w:autoSpaceDE/>
        <w:autoSpaceDN/>
        <w:bidi w:val="0"/>
        <w:adjustRightInd/>
        <w:snapToGrid w:val="0"/>
        <w:spacing w:line="480" w:lineRule="exact"/>
        <w:ind w:left="0" w:firstLine="480" w:firstLineChars="200"/>
        <w:jc w:val="left"/>
        <w:textAlignment w:val="auto"/>
        <w:outlineLvl w:val="9"/>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rPr>
        <w:t>、</w:t>
      </w:r>
      <w:r>
        <w:rPr>
          <w:rFonts w:hint="eastAsia" w:ascii="宋体" w:hAnsi="宋体" w:cs="宋体"/>
          <w:b/>
          <w:bCs/>
          <w:kern w:val="0"/>
          <w:sz w:val="24"/>
          <w:szCs w:val="24"/>
          <w:lang w:val="en-US" w:eastAsia="zh-CN"/>
        </w:rPr>
        <w:t>投标</w:t>
      </w:r>
      <w:r>
        <w:rPr>
          <w:rFonts w:hint="eastAsia" w:ascii="宋体" w:hAnsi="宋体" w:eastAsia="宋体" w:cs="宋体"/>
          <w:b/>
          <w:bCs/>
          <w:kern w:val="0"/>
          <w:sz w:val="24"/>
          <w:szCs w:val="24"/>
          <w:lang w:val="en-US" w:eastAsia="zh-CN"/>
        </w:rPr>
        <w:t>人的资格要求</w:t>
      </w:r>
    </w:p>
    <w:p w14:paraId="3E60FB7E">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（一）满足</w:t>
      </w:r>
      <w:r>
        <w:rPr>
          <w:rFonts w:hint="eastAsia" w:ascii="宋体" w:hAnsi="宋体" w:eastAsia="宋体" w:cs="宋体"/>
          <w:sz w:val="24"/>
          <w:szCs w:val="24"/>
        </w:rPr>
        <w:t>《中华人民共和国政府采购法》第二十二条的规定</w:t>
      </w:r>
      <w:r>
        <w:rPr>
          <w:rFonts w:hint="eastAsia" w:ascii="宋体" w:hAnsi="宋体" w:eastAsia="宋体" w:cs="宋体"/>
          <w:sz w:val="24"/>
          <w:szCs w:val="24"/>
          <w:lang w:eastAsia="zh-CN"/>
        </w:rPr>
        <w:t>；</w:t>
      </w:r>
    </w:p>
    <w:p w14:paraId="283D3042">
      <w:pPr>
        <w:keepNext w:val="0"/>
        <w:keepLines w:val="0"/>
        <w:pageBreakBefore w:val="0"/>
        <w:kinsoku/>
        <w:wordWrap/>
        <w:overflowPunct/>
        <w:topLinePunct w:val="0"/>
        <w:autoSpaceDE/>
        <w:autoSpaceDN/>
        <w:bidi w:val="0"/>
        <w:adjustRightInd/>
        <w:spacing w:line="48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（二）特定资格条件： </w:t>
      </w:r>
    </w:p>
    <w:p w14:paraId="3057763D">
      <w:pPr>
        <w:keepNext w:val="0"/>
        <w:keepLines w:val="0"/>
        <w:pageBreakBefore w:val="0"/>
        <w:tabs>
          <w:tab w:val="left" w:pos="567"/>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03575499">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2.</w:t>
      </w:r>
      <w:r>
        <w:rPr>
          <w:rFonts w:hint="eastAsia" w:ascii="宋体" w:hAnsi="宋体" w:cs="宋体"/>
          <w:color w:val="000000"/>
          <w:kern w:val="0"/>
          <w:sz w:val="24"/>
          <w:szCs w:val="24"/>
          <w:lang w:eastAsia="zh-CN"/>
        </w:rPr>
        <w:t>法定代表人授权书及被授权人身份证复印件（法定代表人直接投标只需提交其身份证明资料）。</w:t>
      </w:r>
    </w:p>
    <w:p w14:paraId="63A00EED">
      <w:pPr>
        <w:keepNext w:val="0"/>
        <w:keepLines w:val="0"/>
        <w:pageBreakBefore w:val="0"/>
        <w:tabs>
          <w:tab w:val="center" w:pos="4153"/>
          <w:tab w:val="right" w:pos="8306"/>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r>
        <w:rPr>
          <w:rFonts w:hint="eastAsia" w:ascii="宋体" w:hAnsi="宋体" w:eastAsia="宋体" w:cs="宋体"/>
          <w:sz w:val="24"/>
          <w:szCs w:val="24"/>
        </w:rPr>
        <w:t>。</w:t>
      </w:r>
    </w:p>
    <w:p w14:paraId="62FC4C2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4.</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39AD3486">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5.</w:t>
      </w:r>
      <w:r>
        <w:rPr>
          <w:rFonts w:hint="eastAsia" w:ascii="宋体" w:hAnsi="宋体" w:eastAsia="宋体" w:cs="宋体"/>
          <w:color w:val="000000"/>
          <w:sz w:val="24"/>
          <w:szCs w:val="24"/>
        </w:rPr>
        <w:t>财务状况报告：</w:t>
      </w:r>
      <w:r>
        <w:rPr>
          <w:rFonts w:hint="eastAsia" w:ascii="宋体" w:hAnsi="宋体" w:cs="宋体"/>
          <w:color w:val="000000"/>
          <w:sz w:val="24"/>
          <w:szCs w:val="24"/>
          <w:lang w:eastAsia="zh-CN"/>
        </w:rPr>
        <w:t>提供2023年或2024年度经审计的财务审计报告</w:t>
      </w:r>
      <w:r>
        <w:rPr>
          <w:rFonts w:hint="eastAsia" w:ascii="宋体" w:hAnsi="宋体" w:eastAsia="宋体" w:cs="宋体"/>
          <w:color w:val="000000"/>
          <w:sz w:val="24"/>
          <w:szCs w:val="24"/>
        </w:rPr>
        <w:t>（成立时间至提交响应文件截止时间不足一年的可提供成立后任意时段的资产负债表）</w:t>
      </w:r>
      <w:r>
        <w:rPr>
          <w:rFonts w:hint="eastAsia" w:hAnsi="宋体"/>
          <w:sz w:val="24"/>
          <w:lang w:val="en-US" w:eastAsia="zh-CN"/>
        </w:rPr>
        <w:t>或其基本存款账户开户银行出具的资信证明</w:t>
      </w:r>
      <w:r>
        <w:rPr>
          <w:rFonts w:hint="eastAsia" w:ascii="宋体" w:hAnsi="宋体" w:eastAsia="宋体" w:cs="宋体"/>
          <w:color w:val="000000"/>
          <w:sz w:val="24"/>
          <w:szCs w:val="24"/>
        </w:rPr>
        <w:t>。</w:t>
      </w:r>
    </w:p>
    <w:p w14:paraId="2CE53D23">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6.</w:t>
      </w:r>
      <w:r>
        <w:rPr>
          <w:rFonts w:hint="eastAsia" w:ascii="宋体" w:hAnsi="宋体" w:eastAsia="宋体" w:cs="宋体"/>
          <w:color w:val="000000"/>
          <w:sz w:val="24"/>
          <w:szCs w:val="24"/>
        </w:rPr>
        <w:t>税收缴纳证明：</w:t>
      </w:r>
      <w:r>
        <w:rPr>
          <w:rFonts w:hint="eastAsia" w:ascii="宋体" w:hAnsi="宋体" w:cs="宋体"/>
          <w:kern w:val="0"/>
          <w:sz w:val="24"/>
          <w:szCs w:val="24"/>
          <w:lang w:eastAsia="zh-CN"/>
        </w:rPr>
        <w:t>提供2024年7月至今任意一个月缴纳的纳税证明或完税证明</w:t>
      </w:r>
      <w:r>
        <w:rPr>
          <w:rFonts w:hint="eastAsia" w:ascii="宋体" w:hAnsi="宋体" w:eastAsia="宋体" w:cs="宋体"/>
          <w:color w:val="000000"/>
          <w:sz w:val="24"/>
          <w:szCs w:val="24"/>
        </w:rPr>
        <w:t>，依法免税的单位应提供相关证明材料</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纳税证明或完税证明上应有代收机构或税务机关的公章或业务专用章</w:t>
      </w:r>
      <w:r>
        <w:rPr>
          <w:rFonts w:hint="eastAsia" w:ascii="宋体" w:hAnsi="宋体" w:eastAsia="宋体" w:cs="宋体"/>
          <w:color w:val="000000"/>
          <w:sz w:val="24"/>
          <w:szCs w:val="24"/>
        </w:rPr>
        <w:t>。</w:t>
      </w:r>
    </w:p>
    <w:p w14:paraId="43DE0598">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社</w:t>
      </w:r>
      <w:r>
        <w:rPr>
          <w:rFonts w:hint="eastAsia" w:ascii="宋体" w:hAnsi="宋体" w:eastAsia="宋体" w:cs="宋体"/>
          <w:color w:val="000000" w:themeColor="text1"/>
          <w:kern w:val="0"/>
          <w:sz w:val="24"/>
          <w:szCs w:val="24"/>
          <w14:textFill>
            <w14:solidFill>
              <w14:schemeClr w14:val="tx1"/>
            </w14:solidFill>
          </w14:textFill>
        </w:rPr>
        <w:t>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09A08A2C">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8</w:t>
      </w:r>
      <w:r>
        <w:rPr>
          <w:rFonts w:hint="eastAsia" w:cs="宋体"/>
          <w:i w:val="0"/>
          <w:iCs w:val="0"/>
          <w:caps w:val="0"/>
          <w:color w:val="000000" w:themeColor="text1"/>
          <w:spacing w:val="0"/>
          <w:sz w:val="24"/>
          <w:szCs w:val="24"/>
          <w:lang w:val="en-US" w:eastAsia="zh-CN"/>
          <w14:textFill>
            <w14:solidFill>
              <w14:schemeClr w14:val="tx1"/>
            </w14:solidFill>
          </w14:textFill>
        </w:rPr>
        <w:t>.</w:t>
      </w:r>
      <w:r>
        <w:rPr>
          <w:rFonts w:hint="eastAsia" w:cs="宋体"/>
          <w:i w:val="0"/>
          <w:iCs w:val="0"/>
          <w:caps w:val="0"/>
          <w:color w:val="000000" w:themeColor="text1"/>
          <w:spacing w:val="0"/>
          <w:sz w:val="24"/>
          <w:szCs w:val="24"/>
          <w:lang w:eastAsia="zh-CN"/>
          <w14:textFill>
            <w14:solidFill>
              <w14:schemeClr w14:val="tx1"/>
            </w14:solidFill>
          </w14:textFill>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2BF08A11">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9</w:t>
      </w:r>
      <w:r>
        <w:rPr>
          <w:rFonts w:hint="eastAsia" w:ascii="宋体" w:hAnsi="宋体" w:cs="宋体"/>
          <w:color w:val="auto"/>
          <w:sz w:val="24"/>
          <w:szCs w:val="24"/>
          <w:lang w:val="en-US" w:eastAsia="zh-CN"/>
        </w:rPr>
        <w:t>.提供具有履行合同所必需的设备和专业技术能力的承诺书（格式自拟）。</w:t>
      </w:r>
    </w:p>
    <w:p w14:paraId="0C365956">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10.本项目不接受联合体投标。</w:t>
      </w:r>
    </w:p>
    <w:p w14:paraId="7C2D634C">
      <w:pPr>
        <w:keepNext w:val="0"/>
        <w:keepLines w:val="0"/>
        <w:pageBreakBefore w:val="0"/>
        <w:tabs>
          <w:tab w:val="left" w:pos="567"/>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11.本项目专门面向中小企业采购，投标人须提供《中小企业声明函》。</w:t>
      </w:r>
    </w:p>
    <w:p w14:paraId="7027D635">
      <w:pPr>
        <w:pStyle w:val="64"/>
        <w:keepNext/>
        <w:keepLines/>
        <w:pageBreakBefore w:val="0"/>
        <w:widowControl w:val="0"/>
        <w:kinsoku/>
        <w:wordWrap/>
        <w:overflowPunct/>
        <w:topLinePunct w:val="0"/>
        <w:autoSpaceDE/>
        <w:autoSpaceDN/>
        <w:bidi w:val="0"/>
        <w:adjustRightInd/>
        <w:snapToGrid/>
        <w:spacing w:before="0" w:line="480" w:lineRule="exact"/>
        <w:ind w:left="0"/>
        <w:jc w:val="left"/>
        <w:textAlignment w:val="auto"/>
        <w:rPr>
          <w:rFonts w:ascii="宋体" w:hAnsi="宋体" w:cs="宋体"/>
          <w:sz w:val="24"/>
          <w:szCs w:val="24"/>
        </w:rPr>
      </w:pPr>
      <w:r>
        <w:rPr>
          <w:rFonts w:hint="eastAsia" w:ascii="宋体" w:hAnsi="宋体" w:eastAsia="宋体" w:cs="宋体"/>
          <w:color w:val="000000"/>
          <w:kern w:val="0"/>
          <w:sz w:val="24"/>
          <w:szCs w:val="24"/>
          <w:lang w:val="en-US" w:eastAsia="zh-CN" w:bidi="ar-SA"/>
        </w:rPr>
        <w:t xml:space="preserve">  </w:t>
      </w:r>
      <w:r>
        <w:rPr>
          <w:rFonts w:hint="eastAsia" w:ascii="宋体" w:hAnsi="宋体" w:eastAsia="宋体" w:cs="宋体"/>
          <w:b/>
          <w:sz w:val="24"/>
          <w:szCs w:val="24"/>
        </w:rPr>
        <w:t xml:space="preserve"> </w:t>
      </w:r>
      <w:r>
        <w:rPr>
          <w:rFonts w:hint="eastAsia" w:ascii="宋体" w:hAnsi="宋体" w:eastAsia="宋体" w:cs="宋体"/>
          <w:color w:val="auto"/>
          <w:kern w:val="0"/>
          <w:sz w:val="24"/>
          <w:szCs w:val="24"/>
          <w:lang w:val="en-US" w:eastAsia="zh-CN" w:bidi="ar-SA"/>
        </w:rPr>
        <w:t>（三）采购项目需要落实的政府采购政策</w:t>
      </w:r>
    </w:p>
    <w:p w14:paraId="280CEAAD">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35C49FB8">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1.《政府采购促进中小企业发展管理办法》（财库〔2020〕46号）；</w:t>
      </w:r>
    </w:p>
    <w:p w14:paraId="18922F19">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2.《财政部司法部关于政府采购支持监狱企业发展有关问题的通知》（财库〔2014〕68号）；</w:t>
      </w:r>
    </w:p>
    <w:p w14:paraId="35C4862D">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3.《财政部发展改革委生态环境部市场监管总局关于调整优化节能产品、环境标志产品政府采购执行机制的通知》（财库〔2019〕9号）；</w:t>
      </w:r>
    </w:p>
    <w:p w14:paraId="04D22CB0">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4.《财政部民政部中国残疾人联合会关于促进残疾人就业政府采购政策的通知》（财库〔2017〕141号）；</w:t>
      </w:r>
    </w:p>
    <w:p w14:paraId="42843544">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5.《财政部农业农村部国家乡村振兴局关于运用政府采购政策支持乡村产业振兴的通知》财库〔2021〕19号；</w:t>
      </w:r>
    </w:p>
    <w:p w14:paraId="0226E84C">
      <w:pPr>
        <w:pStyle w:val="66"/>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6.《陕西省财政厅关于加快推进我省中小企业政府采购信用融资工作的通知》（陕 财办采〔2020〕15 号）、陕西省财政厅关于印发《陕西省中小企业政府采购信用融资办 法》（陕财办采〔2018〕23 号）；</w:t>
      </w:r>
    </w:p>
    <w:p w14:paraId="26C24BB2">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color w:val="auto"/>
          <w:kern w:val="0"/>
          <w:sz w:val="24"/>
          <w:szCs w:val="24"/>
          <w:lang w:val="en-US" w:eastAsia="zh-CN"/>
        </w:rPr>
        <w:t>7.其他需要落实的政府采购政策。</w:t>
      </w:r>
    </w:p>
    <w:p w14:paraId="0EA96676">
      <w:pPr>
        <w:keepNext w:val="0"/>
        <w:keepLines w:val="0"/>
        <w:pageBreakBefore w:val="0"/>
        <w:kinsoku/>
        <w:wordWrap/>
        <w:overflowPunct/>
        <w:topLinePunct w:val="0"/>
        <w:autoSpaceDE/>
        <w:autoSpaceDN/>
        <w:bidi w:val="0"/>
        <w:adjustRightInd/>
        <w:snapToGrid w:val="0"/>
        <w:spacing w:line="480" w:lineRule="exact"/>
        <w:ind w:left="0" w:firstLine="480"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cs="宋体"/>
          <w:b/>
          <w:bCs/>
          <w:sz w:val="24"/>
          <w:szCs w:val="24"/>
          <w:lang w:val="en-US" w:eastAsia="zh-CN"/>
        </w:rPr>
        <w:t>磋商</w:t>
      </w:r>
      <w:r>
        <w:rPr>
          <w:rFonts w:hint="eastAsia" w:ascii="宋体" w:hAnsi="宋体" w:eastAsia="宋体" w:cs="宋体"/>
          <w:b/>
          <w:bCs/>
          <w:sz w:val="24"/>
          <w:szCs w:val="24"/>
          <w:lang w:val="en-US" w:eastAsia="zh-CN"/>
        </w:rPr>
        <w:t>文件</w:t>
      </w:r>
      <w:r>
        <w:rPr>
          <w:rFonts w:hint="eastAsia" w:ascii="宋体" w:hAnsi="宋体" w:cs="宋体"/>
          <w:b/>
          <w:bCs/>
          <w:sz w:val="24"/>
          <w:szCs w:val="24"/>
          <w:lang w:val="en-US" w:eastAsia="zh-CN"/>
        </w:rPr>
        <w:t>获取</w:t>
      </w:r>
      <w:r>
        <w:rPr>
          <w:rFonts w:hint="eastAsia" w:ascii="宋体" w:hAnsi="宋体" w:eastAsia="宋体" w:cs="宋体"/>
          <w:b/>
          <w:bCs/>
          <w:sz w:val="24"/>
          <w:szCs w:val="24"/>
        </w:rPr>
        <w:t xml:space="preserve"> </w:t>
      </w:r>
    </w:p>
    <w:p w14:paraId="5CA2324C">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1" w:name="_Toc35529352"/>
      <w:r>
        <w:rPr>
          <w:rFonts w:hint="eastAsia" w:ascii="宋体" w:hAnsi="宋体" w:cs="宋体"/>
          <w:b/>
          <w:bCs/>
          <w:kern w:val="0"/>
          <w:sz w:val="24"/>
          <w:szCs w:val="24"/>
          <w:lang w:eastAsia="zh-CN"/>
        </w:rPr>
        <w:t>1.</w:t>
      </w:r>
      <w:r>
        <w:rPr>
          <w:rFonts w:hint="eastAsia" w:ascii="宋体" w:hAnsi="宋体" w:eastAsia="宋体" w:cs="宋体"/>
          <w:b/>
          <w:bCs/>
          <w:kern w:val="0"/>
          <w:sz w:val="24"/>
          <w:szCs w:val="24"/>
        </w:rPr>
        <w:t>获取时间：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 xml:space="preserve">07月09日 </w:t>
      </w:r>
      <w:r>
        <w:rPr>
          <w:rFonts w:hint="eastAsia" w:ascii="宋体" w:hAnsi="宋体" w:eastAsia="宋体" w:cs="宋体"/>
          <w:color w:val="auto"/>
          <w:kern w:val="0"/>
          <w:sz w:val="24"/>
          <w:szCs w:val="24"/>
        </w:rPr>
        <w:t>至</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 xml:space="preserve">07月15日 </w:t>
      </w:r>
      <w:r>
        <w:rPr>
          <w:rFonts w:hint="eastAsia" w:ascii="宋体" w:hAnsi="宋体" w:eastAsia="宋体" w:cs="宋体"/>
          <w:color w:val="000000" w:themeColor="text1"/>
          <w:kern w:val="0"/>
          <w:sz w:val="24"/>
          <w:szCs w:val="24"/>
          <w14:textFill>
            <w14:solidFill>
              <w14:schemeClr w14:val="tx1"/>
            </w14:solidFill>
          </w14:textFill>
        </w:rPr>
        <w:t>上午9</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00-12</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00，下午14</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00-17</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00（节假日除外）。</w:t>
      </w:r>
      <w:bookmarkEnd w:id="11"/>
    </w:p>
    <w:p w14:paraId="1603F932">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rFonts w:hint="eastAsia" w:ascii="宋体" w:hAnsi="宋体" w:eastAsia="宋体" w:cs="宋体"/>
          <w:color w:val="000000" w:themeColor="text1"/>
          <w:kern w:val="0"/>
          <w:sz w:val="24"/>
          <w:szCs w:val="24"/>
          <w14:textFill>
            <w14:solidFill>
              <w14:schemeClr w14:val="tx1"/>
            </w14:solidFill>
          </w14:textFill>
        </w:rPr>
      </w:pPr>
      <w:bookmarkStart w:id="12" w:name="_Toc35529353"/>
      <w:r>
        <w:rPr>
          <w:rFonts w:hint="eastAsia" w:ascii="宋体" w:hAnsi="宋体" w:cs="宋体"/>
          <w:b/>
          <w:bCs/>
          <w:color w:val="000000" w:themeColor="text1"/>
          <w:kern w:val="0"/>
          <w:sz w:val="24"/>
          <w:szCs w:val="24"/>
          <w:lang w:eastAsia="zh-CN"/>
          <w14:textFill>
            <w14:solidFill>
              <w14:schemeClr w14:val="tx1"/>
            </w14:solidFill>
          </w14:textFill>
        </w:rPr>
        <w:t>2.</w:t>
      </w:r>
      <w:r>
        <w:rPr>
          <w:rFonts w:hint="eastAsia" w:ascii="宋体" w:hAnsi="宋体" w:eastAsia="宋体" w:cs="宋体"/>
          <w:b/>
          <w:bCs/>
          <w:color w:val="000000" w:themeColor="text1"/>
          <w:kern w:val="0"/>
          <w:sz w:val="24"/>
          <w:szCs w:val="24"/>
          <w14:textFill>
            <w14:solidFill>
              <w14:schemeClr w14:val="tx1"/>
            </w14:solidFill>
          </w14:textFill>
        </w:rPr>
        <w:t>获取地点：</w:t>
      </w:r>
      <w:r>
        <w:rPr>
          <w:rFonts w:hint="eastAsia" w:ascii="宋体" w:hAnsi="宋体" w:cs="宋体"/>
          <w:color w:val="000000" w:themeColor="text1"/>
          <w:kern w:val="0"/>
          <w:sz w:val="24"/>
          <w:szCs w:val="24"/>
          <w:lang w:eastAsia="zh-CN"/>
          <w14:textFill>
            <w14:solidFill>
              <w14:schemeClr w14:val="tx1"/>
            </w14:solidFill>
          </w14:textFill>
        </w:rPr>
        <w:t>安康市</w:t>
      </w:r>
      <w:r>
        <w:rPr>
          <w:rFonts w:hint="eastAsia" w:ascii="宋体" w:hAnsi="宋体" w:cs="宋体"/>
          <w:color w:val="000000" w:themeColor="text1"/>
          <w:kern w:val="0"/>
          <w:sz w:val="24"/>
          <w:szCs w:val="24"/>
          <w:lang w:val="en-US" w:eastAsia="zh-CN"/>
          <w14:textFill>
            <w14:solidFill>
              <w14:schemeClr w14:val="tx1"/>
            </w14:solidFill>
          </w14:textFill>
        </w:rPr>
        <w:t>公共资源交易中心平台下载</w:t>
      </w:r>
      <w:r>
        <w:rPr>
          <w:rFonts w:hint="eastAsia" w:ascii="宋体" w:hAnsi="宋体" w:eastAsia="宋体" w:cs="宋体"/>
          <w:color w:val="000000" w:themeColor="text1"/>
          <w:kern w:val="0"/>
          <w:sz w:val="24"/>
          <w:szCs w:val="24"/>
          <w14:textFill>
            <w14:solidFill>
              <w14:schemeClr w14:val="tx1"/>
            </w14:solidFill>
          </w14:textFill>
        </w:rPr>
        <w:t>。</w:t>
      </w:r>
      <w:bookmarkEnd w:id="12"/>
    </w:p>
    <w:p w14:paraId="1C496E84">
      <w:pPr>
        <w:pStyle w:val="66"/>
        <w:keepNext w:val="0"/>
        <w:keepLines w:val="0"/>
        <w:pageBreakBefore w:val="0"/>
        <w:kinsoku/>
        <w:wordWrap/>
        <w:overflowPunct/>
        <w:topLinePunct w:val="0"/>
        <w:autoSpaceDE/>
        <w:autoSpaceDN/>
        <w:bidi w:val="0"/>
        <w:adjustRightInd/>
        <w:spacing w:line="480" w:lineRule="exact"/>
        <w:ind w:left="0"/>
        <w:textAlignment w:val="auto"/>
        <w:outlineLvl w:val="9"/>
        <w:rPr>
          <w:rFonts w:hint="eastAsia" w:ascii="宋体" w:hAnsi="宋体" w:eastAsia="宋体" w:cs="宋体"/>
          <w:sz w:val="24"/>
          <w:szCs w:val="24"/>
          <w:lang w:val="en-US" w:eastAsia="zh-CN"/>
        </w:rPr>
      </w:pPr>
      <w:r>
        <w:rPr>
          <w:rFonts w:hint="eastAsia" w:ascii="宋体" w:hAnsi="宋体" w:cs="宋体"/>
          <w:b/>
          <w:bCs/>
          <w:color w:val="000000" w:themeColor="text1"/>
          <w:kern w:val="0"/>
          <w:sz w:val="24"/>
          <w:szCs w:val="24"/>
          <w:lang w:val="en-US" w:eastAsia="zh-CN"/>
          <w14:textFill>
            <w14:solidFill>
              <w14:schemeClr w14:val="tx1"/>
            </w14:solidFill>
          </w14:textFill>
        </w:rPr>
        <w:t>3.</w:t>
      </w:r>
      <w:r>
        <w:rPr>
          <w:rFonts w:hint="eastAsia" w:ascii="宋体" w:hAnsi="宋体" w:eastAsia="宋体" w:cs="宋体"/>
          <w:b/>
          <w:bCs/>
          <w:color w:val="000000" w:themeColor="text1"/>
          <w:kern w:val="0"/>
          <w:sz w:val="24"/>
          <w:szCs w:val="24"/>
          <w:lang w:val="en-US" w:eastAsia="zh-CN"/>
          <w14:textFill>
            <w14:solidFill>
              <w14:schemeClr w14:val="tx1"/>
            </w14:solidFill>
          </w14:textFill>
        </w:rPr>
        <w:t>获取方式：</w:t>
      </w:r>
      <w:r>
        <w:rPr>
          <w:rFonts w:hint="eastAsia" w:ascii="宋体" w:hAnsi="宋体" w:cs="宋体"/>
          <w:color w:val="000000" w:themeColor="text1"/>
          <w:kern w:val="0"/>
          <w:sz w:val="24"/>
          <w:szCs w:val="24"/>
          <w:lang w:val="en-US" w:eastAsia="zh-CN"/>
          <w14:textFill>
            <w14:solidFill>
              <w14:schemeClr w14:val="tx1"/>
            </w14:solidFill>
          </w14:textFill>
        </w:rPr>
        <w:t>在线获取。</w:t>
      </w:r>
    </w:p>
    <w:p w14:paraId="6BC053E8">
      <w:pPr>
        <w:pStyle w:val="2"/>
        <w:keepNext w:val="0"/>
        <w:keepLines w:val="0"/>
        <w:pageBreakBefore w:val="0"/>
        <w:widowControl w:val="0"/>
        <w:kinsoku/>
        <w:wordWrap/>
        <w:overflowPunct/>
        <w:topLinePunct w:val="0"/>
        <w:autoSpaceDE w:val="0"/>
        <w:autoSpaceDN w:val="0"/>
        <w:bidi w:val="0"/>
        <w:adjustRightInd/>
        <w:snapToGrid/>
        <w:spacing w:line="480" w:lineRule="exact"/>
        <w:ind w:left="0" w:firstLine="480" w:firstLineChars="200"/>
        <w:textAlignment w:val="auto"/>
        <w:rPr>
          <w:rFonts w:hint="eastAsia" w:ascii="宋体" w:hAnsi="宋体" w:cs="宋体"/>
          <w:kern w:val="0"/>
          <w:sz w:val="24"/>
          <w:szCs w:val="28"/>
          <w:lang w:val="en-US" w:eastAsia="zh-CN"/>
        </w:rPr>
      </w:pPr>
      <w:r>
        <w:rPr>
          <w:rFonts w:hint="eastAsia"/>
          <w:b/>
          <w:bCs/>
          <w:color w:val="auto"/>
          <w:sz w:val="24"/>
          <w:szCs w:val="24"/>
        </w:rPr>
        <w:t>备注：</w:t>
      </w:r>
      <w:r>
        <w:rPr>
          <w:rFonts w:hint="eastAsia" w:ascii="宋体" w:hAnsi="宋体" w:eastAsia="宋体" w:cs="宋体"/>
          <w:color w:val="auto"/>
          <w:sz w:val="24"/>
          <w:szCs w:val="24"/>
        </w:rPr>
        <w:t>（1）获取须知：供应商使用捆绑CA证书登录安康市公共资源交易中心（http</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//ak.sxggzyjy.cn/），选择电子交易平台中的陕西政府采购交易系统</w:t>
      </w:r>
      <w:r>
        <w:rPr>
          <w:rFonts w:hint="eastAsia" w:ascii="宋体" w:hAnsi="宋体" w:cs="宋体"/>
          <w:color w:val="auto"/>
          <w:sz w:val="24"/>
          <w:szCs w:val="24"/>
          <w:lang w:val="en-US" w:eastAsia="zh-CN"/>
        </w:rPr>
        <w:t>企业端</w:t>
      </w:r>
      <w:r>
        <w:rPr>
          <w:rFonts w:hint="eastAsia" w:ascii="宋体" w:hAnsi="宋体" w:eastAsia="宋体" w:cs="宋体"/>
          <w:color w:val="auto"/>
          <w:sz w:val="24"/>
          <w:szCs w:val="24"/>
        </w:rPr>
        <w:t>进行登录，登录后选择“交易乙方”身份进入供应商界面进行网上报名。 （2）采购代理公司确认：网上报名成功后供应商须在</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时间内</w:t>
      </w:r>
      <w:r>
        <w:rPr>
          <w:rFonts w:hint="eastAsia" w:ascii="宋体" w:hAnsi="宋体" w:cs="宋体"/>
          <w:color w:val="auto"/>
          <w:sz w:val="24"/>
          <w:szCs w:val="24"/>
          <w:lang w:val="en-US" w:eastAsia="zh-CN"/>
        </w:rPr>
        <w:t>将网上</w:t>
      </w:r>
      <w:r>
        <w:rPr>
          <w:rFonts w:hint="eastAsia" w:ascii="宋体" w:hAnsi="宋体" w:eastAsia="宋体" w:cs="宋体"/>
          <w:color w:val="auto"/>
          <w:sz w:val="24"/>
          <w:szCs w:val="24"/>
        </w:rPr>
        <w:t>报名回执单、</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rPr>
        <w:t>介绍信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备注经办人联系电话及电子邮箱</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身份证复印件加盖公章</w:t>
      </w:r>
      <w:r>
        <w:rPr>
          <w:rFonts w:hint="eastAsia" w:ascii="宋体" w:hAnsi="宋体" w:eastAsia="宋体" w:cs="宋体"/>
          <w:color w:val="auto"/>
          <w:sz w:val="24"/>
          <w:szCs w:val="24"/>
          <w:lang w:val="en-US" w:eastAsia="zh-CN"/>
        </w:rPr>
        <w:t>扫描递交</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365060958@qq.com邮箱</w:t>
      </w:r>
      <w:r>
        <w:rPr>
          <w:rFonts w:hint="eastAsia" w:ascii="宋体" w:hAnsi="宋体" w:eastAsia="宋体" w:cs="宋体"/>
          <w:color w:val="auto"/>
          <w:sz w:val="24"/>
          <w:szCs w:val="24"/>
        </w:rPr>
        <w:t>提交报名资料，代理公司确认报名资料无误后</w:t>
      </w:r>
      <w:r>
        <w:rPr>
          <w:rFonts w:hint="eastAsia" w:ascii="宋体" w:hAnsi="宋体" w:cs="宋体"/>
          <w:color w:val="auto"/>
          <w:sz w:val="24"/>
          <w:szCs w:val="24"/>
          <w:lang w:val="en-US" w:eastAsia="zh-CN"/>
        </w:rPr>
        <w:t>为有效报名</w:t>
      </w:r>
      <w:r>
        <w:rPr>
          <w:rFonts w:hint="eastAsia" w:ascii="宋体" w:hAnsi="宋体" w:cs="宋体"/>
          <w:color w:val="auto"/>
          <w:sz w:val="24"/>
          <w:szCs w:val="24"/>
          <w:lang w:eastAsia="zh-CN"/>
        </w:rPr>
        <w:t>；</w:t>
      </w:r>
      <w:r>
        <w:rPr>
          <w:rFonts w:hint="eastAsia" w:ascii="宋体" w:hAnsi="宋体" w:eastAsia="宋体" w:cs="宋体"/>
          <w:color w:val="auto"/>
          <w:sz w:val="24"/>
          <w:szCs w:val="24"/>
        </w:rPr>
        <w:t>未在规定</w:t>
      </w:r>
      <w:r>
        <w:rPr>
          <w:rFonts w:hint="eastAsia" w:ascii="宋体" w:hAnsi="宋体" w:cs="宋体"/>
          <w:color w:val="auto"/>
          <w:sz w:val="24"/>
          <w:szCs w:val="24"/>
          <w:lang w:val="en-US" w:eastAsia="zh-CN"/>
        </w:rPr>
        <w:t>文件</w:t>
      </w:r>
      <w:r>
        <w:rPr>
          <w:rFonts w:hint="eastAsia" w:ascii="宋体" w:hAnsi="宋体" w:eastAsia="宋体" w:cs="宋体"/>
          <w:color w:val="auto"/>
          <w:sz w:val="24"/>
          <w:szCs w:val="24"/>
        </w:rPr>
        <w:t>获取时间</w:t>
      </w:r>
      <w:r>
        <w:rPr>
          <w:rFonts w:hint="eastAsia" w:ascii="宋体" w:hAnsi="宋体" w:cs="宋体"/>
          <w:color w:val="auto"/>
          <w:sz w:val="24"/>
          <w:szCs w:val="24"/>
          <w:lang w:val="en-US" w:eastAsia="zh-CN"/>
        </w:rPr>
        <w:t>内</w:t>
      </w:r>
      <w:r>
        <w:rPr>
          <w:rFonts w:hint="eastAsia" w:ascii="宋体" w:hAnsi="宋体" w:eastAsia="宋体" w:cs="宋体"/>
          <w:color w:val="auto"/>
          <w:sz w:val="24"/>
          <w:szCs w:val="24"/>
        </w:rPr>
        <w:t>提交报名资料，报名无效；（3）未完成网上投标成功的或未经采购代理公司确认或未在规定时间内在平台上下载文件的，导致无法完成后续流程的责任自负。 （4）本项目采用电子化投标及远程不见面开标方式，相关操作流程详见全国公共资源交易平台（陕西省）网站[服务指南</w:t>
      </w:r>
      <w:r>
        <w:rPr>
          <w:rFonts w:hint="eastAsia" w:ascii="宋体" w:hAnsi="宋体" w:cs="宋体"/>
          <w:color w:val="auto"/>
          <w:sz w:val="24"/>
          <w:szCs w:val="24"/>
          <w:lang w:eastAsia="zh-CN"/>
        </w:rPr>
        <w:t>－</w:t>
      </w:r>
      <w:r>
        <w:rPr>
          <w:rFonts w:hint="eastAsia" w:ascii="宋体" w:hAnsi="宋体" w:eastAsia="宋体" w:cs="宋体"/>
          <w:color w:val="auto"/>
          <w:sz w:val="24"/>
          <w:szCs w:val="24"/>
        </w:rPr>
        <w:t>下载专区]中的《陕西省公共资源交易中心政府采购项目投标指南》。开标前，供应商需登录网络开标大厅。开标时，按照工作人员要求进行远程解密，如因供应商自身原因造成无法签到或解密</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，按无效投标对待。（5）电子</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技术支持：400928009</w:t>
      </w:r>
      <w:r>
        <w:rPr>
          <w:rFonts w:hint="eastAsia" w:ascii="宋体" w:hAnsi="宋体" w:cs="宋体"/>
          <w:color w:val="auto"/>
          <w:sz w:val="24"/>
          <w:szCs w:val="24"/>
          <w:lang w:eastAsia="zh-CN"/>
        </w:rPr>
        <w:t>5.</w:t>
      </w:r>
      <w:r>
        <w:rPr>
          <w:rFonts w:hint="eastAsia" w:ascii="宋体" w:hAnsi="宋体" w:eastAsia="宋体" w:cs="宋体"/>
          <w:color w:val="auto"/>
          <w:sz w:val="24"/>
          <w:szCs w:val="24"/>
        </w:rPr>
        <w:t>4009980000</w:t>
      </w:r>
      <w:r>
        <w:rPr>
          <w:rFonts w:hint="eastAsia" w:ascii="宋体" w:hAnsi="宋体" w:cs="宋体"/>
          <w:color w:val="auto"/>
          <w:kern w:val="0"/>
          <w:sz w:val="24"/>
          <w:szCs w:val="28"/>
        </w:rPr>
        <w:t>。 （6）请各供应商</w:t>
      </w:r>
      <w:r>
        <w:rPr>
          <w:rFonts w:hint="eastAsia" w:ascii="宋体" w:hAnsi="宋体" w:cs="宋体"/>
          <w:color w:val="auto"/>
          <w:kern w:val="0"/>
          <w:sz w:val="24"/>
          <w:szCs w:val="28"/>
          <w:lang w:val="en-US" w:eastAsia="zh-CN"/>
        </w:rPr>
        <w:t>获取磋商</w:t>
      </w:r>
      <w:r>
        <w:rPr>
          <w:rFonts w:hint="eastAsia" w:ascii="宋体" w:hAnsi="宋体" w:cs="宋体"/>
          <w:color w:val="auto"/>
          <w:kern w:val="0"/>
          <w:sz w:val="24"/>
          <w:szCs w:val="28"/>
        </w:rPr>
        <w:t>文件后，按照陕西省财政厅《关于政府采购供应商注册登记有关事项的通知》要求，通过</w:t>
      </w:r>
      <w:r>
        <w:rPr>
          <w:rFonts w:hint="eastAsia" w:ascii="宋体" w:hAnsi="宋体" w:cs="宋体"/>
          <w:color w:val="auto"/>
          <w:kern w:val="0"/>
          <w:sz w:val="24"/>
          <w:szCs w:val="24"/>
        </w:rPr>
        <w:t>陕西省政府采购</w:t>
      </w:r>
      <w:r>
        <w:rPr>
          <w:rFonts w:hint="eastAsia" w:ascii="宋体" w:hAnsi="宋体" w:cs="宋体"/>
          <w:color w:val="auto"/>
          <w:kern w:val="0"/>
          <w:sz w:val="24"/>
          <w:szCs w:val="28"/>
        </w:rPr>
        <w:t>网注册登记加入陕西省政府采购供应商库。</w:t>
      </w:r>
    </w:p>
    <w:p w14:paraId="72392936">
      <w:pPr>
        <w:keepNext w:val="0"/>
        <w:keepLines w:val="0"/>
        <w:pageBreakBefore w:val="0"/>
        <w:kinsoku/>
        <w:wordWrap/>
        <w:overflowPunct/>
        <w:topLinePunct w:val="0"/>
        <w:autoSpaceDE/>
        <w:autoSpaceDN/>
        <w:bidi w:val="0"/>
        <w:adjustRightInd/>
        <w:spacing w:line="480" w:lineRule="exact"/>
        <w:ind w:left="0" w:firstLine="480" w:firstLineChars="200"/>
        <w:textAlignment w:val="auto"/>
        <w:outlineLvl w:val="9"/>
        <w:rPr>
          <w:rFonts w:hint="eastAsia" w:ascii="宋体" w:hAnsi="宋体" w:eastAsia="宋体" w:cs="宋体"/>
          <w:b/>
          <w:bCs/>
          <w:kern w:val="0"/>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w:t>
      </w:r>
      <w:r>
        <w:rPr>
          <w:rFonts w:hint="eastAsia" w:ascii="宋体" w:hAnsi="宋体" w:eastAsia="宋体" w:cs="宋体"/>
          <w:b/>
          <w:bCs/>
          <w:kern w:val="0"/>
          <w:sz w:val="24"/>
          <w:szCs w:val="24"/>
          <w:lang w:val="en-US" w:eastAsia="zh-CN"/>
        </w:rPr>
        <w:t>文件</w:t>
      </w:r>
      <w:r>
        <w:rPr>
          <w:rFonts w:hint="eastAsia" w:ascii="宋体" w:hAnsi="宋体" w:cs="宋体"/>
          <w:b/>
          <w:bCs/>
          <w:kern w:val="0"/>
          <w:sz w:val="24"/>
          <w:szCs w:val="24"/>
          <w:lang w:val="en-US" w:eastAsia="zh-CN"/>
        </w:rPr>
        <w:t>递交</w:t>
      </w:r>
      <w:r>
        <w:rPr>
          <w:rFonts w:hint="eastAsia" w:ascii="宋体" w:hAnsi="宋体" w:eastAsia="宋体" w:cs="宋体"/>
          <w:b/>
          <w:bCs/>
          <w:kern w:val="0"/>
          <w:sz w:val="24"/>
          <w:szCs w:val="24"/>
        </w:rPr>
        <w:t>：</w:t>
      </w:r>
    </w:p>
    <w:p w14:paraId="346B166F">
      <w:pPr>
        <w:pStyle w:val="66"/>
        <w:keepNext w:val="0"/>
        <w:keepLines w:val="0"/>
        <w:pageBreakBefore w:val="0"/>
        <w:kinsoku/>
        <w:wordWrap/>
        <w:overflowPunct/>
        <w:topLinePunct w:val="0"/>
        <w:autoSpaceDE/>
        <w:autoSpaceDN/>
        <w:bidi w:val="0"/>
        <w:adjustRightInd/>
        <w:spacing w:line="480" w:lineRule="exact"/>
        <w:ind w:left="0" w:lef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cs="宋体"/>
          <w:color w:val="000000" w:themeColor="text1"/>
          <w:kern w:val="0"/>
          <w:sz w:val="24"/>
          <w:szCs w:val="24"/>
          <w:lang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响应</w:t>
      </w:r>
      <w:r>
        <w:rPr>
          <w:rFonts w:hint="eastAsia" w:ascii="宋体" w:hAnsi="宋体" w:eastAsia="宋体" w:cs="宋体"/>
          <w:color w:val="000000" w:themeColor="text1"/>
          <w:kern w:val="0"/>
          <w:sz w:val="24"/>
          <w:szCs w:val="24"/>
          <w14:textFill>
            <w14:solidFill>
              <w14:schemeClr w14:val="tx1"/>
            </w14:solidFill>
          </w14:textFill>
        </w:rPr>
        <w:t>文件递交截止</w:t>
      </w:r>
      <w:r>
        <w:rPr>
          <w:rFonts w:hint="eastAsia" w:ascii="宋体" w:hAnsi="宋体" w:eastAsia="宋体" w:cs="宋体"/>
          <w:color w:val="auto"/>
          <w:kern w:val="0"/>
          <w:sz w:val="24"/>
          <w:szCs w:val="24"/>
        </w:rPr>
        <w:t>时间：</w:t>
      </w:r>
      <w:r>
        <w:rPr>
          <w:rFonts w:hint="eastAsia" w:ascii="宋体" w:hAnsi="宋体" w:cs="宋体"/>
          <w:color w:val="000000" w:themeColor="text1"/>
          <w:kern w:val="0"/>
          <w:sz w:val="24"/>
          <w:szCs w:val="24"/>
          <w:lang w:val="en-US" w:eastAsia="zh-CN"/>
          <w14:textFill>
            <w14:solidFill>
              <w14:schemeClr w14:val="tx1"/>
            </w14:solidFill>
          </w14:textFill>
        </w:rPr>
        <w:t>2025</w:t>
      </w:r>
      <w:r>
        <w:rPr>
          <w:rFonts w:hint="eastAsia" w:ascii="宋体" w:hAnsi="宋体" w:eastAsia="宋体" w:cs="宋体"/>
          <w:color w:val="000000" w:themeColor="text1"/>
          <w:kern w:val="0"/>
          <w:sz w:val="24"/>
          <w:szCs w:val="24"/>
          <w:lang w:val="en-US" w:eastAsia="zh-CN"/>
          <w14:textFill>
            <w14:solidFill>
              <w14:schemeClr w14:val="tx1"/>
            </w14:solidFill>
          </w14:textFill>
        </w:rPr>
        <w:t>年</w:t>
      </w:r>
      <w:r>
        <w:rPr>
          <w:rFonts w:hint="eastAsia" w:ascii="宋体" w:hAnsi="宋体" w:cs="宋体"/>
          <w:color w:val="auto"/>
          <w:kern w:val="0"/>
          <w:sz w:val="24"/>
          <w:szCs w:val="24"/>
          <w:lang w:val="en-US" w:eastAsia="zh-CN"/>
        </w:rPr>
        <w:t>07月21日14：00</w:t>
      </w:r>
      <w:r>
        <w:rPr>
          <w:rFonts w:hint="eastAsia" w:ascii="宋体" w:hAnsi="宋体" w:cs="宋体"/>
          <w:color w:val="auto"/>
          <w:kern w:val="0"/>
          <w:sz w:val="24"/>
          <w:szCs w:val="24"/>
          <w:highlight w:val="none"/>
          <w:lang w:val="en-US" w:eastAsia="zh-CN"/>
        </w:rPr>
        <w:t>时</w:t>
      </w:r>
      <w:r>
        <w:rPr>
          <w:rFonts w:hint="eastAsia" w:ascii="宋体" w:hAnsi="宋体" w:eastAsia="宋体" w:cs="宋体"/>
          <w:color w:val="auto"/>
          <w:kern w:val="0"/>
          <w:sz w:val="24"/>
          <w:szCs w:val="24"/>
        </w:rPr>
        <w:t xml:space="preserve"> </w:t>
      </w:r>
    </w:p>
    <w:p w14:paraId="78A0909B">
      <w:pPr>
        <w:pStyle w:val="66"/>
        <w:keepNext w:val="0"/>
        <w:keepLines w:val="0"/>
        <w:pageBreakBefore w:val="0"/>
        <w:kinsoku/>
        <w:wordWrap/>
        <w:overflowPunct/>
        <w:topLinePunct w:val="0"/>
        <w:autoSpaceDE/>
        <w:autoSpaceDN/>
        <w:bidi w:val="0"/>
        <w:adjustRightInd/>
        <w:spacing w:line="460" w:lineRule="exact"/>
        <w:ind w:left="0" w:leftChars="0" w:firstLine="480" w:firstLineChars="200"/>
        <w:textAlignment w:val="auto"/>
        <w:outlineLvl w:val="9"/>
        <w:rPr>
          <w:rFonts w:hint="default" w:eastAsia="宋体"/>
          <w:color w:val="auto"/>
          <w:szCs w:val="24"/>
          <w:lang w:val="en-US" w:eastAsia="zh-CN"/>
        </w:rPr>
      </w:pPr>
      <w:r>
        <w:rPr>
          <w:rFonts w:hint="eastAsia" w:ascii="宋体" w:hAnsi="宋体" w:cs="宋体"/>
          <w:color w:val="auto"/>
          <w:kern w:val="0"/>
          <w:sz w:val="24"/>
          <w:szCs w:val="24"/>
          <w:lang w:eastAsia="zh-CN"/>
        </w:rPr>
        <w:t>2.</w:t>
      </w:r>
      <w:r>
        <w:rPr>
          <w:rFonts w:hint="eastAsia" w:ascii="宋体" w:hAnsi="宋体" w:cs="宋体"/>
          <w:color w:val="auto"/>
          <w:kern w:val="0"/>
          <w:sz w:val="24"/>
          <w:szCs w:val="24"/>
          <w:lang w:val="en-US" w:eastAsia="zh-CN"/>
        </w:rPr>
        <w:t>响应</w:t>
      </w:r>
      <w:r>
        <w:rPr>
          <w:rFonts w:hint="eastAsia" w:ascii="宋体" w:hAnsi="宋体" w:eastAsia="宋体" w:cs="宋体"/>
          <w:color w:val="auto"/>
          <w:kern w:val="0"/>
          <w:sz w:val="24"/>
          <w:szCs w:val="24"/>
        </w:rPr>
        <w:t>递交地点：</w:t>
      </w:r>
      <w:r>
        <w:rPr>
          <w:rFonts w:hint="eastAsia" w:ascii="宋体" w:hAnsi="宋体" w:eastAsia="宋体" w:cs="宋体"/>
          <w:color w:val="auto"/>
          <w:kern w:val="0"/>
          <w:sz w:val="24"/>
          <w:szCs w:val="24"/>
          <w:lang w:val="en-US" w:eastAsia="zh-CN"/>
        </w:rPr>
        <w:t>全国公共资源交易平台（陕西省 安康市）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采用电子化投标及远程不见面开标方式</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 xml:space="preserve"> </w:t>
      </w:r>
    </w:p>
    <w:p w14:paraId="6FA34096">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left="0" w:firstLine="480" w:firstLineChars="200"/>
        <w:jc w:val="left"/>
        <w:textAlignment w:val="auto"/>
        <w:outlineLvl w:val="9"/>
        <w:rPr>
          <w:rFonts w:hint="default" w:eastAsia="宋体"/>
          <w:color w:val="auto"/>
          <w:szCs w:val="24"/>
          <w:lang w:val="en-US" w:eastAsia="zh-CN"/>
        </w:rPr>
      </w:pPr>
      <w:r>
        <w:rPr>
          <w:rFonts w:hint="eastAsia" w:ascii="宋体" w:hAnsi="宋体" w:cs="宋体"/>
          <w:b w:val="0"/>
          <w:bCs w:val="0"/>
          <w:color w:val="auto"/>
          <w:kern w:val="0"/>
          <w:sz w:val="24"/>
          <w:szCs w:val="24"/>
          <w:lang w:val="en-US" w:eastAsia="zh-CN"/>
        </w:rPr>
        <w:t>3.开标地点：安康不见面开标大厅系统</w:t>
      </w:r>
    </w:p>
    <w:p w14:paraId="654DF3BA">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80" w:lineRule="exact"/>
        <w:ind w:left="0"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五、公告期限</w:t>
      </w:r>
      <w:r>
        <w:rPr>
          <w:rFonts w:hint="eastAsia" w:ascii="宋体" w:hAnsi="宋体" w:eastAsia="宋体" w:cs="宋体"/>
          <w:b/>
          <w:bCs/>
          <w:kern w:val="0"/>
          <w:sz w:val="24"/>
          <w:szCs w:val="24"/>
        </w:rPr>
        <w:t>：</w:t>
      </w:r>
      <w:r>
        <w:rPr>
          <w:rFonts w:hint="eastAsia" w:ascii="宋体" w:hAnsi="宋体" w:eastAsia="宋体" w:cs="宋体"/>
          <w:kern w:val="0"/>
          <w:sz w:val="24"/>
          <w:szCs w:val="24"/>
          <w:lang w:val="en-US" w:eastAsia="zh-CN"/>
        </w:rPr>
        <w:t>自本公告发布之日起</w:t>
      </w: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个工作日。</w:t>
      </w:r>
    </w:p>
    <w:p w14:paraId="45F9406D">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80" w:lineRule="exact"/>
        <w:ind w:left="0" w:firstLine="480" w:firstLineChars="200"/>
        <w:jc w:val="left"/>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六、其他补充事宜</w:t>
      </w:r>
      <w:r>
        <w:rPr>
          <w:rFonts w:hint="eastAsia" w:ascii="宋体" w:hAnsi="宋体" w:eastAsia="宋体" w:cs="宋体"/>
          <w:b/>
          <w:bCs/>
          <w:kern w:val="0"/>
          <w:sz w:val="24"/>
          <w:szCs w:val="24"/>
        </w:rPr>
        <w:t>：</w:t>
      </w:r>
      <w:r>
        <w:rPr>
          <w:rFonts w:hint="eastAsia" w:ascii="宋体" w:hAnsi="宋体" w:cs="宋体"/>
          <w:kern w:val="0"/>
          <w:sz w:val="24"/>
          <w:szCs w:val="24"/>
          <w:lang w:val="en-US" w:eastAsia="zh-CN"/>
        </w:rPr>
        <w:t>无</w:t>
      </w:r>
    </w:p>
    <w:p w14:paraId="730B3D93">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七、</w:t>
      </w:r>
      <w:r>
        <w:rPr>
          <w:rFonts w:hint="eastAsia" w:ascii="宋体" w:hAnsi="宋体" w:eastAsia="宋体" w:cs="宋体"/>
          <w:kern w:val="0"/>
          <w:sz w:val="24"/>
          <w:szCs w:val="24"/>
          <w:lang w:val="en-US" w:eastAsia="zh-CN"/>
        </w:rPr>
        <w:t>对本次</w:t>
      </w:r>
      <w:r>
        <w:rPr>
          <w:rFonts w:hint="eastAsia" w:ascii="宋体" w:hAnsi="宋体" w:cs="宋体"/>
          <w:kern w:val="0"/>
          <w:sz w:val="24"/>
          <w:szCs w:val="24"/>
          <w:lang w:val="en-US" w:eastAsia="zh-CN"/>
        </w:rPr>
        <w:t>招标</w:t>
      </w:r>
      <w:r>
        <w:rPr>
          <w:rFonts w:hint="eastAsia" w:ascii="宋体" w:hAnsi="宋体" w:eastAsia="宋体" w:cs="宋体"/>
          <w:kern w:val="0"/>
          <w:sz w:val="24"/>
          <w:szCs w:val="24"/>
          <w:lang w:val="en-US" w:eastAsia="zh-CN"/>
        </w:rPr>
        <w:t>提出询问，请按以下方式联系</w:t>
      </w:r>
    </w:p>
    <w:p w14:paraId="563A584D">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lang w:val="en-US" w:eastAsia="zh-CN"/>
        </w:rPr>
        <w:t>采购人信息</w:t>
      </w:r>
    </w:p>
    <w:p w14:paraId="0F8E7D29">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cs="宋体"/>
          <w:kern w:val="0"/>
          <w:sz w:val="24"/>
          <w:szCs w:val="24"/>
          <w:lang w:val="en-US" w:eastAsia="zh-CN"/>
        </w:rPr>
        <w:t>安康市第二幼儿园</w:t>
      </w:r>
    </w:p>
    <w:p w14:paraId="31EBC56D">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cs="宋体"/>
          <w:color w:val="auto"/>
          <w:kern w:val="0"/>
          <w:sz w:val="24"/>
          <w:szCs w:val="24"/>
          <w:lang w:val="en-US" w:eastAsia="zh-CN"/>
        </w:rPr>
        <w:t>安康市汉滨区果园路17号</w:t>
      </w:r>
    </w:p>
    <w:p w14:paraId="55C65C06">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 系 人：</w:t>
      </w:r>
      <w:r>
        <w:rPr>
          <w:rFonts w:hint="eastAsia" w:ascii="宋体" w:hAnsi="宋体" w:cs="宋体"/>
          <w:kern w:val="0"/>
          <w:sz w:val="24"/>
          <w:szCs w:val="24"/>
          <w:lang w:val="en-US" w:eastAsia="zh-CN"/>
        </w:rPr>
        <w:t>陈老师</w:t>
      </w:r>
    </w:p>
    <w:p w14:paraId="315222F3">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w:t>
      </w:r>
      <w:r>
        <w:rPr>
          <w:rFonts w:hint="eastAsia" w:ascii="宋体" w:hAnsi="宋体" w:cs="宋体"/>
          <w:color w:val="000000" w:themeColor="text1"/>
          <w:kern w:val="0"/>
          <w:sz w:val="24"/>
          <w:szCs w:val="24"/>
          <w:lang w:val="en-US" w:eastAsia="zh-CN"/>
          <w14:textFill>
            <w14:solidFill>
              <w14:schemeClr w14:val="tx1"/>
            </w14:solidFill>
          </w14:textFill>
        </w:rPr>
        <w:t>15591568222</w:t>
      </w:r>
    </w:p>
    <w:p w14:paraId="06E5C495">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lang w:val="en-US" w:eastAsia="zh-CN"/>
        </w:rPr>
        <w:t>采购代理机构信息</w:t>
      </w:r>
    </w:p>
    <w:p w14:paraId="442A82AB">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    称：</w:t>
      </w:r>
      <w:r>
        <w:rPr>
          <w:rFonts w:hint="eastAsia" w:ascii="宋体" w:hAnsi="宋体" w:eastAsia="宋体" w:cs="宋体"/>
          <w:color w:val="000000" w:themeColor="text1"/>
          <w:kern w:val="0"/>
          <w:sz w:val="24"/>
          <w:szCs w:val="24"/>
          <w14:textFill>
            <w14:solidFill>
              <w14:schemeClr w14:val="tx1"/>
            </w14:solidFill>
          </w14:textFill>
        </w:rPr>
        <w:t>安康尚昊招标代理有限公司</w:t>
      </w:r>
    </w:p>
    <w:p w14:paraId="6A9A00B3">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cs="宋体"/>
          <w:color w:val="000000" w:themeColor="text1"/>
          <w:kern w:val="0"/>
          <w:sz w:val="24"/>
          <w:szCs w:val="24"/>
          <w:lang w:eastAsia="zh-CN"/>
          <w14:textFill>
            <w14:solidFill>
              <w14:schemeClr w14:val="tx1"/>
            </w14:solidFill>
          </w14:textFill>
        </w:rPr>
        <w:t>安康市高新区高新观澜8栋2单元801室</w:t>
      </w:r>
    </w:p>
    <w:p w14:paraId="0BCA9A8B">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联系方式：</w:t>
      </w:r>
      <w:r>
        <w:rPr>
          <w:rFonts w:hint="eastAsia" w:ascii="宋体" w:hAnsi="宋体" w:eastAsia="宋体" w:cs="宋体"/>
          <w:kern w:val="0"/>
          <w:sz w:val="24"/>
          <w:szCs w:val="24"/>
        </w:rPr>
        <w:t>1</w:t>
      </w:r>
      <w:r>
        <w:rPr>
          <w:rFonts w:hint="eastAsia" w:ascii="宋体" w:hAnsi="宋体" w:cs="宋体"/>
          <w:kern w:val="0"/>
          <w:sz w:val="24"/>
          <w:szCs w:val="24"/>
          <w:lang w:val="en-US" w:eastAsia="zh-CN"/>
        </w:rPr>
        <w:t>3991519725</w:t>
      </w:r>
    </w:p>
    <w:p w14:paraId="29B7C404">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3.</w:t>
      </w:r>
      <w:r>
        <w:rPr>
          <w:rFonts w:hint="eastAsia" w:ascii="宋体" w:hAnsi="宋体" w:eastAsia="宋体" w:cs="宋体"/>
          <w:b/>
          <w:bCs/>
          <w:kern w:val="0"/>
          <w:sz w:val="24"/>
          <w:szCs w:val="24"/>
          <w:lang w:val="en-US" w:eastAsia="zh-CN"/>
        </w:rPr>
        <w:t>项目联系方式</w:t>
      </w:r>
    </w:p>
    <w:p w14:paraId="6905884A">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项目联系人：</w:t>
      </w:r>
      <w:r>
        <w:rPr>
          <w:rFonts w:hint="eastAsia" w:ascii="宋体" w:hAnsi="宋体" w:cs="宋体"/>
          <w:kern w:val="0"/>
          <w:sz w:val="24"/>
          <w:szCs w:val="24"/>
          <w:lang w:val="en-US" w:eastAsia="zh-CN"/>
        </w:rPr>
        <w:t>郑工</w:t>
      </w:r>
    </w:p>
    <w:p w14:paraId="377ECB47">
      <w:pPr>
        <w:pStyle w:val="6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cs="宋体"/>
          <w:kern w:val="0"/>
          <w:sz w:val="24"/>
          <w:szCs w:val="24"/>
          <w:lang w:val="en-US" w:eastAsia="zh-CN"/>
        </w:rPr>
        <w:t>：</w:t>
      </w:r>
      <w:r>
        <w:rPr>
          <w:rFonts w:hint="eastAsia" w:ascii="宋体" w:hAnsi="宋体" w:eastAsia="宋体" w:cs="宋体"/>
          <w:kern w:val="0"/>
          <w:sz w:val="24"/>
          <w:szCs w:val="24"/>
        </w:rPr>
        <w:t>1</w:t>
      </w:r>
      <w:r>
        <w:rPr>
          <w:rFonts w:hint="eastAsia" w:ascii="宋体" w:hAnsi="宋体" w:cs="宋体"/>
          <w:kern w:val="0"/>
          <w:sz w:val="24"/>
          <w:szCs w:val="24"/>
          <w:lang w:val="en-US" w:eastAsia="zh-CN"/>
        </w:rPr>
        <w:t>3991519725</w:t>
      </w:r>
    </w:p>
    <w:p w14:paraId="37F85FDB">
      <w:pPr>
        <w:keepNext w:val="0"/>
        <w:keepLines w:val="0"/>
        <w:pageBreakBefore w:val="0"/>
        <w:widowControl w:val="0"/>
        <w:kinsoku/>
        <w:wordWrap/>
        <w:overflowPunct/>
        <w:topLinePunct w:val="0"/>
        <w:autoSpaceDE/>
        <w:autoSpaceDN/>
        <w:bidi w:val="0"/>
        <w:adjustRightInd/>
        <w:snapToGrid/>
        <w:spacing w:line="480" w:lineRule="exact"/>
        <w:ind w:left="0"/>
        <w:jc w:val="right"/>
        <w:textAlignment w:val="auto"/>
        <w:rPr>
          <w:rFonts w:hint="eastAsia" w:ascii="宋体" w:hAnsi="宋体" w:eastAsia="宋体" w:cs="宋体"/>
          <w:kern w:val="0"/>
          <w:sz w:val="24"/>
          <w:szCs w:val="24"/>
          <w:lang w:val="en-US" w:eastAsia="zh-CN" w:bidi="ar-SA"/>
        </w:rPr>
      </w:pPr>
    </w:p>
    <w:p w14:paraId="51C75415">
      <w:pPr>
        <w:keepNext w:val="0"/>
        <w:keepLines w:val="0"/>
        <w:pageBreakBefore w:val="0"/>
        <w:widowControl w:val="0"/>
        <w:kinsoku/>
        <w:wordWrap/>
        <w:overflowPunct/>
        <w:topLinePunct w:val="0"/>
        <w:autoSpaceDE/>
        <w:autoSpaceDN/>
        <w:bidi w:val="0"/>
        <w:adjustRightInd/>
        <w:snapToGrid/>
        <w:spacing w:line="480" w:lineRule="exact"/>
        <w:ind w:left="0"/>
        <w:jc w:val="righ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安康尚昊招标代理有限公司</w:t>
      </w:r>
    </w:p>
    <w:p w14:paraId="415A126E">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kern w:val="0"/>
          <w:sz w:val="24"/>
          <w:szCs w:val="24"/>
          <w:lang w:val="en-US" w:eastAsia="zh-CN" w:bidi="ar-SA"/>
        </w:rPr>
        <w:t xml:space="preserve">                                                  202</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en-US" w:eastAsia="zh-CN" w:bidi="ar-SA"/>
        </w:rPr>
        <w:t>年</w:t>
      </w:r>
      <w:r>
        <w:rPr>
          <w:rFonts w:hint="eastAsia" w:ascii="宋体" w:hAnsi="宋体" w:cs="宋体"/>
          <w:kern w:val="0"/>
          <w:sz w:val="24"/>
          <w:szCs w:val="24"/>
          <w:lang w:val="en-US" w:eastAsia="zh-CN" w:bidi="ar-SA"/>
        </w:rPr>
        <w:t>0</w:t>
      </w: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08</w:t>
      </w:r>
      <w:r>
        <w:rPr>
          <w:rFonts w:hint="eastAsia" w:ascii="宋体" w:hAnsi="宋体" w:eastAsia="宋体" w:cs="宋体"/>
          <w:color w:val="auto"/>
          <w:kern w:val="0"/>
          <w:sz w:val="24"/>
          <w:szCs w:val="24"/>
          <w:lang w:val="en-US" w:eastAsia="zh-CN" w:bidi="ar-SA"/>
        </w:rPr>
        <w:t>日</w:t>
      </w:r>
    </w:p>
    <w:p w14:paraId="0A80071F">
      <w:pPr>
        <w:keepNext w:val="0"/>
        <w:keepLines w:val="0"/>
        <w:pageBreakBefore w:val="0"/>
        <w:widowControl/>
        <w:kinsoku/>
        <w:wordWrap/>
        <w:overflowPunct/>
        <w:topLinePunct w:val="0"/>
        <w:autoSpaceDE/>
        <w:autoSpaceDN/>
        <w:bidi w:val="0"/>
        <w:adjustRightInd/>
        <w:spacing w:line="336" w:lineRule="auto"/>
        <w:jc w:val="left"/>
        <w:textAlignment w:val="auto"/>
        <w:rPr>
          <w:rFonts w:ascii="宋体" w:hAnsi="宋体" w:cs="宋体"/>
          <w:b/>
          <w:bCs/>
          <w:kern w:val="44"/>
          <w:sz w:val="32"/>
          <w:szCs w:val="32"/>
        </w:rPr>
      </w:pPr>
      <w:bookmarkStart w:id="13" w:name="_Toc536202283"/>
      <w:bookmarkStart w:id="14" w:name="_Toc5018"/>
      <w:bookmarkStart w:id="15" w:name="_Toc536429370"/>
      <w:bookmarkStart w:id="16" w:name="_Toc536202377"/>
      <w:bookmarkStart w:id="17" w:name="_Toc536429317"/>
      <w:r>
        <w:rPr>
          <w:rFonts w:ascii="宋体" w:hAnsi="宋体" w:cs="宋体"/>
          <w:b/>
          <w:bCs/>
          <w:kern w:val="44"/>
          <w:sz w:val="32"/>
          <w:szCs w:val="32"/>
        </w:rPr>
        <w:br w:type="page"/>
      </w:r>
    </w:p>
    <w:p w14:paraId="65D63794">
      <w:pPr>
        <w:widowControl/>
        <w:jc w:val="left"/>
        <w:rPr>
          <w:rFonts w:ascii="宋体" w:hAnsi="宋体" w:cs="宋体"/>
          <w:b/>
          <w:bCs/>
          <w:kern w:val="44"/>
          <w:sz w:val="32"/>
          <w:szCs w:val="32"/>
        </w:rPr>
      </w:pPr>
      <w:r>
        <w:rPr>
          <w:rFonts w:hint="eastAsia" w:ascii="宋体" w:hAnsi="宋体" w:cs="宋体"/>
          <w:b/>
          <w:bCs/>
          <w:kern w:val="44"/>
          <w:sz w:val="32"/>
          <w:szCs w:val="32"/>
        </w:rPr>
        <w:t>特别提醒：</w:t>
      </w:r>
    </w:p>
    <w:p w14:paraId="51ED48BE">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1.</w:t>
      </w:r>
      <w:r>
        <w:rPr>
          <w:rFonts w:hint="eastAsia" w:ascii="宋体" w:hAnsi="宋体" w:eastAsia="宋体" w:cs="宋体"/>
          <w:b/>
          <w:bCs/>
          <w:color w:val="000000"/>
          <w:sz w:val="24"/>
          <w:szCs w:val="24"/>
        </w:rPr>
        <w:t>本项目采用电子化投标及远程不见面开标方式（无需提供纸质版文件，无需到开标现场），开标时请务必携带数字认证证书，如因供应商自身原因未携带数字认证证书造成无法解密投标文件，按无效投标对待。“不见面大厅”登录网址为：</w:t>
      </w:r>
    </w:p>
    <w:p w14:paraId="45810DC7">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http://219.145.206.209/BidOpeningHall/bidopeninghallaction/hall/login（</w:t>
      </w:r>
      <w:r>
        <w:rPr>
          <w:rFonts w:hint="eastAsia" w:ascii="宋体" w:hAnsi="宋体" w:cs="宋体"/>
          <w:b/>
          <w:bCs/>
          <w:color w:val="000000"/>
          <w:sz w:val="24"/>
          <w:szCs w:val="24"/>
          <w:lang w:val="en-US" w:eastAsia="zh-CN"/>
        </w:rPr>
        <w:t>请各投标人下载最新驱动，详细操作请关注《关于陕西省公共资源交易平台多CA互认系统正式上线运行的通知》</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电子开标、评标无法进行时，按照《安康市公共资源交易平台电子化交易应急处置管理办法</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试行</w:t>
      </w:r>
      <w:r>
        <w:rPr>
          <w:rFonts w:hint="eastAsia" w:ascii="宋体" w:hAnsi="宋体" w:cs="宋体"/>
          <w:b/>
          <w:bCs/>
          <w:color w:val="000000"/>
          <w:sz w:val="24"/>
          <w:szCs w:val="24"/>
          <w:lang w:eastAsia="zh-CN"/>
        </w:rPr>
        <w:t>）</w:t>
      </w:r>
      <w:r>
        <w:rPr>
          <w:rFonts w:hint="eastAsia" w:ascii="宋体" w:hAnsi="宋体" w:eastAsia="宋体" w:cs="宋体"/>
          <w:b/>
          <w:bCs/>
          <w:color w:val="000000"/>
          <w:sz w:val="24"/>
          <w:szCs w:val="24"/>
        </w:rPr>
        <w:t>》规定执行。</w:t>
      </w:r>
    </w:p>
    <w:p w14:paraId="074431AF">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2.</w:t>
      </w:r>
      <w:r>
        <w:rPr>
          <w:rFonts w:hint="eastAsia" w:ascii="宋体" w:hAnsi="宋体" w:eastAsia="宋体" w:cs="宋体"/>
          <w:b/>
          <w:bCs/>
          <w:kern w:val="0"/>
          <w:sz w:val="24"/>
          <w:szCs w:val="24"/>
        </w:rPr>
        <w:t>制作电子投标文件</w:t>
      </w:r>
    </w:p>
    <w:p w14:paraId="4069D4E5">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投标供应商须在“全国公共资源交易中心平台（陕西省）（http</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//www.sxggzyjy.cn/）”的“服务指南”栏目“下载专区”中，免费下载“陕西省公共资源交易平台政府采购电子标书制作工具</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V8.0.0.2</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”，并升级至最新版本，使用该客户端制作电子投标文件，制作扩展名为“.SXSTF”的电子投标文件。</w:t>
      </w:r>
    </w:p>
    <w:p w14:paraId="48C665F8">
      <w:pPr>
        <w:keepNext w:val="0"/>
        <w:keepLines w:val="0"/>
        <w:pageBreakBefore w:val="0"/>
        <w:widowControl/>
        <w:tabs>
          <w:tab w:val="left" w:pos="1620"/>
        </w:tabs>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b/>
          <w:bCs/>
          <w:kern w:val="0"/>
          <w:sz w:val="24"/>
          <w:szCs w:val="24"/>
        </w:rPr>
      </w:pPr>
      <w:r>
        <w:rPr>
          <w:rFonts w:hint="eastAsia" w:ascii="宋体" w:hAnsi="宋体" w:cs="宋体"/>
          <w:b/>
          <w:bCs/>
          <w:kern w:val="0"/>
          <w:sz w:val="24"/>
          <w:szCs w:val="24"/>
          <w:lang w:val="en-US" w:eastAsia="zh-CN"/>
        </w:rPr>
        <w:t>3.</w:t>
      </w:r>
      <w:r>
        <w:rPr>
          <w:rFonts w:hint="eastAsia" w:ascii="宋体" w:hAnsi="宋体" w:eastAsia="宋体" w:cs="宋体"/>
          <w:b/>
          <w:bCs/>
          <w:kern w:val="0"/>
          <w:sz w:val="24"/>
          <w:szCs w:val="24"/>
        </w:rPr>
        <w:t>递交电子投标文件</w:t>
      </w:r>
    </w:p>
    <w:p w14:paraId="2FD37FAA">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登录全国公共资源交易中</w:t>
      </w:r>
      <w:r>
        <w:rPr>
          <w:rFonts w:hint="eastAsia" w:ascii="宋体" w:hAnsi="宋体" w:eastAsia="宋体" w:cs="宋体"/>
          <w:b/>
          <w:bCs/>
          <w:kern w:val="0"/>
          <w:sz w:val="21"/>
          <w:szCs w:val="21"/>
        </w:rPr>
        <w:t>心</w:t>
      </w:r>
      <w:r>
        <w:rPr>
          <w:rFonts w:hint="eastAsia" w:ascii="宋体" w:hAnsi="宋体" w:eastAsia="宋体" w:cs="宋体"/>
          <w:b/>
          <w:bCs/>
          <w:kern w:val="0"/>
          <w:sz w:val="24"/>
          <w:szCs w:val="24"/>
        </w:rPr>
        <w:t>平台（陕西省）（http</w:t>
      </w:r>
      <w:r>
        <w:rPr>
          <w:rFonts w:hint="eastAsia" w:ascii="宋体" w:hAnsi="宋体" w:cs="宋体"/>
          <w:b/>
          <w:bCs/>
          <w:kern w:val="0"/>
          <w:sz w:val="24"/>
          <w:szCs w:val="24"/>
          <w:lang w:eastAsia="zh-CN"/>
        </w:rPr>
        <w:t>：</w:t>
      </w:r>
      <w:r>
        <w:rPr>
          <w:rFonts w:hint="eastAsia" w:ascii="宋体" w:hAnsi="宋体" w:eastAsia="宋体" w:cs="宋体"/>
          <w:b/>
          <w:bCs/>
          <w:kern w:val="0"/>
          <w:sz w:val="24"/>
          <w:szCs w:val="24"/>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6B57D5A3">
      <w:pPr>
        <w:pStyle w:val="66"/>
        <w:keepNext w:val="0"/>
        <w:keepLines w:val="0"/>
        <w:pageBreakBefore w:val="0"/>
        <w:kinsoku/>
        <w:wordWrap/>
        <w:overflowPunct/>
        <w:topLinePunct w:val="0"/>
        <w:autoSpaceDE/>
        <w:autoSpaceDN/>
        <w:bidi w:val="0"/>
        <w:adjustRightInd/>
        <w:spacing w:line="460" w:lineRule="exact"/>
        <w:ind w:firstLine="48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项目如有变更文件，则应点击“项目流程——答疑文件下载”下载更新后的电子招标文件（*.SXSCF），使用旧版电子招标文件制作的电子投标文件，系统将拒绝接收。</w:t>
      </w:r>
    </w:p>
    <w:p w14:paraId="739A9CF7">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firstLine="480"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电子投标文件技术支持：400928009</w:t>
      </w: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4009980000</w:t>
      </w:r>
    </w:p>
    <w:p w14:paraId="447F4D3F">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b/>
          <w:bCs/>
          <w:sz w:val="24"/>
          <w:szCs w:val="24"/>
          <w:lang w:val="en-US" w:eastAsia="zh-CN"/>
        </w:rPr>
        <w:t>5.</w:t>
      </w:r>
      <w:r>
        <w:rPr>
          <w:rFonts w:hint="eastAsia" w:ascii="宋体" w:hAnsi="宋体" w:eastAsia="宋体" w:cs="宋体"/>
          <w:b/>
          <w:bCs/>
          <w:sz w:val="24"/>
          <w:szCs w:val="24"/>
          <w:lang w:val="en-US" w:eastAsia="zh-CN"/>
        </w:rPr>
        <w:t>投标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6DD7B56C">
      <w:pPr>
        <w:widowControl/>
        <w:jc w:val="left"/>
        <w:rPr>
          <w:rFonts w:ascii="Times New Roman" w:hAnsi="Times New Roman" w:cs="Times New Roman"/>
          <w:b/>
          <w:bCs/>
          <w:kern w:val="44"/>
          <w:sz w:val="32"/>
          <w:szCs w:val="32"/>
        </w:rPr>
      </w:pPr>
      <w:bookmarkStart w:id="18" w:name="_Toc19543334"/>
      <w:r>
        <w:br w:type="page"/>
      </w:r>
    </w:p>
    <w:p w14:paraId="13647A5F">
      <w:pPr>
        <w:pStyle w:val="3"/>
        <w:spacing w:line="360" w:lineRule="auto"/>
        <w:rPr>
          <w:rFonts w:ascii="宋体" w:hAnsi="宋体" w:cs="宋体"/>
        </w:rPr>
      </w:pPr>
      <w:bookmarkStart w:id="19" w:name="_Toc929"/>
      <w:r>
        <w:rPr>
          <w:rFonts w:hint="eastAsia"/>
        </w:rPr>
        <w:t>第二部分</w:t>
      </w:r>
      <w:r>
        <w:t xml:space="preserve">  </w:t>
      </w:r>
      <w:r>
        <w:rPr>
          <w:rFonts w:hint="eastAsia"/>
        </w:rPr>
        <w:t>供应商须知前附表</w:t>
      </w:r>
      <w:bookmarkEnd w:id="5"/>
      <w:bookmarkEnd w:id="6"/>
      <w:bookmarkEnd w:id="13"/>
      <w:bookmarkEnd w:id="14"/>
      <w:bookmarkEnd w:id="15"/>
      <w:bookmarkEnd w:id="16"/>
      <w:bookmarkEnd w:id="17"/>
      <w:bookmarkEnd w:id="18"/>
      <w:bookmarkEnd w:id="19"/>
    </w:p>
    <w:tbl>
      <w:tblPr>
        <w:tblStyle w:val="97"/>
        <w:tblW w:w="9884" w:type="dxa"/>
        <w:jc w:val="center"/>
        <w:tblLayout w:type="fixed"/>
        <w:tblCellMar>
          <w:top w:w="147" w:type="dxa"/>
          <w:left w:w="108" w:type="dxa"/>
          <w:bottom w:w="56" w:type="dxa"/>
          <w:right w:w="0" w:type="dxa"/>
        </w:tblCellMar>
      </w:tblPr>
      <w:tblGrid>
        <w:gridCol w:w="704"/>
        <w:gridCol w:w="1989"/>
        <w:gridCol w:w="7191"/>
      </w:tblGrid>
      <w:tr w14:paraId="2BA1019F">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786541D">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9" w:type="dxa"/>
            <w:tcBorders>
              <w:top w:val="single" w:color="000000" w:sz="4" w:space="0"/>
              <w:left w:val="single" w:color="000000" w:sz="4" w:space="0"/>
              <w:bottom w:val="single" w:color="000000" w:sz="4" w:space="0"/>
              <w:right w:val="single" w:color="000000" w:sz="4" w:space="0"/>
            </w:tcBorders>
            <w:vAlign w:val="center"/>
          </w:tcPr>
          <w:p w14:paraId="55969C12">
            <w:pPr>
              <w:spacing w:line="259" w:lineRule="auto"/>
              <w:ind w:right="310"/>
              <w:jc w:val="center"/>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91" w:type="dxa"/>
            <w:tcBorders>
              <w:top w:val="single" w:color="000000" w:sz="4" w:space="0"/>
              <w:left w:val="single" w:color="000000" w:sz="4" w:space="0"/>
              <w:bottom w:val="single" w:color="000000" w:sz="4" w:space="0"/>
              <w:right w:val="single" w:color="000000" w:sz="4" w:space="0"/>
            </w:tcBorders>
            <w:vAlign w:val="center"/>
          </w:tcPr>
          <w:p w14:paraId="079E87B6">
            <w:pPr>
              <w:spacing w:line="259" w:lineRule="auto"/>
              <w:ind w:left="840" w:right="111"/>
              <w:jc w:val="center"/>
              <w:rPr>
                <w:rFonts w:asciiTheme="minorEastAsia" w:hAnsiTheme="minorEastAsia" w:eastAsiaTheme="minorEastAsia"/>
                <w:sz w:val="24"/>
                <w:szCs w:val="24"/>
              </w:rPr>
            </w:pPr>
            <w:r>
              <w:rPr>
                <w:rFonts w:asciiTheme="minorEastAsia" w:hAnsiTheme="minorEastAsia" w:eastAsiaTheme="minorEastAsia"/>
                <w:sz w:val="24"/>
                <w:szCs w:val="24"/>
              </w:rPr>
              <w:t>说明与要求</w:t>
            </w:r>
          </w:p>
        </w:tc>
      </w:tr>
      <w:tr w14:paraId="0F56B0A9">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ECCDFA">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0DFC828E">
            <w:pPr>
              <w:spacing w:line="259" w:lineRule="auto"/>
              <w:ind w:right="109"/>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采购人</w:t>
            </w:r>
          </w:p>
        </w:tc>
        <w:tc>
          <w:tcPr>
            <w:tcW w:w="7191" w:type="dxa"/>
            <w:tcBorders>
              <w:top w:val="single" w:color="000000" w:sz="4" w:space="0"/>
              <w:left w:val="single" w:color="000000" w:sz="4" w:space="0"/>
              <w:bottom w:val="single" w:color="000000" w:sz="4" w:space="0"/>
              <w:right w:val="single" w:color="000000" w:sz="4" w:space="0"/>
            </w:tcBorders>
            <w:vAlign w:val="center"/>
          </w:tcPr>
          <w:p w14:paraId="657F2FD8">
            <w:pPr>
              <w:spacing w:line="259" w:lineRule="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安康市第二幼儿园</w:t>
            </w:r>
          </w:p>
        </w:tc>
      </w:tr>
      <w:tr w14:paraId="439E7F15">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C5E3C8">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730E3979">
            <w:pPr>
              <w:spacing w:line="259" w:lineRule="auto"/>
              <w:ind w:right="10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代理机构</w:t>
            </w:r>
          </w:p>
        </w:tc>
        <w:tc>
          <w:tcPr>
            <w:tcW w:w="7191" w:type="dxa"/>
            <w:tcBorders>
              <w:top w:val="single" w:color="000000" w:sz="4" w:space="0"/>
              <w:left w:val="single" w:color="000000" w:sz="4" w:space="0"/>
              <w:bottom w:val="single" w:color="000000" w:sz="4" w:space="0"/>
              <w:right w:val="single" w:color="000000" w:sz="4" w:space="0"/>
            </w:tcBorders>
            <w:vAlign w:val="center"/>
          </w:tcPr>
          <w:p w14:paraId="341C89D1">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安康</w:t>
            </w:r>
            <w:r>
              <w:rPr>
                <w:rFonts w:asciiTheme="minorEastAsia" w:hAnsiTheme="minorEastAsia" w:eastAsiaTheme="minorEastAsia"/>
                <w:sz w:val="24"/>
                <w:szCs w:val="24"/>
              </w:rPr>
              <w:t>尚昊招标代理有限公司</w:t>
            </w:r>
          </w:p>
        </w:tc>
      </w:tr>
      <w:tr w14:paraId="2CB00288">
        <w:tblPrEx>
          <w:tblCellMar>
            <w:top w:w="147" w:type="dxa"/>
            <w:left w:w="108" w:type="dxa"/>
            <w:bottom w:w="56" w:type="dxa"/>
            <w:right w:w="0" w:type="dxa"/>
          </w:tblCellMar>
        </w:tblPrEx>
        <w:trPr>
          <w:trHeight w:val="47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FB5D08B">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5A6F5AF3">
            <w:pPr>
              <w:spacing w:line="259" w:lineRule="auto"/>
              <w:ind w:right="111"/>
              <w:jc w:val="center"/>
              <w:rPr>
                <w:rFonts w:asciiTheme="minorEastAsia" w:hAnsiTheme="minorEastAsia" w:eastAsiaTheme="minorEastAsia"/>
                <w:sz w:val="24"/>
                <w:szCs w:val="24"/>
                <w:highlight w:val="red"/>
              </w:rPr>
            </w:pPr>
            <w:r>
              <w:rPr>
                <w:rFonts w:asciiTheme="minorEastAsia" w:hAnsiTheme="minorEastAsia" w:eastAsiaTheme="minorEastAsia"/>
                <w:sz w:val="24"/>
                <w:szCs w:val="24"/>
                <w:highlight w:val="none"/>
              </w:rPr>
              <w:t>项目名称</w:t>
            </w:r>
          </w:p>
        </w:tc>
        <w:tc>
          <w:tcPr>
            <w:tcW w:w="7191" w:type="dxa"/>
            <w:tcBorders>
              <w:top w:val="single" w:color="000000" w:sz="4" w:space="0"/>
              <w:left w:val="single" w:color="000000" w:sz="4" w:space="0"/>
              <w:bottom w:val="single" w:color="000000" w:sz="4" w:space="0"/>
              <w:right w:val="single" w:color="000000" w:sz="4" w:space="0"/>
            </w:tcBorders>
            <w:vAlign w:val="center"/>
          </w:tcPr>
          <w:p w14:paraId="3542E54F">
            <w:pPr>
              <w:pStyle w:val="66"/>
              <w:keepNext w:val="0"/>
              <w:keepLines w:val="0"/>
              <w:pageBreakBefore w:val="0"/>
              <w:kinsoku/>
              <w:wordWrap/>
              <w:overflowPunct/>
              <w:topLinePunct w:val="0"/>
              <w:autoSpaceDE/>
              <w:autoSpaceDN/>
              <w:bidi w:val="0"/>
              <w:adjustRightInd/>
              <w:spacing w:line="336" w:lineRule="auto"/>
              <w:ind w:left="0" w:leftChars="0" w:firstLine="0" w:firstLineChars="0"/>
              <w:textAlignment w:val="auto"/>
              <w:outlineLvl w:val="9"/>
              <w:rPr>
                <w:rFonts w:hint="eastAsia" w:asciiTheme="minorEastAsia" w:hAnsiTheme="minorEastAsia" w:eastAsiaTheme="minorEastAsia"/>
                <w:sz w:val="24"/>
                <w:szCs w:val="24"/>
                <w:highlight w:val="red"/>
                <w:lang w:eastAsia="zh-CN"/>
              </w:rPr>
            </w:pPr>
            <w:r>
              <w:rPr>
                <w:rFonts w:hint="eastAsia" w:cs="Calibri" w:asciiTheme="minorEastAsia" w:hAnsiTheme="minorEastAsia" w:eastAsiaTheme="minorEastAsia"/>
                <w:kern w:val="2"/>
                <w:sz w:val="24"/>
                <w:szCs w:val="24"/>
                <w:lang w:val="en-US" w:eastAsia="zh-CN" w:bidi="ar-SA"/>
              </w:rPr>
              <w:t xml:space="preserve">安康市第二幼儿园综合改造提升项目 </w:t>
            </w:r>
          </w:p>
        </w:tc>
      </w:tr>
      <w:tr w14:paraId="3ED3A014">
        <w:tblPrEx>
          <w:tblCellMar>
            <w:top w:w="147" w:type="dxa"/>
            <w:left w:w="108" w:type="dxa"/>
            <w:bottom w:w="56" w:type="dxa"/>
            <w:right w:w="0" w:type="dxa"/>
          </w:tblCellMar>
        </w:tblPrEx>
        <w:trPr>
          <w:trHeight w:val="85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1E32CFE">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480D60DE">
            <w:pPr>
              <w:spacing w:line="259" w:lineRule="auto"/>
              <w:ind w:right="111"/>
              <w:jc w:val="center"/>
              <w:rPr>
                <w:rFonts w:asciiTheme="minorEastAsia" w:hAnsiTheme="minorEastAsia" w:eastAsiaTheme="minorEastAsia"/>
                <w:sz w:val="24"/>
                <w:szCs w:val="24"/>
                <w:highlight w:val="red"/>
              </w:rPr>
            </w:pPr>
            <w:r>
              <w:rPr>
                <w:rFonts w:hint="eastAsia" w:asciiTheme="minorEastAsia" w:hAnsiTheme="minorEastAsia" w:eastAsiaTheme="minorEastAsia"/>
                <w:sz w:val="24"/>
                <w:szCs w:val="24"/>
                <w:highlight w:val="none"/>
              </w:rPr>
              <w:t>采购</w:t>
            </w:r>
            <w:r>
              <w:rPr>
                <w:rFonts w:asciiTheme="minorEastAsia" w:hAnsiTheme="minorEastAsia" w:eastAsiaTheme="minorEastAsia"/>
                <w:sz w:val="24"/>
                <w:szCs w:val="24"/>
                <w:highlight w:val="none"/>
              </w:rPr>
              <w:t>内容</w:t>
            </w:r>
          </w:p>
        </w:tc>
        <w:tc>
          <w:tcPr>
            <w:tcW w:w="7191" w:type="dxa"/>
            <w:tcBorders>
              <w:top w:val="single" w:color="000000" w:sz="4" w:space="0"/>
              <w:left w:val="single" w:color="000000" w:sz="4" w:space="0"/>
              <w:bottom w:val="single" w:color="000000" w:sz="4" w:space="0"/>
              <w:right w:val="single" w:color="000000" w:sz="4" w:space="0"/>
            </w:tcBorders>
          </w:tcPr>
          <w:p w14:paraId="5065034E">
            <w:pPr>
              <w:pStyle w:val="66"/>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hint="eastAsia" w:cs="宋体" w:asciiTheme="minorEastAsia" w:hAnsiTheme="minorEastAsia" w:eastAsiaTheme="minorEastAsia"/>
                <w:kern w:val="0"/>
                <w:sz w:val="24"/>
                <w:szCs w:val="24"/>
                <w:highlight w:val="red"/>
                <w:lang w:eastAsia="zh-CN"/>
              </w:rPr>
            </w:pPr>
            <w:r>
              <w:rPr>
                <w:rFonts w:hint="eastAsia" w:ascii="宋体" w:hAnsi="宋体" w:cs="宋体"/>
                <w:kern w:val="0"/>
                <w:sz w:val="24"/>
                <w:szCs w:val="24"/>
                <w:lang w:val="en-US" w:eastAsia="zh-CN"/>
              </w:rPr>
              <w:t>安康市第二幼儿园综合改造提升项目 （具体技术要求详见磋商文件第五部分采购内容及要求）</w:t>
            </w:r>
          </w:p>
        </w:tc>
      </w:tr>
      <w:tr w14:paraId="5B9EA111">
        <w:tblPrEx>
          <w:tblCellMar>
            <w:top w:w="147" w:type="dxa"/>
            <w:left w:w="108" w:type="dxa"/>
            <w:bottom w:w="56" w:type="dxa"/>
            <w:right w:w="0" w:type="dxa"/>
          </w:tblCellMar>
        </w:tblPrEx>
        <w:trPr>
          <w:trHeight w:val="510" w:hRule="exact"/>
          <w:jc w:val="center"/>
        </w:trPr>
        <w:tc>
          <w:tcPr>
            <w:tcW w:w="704" w:type="dxa"/>
            <w:tcBorders>
              <w:top w:val="single" w:color="000000" w:sz="4" w:space="0"/>
              <w:left w:val="single" w:color="000000" w:sz="4" w:space="0"/>
              <w:bottom w:val="single" w:color="000000" w:sz="4" w:space="0"/>
              <w:right w:val="single" w:color="000000" w:sz="4" w:space="0"/>
            </w:tcBorders>
          </w:tcPr>
          <w:p w14:paraId="33014F75">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3F66DEB7">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预算金额</w:t>
            </w:r>
          </w:p>
        </w:tc>
        <w:tc>
          <w:tcPr>
            <w:tcW w:w="7191" w:type="dxa"/>
            <w:tcBorders>
              <w:top w:val="single" w:color="000000" w:sz="4" w:space="0"/>
              <w:left w:val="single" w:color="000000" w:sz="4" w:space="0"/>
              <w:bottom w:val="single" w:color="000000" w:sz="4" w:space="0"/>
              <w:right w:val="single" w:color="000000" w:sz="4" w:space="0"/>
            </w:tcBorders>
          </w:tcPr>
          <w:p w14:paraId="3FC4BCB2">
            <w:pPr>
              <w:spacing w:line="259" w:lineRule="auto"/>
              <w:rPr>
                <w:rFonts w:hint="default" w:asciiTheme="minorEastAsia" w:hAnsiTheme="minorEastAsia" w:eastAsiaTheme="minorEastAsia"/>
                <w:sz w:val="24"/>
                <w:szCs w:val="24"/>
                <w:highlight w:val="red"/>
                <w:lang w:val="en-US"/>
              </w:rPr>
            </w:pPr>
            <w:r>
              <w:rPr>
                <w:rFonts w:hint="eastAsia" w:ascii="宋体" w:hAnsi="宋体" w:cs="宋体"/>
                <w:b w:val="0"/>
                <w:bCs w:val="0"/>
                <w:color w:val="000000" w:themeColor="text1"/>
                <w:kern w:val="0"/>
                <w:sz w:val="24"/>
                <w:szCs w:val="24"/>
                <w:lang w:val="en-US" w:eastAsia="zh-CN"/>
                <w14:textFill>
                  <w14:solidFill>
                    <w14:schemeClr w14:val="tx1"/>
                  </w14:solidFill>
                </w14:textFill>
              </w:rPr>
              <w:t>790000.00元</w:t>
            </w:r>
          </w:p>
        </w:tc>
      </w:tr>
      <w:tr w14:paraId="667C86B6">
        <w:tblPrEx>
          <w:tblCellMar>
            <w:top w:w="147" w:type="dxa"/>
            <w:left w:w="108" w:type="dxa"/>
            <w:bottom w:w="56" w:type="dxa"/>
            <w:right w:w="0" w:type="dxa"/>
          </w:tblCellMar>
        </w:tblPrEx>
        <w:trPr>
          <w:trHeight w:val="695" w:hRule="exact"/>
          <w:jc w:val="center"/>
        </w:trPr>
        <w:tc>
          <w:tcPr>
            <w:tcW w:w="704" w:type="dxa"/>
            <w:tcBorders>
              <w:top w:val="single" w:color="000000" w:sz="4" w:space="0"/>
              <w:left w:val="single" w:color="000000" w:sz="4" w:space="0"/>
              <w:bottom w:val="single" w:color="000000" w:sz="4" w:space="0"/>
              <w:right w:val="single" w:color="000000" w:sz="4" w:space="0"/>
            </w:tcBorders>
          </w:tcPr>
          <w:p w14:paraId="4A692E5A">
            <w:pPr>
              <w:pStyle w:val="96"/>
              <w:numPr>
                <w:ilvl w:val="0"/>
                <w:numId w:val="3"/>
              </w:numPr>
              <w:spacing w:line="259" w:lineRule="auto"/>
              <w:ind w:right="110" w:firstLineChars="0"/>
              <w:jc w:val="center"/>
              <w:rPr>
                <w:rFonts w:asciiTheme="minorEastAsia" w:hAnsiTheme="minorEastAsia" w:eastAsiaTheme="minorEastAsia"/>
                <w:color w:val="auto"/>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top"/>
          </w:tcPr>
          <w:p w14:paraId="3DAFF5E0">
            <w:pPr>
              <w:keepNext w:val="0"/>
              <w:keepLines w:val="0"/>
              <w:pageBreakBefore w:val="0"/>
              <w:kinsoku/>
              <w:wordWrap/>
              <w:overflowPunct/>
              <w:topLinePunct w:val="0"/>
              <w:autoSpaceDE/>
              <w:autoSpaceDN/>
              <w:bidi w:val="0"/>
              <w:adjustRightInd/>
              <w:spacing w:line="312" w:lineRule="auto"/>
              <w:ind w:left="0" w:leftChars="0" w:right="0" w:rightChars="0"/>
              <w:jc w:val="center"/>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最高限价</w:t>
            </w:r>
          </w:p>
        </w:tc>
        <w:tc>
          <w:tcPr>
            <w:tcW w:w="7191" w:type="dxa"/>
            <w:tcBorders>
              <w:top w:val="single" w:color="000000" w:sz="4" w:space="0"/>
              <w:left w:val="single" w:color="000000" w:sz="4" w:space="0"/>
              <w:bottom w:val="single" w:color="000000" w:sz="4" w:space="0"/>
              <w:right w:val="single" w:color="000000" w:sz="4" w:space="0"/>
            </w:tcBorders>
            <w:vAlign w:val="center"/>
          </w:tcPr>
          <w:p w14:paraId="791BD00E">
            <w:pPr>
              <w:keepNext w:val="0"/>
              <w:keepLines w:val="0"/>
              <w:pageBreakBefore w:val="0"/>
              <w:kinsoku/>
              <w:wordWrap/>
              <w:overflowPunct/>
              <w:topLinePunct w:val="0"/>
              <w:autoSpaceDE/>
              <w:autoSpaceDN/>
              <w:bidi w:val="0"/>
              <w:adjustRightInd/>
              <w:spacing w:line="312" w:lineRule="auto"/>
              <w:ind w:left="0" w:leftChars="0" w:right="0" w:rightChars="0"/>
              <w:jc w:val="both"/>
              <w:textAlignment w:val="auto"/>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780651.49元</w:t>
            </w:r>
          </w:p>
        </w:tc>
      </w:tr>
      <w:tr w14:paraId="31A2EDE3">
        <w:tblPrEx>
          <w:tblCellMar>
            <w:top w:w="147" w:type="dxa"/>
            <w:left w:w="108" w:type="dxa"/>
            <w:bottom w:w="56" w:type="dxa"/>
            <w:right w:w="0" w:type="dxa"/>
          </w:tblCellMar>
        </w:tblPrEx>
        <w:trPr>
          <w:trHeight w:val="695" w:hRule="exact"/>
          <w:jc w:val="center"/>
        </w:trPr>
        <w:tc>
          <w:tcPr>
            <w:tcW w:w="704" w:type="dxa"/>
            <w:tcBorders>
              <w:top w:val="single" w:color="000000" w:sz="4" w:space="0"/>
              <w:left w:val="single" w:color="000000" w:sz="4" w:space="0"/>
              <w:bottom w:val="single" w:color="000000" w:sz="4" w:space="0"/>
              <w:right w:val="single" w:color="000000" w:sz="4" w:space="0"/>
            </w:tcBorders>
          </w:tcPr>
          <w:p w14:paraId="6DF3E3F5">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top"/>
          </w:tcPr>
          <w:p w14:paraId="4F0F708C">
            <w:pPr>
              <w:keepNext w:val="0"/>
              <w:keepLines w:val="0"/>
              <w:pageBreakBefore w:val="0"/>
              <w:kinsoku/>
              <w:wordWrap/>
              <w:overflowPunct/>
              <w:topLinePunct w:val="0"/>
              <w:autoSpaceDE/>
              <w:autoSpaceDN/>
              <w:bidi w:val="0"/>
              <w:adjustRightInd/>
              <w:spacing w:line="312" w:lineRule="auto"/>
              <w:ind w:left="0" w:leftChars="0"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工期</w:t>
            </w:r>
          </w:p>
        </w:tc>
        <w:tc>
          <w:tcPr>
            <w:tcW w:w="7191" w:type="dxa"/>
            <w:tcBorders>
              <w:top w:val="single" w:color="000000" w:sz="4" w:space="0"/>
              <w:left w:val="single" w:color="000000" w:sz="4" w:space="0"/>
              <w:bottom w:val="single" w:color="000000" w:sz="4" w:space="0"/>
              <w:right w:val="single" w:color="000000" w:sz="4" w:space="0"/>
            </w:tcBorders>
            <w:vAlign w:val="center"/>
          </w:tcPr>
          <w:p w14:paraId="4CA54589">
            <w:pPr>
              <w:keepNext w:val="0"/>
              <w:keepLines w:val="0"/>
              <w:pageBreakBefore w:val="0"/>
              <w:kinsoku/>
              <w:wordWrap/>
              <w:overflowPunct/>
              <w:topLinePunct w:val="0"/>
              <w:autoSpaceDE/>
              <w:autoSpaceDN/>
              <w:bidi w:val="0"/>
              <w:adjustRightInd/>
              <w:spacing w:line="312" w:lineRule="auto"/>
              <w:ind w:left="0" w:leftChars="0" w:right="0" w:rightChars="0"/>
              <w:jc w:val="both"/>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自合同签订生效之日起30日历天</w:t>
            </w:r>
          </w:p>
        </w:tc>
      </w:tr>
      <w:tr w14:paraId="53585588">
        <w:tblPrEx>
          <w:tblCellMar>
            <w:top w:w="147" w:type="dxa"/>
            <w:left w:w="108" w:type="dxa"/>
            <w:bottom w:w="56" w:type="dxa"/>
            <w:right w:w="0" w:type="dxa"/>
          </w:tblCellMar>
        </w:tblPrEx>
        <w:trPr>
          <w:trHeight w:val="545" w:hRule="exact"/>
          <w:jc w:val="center"/>
        </w:trPr>
        <w:tc>
          <w:tcPr>
            <w:tcW w:w="704" w:type="dxa"/>
            <w:tcBorders>
              <w:top w:val="single" w:color="000000" w:sz="4" w:space="0"/>
              <w:left w:val="single" w:color="000000" w:sz="4" w:space="0"/>
              <w:bottom w:val="single" w:color="000000" w:sz="4" w:space="0"/>
              <w:right w:val="single" w:color="000000" w:sz="4" w:space="0"/>
            </w:tcBorders>
          </w:tcPr>
          <w:p w14:paraId="6A2C0A76">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top"/>
          </w:tcPr>
          <w:p w14:paraId="13F83FF4">
            <w:pPr>
              <w:keepNext w:val="0"/>
              <w:keepLines w:val="0"/>
              <w:pageBreakBefore w:val="0"/>
              <w:kinsoku/>
              <w:wordWrap/>
              <w:overflowPunct/>
              <w:topLinePunct w:val="0"/>
              <w:autoSpaceDE/>
              <w:autoSpaceDN/>
              <w:bidi w:val="0"/>
              <w:adjustRightInd/>
              <w:spacing w:line="312" w:lineRule="auto"/>
              <w:ind w:left="0" w:leftChars="0" w:right="0" w:right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质保期</w:t>
            </w:r>
          </w:p>
        </w:tc>
        <w:tc>
          <w:tcPr>
            <w:tcW w:w="7191" w:type="dxa"/>
            <w:tcBorders>
              <w:top w:val="single" w:color="000000" w:sz="4" w:space="0"/>
              <w:left w:val="single" w:color="000000" w:sz="4" w:space="0"/>
              <w:bottom w:val="single" w:color="000000" w:sz="4" w:space="0"/>
              <w:right w:val="single" w:color="000000" w:sz="4" w:space="0"/>
            </w:tcBorders>
            <w:vAlign w:val="center"/>
          </w:tcPr>
          <w:p w14:paraId="3EF78413">
            <w:pPr>
              <w:keepNext w:val="0"/>
              <w:keepLines w:val="0"/>
              <w:pageBreakBefore w:val="0"/>
              <w:kinsoku/>
              <w:wordWrap/>
              <w:overflowPunct/>
              <w:topLinePunct w:val="0"/>
              <w:autoSpaceDE/>
              <w:autoSpaceDN/>
              <w:bidi w:val="0"/>
              <w:adjustRightInd/>
              <w:spacing w:line="312" w:lineRule="auto"/>
              <w:ind w:right="0" w:rightChars="0"/>
              <w:jc w:val="both"/>
              <w:textAlignment w:val="auto"/>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自竣工验收通过之日起二年</w:t>
            </w:r>
          </w:p>
        </w:tc>
      </w:tr>
      <w:tr w14:paraId="72F02A24">
        <w:tblPrEx>
          <w:tblCellMar>
            <w:top w:w="147" w:type="dxa"/>
            <w:left w:w="108" w:type="dxa"/>
            <w:bottom w:w="56" w:type="dxa"/>
            <w:right w:w="0" w:type="dxa"/>
          </w:tblCellMar>
        </w:tblPrEx>
        <w:trPr>
          <w:trHeight w:val="557" w:hRule="exact"/>
          <w:jc w:val="center"/>
        </w:trPr>
        <w:tc>
          <w:tcPr>
            <w:tcW w:w="704" w:type="dxa"/>
            <w:tcBorders>
              <w:top w:val="single" w:color="000000" w:sz="4" w:space="0"/>
              <w:left w:val="single" w:color="000000" w:sz="4" w:space="0"/>
              <w:bottom w:val="single" w:color="000000" w:sz="4" w:space="0"/>
              <w:right w:val="single" w:color="000000" w:sz="4" w:space="0"/>
            </w:tcBorders>
          </w:tcPr>
          <w:p w14:paraId="6B6B7D9E">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3F2ABAA5">
            <w:pPr>
              <w:spacing w:line="259"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质量等级</w:t>
            </w:r>
          </w:p>
        </w:tc>
        <w:tc>
          <w:tcPr>
            <w:tcW w:w="7191" w:type="dxa"/>
            <w:tcBorders>
              <w:top w:val="single" w:color="000000" w:sz="4" w:space="0"/>
              <w:left w:val="single" w:color="000000" w:sz="4" w:space="0"/>
              <w:bottom w:val="single" w:color="000000" w:sz="4" w:space="0"/>
              <w:right w:val="single" w:color="000000" w:sz="4" w:space="0"/>
            </w:tcBorders>
          </w:tcPr>
          <w:p w14:paraId="563AE5EB">
            <w:pPr>
              <w:spacing w:line="259"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合格</w:t>
            </w:r>
          </w:p>
        </w:tc>
      </w:tr>
      <w:tr w14:paraId="12849967">
        <w:tblPrEx>
          <w:tblCellMar>
            <w:top w:w="147" w:type="dxa"/>
            <w:left w:w="108" w:type="dxa"/>
            <w:bottom w:w="56" w:type="dxa"/>
            <w:right w:w="0" w:type="dxa"/>
          </w:tblCellMar>
        </w:tblPrEx>
        <w:trPr>
          <w:trHeight w:val="557" w:hRule="exact"/>
          <w:jc w:val="center"/>
        </w:trPr>
        <w:tc>
          <w:tcPr>
            <w:tcW w:w="704" w:type="dxa"/>
            <w:tcBorders>
              <w:top w:val="single" w:color="000000" w:sz="4" w:space="0"/>
              <w:left w:val="single" w:color="000000" w:sz="4" w:space="0"/>
              <w:bottom w:val="single" w:color="000000" w:sz="4" w:space="0"/>
              <w:right w:val="single" w:color="000000" w:sz="4" w:space="0"/>
            </w:tcBorders>
          </w:tcPr>
          <w:p w14:paraId="68E38FC8">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0D28DAEB">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资格审查方式</w:t>
            </w:r>
          </w:p>
        </w:tc>
        <w:tc>
          <w:tcPr>
            <w:tcW w:w="7191" w:type="dxa"/>
            <w:tcBorders>
              <w:top w:val="single" w:color="000000" w:sz="4" w:space="0"/>
              <w:left w:val="single" w:color="000000" w:sz="4" w:space="0"/>
              <w:bottom w:val="single" w:color="000000" w:sz="4" w:space="0"/>
              <w:right w:val="single" w:color="000000" w:sz="4" w:space="0"/>
            </w:tcBorders>
          </w:tcPr>
          <w:p w14:paraId="4D77FC67">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资格后审</w:t>
            </w:r>
          </w:p>
        </w:tc>
      </w:tr>
      <w:tr w14:paraId="4CC768DE">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F99E9AC">
            <w:pPr>
              <w:pStyle w:val="96"/>
              <w:numPr>
                <w:ilvl w:val="0"/>
                <w:numId w:val="3"/>
              </w:numPr>
              <w:spacing w:line="259" w:lineRule="auto"/>
              <w:ind w:right="110"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F355ABF">
            <w:pPr>
              <w:spacing w:line="259" w:lineRule="auto"/>
              <w:ind w:right="29"/>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投标人资</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格</w:t>
            </w:r>
            <w:r>
              <w:rPr>
                <w:rFonts w:asciiTheme="minorEastAsia" w:hAnsiTheme="minorEastAsia" w:eastAsiaTheme="minorEastAsia"/>
                <w:color w:val="000000" w:themeColor="text1"/>
                <w:sz w:val="24"/>
                <w:szCs w:val="24"/>
                <w14:textFill>
                  <w14:solidFill>
                    <w14:schemeClr w14:val="tx1"/>
                  </w14:solidFill>
                </w14:textFill>
              </w:rPr>
              <w:t>要求</w:t>
            </w:r>
          </w:p>
        </w:tc>
        <w:tc>
          <w:tcPr>
            <w:tcW w:w="7191" w:type="dxa"/>
            <w:tcBorders>
              <w:top w:val="single" w:color="000000" w:sz="4" w:space="0"/>
              <w:left w:val="single" w:color="000000" w:sz="4" w:space="0"/>
              <w:bottom w:val="single" w:color="000000" w:sz="4" w:space="0"/>
              <w:right w:val="single" w:color="000000" w:sz="4" w:space="0"/>
            </w:tcBorders>
          </w:tcPr>
          <w:p w14:paraId="2C8239CA">
            <w:pPr>
              <w:keepNext w:val="0"/>
              <w:keepLines w:val="0"/>
              <w:pageBreakBefore w:val="0"/>
              <w:tabs>
                <w:tab w:val="left" w:pos="567"/>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26744E5E">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2.</w:t>
            </w:r>
            <w:r>
              <w:rPr>
                <w:rFonts w:hint="eastAsia" w:ascii="宋体" w:hAnsi="宋体" w:cs="宋体"/>
                <w:color w:val="000000"/>
                <w:kern w:val="0"/>
                <w:sz w:val="24"/>
                <w:szCs w:val="24"/>
                <w:lang w:eastAsia="zh-CN"/>
              </w:rPr>
              <w:t>法定代表人授权书及被授权人身份证复印件（法定代表人直接投标只需提交其身份证明资料）。</w:t>
            </w:r>
          </w:p>
          <w:p w14:paraId="2AAD0292">
            <w:pPr>
              <w:keepNext w:val="0"/>
              <w:keepLines w:val="0"/>
              <w:pageBreakBefore w:val="0"/>
              <w:tabs>
                <w:tab w:val="center" w:pos="4153"/>
                <w:tab w:val="right" w:pos="8306"/>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r>
              <w:rPr>
                <w:rFonts w:hint="eastAsia" w:ascii="宋体" w:hAnsi="宋体" w:eastAsia="宋体" w:cs="宋体"/>
                <w:sz w:val="24"/>
                <w:szCs w:val="24"/>
              </w:rPr>
              <w:t>。</w:t>
            </w:r>
          </w:p>
          <w:p w14:paraId="6BFA317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4.</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38E29D5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5.</w:t>
            </w:r>
            <w:r>
              <w:rPr>
                <w:rFonts w:hint="eastAsia" w:ascii="宋体" w:hAnsi="宋体" w:eastAsia="宋体" w:cs="宋体"/>
                <w:color w:val="000000"/>
                <w:sz w:val="24"/>
                <w:szCs w:val="24"/>
              </w:rPr>
              <w:t>财务状况报告：</w:t>
            </w:r>
            <w:r>
              <w:rPr>
                <w:rFonts w:hint="eastAsia" w:ascii="宋体" w:hAnsi="宋体" w:cs="宋体"/>
                <w:color w:val="000000"/>
                <w:sz w:val="24"/>
                <w:szCs w:val="24"/>
                <w:lang w:eastAsia="zh-CN"/>
              </w:rPr>
              <w:t>提供2023年或2024年度经审计的财务审计报告</w:t>
            </w:r>
            <w:r>
              <w:rPr>
                <w:rFonts w:hint="eastAsia" w:ascii="宋体" w:hAnsi="宋体" w:eastAsia="宋体" w:cs="宋体"/>
                <w:color w:val="000000"/>
                <w:sz w:val="24"/>
                <w:szCs w:val="24"/>
              </w:rPr>
              <w:t>（成立时间至提交响应文件截止时间不足一年的可提供成立后任意时段的资产负债表）</w:t>
            </w:r>
            <w:r>
              <w:rPr>
                <w:rFonts w:hint="eastAsia" w:hAnsi="宋体"/>
                <w:sz w:val="24"/>
                <w:lang w:val="en-US" w:eastAsia="zh-CN"/>
              </w:rPr>
              <w:t>或其基本存款账户开户银行出具的资信证明</w:t>
            </w:r>
            <w:r>
              <w:rPr>
                <w:rFonts w:hint="eastAsia" w:ascii="宋体" w:hAnsi="宋体" w:eastAsia="宋体" w:cs="宋体"/>
                <w:color w:val="000000"/>
                <w:sz w:val="24"/>
                <w:szCs w:val="24"/>
              </w:rPr>
              <w:t>。</w:t>
            </w:r>
          </w:p>
          <w:p w14:paraId="23E739FE">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6.</w:t>
            </w:r>
            <w:r>
              <w:rPr>
                <w:rFonts w:hint="eastAsia" w:ascii="宋体" w:hAnsi="宋体" w:eastAsia="宋体" w:cs="宋体"/>
                <w:color w:val="000000"/>
                <w:sz w:val="24"/>
                <w:szCs w:val="24"/>
              </w:rPr>
              <w:t>税收缴纳证明：</w:t>
            </w:r>
            <w:r>
              <w:rPr>
                <w:rFonts w:hint="eastAsia" w:ascii="宋体" w:hAnsi="宋体" w:cs="宋体"/>
                <w:kern w:val="0"/>
                <w:sz w:val="24"/>
                <w:szCs w:val="24"/>
                <w:lang w:eastAsia="zh-CN"/>
              </w:rPr>
              <w:t>提供2024年7月至今任意一个月缴纳的纳税证明或完税证明</w:t>
            </w:r>
            <w:r>
              <w:rPr>
                <w:rFonts w:hint="eastAsia" w:ascii="宋体" w:hAnsi="宋体" w:eastAsia="宋体" w:cs="宋体"/>
                <w:color w:val="000000"/>
                <w:sz w:val="24"/>
                <w:szCs w:val="24"/>
              </w:rPr>
              <w:t>，依法免税的单位应提供相关证明材料</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纳税证明或完税证明上应有代收机构或税务机关的公章或业务专用章</w:t>
            </w:r>
            <w:r>
              <w:rPr>
                <w:rFonts w:hint="eastAsia" w:ascii="宋体" w:hAnsi="宋体" w:eastAsia="宋体" w:cs="宋体"/>
                <w:color w:val="000000"/>
                <w:sz w:val="24"/>
                <w:szCs w:val="24"/>
              </w:rPr>
              <w:t>。</w:t>
            </w:r>
          </w:p>
          <w:p w14:paraId="662CE1D4">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社</w:t>
            </w:r>
            <w:r>
              <w:rPr>
                <w:rFonts w:hint="eastAsia" w:ascii="宋体" w:hAnsi="宋体" w:eastAsia="宋体" w:cs="宋体"/>
                <w:color w:val="000000" w:themeColor="text1"/>
                <w:kern w:val="0"/>
                <w:sz w:val="24"/>
                <w:szCs w:val="24"/>
                <w14:textFill>
                  <w14:solidFill>
                    <w14:schemeClr w14:val="tx1"/>
                  </w14:solidFill>
                </w14:textFill>
              </w:rPr>
              <w:t>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20580B6A">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8</w:t>
            </w:r>
            <w:r>
              <w:rPr>
                <w:rFonts w:hint="eastAsia" w:cs="宋体"/>
                <w:i w:val="0"/>
                <w:iCs w:val="0"/>
                <w:caps w:val="0"/>
                <w:color w:val="000000" w:themeColor="text1"/>
                <w:spacing w:val="0"/>
                <w:sz w:val="24"/>
                <w:szCs w:val="24"/>
                <w:lang w:val="en-US" w:eastAsia="zh-CN"/>
                <w14:textFill>
                  <w14:solidFill>
                    <w14:schemeClr w14:val="tx1"/>
                  </w14:solidFill>
                </w14:textFill>
              </w:rPr>
              <w:t>.</w:t>
            </w:r>
            <w:r>
              <w:rPr>
                <w:rFonts w:hint="eastAsia" w:cs="宋体"/>
                <w:i w:val="0"/>
                <w:iCs w:val="0"/>
                <w:caps w:val="0"/>
                <w:color w:val="000000" w:themeColor="text1"/>
                <w:spacing w:val="0"/>
                <w:sz w:val="24"/>
                <w:szCs w:val="24"/>
                <w:lang w:eastAsia="zh-CN"/>
                <w14:textFill>
                  <w14:solidFill>
                    <w14:schemeClr w14:val="tx1"/>
                  </w14:solidFill>
                </w14:textFill>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4112262F">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9</w:t>
            </w:r>
            <w:r>
              <w:rPr>
                <w:rFonts w:hint="eastAsia" w:ascii="宋体" w:hAnsi="宋体" w:cs="宋体"/>
                <w:color w:val="auto"/>
                <w:sz w:val="24"/>
                <w:szCs w:val="24"/>
                <w:lang w:val="en-US" w:eastAsia="zh-CN"/>
              </w:rPr>
              <w:t>.提供具有履行合同所必需的设备和专业技术能力的承诺书（格式自拟）。</w:t>
            </w:r>
          </w:p>
          <w:p w14:paraId="1B14AEAE">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10.本项目不接受联合体投标。</w:t>
            </w:r>
          </w:p>
          <w:p w14:paraId="6F7711F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11.本项目专门面向中小企业采购，投标人须提供《中小企业声明函》。</w:t>
            </w:r>
          </w:p>
        </w:tc>
      </w:tr>
      <w:tr w14:paraId="36ADFAFB">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D0C1C2">
            <w:pPr>
              <w:pStyle w:val="96"/>
              <w:numPr>
                <w:ilvl w:val="0"/>
                <w:numId w:val="3"/>
              </w:numPr>
              <w:spacing w:line="259" w:lineRule="auto"/>
              <w:ind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0F15DB0F">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是否接受联合体</w:t>
            </w:r>
          </w:p>
        </w:tc>
        <w:tc>
          <w:tcPr>
            <w:tcW w:w="7191" w:type="dxa"/>
            <w:tcBorders>
              <w:top w:val="single" w:color="000000" w:sz="4" w:space="0"/>
              <w:left w:val="single" w:color="000000" w:sz="4" w:space="0"/>
              <w:bottom w:val="single" w:color="000000" w:sz="4" w:space="0"/>
              <w:right w:val="single" w:color="000000" w:sz="4" w:space="0"/>
            </w:tcBorders>
            <w:vAlign w:val="center"/>
          </w:tcPr>
          <w:p w14:paraId="5DE10EDF">
            <w:pPr>
              <w:spacing w:line="259"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不接受联合体磋商。</w:t>
            </w:r>
          </w:p>
        </w:tc>
      </w:tr>
      <w:tr w14:paraId="56C8787E">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412AC34">
            <w:pPr>
              <w:pStyle w:val="96"/>
              <w:numPr>
                <w:ilvl w:val="0"/>
                <w:numId w:val="3"/>
              </w:numPr>
              <w:spacing w:line="259" w:lineRule="auto"/>
              <w:ind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61D9F49D">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现场踏勘</w:t>
            </w:r>
          </w:p>
        </w:tc>
        <w:tc>
          <w:tcPr>
            <w:tcW w:w="7191" w:type="dxa"/>
            <w:tcBorders>
              <w:top w:val="single" w:color="000000" w:sz="4" w:space="0"/>
              <w:left w:val="single" w:color="000000" w:sz="4" w:space="0"/>
              <w:bottom w:val="single" w:color="000000" w:sz="4" w:space="0"/>
              <w:right w:val="single" w:color="000000" w:sz="4" w:space="0"/>
            </w:tcBorders>
          </w:tcPr>
          <w:p w14:paraId="57A1399E">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自行勘察，未勘察现场造成的一切后果由投标人自行承担（一切费用自理）。 </w:t>
            </w:r>
          </w:p>
        </w:tc>
      </w:tr>
      <w:tr w14:paraId="56BD7932">
        <w:tblPrEx>
          <w:tblCellMar>
            <w:top w:w="147" w:type="dxa"/>
            <w:left w:w="108" w:type="dxa"/>
            <w:bottom w:w="56" w:type="dxa"/>
            <w:right w:w="0" w:type="dxa"/>
          </w:tblCellMar>
        </w:tblPrEx>
        <w:trPr>
          <w:trHeight w:val="53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0470BBE">
            <w:pPr>
              <w:pStyle w:val="96"/>
              <w:numPr>
                <w:ilvl w:val="0"/>
                <w:numId w:val="3"/>
              </w:numPr>
              <w:spacing w:line="259" w:lineRule="auto"/>
              <w:ind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30891DE">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磋商时间和地点</w:t>
            </w:r>
          </w:p>
        </w:tc>
        <w:tc>
          <w:tcPr>
            <w:tcW w:w="7191" w:type="dxa"/>
            <w:tcBorders>
              <w:top w:val="single" w:color="000000" w:sz="4" w:space="0"/>
              <w:left w:val="single" w:color="000000" w:sz="4" w:space="0"/>
              <w:bottom w:val="single" w:color="000000" w:sz="4" w:space="0"/>
              <w:right w:val="single" w:color="000000" w:sz="4" w:space="0"/>
            </w:tcBorders>
          </w:tcPr>
          <w:p w14:paraId="6D76B340">
            <w:pPr>
              <w:spacing w:line="259"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磋商时间：</w:t>
            </w:r>
            <w:r>
              <w:rPr>
                <w:rFonts w:hint="eastAsia" w:ascii="宋体" w:hAnsi="宋体" w:cs="宋体"/>
                <w:color w:val="000000" w:themeColor="text1"/>
                <w:kern w:val="0"/>
                <w:sz w:val="24"/>
                <w:szCs w:val="24"/>
                <w:lang w:val="en-US" w:eastAsia="zh-CN"/>
                <w14:textFill>
                  <w14:solidFill>
                    <w14:schemeClr w14:val="tx1"/>
                  </w14:solidFill>
                </w14:textFill>
              </w:rPr>
              <w:t>2025</w:t>
            </w:r>
            <w:r>
              <w:rPr>
                <w:rFonts w:hint="eastAsia" w:ascii="宋体" w:hAnsi="宋体" w:eastAsia="宋体" w:cs="宋体"/>
                <w:color w:val="000000" w:themeColor="text1"/>
                <w:kern w:val="0"/>
                <w:sz w:val="24"/>
                <w:szCs w:val="24"/>
                <w:lang w:val="en-US" w:eastAsia="zh-CN"/>
                <w14:textFill>
                  <w14:solidFill>
                    <w14:schemeClr w14:val="tx1"/>
                  </w14:solidFill>
                </w14:textFill>
              </w:rPr>
              <w:t>年</w:t>
            </w:r>
            <w:r>
              <w:rPr>
                <w:rFonts w:hint="eastAsia" w:ascii="宋体" w:hAnsi="宋体" w:cs="宋体"/>
                <w:color w:val="auto"/>
                <w:kern w:val="0"/>
                <w:sz w:val="24"/>
                <w:szCs w:val="24"/>
                <w:lang w:val="en-US" w:eastAsia="zh-CN"/>
              </w:rPr>
              <w:t>07月21日14：00</w:t>
            </w:r>
            <w:r>
              <w:rPr>
                <w:rFonts w:hint="eastAsia" w:ascii="宋体" w:hAnsi="宋体" w:cs="宋体"/>
                <w:color w:val="auto"/>
                <w:kern w:val="0"/>
                <w:sz w:val="24"/>
                <w:szCs w:val="24"/>
                <w:highlight w:val="none"/>
                <w:lang w:val="en-US" w:eastAsia="zh-CN"/>
              </w:rPr>
              <w:t>时</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p>
          <w:p w14:paraId="7B506C94">
            <w:pPr>
              <w:spacing w:line="259" w:lineRule="auto"/>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rPr>
              <w:t>磋商地点：</w:t>
            </w:r>
            <w:r>
              <w:rPr>
                <w:rFonts w:hint="eastAsia" w:asciiTheme="minorEastAsia" w:hAnsiTheme="minorEastAsia" w:eastAsiaTheme="minorEastAsia"/>
                <w:color w:val="auto"/>
                <w:sz w:val="24"/>
                <w:szCs w:val="24"/>
                <w:lang w:val="en-US" w:eastAsia="zh-CN"/>
              </w:rPr>
              <w:t>安康不见面开标大厅系统</w:t>
            </w:r>
            <w:r>
              <w:rPr>
                <w:rFonts w:hint="eastAsia" w:asciiTheme="minorEastAsia" w:hAnsiTheme="minorEastAsia" w:eastAsiaTheme="minorEastAsia"/>
                <w:color w:val="auto"/>
                <w:sz w:val="24"/>
                <w:szCs w:val="24"/>
              </w:rPr>
              <w:t>（采用电子化投标及远程不见面开标方式）</w:t>
            </w:r>
            <w:r>
              <w:rPr>
                <w:rFonts w:hint="eastAsia" w:asciiTheme="minorEastAsia" w:hAnsiTheme="minorEastAsia" w:eastAsiaTheme="minorEastAsia"/>
                <w:color w:val="auto"/>
                <w:sz w:val="24"/>
                <w:szCs w:val="24"/>
                <w:highlight w:val="none"/>
                <w:lang w:val="en-US" w:eastAsia="zh-CN"/>
              </w:rPr>
              <w:t xml:space="preserve"> </w:t>
            </w:r>
          </w:p>
          <w:p w14:paraId="6DDEFF90">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（如有变动，另行通知）</w:t>
            </w:r>
          </w:p>
        </w:tc>
      </w:tr>
      <w:tr w14:paraId="5DEE2F40">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F80DD87">
            <w:pPr>
              <w:pStyle w:val="96"/>
              <w:numPr>
                <w:ilvl w:val="0"/>
                <w:numId w:val="3"/>
              </w:numPr>
              <w:spacing w:line="259" w:lineRule="auto"/>
              <w:ind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540BE303">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磋商响应文件递交截止时间</w:t>
            </w:r>
            <w:r>
              <w:rPr>
                <w:rFonts w:hint="eastAsia" w:asciiTheme="minorEastAsia" w:hAnsiTheme="minorEastAsia" w:eastAsiaTheme="minorEastAsia"/>
                <w:color w:val="000000" w:themeColor="text1"/>
                <w:sz w:val="24"/>
                <w:szCs w:val="24"/>
                <w14:textFill>
                  <w14:solidFill>
                    <w14:schemeClr w14:val="tx1"/>
                  </w14:solidFill>
                </w14:textFill>
              </w:rPr>
              <w:t>地点</w:t>
            </w:r>
          </w:p>
        </w:tc>
        <w:tc>
          <w:tcPr>
            <w:tcW w:w="7191" w:type="dxa"/>
            <w:tcBorders>
              <w:top w:val="single" w:color="000000" w:sz="4" w:space="0"/>
              <w:left w:val="single" w:color="000000" w:sz="4" w:space="0"/>
              <w:bottom w:val="single" w:color="000000" w:sz="4" w:space="0"/>
              <w:right w:val="single" w:color="000000" w:sz="4" w:space="0"/>
            </w:tcBorders>
            <w:vAlign w:val="center"/>
          </w:tcPr>
          <w:p w14:paraId="4558EEEC">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截止时间：</w:t>
            </w:r>
            <w:r>
              <w:rPr>
                <w:rFonts w:hint="eastAsia" w:ascii="宋体" w:hAnsi="宋体" w:cs="宋体"/>
                <w:color w:val="000000" w:themeColor="text1"/>
                <w:kern w:val="0"/>
                <w:sz w:val="24"/>
                <w:szCs w:val="24"/>
                <w:lang w:val="en-US" w:eastAsia="zh-CN"/>
                <w14:textFill>
                  <w14:solidFill>
                    <w14:schemeClr w14:val="tx1"/>
                  </w14:solidFill>
                </w14:textFill>
              </w:rPr>
              <w:t>2025</w:t>
            </w:r>
            <w:r>
              <w:rPr>
                <w:rFonts w:hint="eastAsia" w:ascii="宋体" w:hAnsi="宋体" w:eastAsia="宋体" w:cs="宋体"/>
                <w:color w:val="000000" w:themeColor="text1"/>
                <w:kern w:val="0"/>
                <w:sz w:val="24"/>
                <w:szCs w:val="24"/>
                <w:lang w:val="en-US" w:eastAsia="zh-CN"/>
                <w14:textFill>
                  <w14:solidFill>
                    <w14:schemeClr w14:val="tx1"/>
                  </w14:solidFill>
                </w14:textFill>
              </w:rPr>
              <w:t>年</w:t>
            </w:r>
            <w:r>
              <w:rPr>
                <w:rFonts w:hint="eastAsia" w:ascii="宋体" w:hAnsi="宋体" w:cs="宋体"/>
                <w:color w:val="auto"/>
                <w:kern w:val="0"/>
                <w:sz w:val="24"/>
                <w:szCs w:val="24"/>
                <w:lang w:val="en-US" w:eastAsia="zh-CN"/>
              </w:rPr>
              <w:t>07月21日14：00</w:t>
            </w:r>
            <w:r>
              <w:rPr>
                <w:rFonts w:hint="eastAsia" w:ascii="宋体" w:hAnsi="宋体" w:cs="宋体"/>
                <w:color w:val="auto"/>
                <w:kern w:val="0"/>
                <w:sz w:val="24"/>
                <w:szCs w:val="24"/>
                <w:highlight w:val="none"/>
                <w:lang w:val="en-US" w:eastAsia="zh-CN"/>
              </w:rPr>
              <w:t>时</w:t>
            </w:r>
            <w:r>
              <w:rPr>
                <w:rFonts w:hint="eastAsia" w:ascii="宋体" w:hAnsi="宋体" w:cs="宋体"/>
                <w:color w:val="000000" w:themeColor="text1"/>
                <w:kern w:val="0"/>
                <w:sz w:val="24"/>
                <w:szCs w:val="28"/>
                <w:highlight w:val="none"/>
                <w:lang w:val="en-US" w:eastAsia="zh-CN"/>
                <w14:textFill>
                  <w14:solidFill>
                    <w14:schemeClr w14:val="tx1"/>
                  </w14:solidFill>
                </w14:textFill>
              </w:rPr>
              <w:t>止</w:t>
            </w:r>
            <w:r>
              <w:rPr>
                <w:rFonts w:asciiTheme="minorEastAsia" w:hAnsiTheme="minorEastAsia" w:eastAsiaTheme="minorEastAsia"/>
                <w:color w:val="000000" w:themeColor="text1"/>
                <w:sz w:val="24"/>
                <w:szCs w:val="24"/>
                <w14:textFill>
                  <w14:solidFill>
                    <w14:schemeClr w14:val="tx1"/>
                  </w14:solidFill>
                </w14:textFill>
              </w:rPr>
              <w:t xml:space="preserve"> </w:t>
            </w:r>
          </w:p>
          <w:p w14:paraId="34D1EEDF">
            <w:pPr>
              <w:pStyle w:val="66"/>
              <w:keepNext w:val="0"/>
              <w:keepLines w:val="0"/>
              <w:pageBreakBefore w:val="0"/>
              <w:kinsoku/>
              <w:wordWrap/>
              <w:overflowPunct/>
              <w:topLinePunct w:val="0"/>
              <w:autoSpaceDE/>
              <w:autoSpaceDN/>
              <w:bidi w:val="0"/>
              <w:adjustRightInd/>
              <w:spacing w:line="440" w:lineRule="exact"/>
              <w:ind w:left="0" w:leftChars="0" w:firstLine="0" w:firstLineChars="0"/>
              <w:textAlignment w:val="auto"/>
              <w:outlineLvl w:val="9"/>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auto"/>
                <w:sz w:val="24"/>
                <w:szCs w:val="24"/>
              </w:rPr>
              <w:t>递交</w:t>
            </w:r>
            <w:r>
              <w:rPr>
                <w:rFonts w:asciiTheme="minorEastAsia" w:hAnsiTheme="minorEastAsia" w:eastAsiaTheme="minorEastAsia"/>
                <w:color w:val="auto"/>
                <w:sz w:val="24"/>
                <w:szCs w:val="24"/>
              </w:rPr>
              <w:t>地点</w:t>
            </w:r>
            <w:r>
              <w:rPr>
                <w:rFonts w:asciiTheme="minorEastAsia" w:hAnsiTheme="minorEastAsia" w:eastAsiaTheme="minorEastAsia"/>
                <w:color w:val="auto"/>
                <w:sz w:val="24"/>
                <w:szCs w:val="24"/>
                <w:highlight w:val="none"/>
              </w:rPr>
              <w:t>：</w:t>
            </w:r>
            <w:r>
              <w:rPr>
                <w:rFonts w:hint="eastAsia" w:ascii="宋体" w:hAnsi="宋体" w:cs="宋体"/>
                <w:color w:val="auto"/>
                <w:kern w:val="0"/>
                <w:sz w:val="24"/>
                <w:szCs w:val="24"/>
              </w:rPr>
              <w:t>全国公共资源交易平台（陕西省</w:t>
            </w:r>
            <w:r>
              <w:rPr>
                <w:rFonts w:hint="eastAsia" w:ascii="微软雅黑" w:hAnsi="微软雅黑" w:eastAsia="微软雅黑" w:cs="微软雅黑"/>
                <w:color w:val="auto"/>
                <w:kern w:val="0"/>
                <w:sz w:val="24"/>
                <w:szCs w:val="24"/>
                <w:lang w:val="en-US" w:eastAsia="zh-CN"/>
              </w:rPr>
              <w:t xml:space="preserve"> </w:t>
            </w:r>
            <w:r>
              <w:rPr>
                <w:rFonts w:hint="eastAsia" w:ascii="宋体" w:hAnsi="宋体" w:cs="宋体"/>
                <w:color w:val="auto"/>
                <w:kern w:val="0"/>
                <w:sz w:val="24"/>
                <w:szCs w:val="24"/>
              </w:rPr>
              <w:t>安康市）</w:t>
            </w:r>
            <w:r>
              <w:rPr>
                <w:rFonts w:hint="eastAsia" w:ascii="宋体" w:hAnsi="宋体" w:eastAsia="宋体" w:cs="宋体"/>
                <w:color w:val="auto"/>
                <w:kern w:val="0"/>
                <w:sz w:val="24"/>
                <w:szCs w:val="24"/>
              </w:rPr>
              <w:t>（采用电子化投标及远程不见面开标方式）</w:t>
            </w:r>
          </w:p>
        </w:tc>
      </w:tr>
      <w:tr w14:paraId="67653816">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C3922FE">
            <w:pPr>
              <w:pStyle w:val="96"/>
              <w:numPr>
                <w:ilvl w:val="0"/>
                <w:numId w:val="3"/>
              </w:numPr>
              <w:spacing w:line="259" w:lineRule="auto"/>
              <w:ind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3EBADEBC">
            <w:pPr>
              <w:spacing w:line="259"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响应有效期</w:t>
            </w:r>
          </w:p>
        </w:tc>
        <w:tc>
          <w:tcPr>
            <w:tcW w:w="7191" w:type="dxa"/>
            <w:tcBorders>
              <w:top w:val="single" w:color="000000" w:sz="4" w:space="0"/>
              <w:left w:val="single" w:color="000000" w:sz="4" w:space="0"/>
              <w:bottom w:val="single" w:color="000000" w:sz="4" w:space="0"/>
              <w:right w:val="single" w:color="000000" w:sz="4" w:space="0"/>
            </w:tcBorders>
          </w:tcPr>
          <w:p w14:paraId="2B50A227">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u w:val="single" w:color="000000"/>
              </w:rPr>
              <w:t>90</w:t>
            </w:r>
            <w:r>
              <w:rPr>
                <w:rFonts w:asciiTheme="minorEastAsia" w:hAnsiTheme="minorEastAsia" w:eastAsiaTheme="minorEastAsia"/>
                <w:sz w:val="24"/>
                <w:szCs w:val="24"/>
              </w:rPr>
              <w:t xml:space="preserve">日历天（从提交响应文件日起计算） </w:t>
            </w:r>
          </w:p>
        </w:tc>
      </w:tr>
      <w:tr w14:paraId="657D5F3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86F2851">
            <w:pPr>
              <w:pStyle w:val="96"/>
              <w:numPr>
                <w:ilvl w:val="0"/>
                <w:numId w:val="3"/>
              </w:numPr>
              <w:spacing w:line="259" w:lineRule="auto"/>
              <w:ind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BEDCB45">
            <w:pPr>
              <w:spacing w:line="259" w:lineRule="auto"/>
              <w:ind w:right="111"/>
              <w:jc w:val="center"/>
              <w:rPr>
                <w:rFonts w:asciiTheme="minorEastAsia" w:hAnsiTheme="minorEastAsia" w:eastAsiaTheme="minorEastAsia"/>
                <w:sz w:val="24"/>
                <w:szCs w:val="24"/>
              </w:rPr>
            </w:pPr>
            <w:r>
              <w:rPr>
                <w:rFonts w:asciiTheme="minorEastAsia" w:hAnsiTheme="minorEastAsia" w:eastAsiaTheme="minorEastAsia"/>
                <w:sz w:val="24"/>
                <w:szCs w:val="24"/>
              </w:rPr>
              <w:t>评分办法</w:t>
            </w:r>
          </w:p>
        </w:tc>
        <w:tc>
          <w:tcPr>
            <w:tcW w:w="7191" w:type="dxa"/>
            <w:tcBorders>
              <w:top w:val="single" w:color="000000" w:sz="4" w:space="0"/>
              <w:left w:val="single" w:color="000000" w:sz="4" w:space="0"/>
              <w:bottom w:val="single" w:color="000000" w:sz="4" w:space="0"/>
              <w:right w:val="single" w:color="000000" w:sz="4" w:space="0"/>
            </w:tcBorders>
          </w:tcPr>
          <w:p w14:paraId="1BF3EBF6">
            <w:pPr>
              <w:spacing w:line="259"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综合评分法 </w:t>
            </w:r>
          </w:p>
        </w:tc>
      </w:tr>
      <w:tr w14:paraId="493FF40A">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8C7FC3">
            <w:pPr>
              <w:pStyle w:val="96"/>
              <w:numPr>
                <w:ilvl w:val="0"/>
                <w:numId w:val="3"/>
              </w:numPr>
              <w:spacing w:line="259" w:lineRule="auto"/>
              <w:ind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05C89B1E">
            <w:pPr>
              <w:spacing w:line="259"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磋商小组构成</w:t>
            </w:r>
          </w:p>
        </w:tc>
        <w:tc>
          <w:tcPr>
            <w:tcW w:w="7191" w:type="dxa"/>
            <w:tcBorders>
              <w:top w:val="single" w:color="000000" w:sz="4" w:space="0"/>
              <w:left w:val="single" w:color="000000" w:sz="4" w:space="0"/>
              <w:bottom w:val="single" w:color="000000" w:sz="4" w:space="0"/>
              <w:right w:val="single" w:color="000000" w:sz="4" w:space="0"/>
            </w:tcBorders>
          </w:tcPr>
          <w:p w14:paraId="47B3B1C3">
            <w:pPr>
              <w:spacing w:line="259"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auto"/>
                <w:sz w:val="24"/>
                <w:szCs w:val="24"/>
              </w:rPr>
              <w:t>根据《中华人民共和国政府采购法》《</w:t>
            </w:r>
            <w:r>
              <w:rPr>
                <w:rFonts w:hint="eastAsia" w:asciiTheme="minorEastAsia" w:hAnsiTheme="minorEastAsia" w:eastAsiaTheme="minorEastAsia"/>
                <w:color w:val="auto"/>
                <w:sz w:val="24"/>
                <w:szCs w:val="24"/>
                <w:lang w:val="en-US" w:eastAsia="zh-CN"/>
              </w:rPr>
              <w:t>政府采购竞争性磋商采购方式管理暂行办法</w:t>
            </w:r>
            <w:r>
              <w:rPr>
                <w:rFonts w:asciiTheme="minorEastAsia" w:hAnsiTheme="minorEastAsia" w:eastAsiaTheme="minorEastAsia"/>
                <w:color w:val="auto"/>
                <w:sz w:val="24"/>
                <w:szCs w:val="24"/>
              </w:rPr>
              <w:t>》等有关法律规定组建磋商小组</w:t>
            </w:r>
            <w:r>
              <w:rPr>
                <w:rFonts w:cs="Times New Roman" w:asciiTheme="minorEastAsia" w:hAnsiTheme="minorEastAsia" w:eastAsiaTheme="minorEastAsia"/>
                <w:color w:val="000000" w:themeColor="text1"/>
                <w:sz w:val="24"/>
                <w:szCs w:val="24"/>
                <w14:textFill>
                  <w14:solidFill>
                    <w14:schemeClr w14:val="tx1"/>
                  </w14:solidFill>
                </w14:textFill>
              </w:rPr>
              <w:t xml:space="preserve"> </w:t>
            </w:r>
          </w:p>
        </w:tc>
      </w:tr>
      <w:tr w14:paraId="5779AE96">
        <w:tblPrEx>
          <w:tblCellMar>
            <w:top w:w="147" w:type="dxa"/>
            <w:left w:w="108" w:type="dxa"/>
            <w:bottom w:w="56" w:type="dxa"/>
            <w:right w:w="0" w:type="dxa"/>
          </w:tblCellMar>
        </w:tblPrEx>
        <w:trPr>
          <w:trHeight w:val="6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DF09E1B">
            <w:pPr>
              <w:pStyle w:val="96"/>
              <w:numPr>
                <w:ilvl w:val="0"/>
                <w:numId w:val="3"/>
              </w:numPr>
              <w:spacing w:line="259" w:lineRule="auto"/>
              <w:ind w:firstLineChars="0"/>
              <w:jc w:val="center"/>
              <w:rPr>
                <w:rFonts w:cs="Calibri" w:asciiTheme="minorEastAsia" w:hAnsiTheme="minorEastAsia" w:eastAsiaTheme="minorEastAsia"/>
                <w:kern w:val="2"/>
                <w:sz w:val="24"/>
                <w:szCs w:val="24"/>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1D6C351C">
            <w:pPr>
              <w:spacing w:line="259" w:lineRule="auto"/>
              <w:jc w:val="center"/>
              <w:rPr>
                <w:rFonts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付款方式</w:t>
            </w:r>
          </w:p>
        </w:tc>
        <w:tc>
          <w:tcPr>
            <w:tcW w:w="7191" w:type="dxa"/>
            <w:tcBorders>
              <w:top w:val="single" w:color="000000" w:sz="4" w:space="0"/>
              <w:left w:val="single" w:color="000000" w:sz="4" w:space="0"/>
              <w:bottom w:val="single" w:color="000000" w:sz="4" w:space="0"/>
              <w:right w:val="single" w:color="000000" w:sz="4" w:space="0"/>
            </w:tcBorders>
            <w:vAlign w:val="center"/>
          </w:tcPr>
          <w:p w14:paraId="371B4D53">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textAlignment w:val="auto"/>
              <w:rPr>
                <w:rFonts w:hint="eastAsia" w:eastAsia="宋体" w:asciiTheme="minorEastAsia" w:hAnsiTheme="minorEastAsia"/>
                <w:color w:val="auto"/>
                <w:sz w:val="24"/>
                <w:szCs w:val="24"/>
                <w:lang w:val="en-US" w:eastAsia="zh-CN"/>
              </w:rPr>
            </w:pPr>
            <w:r>
              <w:rPr>
                <w:rFonts w:hint="eastAsia" w:cs="宋体"/>
                <w:b w:val="0"/>
                <w:color w:val="auto"/>
                <w:kern w:val="2"/>
                <w:sz w:val="24"/>
                <w:szCs w:val="24"/>
                <w:lang w:eastAsia="zh-CN"/>
              </w:rPr>
              <w:t>合同签定之日起5个工作日内，支付合同总额的40%；工程完工验收通过后，支付剩余合同款项的60%</w:t>
            </w:r>
          </w:p>
        </w:tc>
      </w:tr>
      <w:tr w14:paraId="41C86A91">
        <w:tblPrEx>
          <w:tblCellMar>
            <w:top w:w="147" w:type="dxa"/>
            <w:left w:w="108" w:type="dxa"/>
            <w:bottom w:w="56" w:type="dxa"/>
            <w:right w:w="0" w:type="dxa"/>
          </w:tblCellMar>
        </w:tblPrEx>
        <w:trPr>
          <w:trHeight w:val="62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8C10BD">
            <w:pPr>
              <w:pStyle w:val="96"/>
              <w:numPr>
                <w:ilvl w:val="0"/>
                <w:numId w:val="3"/>
              </w:numPr>
              <w:spacing w:line="259" w:lineRule="auto"/>
              <w:ind w:firstLineChars="0"/>
              <w:jc w:val="center"/>
              <w:rPr>
                <w:rFonts w:cs="Calibri" w:asciiTheme="minorEastAsia" w:hAnsiTheme="minorEastAsia" w:eastAsiaTheme="minorEastAsia"/>
                <w:kern w:val="2"/>
                <w:sz w:val="24"/>
                <w:szCs w:val="24"/>
                <w:lang w:val="en-US" w:eastAsia="zh-CN" w:bidi="ar-SA"/>
              </w:rPr>
            </w:pPr>
          </w:p>
        </w:tc>
        <w:tc>
          <w:tcPr>
            <w:tcW w:w="1989" w:type="dxa"/>
            <w:tcBorders>
              <w:top w:val="single" w:color="000000" w:sz="4" w:space="0"/>
              <w:left w:val="single" w:color="000000" w:sz="4" w:space="0"/>
              <w:bottom w:val="single" w:color="000000" w:sz="4" w:space="0"/>
              <w:right w:val="single" w:color="000000" w:sz="4" w:space="0"/>
            </w:tcBorders>
            <w:vAlign w:val="center"/>
          </w:tcPr>
          <w:p w14:paraId="36B45366">
            <w:pPr>
              <w:spacing w:line="259" w:lineRule="auto"/>
              <w:ind w:firstLine="240" w:firstLineChars="1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其他说明事项</w:t>
            </w:r>
          </w:p>
        </w:tc>
        <w:tc>
          <w:tcPr>
            <w:tcW w:w="7191" w:type="dxa"/>
            <w:tcBorders>
              <w:top w:val="single" w:color="000000" w:sz="4" w:space="0"/>
              <w:left w:val="single" w:color="000000" w:sz="4" w:space="0"/>
              <w:bottom w:val="single" w:color="000000" w:sz="4" w:space="0"/>
              <w:right w:val="single" w:color="000000" w:sz="4" w:space="0"/>
            </w:tcBorders>
            <w:vAlign w:val="center"/>
          </w:tcPr>
          <w:p w14:paraId="510E62E9">
            <w:pPr>
              <w:keepNext w:val="0"/>
              <w:keepLines w:val="0"/>
              <w:pageBreakBefore w:val="0"/>
              <w:kinsoku/>
              <w:wordWrap/>
              <w:overflowPunct/>
              <w:topLinePunct w:val="0"/>
              <w:autoSpaceDE/>
              <w:autoSpaceDN/>
              <w:bidi w:val="0"/>
              <w:adjustRightInd/>
              <w:spacing w:line="480" w:lineRule="exac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采购标的对应的中小企业划分标准所属行业为</w:t>
            </w:r>
            <w:r>
              <w:rPr>
                <w:rFonts w:hint="eastAsia" w:ascii="宋体" w:hAnsi="宋体" w:eastAsia="宋体" w:cs="宋体"/>
                <w:color w:val="000000"/>
                <w:sz w:val="24"/>
                <w:szCs w:val="24"/>
                <w:lang w:val="en-US" w:eastAsia="zh-CN"/>
              </w:rPr>
              <w:t>建筑业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 xml:space="preserve"> </w:t>
            </w:r>
          </w:p>
          <w:p w14:paraId="382A72A7">
            <w:pPr>
              <w:keepNext w:val="0"/>
              <w:keepLines w:val="0"/>
              <w:pageBreakBefore w:val="0"/>
              <w:kinsoku/>
              <w:wordWrap/>
              <w:overflowPunct/>
              <w:topLinePunct w:val="0"/>
              <w:autoSpaceDE/>
              <w:autoSpaceDN/>
              <w:bidi w:val="0"/>
              <w:adjustRightInd/>
              <w:spacing w:line="480" w:lineRule="exact"/>
              <w:textAlignment w:val="auto"/>
              <w:rPr>
                <w:rFonts w:hint="eastAsia" w:asciiTheme="minorEastAsia" w:hAnsiTheme="minorEastAsia" w:eastAsiaTheme="minorEastAsia"/>
                <w:sz w:val="24"/>
                <w:szCs w:val="24"/>
                <w:lang w:val="en-US" w:eastAsia="zh-CN"/>
              </w:rPr>
            </w:pPr>
            <w:r>
              <w:rPr>
                <w:rFonts w:hint="eastAsia" w:ascii="宋体" w:hAnsi="宋体" w:eastAsia="宋体" w:cs="宋体"/>
                <w:color w:val="000000"/>
                <w:sz w:val="24"/>
                <w:szCs w:val="24"/>
                <w:lang w:val="en-US" w:eastAsia="zh-CN"/>
              </w:rPr>
              <w:t>建筑业</w:t>
            </w:r>
            <w:r>
              <w:rPr>
                <w:rFonts w:hint="eastAsia" w:ascii="宋体" w:hAnsi="宋体" w:eastAsia="宋体" w:cs="宋体"/>
                <w:color w:val="000000"/>
                <w:sz w:val="24"/>
                <w:szCs w:val="24"/>
                <w:lang w:eastAsia="zh-CN"/>
              </w:rPr>
              <w:t>的划型标准为：</w:t>
            </w:r>
            <w:r>
              <w:rPr>
                <w:rFonts w:hint="eastAsia" w:ascii="宋体" w:hAnsi="宋体" w:eastAsia="宋体" w:cs="宋体"/>
                <w:color w:val="000000"/>
                <w:sz w:val="24"/>
                <w:szCs w:val="24"/>
              </w:rPr>
              <w:t>营业收入80000万元以下或资产总额80000万元以下的为中小微型企业。其中，营业收入6000万元及以上，且资产总额5000万元及以上的为中型企业；营业收 入300万元及以上，且资产总额300万元及以上的为小型企业；营业收入300万元以下或资产总额300万元以下的为微型企业。</w:t>
            </w:r>
          </w:p>
        </w:tc>
      </w:tr>
      <w:tr w14:paraId="2BE5A256">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153B41D7">
            <w:pPr>
              <w:pStyle w:val="96"/>
              <w:numPr>
                <w:ilvl w:val="0"/>
                <w:numId w:val="3"/>
              </w:numPr>
              <w:spacing w:line="259" w:lineRule="auto"/>
              <w:ind w:firstLineChars="0"/>
              <w:jc w:val="center"/>
              <w:rPr>
                <w:rFonts w:asciiTheme="minorEastAsia" w:hAnsiTheme="minorEastAsia" w:eastAsiaTheme="minorEastAsia"/>
                <w:sz w:val="24"/>
                <w:szCs w:val="24"/>
              </w:rPr>
            </w:pPr>
          </w:p>
        </w:tc>
        <w:tc>
          <w:tcPr>
            <w:tcW w:w="1989" w:type="dxa"/>
            <w:tcBorders>
              <w:top w:val="single" w:color="000000" w:sz="4" w:space="0"/>
              <w:left w:val="single" w:color="000000" w:sz="4" w:space="0"/>
              <w:bottom w:val="single" w:color="000000" w:sz="4" w:space="0"/>
              <w:right w:val="single" w:color="000000" w:sz="4" w:space="0"/>
            </w:tcBorders>
          </w:tcPr>
          <w:p w14:paraId="7E3BCA8E">
            <w:pPr>
              <w:spacing w:line="259" w:lineRule="auto"/>
              <w:ind w:right="109"/>
              <w:jc w:val="center"/>
              <w:rPr>
                <w:rFonts w:asciiTheme="minorEastAsia" w:hAnsiTheme="minorEastAsia" w:eastAsiaTheme="minorEastAsia"/>
                <w:sz w:val="24"/>
                <w:szCs w:val="24"/>
              </w:rPr>
            </w:pPr>
            <w:r>
              <w:rPr>
                <w:rFonts w:asciiTheme="minorEastAsia" w:hAnsiTheme="minorEastAsia" w:eastAsiaTheme="minorEastAsia"/>
                <w:sz w:val="24"/>
                <w:szCs w:val="24"/>
              </w:rPr>
              <w:t>答疑</w:t>
            </w:r>
          </w:p>
        </w:tc>
        <w:tc>
          <w:tcPr>
            <w:tcW w:w="7191" w:type="dxa"/>
            <w:tcBorders>
              <w:top w:val="single" w:color="000000" w:sz="4" w:space="0"/>
              <w:left w:val="single" w:color="000000" w:sz="4" w:space="0"/>
              <w:bottom w:val="single" w:color="000000" w:sz="4" w:space="0"/>
              <w:right w:val="single" w:color="000000" w:sz="4" w:space="0"/>
            </w:tcBorders>
          </w:tcPr>
          <w:p w14:paraId="6DE08B63">
            <w:pPr>
              <w:spacing w:line="259" w:lineRule="auto"/>
              <w:ind w:right="-11"/>
              <w:rPr>
                <w:rFonts w:asciiTheme="minorEastAsia" w:hAnsiTheme="minorEastAsia" w:eastAsiaTheme="minorEastAsia"/>
                <w:sz w:val="24"/>
                <w:szCs w:val="24"/>
              </w:rPr>
            </w:pPr>
            <w:r>
              <w:rPr>
                <w:rFonts w:asciiTheme="minorEastAsia" w:hAnsiTheme="minorEastAsia" w:eastAsiaTheme="minorEastAsia"/>
                <w:sz w:val="24"/>
                <w:szCs w:val="24"/>
              </w:rPr>
              <w:t xml:space="preserve">如有疑问，投标人需书面提出，经采购人收集问题后，统一答疑。 </w:t>
            </w:r>
          </w:p>
        </w:tc>
      </w:tr>
    </w:tbl>
    <w:p w14:paraId="77EB31CF">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sectPr>
          <w:headerReference r:id="rId9" w:type="first"/>
          <w:footerReference r:id="rId11" w:type="first"/>
          <w:headerReference r:id="rId8" w:type="default"/>
          <w:footerReference r:id="rId10" w:type="default"/>
          <w:pgSz w:w="11905" w:h="16838"/>
          <w:pgMar w:top="1247" w:right="1417" w:bottom="1247" w:left="1417" w:header="964" w:footer="992" w:gutter="0"/>
          <w:pgNumType w:fmt="decimal" w:start="1"/>
          <w:cols w:space="0" w:num="1"/>
          <w:rtlGutter w:val="0"/>
          <w:docGrid w:type="linesAndChars" w:linePitch="324" w:charSpace="0"/>
        </w:sectPr>
      </w:pPr>
      <w:bookmarkStart w:id="20" w:name="_Toc536202378"/>
      <w:bookmarkStart w:id="21" w:name="_Toc19272"/>
      <w:bookmarkStart w:id="22" w:name="_Toc536429318"/>
      <w:bookmarkStart w:id="23" w:name="_Toc21495"/>
      <w:bookmarkStart w:id="24" w:name="_Toc536429371"/>
      <w:bookmarkStart w:id="25" w:name="_Toc19543335"/>
      <w:bookmarkStart w:id="26" w:name="_Toc536202284"/>
    </w:p>
    <w:p w14:paraId="30EC9E34">
      <w:pPr>
        <w:pStyle w:val="2"/>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Times New Roman" w:hAnsi="Times New Roman" w:eastAsia="宋体" w:cs="Times New Roman"/>
          <w:b/>
          <w:bCs/>
          <w:kern w:val="44"/>
          <w:sz w:val="32"/>
          <w:szCs w:val="32"/>
          <w:lang w:val="en-US" w:eastAsia="zh-CN" w:bidi="ar-SA"/>
        </w:rPr>
      </w:pPr>
      <w:bookmarkStart w:id="27" w:name="_Toc23971"/>
      <w:r>
        <w:rPr>
          <w:rFonts w:hint="eastAsia" w:ascii="Times New Roman" w:hAnsi="Times New Roman" w:eastAsia="宋体" w:cs="Times New Roman"/>
          <w:b/>
          <w:bCs/>
          <w:kern w:val="44"/>
          <w:sz w:val="32"/>
          <w:szCs w:val="32"/>
          <w:lang w:val="en-US" w:eastAsia="zh-CN" w:bidi="ar-SA"/>
        </w:rPr>
        <w:t>第三部分  供应商须知</w:t>
      </w:r>
      <w:bookmarkEnd w:id="20"/>
      <w:bookmarkEnd w:id="21"/>
      <w:bookmarkEnd w:id="22"/>
      <w:bookmarkEnd w:id="23"/>
      <w:bookmarkEnd w:id="24"/>
      <w:bookmarkEnd w:id="25"/>
      <w:bookmarkEnd w:id="26"/>
      <w:bookmarkEnd w:id="27"/>
    </w:p>
    <w:p w14:paraId="2655606A">
      <w:pPr>
        <w:keepLines w:val="0"/>
        <w:pageBreakBefore w:val="0"/>
        <w:widowControl/>
        <w:numPr>
          <w:ilvl w:val="0"/>
          <w:numId w:val="4"/>
        </w:numPr>
        <w:kinsoku/>
        <w:wordWrap/>
        <w:overflowPunct/>
        <w:topLinePunct w:val="0"/>
        <w:autoSpaceDE/>
        <w:autoSpaceDN/>
        <w:bidi w:val="0"/>
        <w:adjustRightInd/>
        <w:snapToGrid/>
        <w:spacing w:before="318" w:beforeLines="100" w:line="360" w:lineRule="auto"/>
        <w:ind w:firstLine="640" w:firstLineChars="200"/>
        <w:jc w:val="center"/>
        <w:textAlignment w:val="auto"/>
        <w:outlineLvl w:val="1"/>
        <w:rPr>
          <w:rFonts w:ascii="宋体" w:cs="Times New Roman"/>
          <w:b/>
          <w:bCs/>
          <w:kern w:val="0"/>
          <w:sz w:val="32"/>
          <w:szCs w:val="32"/>
        </w:rPr>
      </w:pPr>
      <w:bookmarkStart w:id="28" w:name="_Toc17059"/>
      <w:bookmarkStart w:id="29" w:name="_Toc536202379"/>
      <w:bookmarkStart w:id="30" w:name="_Toc536429319"/>
      <w:bookmarkStart w:id="31" w:name="_Toc536202285"/>
      <w:bookmarkStart w:id="32" w:name="_Toc536429372"/>
      <w:bookmarkStart w:id="33" w:name="_Toc26739"/>
      <w:bookmarkStart w:id="34" w:name="_Toc19543336"/>
      <w:r>
        <w:rPr>
          <w:rFonts w:hint="eastAsia" w:ascii="宋体" w:hAnsi="宋体" w:cs="宋体"/>
          <w:b/>
          <w:bCs/>
          <w:kern w:val="0"/>
          <w:sz w:val="32"/>
          <w:szCs w:val="32"/>
        </w:rPr>
        <w:t>总则</w:t>
      </w:r>
      <w:bookmarkEnd w:id="28"/>
      <w:bookmarkEnd w:id="29"/>
      <w:bookmarkEnd w:id="30"/>
      <w:bookmarkEnd w:id="31"/>
      <w:bookmarkEnd w:id="32"/>
      <w:bookmarkEnd w:id="33"/>
      <w:bookmarkEnd w:id="34"/>
    </w:p>
    <w:p w14:paraId="5E9F556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1.</w:t>
      </w:r>
      <w:r>
        <w:rPr>
          <w:rFonts w:hint="eastAsia" w:ascii="宋体" w:hAnsi="宋体" w:eastAsia="宋体" w:cs="宋体"/>
          <w:b/>
          <w:bCs/>
          <w:sz w:val="24"/>
          <w:szCs w:val="24"/>
        </w:rPr>
        <w:t>适用范围</w:t>
      </w:r>
    </w:p>
    <w:p w14:paraId="7849BEF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1E31FC6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20B2951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2.</w:t>
      </w:r>
      <w:r>
        <w:rPr>
          <w:rFonts w:hint="eastAsia" w:ascii="宋体" w:hAnsi="宋体" w:eastAsia="宋体" w:cs="宋体"/>
          <w:b/>
          <w:bCs/>
          <w:sz w:val="24"/>
          <w:szCs w:val="24"/>
        </w:rPr>
        <w:t>定义</w:t>
      </w:r>
    </w:p>
    <w:p w14:paraId="79021C3A">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2.1采购人：</w:t>
      </w:r>
      <w:r>
        <w:rPr>
          <w:rFonts w:hint="eastAsia" w:ascii="宋体" w:hAnsi="宋体" w:cs="宋体"/>
          <w:bCs/>
          <w:sz w:val="24"/>
          <w:szCs w:val="24"/>
          <w:lang w:val="en-US" w:eastAsia="zh-CN"/>
        </w:rPr>
        <w:t>安康市第二幼儿园</w:t>
      </w:r>
    </w:p>
    <w:p w14:paraId="4B65366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55DCEBDE">
      <w:pPr>
        <w:pageBreakBefore w:val="0"/>
        <w:widowControl/>
        <w:wordWrap/>
        <w:topLinePunct w:val="0"/>
        <w:autoSpaceDE/>
        <w:autoSpaceDN/>
        <w:bidi w:val="0"/>
        <w:snapToGrid w:val="0"/>
        <w:spacing w:line="336" w:lineRule="auto"/>
        <w:ind w:right="-90" w:rightChars="-43" w:firstLine="480" w:firstLineChars="200"/>
        <w:jc w:val="left"/>
        <w:textAlignment w:val="auto"/>
        <w:rPr>
          <w:rFonts w:hint="default" w:ascii="宋体" w:hAnsi="宋体" w:eastAsia="宋体" w:cs="宋体"/>
          <w:bCs/>
          <w:color w:val="FF0000"/>
          <w:sz w:val="24"/>
          <w:szCs w:val="24"/>
          <w:lang w:val="en-US" w:eastAsia="zh-CN"/>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eastAsia="宋体" w:cs="宋体"/>
          <w:bCs/>
          <w:color w:val="auto"/>
          <w:sz w:val="24"/>
          <w:szCs w:val="24"/>
          <w:lang w:eastAsia="zh-CN"/>
        </w:rPr>
        <w:t>安康市</w:t>
      </w:r>
      <w:r>
        <w:rPr>
          <w:rFonts w:hint="eastAsia" w:ascii="宋体" w:hAnsi="宋体" w:eastAsia="宋体" w:cs="宋体"/>
          <w:bCs/>
          <w:color w:val="auto"/>
          <w:sz w:val="24"/>
          <w:szCs w:val="24"/>
        </w:rPr>
        <w:t>财政局</w:t>
      </w:r>
    </w:p>
    <w:p w14:paraId="6E897A66">
      <w:pPr>
        <w:pageBreakBefore w:val="0"/>
        <w:widowControl/>
        <w:wordWrap/>
        <w:topLinePunct w:val="0"/>
        <w:autoSpaceDE/>
        <w:autoSpaceDN/>
        <w:bidi w:val="0"/>
        <w:snapToGrid w:val="0"/>
        <w:spacing w:line="336" w:lineRule="auto"/>
        <w:ind w:right="-90" w:rightChars="-43" w:firstLine="360" w:firstLineChars="15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39B6432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5</w:t>
      </w:r>
      <w:r>
        <w:rPr>
          <w:rFonts w:hint="eastAsia" w:ascii="宋体" w:hAnsi="宋体" w:eastAsia="宋体" w:cs="宋体"/>
          <w:bCs/>
          <w:sz w:val="24"/>
          <w:szCs w:val="24"/>
        </w:rPr>
        <w:t>货物：是指</w:t>
      </w:r>
      <w:r>
        <w:rPr>
          <w:rFonts w:hint="eastAsia" w:ascii="宋体" w:hAnsi="宋体" w:eastAsia="宋体" w:cs="宋体"/>
          <w:bCs/>
          <w:sz w:val="24"/>
          <w:szCs w:val="24"/>
          <w:lang w:eastAsia="zh-CN"/>
        </w:rPr>
        <w:t>本次投标所需的</w:t>
      </w:r>
      <w:r>
        <w:rPr>
          <w:rFonts w:hint="eastAsia" w:ascii="宋体" w:hAnsi="宋体" w:eastAsia="宋体" w:cs="宋体"/>
          <w:bCs/>
          <w:sz w:val="24"/>
          <w:szCs w:val="24"/>
        </w:rPr>
        <w:t>各种形态和种类的物品。</w:t>
      </w:r>
    </w:p>
    <w:p w14:paraId="2154568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服务：指除了货物和工程外的其他政府采购对象。包含除货物以外规定由供应商承担的与货物有关的辅助服务。</w:t>
      </w:r>
    </w:p>
    <w:p w14:paraId="2108B8BA">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b/>
          <w:sz w:val="24"/>
          <w:szCs w:val="24"/>
        </w:rPr>
      </w:pPr>
      <w:r>
        <w:rPr>
          <w:rFonts w:ascii="宋体" w:hAnsi="宋体"/>
          <w:b/>
          <w:sz w:val="24"/>
          <w:szCs w:val="24"/>
        </w:rPr>
        <w:t>3.</w:t>
      </w:r>
      <w:r>
        <w:rPr>
          <w:rFonts w:hint="eastAsia" w:ascii="宋体" w:hAnsi="宋体"/>
          <w:b/>
          <w:sz w:val="24"/>
          <w:szCs w:val="24"/>
        </w:rPr>
        <w:t xml:space="preserve"> 投标人资格要求</w:t>
      </w:r>
    </w:p>
    <w:p w14:paraId="3D46300A">
      <w:pPr>
        <w:pStyle w:val="37"/>
        <w:keepNext w:val="0"/>
        <w:keepLines w:val="0"/>
        <w:pageBreakBefore w:val="0"/>
        <w:kinsoku/>
        <w:wordWrap/>
        <w:overflowPunct/>
        <w:topLinePunct w:val="0"/>
        <w:bidi w:val="0"/>
        <w:ind w:firstLine="480" w:firstLineChars="200"/>
        <w:jc w:val="both"/>
        <w:textAlignment w:val="auto"/>
        <w:rPr>
          <w:rFonts w:hint="eastAsia" w:ascii="宋体" w:hAnsi="宋体" w:eastAsia="宋体" w:cs="宋体"/>
          <w:b w:val="0"/>
          <w:bCs/>
          <w:spacing w:val="0"/>
          <w:w w:val="100"/>
          <w:kern w:val="2"/>
          <w:sz w:val="24"/>
          <w:szCs w:val="24"/>
          <w:lang w:val="en-US" w:eastAsia="zh-CN" w:bidi="ar-SA"/>
        </w:rPr>
      </w:pPr>
      <w:r>
        <w:rPr>
          <w:rFonts w:hint="eastAsia" w:ascii="宋体" w:hAnsi="宋体" w:eastAsia="宋体" w:cs="宋体"/>
          <w:b w:val="0"/>
          <w:bCs/>
          <w:spacing w:val="0"/>
          <w:w w:val="100"/>
          <w:kern w:val="2"/>
          <w:sz w:val="24"/>
          <w:szCs w:val="24"/>
          <w:lang w:val="zh-CN" w:eastAsia="zh-CN" w:bidi="ar-SA"/>
        </w:rPr>
        <w:t>3.1 投标人应具备的资格条件：见投标人须知前附表。</w:t>
      </w:r>
    </w:p>
    <w:p w14:paraId="72E3BEBF">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default" w:ascii="宋体" w:hAnsi="宋体" w:cs="Times New Roman"/>
          <w:b/>
          <w:sz w:val="24"/>
          <w:szCs w:val="24"/>
          <w:lang w:val="en-US" w:eastAsia="zh-CN"/>
        </w:rPr>
      </w:pPr>
      <w:r>
        <w:rPr>
          <w:rFonts w:hint="eastAsia" w:ascii="宋体" w:hAnsi="宋体" w:cs="Times New Roman"/>
          <w:b/>
          <w:sz w:val="24"/>
          <w:szCs w:val="24"/>
          <w:lang w:val="en-US" w:eastAsia="zh-CN"/>
        </w:rPr>
        <w:t>4.</w:t>
      </w:r>
      <w:r>
        <w:rPr>
          <w:rFonts w:hint="eastAsia" w:ascii="宋体" w:hAnsi="宋体" w:cs="Times New Roman"/>
          <w:b/>
          <w:sz w:val="24"/>
          <w:szCs w:val="24"/>
        </w:rPr>
        <w:t xml:space="preserve"> 合格的投标人</w:t>
      </w:r>
      <w:r>
        <w:rPr>
          <w:rFonts w:hint="eastAsia" w:ascii="宋体" w:hAnsi="宋体" w:cs="Times New Roman"/>
          <w:b/>
          <w:sz w:val="24"/>
          <w:szCs w:val="24"/>
          <w:lang w:eastAsia="zh-CN"/>
        </w:rPr>
        <w:t>、</w:t>
      </w:r>
      <w:r>
        <w:rPr>
          <w:rFonts w:hint="eastAsia" w:ascii="宋体" w:hAnsi="宋体" w:cs="Times New Roman"/>
          <w:b/>
          <w:sz w:val="24"/>
          <w:szCs w:val="24"/>
          <w:lang w:val="en-US" w:eastAsia="zh-CN"/>
        </w:rPr>
        <w:t>合格的工程</w:t>
      </w:r>
    </w:p>
    <w:p w14:paraId="09ADEFFD">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w:t>
      </w:r>
      <w:r>
        <w:rPr>
          <w:rFonts w:hint="eastAsia" w:ascii="宋体" w:hAnsi="宋体" w:eastAsia="宋体" w:cs="宋体"/>
          <w:bCs/>
          <w:sz w:val="24"/>
          <w:szCs w:val="24"/>
        </w:rPr>
        <w:t xml:space="preserve"> 合格的投标人 </w:t>
      </w:r>
    </w:p>
    <w:p w14:paraId="3E948CC3">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4.1.1</w:t>
      </w:r>
      <w:r>
        <w:rPr>
          <w:rFonts w:hint="eastAsia" w:ascii="宋体" w:hAnsi="宋体" w:eastAsia="宋体" w:cs="宋体"/>
          <w:bCs/>
          <w:sz w:val="24"/>
          <w:szCs w:val="24"/>
        </w:rPr>
        <w:t>依照《中华人民共和国公司法》注册、具有法人资格、符合《中华人民共和国政府采购法》第二十二条要求具备的条件、并具备国家规定的相关该行业必备资质。</w:t>
      </w:r>
    </w:p>
    <w:p w14:paraId="753E888F">
      <w:pPr>
        <w:keepNext w:val="0"/>
        <w:keepLines w:val="0"/>
        <w:pageBreakBefore w:val="0"/>
        <w:widowControl/>
        <w:numPr>
          <w:ilvl w:val="0"/>
          <w:numId w:val="0"/>
        </w:numPr>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4.1.2</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7E430D2E">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4.1.3</w:t>
      </w:r>
      <w:r>
        <w:rPr>
          <w:rFonts w:hint="eastAsia" w:ascii="宋体" w:hAnsi="宋体" w:eastAsia="宋体" w:cs="宋体"/>
          <w:bCs/>
          <w:sz w:val="24"/>
          <w:szCs w:val="24"/>
        </w:rPr>
        <w:t>本项目不接受联合体</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13ABF4E6">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w:t>
      </w:r>
      <w:r>
        <w:rPr>
          <w:rFonts w:hint="eastAsia" w:ascii="宋体" w:hAnsi="宋体" w:eastAsia="宋体" w:cs="宋体"/>
          <w:bCs/>
          <w:sz w:val="24"/>
          <w:szCs w:val="24"/>
        </w:rPr>
        <w:t xml:space="preserve"> 合格的工程</w:t>
      </w:r>
    </w:p>
    <w:p w14:paraId="00F80600">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4.2.1</w:t>
      </w:r>
      <w:r>
        <w:rPr>
          <w:rFonts w:hint="eastAsia" w:ascii="宋体" w:hAnsi="宋体" w:eastAsia="宋体" w:cs="宋体"/>
          <w:bCs/>
          <w:sz w:val="24"/>
          <w:szCs w:val="24"/>
        </w:rPr>
        <w:t>工程项目建设依据：采购人提供</w:t>
      </w:r>
      <w:r>
        <w:rPr>
          <w:rFonts w:hint="eastAsia" w:ascii="宋体" w:hAnsi="宋体" w:eastAsia="宋体" w:cs="宋体"/>
          <w:bCs/>
          <w:sz w:val="24"/>
          <w:szCs w:val="24"/>
          <w:lang w:eastAsia="zh-CN"/>
        </w:rPr>
        <w:t>的</w:t>
      </w:r>
      <w:r>
        <w:rPr>
          <w:rFonts w:hint="eastAsia" w:ascii="宋体" w:hAnsi="宋体" w:eastAsia="宋体" w:cs="宋体"/>
          <w:bCs/>
          <w:sz w:val="24"/>
          <w:szCs w:val="24"/>
        </w:rPr>
        <w:t>资料齐全，可满足施工需要。</w:t>
      </w:r>
    </w:p>
    <w:p w14:paraId="7D6AE58E">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4.2.2</w:t>
      </w:r>
      <w:r>
        <w:rPr>
          <w:rFonts w:hint="eastAsia" w:ascii="宋体" w:hAnsi="宋体" w:eastAsia="宋体" w:cs="宋体"/>
          <w:bCs/>
          <w:sz w:val="24"/>
          <w:szCs w:val="24"/>
        </w:rPr>
        <w:t>工程范围及工期、质量要求</w:t>
      </w:r>
    </w:p>
    <w:p w14:paraId="407EC6A1">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工程范围：详见</w:t>
      </w:r>
      <w:r>
        <w:rPr>
          <w:rFonts w:hint="eastAsia" w:ascii="宋体" w:hAnsi="宋体" w:eastAsia="宋体" w:cs="宋体"/>
          <w:bCs/>
          <w:sz w:val="24"/>
          <w:szCs w:val="24"/>
          <w:lang w:eastAsia="zh-CN"/>
        </w:rPr>
        <w:t>采购要求及技术参数</w:t>
      </w:r>
    </w:p>
    <w:p w14:paraId="6324E60F">
      <w:pPr>
        <w:keepNext w:val="0"/>
        <w:keepLines w:val="0"/>
        <w:pageBreakBefore w:val="0"/>
        <w:widowControl/>
        <w:kinsoku/>
        <w:wordWrap/>
        <w:overflowPunct/>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质量要求：合格</w:t>
      </w:r>
    </w:p>
    <w:p w14:paraId="6CABF232">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a.本工程的工程质量应符合国家工程质量验收标准合格以上要求，投标人应按现行的国家施工验收规范和质量评定标准和施工说明书、</w:t>
      </w:r>
      <w:r>
        <w:rPr>
          <w:rFonts w:hint="eastAsia" w:ascii="宋体" w:hAnsi="宋体" w:eastAsia="宋体" w:cs="宋体"/>
          <w:bCs/>
          <w:sz w:val="24"/>
          <w:szCs w:val="24"/>
          <w:lang w:val="en-US" w:eastAsia="zh-CN"/>
        </w:rPr>
        <w:t>工程量清单、</w:t>
      </w:r>
      <w:r>
        <w:rPr>
          <w:rFonts w:hint="eastAsia" w:ascii="宋体" w:hAnsi="宋体" w:eastAsia="宋体" w:cs="宋体"/>
          <w:bCs/>
          <w:sz w:val="24"/>
          <w:szCs w:val="24"/>
        </w:rPr>
        <w:t>设备说明书、设计变更等技术文件为依据施工。</w:t>
      </w:r>
    </w:p>
    <w:p w14:paraId="2171170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w:t>
      </w:r>
      <w:r>
        <w:rPr>
          <w:rFonts w:hint="eastAsia" w:ascii="宋体" w:hAnsi="宋体" w:cs="宋体"/>
          <w:bCs/>
          <w:sz w:val="24"/>
          <w:szCs w:val="24"/>
          <w:lang w:eastAsia="zh-CN"/>
        </w:rPr>
        <w:t>格的</w:t>
      </w:r>
      <w:r>
        <w:rPr>
          <w:rFonts w:hint="eastAsia" w:ascii="宋体" w:hAnsi="宋体" w:eastAsia="宋体" w:cs="宋体"/>
          <w:bCs/>
          <w:sz w:val="24"/>
          <w:szCs w:val="24"/>
        </w:rPr>
        <w:t xml:space="preserve"> 5 %支付赔偿金。</w:t>
      </w:r>
    </w:p>
    <w:p w14:paraId="20673715">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sz w:val="24"/>
          <w:szCs w:val="24"/>
        </w:rPr>
        <w:t>c.工期</w:t>
      </w:r>
      <w:r>
        <w:rPr>
          <w:rFonts w:hint="eastAsia" w:ascii="宋体" w:hAnsi="宋体" w:eastAsia="宋体" w:cs="宋体"/>
          <w:bCs/>
          <w:color w:val="auto"/>
          <w:sz w:val="24"/>
          <w:szCs w:val="24"/>
        </w:rPr>
        <w:t>：</w:t>
      </w:r>
    </w:p>
    <w:p w14:paraId="4930670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cs="宋体"/>
          <w:color w:val="auto"/>
          <w:kern w:val="0"/>
          <w:sz w:val="24"/>
          <w:szCs w:val="24"/>
          <w:highlight w:val="none"/>
          <w:lang w:val="en-US" w:eastAsia="zh-CN" w:bidi="ar-SA"/>
        </w:rPr>
        <w:t>自合同签订生效之日起30日历天</w:t>
      </w:r>
      <w:r>
        <w:rPr>
          <w:rFonts w:hint="eastAsia" w:ascii="宋体" w:hAnsi="宋体" w:eastAsia="宋体" w:cs="宋体"/>
          <w:bCs/>
          <w:color w:val="auto"/>
          <w:sz w:val="24"/>
          <w:szCs w:val="24"/>
        </w:rPr>
        <w:t>。</w:t>
      </w:r>
    </w:p>
    <w:p w14:paraId="07FA0247">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工期延误，如果由于以下原因造成竣工日期推迟延误，经采购人代表确认后，投标人有理由延期完成工程或部分工程，采购人应同投标人协商决定延长竣工时间的期限。</w:t>
      </w:r>
    </w:p>
    <w:p w14:paraId="66FC06A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（1）额外的或附加的工程数量。</w:t>
      </w:r>
    </w:p>
    <w:p w14:paraId="6BC0315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（2）由采购人原因造成的延误、障碍、阻止。</w:t>
      </w:r>
    </w:p>
    <w:p w14:paraId="5E14B91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（3）不可抗力。</w:t>
      </w:r>
    </w:p>
    <w:p w14:paraId="391DA66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（4）可能会出现的，不属投标人的过失或违约造成的。</w:t>
      </w:r>
    </w:p>
    <w:p w14:paraId="23CCDAB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4.2.3</w:t>
      </w:r>
      <w:r>
        <w:rPr>
          <w:rFonts w:hint="eastAsia" w:ascii="宋体" w:hAnsi="宋体" w:eastAsia="宋体" w:cs="宋体"/>
          <w:bCs/>
          <w:sz w:val="24"/>
          <w:szCs w:val="24"/>
        </w:rPr>
        <w:t xml:space="preserve"> 踏勘现场</w:t>
      </w:r>
    </w:p>
    <w:p w14:paraId="17AE2AA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35BCF22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采购人和采购代理机构向投标人提供的有关现场的数据和资料，是现有的能被投标人利用的资料，采购人和采购代理机构对投标人做出的任何推论、理解和结论均不承担责任。</w:t>
      </w:r>
    </w:p>
    <w:p w14:paraId="14B888C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经采购人允许，投标人可为踏勘目的进入项目现场，但投标人不得因此使采购人承担有关的责任和蒙受损失。投标人应承担踏勘现场的责任和风险。</w:t>
      </w:r>
    </w:p>
    <w:p w14:paraId="4C3BE64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5</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政府采购政策支持</w:t>
      </w:r>
    </w:p>
    <w:p w14:paraId="62DE6267">
      <w:pPr>
        <w:spacing w:line="360" w:lineRule="auto"/>
        <w:ind w:firstLine="480" w:firstLineChars="200"/>
        <w:rPr>
          <w:rFonts w:ascii="宋体" w:hAnsi="宋体"/>
          <w:color w:val="auto"/>
          <w:sz w:val="24"/>
          <w:szCs w:val="24"/>
        </w:rPr>
      </w:pPr>
      <w:r>
        <w:rPr>
          <w:rFonts w:hint="eastAsia" w:ascii="宋体" w:hAnsi="宋体"/>
          <w:color w:val="auto"/>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1C93A0C8">
      <w:pPr>
        <w:tabs>
          <w:tab w:val="left" w:pos="0"/>
        </w:tabs>
        <w:autoSpaceDE w:val="0"/>
        <w:autoSpaceDN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color w:val="auto"/>
          <w:sz w:val="24"/>
          <w:szCs w:val="24"/>
          <w:lang w:val="en-US" w:eastAsia="zh-CN"/>
        </w:rPr>
        <w:t>10%</w:t>
      </w:r>
      <w:r>
        <w:rPr>
          <w:rFonts w:hint="eastAsia" w:ascii="宋体" w:hAnsi="宋体"/>
          <w:color w:val="auto"/>
          <w:sz w:val="24"/>
          <w:szCs w:val="24"/>
        </w:rPr>
        <w:t xml:space="preserve">的价格扣除，用扣除后的价格参与评标。  </w:t>
      </w:r>
    </w:p>
    <w:p w14:paraId="1B0E8E69">
      <w:pPr>
        <w:tabs>
          <w:tab w:val="left" w:pos="0"/>
        </w:tabs>
        <w:autoSpaceDE w:val="0"/>
        <w:autoSpaceDN w:val="0"/>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color w:val="auto"/>
          <w:sz w:val="24"/>
          <w:szCs w:val="24"/>
          <w:lang w:eastAsia="zh-CN"/>
        </w:rPr>
        <w:t>给予</w:t>
      </w:r>
      <w:r>
        <w:rPr>
          <w:rFonts w:hint="eastAsia" w:ascii="宋体" w:hAnsi="宋体"/>
          <w:color w:val="auto"/>
          <w:sz w:val="24"/>
          <w:szCs w:val="24"/>
          <w:lang w:val="en-US" w:eastAsia="zh-CN"/>
        </w:rPr>
        <w:t>10%</w:t>
      </w:r>
      <w:r>
        <w:rPr>
          <w:rFonts w:hint="eastAsia" w:ascii="宋体" w:hAnsi="宋体"/>
          <w:color w:val="auto"/>
          <w:sz w:val="24"/>
          <w:szCs w:val="24"/>
        </w:rPr>
        <w:t>的价格扣除，用扣除后的价格参与评审</w:t>
      </w:r>
      <w:r>
        <w:rPr>
          <w:rFonts w:hint="eastAsia" w:ascii="宋体" w:hAnsi="宋体"/>
          <w:color w:val="auto"/>
          <w:sz w:val="24"/>
          <w:szCs w:val="24"/>
          <w:lang w:eastAsia="zh-CN"/>
        </w:rPr>
        <w:t>。</w:t>
      </w:r>
    </w:p>
    <w:p w14:paraId="47E1696A">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(3) 根据财政部、民政部、中国残疾人联合会下发的《关于促进残疾人就业政府采购政策的通知》（财库〔201</w:t>
      </w:r>
      <w:r>
        <w:rPr>
          <w:rFonts w:ascii="宋体" w:hAnsi="宋体"/>
          <w:color w:val="auto"/>
          <w:sz w:val="24"/>
          <w:szCs w:val="24"/>
        </w:rPr>
        <w:t>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4DDC499F">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（4）对专门面向中小企业采购项目，不再执行价格扣除政策。</w:t>
      </w:r>
    </w:p>
    <w:p w14:paraId="38CDE7D2">
      <w:pPr>
        <w:tabs>
          <w:tab w:val="left" w:pos="0"/>
        </w:tabs>
        <w:autoSpaceDE w:val="0"/>
        <w:autoSpaceDN w:val="0"/>
        <w:adjustRightInd w:val="0"/>
        <w:snapToGrid w:val="0"/>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（5）对非专门面向中小企业采购项目，执行以上价格扣除政策。</w:t>
      </w:r>
    </w:p>
    <w:p w14:paraId="58C30DB0">
      <w:pPr>
        <w:spacing w:line="360" w:lineRule="auto"/>
        <w:ind w:firstLine="480"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w:t>
      </w:r>
      <w:r>
        <w:rPr>
          <w:rFonts w:hint="eastAsia" w:ascii="宋体" w:hAnsi="宋体"/>
          <w:color w:val="auto"/>
          <w:sz w:val="24"/>
          <w:szCs w:val="24"/>
          <w:lang w:eastAsia="zh-CN"/>
        </w:rPr>
        <w:t>磋商文件</w:t>
      </w:r>
      <w:r>
        <w:rPr>
          <w:rFonts w:hint="eastAsia" w:ascii="宋体" w:hAnsi="宋体"/>
          <w:color w:val="auto"/>
          <w:sz w:val="24"/>
          <w:szCs w:val="24"/>
        </w:rPr>
        <w:t>规定的价格扣除，但不影响</w:t>
      </w:r>
      <w:r>
        <w:rPr>
          <w:rFonts w:hint="eastAsia" w:ascii="宋体" w:hAnsi="宋体"/>
          <w:color w:val="auto"/>
          <w:sz w:val="24"/>
          <w:szCs w:val="24"/>
          <w:lang w:eastAsia="zh-CN"/>
        </w:rPr>
        <w:t>响应文件</w:t>
      </w:r>
      <w:r>
        <w:rPr>
          <w:rFonts w:hint="eastAsia" w:ascii="宋体" w:hAnsi="宋体"/>
          <w:color w:val="auto"/>
          <w:sz w:val="24"/>
          <w:szCs w:val="24"/>
        </w:rPr>
        <w:t>的有效性</w:t>
      </w:r>
      <w:r>
        <w:rPr>
          <w:rFonts w:hint="eastAsia" w:ascii="宋体" w:hAnsi="宋体"/>
          <w:color w:val="auto"/>
          <w:sz w:val="24"/>
          <w:szCs w:val="24"/>
          <w:lang w:eastAsia="zh-CN"/>
        </w:rPr>
        <w:t>，</w:t>
      </w:r>
      <w:r>
        <w:rPr>
          <w:rFonts w:hint="eastAsia" w:ascii="宋体" w:hAnsi="宋体"/>
          <w:color w:val="auto"/>
          <w:sz w:val="24"/>
          <w:szCs w:val="24"/>
        </w:rPr>
        <w:t>对既属于监狱企业、福利企业，同时又满足中小微企业规定的投标单位，其价格扣除仅适用一次。</w:t>
      </w:r>
    </w:p>
    <w:p w14:paraId="0886062B">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 ①根据财政部、国家发展改革委《关于印发〈节能产品政府采购实施意见〉的通知》（财库〔2004〕185号）所投产品属于节能产品政府采购清单所列产品，在技术、服务同等的条件下，应当优先采用清单中的节能产品；</w:t>
      </w:r>
    </w:p>
    <w:p w14:paraId="523DD0EE">
      <w:pPr>
        <w:spacing w:line="360" w:lineRule="auto"/>
        <w:ind w:firstLine="480" w:firstLineChars="200"/>
        <w:rPr>
          <w:rFonts w:ascii="宋体" w:hAnsi="宋体"/>
          <w:color w:val="auto"/>
          <w:sz w:val="24"/>
          <w:szCs w:val="24"/>
        </w:rPr>
      </w:pPr>
      <w:r>
        <w:rPr>
          <w:rFonts w:hint="eastAsia" w:ascii="宋体" w:hAnsi="宋体"/>
          <w:color w:val="auto"/>
          <w:sz w:val="24"/>
          <w:szCs w:val="24"/>
        </w:rPr>
        <w:t>②所投产品为“环境标志产品政府采购清单”所列产品，在性能、技术、服务等指标同等的条件下，应当优先采用；</w:t>
      </w:r>
    </w:p>
    <w:p w14:paraId="578D8E7E">
      <w:pPr>
        <w:spacing w:line="360" w:lineRule="auto"/>
        <w:ind w:firstLine="480" w:firstLineChars="200"/>
        <w:rPr>
          <w:rFonts w:ascii="宋体" w:hAnsi="宋体"/>
          <w:color w:val="auto"/>
          <w:sz w:val="24"/>
          <w:szCs w:val="24"/>
        </w:rPr>
      </w:pPr>
      <w:r>
        <w:rPr>
          <w:rFonts w:hint="eastAsia" w:ascii="宋体" w:hAnsi="宋体"/>
          <w:color w:val="auto"/>
          <w:sz w:val="24"/>
          <w:szCs w:val="24"/>
        </w:rPr>
        <w:t>③节能产品根据《国务院办公厅关于建立政府强制采购节能产品制度的通知》国办发</w:t>
      </w:r>
      <w:r>
        <w:rPr>
          <w:rFonts w:hint="eastAsia" w:ascii="宋体" w:hAnsi="宋体"/>
          <w:color w:val="auto"/>
          <w:sz w:val="24"/>
          <w:szCs w:val="24"/>
          <w:lang w:eastAsia="zh-CN"/>
        </w:rPr>
        <w:t>〔</w:t>
      </w:r>
      <w:r>
        <w:rPr>
          <w:rFonts w:hint="eastAsia" w:ascii="宋体" w:hAnsi="宋体"/>
          <w:color w:val="auto"/>
          <w:sz w:val="24"/>
          <w:szCs w:val="24"/>
        </w:rPr>
        <w:t>2007</w:t>
      </w:r>
      <w:r>
        <w:rPr>
          <w:rFonts w:hint="eastAsia" w:ascii="宋体" w:hAnsi="宋体"/>
          <w:color w:val="auto"/>
          <w:sz w:val="24"/>
          <w:szCs w:val="24"/>
          <w:lang w:eastAsia="zh-CN"/>
        </w:rPr>
        <w:t>〕</w:t>
      </w:r>
      <w:r>
        <w:rPr>
          <w:rFonts w:hint="eastAsia" w:ascii="宋体" w:hAnsi="宋体"/>
          <w:color w:val="auto"/>
          <w:sz w:val="24"/>
          <w:szCs w:val="24"/>
        </w:rPr>
        <w:t>51号的规定，以中国政府采购网（http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//www.ccgp.gov.cn/）公布的最新一期节能产品政府采购清单为准；</w:t>
      </w:r>
    </w:p>
    <w:p w14:paraId="169EB54C">
      <w:pPr>
        <w:spacing w:line="360" w:lineRule="auto"/>
        <w:ind w:firstLine="480" w:firstLineChars="200"/>
        <w:rPr>
          <w:rFonts w:ascii="宋体" w:hAnsi="宋体"/>
          <w:color w:val="auto"/>
          <w:sz w:val="24"/>
          <w:szCs w:val="24"/>
        </w:rPr>
      </w:pPr>
      <w:r>
        <w:rPr>
          <w:rFonts w:hint="eastAsia" w:ascii="宋体" w:hAnsi="宋体"/>
          <w:color w:val="auto"/>
          <w:sz w:val="24"/>
          <w:szCs w:val="24"/>
        </w:rPr>
        <w:t>④环境标志产品根据《环境标志产品政府采购实施的意见》（财库[2006]90号）的规定，以中国政府采购网（http</w:t>
      </w:r>
      <w:r>
        <w:rPr>
          <w:rFonts w:hint="eastAsia" w:ascii="宋体" w:hAnsi="宋体"/>
          <w:color w:val="auto"/>
          <w:sz w:val="24"/>
          <w:szCs w:val="24"/>
          <w:lang w:eastAsia="zh-CN"/>
        </w:rPr>
        <w:t>：</w:t>
      </w:r>
      <w:r>
        <w:rPr>
          <w:rFonts w:hint="eastAsia" w:ascii="宋体" w:hAnsi="宋体"/>
          <w:color w:val="auto"/>
          <w:sz w:val="24"/>
          <w:szCs w:val="24"/>
        </w:rPr>
        <w:t>//www.ccgp.gov.cn/）公布的最新一期环境标志产品政府采购清单为准；</w:t>
      </w:r>
    </w:p>
    <w:p w14:paraId="01BF172F">
      <w:pPr>
        <w:spacing w:line="360" w:lineRule="auto"/>
        <w:ind w:firstLine="480" w:firstLineChars="200"/>
        <w:rPr>
          <w:rFonts w:ascii="宋体" w:hAnsi="宋体"/>
          <w:color w:val="auto"/>
          <w:sz w:val="24"/>
          <w:szCs w:val="24"/>
        </w:rPr>
      </w:pPr>
      <w:r>
        <w:rPr>
          <w:rFonts w:hint="eastAsia" w:ascii="宋体" w:hAnsi="宋体"/>
          <w:color w:val="auto"/>
          <w:sz w:val="24"/>
          <w:szCs w:val="24"/>
        </w:rPr>
        <w:t>⑤若节能、环保、环境标志清单内的产品仅是构成投标产品的部件、组件或零件的，则该投标产品不享受鼓励优惠政策；</w:t>
      </w:r>
    </w:p>
    <w:p w14:paraId="23F86968">
      <w:pPr>
        <w:ind w:firstLine="480" w:firstLineChars="200"/>
        <w:rPr>
          <w:rFonts w:ascii="Calibri" w:hAnsi="Calibri"/>
          <w:color w:val="auto"/>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w:t>
      </w:r>
      <w:r>
        <w:rPr>
          <w:rFonts w:ascii="宋体" w:hAnsi="宋体"/>
          <w:color w:val="auto"/>
          <w:sz w:val="24"/>
          <w:szCs w:val="24"/>
        </w:rPr>
        <w:t>关于信用记录的查询和使用</w:t>
      </w:r>
    </w:p>
    <w:p w14:paraId="2EFC9433">
      <w:pPr>
        <w:spacing w:line="360" w:lineRule="auto"/>
        <w:ind w:firstLine="480" w:firstLineChars="200"/>
        <w:rPr>
          <w:rFonts w:ascii="宋体" w:hAnsi="宋体"/>
          <w:color w:val="auto"/>
          <w:sz w:val="24"/>
          <w:szCs w:val="24"/>
        </w:rPr>
      </w:pPr>
      <w:r>
        <w:rPr>
          <w:rFonts w:hint="eastAsia" w:ascii="宋体" w:hAnsi="宋体"/>
          <w:color w:val="auto"/>
          <w:sz w:val="24"/>
          <w:szCs w:val="24"/>
        </w:rPr>
        <w:t>①采购人将在</w:t>
      </w:r>
      <w:r>
        <w:rPr>
          <w:rFonts w:ascii="宋体" w:hAnsi="宋体"/>
          <w:color w:val="auto"/>
          <w:sz w:val="24"/>
          <w:szCs w:val="24"/>
        </w:rPr>
        <w:t>资格审查</w:t>
      </w:r>
      <w:r>
        <w:rPr>
          <w:rFonts w:hint="eastAsia" w:ascii="宋体" w:hAnsi="宋体"/>
          <w:color w:val="auto"/>
          <w:sz w:val="24"/>
          <w:szCs w:val="24"/>
        </w:rPr>
        <w:t>阶段通过【</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olor w:val="auto"/>
          <w:sz w:val="24"/>
          <w:szCs w:val="24"/>
        </w:rPr>
        <w:t>信用中国</w:t>
      </w:r>
      <w:r>
        <w:rPr>
          <w:rFonts w:hint="eastAsia" w:ascii="宋体" w:hAnsi="宋体"/>
          <w:color w:val="auto"/>
          <w:sz w:val="24"/>
          <w:szCs w:val="24"/>
        </w:rPr>
        <w:fldChar w:fldCharType="end"/>
      </w:r>
      <w:r>
        <w:rPr>
          <w:rFonts w:hint="eastAsia" w:ascii="宋体" w:hAnsi="宋体"/>
          <w:color w:val="auto"/>
          <w:sz w:val="24"/>
          <w:szCs w:val="24"/>
        </w:rPr>
        <w:t>（www.creditchina.gov.cn）】、【</w:t>
      </w:r>
      <w:r>
        <w:rPr>
          <w:color w:val="auto"/>
        </w:rPr>
        <w:fldChar w:fldCharType="begin"/>
      </w:r>
      <w:r>
        <w:rPr>
          <w:color w:val="auto"/>
        </w:rPr>
        <w:instrText xml:space="preserve"> HYPERLINK "http://www.ccgp.gov.cn/cr/list" </w:instrText>
      </w:r>
      <w:r>
        <w:rPr>
          <w:color w:val="auto"/>
        </w:rPr>
        <w:fldChar w:fldCharType="separate"/>
      </w:r>
      <w:r>
        <w:rPr>
          <w:rFonts w:hint="eastAsia" w:ascii="宋体" w:hAnsi="宋体"/>
          <w:color w:val="auto"/>
          <w:sz w:val="24"/>
          <w:szCs w:val="24"/>
        </w:rPr>
        <w:t>中国政府采购网</w:t>
      </w:r>
      <w:r>
        <w:rPr>
          <w:rFonts w:hint="eastAsia" w:ascii="宋体" w:hAnsi="宋体"/>
          <w:color w:val="auto"/>
          <w:sz w:val="24"/>
          <w:szCs w:val="24"/>
        </w:rPr>
        <w:fldChar w:fldCharType="end"/>
      </w:r>
      <w:r>
        <w:rPr>
          <w:rFonts w:hint="eastAsia" w:ascii="宋体" w:hAnsi="宋体"/>
          <w:color w:val="auto"/>
          <w:sz w:val="24"/>
          <w:szCs w:val="24"/>
        </w:rPr>
        <w:t>（www.ccgp.gov.cn）】网站对</w:t>
      </w:r>
      <w:r>
        <w:rPr>
          <w:rFonts w:hint="eastAsia" w:ascii="宋体" w:hAnsi="宋体"/>
          <w:color w:val="auto"/>
          <w:sz w:val="24"/>
          <w:szCs w:val="24"/>
          <w:lang w:eastAsia="zh-CN"/>
        </w:rPr>
        <w:t>响应文件</w:t>
      </w:r>
      <w:r>
        <w:rPr>
          <w:rFonts w:hint="eastAsia" w:ascii="宋体" w:hAnsi="宋体"/>
          <w:color w:val="auto"/>
          <w:sz w:val="24"/>
          <w:szCs w:val="24"/>
        </w:rPr>
        <w:t>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2D75CF69">
      <w:pPr>
        <w:spacing w:line="360" w:lineRule="auto"/>
        <w:ind w:firstLine="480" w:firstLineChars="200"/>
        <w:rPr>
          <w:rFonts w:ascii="宋体" w:hAnsi="宋体"/>
          <w:color w:val="auto"/>
          <w:sz w:val="24"/>
          <w:szCs w:val="24"/>
        </w:rPr>
      </w:pPr>
      <w:r>
        <w:rPr>
          <w:rFonts w:hint="eastAsia" w:ascii="宋体" w:hAnsi="宋体"/>
          <w:color w:val="auto"/>
          <w:sz w:val="24"/>
          <w:szCs w:val="24"/>
        </w:rPr>
        <w:t>②投标人在参加政府采购活动前3年内因违法经营被禁止在一定期限内参加政府采购活动，期限届满的，可以参加政府采购活动的，但投标人应提供相关证明材料；</w:t>
      </w:r>
    </w:p>
    <w:p w14:paraId="218C9C45">
      <w:pPr>
        <w:spacing w:line="360" w:lineRule="auto"/>
        <w:ind w:firstLine="480" w:firstLineChars="200"/>
        <w:rPr>
          <w:rFonts w:ascii="宋体" w:hAnsi="宋体"/>
          <w:color w:val="auto"/>
          <w:sz w:val="24"/>
          <w:szCs w:val="24"/>
        </w:rPr>
      </w:pPr>
      <w:r>
        <w:rPr>
          <w:rFonts w:hint="eastAsia" w:ascii="宋体" w:hAnsi="宋体"/>
          <w:color w:val="auto"/>
          <w:sz w:val="24"/>
          <w:szCs w:val="24"/>
        </w:rPr>
        <w:t>③</w:t>
      </w:r>
      <w:r>
        <w:rPr>
          <w:rFonts w:ascii="宋体" w:hAnsi="宋体"/>
          <w:color w:val="auto"/>
          <w:sz w:val="24"/>
          <w:szCs w:val="24"/>
        </w:rPr>
        <w:t>信用记录查询的截止时点为“</w:t>
      </w:r>
      <w:r>
        <w:rPr>
          <w:rFonts w:hint="eastAsia" w:ascii="宋体" w:hAnsi="宋体"/>
          <w:color w:val="auto"/>
          <w:sz w:val="24"/>
          <w:szCs w:val="24"/>
          <w:lang w:eastAsia="zh-CN"/>
        </w:rPr>
        <w:t>磋商文件</w:t>
      </w:r>
      <w:r>
        <w:rPr>
          <w:rFonts w:hint="eastAsia" w:ascii="宋体" w:hAnsi="宋体"/>
          <w:color w:val="auto"/>
          <w:sz w:val="24"/>
          <w:szCs w:val="24"/>
          <w:lang w:val="en-US" w:eastAsia="zh-CN"/>
        </w:rPr>
        <w:t>获取</w:t>
      </w:r>
      <w:r>
        <w:rPr>
          <w:rFonts w:hint="eastAsia" w:ascii="宋体" w:hAnsi="宋体"/>
          <w:color w:val="auto"/>
          <w:sz w:val="24"/>
          <w:szCs w:val="24"/>
        </w:rPr>
        <w:t>之日起至投标截止日前</w:t>
      </w:r>
      <w:r>
        <w:rPr>
          <w:rFonts w:ascii="宋体" w:hAnsi="宋体"/>
          <w:color w:val="auto"/>
          <w:sz w:val="24"/>
          <w:szCs w:val="24"/>
        </w:rPr>
        <w:t>”。</w:t>
      </w:r>
      <w:r>
        <w:rPr>
          <w:rFonts w:hint="eastAsia" w:ascii="宋体" w:hAnsi="宋体"/>
          <w:color w:val="auto"/>
          <w:sz w:val="24"/>
          <w:szCs w:val="24"/>
        </w:rPr>
        <w:t>信用记录查询的结果，将以纸质截图或将截图保存至电子介质的形式留存。投标人未如实填报《投标人书面声明函》的，视为“投标人提供虚假材料谋取中标、成交的”行为。</w:t>
      </w:r>
    </w:p>
    <w:p w14:paraId="788115A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cs="宋体"/>
          <w:b w:val="0"/>
          <w:bCs w:val="0"/>
          <w:color w:val="auto"/>
          <w:sz w:val="24"/>
          <w:szCs w:val="24"/>
          <w:lang w:val="zh-CN" w:eastAsia="zh-CN"/>
        </w:rPr>
      </w:pP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8</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zh-CN" w:eastAsia="zh-CN"/>
        </w:rPr>
        <w:t>融资政策</w:t>
      </w:r>
    </w:p>
    <w:p w14:paraId="3868837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val="zh-CN" w:eastAsia="zh-CN"/>
        </w:rPr>
        <w:t>根据《陕西省财政厅关于加快推进我省中小企业政府采购信用融资工作的通知》（陕财办采</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2020</w:t>
      </w:r>
      <w:r>
        <w:rPr>
          <w:rFonts w:hint="eastAsia" w:ascii="宋体" w:hAnsi="宋体" w:cs="宋体"/>
          <w:b w:val="0"/>
          <w:bCs w:val="0"/>
          <w:color w:val="auto"/>
          <w:sz w:val="24"/>
          <w:szCs w:val="24"/>
          <w:lang w:val="en-US" w:eastAsia="zh-CN"/>
        </w:rPr>
        <w:t>〕</w:t>
      </w:r>
      <w:r>
        <w:rPr>
          <w:rFonts w:hint="eastAsia" w:ascii="宋体" w:hAnsi="宋体" w:cs="宋体"/>
          <w:b w:val="0"/>
          <w:bCs w:val="0"/>
          <w:color w:val="auto"/>
          <w:sz w:val="24"/>
          <w:szCs w:val="24"/>
          <w:lang w:val="zh-CN" w:eastAsia="zh-CN"/>
        </w:rPr>
        <w:t>15号）文件精神，有融资需求的</w:t>
      </w:r>
      <w:r>
        <w:rPr>
          <w:rFonts w:hint="eastAsia" w:ascii="宋体" w:hAnsi="宋体" w:cs="宋体"/>
          <w:b w:val="0"/>
          <w:bCs w:val="0"/>
          <w:color w:val="auto"/>
          <w:sz w:val="24"/>
          <w:szCs w:val="24"/>
          <w:lang w:val="en-US" w:eastAsia="zh-CN"/>
        </w:rPr>
        <w:t>中标（成交）人</w:t>
      </w:r>
      <w:r>
        <w:rPr>
          <w:rFonts w:hint="eastAsia" w:ascii="宋体" w:hAnsi="宋体" w:cs="宋体"/>
          <w:b w:val="0"/>
          <w:bCs w:val="0"/>
          <w:color w:val="auto"/>
          <w:sz w:val="24"/>
          <w:szCs w:val="24"/>
          <w:lang w:val="zh-CN" w:eastAsia="zh-CN"/>
        </w:rPr>
        <w:t>可根据自身情况，在陕西省政府采购信用融资平台（含各市分平台）自主选择金融机构及其融资产品，凭政府采购中标（成交）通知书或政府采购合同向金融机构提出融资申请。陕西省政府采购信用融资平台网址：http：//www.ccgp-shaanxi.gov.cn/zcdservice/zcd/shanxi/s</w:t>
      </w:r>
    </w:p>
    <w:p w14:paraId="7E2EECB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5.</w:t>
      </w:r>
      <w:r>
        <w:rPr>
          <w:rFonts w:hint="eastAsia" w:ascii="宋体" w:hAnsi="宋体" w:eastAsia="宋体" w:cs="宋体"/>
          <w:b/>
          <w:bCs/>
          <w:color w:val="auto"/>
          <w:sz w:val="24"/>
          <w:szCs w:val="24"/>
        </w:rPr>
        <w:t>费用承担</w:t>
      </w:r>
    </w:p>
    <w:p w14:paraId="1176B44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供应商准备和参加磋商活动发生的费用自理。</w:t>
      </w:r>
    </w:p>
    <w:p w14:paraId="5AAF961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6.</w:t>
      </w:r>
      <w:r>
        <w:rPr>
          <w:rFonts w:hint="eastAsia" w:ascii="宋体" w:hAnsi="宋体" w:eastAsia="宋体" w:cs="宋体"/>
          <w:b/>
          <w:bCs/>
          <w:color w:val="auto"/>
          <w:sz w:val="24"/>
          <w:szCs w:val="24"/>
        </w:rPr>
        <w:t>保密</w:t>
      </w:r>
    </w:p>
    <w:p w14:paraId="3E16996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参与磋商活动的各方应对磋商文件和响应文件的商业和技术等秘密保密，违者应对由此造成的后果承担法律责任。</w:t>
      </w:r>
    </w:p>
    <w:p w14:paraId="5658FB3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7.</w:t>
      </w:r>
      <w:r>
        <w:rPr>
          <w:rFonts w:hint="eastAsia" w:ascii="宋体" w:hAnsi="宋体" w:eastAsia="宋体" w:cs="宋体"/>
          <w:b/>
          <w:bCs/>
          <w:color w:val="auto"/>
          <w:sz w:val="24"/>
          <w:szCs w:val="24"/>
        </w:rPr>
        <w:t>语言文字</w:t>
      </w:r>
    </w:p>
    <w:p w14:paraId="078A7DB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除专用术语外，与磋商文件有关的语言均使用中文；必要时专用术语应附有中文注释。</w:t>
      </w:r>
    </w:p>
    <w:p w14:paraId="61DBA0C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计量单位</w:t>
      </w:r>
    </w:p>
    <w:p w14:paraId="4E48ACA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264AED25">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踏勘现场</w:t>
      </w:r>
    </w:p>
    <w:p w14:paraId="48A17587">
      <w:pPr>
        <w:pStyle w:val="2"/>
        <w:pageBreakBefore w:val="0"/>
        <w:wordWrap/>
        <w:topLinePunct w:val="0"/>
        <w:autoSpaceDE/>
        <w:autoSpaceDN/>
        <w:bidi w:val="0"/>
        <w:spacing w:line="336"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69C1F514">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rPr>
        <w:t>偏离</w:t>
      </w:r>
    </w:p>
    <w:p w14:paraId="268F1A8B">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5EBB0E41">
      <w:pPr>
        <w:pageBreakBefore w:val="0"/>
        <w:widowControl/>
        <w:numPr>
          <w:ilvl w:val="0"/>
          <w:numId w:val="4"/>
        </w:numPr>
        <w:wordWrap/>
        <w:topLinePunct w:val="0"/>
        <w:autoSpaceDE/>
        <w:autoSpaceDN/>
        <w:bidi w:val="0"/>
        <w:spacing w:line="336" w:lineRule="auto"/>
        <w:ind w:firstLine="480" w:firstLineChars="200"/>
        <w:jc w:val="center"/>
        <w:textAlignment w:val="auto"/>
        <w:outlineLvl w:val="1"/>
        <w:rPr>
          <w:rFonts w:hint="eastAsia" w:ascii="宋体" w:hAnsi="宋体" w:eastAsia="宋体" w:cs="宋体"/>
          <w:b/>
          <w:bCs/>
          <w:kern w:val="0"/>
          <w:sz w:val="24"/>
          <w:szCs w:val="24"/>
        </w:rPr>
      </w:pPr>
      <w:bookmarkStart w:id="35" w:name="_Toc19543337"/>
      <w:bookmarkStart w:id="36" w:name="_Toc536429373"/>
      <w:bookmarkStart w:id="37" w:name="_Toc3976"/>
      <w:bookmarkStart w:id="38" w:name="_Toc536202380"/>
      <w:bookmarkStart w:id="39" w:name="_Toc536202288"/>
      <w:bookmarkStart w:id="40" w:name="_Toc536429320"/>
      <w:r>
        <w:rPr>
          <w:rFonts w:hint="eastAsia" w:ascii="宋体" w:hAnsi="宋体" w:eastAsia="宋体" w:cs="宋体"/>
          <w:b/>
          <w:bCs/>
          <w:kern w:val="0"/>
          <w:sz w:val="24"/>
          <w:szCs w:val="24"/>
        </w:rPr>
        <w:t>竞争性磋商文件</w:t>
      </w:r>
      <w:bookmarkEnd w:id="35"/>
      <w:bookmarkEnd w:id="36"/>
      <w:bookmarkEnd w:id="37"/>
      <w:bookmarkEnd w:id="38"/>
      <w:bookmarkEnd w:id="39"/>
      <w:bookmarkEnd w:id="40"/>
    </w:p>
    <w:p w14:paraId="403492C3">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41" w:name="_Toc5801"/>
      <w:bookmarkStart w:id="42" w:name="_Toc536202289"/>
      <w:bookmarkStart w:id="43" w:name="_Toc536202313"/>
      <w:r>
        <w:rPr>
          <w:rFonts w:hint="eastAsia" w:ascii="宋体" w:hAnsi="宋体" w:cs="宋体"/>
          <w:color w:val="auto"/>
          <w:sz w:val="24"/>
          <w:szCs w:val="24"/>
          <w:lang w:val="en-US" w:eastAsia="zh-CN"/>
        </w:rPr>
        <w:t>1.</w:t>
      </w:r>
      <w:r>
        <w:rPr>
          <w:rFonts w:hint="eastAsia" w:ascii="宋体" w:hAnsi="宋体" w:eastAsia="宋体" w:cs="宋体"/>
          <w:color w:val="auto"/>
          <w:sz w:val="24"/>
          <w:szCs w:val="24"/>
        </w:rPr>
        <w:t>竞争性磋商文件的构成</w:t>
      </w:r>
      <w:bookmarkEnd w:id="41"/>
      <w:bookmarkEnd w:id="42"/>
    </w:p>
    <w:p w14:paraId="0DAC4B83">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0C25567E">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竞争性磋商公告；</w:t>
      </w:r>
    </w:p>
    <w:p w14:paraId="0F683028">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供应商须知前附表；</w:t>
      </w:r>
    </w:p>
    <w:p w14:paraId="4588BBB0">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w:t>
      </w:r>
    </w:p>
    <w:p w14:paraId="46D2EED7">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14:paraId="7DE1148E">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采购内容及要求；</w:t>
      </w:r>
    </w:p>
    <w:p w14:paraId="74D4275F">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合同条款；</w:t>
      </w:r>
    </w:p>
    <w:p w14:paraId="12C93E94">
      <w:pPr>
        <w:pageBreakBefore w:val="0"/>
        <w:numPr>
          <w:ilvl w:val="0"/>
          <w:numId w:val="5"/>
        </w:numPr>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响应文件格式。</w:t>
      </w:r>
    </w:p>
    <w:p w14:paraId="7B424342">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44" w:name="_Toc536202290"/>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磋商文件的检查及阅读</w:t>
      </w:r>
      <w:bookmarkEnd w:id="44"/>
    </w:p>
    <w:p w14:paraId="2C62B24A">
      <w:pPr>
        <w:pageBreakBefore w:val="0"/>
        <w:tabs>
          <w:tab w:val="left" w:pos="0"/>
        </w:tabs>
        <w:wordWrap/>
        <w:topLinePunct w:val="0"/>
        <w:autoSpaceDE/>
        <w:autoSpaceDN/>
        <w:bidi w:val="0"/>
        <w:adjustRightInd w:val="0"/>
        <w:snapToGrid w:val="0"/>
        <w:spacing w:line="336" w:lineRule="auto"/>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color w:val="auto"/>
          <w:sz w:val="24"/>
          <w:szCs w:val="24"/>
          <w:lang w:val="en-US" w:eastAsia="zh-CN"/>
        </w:rPr>
        <w:t>无效投标</w:t>
      </w:r>
      <w:r>
        <w:rPr>
          <w:rFonts w:hint="eastAsia" w:ascii="宋体" w:hAnsi="宋体" w:eastAsia="宋体" w:cs="宋体"/>
          <w:color w:val="auto"/>
          <w:sz w:val="24"/>
          <w:szCs w:val="24"/>
        </w:rPr>
        <w:t>处理。</w:t>
      </w:r>
    </w:p>
    <w:p w14:paraId="15BDD60A">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45" w:name="_Toc536202292"/>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现场踏勘及磋商文件答疑</w:t>
      </w:r>
      <w:bookmarkEnd w:id="45"/>
    </w:p>
    <w:p w14:paraId="7D27B20F">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20311058">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46" w:name="_Toc19797"/>
      <w:bookmarkStart w:id="47" w:name="_Toc536202293"/>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竞争性磋商文件的澄清</w:t>
      </w:r>
      <w:bookmarkEnd w:id="46"/>
      <w:bookmarkEnd w:id="47"/>
    </w:p>
    <w:p w14:paraId="1A4311C0">
      <w:pPr>
        <w:pageBreakBefore w:val="0"/>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4.1供应商应认真阅读和充分理解竞争性磋商文件中所有的事项，如有问题或</w:t>
      </w:r>
      <w:r>
        <w:rPr>
          <w:rFonts w:hint="eastAsia" w:ascii="宋体" w:hAnsi="宋体" w:cs="宋体"/>
          <w:color w:val="auto"/>
          <w:sz w:val="24"/>
          <w:szCs w:val="24"/>
          <w:lang w:val="en-US" w:eastAsia="zh-CN"/>
        </w:rPr>
        <w:t>疑议</w:t>
      </w:r>
      <w:r>
        <w:rPr>
          <w:rFonts w:hint="eastAsia" w:ascii="宋体" w:hAnsi="宋体" w:eastAsia="宋体" w:cs="宋体"/>
          <w:color w:val="auto"/>
          <w:sz w:val="24"/>
          <w:szCs w:val="24"/>
        </w:rPr>
        <w:t>请及时函告。否则，视为同意竞争性磋商文件的一切条款和要求并承担由此引起的一切法律责任。凡因供应商对竞争性磋商文件阅读不深、理解不透、误解、疏漏</w:t>
      </w:r>
      <w:r>
        <w:rPr>
          <w:rFonts w:hint="eastAsia" w:ascii="宋体" w:hAnsi="宋体" w:cs="宋体"/>
          <w:color w:val="auto"/>
          <w:sz w:val="24"/>
          <w:szCs w:val="24"/>
          <w:lang w:eastAsia="zh-CN"/>
        </w:rPr>
        <w:t>或</w:t>
      </w:r>
      <w:r>
        <w:rPr>
          <w:rFonts w:hint="eastAsia" w:ascii="宋体" w:hAnsi="宋体" w:eastAsia="宋体" w:cs="宋体"/>
          <w:color w:val="auto"/>
          <w:sz w:val="24"/>
          <w:szCs w:val="24"/>
        </w:rPr>
        <w:t>因市场行情了解不清造成的后果和风险均由供应商自负。</w:t>
      </w:r>
    </w:p>
    <w:p w14:paraId="3C3A934E">
      <w:pPr>
        <w:pageBreakBefore w:val="0"/>
        <w:tabs>
          <w:tab w:val="left" w:pos="0"/>
        </w:tabs>
        <w:wordWrap/>
        <w:topLinePunct w:val="0"/>
        <w:autoSpaceDE/>
        <w:autoSpaceDN/>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4.2响应人若对磋商文件有任何疑问要求澄清，或认为有必要与采购人进行技术交流的，响应人在收到采购文件之日或者采购文件公告期限届满之日七个工作日内，以书面形式向招标代理机构提出</w:t>
      </w:r>
      <w:r>
        <w:rPr>
          <w:rFonts w:hint="eastAsia" w:ascii="宋体" w:hAnsi="宋体" w:eastAsia="宋体" w:cs="宋体"/>
          <w:color w:val="auto"/>
          <w:sz w:val="24"/>
          <w:szCs w:val="24"/>
          <w:lang w:eastAsia="zh-CN"/>
        </w:rPr>
        <w:t>。采购代理机构将视情况确定采用适当方式予以澄清或以书面形式予以答复，涉及变更或修正内容在政府采购发布媒体上发布变更公告。在此之后提出的询问或者质疑均为无效，采购代理机构不予受理。</w:t>
      </w:r>
    </w:p>
    <w:p w14:paraId="5B1EB0A8">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对于在规定时间内收到的投标人依法提出的询问或者质疑，采购代理机构将按程序及时</w:t>
      </w:r>
      <w:r>
        <w:rPr>
          <w:rFonts w:hint="eastAsia" w:ascii="宋体" w:hAnsi="宋体" w:cs="宋体"/>
          <w:color w:val="auto"/>
          <w:sz w:val="24"/>
          <w:szCs w:val="24"/>
          <w:lang w:eastAsia="zh-CN"/>
        </w:rPr>
        <w:t>作出</w:t>
      </w:r>
      <w:r>
        <w:rPr>
          <w:rFonts w:hint="eastAsia" w:ascii="宋体" w:hAnsi="宋体" w:eastAsia="宋体" w:cs="宋体"/>
          <w:color w:val="auto"/>
          <w:sz w:val="24"/>
          <w:szCs w:val="24"/>
        </w:rPr>
        <w:t>答复，若对</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做出实质性变动，则按照相关规定延长投标截止时间。</w:t>
      </w:r>
    </w:p>
    <w:p w14:paraId="43D602E6">
      <w:pPr>
        <w:pStyle w:val="14"/>
        <w:pageBreakBefore w:val="0"/>
        <w:wordWrap/>
        <w:topLinePunct w:val="0"/>
        <w:autoSpaceDE/>
        <w:autoSpaceDN/>
        <w:bidi w:val="0"/>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投标人提出质疑应当有明确的请求和必要的证明材料。</w:t>
      </w:r>
    </w:p>
    <w:p w14:paraId="7CF6127C">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48" w:name="_Toc536202294"/>
      <w:bookmarkStart w:id="49" w:name="_Toc6390"/>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竞争性磋商文件的修改</w:t>
      </w:r>
      <w:bookmarkEnd w:id="48"/>
      <w:bookmarkEnd w:id="49"/>
    </w:p>
    <w:p w14:paraId="1406B135">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 在磋商截止时间五日前，无论出于何种原因，代理机构可主动或在解答供应商提出的澄清问题时，对竞争性磋商文件进行修改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不足</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日的，顺延提交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文件的截止时间</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在发布</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公告的财政部门指定媒体上由采购代理机构发布变更公告，并以书面形式通知所有</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文件的单位。该澄清或者修改的内容为</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的组成部分。</w:t>
      </w:r>
    </w:p>
    <w:p w14:paraId="5452DA28">
      <w:pPr>
        <w:keepNext w:val="0"/>
        <w:keepLines w:val="0"/>
        <w:pageBreakBefore w:val="0"/>
        <w:widowControl w:val="0"/>
        <w:kinsoku/>
        <w:wordWrap/>
        <w:overflowPunct w:val="0"/>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的修改书将构成</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的一部分，对采购人和投标人都具有约束力。</w:t>
      </w:r>
    </w:p>
    <w:p w14:paraId="1017C201">
      <w:pPr>
        <w:keepNext w:val="0"/>
        <w:keepLines w:val="0"/>
        <w:pageBreakBefore w:val="0"/>
        <w:widowControl w:val="0"/>
        <w:kinsoku/>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文件的单位。</w:t>
      </w:r>
    </w:p>
    <w:p w14:paraId="36C1F560">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50" w:name="_Toc536202295"/>
      <w:bookmarkStart w:id="51" w:name="_Toc31188"/>
      <w:r>
        <w:rPr>
          <w:rFonts w:hint="eastAsia" w:ascii="宋体" w:hAnsi="宋体" w:cs="宋体"/>
          <w:color w:val="auto"/>
          <w:sz w:val="24"/>
          <w:szCs w:val="24"/>
          <w:lang w:val="en-US" w:eastAsia="zh-CN"/>
        </w:rPr>
        <w:t>6.</w:t>
      </w:r>
      <w:r>
        <w:rPr>
          <w:rFonts w:hint="eastAsia" w:ascii="宋体" w:hAnsi="宋体" w:eastAsia="宋体" w:cs="宋体"/>
          <w:color w:val="auto"/>
          <w:sz w:val="24"/>
          <w:szCs w:val="24"/>
        </w:rPr>
        <w:t>质疑</w:t>
      </w:r>
    </w:p>
    <w:p w14:paraId="41B1A1E3">
      <w:pPr>
        <w:pStyle w:val="5"/>
        <w:pageBreakBefore w:val="0"/>
        <w:wordWrap/>
        <w:topLinePunct w:val="0"/>
        <w:autoSpaceDE/>
        <w:autoSpaceDN/>
        <w:bidi w:val="0"/>
        <w:spacing w:line="336" w:lineRule="auto"/>
        <w:ind w:firstLine="480" w:firstLineChars="200"/>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供应商认为磋商文件、招标过程和中标结果使自己的权益受到损害的，可以按《政府采购法》第</w:t>
      </w:r>
      <w:r>
        <w:rPr>
          <w:rFonts w:hint="eastAsia" w:ascii="宋体" w:hAnsi="宋体" w:cs="宋体"/>
          <w:b w:val="0"/>
          <w:color w:val="auto"/>
          <w:sz w:val="24"/>
          <w:szCs w:val="24"/>
          <w:lang w:val="en-US" w:eastAsia="zh-CN"/>
        </w:rPr>
        <w:t>五十二</w:t>
      </w:r>
      <w:r>
        <w:rPr>
          <w:rFonts w:hint="eastAsia" w:ascii="宋体" w:hAnsi="宋体" w:eastAsia="宋体" w:cs="宋体"/>
          <w:b w:val="0"/>
          <w:color w:val="auto"/>
          <w:sz w:val="24"/>
          <w:szCs w:val="24"/>
        </w:rPr>
        <w:t>条执行。</w:t>
      </w:r>
    </w:p>
    <w:p w14:paraId="7C54C557">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竞争性磋商文件的获取</w:t>
      </w:r>
      <w:bookmarkEnd w:id="50"/>
      <w:bookmarkEnd w:id="51"/>
    </w:p>
    <w:p w14:paraId="49DD3A5D">
      <w:pPr>
        <w:pageBreakBefore w:val="0"/>
        <w:widowControl/>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供应商必须从代理机构</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竞争性磋商文件，供应商自行转让或复制竞争性磋商文件视为无效。</w:t>
      </w:r>
      <w:r>
        <w:rPr>
          <w:rFonts w:hint="eastAsia" w:ascii="宋体" w:hAnsi="宋体" w:cs="宋体"/>
          <w:color w:val="auto"/>
          <w:sz w:val="24"/>
          <w:szCs w:val="24"/>
          <w:lang w:val="en-US" w:eastAsia="zh-CN"/>
        </w:rPr>
        <w:t>本</w:t>
      </w:r>
      <w:r>
        <w:rPr>
          <w:rFonts w:hint="eastAsia" w:ascii="宋体" w:hAnsi="宋体" w:eastAsia="宋体" w:cs="宋体"/>
          <w:color w:val="auto"/>
          <w:sz w:val="24"/>
          <w:szCs w:val="24"/>
        </w:rPr>
        <w:t>竞争性磋商文件仅作为本次竞争性磋商使用。</w:t>
      </w:r>
    </w:p>
    <w:p w14:paraId="4BA55FAB">
      <w:pPr>
        <w:pStyle w:val="14"/>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bookmarkStart w:id="52" w:name="_Toc536202296"/>
      <w:bookmarkStart w:id="53" w:name="_Toc5095"/>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竞争性磋商文件的解释权归代理机构</w:t>
      </w:r>
      <w:bookmarkEnd w:id="52"/>
      <w:bookmarkEnd w:id="53"/>
      <w:r>
        <w:rPr>
          <w:rFonts w:hint="eastAsia" w:ascii="宋体" w:hAnsi="宋体" w:eastAsia="宋体" w:cs="宋体"/>
          <w:color w:val="auto"/>
          <w:sz w:val="24"/>
          <w:szCs w:val="24"/>
        </w:rPr>
        <w:t>（ 如发现</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内容与现行法律法规不相符的情况，以现行法律法规为准</w:t>
      </w:r>
      <w:r>
        <w:rPr>
          <w:rFonts w:hint="eastAsia" w:ascii="宋体" w:hAnsi="宋体" w:cs="宋体"/>
          <w:color w:val="auto"/>
          <w:sz w:val="24"/>
          <w:szCs w:val="24"/>
          <w:lang w:eastAsia="zh-CN"/>
        </w:rPr>
        <w:t>）</w:t>
      </w:r>
    </w:p>
    <w:p w14:paraId="32F5C0CE">
      <w:pPr>
        <w:pageBreakBefore w:val="0"/>
        <w:widowControl/>
        <w:numPr>
          <w:ilvl w:val="0"/>
          <w:numId w:val="4"/>
        </w:numPr>
        <w:wordWrap/>
        <w:topLinePunct w:val="0"/>
        <w:autoSpaceDE/>
        <w:autoSpaceDN/>
        <w:bidi w:val="0"/>
        <w:spacing w:line="336" w:lineRule="auto"/>
        <w:ind w:firstLine="480" w:firstLineChars="200"/>
        <w:jc w:val="center"/>
        <w:textAlignment w:val="auto"/>
        <w:outlineLvl w:val="1"/>
        <w:rPr>
          <w:rFonts w:hint="eastAsia" w:ascii="宋体" w:hAnsi="宋体" w:eastAsia="宋体" w:cs="宋体"/>
          <w:b/>
          <w:bCs/>
          <w:color w:val="auto"/>
          <w:kern w:val="0"/>
          <w:sz w:val="24"/>
          <w:szCs w:val="24"/>
        </w:rPr>
      </w:pPr>
      <w:bookmarkStart w:id="54" w:name="_Toc622"/>
      <w:bookmarkStart w:id="55" w:name="_Toc19543338"/>
      <w:bookmarkStart w:id="56" w:name="_Toc536202381"/>
      <w:bookmarkStart w:id="57" w:name="_Toc536202297"/>
      <w:bookmarkStart w:id="58" w:name="_Toc536429374"/>
      <w:bookmarkStart w:id="59" w:name="_Toc536429321"/>
      <w:r>
        <w:rPr>
          <w:rFonts w:hint="eastAsia" w:ascii="宋体" w:hAnsi="宋体" w:eastAsia="宋体" w:cs="宋体"/>
          <w:b/>
          <w:bCs/>
          <w:color w:val="auto"/>
          <w:kern w:val="0"/>
          <w:sz w:val="24"/>
          <w:szCs w:val="24"/>
        </w:rPr>
        <w:t>响应文件</w:t>
      </w:r>
      <w:bookmarkEnd w:id="54"/>
      <w:bookmarkEnd w:id="55"/>
      <w:bookmarkEnd w:id="56"/>
      <w:bookmarkEnd w:id="57"/>
      <w:bookmarkEnd w:id="58"/>
      <w:bookmarkEnd w:id="59"/>
    </w:p>
    <w:p w14:paraId="33D5CF09">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响应文件编制的原则</w:t>
      </w:r>
    </w:p>
    <w:p w14:paraId="251235C0">
      <w:pPr>
        <w:pageBreakBefore w:val="0"/>
        <w:widowControl/>
        <w:wordWrap/>
        <w:topLinePunct w:val="0"/>
        <w:autoSpaceDE/>
        <w:autoSpaceDN/>
        <w:bidi w:val="0"/>
        <w:spacing w:line="336" w:lineRule="auto"/>
        <w:ind w:firstLine="480" w:firstLineChars="200"/>
        <w:textAlignment w:val="auto"/>
        <w:outlineLvl w:val="1"/>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rPr>
        <w:t>投标人应在认真阅读磋商文件所有内容的基础上，按照磋商文件的要求编制完整的响应文件。磋商文件中对响应文件格式有要求的，应按格式编制并逐项填写内容。</w:t>
      </w:r>
      <w:r>
        <w:rPr>
          <w:rFonts w:hint="eastAsia" w:ascii="宋体" w:hAnsi="宋体" w:cs="宋体"/>
          <w:bCs/>
          <w:color w:val="auto"/>
          <w:kern w:val="0"/>
          <w:sz w:val="24"/>
          <w:szCs w:val="24"/>
          <w:lang w:eastAsia="zh-CN"/>
        </w:rPr>
        <w:t>响应文件</w:t>
      </w:r>
      <w:r>
        <w:rPr>
          <w:rFonts w:hint="eastAsia" w:ascii="宋体" w:hAnsi="宋体" w:eastAsia="宋体" w:cs="宋体"/>
          <w:bCs/>
          <w:color w:val="auto"/>
          <w:kern w:val="0"/>
          <w:sz w:val="24"/>
          <w:szCs w:val="24"/>
        </w:rPr>
        <w:t>中留有空项的或没有按格式制作的，将被视为不完整响应的</w:t>
      </w:r>
      <w:r>
        <w:rPr>
          <w:rFonts w:hint="eastAsia" w:ascii="宋体" w:hAnsi="宋体" w:cs="宋体"/>
          <w:bCs/>
          <w:color w:val="auto"/>
          <w:kern w:val="0"/>
          <w:sz w:val="24"/>
          <w:szCs w:val="24"/>
          <w:lang w:eastAsia="zh-CN"/>
        </w:rPr>
        <w:t>响应文件</w:t>
      </w:r>
      <w:r>
        <w:rPr>
          <w:rFonts w:hint="eastAsia" w:ascii="宋体" w:hAnsi="宋体" w:eastAsia="宋体" w:cs="宋体"/>
          <w:bCs/>
          <w:color w:val="auto"/>
          <w:kern w:val="0"/>
          <w:sz w:val="24"/>
          <w:szCs w:val="24"/>
        </w:rPr>
        <w:t xml:space="preserve">，其投标将有可能被拒绝。 </w:t>
      </w:r>
    </w:p>
    <w:p w14:paraId="42D8B414">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bCs/>
          <w:color w:val="auto"/>
          <w:kern w:val="0"/>
          <w:sz w:val="24"/>
          <w:szCs w:val="24"/>
        </w:rPr>
      </w:pPr>
      <w:r>
        <w:rPr>
          <w:rFonts w:hint="eastAsia" w:ascii="宋体" w:hAnsi="宋体" w:cs="宋体"/>
          <w:bCs/>
          <w:color w:val="auto"/>
          <w:kern w:val="0"/>
          <w:sz w:val="24"/>
          <w:szCs w:val="24"/>
          <w:lang w:val="en-US" w:eastAsia="zh-CN"/>
        </w:rPr>
        <w:t>1.2</w:t>
      </w:r>
      <w:r>
        <w:rPr>
          <w:rFonts w:hint="eastAsia" w:ascii="宋体" w:hAnsi="宋体" w:eastAsia="宋体" w:cs="宋体"/>
          <w:bCs/>
          <w:color w:val="auto"/>
          <w:kern w:val="0"/>
          <w:sz w:val="24"/>
          <w:szCs w:val="24"/>
        </w:rPr>
        <w:t>投标人必须保证</w:t>
      </w:r>
      <w:r>
        <w:rPr>
          <w:rFonts w:hint="eastAsia" w:ascii="宋体" w:hAnsi="宋体" w:cs="宋体"/>
          <w:bCs/>
          <w:color w:val="auto"/>
          <w:kern w:val="0"/>
          <w:sz w:val="24"/>
          <w:szCs w:val="24"/>
          <w:lang w:eastAsia="zh-CN"/>
        </w:rPr>
        <w:t>响应文件</w:t>
      </w:r>
      <w:r>
        <w:rPr>
          <w:rFonts w:hint="eastAsia" w:ascii="宋体" w:hAnsi="宋体" w:eastAsia="宋体" w:cs="宋体"/>
          <w:bCs/>
          <w:color w:val="auto"/>
          <w:kern w:val="0"/>
          <w:sz w:val="24"/>
          <w:szCs w:val="24"/>
        </w:rPr>
        <w:t>所提供的全部资料真实可靠，并接受对其中任何资料进一步审查的要求。</w:t>
      </w:r>
    </w:p>
    <w:p w14:paraId="0926C615">
      <w:pPr>
        <w:pageBreakBefore w:val="0"/>
        <w:widowControl/>
        <w:wordWrap/>
        <w:topLinePunct w:val="0"/>
        <w:autoSpaceDE/>
        <w:autoSpaceDN/>
        <w:bidi w:val="0"/>
        <w:spacing w:line="336" w:lineRule="auto"/>
        <w:ind w:firstLine="600" w:firstLineChars="250"/>
        <w:textAlignment w:val="auto"/>
        <w:outlineLvl w:val="1"/>
        <w:rPr>
          <w:rFonts w:hint="eastAsia" w:ascii="宋体" w:hAnsi="宋体" w:eastAsia="宋体" w:cs="宋体"/>
          <w:color w:val="auto"/>
          <w:sz w:val="24"/>
          <w:szCs w:val="24"/>
        </w:rPr>
      </w:pPr>
      <w:r>
        <w:rPr>
          <w:rFonts w:hint="eastAsia" w:ascii="宋体" w:hAnsi="宋体" w:cs="宋体"/>
          <w:bCs/>
          <w:color w:val="auto"/>
          <w:kern w:val="0"/>
          <w:sz w:val="24"/>
          <w:szCs w:val="24"/>
          <w:lang w:val="en-US" w:eastAsia="zh-CN"/>
        </w:rPr>
        <w:t>1.3</w:t>
      </w:r>
      <w:r>
        <w:rPr>
          <w:rFonts w:hint="eastAsia" w:ascii="宋体" w:hAnsi="宋体" w:cs="宋体"/>
          <w:bCs/>
          <w:color w:val="auto"/>
          <w:kern w:val="0"/>
          <w:sz w:val="24"/>
          <w:szCs w:val="24"/>
          <w:lang w:eastAsia="zh-CN"/>
        </w:rPr>
        <w:t>响应文件</w:t>
      </w:r>
      <w:r>
        <w:rPr>
          <w:rFonts w:hint="eastAsia" w:ascii="宋体" w:hAnsi="宋体" w:eastAsia="宋体" w:cs="宋体"/>
          <w:bCs/>
          <w:color w:val="auto"/>
          <w:kern w:val="0"/>
          <w:sz w:val="24"/>
          <w:szCs w:val="24"/>
        </w:rPr>
        <w:t>须对</w:t>
      </w:r>
      <w:r>
        <w:rPr>
          <w:rFonts w:hint="eastAsia" w:ascii="宋体" w:hAnsi="宋体" w:cs="宋体"/>
          <w:bCs/>
          <w:color w:val="auto"/>
          <w:kern w:val="0"/>
          <w:sz w:val="24"/>
          <w:szCs w:val="24"/>
          <w:lang w:eastAsia="zh-CN"/>
        </w:rPr>
        <w:t>磋商文件</w:t>
      </w:r>
      <w:r>
        <w:rPr>
          <w:rFonts w:hint="eastAsia" w:ascii="宋体" w:hAnsi="宋体" w:eastAsia="宋体" w:cs="宋体"/>
          <w:bCs/>
          <w:color w:val="auto"/>
          <w:kern w:val="0"/>
          <w:sz w:val="24"/>
          <w:szCs w:val="24"/>
        </w:rPr>
        <w:t>中的内容做出实质性和完整性的响应，否则其投标将被视为无效投标。</w:t>
      </w:r>
    </w:p>
    <w:p w14:paraId="636AEF3A">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响应文件构成</w:t>
      </w:r>
    </w:p>
    <w:p w14:paraId="462C89F2">
      <w:pPr>
        <w:widowControl/>
        <w:spacing w:line="360" w:lineRule="auto"/>
        <w:ind w:firstLine="480" w:firstLineChars="200"/>
        <w:outlineLvl w:val="1"/>
        <w:rPr>
          <w:rFonts w:hint="eastAsia" w:ascii="宋体" w:hAnsi="宋体" w:eastAsia="宋体" w:cs="宋体"/>
          <w:color w:val="auto"/>
          <w:sz w:val="24"/>
          <w:szCs w:val="24"/>
        </w:rPr>
      </w:pPr>
      <w:r>
        <w:rPr>
          <w:rFonts w:hint="eastAsia" w:ascii="宋体" w:cs="Times New Roman"/>
          <w:bCs/>
          <w:color w:val="auto"/>
          <w:kern w:val="0"/>
          <w:sz w:val="24"/>
          <w:szCs w:val="24"/>
        </w:rPr>
        <w:t>投标人应按照本须知响应文件构成和格式及第七部分提供的格式编写</w:t>
      </w:r>
      <w:r>
        <w:rPr>
          <w:rFonts w:hint="eastAsia" w:ascii="宋体" w:cs="Times New Roman"/>
          <w:bCs/>
          <w:color w:val="auto"/>
          <w:kern w:val="0"/>
          <w:sz w:val="24"/>
          <w:szCs w:val="24"/>
          <w:lang w:eastAsia="zh-CN"/>
        </w:rPr>
        <w:t>响应文件</w:t>
      </w:r>
      <w:r>
        <w:rPr>
          <w:rFonts w:hint="eastAsia" w:ascii="宋体" w:cs="Times New Roman"/>
          <w:bCs/>
          <w:color w:val="auto"/>
          <w:kern w:val="0"/>
          <w:sz w:val="24"/>
          <w:szCs w:val="24"/>
        </w:rPr>
        <w:t>，不得缺少</w:t>
      </w:r>
      <w:r>
        <w:rPr>
          <w:rFonts w:hint="eastAsia" w:ascii="宋体" w:cs="Times New Roman"/>
          <w:bCs/>
          <w:color w:val="auto"/>
          <w:kern w:val="0"/>
          <w:sz w:val="24"/>
          <w:szCs w:val="24"/>
          <w:lang w:eastAsia="zh-CN"/>
        </w:rPr>
        <w:t>磋商文件</w:t>
      </w:r>
      <w:r>
        <w:rPr>
          <w:rFonts w:hint="eastAsia" w:ascii="宋体" w:cs="Times New Roman"/>
          <w:bCs/>
          <w:color w:val="auto"/>
          <w:kern w:val="0"/>
          <w:sz w:val="24"/>
          <w:szCs w:val="24"/>
        </w:rPr>
        <w:t>要求填写的表格或提交的资料。</w:t>
      </w:r>
    </w:p>
    <w:p w14:paraId="1AC8AFB7">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磋商报价</w:t>
      </w:r>
    </w:p>
    <w:p w14:paraId="2950DBAE">
      <w:pPr>
        <w:spacing w:line="360" w:lineRule="auto"/>
        <w:ind w:firstLine="480" w:firstLineChars="200"/>
        <w:rPr>
          <w:rFonts w:ascii="宋体" w:hAnsi="宋体"/>
          <w:color w:val="auto"/>
          <w:sz w:val="28"/>
          <w:szCs w:val="22"/>
          <w:highlight w:val="none"/>
        </w:rPr>
      </w:pPr>
      <w:bookmarkStart w:id="60" w:name="_Toc29200"/>
      <w:bookmarkStart w:id="61" w:name="_Toc536202300"/>
      <w:r>
        <w:rPr>
          <w:rFonts w:hint="eastAsia" w:ascii="宋体" w:hAnsi="宋体"/>
          <w:color w:val="auto"/>
          <w:sz w:val="24"/>
          <w:highlight w:val="none"/>
          <w:lang w:val="en-US" w:eastAsia="zh-CN"/>
        </w:rPr>
        <w:t>3.1</w:t>
      </w:r>
      <w:r>
        <w:rPr>
          <w:rFonts w:hint="eastAsia" w:ascii="宋体" w:hAnsi="宋体"/>
          <w:color w:val="auto"/>
          <w:sz w:val="24"/>
          <w:highlight w:val="none"/>
        </w:rPr>
        <w:t>磋商报价为供应商充分考虑磋商文件的各项条款和所掌握的市场情况及本项目的实际情况，根据自身情况自主报价。</w:t>
      </w:r>
    </w:p>
    <w:p w14:paraId="6B5DBE2C">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3.2</w:t>
      </w:r>
      <w:r>
        <w:rPr>
          <w:rFonts w:hint="eastAsia" w:ascii="宋体" w:hAnsi="宋体"/>
          <w:color w:val="auto"/>
          <w:sz w:val="24"/>
          <w:highlight w:val="none"/>
        </w:rPr>
        <w:t>供应商可先到项目服务</w:t>
      </w:r>
      <w:r>
        <w:rPr>
          <w:rFonts w:ascii="宋体" w:hAnsi="宋体"/>
          <w:color w:val="auto"/>
          <w:sz w:val="24"/>
          <w:highlight w:val="none"/>
        </w:rPr>
        <w:t>地点</w:t>
      </w:r>
      <w:r>
        <w:rPr>
          <w:rFonts w:hint="eastAsia" w:ascii="宋体" w:hAnsi="宋体"/>
          <w:color w:val="auto"/>
          <w:sz w:val="24"/>
          <w:highlight w:val="none"/>
        </w:rPr>
        <w:t>踏勘以充分了解各方面情况，因忽视或误解情况而导致的索赔申请将不被批准。凡因供应商对磋商文件阅读疏忽或误解，或因对服务地点市场行情等了解不清而造成的后果和风险，由供应商负责。</w:t>
      </w:r>
      <w:r>
        <w:rPr>
          <w:rFonts w:ascii="宋体" w:hAnsi="宋体"/>
          <w:color w:val="auto"/>
          <w:sz w:val="24"/>
          <w:highlight w:val="none"/>
        </w:rPr>
        <w:t xml:space="preserve"> </w:t>
      </w:r>
    </w:p>
    <w:p w14:paraId="52EAAD47">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3.3</w:t>
      </w:r>
      <w:r>
        <w:rPr>
          <w:rFonts w:hint="eastAsia" w:ascii="宋体" w:hAnsi="宋体"/>
          <w:color w:val="auto"/>
          <w:sz w:val="24"/>
          <w:highlight w:val="none"/>
        </w:rPr>
        <w:t>凡本磋商文件要求（或允许）及供应商认为需要进行报价的各项费用项目，（不论是否要求进入报价）若磋商时未报或未在响应</w:t>
      </w:r>
      <w:r>
        <w:rPr>
          <w:rFonts w:ascii="宋体" w:hAnsi="宋体"/>
          <w:color w:val="auto"/>
          <w:sz w:val="24"/>
          <w:highlight w:val="none"/>
        </w:rPr>
        <w:t>文件</w:t>
      </w:r>
      <w:r>
        <w:rPr>
          <w:rFonts w:hint="eastAsia" w:ascii="宋体" w:hAnsi="宋体"/>
          <w:color w:val="auto"/>
          <w:sz w:val="24"/>
          <w:highlight w:val="none"/>
        </w:rPr>
        <w:t>中予以说明，采购人将按这些费用已包含在磋商报价中对待；</w:t>
      </w:r>
      <w:r>
        <w:rPr>
          <w:rFonts w:hint="eastAsia" w:ascii="宋体" w:hAnsi="宋体"/>
          <w:color w:val="auto"/>
          <w:spacing w:val="4"/>
          <w:sz w:val="24"/>
          <w:highlight w:val="none"/>
        </w:rPr>
        <w:t>供应商应考虑全部材料的风险，供应商一旦成交，采购人将不再对此部分进行调整；供应商的报价应将此差异考虑在综合单价内，</w:t>
      </w:r>
      <w:r>
        <w:rPr>
          <w:rFonts w:hint="eastAsia" w:ascii="宋体" w:hAnsi="宋体" w:cs="宋体"/>
          <w:color w:val="auto"/>
          <w:sz w:val="24"/>
          <w:szCs w:val="24"/>
          <w:highlight w:val="none"/>
        </w:rPr>
        <w:t>采购人不再</w:t>
      </w:r>
      <w:r>
        <w:rPr>
          <w:rFonts w:hint="eastAsia" w:ascii="宋体" w:hAnsi="宋体" w:cs="宋体"/>
          <w:color w:val="auto"/>
          <w:sz w:val="24"/>
          <w:szCs w:val="24"/>
          <w:highlight w:val="none"/>
          <w:lang w:eastAsia="zh-CN"/>
        </w:rPr>
        <w:t>承担其他任何</w:t>
      </w:r>
      <w:r>
        <w:rPr>
          <w:rFonts w:hint="eastAsia" w:ascii="宋体" w:hAnsi="宋体" w:cs="宋体"/>
          <w:color w:val="auto"/>
          <w:sz w:val="24"/>
          <w:szCs w:val="24"/>
          <w:highlight w:val="none"/>
        </w:rPr>
        <w:t>费用</w:t>
      </w:r>
      <w:r>
        <w:rPr>
          <w:rFonts w:hint="eastAsia" w:ascii="宋体" w:hAnsi="宋体"/>
          <w:color w:val="auto"/>
          <w:spacing w:val="4"/>
          <w:sz w:val="24"/>
          <w:highlight w:val="none"/>
        </w:rPr>
        <w:t>。</w:t>
      </w:r>
    </w:p>
    <w:p w14:paraId="30FD88E7">
      <w:pPr>
        <w:spacing w:line="360" w:lineRule="auto"/>
        <w:ind w:firstLine="480" w:firstLineChars="200"/>
        <w:rPr>
          <w:rFonts w:ascii="宋体" w:hAnsi="宋体"/>
          <w:color w:val="auto"/>
          <w:sz w:val="24"/>
        </w:rPr>
      </w:pPr>
      <w:r>
        <w:rPr>
          <w:rFonts w:hint="eastAsia" w:ascii="宋体" w:hAnsi="宋体"/>
          <w:color w:val="auto"/>
          <w:sz w:val="24"/>
          <w:lang w:val="en-US" w:eastAsia="zh-CN"/>
        </w:rPr>
        <w:t>3.4</w:t>
      </w:r>
      <w:r>
        <w:rPr>
          <w:rFonts w:hint="eastAsia" w:hAnsi="宋体"/>
          <w:color w:val="auto"/>
          <w:sz w:val="24"/>
        </w:rPr>
        <w:t>响应报价表</w:t>
      </w:r>
      <w:r>
        <w:rPr>
          <w:rFonts w:hint="eastAsia" w:ascii="宋体" w:hAnsi="宋体"/>
          <w:color w:val="auto"/>
          <w:sz w:val="24"/>
        </w:rPr>
        <w:t>应有法定代表人或被授权人的签字。</w:t>
      </w:r>
    </w:p>
    <w:p w14:paraId="6EDBDF24">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磋商货币</w:t>
      </w:r>
      <w:bookmarkEnd w:id="60"/>
      <w:bookmarkEnd w:id="61"/>
    </w:p>
    <w:p w14:paraId="31B769D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采购人只接受人民币作为唯一磋商货币。以人民币为投标货币。以元为报价单位，保留小数点后两位。</w:t>
      </w:r>
    </w:p>
    <w:p w14:paraId="108C36FD">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62" w:name="_Toc536202301"/>
      <w:bookmarkStart w:id="63" w:name="_Toc1311"/>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磋商保证金</w:t>
      </w:r>
      <w:bookmarkEnd w:id="62"/>
      <w:bookmarkEnd w:id="63"/>
    </w:p>
    <w:p w14:paraId="4A3DF519">
      <w:pPr>
        <w:ind w:firstLine="480" w:firstLineChars="200"/>
        <w:rPr>
          <w:rFonts w:hint="eastAsia"/>
          <w:color w:val="auto"/>
        </w:rPr>
      </w:pPr>
      <w:r>
        <w:rPr>
          <w:rFonts w:hint="eastAsia" w:asciiTheme="minorEastAsia" w:hAnsiTheme="minorEastAsia" w:eastAsiaTheme="minorEastAsia"/>
          <w:color w:val="auto"/>
          <w:sz w:val="24"/>
          <w:szCs w:val="24"/>
          <w:lang w:val="en-US" w:eastAsia="zh-CN"/>
        </w:rPr>
        <w:t>本项目不设置投标保证金。</w:t>
      </w:r>
    </w:p>
    <w:p w14:paraId="5D37AE36">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64" w:name="_Toc536202302"/>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响应有效期</w:t>
      </w:r>
      <w:bookmarkEnd w:id="64"/>
    </w:p>
    <w:p w14:paraId="50619A9B">
      <w:pPr>
        <w:pageBreakBefore w:val="0"/>
        <w:wordWrap/>
        <w:topLinePunct w:val="0"/>
        <w:autoSpaceDE/>
        <w:autoSpaceDN/>
        <w:bidi w:val="0"/>
        <w:adjustRightInd w:val="0"/>
        <w:snapToGrid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0C9ED989">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65" w:name="_Toc24827"/>
      <w:bookmarkStart w:id="66" w:name="_Toc536202303"/>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响应文件的格式</w:t>
      </w:r>
      <w:bookmarkEnd w:id="65"/>
      <w:bookmarkEnd w:id="66"/>
      <w:r>
        <w:rPr>
          <w:rFonts w:hint="eastAsia" w:ascii="宋体" w:hAnsi="宋体" w:cs="宋体"/>
          <w:color w:val="auto"/>
          <w:sz w:val="24"/>
          <w:szCs w:val="24"/>
          <w:lang w:val="en-US" w:eastAsia="zh-CN"/>
        </w:rPr>
        <w:t>及签署</w:t>
      </w:r>
    </w:p>
    <w:p w14:paraId="7F25DAC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7.1供应商须依据竞争性磋商文件内容和响应文件格式的要求编制响应文件；</w:t>
      </w:r>
      <w:r>
        <w:rPr>
          <w:rFonts w:hint="eastAsia" w:ascii="宋体" w:hAnsi="宋体"/>
          <w:color w:val="auto"/>
          <w:sz w:val="24"/>
          <w:szCs w:val="24"/>
        </w:rPr>
        <w:t>并编制目录和对应的页码。</w:t>
      </w:r>
    </w:p>
    <w:p w14:paraId="732F879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7.1.1为确保采购项目顺利开展，本项目采用电子</w:t>
      </w:r>
      <w:bookmarkStart w:id="67" w:name="_Hlk34128658"/>
      <w:r>
        <w:rPr>
          <w:rFonts w:hint="eastAsia" w:ascii="宋体" w:hAnsi="宋体" w:eastAsia="宋体" w:cs="宋体"/>
          <w:color w:val="auto"/>
          <w:sz w:val="24"/>
          <w:szCs w:val="24"/>
          <w:lang w:val="en-US" w:eastAsia="zh-CN"/>
        </w:rPr>
        <w:t>响应文件</w:t>
      </w:r>
      <w:bookmarkEnd w:id="67"/>
      <w:r>
        <w:rPr>
          <w:rFonts w:hint="eastAsia" w:ascii="宋体" w:hAnsi="宋体" w:eastAsia="宋体" w:cs="宋体"/>
          <w:color w:val="auto"/>
          <w:sz w:val="24"/>
          <w:szCs w:val="24"/>
          <w:lang w:val="en-US" w:eastAsia="zh-CN"/>
        </w:rPr>
        <w:t>。投标人在投标前须提供电子响应文件。</w:t>
      </w:r>
    </w:p>
    <w:p w14:paraId="39DD540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7.2.2编制电子响应文件时，应使用最新发布的电子磋商文件及专用制作工具进行编制。并使用数字认证证书（CA）对电子响应文件进行签署、加密、递交及开标时解密等相关操作。响应文件中需要加盖法定代表人私章的地方，请使用“法人CA”进行签章；需要加盖供应商公章的地方，请使用“企业 CA”进行盖章。加密和解密应当使用同一 CA，否则将会导致解密失败。因供应商自身原因未使用最新发布的电子磋商文件及专用制作工具进行编制，导致电子文件上传失败，由供应商自行承担全部责任。</w:t>
      </w:r>
    </w:p>
    <w:p w14:paraId="541A67C8">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响应文件的签署</w:t>
      </w:r>
    </w:p>
    <w:p w14:paraId="42C2F159">
      <w:pPr>
        <w:pageBreakBefore w:val="0"/>
        <w:numPr>
          <w:ilvl w:val="0"/>
          <w:numId w:val="6"/>
        </w:numPr>
        <w:wordWrap/>
        <w:topLinePunct w:val="0"/>
        <w:autoSpaceDE/>
        <w:autoSpaceDN/>
        <w:bidi w:val="0"/>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供应商应在</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中指定的页面落款处填写供应商全称，并按要求加盖公章</w:t>
      </w:r>
      <w:r>
        <w:rPr>
          <w:rFonts w:hint="eastAsia" w:ascii="宋体" w:hAnsi="宋体" w:cs="宋体"/>
          <w:color w:val="auto"/>
          <w:sz w:val="24"/>
          <w:szCs w:val="24"/>
          <w:lang w:eastAsia="zh-CN"/>
        </w:rPr>
        <w:t>（</w:t>
      </w:r>
      <w:r>
        <w:rPr>
          <w:rFonts w:hint="eastAsia" w:ascii="宋体" w:hAnsi="宋体" w:eastAsia="宋体" w:cs="宋体"/>
          <w:color w:val="auto"/>
          <w:sz w:val="24"/>
          <w:szCs w:val="24"/>
        </w:rPr>
        <w:t>包括</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的封面）。</w:t>
      </w:r>
    </w:p>
    <w:p w14:paraId="1D9CB6D7">
      <w:pPr>
        <w:pageBreakBefore w:val="0"/>
        <w:numPr>
          <w:ilvl w:val="0"/>
          <w:numId w:val="6"/>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响应文件应字迹清楚、内容齐全、不得涂改或增删。如有修改和增删，必须有供应商公章及法定代表人或其授权代表签字。</w:t>
      </w:r>
    </w:p>
    <w:p w14:paraId="69A53410">
      <w:pPr>
        <w:pageBreakBefore w:val="0"/>
        <w:numPr>
          <w:ilvl w:val="0"/>
          <w:numId w:val="6"/>
        </w:numPr>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因响应文件字迹潦草或表达不清所引起的不利后果由供应商承担。</w:t>
      </w:r>
    </w:p>
    <w:p w14:paraId="362C806C">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本次磋商只接受简体中文文字的响应文件；如响应文件中出现外文资料，必须配以中文译文。否则，由此引发的一切责任由供应商自负。</w:t>
      </w:r>
    </w:p>
    <w:p w14:paraId="2119AD39">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拒绝接受以电话、传真、电子邮件形式的磋商。</w:t>
      </w:r>
    </w:p>
    <w:p w14:paraId="4120F61F">
      <w:pPr>
        <w:pStyle w:val="5"/>
        <w:pageBreakBefore w:val="0"/>
        <w:numPr>
          <w:ilvl w:val="0"/>
          <w:numId w:val="0"/>
        </w:numPr>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rPr>
      </w:pPr>
      <w:bookmarkStart w:id="68" w:name="_Toc22752"/>
      <w:bookmarkStart w:id="69" w:name="_Toc536202304"/>
      <w:r>
        <w:rPr>
          <w:rFonts w:hint="eastAsia" w:ascii="宋体" w:hAnsi="宋体" w:cs="宋体"/>
          <w:color w:val="auto"/>
          <w:sz w:val="24"/>
          <w:szCs w:val="24"/>
          <w:lang w:val="en-US" w:eastAsia="zh-CN"/>
        </w:rPr>
        <w:t>8.</w:t>
      </w:r>
      <w:r>
        <w:rPr>
          <w:rFonts w:hint="eastAsia" w:ascii="宋体" w:hAnsi="宋体" w:eastAsia="宋体" w:cs="宋体"/>
          <w:color w:val="auto"/>
          <w:sz w:val="24"/>
          <w:szCs w:val="24"/>
        </w:rPr>
        <w:t>知识产权</w:t>
      </w:r>
      <w:bookmarkEnd w:id="68"/>
      <w:bookmarkEnd w:id="69"/>
    </w:p>
    <w:p w14:paraId="2BDED56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知识产权而引起法律纠纷和经济纠纷，由供应商承担所有相关责任。</w:t>
      </w:r>
    </w:p>
    <w:p w14:paraId="1BFF2ACC">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.2采购人享有本项目在实施过程中产生的知识成果及知识产权。</w:t>
      </w:r>
    </w:p>
    <w:p w14:paraId="1EC26E90">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081B96BD">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.4如供应商所不拥有的知识产权，则在响应报价中必须包括合法获取该知识产权的相关费用。</w:t>
      </w:r>
    </w:p>
    <w:p w14:paraId="42F4521D">
      <w:pPr>
        <w:pageBreakBefore w:val="0"/>
        <w:widowControl/>
        <w:numPr>
          <w:ilvl w:val="0"/>
          <w:numId w:val="4"/>
        </w:numPr>
        <w:wordWrap/>
        <w:topLinePunct w:val="0"/>
        <w:autoSpaceDE/>
        <w:autoSpaceDN/>
        <w:bidi w:val="0"/>
        <w:spacing w:line="336" w:lineRule="auto"/>
        <w:jc w:val="center"/>
        <w:textAlignment w:val="auto"/>
        <w:outlineLvl w:val="1"/>
        <w:rPr>
          <w:rFonts w:hint="eastAsia" w:ascii="宋体" w:hAnsi="宋体" w:eastAsia="宋体" w:cs="宋体"/>
          <w:b/>
          <w:bCs/>
          <w:color w:val="auto"/>
          <w:kern w:val="0"/>
          <w:sz w:val="24"/>
          <w:szCs w:val="24"/>
        </w:rPr>
      </w:pPr>
      <w:bookmarkStart w:id="70" w:name="_Toc536429322"/>
      <w:bookmarkStart w:id="71" w:name="_Toc19543339"/>
      <w:bookmarkStart w:id="72" w:name="_Toc536202382"/>
      <w:bookmarkStart w:id="73" w:name="_Toc536429375"/>
      <w:bookmarkStart w:id="74" w:name="_Toc4747"/>
      <w:bookmarkStart w:id="75" w:name="_Toc536202305"/>
      <w:bookmarkStart w:id="76" w:name="_Toc3565"/>
      <w:bookmarkStart w:id="77" w:name="_Toc3736"/>
      <w:r>
        <w:rPr>
          <w:rFonts w:hint="eastAsia" w:ascii="宋体" w:hAnsi="宋体" w:eastAsia="宋体" w:cs="宋体"/>
          <w:b/>
          <w:bCs/>
          <w:color w:val="auto"/>
          <w:kern w:val="0"/>
          <w:sz w:val="24"/>
          <w:szCs w:val="24"/>
        </w:rPr>
        <w:t>响应文件的递交</w:t>
      </w:r>
      <w:bookmarkEnd w:id="70"/>
      <w:bookmarkEnd w:id="71"/>
      <w:bookmarkEnd w:id="72"/>
      <w:bookmarkEnd w:id="73"/>
      <w:bookmarkEnd w:id="74"/>
      <w:bookmarkEnd w:id="75"/>
      <w:bookmarkEnd w:id="76"/>
    </w:p>
    <w:bookmarkEnd w:id="77"/>
    <w:p w14:paraId="2719AB7D">
      <w:pPr>
        <w:keepNext/>
        <w:keepLines/>
        <w:spacing w:line="400" w:lineRule="exact"/>
        <w:ind w:firstLine="480" w:firstLineChars="200"/>
        <w:outlineLvl w:val="2"/>
        <w:rPr>
          <w:rFonts w:ascii="宋体" w:hAnsi="宋体" w:cs="宋体"/>
          <w:b/>
          <w:bCs/>
          <w:color w:val="auto"/>
          <w:sz w:val="24"/>
          <w:szCs w:val="28"/>
        </w:rPr>
      </w:pPr>
      <w:bookmarkStart w:id="78" w:name="_Toc536429323"/>
      <w:bookmarkStart w:id="79" w:name="_Toc175"/>
      <w:bookmarkStart w:id="80" w:name="_Toc14415"/>
      <w:bookmarkStart w:id="81" w:name="_Toc536429376"/>
      <w:bookmarkStart w:id="82" w:name="_Toc536202308"/>
      <w:bookmarkStart w:id="83" w:name="_Toc19543340"/>
      <w:bookmarkStart w:id="84" w:name="_Toc536202383"/>
      <w:bookmarkStart w:id="85" w:name="_Toc27066"/>
      <w:r>
        <w:rPr>
          <w:rFonts w:hint="eastAsia" w:ascii="宋体" w:hAnsi="宋体" w:cs="宋体"/>
          <w:b/>
          <w:bCs/>
          <w:color w:val="auto"/>
          <w:sz w:val="24"/>
          <w:szCs w:val="28"/>
          <w:lang w:val="en-US" w:eastAsia="zh-CN"/>
        </w:rPr>
        <w:t>1.</w:t>
      </w:r>
      <w:r>
        <w:rPr>
          <w:rFonts w:hint="eastAsia" w:ascii="宋体" w:hAnsi="宋体" w:cs="宋体"/>
          <w:b/>
          <w:bCs/>
          <w:color w:val="auto"/>
          <w:sz w:val="24"/>
          <w:szCs w:val="28"/>
          <w:lang w:eastAsia="zh-CN"/>
        </w:rPr>
        <w:t>响应文件</w:t>
      </w:r>
      <w:r>
        <w:rPr>
          <w:rFonts w:hint="eastAsia" w:ascii="宋体" w:hAnsi="宋体" w:cs="宋体"/>
          <w:b/>
          <w:bCs/>
          <w:color w:val="auto"/>
          <w:sz w:val="24"/>
          <w:szCs w:val="28"/>
        </w:rPr>
        <w:t>递交</w:t>
      </w:r>
    </w:p>
    <w:p w14:paraId="0C79E553">
      <w:pPr>
        <w:adjustRightInd w:val="0"/>
        <w:snapToGrid w:val="0"/>
        <w:spacing w:line="440" w:lineRule="exact"/>
        <w:ind w:firstLine="480" w:firstLineChars="200"/>
        <w:rPr>
          <w:rFonts w:ascii="宋体" w:hAnsi="宋体" w:cs="宋体"/>
          <w:b/>
          <w:color w:val="auto"/>
          <w:kern w:val="0"/>
          <w:sz w:val="24"/>
          <w:szCs w:val="24"/>
        </w:rPr>
      </w:pP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电子</w:t>
      </w:r>
      <w:r>
        <w:rPr>
          <w:rFonts w:hint="eastAsia" w:ascii="宋体" w:hAnsi="宋体" w:cs="宋体"/>
          <w:color w:val="auto"/>
          <w:kern w:val="0"/>
          <w:sz w:val="24"/>
          <w:szCs w:val="24"/>
          <w:lang w:eastAsia="zh-CN"/>
        </w:rPr>
        <w:t>响应文件</w:t>
      </w:r>
      <w:r>
        <w:rPr>
          <w:rFonts w:hint="eastAsia" w:ascii="宋体" w:hAnsi="宋体" w:cs="宋体"/>
          <w:color w:val="auto"/>
          <w:kern w:val="0"/>
          <w:sz w:val="24"/>
          <w:szCs w:val="24"/>
        </w:rPr>
        <w:t>递交</w:t>
      </w:r>
    </w:p>
    <w:p w14:paraId="44A4D5B5">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电子</w:t>
      </w:r>
      <w:r>
        <w:rPr>
          <w:rFonts w:hint="eastAsia" w:ascii="宋体" w:hAnsi="宋体" w:cs="宋体"/>
          <w:color w:val="auto"/>
          <w:kern w:val="0"/>
          <w:sz w:val="24"/>
          <w:szCs w:val="24"/>
          <w:lang w:eastAsia="zh-CN"/>
        </w:rPr>
        <w:t>响应文件</w:t>
      </w:r>
      <w:r>
        <w:rPr>
          <w:rFonts w:hint="eastAsia" w:ascii="宋体" w:hAnsi="宋体" w:cs="宋体"/>
          <w:color w:val="auto"/>
          <w:kern w:val="0"/>
          <w:sz w:val="24"/>
          <w:szCs w:val="24"/>
        </w:rPr>
        <w:t>可于提交</w:t>
      </w:r>
      <w:r>
        <w:rPr>
          <w:rFonts w:hint="eastAsia" w:ascii="宋体" w:hAnsi="宋体" w:cs="宋体"/>
          <w:color w:val="auto"/>
          <w:kern w:val="0"/>
          <w:sz w:val="24"/>
          <w:szCs w:val="24"/>
          <w:lang w:eastAsia="zh-CN"/>
        </w:rPr>
        <w:t>响应文件</w:t>
      </w:r>
      <w:r>
        <w:rPr>
          <w:rFonts w:hint="eastAsia" w:ascii="宋体" w:hAnsi="宋体" w:cs="宋体"/>
          <w:color w:val="auto"/>
          <w:kern w:val="0"/>
          <w:sz w:val="24"/>
          <w:szCs w:val="24"/>
        </w:rPr>
        <w:t>截止时间前任意时段登录全国公共资源交易平台（陕西省）网站[电子交易平台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企业端]进行提交，逾期系统将拒绝接收。提交时，供应商应登录全国公共资源交易中心平台（陕西省），选择“首页</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电子交易平台</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企业端</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我的项目”，点击[项目流程]，在打开的[项目管理]对话框中选择[上传响应文件]，上传加密的电子</w:t>
      </w:r>
      <w:r>
        <w:rPr>
          <w:rFonts w:hint="eastAsia" w:ascii="宋体" w:hAnsi="宋体" w:cs="宋体"/>
          <w:color w:val="auto"/>
          <w:kern w:val="0"/>
          <w:sz w:val="24"/>
          <w:szCs w:val="24"/>
          <w:lang w:eastAsia="zh-CN"/>
        </w:rPr>
        <w:t>响应文件</w:t>
      </w:r>
      <w:r>
        <w:rPr>
          <w:rFonts w:hint="eastAsia" w:ascii="宋体" w:hAnsi="宋体" w:cs="宋体"/>
          <w:color w:val="auto"/>
          <w:kern w:val="0"/>
          <w:sz w:val="24"/>
          <w:szCs w:val="24"/>
        </w:rPr>
        <w:t>（SXSTF），上传成功后，电子化平台将予以记录。</w:t>
      </w:r>
    </w:p>
    <w:p w14:paraId="0A4358E4">
      <w:pPr>
        <w:widowControl/>
        <w:tabs>
          <w:tab w:val="left" w:pos="0"/>
        </w:tabs>
        <w:spacing w:line="400" w:lineRule="exact"/>
        <w:ind w:firstLine="480" w:firstLineChars="200"/>
        <w:jc w:val="left"/>
        <w:rPr>
          <w:rFonts w:ascii="宋体" w:hAnsi="Calibri"/>
          <w:color w:val="auto"/>
          <w:sz w:val="24"/>
          <w:szCs w:val="28"/>
        </w:rPr>
      </w:pPr>
      <w:r>
        <w:rPr>
          <w:rFonts w:hint="eastAsia" w:ascii="宋体" w:hAnsi="宋体" w:cs="宋体"/>
          <w:color w:val="auto"/>
          <w:sz w:val="24"/>
          <w:szCs w:val="28"/>
          <w:lang w:val="en-US" w:eastAsia="zh-CN"/>
        </w:rPr>
        <w:t>1.2</w:t>
      </w:r>
      <w:r>
        <w:rPr>
          <w:rFonts w:hint="eastAsia" w:ascii="宋体" w:hAnsi="宋体" w:cs="宋体"/>
          <w:color w:val="auto"/>
          <w:sz w:val="24"/>
          <w:szCs w:val="28"/>
        </w:rPr>
        <w:t>代理机构不接受邮寄的</w:t>
      </w:r>
      <w:r>
        <w:rPr>
          <w:rFonts w:hint="eastAsia" w:ascii="宋体" w:hAnsi="宋体" w:cs="宋体"/>
          <w:color w:val="auto"/>
          <w:sz w:val="24"/>
          <w:szCs w:val="28"/>
          <w:lang w:eastAsia="zh-CN"/>
        </w:rPr>
        <w:t>响应文件</w:t>
      </w:r>
      <w:r>
        <w:rPr>
          <w:rFonts w:hint="eastAsia" w:ascii="宋体" w:hAnsi="宋体" w:cs="宋体"/>
          <w:color w:val="auto"/>
          <w:sz w:val="24"/>
          <w:szCs w:val="28"/>
        </w:rPr>
        <w:t>；</w:t>
      </w:r>
    </w:p>
    <w:p w14:paraId="76676CAE">
      <w:pPr>
        <w:widowControl/>
        <w:tabs>
          <w:tab w:val="left" w:pos="0"/>
        </w:tabs>
        <w:spacing w:line="400" w:lineRule="exact"/>
        <w:ind w:firstLine="480" w:firstLineChars="200"/>
        <w:jc w:val="left"/>
        <w:rPr>
          <w:rFonts w:ascii="宋体" w:hAnsi="宋体" w:cs="宋体"/>
          <w:color w:val="auto"/>
          <w:sz w:val="24"/>
          <w:szCs w:val="28"/>
        </w:rPr>
      </w:pPr>
      <w:r>
        <w:rPr>
          <w:rFonts w:hint="eastAsia" w:ascii="宋体" w:hAnsi="宋体" w:cs="宋体"/>
          <w:color w:val="auto"/>
          <w:sz w:val="24"/>
          <w:szCs w:val="28"/>
          <w:lang w:val="en-US" w:eastAsia="zh-CN"/>
        </w:rPr>
        <w:t>1.3</w:t>
      </w:r>
      <w:r>
        <w:rPr>
          <w:rFonts w:hint="eastAsia" w:ascii="宋体" w:hAnsi="宋体" w:cs="宋体"/>
          <w:color w:val="auto"/>
          <w:sz w:val="24"/>
          <w:szCs w:val="28"/>
        </w:rPr>
        <w:t>无论供应商成交与否，其</w:t>
      </w:r>
      <w:r>
        <w:rPr>
          <w:rFonts w:hint="eastAsia" w:ascii="宋体" w:hAnsi="宋体" w:cs="宋体"/>
          <w:color w:val="auto"/>
          <w:sz w:val="24"/>
          <w:szCs w:val="28"/>
          <w:lang w:eastAsia="zh-CN"/>
        </w:rPr>
        <w:t>响应文件</w:t>
      </w:r>
      <w:r>
        <w:rPr>
          <w:rFonts w:hint="eastAsia" w:ascii="宋体" w:hAnsi="宋体" w:cs="宋体"/>
          <w:color w:val="auto"/>
          <w:sz w:val="24"/>
          <w:szCs w:val="28"/>
        </w:rPr>
        <w:t>恕不退还。</w:t>
      </w:r>
    </w:p>
    <w:p w14:paraId="7743F502">
      <w:pPr>
        <w:pStyle w:val="5"/>
        <w:pageBreakBefore w:val="0"/>
        <w:numPr>
          <w:ilvl w:val="0"/>
          <w:numId w:val="0"/>
        </w:numPr>
        <w:wordWrap/>
        <w:topLinePunct w:val="0"/>
        <w:autoSpaceDE/>
        <w:autoSpaceDN/>
        <w:bidi w:val="0"/>
        <w:spacing w:line="336" w:lineRule="auto"/>
        <w:ind w:left="420" w:leftChars="0"/>
        <w:textAlignment w:val="auto"/>
        <w:rPr>
          <w:rFonts w:hint="eastAsia" w:ascii="宋体" w:hAnsi="宋体" w:eastAsia="宋体" w:cs="宋体"/>
          <w:color w:val="auto"/>
          <w:sz w:val="24"/>
          <w:szCs w:val="24"/>
        </w:rPr>
      </w:pPr>
      <w:bookmarkStart w:id="86" w:name="_Toc12741"/>
      <w:bookmarkStart w:id="87" w:name="_Toc536202307"/>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响应文件的修改和撤回</w:t>
      </w:r>
      <w:bookmarkEnd w:id="86"/>
      <w:bookmarkEnd w:id="87"/>
    </w:p>
    <w:p w14:paraId="5C968EA6">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2.1供应商在</w:t>
      </w:r>
      <w:r>
        <w:rPr>
          <w:rFonts w:hint="eastAsia" w:ascii="宋体" w:hAnsi="宋体" w:eastAsia="宋体" w:cs="宋体"/>
          <w:color w:val="auto"/>
          <w:sz w:val="24"/>
          <w:szCs w:val="24"/>
          <w:lang w:val="en-US" w:eastAsia="zh-CN"/>
        </w:rPr>
        <w:t>上传</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以后，在规定的投标截止时间之前</w:t>
      </w:r>
      <w:r>
        <w:rPr>
          <w:rFonts w:hint="eastAsia" w:ascii="宋体" w:hAnsi="宋体" w:cs="宋体"/>
          <w:color w:val="auto"/>
          <w:sz w:val="24"/>
          <w:szCs w:val="24"/>
          <w:lang w:eastAsia="zh-CN"/>
        </w:rPr>
        <w:t>，</w:t>
      </w:r>
      <w:r>
        <w:rPr>
          <w:rFonts w:hint="eastAsia" w:ascii="宋体" w:hAnsi="宋体" w:eastAsia="宋体" w:cs="宋体"/>
          <w:color w:val="auto"/>
          <w:sz w:val="24"/>
          <w:szCs w:val="24"/>
        </w:rPr>
        <w:t>可以</w:t>
      </w:r>
      <w:r>
        <w:rPr>
          <w:rFonts w:hint="eastAsia" w:ascii="宋体" w:hAnsi="宋体" w:eastAsia="宋体" w:cs="宋体"/>
          <w:color w:val="auto"/>
          <w:sz w:val="24"/>
          <w:szCs w:val="24"/>
          <w:lang w:val="en-US" w:eastAsia="zh-CN"/>
        </w:rPr>
        <w:t>对已</w:t>
      </w:r>
      <w:r>
        <w:rPr>
          <w:rFonts w:hint="eastAsia" w:ascii="宋体" w:hAnsi="宋体" w:eastAsia="宋体" w:cs="宋体"/>
          <w:color w:val="auto"/>
          <w:sz w:val="24"/>
          <w:szCs w:val="24"/>
        </w:rPr>
        <w:t>递交的</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lang w:val="en-US" w:eastAsia="zh-CN"/>
        </w:rPr>
        <w:t>进行修改、撤回</w:t>
      </w:r>
      <w:r>
        <w:rPr>
          <w:rFonts w:hint="eastAsia" w:ascii="宋体" w:hAnsi="宋体" w:eastAsia="宋体" w:cs="宋体"/>
          <w:color w:val="auto"/>
          <w:sz w:val="24"/>
          <w:szCs w:val="24"/>
        </w:rPr>
        <w:t>。补充、修改的内容应当按</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签章、加密上传。</w:t>
      </w:r>
    </w:p>
    <w:p w14:paraId="437647B4">
      <w:pPr>
        <w:pageBreakBefore w:val="0"/>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投标截止时间之后，供应商不得补充、修改</w:t>
      </w:r>
      <w:r>
        <w:rPr>
          <w:rFonts w:hint="eastAsia" w:ascii="宋体" w:hAnsi="宋体" w:cs="宋体"/>
          <w:color w:val="auto"/>
          <w:sz w:val="24"/>
          <w:szCs w:val="24"/>
          <w:lang w:val="en-US" w:eastAsia="zh-CN"/>
        </w:rPr>
        <w:t>响应文件</w:t>
      </w:r>
      <w:r>
        <w:rPr>
          <w:rFonts w:hint="eastAsia" w:ascii="宋体" w:hAnsi="宋体" w:eastAsia="宋体" w:cs="宋体"/>
          <w:color w:val="auto"/>
          <w:sz w:val="24"/>
          <w:szCs w:val="24"/>
        </w:rPr>
        <w:t>。</w:t>
      </w:r>
    </w:p>
    <w:p w14:paraId="0E3A7C70">
      <w:pPr>
        <w:pageBreakBefore w:val="0"/>
        <w:widowControl/>
        <w:numPr>
          <w:ilvl w:val="0"/>
          <w:numId w:val="4"/>
        </w:numPr>
        <w:wordWrap/>
        <w:topLinePunct w:val="0"/>
        <w:autoSpaceDE/>
        <w:autoSpaceDN/>
        <w:bidi w:val="0"/>
        <w:spacing w:line="336" w:lineRule="auto"/>
        <w:ind w:firstLine="480" w:firstLineChars="200"/>
        <w:jc w:val="center"/>
        <w:textAlignment w:val="auto"/>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磋商、评审、定标</w:t>
      </w:r>
      <w:bookmarkEnd w:id="78"/>
      <w:bookmarkEnd w:id="79"/>
      <w:bookmarkEnd w:id="80"/>
      <w:bookmarkEnd w:id="81"/>
      <w:bookmarkEnd w:id="82"/>
      <w:bookmarkEnd w:id="83"/>
      <w:bookmarkEnd w:id="84"/>
      <w:bookmarkEnd w:id="85"/>
    </w:p>
    <w:p w14:paraId="749E8A42">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88" w:name="_Toc536202309"/>
      <w:bookmarkStart w:id="89" w:name="_Toc536202310"/>
      <w:r>
        <w:rPr>
          <w:rFonts w:hint="eastAsia" w:ascii="宋体" w:hAnsi="宋体" w:cs="宋体"/>
          <w:color w:val="auto"/>
          <w:sz w:val="24"/>
          <w:szCs w:val="24"/>
          <w:lang w:val="en-US" w:eastAsia="zh-CN"/>
        </w:rPr>
        <w:t>1.开标、解密</w:t>
      </w:r>
      <w:bookmarkEnd w:id="88"/>
    </w:p>
    <w:p w14:paraId="4DCF5443">
      <w:pPr>
        <w:overflowPunct w:val="0"/>
        <w:adjustRightInd w:val="0"/>
        <w:snapToGrid w:val="0"/>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val="en-US" w:eastAsia="zh-CN"/>
        </w:rPr>
        <w:t>1.1</w:t>
      </w:r>
      <w:r>
        <w:rPr>
          <w:rFonts w:ascii="宋体" w:hAnsi="宋体"/>
          <w:color w:val="auto"/>
          <w:sz w:val="24"/>
          <w:szCs w:val="24"/>
        </w:rPr>
        <w:t>采购代理机构在</w:t>
      </w:r>
      <w:r>
        <w:rPr>
          <w:rFonts w:hint="eastAsia" w:ascii="宋体" w:hAnsi="宋体"/>
          <w:color w:val="auto"/>
          <w:sz w:val="24"/>
          <w:szCs w:val="24"/>
          <w:lang w:val="en-US" w:eastAsia="zh-CN"/>
        </w:rPr>
        <w:t>磋商</w:t>
      </w:r>
      <w:r>
        <w:rPr>
          <w:rFonts w:hint="eastAsia" w:ascii="宋体" w:hAnsi="宋体"/>
          <w:color w:val="auto"/>
          <w:sz w:val="24"/>
          <w:szCs w:val="24"/>
        </w:rPr>
        <w:t>文件</w:t>
      </w:r>
      <w:r>
        <w:rPr>
          <w:rFonts w:ascii="宋体" w:hAnsi="宋体"/>
          <w:color w:val="auto"/>
          <w:sz w:val="24"/>
          <w:szCs w:val="24"/>
        </w:rPr>
        <w:t>规定的时间和地点组织</w:t>
      </w:r>
      <w:r>
        <w:rPr>
          <w:rFonts w:hint="eastAsia" w:ascii="宋体" w:hAnsi="宋体"/>
          <w:color w:val="auto"/>
          <w:sz w:val="24"/>
          <w:szCs w:val="24"/>
          <w:lang w:val="en-US" w:eastAsia="zh-CN"/>
        </w:rPr>
        <w:t>开标会议</w:t>
      </w:r>
      <w:r>
        <w:rPr>
          <w:rFonts w:hint="eastAsia" w:ascii="宋体" w:hAnsi="宋体"/>
          <w:color w:val="auto"/>
          <w:sz w:val="24"/>
          <w:szCs w:val="24"/>
          <w:lang w:eastAsia="zh-CN"/>
        </w:rPr>
        <w:t>，</w:t>
      </w:r>
      <w:r>
        <w:rPr>
          <w:rFonts w:hint="eastAsia" w:ascii="宋体" w:hAnsi="宋体" w:eastAsia="宋体" w:cs="宋体"/>
          <w:color w:val="auto"/>
          <w:spacing w:val="-8"/>
          <w:w w:val="100"/>
          <w:sz w:val="24"/>
          <w:szCs w:val="24"/>
        </w:rPr>
        <w:t>整个过程受政府采购监管机构的监督、管理。</w:t>
      </w:r>
    </w:p>
    <w:p w14:paraId="6ECDC472">
      <w:pPr>
        <w:overflowPunct w:val="0"/>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1.2</w:t>
      </w:r>
      <w:r>
        <w:rPr>
          <w:rFonts w:hint="eastAsia" w:ascii="宋体" w:hAnsi="宋体"/>
          <w:color w:val="auto"/>
          <w:sz w:val="24"/>
          <w:szCs w:val="24"/>
        </w:rPr>
        <w:t>开标仪式由采购代理机构主持，采购人代表及有关人员参加。</w:t>
      </w:r>
    </w:p>
    <w:p w14:paraId="7BBA9F2E">
      <w:pPr>
        <w:keepNext w:val="0"/>
        <w:keepLines w:val="0"/>
        <w:pageBreakBefore w:val="0"/>
        <w:widowControl w:val="0"/>
        <w:kinsoku/>
        <w:wordWrap/>
        <w:overflowPunct/>
        <w:topLinePunct w:val="0"/>
        <w:autoSpaceDE/>
        <w:autoSpaceDN/>
        <w:bidi w:val="0"/>
        <w:adjustRightInd/>
        <w:snapToGrid/>
        <w:spacing w:line="460" w:lineRule="exact"/>
        <w:ind w:left="0" w:right="0" w:firstLine="480"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olor w:val="auto"/>
          <w:sz w:val="24"/>
          <w:szCs w:val="24"/>
          <w:lang w:val="en-US" w:eastAsia="zh-CN"/>
        </w:rPr>
        <w:t>1.3</w:t>
      </w:r>
      <w:r>
        <w:rPr>
          <w:rFonts w:hint="eastAsia" w:ascii="宋体" w:hAnsi="宋体" w:eastAsia="宋体" w:cs="宋体"/>
          <w:color w:val="auto"/>
          <w:spacing w:val="-8"/>
          <w:w w:val="100"/>
          <w:sz w:val="24"/>
          <w:szCs w:val="24"/>
        </w:rPr>
        <w:t>本项目采用远程不见面开标方式进行开标、采购代理机构在规定的时间和地点组织开标，投标单位授权代表不到现场参加开标，须自行在各自办公场所，自备电脑在投标截止时间前登录不见面开标大厅，进行远程开标</w:t>
      </w:r>
      <w:r>
        <w:rPr>
          <w:rFonts w:hint="eastAsia" w:ascii="宋体" w:hAnsi="宋体" w:eastAsia="宋体" w:cs="宋体"/>
          <w:color w:val="auto"/>
          <w:spacing w:val="-8"/>
          <w:w w:val="100"/>
          <w:sz w:val="24"/>
          <w:szCs w:val="24"/>
          <w:lang w:eastAsia="zh-CN"/>
        </w:rPr>
        <w:t>。</w:t>
      </w:r>
    </w:p>
    <w:p w14:paraId="5F7B89DE">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jc w:val="left"/>
        <w:textAlignment w:val="auto"/>
        <w:rPr>
          <w:rFonts w:hint="default" w:ascii="宋体" w:hAnsi="宋体" w:eastAsia="宋体" w:cs="宋体"/>
          <w:color w:val="auto"/>
          <w:spacing w:val="-8"/>
          <w:w w:val="100"/>
          <w:sz w:val="24"/>
          <w:szCs w:val="24"/>
          <w:lang w:val="en-US" w:eastAsia="zh-CN"/>
        </w:rPr>
      </w:pPr>
      <w:r>
        <w:rPr>
          <w:rFonts w:hint="eastAsia" w:ascii="宋体" w:hAnsi="宋体" w:eastAsia="宋体" w:cs="宋体"/>
          <w:color w:val="auto"/>
          <w:spacing w:val="-8"/>
          <w:w w:val="100"/>
          <w:sz w:val="24"/>
          <w:szCs w:val="24"/>
          <w:lang w:val="en-US" w:eastAsia="zh-CN"/>
        </w:rPr>
        <w:t>1.3.1投标供应商在获取磋商文件后应在全国公共资源交易平台（陕西省.安康市）网站[新闻资讯→通知公告]中下载并详细阅读安康公共资源交易中心不见面开标系统（投标人）操作 http</w:t>
      </w:r>
      <w:r>
        <w:rPr>
          <w:rFonts w:hint="eastAsia" w:ascii="宋体" w:hAnsi="宋体" w:cs="宋体"/>
          <w:color w:val="auto"/>
          <w:spacing w:val="-8"/>
          <w:w w:val="100"/>
          <w:sz w:val="24"/>
          <w:szCs w:val="24"/>
          <w:lang w:val="en-US" w:eastAsia="zh-CN"/>
        </w:rPr>
        <w:t>：</w:t>
      </w:r>
      <w:r>
        <w:rPr>
          <w:rFonts w:hint="eastAsia" w:ascii="宋体" w:hAnsi="宋体" w:eastAsia="宋体" w:cs="宋体"/>
          <w:color w:val="auto"/>
          <w:spacing w:val="-8"/>
          <w:w w:val="100"/>
          <w:sz w:val="24"/>
          <w:szCs w:val="24"/>
          <w:lang w:val="en-US" w:eastAsia="zh-CN"/>
        </w:rPr>
        <w:t>//www.sxggzyjy.cn/xwzx/002002/subPage.html，下载并详细阅读《关于陕西省公共资源交易平台多CA互认系统正式上线运行的通知》并下载最新版本驱动。不见面开标系统：打开页面网址</w:t>
      </w:r>
      <w:r>
        <w:rPr>
          <w:rFonts w:hint="eastAsia" w:ascii="宋体" w:hAnsi="宋体" w:cs="宋体"/>
          <w:color w:val="auto"/>
          <w:spacing w:val="-8"/>
          <w:w w:val="100"/>
          <w:sz w:val="24"/>
          <w:szCs w:val="24"/>
          <w:lang w:val="en-US" w:eastAsia="zh-CN"/>
        </w:rPr>
        <w:t>：</w:t>
      </w:r>
      <w:r>
        <w:rPr>
          <w:rFonts w:hint="eastAsia" w:ascii="宋体" w:hAnsi="宋体" w:eastAsia="宋体" w:cs="宋体"/>
          <w:spacing w:val="-8"/>
          <w:kern w:val="2"/>
          <w:sz w:val="24"/>
          <w:szCs w:val="24"/>
          <w:lang w:val="en-US" w:eastAsia="zh-CN" w:bidi="ar"/>
        </w:rPr>
        <w:t>（http</w:t>
      </w:r>
      <w:r>
        <w:rPr>
          <w:rFonts w:hint="eastAsia" w:ascii="宋体" w:hAnsi="宋体" w:cs="宋体"/>
          <w:spacing w:val="-8"/>
          <w:kern w:val="2"/>
          <w:sz w:val="24"/>
          <w:szCs w:val="24"/>
          <w:lang w:val="en-US" w:eastAsia="zh-CN" w:bidi="ar"/>
        </w:rPr>
        <w:t>：</w:t>
      </w:r>
      <w:r>
        <w:rPr>
          <w:rFonts w:hint="eastAsia" w:ascii="宋体" w:hAnsi="宋体" w:eastAsia="宋体" w:cs="宋体"/>
          <w:spacing w:val="-8"/>
          <w:kern w:val="2"/>
          <w:sz w:val="24"/>
          <w:szCs w:val="24"/>
          <w:lang w:val="en-US" w:eastAsia="zh-CN" w:bidi="ar"/>
        </w:rPr>
        <w:t>//219.145.206.209/BidOpeningHall/bidopeninghallaction/hall/login）</w:t>
      </w:r>
      <w:r>
        <w:rPr>
          <w:rFonts w:hint="eastAsia" w:ascii="宋体" w:hAnsi="宋体" w:eastAsia="宋体" w:cs="宋体"/>
          <w:color w:val="auto"/>
          <w:spacing w:val="-8"/>
          <w:w w:val="100"/>
          <w:sz w:val="24"/>
          <w:szCs w:val="24"/>
          <w:lang w:val="en-US" w:eastAsia="zh-CN"/>
        </w:rPr>
        <w:t>选择点击右上角  “登录 ”，在左侧选择“投标人”身份，插入 CA 锁登录，输入密码后，点击“登录 ”，投标人登录之后可以看到当前投标人今日开标项目：选择要开标的项目，点击进入，页面首先阅读开标流程，点击“我已阅读 ” 进入开标大厅，点击“取消 ”返回项目列表页面。</w:t>
      </w:r>
    </w:p>
    <w:p w14:paraId="035F073B">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spacing w:val="-8"/>
          <w:kern w:val="2"/>
          <w:sz w:val="24"/>
          <w:szCs w:val="24"/>
          <w:lang w:val="en-US" w:eastAsia="zh-CN" w:bidi="ar"/>
        </w:rPr>
        <w:t>1.3.2为顺利实现不见面开标系统的远程交互，建议投标人配置的软硬件设施有：高配置电脑、高速稳定的网络、电源（不间断）、CA 锁、音视频设备（话筒、耳麦、高清摄像头、音响），浏览器要求使用 IE11 浏览器，且电脑已经正确安装了陕西省公共资源 CA 驱动。投标供应商需安装新点播放器，以便观看远程不见面开标直播画面（播放器下载链接为：https</w:t>
      </w:r>
      <w:r>
        <w:rPr>
          <w:rFonts w:hint="eastAsia" w:ascii="宋体" w:hAnsi="宋体" w:cs="宋体"/>
          <w:spacing w:val="-8"/>
          <w:kern w:val="2"/>
          <w:sz w:val="24"/>
          <w:szCs w:val="24"/>
          <w:lang w:val="en-US" w:eastAsia="zh-CN" w:bidi="ar"/>
        </w:rPr>
        <w:t>：</w:t>
      </w:r>
      <w:r>
        <w:rPr>
          <w:rFonts w:hint="eastAsia" w:ascii="宋体" w:hAnsi="宋体" w:eastAsia="宋体" w:cs="宋体"/>
          <w:spacing w:val="-8"/>
          <w:kern w:val="2"/>
          <w:sz w:val="24"/>
          <w:szCs w:val="24"/>
          <w:lang w:val="en-US" w:eastAsia="zh-CN" w:bidi="ar"/>
        </w:rPr>
        <w:t>//download.bqpoint.com/download/downloaddetail.html?SourceFrom=Down&amp;SoftGuid=55aa4 e06-c384-4005-bcb9-48932d410fd4）。</w:t>
      </w:r>
    </w:p>
    <w:p w14:paraId="74FC97F9">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1.3.3</w:t>
      </w:r>
      <w:r>
        <w:rPr>
          <w:rFonts w:hint="eastAsia" w:ascii="宋体" w:hAnsi="宋体" w:eastAsia="宋体" w:cs="宋体"/>
          <w:color w:val="auto"/>
          <w:spacing w:val="-8"/>
          <w:w w:val="100"/>
          <w:sz w:val="24"/>
          <w:szCs w:val="24"/>
        </w:rPr>
        <w:t>投标人需注意 CA 锁一定要提前准备好，并确保 CA 锁为制作</w:t>
      </w:r>
      <w:r>
        <w:rPr>
          <w:rFonts w:hint="eastAsia" w:ascii="宋体" w:hAnsi="宋体" w:cs="宋体"/>
          <w:color w:val="auto"/>
          <w:spacing w:val="-8"/>
          <w:w w:val="100"/>
          <w:sz w:val="24"/>
          <w:szCs w:val="24"/>
          <w:lang w:eastAsia="zh-CN"/>
        </w:rPr>
        <w:t>响应文件</w:t>
      </w:r>
      <w:r>
        <w:rPr>
          <w:rFonts w:hint="eastAsia" w:ascii="宋体" w:hAnsi="宋体" w:eastAsia="宋体" w:cs="宋体"/>
          <w:color w:val="auto"/>
          <w:spacing w:val="-8"/>
          <w:w w:val="100"/>
          <w:sz w:val="24"/>
          <w:szCs w:val="24"/>
        </w:rPr>
        <w:t>的 CA 锁。</w:t>
      </w:r>
    </w:p>
    <w:p w14:paraId="564985C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val="en-AU"/>
        </w:rPr>
      </w:pPr>
      <w:r>
        <w:rPr>
          <w:rFonts w:hint="eastAsia" w:ascii="宋体" w:hAnsi="宋体" w:eastAsia="宋体" w:cs="宋体"/>
          <w:color w:val="auto"/>
          <w:spacing w:val="-8"/>
          <w:w w:val="100"/>
          <w:sz w:val="24"/>
          <w:szCs w:val="24"/>
          <w:lang w:val="en-AU"/>
        </w:rPr>
        <w:t>不见面开标方式因投标人不来开标现场，资格审查如需提供复印件，请按文件中要求， 在响应文件中上传电子版。</w:t>
      </w:r>
    </w:p>
    <w:p w14:paraId="40879FE6">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eastAsia="zh-CN"/>
        </w:rPr>
      </w:pPr>
      <w:r>
        <w:rPr>
          <w:rFonts w:hint="eastAsia" w:ascii="宋体" w:hAnsi="宋体" w:eastAsia="宋体" w:cs="宋体"/>
          <w:color w:val="auto"/>
          <w:spacing w:val="-8"/>
          <w:w w:val="100"/>
          <w:sz w:val="24"/>
          <w:szCs w:val="24"/>
          <w:lang w:val="en-US" w:eastAsia="zh-CN"/>
        </w:rPr>
        <w:t>1.3.4</w:t>
      </w:r>
      <w:r>
        <w:rPr>
          <w:rFonts w:hint="eastAsia" w:ascii="宋体" w:hAnsi="宋体" w:eastAsia="宋体" w:cs="宋体"/>
          <w:color w:val="auto"/>
          <w:spacing w:val="-8"/>
          <w:w w:val="100"/>
          <w:sz w:val="24"/>
          <w:szCs w:val="24"/>
        </w:rPr>
        <w:t>开标时间到了之后就不能签到，建议投标人在开标前半小时登录不见面开标大厅， 并及时签到（开标前 60 分钟即可签到），遇到问题及时联系客服 029-8866129</w:t>
      </w:r>
      <w:r>
        <w:rPr>
          <w:rFonts w:hint="eastAsia" w:ascii="宋体" w:hAnsi="宋体" w:cs="宋体"/>
          <w:color w:val="auto"/>
          <w:spacing w:val="-8"/>
          <w:w w:val="100"/>
          <w:sz w:val="24"/>
          <w:szCs w:val="24"/>
          <w:lang w:eastAsia="zh-CN"/>
        </w:rPr>
        <w:t>2.</w:t>
      </w:r>
      <w:r>
        <w:rPr>
          <w:rFonts w:hint="eastAsia" w:ascii="宋体" w:hAnsi="宋体" w:eastAsia="宋体" w:cs="宋体"/>
          <w:color w:val="auto"/>
          <w:spacing w:val="-8"/>
          <w:w w:val="100"/>
          <w:sz w:val="24"/>
          <w:szCs w:val="24"/>
        </w:rPr>
        <w:t>8866126</w:t>
      </w:r>
      <w:r>
        <w:rPr>
          <w:rFonts w:hint="eastAsia" w:ascii="宋体" w:hAnsi="宋体" w:cs="宋体"/>
          <w:color w:val="auto"/>
          <w:spacing w:val="-8"/>
          <w:w w:val="100"/>
          <w:sz w:val="24"/>
          <w:szCs w:val="24"/>
          <w:lang w:eastAsia="zh-CN"/>
        </w:rPr>
        <w:t>7.</w:t>
      </w:r>
      <w:r>
        <w:rPr>
          <w:rFonts w:hint="eastAsia" w:ascii="宋体" w:hAnsi="宋体" w:eastAsia="宋体" w:cs="宋体"/>
          <w:color w:val="auto"/>
          <w:spacing w:val="-8"/>
          <w:w w:val="100"/>
          <w:sz w:val="24"/>
          <w:szCs w:val="24"/>
        </w:rPr>
        <w:t>88661241</w:t>
      </w:r>
      <w:r>
        <w:rPr>
          <w:rFonts w:hint="eastAsia" w:ascii="宋体" w:hAnsi="宋体" w:eastAsia="宋体" w:cs="宋体"/>
          <w:color w:val="auto"/>
          <w:spacing w:val="-8"/>
          <w:w w:val="100"/>
          <w:sz w:val="24"/>
          <w:szCs w:val="24"/>
          <w:lang w:eastAsia="zh-CN"/>
        </w:rPr>
        <w:t>。</w:t>
      </w:r>
    </w:p>
    <w:p w14:paraId="20253E30">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1.3.5</w:t>
      </w:r>
      <w:r>
        <w:rPr>
          <w:rFonts w:hint="eastAsia" w:ascii="宋体" w:hAnsi="宋体" w:eastAsia="宋体" w:cs="宋体"/>
          <w:color w:val="auto"/>
          <w:spacing w:val="-8"/>
          <w:w w:val="100"/>
          <w:sz w:val="24"/>
          <w:szCs w:val="24"/>
        </w:rPr>
        <w:t>开标时，供应商须使用电子</w:t>
      </w:r>
      <w:r>
        <w:rPr>
          <w:rFonts w:hint="eastAsia" w:ascii="宋体" w:hAnsi="宋体" w:cs="宋体"/>
          <w:color w:val="auto"/>
          <w:spacing w:val="-8"/>
          <w:w w:val="100"/>
          <w:sz w:val="24"/>
          <w:szCs w:val="24"/>
          <w:lang w:eastAsia="zh-CN"/>
        </w:rPr>
        <w:t>响应文件</w:t>
      </w:r>
      <w:r>
        <w:rPr>
          <w:rFonts w:hint="eastAsia" w:ascii="宋体" w:hAnsi="宋体" w:eastAsia="宋体" w:cs="宋体"/>
          <w:color w:val="auto"/>
          <w:spacing w:val="-8"/>
          <w:w w:val="100"/>
          <w:sz w:val="24"/>
          <w:szCs w:val="24"/>
        </w:rPr>
        <w:t>加密时所用的数字认证证书CA 锁在自备电脑上自行远程解密电子</w:t>
      </w:r>
      <w:r>
        <w:rPr>
          <w:rFonts w:hint="eastAsia" w:ascii="宋体" w:hAnsi="宋体" w:cs="宋体"/>
          <w:color w:val="auto"/>
          <w:spacing w:val="-8"/>
          <w:w w:val="100"/>
          <w:sz w:val="24"/>
          <w:szCs w:val="24"/>
          <w:lang w:eastAsia="zh-CN"/>
        </w:rPr>
        <w:t>响应文件</w:t>
      </w:r>
      <w:r>
        <w:rPr>
          <w:rFonts w:hint="eastAsia" w:ascii="宋体" w:hAnsi="宋体" w:eastAsia="宋体" w:cs="宋体"/>
          <w:color w:val="auto"/>
          <w:spacing w:val="-8"/>
          <w:w w:val="100"/>
          <w:sz w:val="24"/>
          <w:szCs w:val="24"/>
        </w:rPr>
        <w:t>，由电子交易系统进行自动唱标。</w:t>
      </w:r>
    </w:p>
    <w:p w14:paraId="7E62B163">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lang w:eastAsia="zh-CN"/>
        </w:rPr>
      </w:pPr>
      <w:r>
        <w:rPr>
          <w:rFonts w:hint="eastAsia" w:ascii="宋体" w:hAnsi="宋体" w:cs="宋体"/>
          <w:color w:val="auto"/>
          <w:spacing w:val="-8"/>
          <w:sz w:val="24"/>
          <w:szCs w:val="24"/>
        </w:rPr>
        <w:t>系统默认解密时长为</w:t>
      </w:r>
      <w:r>
        <w:rPr>
          <w:rFonts w:hint="eastAsia" w:ascii="宋体" w:hAnsi="宋体" w:cs="宋体"/>
          <w:color w:val="auto"/>
          <w:spacing w:val="-8"/>
          <w:sz w:val="24"/>
          <w:szCs w:val="24"/>
          <w:lang w:val="en-US" w:eastAsia="zh-CN"/>
        </w:rPr>
        <w:t>6</w:t>
      </w:r>
      <w:r>
        <w:rPr>
          <w:rFonts w:hint="eastAsia" w:ascii="宋体" w:hAnsi="宋体" w:cs="宋体"/>
          <w:color w:val="auto"/>
          <w:spacing w:val="-8"/>
          <w:sz w:val="24"/>
          <w:szCs w:val="24"/>
        </w:rPr>
        <w:t>0 分钟，投标单位需在</w:t>
      </w:r>
      <w:r>
        <w:rPr>
          <w:rFonts w:hint="eastAsia" w:ascii="宋体" w:hAnsi="宋体" w:cs="宋体"/>
          <w:color w:val="auto"/>
          <w:spacing w:val="-8"/>
          <w:sz w:val="24"/>
          <w:szCs w:val="24"/>
          <w:lang w:val="en-US" w:eastAsia="zh-CN"/>
        </w:rPr>
        <w:t>规定的</w:t>
      </w:r>
      <w:r>
        <w:rPr>
          <w:rFonts w:hint="eastAsia" w:ascii="宋体" w:hAnsi="宋体" w:cs="宋体"/>
          <w:color w:val="auto"/>
          <w:spacing w:val="-8"/>
          <w:sz w:val="24"/>
          <w:szCs w:val="24"/>
        </w:rPr>
        <w:t>解密时间</w:t>
      </w:r>
      <w:r>
        <w:rPr>
          <w:rFonts w:hint="eastAsia" w:ascii="宋体" w:hAnsi="宋体" w:cs="宋体"/>
          <w:color w:val="auto"/>
          <w:spacing w:val="-8"/>
          <w:sz w:val="24"/>
          <w:szCs w:val="24"/>
          <w:lang w:val="en-US" w:eastAsia="zh-CN"/>
        </w:rPr>
        <w:t>内</w:t>
      </w:r>
      <w:r>
        <w:rPr>
          <w:rFonts w:hint="eastAsia" w:ascii="宋体" w:hAnsi="宋体" w:cs="宋体"/>
          <w:color w:val="auto"/>
          <w:spacing w:val="-8"/>
          <w:sz w:val="24"/>
          <w:szCs w:val="24"/>
        </w:rPr>
        <w:t>完成标书解密。</w:t>
      </w:r>
      <w:r>
        <w:rPr>
          <w:rFonts w:hint="eastAsia" w:ascii="宋体" w:hAnsi="宋体" w:cs="宋体"/>
          <w:color w:val="auto"/>
          <w:spacing w:val="-8"/>
          <w:sz w:val="24"/>
          <w:szCs w:val="24"/>
          <w:lang w:val="en-US" w:eastAsia="zh-CN"/>
        </w:rPr>
        <w:t>如因供应商自身原因未在系统规定时长60分钟内完成响应文件解密，为保证开评标活动顺利进行，系统将对未解密的响应文件做退回处理，被退回的响应文件将无法参与后续开评标活动。</w:t>
      </w:r>
      <w:r>
        <w:rPr>
          <w:rFonts w:hint="eastAsia" w:ascii="宋体" w:hAnsi="宋体" w:cs="宋体"/>
          <w:color w:val="auto"/>
          <w:spacing w:val="-8"/>
          <w:sz w:val="24"/>
          <w:szCs w:val="24"/>
        </w:rPr>
        <w:t>所有投标单位解密完成后由开标人员将响应文件导入开评标系统。</w:t>
      </w:r>
    </w:p>
    <w:p w14:paraId="2DE0B8D1">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hint="eastAsia" w:ascii="宋体" w:hAnsi="宋体" w:eastAsia="宋体" w:cs="宋体"/>
          <w:color w:val="auto"/>
          <w:spacing w:val="-8"/>
          <w:w w:val="100"/>
          <w:sz w:val="24"/>
          <w:szCs w:val="24"/>
        </w:rPr>
      </w:pPr>
      <w:r>
        <w:rPr>
          <w:rFonts w:hint="eastAsia" w:ascii="宋体" w:hAnsi="宋体" w:eastAsia="宋体" w:cs="宋体"/>
          <w:color w:val="auto"/>
          <w:spacing w:val="-8"/>
          <w:w w:val="100"/>
          <w:sz w:val="24"/>
          <w:szCs w:val="24"/>
          <w:lang w:val="en-US" w:eastAsia="zh-CN"/>
        </w:rPr>
        <w:t>1.4</w:t>
      </w:r>
      <w:r>
        <w:rPr>
          <w:rFonts w:hint="eastAsia" w:ascii="宋体" w:hAnsi="宋体" w:eastAsia="宋体" w:cs="宋体"/>
          <w:color w:val="auto"/>
          <w:spacing w:val="-8"/>
          <w:w w:val="100"/>
          <w:sz w:val="24"/>
          <w:szCs w:val="24"/>
        </w:rPr>
        <w:t>特殊情形下的应急处置</w:t>
      </w:r>
    </w:p>
    <w:p w14:paraId="427E47B7">
      <w:pPr>
        <w:keepNext w:val="0"/>
        <w:keepLines w:val="0"/>
        <w:pageBreakBefore w:val="0"/>
        <w:widowControl w:val="0"/>
        <w:kinsoku/>
        <w:wordWrap/>
        <w:overflowPunct/>
        <w:topLinePunct w:val="0"/>
        <w:autoSpaceDE/>
        <w:autoSpaceDN/>
        <w:bidi w:val="0"/>
        <w:adjustRightInd/>
        <w:snapToGrid/>
        <w:spacing w:line="460" w:lineRule="exact"/>
        <w:ind w:left="0" w:right="0" w:firstLine="448" w:firstLineChars="200"/>
        <w:textAlignment w:val="auto"/>
        <w:rPr>
          <w:rFonts w:ascii="宋体" w:hAnsi="Calibri"/>
          <w:color w:val="auto"/>
          <w:sz w:val="24"/>
          <w:szCs w:val="28"/>
        </w:rPr>
      </w:pPr>
      <w:r>
        <w:rPr>
          <w:rFonts w:hint="eastAsia" w:ascii="宋体" w:hAnsi="宋体" w:eastAsia="宋体" w:cs="宋体"/>
          <w:color w:val="auto"/>
          <w:spacing w:val="-8"/>
          <w:w w:val="100"/>
          <w:sz w:val="24"/>
          <w:szCs w:val="24"/>
        </w:rPr>
        <w:t>在开标、评审过程中，如因停电、断网、电子化系统故障等原因导致电子 化开、评标无法正常进行时，将</w:t>
      </w:r>
      <w:r>
        <w:rPr>
          <w:rFonts w:hint="eastAsia" w:ascii="宋体" w:hAnsi="宋体" w:eastAsia="宋体" w:cs="宋体"/>
          <w:color w:val="auto"/>
          <w:spacing w:val="-8"/>
          <w:w w:val="100"/>
          <w:sz w:val="24"/>
          <w:szCs w:val="24"/>
          <w:lang w:eastAsia="zh-CN"/>
        </w:rPr>
        <w:t>按照采购监管机构及公共资源交易中心统一安排部署</w:t>
      </w:r>
      <w:r>
        <w:rPr>
          <w:rFonts w:hint="eastAsia" w:ascii="宋体" w:hAnsi="宋体" w:eastAsia="宋体" w:cs="宋体"/>
          <w:color w:val="auto"/>
          <w:spacing w:val="-8"/>
          <w:w w:val="100"/>
          <w:sz w:val="24"/>
          <w:szCs w:val="24"/>
        </w:rPr>
        <w:t>开展后续采购活动。</w:t>
      </w:r>
    </w:p>
    <w:p w14:paraId="1C2F0C54">
      <w:pPr>
        <w:pStyle w:val="5"/>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磋商小组</w:t>
      </w:r>
      <w:bookmarkEnd w:id="89"/>
    </w:p>
    <w:p w14:paraId="235EA26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90" w:name="_Toc28085"/>
      <w:bookmarkStart w:id="91" w:name="_Toc27940"/>
      <w:bookmarkStart w:id="92" w:name="_Toc536202311"/>
      <w:bookmarkStart w:id="93" w:name="_Toc386129876"/>
      <w:bookmarkStart w:id="94" w:name="_Toc385958808"/>
      <w:r>
        <w:rPr>
          <w:rFonts w:hint="eastAsia" w:ascii="宋体" w:hAnsi="宋体" w:eastAsia="宋体" w:cs="宋体"/>
          <w:color w:val="auto"/>
          <w:sz w:val="24"/>
          <w:szCs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7CDE4A9E">
      <w:pPr>
        <w:pageBreakBefore w:val="0"/>
        <w:wordWrap/>
        <w:topLinePunct w:val="0"/>
        <w:autoSpaceDE/>
        <w:autoSpaceDN/>
        <w:bidi w:val="0"/>
        <w:spacing w:line="336" w:lineRule="auto"/>
        <w:ind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0F42028F">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w:t>
      </w:r>
      <w:r>
        <w:rPr>
          <w:rFonts w:hint="eastAsia" w:ascii="宋体" w:hAnsi="宋体" w:cs="宋体"/>
          <w:color w:val="auto"/>
          <w:sz w:val="24"/>
          <w:szCs w:val="24"/>
          <w:lang w:eastAsia="zh-CN"/>
        </w:rPr>
        <w:t>作出评价</w:t>
      </w:r>
      <w:r>
        <w:rPr>
          <w:rFonts w:hint="eastAsia" w:ascii="宋体" w:hAnsi="宋体" w:eastAsia="宋体" w:cs="宋体"/>
          <w:color w:val="auto"/>
          <w:sz w:val="24"/>
          <w:szCs w:val="24"/>
        </w:rPr>
        <w:t>；</w:t>
      </w:r>
    </w:p>
    <w:p w14:paraId="799CD5AE">
      <w:pPr>
        <w:pageBreakBefore w:val="0"/>
        <w:tabs>
          <w:tab w:val="left" w:pos="1200"/>
        </w:tabs>
        <w:wordWrap/>
        <w:topLinePunct w:val="0"/>
        <w:autoSpaceDE/>
        <w:autoSpaceDN/>
        <w:bidi w:val="0"/>
        <w:spacing w:line="336" w:lineRule="auto"/>
        <w:ind w:left="16"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（3）按磋商文件规定的评审方法和标准，进行比较和评价；对供应商的价格分等客观评分项的评分应当一致；</w:t>
      </w:r>
    </w:p>
    <w:p w14:paraId="7BB918C7">
      <w:pPr>
        <w:pageBreakBefore w:val="0"/>
        <w:wordWrap/>
        <w:topLinePunct w:val="0"/>
        <w:autoSpaceDE/>
        <w:autoSpaceDN/>
        <w:bidi w:val="0"/>
        <w:spacing w:line="336" w:lineRule="auto"/>
        <w:ind w:left="838" w:leftChars="228"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6D38F0DD">
      <w:pPr>
        <w:pageBreakBefore w:val="0"/>
        <w:wordWrap/>
        <w:topLinePunct w:val="0"/>
        <w:autoSpaceDE/>
        <w:autoSpaceDN/>
        <w:bidi w:val="0"/>
        <w:spacing w:line="336" w:lineRule="auto"/>
        <w:ind w:left="16"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（5）要依法独立评审，按照磋商文件的要求和评标标准进行评标，推荐成交候选供应商名单，对评审意见承担个人责任；</w:t>
      </w:r>
    </w:p>
    <w:p w14:paraId="51F6D10F">
      <w:pPr>
        <w:pageBreakBefore w:val="0"/>
        <w:wordWrap/>
        <w:topLinePunct w:val="0"/>
        <w:autoSpaceDE/>
        <w:autoSpaceDN/>
        <w:bidi w:val="0"/>
        <w:spacing w:line="336" w:lineRule="auto"/>
        <w:ind w:left="1" w:leftChars="-171"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（6）对需要共同认定的事项存在争议的，按照少数服从多数的原则</w:t>
      </w:r>
      <w:r>
        <w:rPr>
          <w:rFonts w:hint="eastAsia" w:ascii="宋体" w:hAnsi="宋体" w:cs="宋体"/>
          <w:color w:val="auto"/>
          <w:sz w:val="24"/>
          <w:szCs w:val="24"/>
          <w:lang w:eastAsia="zh-CN"/>
        </w:rPr>
        <w:t>作出</w:t>
      </w:r>
      <w:r>
        <w:rPr>
          <w:rFonts w:hint="eastAsia" w:ascii="宋体" w:hAnsi="宋体" w:eastAsia="宋体" w:cs="宋体"/>
          <w:color w:val="auto"/>
          <w:sz w:val="24"/>
          <w:szCs w:val="24"/>
        </w:rPr>
        <w:t xml:space="preserve">结论。持不同意见的磋商小组成员应当在评审报告上签署不同意见并说明理由，否则视为同意； </w:t>
      </w:r>
    </w:p>
    <w:p w14:paraId="46D39BEC">
      <w:pPr>
        <w:pageBreakBefore w:val="0"/>
        <w:wordWrap/>
        <w:topLinePunct w:val="0"/>
        <w:autoSpaceDE/>
        <w:autoSpaceDN/>
        <w:bidi w:val="0"/>
        <w:spacing w:line="336" w:lineRule="auto"/>
        <w:ind w:left="838" w:leftChars="228"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0CC27EB8">
      <w:pPr>
        <w:pageBreakBefore w:val="0"/>
        <w:wordWrap/>
        <w:topLinePunct w:val="0"/>
        <w:autoSpaceDE/>
        <w:autoSpaceDN/>
        <w:bidi w:val="0"/>
        <w:spacing w:line="336" w:lineRule="auto"/>
        <w:ind w:left="359" w:leftChars="171"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配合财政部门的投诉处理工作；</w:t>
      </w:r>
    </w:p>
    <w:p w14:paraId="50A92D0A">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配合采购人、采购代理机构答复供应商提出的质疑。</w:t>
      </w:r>
    </w:p>
    <w:bookmarkEnd w:id="90"/>
    <w:bookmarkEnd w:id="91"/>
    <w:bookmarkEnd w:id="92"/>
    <w:bookmarkEnd w:id="93"/>
    <w:bookmarkEnd w:id="94"/>
    <w:p w14:paraId="2ABD00A7">
      <w:pPr>
        <w:pageBreakBefore w:val="0"/>
        <w:wordWrap/>
        <w:topLinePunct w:val="0"/>
        <w:autoSpaceDE/>
        <w:autoSpaceDN/>
        <w:bidi w:val="0"/>
        <w:spacing w:line="336" w:lineRule="auto"/>
        <w:ind w:firstLine="480"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3.</w:t>
      </w:r>
      <w:r>
        <w:rPr>
          <w:rFonts w:hint="eastAsia" w:ascii="宋体" w:hAnsi="宋体" w:eastAsia="宋体" w:cs="宋体"/>
          <w:b/>
          <w:color w:val="auto"/>
          <w:sz w:val="24"/>
          <w:szCs w:val="24"/>
        </w:rPr>
        <w:t>响应文件的初审</w:t>
      </w:r>
    </w:p>
    <w:p w14:paraId="2ADC3E63">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（1）初审分为资格性审查和符合性审查。</w:t>
      </w:r>
    </w:p>
    <w:p w14:paraId="52A961B5">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（2）资格性审查：</w:t>
      </w:r>
      <w:r>
        <w:rPr>
          <w:rFonts w:hint="eastAsia" w:ascii="宋体" w:hAnsi="宋体" w:eastAsia="宋体" w:cs="宋体"/>
          <w:kern w:val="2"/>
          <w:sz w:val="24"/>
          <w:szCs w:val="24"/>
          <w:lang w:val="en-US" w:eastAsia="zh-CN" w:bidi="ar"/>
        </w:rPr>
        <w:t>依据法律法规和磋商文件的规定，对投标人按照磋商文件中投标人须知前附表</w:t>
      </w:r>
      <w:r>
        <w:rPr>
          <w:rFonts w:hint="eastAsia" w:ascii="宋体" w:hAnsi="宋体" w:cs="宋体"/>
          <w:kern w:val="2"/>
          <w:sz w:val="24"/>
          <w:szCs w:val="24"/>
          <w:lang w:val="en-US" w:eastAsia="zh-CN" w:bidi="ar"/>
        </w:rPr>
        <w:t>第11项</w:t>
      </w:r>
      <w:r>
        <w:rPr>
          <w:rFonts w:asciiTheme="minorEastAsia" w:hAnsiTheme="minorEastAsia" w:eastAsiaTheme="minorEastAsia"/>
          <w:color w:val="000000" w:themeColor="text1"/>
          <w:sz w:val="24"/>
          <w:szCs w:val="24"/>
          <w14:textFill>
            <w14:solidFill>
              <w14:schemeClr w14:val="tx1"/>
            </w14:solidFill>
          </w14:textFill>
        </w:rPr>
        <w:t>投标人资</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格</w:t>
      </w:r>
      <w:r>
        <w:rPr>
          <w:rFonts w:asciiTheme="minorEastAsia" w:hAnsiTheme="minorEastAsia" w:eastAsiaTheme="minorEastAsia"/>
          <w:color w:val="000000" w:themeColor="text1"/>
          <w:sz w:val="24"/>
          <w:szCs w:val="24"/>
          <w14:textFill>
            <w14:solidFill>
              <w14:schemeClr w14:val="tx1"/>
            </w14:solidFill>
          </w14:textFill>
        </w:rPr>
        <w:t>要求</w:t>
      </w:r>
      <w:r>
        <w:rPr>
          <w:rFonts w:hint="eastAsia" w:ascii="宋体" w:hAnsi="宋体" w:eastAsia="宋体" w:cs="宋体"/>
          <w:kern w:val="2"/>
          <w:sz w:val="24"/>
          <w:szCs w:val="24"/>
          <w:lang w:val="en-US" w:eastAsia="zh-CN" w:bidi="ar"/>
        </w:rPr>
        <w:t>进行资格审查，以确保投标人是否具备相应的投标资格，任意一条不符合要求的，按无效投标处理。</w:t>
      </w:r>
    </w:p>
    <w:p w14:paraId="31EE8E27">
      <w:pPr>
        <w:pageBreakBefore w:val="0"/>
        <w:wordWrap/>
        <w:topLinePunct w:val="0"/>
        <w:autoSpaceDE/>
        <w:autoSpaceDN/>
        <w:bidi w:val="0"/>
        <w:spacing w:line="336" w:lineRule="auto"/>
        <w:ind w:firstLine="360" w:firstLineChars="150"/>
        <w:textAlignment w:val="auto"/>
        <w:rPr>
          <w:rFonts w:hint="eastAsia" w:ascii="宋体" w:hAnsi="宋体" w:eastAsia="宋体" w:cs="宋体"/>
          <w:sz w:val="24"/>
          <w:szCs w:val="24"/>
        </w:rPr>
      </w:pPr>
      <w:r>
        <w:rPr>
          <w:rFonts w:hint="eastAsia" w:ascii="宋体" w:hAnsi="宋体" w:eastAsia="宋体" w:cs="宋体"/>
          <w:color w:val="auto"/>
          <w:sz w:val="24"/>
          <w:szCs w:val="24"/>
        </w:rPr>
        <w:t>（3）符合性审查：依据磋商文件规定，从响应文件的有效性、完整性和对磋商文件的响应程度进行审查</w:t>
      </w:r>
      <w:r>
        <w:rPr>
          <w:rFonts w:hint="eastAsia" w:ascii="宋体" w:hAnsi="宋体" w:cs="宋体"/>
          <w:color w:val="auto"/>
          <w:sz w:val="24"/>
          <w:szCs w:val="24"/>
          <w:lang w:eastAsia="zh-CN"/>
        </w:rPr>
        <w:t>，</w:t>
      </w:r>
      <w:r>
        <w:rPr>
          <w:rFonts w:hint="eastAsia" w:ascii="宋体" w:hAnsi="宋体" w:eastAsia="宋体" w:cs="Calibri"/>
          <w:kern w:val="2"/>
          <w:sz w:val="24"/>
          <w:szCs w:val="24"/>
          <w:lang w:val="en-US" w:eastAsia="zh-CN" w:bidi="ar"/>
        </w:rPr>
        <w:t>以确定是否对磋商文件的实质性内容作出响应</w:t>
      </w:r>
      <w:r>
        <w:rPr>
          <w:rFonts w:hint="eastAsia" w:ascii="宋体" w:hAnsi="宋体" w:eastAsia="宋体" w:cs="Calibri"/>
          <w:kern w:val="2"/>
          <w:sz w:val="24"/>
          <w:szCs w:val="24"/>
          <w:lang w:val="zh-CN" w:eastAsia="zh-CN" w:bidi="ar"/>
        </w:rPr>
        <w:t>。</w:t>
      </w:r>
      <w:r>
        <w:rPr>
          <w:rFonts w:hint="eastAsia" w:ascii="宋体" w:hAnsi="宋体" w:eastAsia="宋体" w:cs="Calibri"/>
          <w:kern w:val="2"/>
          <w:sz w:val="24"/>
          <w:szCs w:val="24"/>
          <w:lang w:val="en-US" w:eastAsia="zh-CN" w:bidi="ar"/>
        </w:rPr>
        <w:t>审查应包含以下内容：</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505"/>
        <w:gridCol w:w="3994"/>
        <w:gridCol w:w="1066"/>
        <w:gridCol w:w="1586"/>
      </w:tblGrid>
      <w:tr w14:paraId="08FE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7CFAB8F5">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B3C3043">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8129AC0">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7E0916E">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3"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2D1A4BA9">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4B16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CDB18B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6771187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2027" w:type="pct"/>
            <w:tcBorders>
              <w:top w:val="single" w:color="auto" w:sz="4" w:space="0"/>
              <w:left w:val="single" w:color="auto" w:sz="4" w:space="0"/>
              <w:bottom w:val="single" w:color="auto" w:sz="4" w:space="0"/>
              <w:right w:val="single" w:color="auto" w:sz="4" w:space="0"/>
            </w:tcBorders>
            <w:vAlign w:val="center"/>
          </w:tcPr>
          <w:p w14:paraId="2DD167FD">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1" w:type="pct"/>
            <w:tcBorders>
              <w:top w:val="single" w:color="auto" w:sz="4" w:space="0"/>
              <w:left w:val="single" w:color="auto" w:sz="4" w:space="0"/>
              <w:bottom w:val="single" w:color="auto" w:sz="4" w:space="0"/>
              <w:right w:val="single" w:color="auto" w:sz="4" w:space="0"/>
            </w:tcBorders>
            <w:vAlign w:val="top"/>
          </w:tcPr>
          <w:p w14:paraId="46AA1560">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411145A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F7A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3407119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62AABB0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43BD708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w:t>
            </w:r>
          </w:p>
          <w:p w14:paraId="3AC663F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541" w:type="pct"/>
            <w:tcBorders>
              <w:top w:val="single" w:color="auto" w:sz="4" w:space="0"/>
              <w:left w:val="single" w:color="auto" w:sz="4" w:space="0"/>
              <w:bottom w:val="single" w:color="auto" w:sz="4" w:space="0"/>
              <w:right w:val="single" w:color="auto" w:sz="4" w:space="0"/>
            </w:tcBorders>
            <w:vAlign w:val="top"/>
          </w:tcPr>
          <w:p w14:paraId="260502B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406B16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5355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0D003F7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7E3D6A07">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2027" w:type="pct"/>
            <w:tcBorders>
              <w:top w:val="single" w:color="auto" w:sz="4" w:space="0"/>
              <w:left w:val="single" w:color="auto" w:sz="4" w:space="0"/>
              <w:bottom w:val="single" w:color="auto" w:sz="4" w:space="0"/>
              <w:right w:val="single" w:color="auto" w:sz="4" w:space="0"/>
            </w:tcBorders>
            <w:vAlign w:val="top"/>
          </w:tcPr>
          <w:p w14:paraId="2D16673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16B9716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一、磋商响应函</w:t>
            </w:r>
          </w:p>
          <w:p w14:paraId="1ADFA61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二、报价一览表</w:t>
            </w:r>
          </w:p>
          <w:p w14:paraId="3623D45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已</w:t>
            </w:r>
            <w:r>
              <w:rPr>
                <w:rFonts w:hint="eastAsia" w:ascii="宋体" w:hAnsi="宋体" w:cs="宋体"/>
                <w:color w:val="auto"/>
                <w:sz w:val="24"/>
                <w:szCs w:val="24"/>
                <w:highlight w:val="none"/>
                <w:lang w:val="en-US" w:eastAsia="zh-CN"/>
              </w:rPr>
              <w:t>标价</w:t>
            </w:r>
            <w:r>
              <w:rPr>
                <w:rFonts w:hint="eastAsia" w:ascii="宋体" w:hAnsi="宋体" w:eastAsia="宋体" w:cs="宋体"/>
                <w:color w:val="auto"/>
                <w:sz w:val="24"/>
                <w:szCs w:val="24"/>
                <w:highlight w:val="none"/>
                <w:lang w:val="en-US" w:eastAsia="zh-CN"/>
              </w:rPr>
              <w:t>工</w:t>
            </w:r>
            <w:r>
              <w:rPr>
                <w:rFonts w:hint="eastAsia" w:ascii="宋体" w:hAnsi="宋体" w:cs="宋体"/>
                <w:color w:val="auto"/>
                <w:sz w:val="24"/>
                <w:szCs w:val="24"/>
                <w:highlight w:val="none"/>
                <w:lang w:val="en-US" w:eastAsia="zh-CN"/>
              </w:rPr>
              <w:t>程</w:t>
            </w:r>
            <w:r>
              <w:rPr>
                <w:rFonts w:hint="eastAsia" w:ascii="宋体" w:hAnsi="宋体" w:eastAsia="宋体" w:cs="宋体"/>
                <w:color w:val="auto"/>
                <w:sz w:val="24"/>
                <w:szCs w:val="24"/>
                <w:highlight w:val="none"/>
                <w:lang w:val="en-US" w:eastAsia="zh-CN"/>
              </w:rPr>
              <w:t>量清单</w:t>
            </w:r>
          </w:p>
          <w:p w14:paraId="2CF7F68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资格证明文件</w:t>
            </w:r>
          </w:p>
          <w:p w14:paraId="2D54696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五、商务偏离表</w:t>
            </w:r>
          </w:p>
          <w:p w14:paraId="03631AA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方案</w:t>
            </w:r>
          </w:p>
          <w:p w14:paraId="0C9010F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、投标人拒绝</w:t>
            </w:r>
            <w:r>
              <w:rPr>
                <w:rFonts w:hint="eastAsia" w:ascii="宋体" w:hAnsi="宋体" w:eastAsia="宋体" w:cs="宋体"/>
                <w:color w:val="auto"/>
                <w:sz w:val="24"/>
                <w:szCs w:val="24"/>
                <w:highlight w:val="none"/>
                <w:lang w:eastAsia="zh-CN"/>
              </w:rPr>
              <w:t>招标投标</w:t>
            </w:r>
            <w:r>
              <w:rPr>
                <w:rFonts w:hint="eastAsia" w:ascii="宋体" w:hAnsi="宋体" w:eastAsia="宋体" w:cs="宋体"/>
                <w:color w:val="auto"/>
                <w:sz w:val="24"/>
                <w:szCs w:val="24"/>
                <w:highlight w:val="none"/>
              </w:rPr>
              <w:t>领域商业贿赂承诺书</w:t>
            </w:r>
          </w:p>
        </w:tc>
        <w:tc>
          <w:tcPr>
            <w:tcW w:w="541" w:type="pct"/>
            <w:tcBorders>
              <w:top w:val="single" w:color="auto" w:sz="4" w:space="0"/>
              <w:left w:val="single" w:color="auto" w:sz="4" w:space="0"/>
              <w:bottom w:val="single" w:color="auto" w:sz="4" w:space="0"/>
              <w:right w:val="single" w:color="auto" w:sz="4" w:space="0"/>
            </w:tcBorders>
            <w:vAlign w:val="top"/>
          </w:tcPr>
          <w:p w14:paraId="11374F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769F7B74">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60B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48BE685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090AF78C">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2056BFA6">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4F84BE8C">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70BBD393">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30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4CB45F9C">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3D26E581">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w:t>
            </w:r>
          </w:p>
        </w:tc>
        <w:tc>
          <w:tcPr>
            <w:tcW w:w="2027" w:type="pct"/>
            <w:tcBorders>
              <w:top w:val="single" w:color="auto" w:sz="4" w:space="0"/>
              <w:left w:val="single" w:color="auto" w:sz="4" w:space="0"/>
              <w:bottom w:val="single" w:color="auto" w:sz="4" w:space="0"/>
              <w:right w:val="single" w:color="auto" w:sz="4" w:space="0"/>
            </w:tcBorders>
            <w:vAlign w:val="top"/>
          </w:tcPr>
          <w:p w14:paraId="52768190">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报价符合唯一性要求：</w:t>
            </w:r>
          </w:p>
          <w:p w14:paraId="5C2EB345">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1A252E1">
            <w:pPr>
              <w:keepNext w:val="0"/>
              <w:keepLines w:val="0"/>
              <w:pageBreakBefore w:val="0"/>
              <w:widowControl/>
              <w:kinsoku/>
              <w:wordWrap/>
              <w:overflowPunct/>
              <w:topLinePunct w:val="0"/>
              <w:autoSpaceDE/>
              <w:autoSpaceDN/>
              <w:bidi w:val="0"/>
              <w:adjustRightInd/>
              <w:snapToGrid/>
              <w:spacing w:line="288"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r>
              <w:rPr>
                <w:rFonts w:hint="eastAsia" w:ascii="宋体" w:hAnsi="宋体" w:cs="宋体"/>
                <w:bCs/>
                <w:color w:val="auto"/>
                <w:kern w:val="0"/>
                <w:sz w:val="24"/>
                <w:szCs w:val="24"/>
                <w:highlight w:val="none"/>
                <w:lang w:eastAsia="zh-CN"/>
              </w:rPr>
              <w:t>。</w:t>
            </w:r>
          </w:p>
        </w:tc>
        <w:tc>
          <w:tcPr>
            <w:tcW w:w="541" w:type="pct"/>
            <w:tcBorders>
              <w:top w:val="single" w:color="auto" w:sz="4" w:space="0"/>
              <w:left w:val="single" w:color="auto" w:sz="4" w:space="0"/>
              <w:bottom w:val="single" w:color="auto" w:sz="4" w:space="0"/>
              <w:right w:val="single" w:color="auto" w:sz="4" w:space="0"/>
            </w:tcBorders>
            <w:vAlign w:val="top"/>
          </w:tcPr>
          <w:p w14:paraId="4E0DF01A">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12AEE486">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344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161C6BEB">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0097DE4E">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17C314B4">
            <w:pPr>
              <w:keepNext w:val="0"/>
              <w:keepLines w:val="0"/>
              <w:pageBreakBefore w:val="0"/>
              <w:widowControl/>
              <w:kinsoku/>
              <w:wordWrap/>
              <w:overflowPunct/>
              <w:topLinePunct w:val="0"/>
              <w:autoSpaceDE/>
              <w:autoSpaceDN/>
              <w:bidi w:val="0"/>
              <w:adjustRightInd/>
              <w:snapToGrid/>
              <w:spacing w:line="288" w:lineRule="auto"/>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6C9E3E5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0B3013A5">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6B0E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2389C94F">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1ACC4C71">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48452D11">
            <w:pPr>
              <w:keepNext w:val="0"/>
              <w:keepLines w:val="0"/>
              <w:pageBreakBefore w:val="0"/>
              <w:widowControl/>
              <w:kinsoku/>
              <w:wordWrap/>
              <w:overflowPunct/>
              <w:topLinePunct w:val="0"/>
              <w:autoSpaceDE/>
              <w:autoSpaceDN/>
              <w:bidi w:val="0"/>
              <w:adjustRightInd/>
              <w:snapToGrid/>
              <w:spacing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25832D72">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803" w:type="pct"/>
            <w:tcBorders>
              <w:top w:val="single" w:color="auto" w:sz="4" w:space="0"/>
              <w:left w:val="single" w:color="auto" w:sz="4" w:space="0"/>
              <w:bottom w:val="single" w:color="auto" w:sz="4" w:space="0"/>
              <w:right w:val="single" w:color="auto" w:sz="4" w:space="0"/>
            </w:tcBorders>
            <w:vAlign w:val="top"/>
          </w:tcPr>
          <w:p w14:paraId="339AC091">
            <w:pPr>
              <w:keepNext w:val="0"/>
              <w:keepLines w:val="0"/>
              <w:pageBreakBefore w:val="0"/>
              <w:widowControl/>
              <w:kinsoku/>
              <w:wordWrap/>
              <w:overflowPunct/>
              <w:topLinePunct w:val="0"/>
              <w:autoSpaceDE/>
              <w:autoSpaceDN/>
              <w:bidi w:val="0"/>
              <w:adjustRightInd/>
              <w:snapToGrid/>
              <w:spacing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E1B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112A200">
            <w:pPr>
              <w:keepNext w:val="0"/>
              <w:keepLines w:val="0"/>
              <w:pageBreakBefore w:val="0"/>
              <w:widowControl/>
              <w:kinsoku/>
              <w:wordWrap/>
              <w:overflowPunct/>
              <w:topLinePunct w:val="0"/>
              <w:autoSpaceDE/>
              <w:autoSpaceDN/>
              <w:bidi w:val="0"/>
              <w:adjustRightInd/>
              <w:snapToGrid/>
              <w:spacing w:line="288" w:lineRule="auto"/>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磋商小组</w:t>
            </w:r>
            <w:r>
              <w:rPr>
                <w:rFonts w:hint="eastAsia" w:ascii="宋体" w:hAnsi="宋体" w:eastAsia="宋体" w:cs="宋体"/>
                <w:b/>
                <w:bCs/>
                <w:color w:val="auto"/>
                <w:kern w:val="0"/>
                <w:sz w:val="24"/>
                <w:szCs w:val="24"/>
                <w:highlight w:val="none"/>
              </w:rPr>
              <w:t>成员：（签字或盖章）</w:t>
            </w:r>
          </w:p>
        </w:tc>
      </w:tr>
    </w:tbl>
    <w:p w14:paraId="700E8FD1">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sz w:val="24"/>
          <w:szCs w:val="24"/>
        </w:rPr>
        <w:t xml:space="preserve"> </w:t>
      </w:r>
      <w:bookmarkEnd w:id="43"/>
      <w:r>
        <w:rPr>
          <w:rFonts w:hint="eastAsia" w:ascii="宋体" w:hAnsi="宋体" w:eastAsia="宋体" w:cs="宋体"/>
          <w:color w:val="auto"/>
          <w:sz w:val="24"/>
          <w:szCs w:val="24"/>
        </w:rPr>
        <w:t>（4）磋商时，响应文件中出现下列情况，修正原则为：</w:t>
      </w:r>
    </w:p>
    <w:p w14:paraId="65F8266A">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响应文件中响应报价表内容与响应文件中明细内容不一致的，以响应报价表为准；</w:t>
      </w:r>
    </w:p>
    <w:p w14:paraId="63C068F5">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B</w:t>
      </w:r>
      <w:r>
        <w:rPr>
          <w:rFonts w:hint="eastAsia" w:ascii="宋体" w:hAnsi="宋体" w:cs="宋体"/>
          <w:color w:val="auto"/>
          <w:sz w:val="24"/>
          <w:szCs w:val="24"/>
          <w:lang w:eastAsia="zh-CN"/>
        </w:rPr>
        <w:t>.</w:t>
      </w:r>
      <w:r>
        <w:rPr>
          <w:rFonts w:hint="eastAsia" w:ascii="宋体" w:hAnsi="宋体" w:eastAsia="宋体" w:cs="宋体"/>
          <w:color w:val="auto"/>
          <w:sz w:val="24"/>
          <w:szCs w:val="24"/>
        </w:rPr>
        <w:t>大写金额和小写金额不一致的，以大写金额为准；</w:t>
      </w:r>
    </w:p>
    <w:p w14:paraId="5193C24A">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C</w:t>
      </w:r>
      <w:r>
        <w:rPr>
          <w:rFonts w:hint="eastAsia" w:ascii="宋体" w:hAnsi="宋体" w:cs="宋体"/>
          <w:color w:val="auto"/>
          <w:sz w:val="24"/>
          <w:szCs w:val="24"/>
          <w:lang w:eastAsia="zh-CN"/>
        </w:rPr>
        <w:t>.</w:t>
      </w:r>
      <w:r>
        <w:rPr>
          <w:rFonts w:hint="eastAsia" w:ascii="宋体" w:hAnsi="宋体" w:eastAsia="宋体" w:cs="宋体"/>
          <w:color w:val="auto"/>
          <w:sz w:val="24"/>
          <w:szCs w:val="24"/>
        </w:rPr>
        <w:t>单价金额小数点或者百分比有明显错位的，以响应报价表的总价为准，并修改单价；</w:t>
      </w:r>
    </w:p>
    <w:p w14:paraId="1B8728E6">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总价金额与按单价汇总金额不一致的，以单价金额计算结果为准； </w:t>
      </w:r>
    </w:p>
    <w:p w14:paraId="5652C3A0">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E.</w:t>
      </w:r>
      <w:r>
        <w:rPr>
          <w:rFonts w:hint="eastAsia" w:ascii="宋体" w:hAnsi="宋体" w:eastAsia="宋体" w:cs="宋体"/>
          <w:color w:val="auto"/>
          <w:sz w:val="24"/>
          <w:szCs w:val="24"/>
        </w:rPr>
        <w:t>多处内容交叉不符时，以磋商小组评审结果为准；</w:t>
      </w:r>
    </w:p>
    <w:p w14:paraId="2942D426">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F.</w:t>
      </w:r>
      <w:r>
        <w:rPr>
          <w:rFonts w:hint="eastAsia" w:ascii="宋体" w:hAnsi="宋体" w:eastAsia="宋体" w:cs="宋体"/>
          <w:color w:val="auto"/>
          <w:sz w:val="24"/>
          <w:szCs w:val="24"/>
        </w:rPr>
        <w:t>文字与图表不符的，以文字为准。</w:t>
      </w:r>
    </w:p>
    <w:p w14:paraId="6D284FE6">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736A80DD">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（5）磋商开始后，直到向成交供应商授予合同为止，凡审查、澄清、评价和比较磋商的有关资料，磋商小组成员均不得向供应商及与磋商无关的其他人透露。</w:t>
      </w:r>
    </w:p>
    <w:p w14:paraId="27CFB6E9">
      <w:pPr>
        <w:pageBreakBefore w:val="0"/>
        <w:wordWrap/>
        <w:topLinePunct w:val="0"/>
        <w:autoSpaceDE/>
        <w:autoSpaceDN/>
        <w:bidi w:val="0"/>
        <w:spacing w:line="336" w:lineRule="auto"/>
        <w:ind w:firstLine="480"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4.</w:t>
      </w:r>
      <w:r>
        <w:rPr>
          <w:rFonts w:hint="eastAsia" w:ascii="宋体" w:hAnsi="宋体" w:eastAsia="宋体" w:cs="宋体"/>
          <w:b/>
          <w:color w:val="auto"/>
          <w:sz w:val="24"/>
          <w:szCs w:val="24"/>
        </w:rPr>
        <w:t>出现下列情况之一者（但不限于），按无效文件处理：</w:t>
      </w:r>
    </w:p>
    <w:p w14:paraId="5DE209A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供应商的响应报价不符合</w:t>
      </w:r>
      <w:r>
        <w:rPr>
          <w:rFonts w:hint="eastAsia" w:ascii="宋体" w:hAnsi="宋体" w:cs="宋体"/>
          <w:color w:val="auto"/>
          <w:sz w:val="24"/>
          <w:szCs w:val="24"/>
          <w:lang w:eastAsia="zh-CN"/>
        </w:rPr>
        <w:t>磋商文件</w:t>
      </w:r>
      <w:r>
        <w:rPr>
          <w:rFonts w:hint="eastAsia" w:ascii="宋体" w:hAnsi="宋体" w:eastAsia="宋体" w:cs="宋体"/>
          <w:color w:val="auto"/>
          <w:sz w:val="24"/>
          <w:szCs w:val="24"/>
        </w:rPr>
        <w:t>要求的；</w:t>
      </w:r>
    </w:p>
    <w:p w14:paraId="36A73F2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w:t>
      </w:r>
      <w:r>
        <w:rPr>
          <w:rFonts w:hint="eastAsia" w:ascii="宋体" w:hAnsi="宋体" w:eastAsia="宋体" w:cs="宋体"/>
          <w:color w:val="auto"/>
          <w:sz w:val="24"/>
          <w:szCs w:val="24"/>
        </w:rPr>
        <w:t>供应商未经过正常渠道</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磋商文件，或供应商名称与</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磋商文件时登记的供应商名称不符的；</w:t>
      </w:r>
    </w:p>
    <w:p w14:paraId="47C3041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不同供应商单位负责人为同一人或者存在控股、管理关系的；</w:t>
      </w:r>
    </w:p>
    <w:p w14:paraId="36075BE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响应文件的有效性和符合性不符合要求的；</w:t>
      </w:r>
    </w:p>
    <w:p w14:paraId="72536FC4">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w:t>
      </w:r>
      <w:r>
        <w:rPr>
          <w:rFonts w:hint="eastAsia" w:ascii="宋体" w:hAnsi="宋体" w:cs="宋体"/>
          <w:color w:val="auto"/>
          <w:sz w:val="24"/>
          <w:szCs w:val="24"/>
          <w:lang w:eastAsia="zh-CN"/>
        </w:rPr>
        <w:t>.</w:t>
      </w:r>
      <w:r>
        <w:rPr>
          <w:rFonts w:hint="eastAsia" w:ascii="宋体" w:hAnsi="宋体" w:eastAsia="宋体" w:cs="宋体"/>
          <w:color w:val="auto"/>
          <w:sz w:val="24"/>
          <w:szCs w:val="24"/>
        </w:rPr>
        <w:t>实质性内容不满足或未响应的；</w:t>
      </w:r>
    </w:p>
    <w:p w14:paraId="194B25D6">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w:t>
      </w:r>
      <w:r>
        <w:rPr>
          <w:rFonts w:hint="eastAsia" w:ascii="宋体" w:hAnsi="宋体" w:cs="宋体"/>
          <w:color w:val="auto"/>
          <w:sz w:val="24"/>
          <w:szCs w:val="24"/>
          <w:lang w:eastAsia="zh-CN"/>
        </w:rPr>
        <w:t>.</w:t>
      </w:r>
      <w:r>
        <w:rPr>
          <w:rFonts w:hint="eastAsia" w:ascii="宋体" w:hAnsi="宋体" w:eastAsia="宋体" w:cs="宋体"/>
          <w:color w:val="auto"/>
          <w:sz w:val="24"/>
          <w:szCs w:val="24"/>
        </w:rPr>
        <w:t>响应文件未按磋商文件要求签字、加盖公章的；</w:t>
      </w:r>
    </w:p>
    <w:p w14:paraId="402E00D1">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w:t>
      </w:r>
      <w:r>
        <w:rPr>
          <w:rFonts w:hint="eastAsia" w:ascii="宋体" w:hAnsi="宋体" w:cs="宋体"/>
          <w:color w:val="auto"/>
          <w:sz w:val="24"/>
          <w:szCs w:val="24"/>
          <w:lang w:eastAsia="zh-CN"/>
        </w:rPr>
        <w:t>.</w:t>
      </w:r>
      <w:r>
        <w:rPr>
          <w:rFonts w:hint="eastAsia" w:ascii="宋体" w:hAnsi="宋体" w:eastAsia="宋体" w:cs="宋体"/>
          <w:color w:val="auto"/>
          <w:sz w:val="24"/>
          <w:szCs w:val="24"/>
        </w:rPr>
        <w:t>无磋商有效期或有效期达不到磋商文件要求的；</w:t>
      </w:r>
    </w:p>
    <w:p w14:paraId="54A39795">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H.</w:t>
      </w:r>
      <w:r>
        <w:rPr>
          <w:rFonts w:hint="eastAsia" w:ascii="宋体" w:hAnsi="宋体" w:eastAsia="宋体" w:cs="宋体"/>
          <w:color w:val="auto"/>
          <w:sz w:val="24"/>
          <w:szCs w:val="24"/>
        </w:rPr>
        <w:t>供应商有串通投标、弄虚作假（包括但不限于虚假资质、虚假证明、虚假应答等）、行贿等违法行为的；</w:t>
      </w:r>
    </w:p>
    <w:p w14:paraId="2C1D53C0">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I.</w:t>
      </w:r>
      <w:r>
        <w:rPr>
          <w:rFonts w:hint="eastAsia" w:ascii="宋体" w:hAnsi="宋体" w:eastAsia="宋体" w:cs="宋体"/>
          <w:color w:val="auto"/>
          <w:sz w:val="24"/>
          <w:szCs w:val="24"/>
        </w:rPr>
        <w:t>响应文件在商务响应方面附加了采购人难以接受的条件或条款的；</w:t>
      </w:r>
    </w:p>
    <w:p w14:paraId="1A1B5C77">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J.</w:t>
      </w:r>
      <w:r>
        <w:rPr>
          <w:rFonts w:hint="eastAsia" w:ascii="宋体" w:hAnsi="宋体" w:eastAsia="宋体" w:cs="宋体"/>
          <w:color w:val="auto"/>
          <w:sz w:val="24"/>
          <w:szCs w:val="24"/>
        </w:rPr>
        <w:t>在政府采购</w:t>
      </w:r>
      <w:r>
        <w:rPr>
          <w:rFonts w:hint="eastAsia" w:ascii="宋体" w:hAnsi="宋体" w:cs="宋体"/>
          <w:color w:val="auto"/>
          <w:sz w:val="24"/>
          <w:szCs w:val="24"/>
          <w:lang w:eastAsia="zh-CN"/>
        </w:rPr>
        <w:t>或其他</w:t>
      </w:r>
      <w:r>
        <w:rPr>
          <w:rFonts w:hint="eastAsia" w:ascii="宋体" w:hAnsi="宋体" w:eastAsia="宋体" w:cs="宋体"/>
          <w:color w:val="auto"/>
          <w:sz w:val="24"/>
          <w:szCs w:val="24"/>
        </w:rPr>
        <w:t>重大项目履约过程中有不良记录，未能按期履约的；</w:t>
      </w:r>
    </w:p>
    <w:p w14:paraId="120D869C">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K.</w:t>
      </w:r>
      <w:r>
        <w:rPr>
          <w:rFonts w:hint="eastAsia" w:ascii="宋体" w:hAnsi="宋体" w:eastAsia="宋体" w:cs="宋体"/>
          <w:color w:val="auto"/>
          <w:sz w:val="24"/>
          <w:szCs w:val="24"/>
        </w:rPr>
        <w:t>磋商报价与市场价格偏离较大、低于成本、形成不正当竞争的；</w:t>
      </w:r>
    </w:p>
    <w:p w14:paraId="0C424E93">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L.</w:t>
      </w:r>
      <w:r>
        <w:rPr>
          <w:rFonts w:hint="eastAsia" w:ascii="宋体" w:hAnsi="宋体" w:eastAsia="宋体" w:cs="宋体"/>
          <w:color w:val="auto"/>
          <w:sz w:val="24"/>
          <w:szCs w:val="24"/>
        </w:rPr>
        <w:t>报价子目出现漏项或报价数量与要求不符的；</w:t>
      </w:r>
    </w:p>
    <w:p w14:paraId="39BFD17A">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M.</w:t>
      </w:r>
      <w:r>
        <w:rPr>
          <w:rFonts w:hint="eastAsia" w:ascii="宋体" w:hAnsi="宋体" w:eastAsia="宋体" w:cs="宋体"/>
          <w:color w:val="auto"/>
          <w:sz w:val="24"/>
          <w:szCs w:val="24"/>
        </w:rPr>
        <w:t>响应文件的技术要求与磋商文件出现重大负偏差的；</w:t>
      </w:r>
    </w:p>
    <w:p w14:paraId="3CD2FFC9">
      <w:pPr>
        <w:pageBreakBefore w:val="0"/>
        <w:kinsoku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N.</w:t>
      </w:r>
      <w:r>
        <w:rPr>
          <w:rFonts w:hint="eastAsia" w:ascii="宋体" w:hAnsi="宋体" w:eastAsia="宋体" w:cs="宋体"/>
          <w:color w:val="auto"/>
          <w:sz w:val="24"/>
          <w:szCs w:val="24"/>
        </w:rPr>
        <w:t>提供虚假技术指标的。</w:t>
      </w:r>
    </w:p>
    <w:p w14:paraId="02A7A8C2">
      <w:pPr>
        <w:pageBreakBefore w:val="0"/>
        <w:wordWrap/>
        <w:topLinePunct w:val="0"/>
        <w:autoSpaceDE/>
        <w:autoSpaceDN/>
        <w:bidi w:val="0"/>
        <w:spacing w:line="336" w:lineRule="auto"/>
        <w:ind w:firstLine="600" w:firstLineChars="25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5.</w:t>
      </w:r>
      <w:r>
        <w:rPr>
          <w:rFonts w:hint="eastAsia" w:ascii="宋体" w:hAnsi="宋体" w:eastAsia="宋体" w:cs="宋体"/>
          <w:b/>
          <w:color w:val="auto"/>
          <w:sz w:val="24"/>
          <w:szCs w:val="24"/>
        </w:rPr>
        <w:t>有下列情形之一的，视为供应商串通投标，磋商小组应当认定其响应文件无效：</w:t>
      </w:r>
    </w:p>
    <w:p w14:paraId="559C6206">
      <w:pPr>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A</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不同供应商的响应文件由同一单位或者个人编制；</w:t>
      </w:r>
    </w:p>
    <w:p w14:paraId="5E0B5C8D">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不同供应商委托同一单位或者个人办理磋商事宜； </w:t>
      </w:r>
    </w:p>
    <w:p w14:paraId="3A3E823F">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不同供应商的响应文件载明的项目管理成员或者联系人员为同一人；</w:t>
      </w:r>
    </w:p>
    <w:p w14:paraId="6961E97E">
      <w:pPr>
        <w:pageBreakBefore w:val="0"/>
        <w:widowControl/>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不同供应商的响应文件异常一致或者磋商报价呈规律性差异；</w:t>
      </w:r>
    </w:p>
    <w:p w14:paraId="1B34E4F0">
      <w:pPr>
        <w:pageBreakBefore w:val="0"/>
        <w:widowControl/>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E</w:t>
      </w:r>
      <w:r>
        <w:rPr>
          <w:rFonts w:hint="eastAsia" w:ascii="宋体" w:hAnsi="宋体" w:cs="宋体"/>
          <w:color w:val="auto"/>
          <w:sz w:val="24"/>
          <w:szCs w:val="24"/>
          <w:lang w:eastAsia="zh-CN"/>
        </w:rPr>
        <w:t>.</w:t>
      </w:r>
      <w:r>
        <w:rPr>
          <w:rFonts w:hint="eastAsia" w:ascii="宋体" w:hAnsi="宋体" w:eastAsia="宋体" w:cs="宋体"/>
          <w:color w:val="auto"/>
          <w:sz w:val="24"/>
          <w:szCs w:val="24"/>
        </w:rPr>
        <w:t>不同供应商的响应文件相互混装；</w:t>
      </w:r>
    </w:p>
    <w:p w14:paraId="79ACC71E">
      <w:pPr>
        <w:pStyle w:val="5"/>
        <w:keepNext w:val="0"/>
        <w:keepLines w:val="0"/>
        <w:pageBreakBefore w:val="0"/>
        <w:wordWrap/>
        <w:topLinePunct w:val="0"/>
        <w:autoSpaceDE/>
        <w:autoSpaceDN/>
        <w:bidi w:val="0"/>
        <w:spacing w:line="336"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6.</w:t>
      </w:r>
      <w:r>
        <w:rPr>
          <w:rFonts w:hint="eastAsia" w:ascii="宋体" w:hAnsi="宋体" w:eastAsia="宋体" w:cs="宋体"/>
          <w:color w:val="auto"/>
          <w:sz w:val="24"/>
          <w:szCs w:val="24"/>
        </w:rPr>
        <w:t>澄清</w:t>
      </w:r>
      <w:r>
        <w:rPr>
          <w:rFonts w:hint="eastAsia" w:ascii="宋体" w:hAnsi="宋体" w:cs="宋体"/>
          <w:color w:val="auto"/>
          <w:sz w:val="24"/>
          <w:szCs w:val="24"/>
          <w:lang w:val="en-US" w:eastAsia="zh-CN"/>
        </w:rPr>
        <w:t>及磋商</w:t>
      </w:r>
    </w:p>
    <w:p w14:paraId="106F3F1F">
      <w:pPr>
        <w:pageBreakBefore w:val="0"/>
        <w:widowControl/>
        <w:wordWrap/>
        <w:topLinePunct w:val="0"/>
        <w:autoSpaceDE/>
        <w:autoSpaceDN/>
        <w:bidi w:val="0"/>
        <w:spacing w:line="336" w:lineRule="auto"/>
        <w:ind w:firstLine="360" w:firstLineChars="15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6.1澄清</w:t>
      </w:r>
    </w:p>
    <w:p w14:paraId="45764D6C">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44FBA3">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（2）实质性内容包括但不限于：服务期、付款方式、质量指标、主要技术指标等。</w:t>
      </w:r>
    </w:p>
    <w:p w14:paraId="0D6309A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（3）磋商小组要求供应商澄清、说明或者更正响应文件应当以书面形式作出，并由其法定代表人或被授权人签字。</w:t>
      </w:r>
    </w:p>
    <w:p w14:paraId="3A05E870">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（4）在磋商过程中，磋商小组可以根据磋商文件和磋商情况实质性变动采购需求中的技术、服务要求以及合同草案条款，但不得变动磋商文件中的其他内容。实质性变动的内容，须经采购人代表确认。</w:t>
      </w:r>
    </w:p>
    <w:p w14:paraId="47B18A23">
      <w:pPr>
        <w:pStyle w:val="5"/>
        <w:keepNext w:val="0"/>
        <w:keepLines w:val="0"/>
        <w:pageBreakBefore w:val="0"/>
        <w:wordWrap/>
        <w:topLinePunct w:val="0"/>
        <w:autoSpaceDE/>
        <w:autoSpaceDN/>
        <w:bidi w:val="0"/>
        <w:spacing w:line="336" w:lineRule="auto"/>
        <w:ind w:firstLine="600" w:firstLineChars="250"/>
        <w:textAlignment w:val="auto"/>
        <w:rPr>
          <w:rFonts w:hint="default" w:ascii="宋体" w:hAnsi="宋体" w:cs="宋体"/>
          <w:b w:val="0"/>
          <w:bCs w:val="0"/>
          <w:color w:val="auto"/>
          <w:sz w:val="24"/>
          <w:szCs w:val="24"/>
          <w:lang w:val="en-US" w:eastAsia="zh-CN"/>
        </w:rPr>
      </w:pPr>
      <w:bookmarkStart w:id="95" w:name="_Toc536202314"/>
      <w:bookmarkStart w:id="96" w:name="_Toc12947"/>
      <w:r>
        <w:rPr>
          <w:rFonts w:hint="eastAsia" w:ascii="宋体" w:hAnsi="宋体" w:cs="宋体"/>
          <w:b w:val="0"/>
          <w:bCs w:val="0"/>
          <w:color w:val="auto"/>
          <w:sz w:val="24"/>
          <w:szCs w:val="24"/>
          <w:lang w:val="en-US" w:eastAsia="zh-CN"/>
        </w:rPr>
        <w:t>6.2磋商</w:t>
      </w:r>
    </w:p>
    <w:p w14:paraId="2318A9B5">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（1）磋商小组将分别与每位供应商远程进行磋商，请及时关注不见面开播大厅右侧公告及互动栏目信息。</w:t>
      </w:r>
    </w:p>
    <w:p w14:paraId="3955F9CF">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（2）磋商开始后，直到向成交供应商授予合同为止，凡审查、澄清、评价和比较磋商的有关资料，磋商小组成员均不得向供应商及与磋商无关的其他人透露。</w:t>
      </w:r>
    </w:p>
    <w:p w14:paraId="46D4EDBD">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（3）磋商结束后，供应商须使用数字认证证书（CA 主锁）登录全国公共资源交易平台（陕西省） 在交易系统中提交多轮（最后）报价，并用数字认证证书（CA 主锁）签章，系统按照评标规则自动排序。</w:t>
      </w:r>
    </w:p>
    <w:p w14:paraId="61F555D6">
      <w:pPr>
        <w:pStyle w:val="5"/>
        <w:keepNext w:val="0"/>
        <w:keepLines w:val="0"/>
        <w:pageBreakBefore w:val="0"/>
        <w:wordWrap/>
        <w:topLinePunct w:val="0"/>
        <w:autoSpaceDE/>
        <w:autoSpaceDN/>
        <w:bidi w:val="0"/>
        <w:spacing w:line="336" w:lineRule="auto"/>
        <w:ind w:firstLine="600" w:firstLineChars="25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7.</w:t>
      </w:r>
      <w:r>
        <w:rPr>
          <w:rFonts w:hint="eastAsia" w:ascii="宋体" w:hAnsi="宋体" w:eastAsia="宋体" w:cs="宋体"/>
          <w:color w:val="auto"/>
          <w:sz w:val="24"/>
          <w:szCs w:val="24"/>
        </w:rPr>
        <w:t>评审方法及内容</w:t>
      </w:r>
      <w:r>
        <w:rPr>
          <w:rFonts w:hint="eastAsia" w:ascii="宋体" w:hAnsi="宋体" w:eastAsia="宋体" w:cs="宋体"/>
          <w:color w:val="auto"/>
          <w:sz w:val="24"/>
          <w:szCs w:val="24"/>
        </w:rPr>
        <w:tab/>
      </w:r>
    </w:p>
    <w:p w14:paraId="750A9245">
      <w:pPr>
        <w:pageBreakBefore w:val="0"/>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（1）按照磋商文件规定的评审方法和标准，对资格性审查和符合性审查合格的响应文件进行商务和技术评审，综合比较和评价。</w:t>
      </w:r>
    </w:p>
    <w:p w14:paraId="5D517B30">
      <w:pPr>
        <w:keepNext w:val="0"/>
        <w:keepLines w:val="0"/>
        <w:widowControl w:val="0"/>
        <w:suppressLineNumbers w:val="0"/>
        <w:spacing w:before="0" w:beforeAutospacing="0" w:after="0" w:afterAutospacing="0" w:line="336" w:lineRule="auto"/>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采用综合评分法：二次报价为最终报价，在满足磋商文件所有实质性要求前提下，提交最终报价。如采购需求没有实质性变化，各供应商的报价应不高于一次报价，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2AC7EE1C">
      <w:pPr>
        <w:pStyle w:val="39"/>
        <w:keepNext w:val="0"/>
        <w:keepLines w:val="0"/>
        <w:widowControl w:val="0"/>
        <w:suppressLineNumbers w:val="0"/>
        <w:spacing w:before="219" w:beforeAutospacing="0" w:after="0" w:afterAutospacing="0" w:line="218" w:lineRule="auto"/>
        <w:ind w:left="457" w:right="0"/>
        <w:jc w:val="both"/>
        <w:rPr>
          <w:b/>
          <w:bCs/>
          <w:sz w:val="24"/>
          <w:szCs w:val="24"/>
          <w:lang w:val="en-US"/>
        </w:rPr>
      </w:pPr>
      <w:r>
        <w:rPr>
          <w:rFonts w:hint="eastAsia" w:ascii="Calibri" w:hAnsi="Calibri" w:eastAsia="宋体" w:cs="宋体"/>
          <w:b/>
          <w:bCs/>
          <w:spacing w:val="-3"/>
          <w:kern w:val="2"/>
          <w:sz w:val="24"/>
          <w:szCs w:val="24"/>
          <w:lang w:val="en-US" w:eastAsia="zh-CN" w:bidi="ar"/>
        </w:rPr>
        <w:t>二次报价网上操作流程：</w:t>
      </w:r>
    </w:p>
    <w:p w14:paraId="06C6FDB2">
      <w:pPr>
        <w:pStyle w:val="39"/>
        <w:keepNext w:val="0"/>
        <w:keepLines w:val="0"/>
        <w:widowControl w:val="0"/>
        <w:suppressLineNumbers w:val="0"/>
        <w:spacing w:before="25" w:beforeAutospacing="0" w:after="0" w:afterAutospacing="0" w:line="480" w:lineRule="exact"/>
        <w:ind w:left="455" w:right="0"/>
        <w:jc w:val="both"/>
        <w:rPr>
          <w:sz w:val="24"/>
          <w:szCs w:val="24"/>
          <w:lang w:val="en-US"/>
        </w:rPr>
      </w:pPr>
      <w:r>
        <w:rPr>
          <w:rFonts w:hint="default" w:ascii="Calibri" w:hAnsi="Calibri" w:eastAsia="宋体" w:cs="Calibri"/>
          <w:kern w:val="2"/>
          <w:position w:val="7"/>
          <w:sz w:val="24"/>
          <w:szCs w:val="24"/>
          <w:lang w:val="en-US" w:eastAsia="zh-CN" w:bidi="ar"/>
        </w:rPr>
        <w:t>a.</w:t>
      </w:r>
      <w:r>
        <w:rPr>
          <w:rFonts w:hint="eastAsia" w:ascii="Calibri" w:hAnsi="Calibri" w:eastAsia="宋体" w:cs="宋体"/>
          <w:kern w:val="2"/>
          <w:position w:val="7"/>
          <w:sz w:val="24"/>
          <w:szCs w:val="24"/>
          <w:lang w:val="en-US" w:eastAsia="zh-CN" w:bidi="ar"/>
        </w:rPr>
        <w:t>插入</w:t>
      </w:r>
      <w:r>
        <w:rPr>
          <w:rFonts w:hint="default" w:ascii="Calibri" w:hAnsi="Calibri" w:eastAsia="宋体" w:cs="Calibri"/>
          <w:kern w:val="2"/>
          <w:position w:val="7"/>
          <w:sz w:val="24"/>
          <w:szCs w:val="24"/>
          <w:lang w:val="en-US" w:eastAsia="zh-CN" w:bidi="ar"/>
        </w:rPr>
        <w:t xml:space="preserve"> CA </w:t>
      </w:r>
      <w:r>
        <w:rPr>
          <w:rFonts w:hint="default" w:ascii="Calibri" w:hAnsi="Calibri" w:eastAsia="宋体" w:cs="Calibri"/>
          <w:kern w:val="2"/>
          <w:sz w:val="24"/>
          <w:szCs w:val="24"/>
          <w:lang w:val="en-US" w:eastAsia="zh-CN" w:bidi="ar"/>
        </w:rPr>
        <w:fldChar w:fldCharType="begin"/>
      </w:r>
      <w:r>
        <w:rPr>
          <w:rFonts w:hint="default" w:ascii="Calibri" w:hAnsi="Calibri" w:eastAsia="宋体" w:cs="Calibri"/>
          <w:kern w:val="2"/>
          <w:sz w:val="24"/>
          <w:szCs w:val="24"/>
          <w:lang w:val="en-US" w:eastAsia="zh-CN" w:bidi="ar"/>
        </w:rPr>
        <w:instrText xml:space="preserve"> HYPERLINK "http://www.sxggzyjy.cn/" </w:instrText>
      </w:r>
      <w:r>
        <w:rPr>
          <w:rFonts w:hint="default" w:ascii="Calibri" w:hAnsi="Calibri" w:eastAsia="宋体" w:cs="Calibri"/>
          <w:kern w:val="2"/>
          <w:sz w:val="24"/>
          <w:szCs w:val="24"/>
          <w:lang w:val="en-US" w:eastAsia="zh-CN" w:bidi="ar"/>
        </w:rPr>
        <w:fldChar w:fldCharType="separate"/>
      </w:r>
      <w:r>
        <w:rPr>
          <w:rStyle w:val="55"/>
          <w:rFonts w:hint="eastAsia" w:ascii="Calibri" w:hAnsi="Calibri" w:eastAsia="宋体" w:cs="宋体"/>
          <w:color w:val="auto"/>
          <w:position w:val="7"/>
          <w:sz w:val="24"/>
          <w:szCs w:val="24"/>
          <w:u w:val="none"/>
          <w:lang w:val="en-US"/>
        </w:rPr>
        <w:t>锁，登录陕西省公共资源交易平台网站（</w:t>
      </w:r>
      <w:r>
        <w:rPr>
          <w:rStyle w:val="55"/>
          <w:color w:val="auto"/>
          <w:position w:val="7"/>
          <w:sz w:val="24"/>
          <w:szCs w:val="24"/>
          <w:u w:val="none"/>
          <w:lang w:val="en-US"/>
        </w:rPr>
        <w:t>http</w:t>
      </w:r>
      <w:r>
        <w:rPr>
          <w:rStyle w:val="55"/>
          <w:rFonts w:hint="eastAsia"/>
          <w:color w:val="auto"/>
          <w:position w:val="7"/>
          <w:sz w:val="24"/>
          <w:szCs w:val="24"/>
          <w:u w:val="none"/>
          <w:lang w:val="en-US" w:eastAsia="zh-CN"/>
        </w:rPr>
        <w:t>：</w:t>
      </w:r>
      <w:r>
        <w:rPr>
          <w:rStyle w:val="55"/>
          <w:color w:val="auto"/>
          <w:position w:val="7"/>
          <w:sz w:val="24"/>
          <w:szCs w:val="24"/>
          <w:u w:val="none"/>
          <w:lang w:val="en-US"/>
        </w:rPr>
        <w:t>//www.sx</w:t>
      </w:r>
      <w:r>
        <w:rPr>
          <w:rStyle w:val="55"/>
          <w:color w:val="auto"/>
          <w:spacing w:val="-1"/>
          <w:position w:val="7"/>
          <w:sz w:val="24"/>
          <w:szCs w:val="24"/>
          <w:u w:val="none"/>
          <w:lang w:val="en-US"/>
        </w:rPr>
        <w:t>ggzyjy.cn/</w:t>
      </w:r>
      <w:r>
        <w:rPr>
          <w:rFonts w:hint="default" w:ascii="Calibri" w:hAnsi="Calibri" w:eastAsia="宋体" w:cs="Calibri"/>
          <w:kern w:val="2"/>
          <w:sz w:val="24"/>
          <w:szCs w:val="24"/>
          <w:lang w:val="en-US" w:eastAsia="zh-CN" w:bidi="ar"/>
        </w:rPr>
        <w:fldChar w:fldCharType="end"/>
      </w:r>
      <w:r>
        <w:rPr>
          <w:rFonts w:hint="eastAsia" w:ascii="Calibri" w:hAnsi="Calibri" w:eastAsia="宋体" w:cs="宋体"/>
          <w:spacing w:val="-41"/>
          <w:kern w:val="2"/>
          <w:position w:val="7"/>
          <w:sz w:val="24"/>
          <w:szCs w:val="24"/>
          <w:lang w:val="en-US" w:eastAsia="zh-CN" w:bidi="ar"/>
        </w:rPr>
        <w:t>）；</w:t>
      </w:r>
    </w:p>
    <w:p w14:paraId="1157440F">
      <w:pPr>
        <w:pStyle w:val="39"/>
        <w:keepNext w:val="0"/>
        <w:keepLines w:val="0"/>
        <w:widowControl w:val="0"/>
        <w:suppressLineNumbers w:val="0"/>
        <w:spacing w:before="195" w:beforeAutospacing="0" w:after="0" w:afterAutospacing="0" w:line="218" w:lineRule="auto"/>
        <w:ind w:left="450" w:right="0"/>
        <w:jc w:val="both"/>
        <w:rPr>
          <w:sz w:val="24"/>
          <w:szCs w:val="24"/>
          <w:lang w:val="en-US"/>
        </w:rPr>
      </w:pPr>
      <w:r>
        <w:rPr>
          <w:rFonts w:hint="default" w:ascii="Calibri" w:hAnsi="Calibri" w:eastAsia="宋体" w:cs="Calibri"/>
          <w:kern w:val="2"/>
          <w:sz w:val="24"/>
          <w:szCs w:val="24"/>
          <w:lang w:val="en-US" w:eastAsia="zh-CN" w:bidi="ar"/>
        </w:rPr>
        <w:t>b.</w:t>
      </w:r>
      <w:r>
        <w:rPr>
          <w:rFonts w:hint="eastAsia" w:ascii="Calibri" w:hAnsi="Calibri" w:eastAsia="宋体" w:cs="宋体"/>
          <w:kern w:val="2"/>
          <w:sz w:val="24"/>
          <w:szCs w:val="24"/>
          <w:lang w:val="en-US" w:eastAsia="zh-CN" w:bidi="ar"/>
        </w:rPr>
        <w:t>点击右上角我的项目，选择本次开标项目，点击</w:t>
      </w:r>
      <w:r>
        <w:rPr>
          <w:rFonts w:hint="eastAsia" w:ascii="Calibri" w:hAnsi="Calibri" w:eastAsia="宋体" w:cs="宋体"/>
          <w:spacing w:val="-1"/>
          <w:kern w:val="2"/>
          <w:sz w:val="24"/>
          <w:szCs w:val="24"/>
          <w:lang w:val="en-US" w:eastAsia="zh-CN" w:bidi="ar"/>
        </w:rPr>
        <w:t>项目流程；</w:t>
      </w:r>
    </w:p>
    <w:p w14:paraId="001EFD83">
      <w:pPr>
        <w:pStyle w:val="39"/>
        <w:keepNext w:val="0"/>
        <w:keepLines w:val="0"/>
        <w:widowControl w:val="0"/>
        <w:suppressLineNumbers w:val="0"/>
        <w:spacing w:before="218" w:beforeAutospacing="0" w:after="0" w:afterAutospacing="0" w:line="218" w:lineRule="auto"/>
        <w:ind w:left="458" w:right="0"/>
        <w:jc w:val="both"/>
        <w:rPr>
          <w:sz w:val="24"/>
          <w:szCs w:val="24"/>
          <w:lang w:val="en-US"/>
        </w:rPr>
      </w:pPr>
      <w:r>
        <w:rPr>
          <w:rFonts w:hint="default" w:ascii="Calibri" w:hAnsi="Calibri" w:eastAsia="宋体" w:cs="Calibri"/>
          <w:spacing w:val="-2"/>
          <w:kern w:val="2"/>
          <w:sz w:val="24"/>
          <w:szCs w:val="24"/>
          <w:lang w:val="en-US" w:eastAsia="zh-CN" w:bidi="ar"/>
        </w:rPr>
        <w:t>c.</w:t>
      </w:r>
      <w:r>
        <w:rPr>
          <w:rFonts w:hint="eastAsia" w:ascii="Calibri" w:hAnsi="Calibri" w:eastAsia="宋体" w:cs="宋体"/>
          <w:spacing w:val="-2"/>
          <w:kern w:val="2"/>
          <w:sz w:val="24"/>
          <w:szCs w:val="24"/>
          <w:lang w:val="en-US" w:eastAsia="zh-CN" w:bidi="ar"/>
        </w:rPr>
        <w:t>点击网上报价；</w:t>
      </w:r>
    </w:p>
    <w:p w14:paraId="23DE57CD">
      <w:pPr>
        <w:pStyle w:val="39"/>
        <w:keepNext w:val="0"/>
        <w:keepLines w:val="0"/>
        <w:widowControl w:val="0"/>
        <w:suppressLineNumbers w:val="0"/>
        <w:spacing w:before="61" w:beforeAutospacing="0" w:after="0" w:afterAutospacing="0" w:line="419" w:lineRule="exact"/>
        <w:ind w:left="458" w:right="0"/>
        <w:jc w:val="both"/>
        <w:rPr>
          <w:sz w:val="24"/>
          <w:szCs w:val="24"/>
          <w:lang w:val="en-US"/>
        </w:rPr>
      </w:pPr>
      <w:r>
        <w:rPr>
          <w:rFonts w:hint="default" w:ascii="Calibri" w:hAnsi="Calibri" w:eastAsia="宋体" w:cs="Calibri"/>
          <w:spacing w:val="-1"/>
          <w:kern w:val="2"/>
          <w:position w:val="-4"/>
          <w:sz w:val="24"/>
          <w:szCs w:val="24"/>
          <w:lang w:val="en-US" w:eastAsia="zh-CN" w:bidi="ar"/>
        </w:rPr>
        <w:t>d.</w:t>
      </w:r>
      <w:r>
        <w:rPr>
          <w:rFonts w:hint="eastAsia" w:ascii="Calibri" w:hAnsi="Calibri" w:eastAsia="宋体" w:cs="宋体"/>
          <w:spacing w:val="-1"/>
          <w:kern w:val="2"/>
          <w:position w:val="-4"/>
          <w:sz w:val="24"/>
          <w:szCs w:val="24"/>
          <w:lang w:val="en-US" w:eastAsia="zh-CN" w:bidi="ar"/>
        </w:rPr>
        <w:t>报价：点击</w:t>
      </w:r>
      <w:r>
        <w:rPr>
          <w:rFonts w:hint="default" w:ascii="Calibri" w:hAnsi="Calibri" w:eastAsia="宋体" w:cs="Calibri"/>
          <w:kern w:val="2"/>
          <w:position w:val="-4"/>
          <w:sz w:val="24"/>
          <w:szCs w:val="24"/>
          <w:lang w:val="en-US" w:eastAsia="zh-CN" w:bidi="ar"/>
        </w:rPr>
        <w:drawing>
          <wp:inline distT="0" distB="0" distL="114300" distR="114300">
            <wp:extent cx="219075" cy="219075"/>
            <wp:effectExtent l="0" t="0" r="9525" b="9525"/>
            <wp:docPr id="8"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 4"/>
                    <pic:cNvPicPr>
                      <a:picLocks noChangeAspect="1"/>
                    </pic:cNvPicPr>
                  </pic:nvPicPr>
                  <pic:blipFill>
                    <a:blip r:embed="rId20"/>
                    <a:stretch>
                      <a:fillRect/>
                    </a:stretch>
                  </pic:blipFill>
                  <pic:spPr>
                    <a:xfrm>
                      <a:off x="0" y="0"/>
                      <a:ext cx="219075" cy="219075"/>
                    </a:xfrm>
                    <a:prstGeom prst="rect">
                      <a:avLst/>
                    </a:prstGeom>
                    <a:noFill/>
                    <a:ln>
                      <a:noFill/>
                    </a:ln>
                  </pic:spPr>
                </pic:pic>
              </a:graphicData>
            </a:graphic>
          </wp:inline>
        </w:drawing>
      </w:r>
      <w:r>
        <w:rPr>
          <w:rFonts w:hint="eastAsia" w:ascii="Calibri" w:hAnsi="Calibri" w:eastAsia="宋体" w:cs="宋体"/>
          <w:spacing w:val="-1"/>
          <w:kern w:val="2"/>
          <w:position w:val="-4"/>
          <w:sz w:val="24"/>
          <w:szCs w:val="24"/>
          <w:lang w:val="en-US" w:eastAsia="zh-CN" w:bidi="ar"/>
        </w:rPr>
        <w:t>报价，输入金额（注意大小写一致</w:t>
      </w:r>
      <w:r>
        <w:rPr>
          <w:rFonts w:hint="eastAsia" w:ascii="Calibri" w:hAnsi="Calibri" w:eastAsia="宋体" w:cs="宋体"/>
          <w:spacing w:val="-57"/>
          <w:kern w:val="2"/>
          <w:position w:val="-4"/>
          <w:sz w:val="24"/>
          <w:szCs w:val="24"/>
          <w:lang w:val="en-US" w:eastAsia="zh-CN" w:bidi="ar"/>
        </w:rPr>
        <w:t>）；</w:t>
      </w:r>
    </w:p>
    <w:p w14:paraId="07F898CF">
      <w:pPr>
        <w:pStyle w:val="39"/>
        <w:keepNext w:val="0"/>
        <w:keepLines w:val="0"/>
        <w:widowControl w:val="0"/>
        <w:suppressLineNumbers w:val="0"/>
        <w:spacing w:before="25" w:beforeAutospacing="0" w:after="0" w:afterAutospacing="0" w:line="455" w:lineRule="exact"/>
        <w:ind w:left="459" w:right="0"/>
        <w:jc w:val="both"/>
        <w:rPr>
          <w:sz w:val="24"/>
          <w:szCs w:val="24"/>
          <w:lang w:val="en-US"/>
        </w:rPr>
      </w:pPr>
      <w:r>
        <w:rPr>
          <w:rFonts w:hint="default" w:ascii="Calibri" w:hAnsi="Calibri" w:eastAsia="宋体" w:cs="Calibri"/>
          <w:spacing w:val="-2"/>
          <w:kern w:val="2"/>
          <w:position w:val="-4"/>
          <w:sz w:val="24"/>
          <w:szCs w:val="24"/>
          <w:lang w:val="en-US" w:eastAsia="zh-CN" w:bidi="ar"/>
        </w:rPr>
        <w:t>e.</w:t>
      </w:r>
      <w:r>
        <w:rPr>
          <w:rFonts w:hint="eastAsia" w:ascii="Calibri" w:hAnsi="Calibri" w:eastAsia="宋体" w:cs="宋体"/>
          <w:spacing w:val="-2"/>
          <w:kern w:val="2"/>
          <w:position w:val="-4"/>
          <w:sz w:val="24"/>
          <w:szCs w:val="24"/>
          <w:lang w:val="en-US" w:eastAsia="zh-CN" w:bidi="ar"/>
        </w:rPr>
        <w:t>签章查看：点击</w:t>
      </w:r>
      <w:r>
        <w:rPr>
          <w:rFonts w:hint="default" w:ascii="Calibri" w:hAnsi="Calibri" w:eastAsia="宋体" w:cs="Calibri"/>
          <w:kern w:val="2"/>
          <w:position w:val="-4"/>
          <w:sz w:val="24"/>
          <w:szCs w:val="24"/>
          <w:lang w:val="en-US" w:eastAsia="zh-CN" w:bidi="ar"/>
        </w:rPr>
        <w:drawing>
          <wp:inline distT="0" distB="0" distL="114300" distR="114300">
            <wp:extent cx="247650" cy="247650"/>
            <wp:effectExtent l="0" t="0" r="0" b="0"/>
            <wp:docPr id="9"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 6"/>
                    <pic:cNvPicPr>
                      <a:picLocks noChangeAspect="1"/>
                    </pic:cNvPicPr>
                  </pic:nvPicPr>
                  <pic:blipFill>
                    <a:blip r:embed="rId21"/>
                    <a:stretch>
                      <a:fillRect/>
                    </a:stretch>
                  </pic:blipFill>
                  <pic:spPr>
                    <a:xfrm>
                      <a:off x="0" y="0"/>
                      <a:ext cx="247650" cy="247650"/>
                    </a:xfrm>
                    <a:prstGeom prst="rect">
                      <a:avLst/>
                    </a:prstGeom>
                    <a:noFill/>
                    <a:ln>
                      <a:noFill/>
                    </a:ln>
                  </pic:spPr>
                </pic:pic>
              </a:graphicData>
            </a:graphic>
          </wp:inline>
        </w:drawing>
      </w:r>
      <w:r>
        <w:rPr>
          <w:rFonts w:hint="default" w:ascii="Calibri" w:hAnsi="Calibri" w:eastAsia="宋体" w:cs="Calibri"/>
          <w:spacing w:val="43"/>
          <w:kern w:val="2"/>
          <w:position w:val="-4"/>
          <w:sz w:val="24"/>
          <w:szCs w:val="24"/>
          <w:lang w:val="en-US" w:eastAsia="zh-CN" w:bidi="ar"/>
        </w:rPr>
        <w:t xml:space="preserve"> </w:t>
      </w:r>
      <w:r>
        <w:rPr>
          <w:rFonts w:hint="eastAsia" w:ascii="Calibri" w:hAnsi="Calibri" w:eastAsia="宋体" w:cs="宋体"/>
          <w:spacing w:val="-2"/>
          <w:kern w:val="2"/>
          <w:position w:val="-4"/>
          <w:sz w:val="24"/>
          <w:szCs w:val="24"/>
          <w:lang w:val="en-US" w:eastAsia="zh-CN" w:bidi="ar"/>
        </w:rPr>
        <w:t>，选择单页签章，点击报价表右下角签章；</w:t>
      </w:r>
    </w:p>
    <w:p w14:paraId="55A3D89B">
      <w:pPr>
        <w:keepNext w:val="0"/>
        <w:keepLines w:val="0"/>
        <w:widowControl w:val="0"/>
        <w:suppressLineNumbers w:val="0"/>
        <w:spacing w:before="0" w:beforeAutospacing="0" w:after="0" w:afterAutospacing="0" w:line="312" w:lineRule="auto"/>
        <w:ind w:left="0" w:right="0"/>
        <w:jc w:val="both"/>
        <w:rPr>
          <w:rFonts w:ascii="Arial" w:hAnsi="Calibri" w:cs="Calibri"/>
          <w:lang w:val="en-US"/>
        </w:rPr>
      </w:pPr>
    </w:p>
    <w:p w14:paraId="74D546BC">
      <w:pPr>
        <w:pStyle w:val="39"/>
        <w:keepNext w:val="0"/>
        <w:keepLines w:val="0"/>
        <w:widowControl w:val="0"/>
        <w:suppressLineNumbers w:val="0"/>
        <w:spacing w:before="72" w:beforeAutospacing="0" w:after="0" w:afterAutospacing="0"/>
        <w:ind w:left="14" w:right="0"/>
        <w:jc w:val="both"/>
        <w:rPr>
          <w:sz w:val="22"/>
          <w:szCs w:val="22"/>
          <w:lang w:val="en-US"/>
        </w:rPr>
      </w:pPr>
      <w:r>
        <w:rPr>
          <w:rFonts w:hint="eastAsia" w:ascii="Calibri" w:hAnsi="Calibri" w:eastAsia="宋体" w:cs="宋体"/>
          <w:spacing w:val="-2"/>
          <w:kern w:val="2"/>
          <w:sz w:val="24"/>
          <w:szCs w:val="24"/>
          <w:lang w:val="en-US" w:eastAsia="zh-CN" w:bidi="ar"/>
        </w:rPr>
        <w:t>确认无误如图：</w:t>
      </w:r>
      <w:r>
        <w:rPr>
          <w:rFonts w:hint="default" w:ascii="Calibri" w:hAnsi="Calibri" w:eastAsia="宋体" w:cs="Calibri"/>
          <w:spacing w:val="2"/>
          <w:kern w:val="2"/>
          <w:sz w:val="22"/>
          <w:szCs w:val="22"/>
          <w:lang w:val="en-US" w:eastAsia="zh-CN" w:bidi="ar"/>
        </w:rPr>
        <w:t xml:space="preserve">    </w:t>
      </w:r>
      <w:r>
        <w:rPr>
          <w:rFonts w:hint="default" w:ascii="Calibri" w:hAnsi="Calibri" w:eastAsia="宋体" w:cs="Calibri"/>
          <w:kern w:val="2"/>
          <w:position w:val="-57"/>
          <w:sz w:val="22"/>
          <w:szCs w:val="22"/>
          <w:lang w:val="en-US" w:eastAsia="zh-CN" w:bidi="ar"/>
        </w:rPr>
        <w:drawing>
          <wp:inline distT="0" distB="0" distL="114300" distR="114300">
            <wp:extent cx="4067175" cy="685800"/>
            <wp:effectExtent l="0" t="0" r="9525" b="0"/>
            <wp:docPr id="10"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 8"/>
                    <pic:cNvPicPr>
                      <a:picLocks noChangeAspect="1"/>
                    </pic:cNvPicPr>
                  </pic:nvPicPr>
                  <pic:blipFill>
                    <a:blip r:embed="rId22"/>
                    <a:stretch>
                      <a:fillRect/>
                    </a:stretch>
                  </pic:blipFill>
                  <pic:spPr>
                    <a:xfrm>
                      <a:off x="0" y="0"/>
                      <a:ext cx="4067175" cy="685800"/>
                    </a:xfrm>
                    <a:prstGeom prst="rect">
                      <a:avLst/>
                    </a:prstGeom>
                    <a:noFill/>
                    <a:ln>
                      <a:noFill/>
                    </a:ln>
                  </pic:spPr>
                </pic:pic>
              </a:graphicData>
            </a:graphic>
          </wp:inline>
        </w:drawing>
      </w:r>
    </w:p>
    <w:p w14:paraId="42839135">
      <w:pPr>
        <w:pStyle w:val="39"/>
        <w:keepNext w:val="0"/>
        <w:keepLines w:val="0"/>
        <w:widowControl w:val="0"/>
        <w:suppressLineNumbers w:val="0"/>
        <w:spacing w:before="193" w:beforeAutospacing="0" w:after="0" w:afterAutospacing="0" w:line="220" w:lineRule="auto"/>
        <w:ind w:left="457" w:right="0"/>
        <w:jc w:val="both"/>
        <w:rPr>
          <w:sz w:val="24"/>
          <w:szCs w:val="24"/>
          <w:lang w:val="en-US"/>
        </w:rPr>
      </w:pPr>
      <w:r>
        <w:rPr>
          <w:rFonts w:hint="default" w:ascii="Calibri" w:hAnsi="Calibri" w:eastAsia="宋体" w:cs="Calibri"/>
          <w:spacing w:val="-2"/>
          <w:kern w:val="2"/>
          <w:sz w:val="24"/>
          <w:szCs w:val="24"/>
          <w:lang w:val="en-US" w:eastAsia="zh-CN" w:bidi="ar"/>
        </w:rPr>
        <w:t>f.</w:t>
      </w:r>
      <w:r>
        <w:rPr>
          <w:rFonts w:hint="eastAsia" w:ascii="Calibri" w:hAnsi="Calibri" w:eastAsia="宋体" w:cs="宋体"/>
          <w:spacing w:val="-2"/>
          <w:kern w:val="2"/>
          <w:sz w:val="24"/>
          <w:szCs w:val="24"/>
          <w:lang w:val="en-US" w:eastAsia="zh-CN" w:bidi="ar"/>
        </w:rPr>
        <w:t>提交。</w:t>
      </w:r>
    </w:p>
    <w:p w14:paraId="669D9547">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备注：相关操作培训请关注《陕西省公共资源交易中心》通知公告栏目。相关操作流程详见全国公共资源交易平台（陕西省）网站</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服务指南</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下载专区</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中的《陕西省公共资源交易中心政府采购项目远</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程不见面开标操作手册（供应商版）》。</w:t>
      </w:r>
    </w:p>
    <w:p w14:paraId="747903C2">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2D2603D">
      <w:pPr>
        <w:pageBreakBefore w:val="0"/>
        <w:widowControl/>
        <w:wordWrap/>
        <w:topLinePunct w:val="0"/>
        <w:autoSpaceDE/>
        <w:autoSpaceDN/>
        <w:bidi w:val="0"/>
        <w:spacing w:line="336"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（4）磋商小组须对畸高、畸低的重大差异评分进行复核或书面说明理由。</w:t>
      </w:r>
    </w:p>
    <w:p w14:paraId="5DDD9C64">
      <w:pPr>
        <w:pStyle w:val="5"/>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定标</w:t>
      </w:r>
      <w:bookmarkEnd w:id="95"/>
      <w:bookmarkEnd w:id="96"/>
    </w:p>
    <w:p w14:paraId="7FBE32D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8.1代理机构在评审结束后2个工作日内将评审报告送达采购单位，采购单位在收到评审报告后5个工作日内，按照评审报告中推荐的成交候选人顺序确认第一成交候选人为成交单位，同时书面复函代理机构；</w:t>
      </w:r>
    </w:p>
    <w:p w14:paraId="799D140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8.2代理机构收到采购单位“定标复函”后2</w:t>
      </w:r>
      <w:r>
        <w:rPr>
          <w:rFonts w:hint="eastAsia" w:ascii="宋体" w:hAnsi="宋体" w:cs="宋体"/>
          <w:color w:val="auto"/>
          <w:sz w:val="24"/>
          <w:szCs w:val="24"/>
          <w:lang w:val="en-US" w:eastAsia="zh-CN"/>
        </w:rPr>
        <w:t>个工作</w:t>
      </w:r>
      <w:r>
        <w:rPr>
          <w:rFonts w:hint="eastAsia" w:ascii="宋体" w:hAnsi="宋体" w:eastAsia="宋体" w:cs="宋体"/>
          <w:color w:val="auto"/>
          <w:sz w:val="24"/>
          <w:szCs w:val="24"/>
        </w:rPr>
        <w:t>日内，在财政部门指定的政府采购信息媒体上发布公告，并向成交供应商发出“成交通知书”。</w:t>
      </w:r>
    </w:p>
    <w:p w14:paraId="37680BBC">
      <w:pPr>
        <w:pageBreakBefore w:val="0"/>
        <w:widowControl/>
        <w:numPr>
          <w:ilvl w:val="0"/>
          <w:numId w:val="4"/>
        </w:numPr>
        <w:wordWrap/>
        <w:topLinePunct w:val="0"/>
        <w:autoSpaceDE/>
        <w:autoSpaceDN/>
        <w:bidi w:val="0"/>
        <w:spacing w:line="336" w:lineRule="auto"/>
        <w:ind w:firstLine="480" w:firstLineChars="200"/>
        <w:jc w:val="center"/>
        <w:textAlignment w:val="auto"/>
        <w:outlineLvl w:val="1"/>
        <w:rPr>
          <w:rFonts w:hint="eastAsia" w:ascii="宋体" w:hAnsi="宋体" w:eastAsia="宋体" w:cs="宋体"/>
          <w:b/>
          <w:bCs/>
          <w:color w:val="auto"/>
          <w:kern w:val="0"/>
          <w:sz w:val="24"/>
          <w:szCs w:val="24"/>
        </w:rPr>
      </w:pPr>
      <w:bookmarkStart w:id="97" w:name="_Toc536429324"/>
      <w:bookmarkStart w:id="98" w:name="_Toc536202384"/>
      <w:bookmarkStart w:id="99" w:name="_Toc11870"/>
      <w:bookmarkStart w:id="100" w:name="_Toc536202315"/>
      <w:bookmarkStart w:id="101" w:name="_Toc19543341"/>
      <w:bookmarkStart w:id="102" w:name="_Toc19972"/>
      <w:bookmarkStart w:id="103" w:name="_Toc25308"/>
      <w:bookmarkStart w:id="104" w:name="_Toc536429377"/>
      <w:r>
        <w:rPr>
          <w:rFonts w:hint="eastAsia" w:ascii="宋体" w:hAnsi="宋体" w:eastAsia="宋体" w:cs="宋体"/>
          <w:b/>
          <w:bCs/>
          <w:color w:val="auto"/>
          <w:kern w:val="0"/>
          <w:sz w:val="24"/>
          <w:szCs w:val="24"/>
        </w:rPr>
        <w:t>签订合同</w:t>
      </w:r>
      <w:bookmarkEnd w:id="97"/>
      <w:bookmarkEnd w:id="98"/>
      <w:bookmarkEnd w:id="99"/>
      <w:bookmarkEnd w:id="100"/>
      <w:bookmarkEnd w:id="101"/>
      <w:bookmarkEnd w:id="102"/>
      <w:bookmarkEnd w:id="103"/>
      <w:bookmarkEnd w:id="104"/>
    </w:p>
    <w:p w14:paraId="250835FB">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成交后，成交供应商在收到成交通知书后</w:t>
      </w:r>
      <w:r>
        <w:rPr>
          <w:rFonts w:hint="eastAsia" w:ascii="宋体" w:hAnsi="宋体" w:cs="宋体"/>
          <w:color w:val="auto"/>
          <w:sz w:val="24"/>
          <w:szCs w:val="24"/>
          <w:lang w:val="en-US" w:eastAsia="zh-CN"/>
        </w:rPr>
        <w:t>二十五</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25</w:t>
      </w:r>
      <w:r>
        <w:rPr>
          <w:rFonts w:hint="eastAsia" w:ascii="宋体" w:hAnsi="宋体" w:eastAsia="宋体" w:cs="宋体"/>
          <w:color w:val="auto"/>
          <w:sz w:val="24"/>
          <w:szCs w:val="24"/>
        </w:rPr>
        <w:t>）个日历日内，应按磋商文件的要求与采购人洽谈合同条款，并签订供货合同，同时送监督机构备案，磋商文件及成交供应商的响应文件均作为合同的组成部分；</w:t>
      </w:r>
    </w:p>
    <w:p w14:paraId="171E5D2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采购人不得向成交供应商提出超出磋商文件以外的任何要求作为签订合同的条件，不得与成交供应商订立背离磋商文件确定的合同文本以及采购服务要求实质性内容的协议。</w:t>
      </w:r>
    </w:p>
    <w:p w14:paraId="54EA4624">
      <w:pPr>
        <w:pStyle w:val="96"/>
        <w:pageBreakBefore w:val="0"/>
        <w:numPr>
          <w:ilvl w:val="0"/>
          <w:numId w:val="0"/>
        </w:numPr>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60C3ABB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政府采购合同在执行过程中，确需修改、变更时，应当按照相应的审核批准程序办理。</w:t>
      </w:r>
    </w:p>
    <w:p w14:paraId="15B5A84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磋商文件、响应文件、澄清等为政府采购合同的组成部分，具有同等法律效力。</w:t>
      </w:r>
    </w:p>
    <w:p w14:paraId="248EC3C4">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bookmarkStart w:id="105" w:name="_Toc28110"/>
      <w:bookmarkStart w:id="106" w:name="_Toc536202385"/>
      <w:bookmarkStart w:id="107" w:name="_Toc536202316"/>
      <w:bookmarkStart w:id="108" w:name="_Toc32237"/>
      <w:bookmarkStart w:id="109" w:name="_Toc536429378"/>
      <w:bookmarkStart w:id="110" w:name="_Toc536429325"/>
      <w:bookmarkStart w:id="111" w:name="_Toc26132"/>
      <w:r>
        <w:rPr>
          <w:rFonts w:hint="eastAsia" w:ascii="宋体" w:hAnsi="宋体" w:cs="宋体"/>
          <w:color w:val="auto"/>
          <w:sz w:val="24"/>
          <w:szCs w:val="24"/>
          <w:lang w:eastAsia="zh-CN"/>
        </w:rPr>
        <w:t>6.</w:t>
      </w:r>
      <w:r>
        <w:rPr>
          <w:rFonts w:hint="eastAsia" w:ascii="宋体" w:hAnsi="宋体" w:eastAsia="宋体" w:cs="宋体"/>
          <w:color w:val="auto"/>
          <w:sz w:val="24"/>
          <w:szCs w:val="24"/>
        </w:rPr>
        <w:t>政府采购管理部门在</w:t>
      </w:r>
      <w:r>
        <w:rPr>
          <w:rFonts w:hint="eastAsia" w:ascii="宋体" w:hAnsi="宋体" w:cs="宋体"/>
          <w:color w:val="auto"/>
          <w:sz w:val="24"/>
          <w:szCs w:val="24"/>
          <w:lang w:eastAsia="zh-CN"/>
        </w:rPr>
        <w:t>服务期</w:t>
      </w:r>
      <w:r>
        <w:rPr>
          <w:rFonts w:hint="eastAsia" w:ascii="宋体" w:hAnsi="宋体" w:eastAsia="宋体" w:cs="宋体"/>
          <w:color w:val="auto"/>
          <w:sz w:val="24"/>
          <w:szCs w:val="24"/>
        </w:rPr>
        <w:t>间以及履行期后，可以随时检查项目的执行情况，对采购标准、采购内容进行调查核实，并对发现的问题进行处理。</w:t>
      </w:r>
    </w:p>
    <w:p w14:paraId="7B1F09B8">
      <w:pPr>
        <w:pageBreakBefore w:val="0"/>
        <w:widowControl/>
        <w:numPr>
          <w:ilvl w:val="0"/>
          <w:numId w:val="4"/>
        </w:numPr>
        <w:wordWrap/>
        <w:topLinePunct w:val="0"/>
        <w:autoSpaceDE/>
        <w:autoSpaceDN/>
        <w:bidi w:val="0"/>
        <w:spacing w:line="336" w:lineRule="auto"/>
        <w:ind w:firstLine="480" w:firstLineChars="200"/>
        <w:jc w:val="center"/>
        <w:textAlignment w:val="auto"/>
        <w:outlineLvl w:val="1"/>
        <w:rPr>
          <w:rFonts w:hint="eastAsia" w:ascii="宋体" w:hAnsi="宋体" w:eastAsia="宋体" w:cs="宋体"/>
          <w:b/>
          <w:bCs/>
          <w:color w:val="auto"/>
          <w:kern w:val="0"/>
          <w:sz w:val="24"/>
          <w:szCs w:val="24"/>
        </w:rPr>
      </w:pPr>
      <w:bookmarkStart w:id="112" w:name="_Toc19543342"/>
      <w:r>
        <w:rPr>
          <w:rFonts w:hint="eastAsia" w:ascii="宋体" w:hAnsi="宋体" w:eastAsia="宋体" w:cs="宋体"/>
          <w:b/>
          <w:bCs/>
          <w:color w:val="auto"/>
          <w:kern w:val="0"/>
          <w:sz w:val="24"/>
          <w:szCs w:val="24"/>
        </w:rPr>
        <w:t>代理服务费</w:t>
      </w:r>
      <w:bookmarkEnd w:id="105"/>
      <w:bookmarkEnd w:id="106"/>
      <w:bookmarkEnd w:id="107"/>
      <w:bookmarkEnd w:id="108"/>
      <w:bookmarkEnd w:id="109"/>
      <w:bookmarkEnd w:id="110"/>
      <w:bookmarkEnd w:id="111"/>
      <w:bookmarkEnd w:id="112"/>
    </w:p>
    <w:p w14:paraId="61B4CFDE">
      <w:pPr>
        <w:pageBreakBefore w:val="0"/>
        <w:widowControl/>
        <w:numPr>
          <w:ilvl w:val="0"/>
          <w:numId w:val="0"/>
        </w:numPr>
        <w:wordWrap/>
        <w:topLinePunct w:val="0"/>
        <w:autoSpaceDE/>
        <w:autoSpaceDN/>
        <w:bidi w:val="0"/>
        <w:spacing w:line="336" w:lineRule="auto"/>
        <w:ind w:firstLine="480" w:firstLineChars="200"/>
        <w:jc w:val="both"/>
        <w:textAlignment w:val="auto"/>
        <w:outlineLvl w:val="1"/>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olor w:val="auto"/>
          <w:sz w:val="24"/>
          <w:szCs w:val="28"/>
          <w:lang w:val="en-US" w:eastAsia="zh-CN"/>
        </w:rPr>
        <w:t>代理服务费参照国家计委关于印发《招标代理服务收费管理暂行办法》的通知（计价格[2002]1980号）和《国家发展改革委办公厅关于招标代理服务收费有关问题的通知》（发改办价格[2003]857号）规定标准计取。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color w:val="auto"/>
          <w:sz w:val="24"/>
          <w:szCs w:val="24"/>
        </w:rPr>
        <w:t xml:space="preserve">采购代理机构开户名称：安康尚昊招标代理有限公司  开户行名称：中国建设银行股份有限公司安康分行营业部  </w:t>
      </w:r>
      <w:r>
        <w:rPr>
          <w:rFonts w:hint="eastAsia" w:ascii="宋体" w:hAnsi="宋体"/>
          <w:color w:val="auto"/>
          <w:sz w:val="24"/>
          <w:szCs w:val="24"/>
          <w:lang w:eastAsia="zh-CN"/>
        </w:rPr>
        <w:t>账</w:t>
      </w:r>
      <w:r>
        <w:rPr>
          <w:rFonts w:hint="eastAsia" w:ascii="宋体" w:hAnsi="宋体"/>
          <w:color w:val="auto"/>
          <w:sz w:val="24"/>
          <w:szCs w:val="24"/>
        </w:rPr>
        <w:t xml:space="preserve">      号：61050166371100000492</w:t>
      </w:r>
      <w:r>
        <w:rPr>
          <w:rFonts w:hint="eastAsia" w:ascii="宋体" w:hAnsi="宋体"/>
          <w:color w:val="auto"/>
          <w:sz w:val="24"/>
          <w:szCs w:val="24"/>
          <w:lang w:eastAsia="zh-CN"/>
        </w:rPr>
        <w:t>。</w:t>
      </w:r>
    </w:p>
    <w:p w14:paraId="16403CFA">
      <w:pPr>
        <w:pageBreakBefore w:val="0"/>
        <w:numPr>
          <w:ilvl w:val="0"/>
          <w:numId w:val="0"/>
        </w:numPr>
        <w:wordWrap/>
        <w:topLinePunct w:val="0"/>
        <w:autoSpaceDE/>
        <w:autoSpaceDN/>
        <w:bidi w:val="0"/>
        <w:spacing w:line="336" w:lineRule="auto"/>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成交</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在领取成交通知书前，须向采购代理机构一次性支付招标代理服务费；代理服务费以转账、电汇或现金等形式交纳。</w:t>
      </w:r>
    </w:p>
    <w:p w14:paraId="7E0793AF">
      <w:pPr>
        <w:pageBreakBefore w:val="0"/>
        <w:widowControl/>
        <w:numPr>
          <w:ilvl w:val="0"/>
          <w:numId w:val="4"/>
        </w:numPr>
        <w:wordWrap/>
        <w:topLinePunct w:val="0"/>
        <w:autoSpaceDE/>
        <w:autoSpaceDN/>
        <w:bidi w:val="0"/>
        <w:spacing w:line="336" w:lineRule="auto"/>
        <w:ind w:firstLine="0"/>
        <w:jc w:val="center"/>
        <w:textAlignment w:val="auto"/>
        <w:outlineLvl w:val="1"/>
        <w:rPr>
          <w:rFonts w:hint="eastAsia" w:ascii="宋体" w:hAnsi="宋体" w:eastAsia="宋体" w:cs="宋体"/>
          <w:b/>
          <w:bCs/>
          <w:color w:val="auto"/>
          <w:kern w:val="0"/>
          <w:sz w:val="24"/>
          <w:szCs w:val="24"/>
        </w:rPr>
      </w:pPr>
      <w:bookmarkStart w:id="113" w:name="_Toc536202386"/>
      <w:bookmarkStart w:id="114" w:name="_Toc536202317"/>
      <w:bookmarkStart w:id="115" w:name="_Toc664"/>
      <w:bookmarkStart w:id="116" w:name="_Toc19543343"/>
      <w:bookmarkStart w:id="117" w:name="_Toc536429379"/>
      <w:bookmarkStart w:id="118" w:name="_Toc536429326"/>
      <w:bookmarkStart w:id="119" w:name="_Toc11491"/>
      <w:r>
        <w:rPr>
          <w:rFonts w:hint="eastAsia" w:ascii="宋体" w:hAnsi="宋体" w:eastAsia="宋体" w:cs="宋体"/>
          <w:b/>
          <w:bCs/>
          <w:color w:val="auto"/>
          <w:kern w:val="0"/>
          <w:sz w:val="24"/>
          <w:szCs w:val="24"/>
        </w:rPr>
        <w:t>质疑和投诉</w:t>
      </w:r>
      <w:bookmarkEnd w:id="113"/>
      <w:bookmarkEnd w:id="114"/>
      <w:bookmarkEnd w:id="115"/>
      <w:bookmarkEnd w:id="116"/>
      <w:bookmarkEnd w:id="117"/>
      <w:bookmarkEnd w:id="118"/>
      <w:bookmarkEnd w:id="119"/>
    </w:p>
    <w:p w14:paraId="02659047">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质疑或投诉的接收和处理应当按照《中华人民共和国政府采购法》及其实施条例、《政府采购质疑和投诉办法</w:t>
      </w:r>
      <w:r>
        <w:rPr>
          <w:rFonts w:hint="eastAsia" w:ascii="宋体" w:hAnsi="宋体" w:cs="宋体"/>
          <w:color w:val="auto"/>
          <w:sz w:val="24"/>
          <w:szCs w:val="24"/>
          <w:lang w:eastAsia="zh-CN"/>
        </w:rPr>
        <w:t>》《</w:t>
      </w:r>
      <w:r>
        <w:rPr>
          <w:rFonts w:hint="eastAsia" w:ascii="宋体" w:hAnsi="宋体" w:eastAsia="宋体" w:cs="宋体"/>
          <w:color w:val="auto"/>
          <w:sz w:val="24"/>
          <w:szCs w:val="24"/>
        </w:rPr>
        <w:t>财政部关于加强政府采购供应商投诉受理审查工作的通知》等的相关规定办理。</w:t>
      </w:r>
    </w:p>
    <w:p w14:paraId="6B6484D5">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96CBC1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20E86A20">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2CE6A8D8">
      <w:pPr>
        <w:pageBreakBefore w:val="0"/>
        <w:wordWrap/>
        <w:topLinePunct w:val="0"/>
        <w:autoSpaceDE/>
        <w:autoSpaceDN/>
        <w:bidi w:val="0"/>
        <w:spacing w:line="336" w:lineRule="auto"/>
        <w:ind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254058E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23E75FBD">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640A164E">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65F345C8">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798935A2">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6871EE4C">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5606F67D">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2DF23C37">
      <w:pPr>
        <w:pageBreakBefore w:val="0"/>
        <w:wordWrap/>
        <w:topLinePunct w:val="0"/>
        <w:autoSpaceDE/>
        <w:autoSpaceDN/>
        <w:bidi w:val="0"/>
        <w:spacing w:line="336"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33341E5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7E1E9EC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5.</w:t>
      </w:r>
      <w:r>
        <w:rPr>
          <w:rFonts w:hint="eastAsia" w:ascii="宋体" w:hAnsi="宋体" w:eastAsia="宋体" w:cs="宋体"/>
          <w:color w:val="auto"/>
          <w:sz w:val="24"/>
          <w:szCs w:val="24"/>
        </w:rPr>
        <w:t>质疑函内容不得含有虚假、恶意</w:t>
      </w:r>
      <w:r>
        <w:rPr>
          <w:rFonts w:hint="eastAsia" w:ascii="宋体" w:hAnsi="宋体" w:cs="宋体"/>
          <w:color w:val="auto"/>
          <w:sz w:val="24"/>
          <w:szCs w:val="24"/>
          <w:lang w:eastAsia="zh-CN"/>
        </w:rPr>
        <w:t>成分</w:t>
      </w:r>
      <w:r>
        <w:rPr>
          <w:rFonts w:hint="eastAsia" w:ascii="宋体" w:hAnsi="宋体" w:eastAsia="宋体" w:cs="宋体"/>
          <w:color w:val="auto"/>
          <w:sz w:val="24"/>
          <w:szCs w:val="24"/>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686DE4D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6.</w:t>
      </w:r>
      <w:r>
        <w:rPr>
          <w:rFonts w:hint="eastAsia" w:ascii="宋体" w:hAnsi="宋体" w:eastAsia="宋体" w:cs="宋体"/>
          <w:color w:val="auto"/>
          <w:sz w:val="24"/>
          <w:szCs w:val="24"/>
        </w:rPr>
        <w:t xml:space="preserve">质疑函接收方式：由自然人本人或法定代表人或者其授权代表携带书面原件及身份证明原件到现场递交，否则不予受理。 </w:t>
      </w:r>
    </w:p>
    <w:p w14:paraId="430C7942">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7.</w:t>
      </w:r>
      <w:r>
        <w:rPr>
          <w:rFonts w:hint="eastAsia" w:ascii="宋体" w:hAnsi="宋体" w:eastAsia="宋体" w:cs="宋体"/>
          <w:color w:val="auto"/>
          <w:sz w:val="24"/>
          <w:szCs w:val="24"/>
        </w:rPr>
        <w:t>质疑受理部门：安康尚昊招标代理有限公司</w:t>
      </w:r>
    </w:p>
    <w:p w14:paraId="20F23EB4">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质疑受理电话：</w:t>
      </w:r>
      <w:r>
        <w:rPr>
          <w:rFonts w:hint="eastAsia" w:ascii="宋体" w:hAnsi="宋体" w:cs="宋体"/>
          <w:color w:val="auto"/>
          <w:sz w:val="24"/>
          <w:szCs w:val="24"/>
          <w:lang w:eastAsia="zh-CN"/>
        </w:rPr>
        <w:t>13991519725</w:t>
      </w:r>
    </w:p>
    <w:p w14:paraId="4B7648CE">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提交质疑函地点：</w:t>
      </w:r>
      <w:r>
        <w:rPr>
          <w:rFonts w:hint="eastAsia" w:ascii="宋体" w:hAnsi="宋体" w:cs="宋体"/>
          <w:color w:val="auto"/>
          <w:sz w:val="24"/>
          <w:szCs w:val="24"/>
          <w:lang w:eastAsia="zh-CN"/>
        </w:rPr>
        <w:t>安康市高新区高新观澜8栋2单元801室</w:t>
      </w:r>
    </w:p>
    <w:p w14:paraId="29161B96">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本次采购活动中，采购代理机构对质疑函回复的书面文件的送达方式为现场取件。</w:t>
      </w:r>
    </w:p>
    <w:p w14:paraId="70638E60">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1978E0E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质疑供应商对采购人、采购代理机构的答复不满意，或者采购人、采购代理机构未在规定的时间内作出答复的，可以在答复期满后15个工作日内向采购人的同级政府采购监督管理部门投诉。</w:t>
      </w:r>
    </w:p>
    <w:p w14:paraId="319600A1">
      <w:pPr>
        <w:keepNext w:val="0"/>
        <w:keepLines w:val="0"/>
        <w:pageBreakBefore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1.</w:t>
      </w:r>
      <w:r>
        <w:rPr>
          <w:rFonts w:hint="eastAsia" w:ascii="宋体" w:hAnsi="宋体" w:eastAsia="宋体" w:cs="宋体"/>
          <w:color w:val="auto"/>
          <w:sz w:val="24"/>
          <w:szCs w:val="24"/>
        </w:rPr>
        <w:t>质疑函应当使用中文。</w:t>
      </w:r>
    </w:p>
    <w:p w14:paraId="59D6CAF9">
      <w:pPr>
        <w:keepNext w:val="0"/>
        <w:keepLines w:val="0"/>
        <w:pageBreakBefore w:val="0"/>
        <w:widowControl/>
        <w:numPr>
          <w:ilvl w:val="0"/>
          <w:numId w:val="4"/>
        </w:numPr>
        <w:kinsoku/>
        <w:wordWrap/>
        <w:overflowPunct/>
        <w:topLinePunct w:val="0"/>
        <w:autoSpaceDE/>
        <w:autoSpaceDN/>
        <w:bidi w:val="0"/>
        <w:adjustRightInd/>
        <w:snapToGrid/>
        <w:spacing w:line="336" w:lineRule="auto"/>
        <w:ind w:firstLine="0"/>
        <w:jc w:val="center"/>
        <w:textAlignment w:val="auto"/>
        <w:outlineLvl w:val="1"/>
        <w:rPr>
          <w:rFonts w:hint="eastAsia" w:ascii="宋体" w:hAnsi="宋体" w:eastAsia="宋体" w:cs="宋体"/>
          <w:b/>
          <w:bCs/>
          <w:color w:val="auto"/>
          <w:kern w:val="0"/>
          <w:sz w:val="24"/>
          <w:szCs w:val="24"/>
        </w:rPr>
      </w:pPr>
      <w:bookmarkStart w:id="120" w:name="_Toc536429380"/>
      <w:bookmarkStart w:id="121" w:name="_Toc536429327"/>
      <w:bookmarkStart w:id="122" w:name="_Toc19543344"/>
      <w:bookmarkStart w:id="123" w:name="_Toc536202318"/>
      <w:bookmarkStart w:id="124" w:name="_Toc536202387"/>
      <w:r>
        <w:rPr>
          <w:rFonts w:hint="eastAsia" w:ascii="宋体" w:hAnsi="宋体" w:eastAsia="宋体" w:cs="宋体"/>
          <w:b/>
          <w:bCs/>
          <w:color w:val="auto"/>
          <w:kern w:val="0"/>
          <w:sz w:val="24"/>
          <w:szCs w:val="24"/>
        </w:rPr>
        <w:t>其他</w:t>
      </w:r>
      <w:bookmarkEnd w:id="120"/>
      <w:bookmarkEnd w:id="121"/>
      <w:bookmarkEnd w:id="122"/>
      <w:bookmarkEnd w:id="123"/>
      <w:bookmarkEnd w:id="124"/>
    </w:p>
    <w:p w14:paraId="5F593B3C">
      <w:pPr>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color w:val="auto"/>
          <w:sz w:val="24"/>
          <w:szCs w:val="24"/>
        </w:rPr>
      </w:pPr>
      <w:bookmarkStart w:id="125" w:name="_Toc3298"/>
      <w:r>
        <w:rPr>
          <w:rFonts w:hint="eastAsia" w:ascii="宋体" w:hAnsi="宋体" w:cs="宋体"/>
          <w:color w:val="auto"/>
          <w:sz w:val="24"/>
          <w:szCs w:val="24"/>
          <w:lang w:eastAsia="zh-CN"/>
        </w:rPr>
        <w:t>1.</w:t>
      </w:r>
      <w:r>
        <w:rPr>
          <w:rFonts w:hint="eastAsia" w:ascii="宋体" w:hAnsi="宋体" w:eastAsia="宋体" w:cs="宋体"/>
          <w:color w:val="auto"/>
          <w:sz w:val="24"/>
          <w:szCs w:val="24"/>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0A29E1F9">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8B0D55C">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05C5C6C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5D80FF11">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14:paraId="047B7DBB">
      <w:pPr>
        <w:pageBreakBefore w:val="0"/>
        <w:wordWrap/>
        <w:topLinePunct w:val="0"/>
        <w:autoSpaceDE/>
        <w:autoSpaceDN/>
        <w:bidi w:val="0"/>
        <w:spacing w:line="336" w:lineRule="auto"/>
        <w:ind w:firstLine="480" w:firstLineChars="200"/>
        <w:jc w:val="left"/>
        <w:textAlignment w:val="auto"/>
        <w:rPr>
          <w:rFonts w:hint="eastAsia" w:ascii="宋体" w:hAnsi="宋体" w:eastAsia="宋体" w:cs="宋体"/>
          <w:sz w:val="24"/>
          <w:szCs w:val="24"/>
        </w:rPr>
      </w:pPr>
      <w:r>
        <w:rPr>
          <w:rFonts w:hint="eastAsia" w:ascii="宋体" w:hAnsi="宋体" w:cs="宋体"/>
          <w:color w:val="auto"/>
          <w:sz w:val="24"/>
          <w:szCs w:val="24"/>
          <w:lang w:eastAsia="zh-CN"/>
        </w:rPr>
        <w:t>2.</w:t>
      </w:r>
      <w:r>
        <w:rPr>
          <w:rFonts w:hint="eastAsia" w:ascii="宋体" w:hAnsi="宋体" w:eastAsia="宋体" w:cs="宋体"/>
          <w:color w:val="auto"/>
          <w:sz w:val="24"/>
          <w:szCs w:val="24"/>
        </w:rPr>
        <w:t>磋商失败后，除采购任务取消外，将重新组织采购</w:t>
      </w:r>
      <w:bookmarkEnd w:id="125"/>
      <w:bookmarkStart w:id="126" w:name="_Toc25345"/>
      <w:bookmarkStart w:id="127" w:name="_Toc536429328"/>
      <w:bookmarkStart w:id="128" w:name="_Toc536429381"/>
      <w:bookmarkStart w:id="129" w:name="_Toc536202319"/>
      <w:bookmarkStart w:id="130" w:name="_Toc536202388"/>
      <w:r>
        <w:rPr>
          <w:rFonts w:hint="eastAsia" w:ascii="宋体" w:hAnsi="宋体" w:eastAsia="宋体" w:cs="宋体"/>
          <w:color w:val="auto"/>
          <w:sz w:val="24"/>
          <w:szCs w:val="24"/>
        </w:rPr>
        <w:t>。</w:t>
      </w:r>
      <w:bookmarkEnd w:id="126"/>
      <w:bookmarkEnd w:id="127"/>
      <w:bookmarkEnd w:id="128"/>
      <w:bookmarkEnd w:id="129"/>
      <w:bookmarkEnd w:id="130"/>
    </w:p>
    <w:p w14:paraId="1FFF7535">
      <w:pPr>
        <w:widowControl/>
        <w:jc w:val="left"/>
        <w:rPr>
          <w:rFonts w:asciiTheme="minorHAnsi" w:hAnsiTheme="minorHAnsi"/>
          <w:b/>
          <w:bCs/>
          <w:caps/>
          <w:color w:val="000000" w:themeColor="text1"/>
          <w:sz w:val="36"/>
          <w:szCs w:val="20"/>
          <w14:textFill>
            <w14:solidFill>
              <w14:schemeClr w14:val="tx1"/>
            </w14:solidFill>
          </w14:textFill>
        </w:rPr>
      </w:pPr>
      <w:bookmarkStart w:id="131" w:name="_Toc19543345"/>
      <w:r>
        <w:rPr>
          <w:color w:val="000000" w:themeColor="text1"/>
          <w:sz w:val="36"/>
          <w14:textFill>
            <w14:solidFill>
              <w14:schemeClr w14:val="tx1"/>
            </w14:solidFill>
          </w14:textFill>
        </w:rPr>
        <w:br w:type="page"/>
      </w:r>
    </w:p>
    <w:p w14:paraId="58F48AB9">
      <w:pPr>
        <w:pStyle w:val="29"/>
        <w:numPr>
          <w:ilvl w:val="0"/>
          <w:numId w:val="7"/>
        </w:numPr>
        <w:spacing w:before="0" w:after="0" w:line="420" w:lineRule="exact"/>
        <w:jc w:val="center"/>
        <w:outlineLvl w:val="0"/>
        <w:rPr>
          <w:color w:val="auto"/>
          <w:sz w:val="36"/>
        </w:rPr>
      </w:pPr>
      <w:r>
        <w:rPr>
          <w:rFonts w:hint="eastAsia"/>
          <w:color w:val="auto"/>
          <w:sz w:val="36"/>
        </w:rPr>
        <w:t xml:space="preserve"> </w:t>
      </w:r>
      <w:bookmarkStart w:id="132" w:name="_Toc9932"/>
      <w:r>
        <w:rPr>
          <w:rFonts w:hint="eastAsia"/>
          <w:color w:val="auto"/>
          <w:sz w:val="36"/>
        </w:rPr>
        <w:t>评分</w:t>
      </w:r>
      <w:r>
        <w:rPr>
          <w:color w:val="auto"/>
          <w:sz w:val="36"/>
        </w:rPr>
        <w:t>标准</w:t>
      </w:r>
      <w:bookmarkEnd w:id="131"/>
      <w:bookmarkEnd w:id="132"/>
      <w:bookmarkStart w:id="133" w:name="_Toc262"/>
    </w:p>
    <w:p w14:paraId="696261A6"/>
    <w:tbl>
      <w:tblPr>
        <w:tblStyle w:val="44"/>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
        <w:gridCol w:w="7205"/>
      </w:tblGrid>
      <w:tr w14:paraId="5015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299C8F85">
            <w:pPr>
              <w:jc w:val="center"/>
              <w:rPr>
                <w:rFonts w:ascii="仿宋" w:hAnsi="仿宋"/>
                <w:color w:val="auto"/>
                <w:sz w:val="24"/>
              </w:rPr>
            </w:pPr>
            <w:r>
              <w:rPr>
                <w:rFonts w:hint="eastAsia" w:ascii="仿宋" w:hAnsi="仿宋"/>
                <w:color w:val="auto"/>
                <w:sz w:val="24"/>
              </w:rPr>
              <w:t>序号</w:t>
            </w:r>
          </w:p>
        </w:tc>
        <w:tc>
          <w:tcPr>
            <w:tcW w:w="1276" w:type="dxa"/>
            <w:noWrap w:val="0"/>
            <w:vAlign w:val="top"/>
          </w:tcPr>
          <w:p w14:paraId="066292B9">
            <w:pPr>
              <w:jc w:val="center"/>
              <w:rPr>
                <w:rFonts w:ascii="仿宋" w:hAnsi="仿宋"/>
                <w:color w:val="auto"/>
                <w:sz w:val="24"/>
              </w:rPr>
            </w:pPr>
            <w:r>
              <w:rPr>
                <w:rFonts w:hint="eastAsia" w:ascii="仿宋" w:hAnsi="仿宋"/>
                <w:color w:val="auto"/>
                <w:sz w:val="24"/>
              </w:rPr>
              <w:t>评分因素</w:t>
            </w:r>
          </w:p>
        </w:tc>
        <w:tc>
          <w:tcPr>
            <w:tcW w:w="708" w:type="dxa"/>
            <w:noWrap w:val="0"/>
            <w:vAlign w:val="top"/>
          </w:tcPr>
          <w:p w14:paraId="3D2E9A8A">
            <w:pPr>
              <w:ind w:left="480" w:hanging="480" w:hangingChars="200"/>
              <w:jc w:val="center"/>
              <w:rPr>
                <w:rFonts w:ascii="仿宋" w:hAnsi="仿宋"/>
                <w:color w:val="auto"/>
                <w:sz w:val="24"/>
              </w:rPr>
            </w:pPr>
            <w:r>
              <w:rPr>
                <w:rFonts w:hint="eastAsia" w:ascii="仿宋" w:hAnsi="仿宋"/>
                <w:color w:val="auto"/>
                <w:sz w:val="24"/>
              </w:rPr>
              <w:t>分值</w:t>
            </w:r>
          </w:p>
        </w:tc>
        <w:tc>
          <w:tcPr>
            <w:tcW w:w="7205" w:type="dxa"/>
            <w:noWrap w:val="0"/>
            <w:vAlign w:val="top"/>
          </w:tcPr>
          <w:p w14:paraId="23AD0665">
            <w:pPr>
              <w:ind w:left="480" w:hanging="480" w:hangingChars="200"/>
              <w:jc w:val="center"/>
              <w:rPr>
                <w:rFonts w:ascii="仿宋" w:hAnsi="仿宋"/>
                <w:color w:val="auto"/>
                <w:sz w:val="24"/>
              </w:rPr>
            </w:pPr>
            <w:r>
              <w:rPr>
                <w:rFonts w:hint="eastAsia" w:ascii="仿宋" w:hAnsi="仿宋"/>
                <w:color w:val="auto"/>
                <w:sz w:val="24"/>
              </w:rPr>
              <w:t>评分标准</w:t>
            </w:r>
          </w:p>
        </w:tc>
      </w:tr>
      <w:tr w14:paraId="7CAE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06467C40">
            <w:pPr>
              <w:jc w:val="center"/>
              <w:rPr>
                <w:rFonts w:ascii="仿宋" w:hAnsi="仿宋"/>
                <w:color w:val="auto"/>
                <w:sz w:val="24"/>
              </w:rPr>
            </w:pPr>
            <w:r>
              <w:rPr>
                <w:rFonts w:hint="eastAsia" w:ascii="仿宋" w:hAnsi="仿宋"/>
                <w:color w:val="auto"/>
                <w:sz w:val="24"/>
              </w:rPr>
              <w:t>1</w:t>
            </w:r>
          </w:p>
        </w:tc>
        <w:tc>
          <w:tcPr>
            <w:tcW w:w="1276" w:type="dxa"/>
            <w:noWrap w:val="0"/>
            <w:vAlign w:val="center"/>
          </w:tcPr>
          <w:p w14:paraId="484F1D57">
            <w:pPr>
              <w:jc w:val="center"/>
              <w:rPr>
                <w:rFonts w:ascii="仿宋" w:hAnsi="仿宋"/>
                <w:color w:val="auto"/>
                <w:sz w:val="24"/>
              </w:rPr>
            </w:pPr>
            <w:r>
              <w:rPr>
                <w:rFonts w:hint="eastAsia" w:ascii="仿宋" w:hAnsi="仿宋"/>
                <w:color w:val="auto"/>
                <w:sz w:val="24"/>
                <w:lang w:val="en-US" w:eastAsia="zh-CN"/>
              </w:rPr>
              <w:t>投标</w:t>
            </w:r>
            <w:r>
              <w:rPr>
                <w:rFonts w:hint="eastAsia" w:ascii="仿宋" w:hAnsi="仿宋"/>
                <w:color w:val="auto"/>
                <w:sz w:val="24"/>
              </w:rPr>
              <w:t>报价</w:t>
            </w:r>
          </w:p>
          <w:p w14:paraId="64CC83C8">
            <w:pPr>
              <w:jc w:val="center"/>
              <w:rPr>
                <w:rFonts w:hint="eastAsia" w:ascii="仿宋" w:hAnsi="仿宋"/>
                <w:color w:val="auto"/>
                <w:sz w:val="24"/>
              </w:rPr>
            </w:pPr>
            <w:r>
              <w:rPr>
                <w:rFonts w:hint="eastAsia" w:ascii="仿宋" w:hAnsi="仿宋"/>
                <w:color w:val="auto"/>
                <w:sz w:val="24"/>
              </w:rPr>
              <w:t>（3</w:t>
            </w:r>
            <w:r>
              <w:rPr>
                <w:rFonts w:ascii="仿宋" w:hAnsi="仿宋"/>
                <w:color w:val="auto"/>
                <w:sz w:val="24"/>
              </w:rPr>
              <w:t>0</w:t>
            </w:r>
            <w:r>
              <w:rPr>
                <w:rFonts w:hint="eastAsia" w:ascii="仿宋" w:hAnsi="仿宋"/>
                <w:color w:val="auto"/>
                <w:sz w:val="24"/>
              </w:rPr>
              <w:t>分）</w:t>
            </w:r>
          </w:p>
        </w:tc>
        <w:tc>
          <w:tcPr>
            <w:tcW w:w="708" w:type="dxa"/>
            <w:noWrap w:val="0"/>
            <w:vAlign w:val="center"/>
          </w:tcPr>
          <w:p w14:paraId="0C3858A5">
            <w:pPr>
              <w:jc w:val="center"/>
              <w:rPr>
                <w:rFonts w:ascii="仿宋" w:hAnsi="仿宋"/>
                <w:color w:val="auto"/>
                <w:sz w:val="24"/>
              </w:rPr>
            </w:pPr>
            <w:r>
              <w:rPr>
                <w:rFonts w:hint="eastAsia" w:ascii="仿宋" w:hAnsi="仿宋"/>
                <w:color w:val="auto"/>
                <w:sz w:val="24"/>
              </w:rPr>
              <w:t>30</w:t>
            </w:r>
          </w:p>
        </w:tc>
        <w:tc>
          <w:tcPr>
            <w:tcW w:w="7205" w:type="dxa"/>
            <w:noWrap w:val="0"/>
            <w:vAlign w:val="center"/>
          </w:tcPr>
          <w:p w14:paraId="769CEDDF">
            <w:pPr>
              <w:jc w:val="left"/>
              <w:rPr>
                <w:rFonts w:hint="eastAsia" w:ascii="仿宋" w:hAnsi="仿宋"/>
                <w:color w:val="auto"/>
                <w:sz w:val="24"/>
              </w:rPr>
            </w:pPr>
            <w:r>
              <w:rPr>
                <w:rFonts w:hint="eastAsia" w:ascii="仿宋" w:hAnsi="仿宋"/>
                <w:color w:val="auto"/>
                <w:sz w:val="24"/>
              </w:rPr>
              <w:t>价格分统一采用低价优先法计算，即满足</w:t>
            </w:r>
            <w:r>
              <w:rPr>
                <w:rFonts w:hint="eastAsia" w:ascii="仿宋" w:hAnsi="仿宋"/>
                <w:color w:val="auto"/>
                <w:sz w:val="24"/>
                <w:lang w:val="en-US" w:eastAsia="zh-CN"/>
              </w:rPr>
              <w:t>投标</w:t>
            </w:r>
            <w:r>
              <w:rPr>
                <w:rFonts w:hint="eastAsia" w:ascii="仿宋" w:hAnsi="仿宋"/>
                <w:color w:val="auto"/>
                <w:sz w:val="24"/>
              </w:rPr>
              <w:t>文件要求且响应价格最低的响应报价为评标基准价，其价格分为满分。其他供应商的价格分统一按照下列公式计算：</w:t>
            </w:r>
          </w:p>
          <w:p w14:paraId="71FEAE8B">
            <w:pPr>
              <w:jc w:val="left"/>
              <w:rPr>
                <w:rFonts w:hint="eastAsia" w:ascii="仿宋" w:hAnsi="仿宋"/>
                <w:color w:val="auto"/>
                <w:sz w:val="24"/>
              </w:rPr>
            </w:pPr>
            <w:r>
              <w:rPr>
                <w:rFonts w:hint="eastAsia" w:ascii="仿宋" w:hAnsi="仿宋"/>
                <w:color w:val="auto"/>
                <w:sz w:val="24"/>
              </w:rPr>
              <w:t xml:space="preserve">价格分=(评标基准价／响应报价)×报价分值    </w:t>
            </w:r>
          </w:p>
          <w:p w14:paraId="3F05FC71">
            <w:pPr>
              <w:jc w:val="left"/>
              <w:rPr>
                <w:rFonts w:hint="eastAsia" w:ascii="仿宋" w:hAnsi="仿宋"/>
                <w:color w:val="auto"/>
                <w:sz w:val="24"/>
              </w:rPr>
            </w:pPr>
            <w:r>
              <w:rPr>
                <w:rFonts w:hint="eastAsia" w:ascii="仿宋" w:hAnsi="仿宋"/>
                <w:color w:val="auto"/>
                <w:sz w:val="24"/>
              </w:rPr>
              <w:t>注：</w:t>
            </w:r>
            <w:r>
              <w:rPr>
                <w:rFonts w:hint="eastAsia" w:ascii="仿宋" w:hAnsi="仿宋"/>
                <w:color w:val="auto"/>
                <w:sz w:val="24"/>
                <w:lang w:eastAsia="zh-CN"/>
              </w:rPr>
              <w:t>1.</w:t>
            </w:r>
            <w:r>
              <w:rPr>
                <w:rFonts w:hint="eastAsia" w:ascii="仿宋" w:hAnsi="仿宋"/>
                <w:color w:val="auto"/>
                <w:sz w:val="24"/>
              </w:rPr>
              <w:t>计算分数时四舍五入取小数点后两位；</w:t>
            </w:r>
          </w:p>
          <w:p w14:paraId="490FCF0C">
            <w:pPr>
              <w:ind w:firstLine="480" w:firstLineChars="200"/>
              <w:jc w:val="left"/>
              <w:rPr>
                <w:rFonts w:ascii="仿宋" w:hAnsi="仿宋"/>
                <w:color w:val="auto"/>
                <w:sz w:val="24"/>
              </w:rPr>
            </w:pPr>
            <w:r>
              <w:rPr>
                <w:rFonts w:hint="eastAsia" w:ascii="仿宋" w:hAnsi="仿宋"/>
                <w:color w:val="auto"/>
                <w:sz w:val="24"/>
                <w:lang w:eastAsia="zh-CN"/>
              </w:rPr>
              <w:t>2.</w:t>
            </w:r>
            <w:r>
              <w:rPr>
                <w:rFonts w:hint="eastAsia" w:ascii="仿宋" w:hAnsi="仿宋"/>
                <w:color w:val="auto"/>
                <w:sz w:val="24"/>
              </w:rPr>
              <w:t>落实政府采购政策：参见供应商须知前附表。</w:t>
            </w:r>
          </w:p>
        </w:tc>
      </w:tr>
      <w:tr w14:paraId="45BB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noWrap w:val="0"/>
            <w:vAlign w:val="center"/>
          </w:tcPr>
          <w:p w14:paraId="6AE4FB81">
            <w:pPr>
              <w:jc w:val="center"/>
              <w:rPr>
                <w:rFonts w:hint="eastAsia" w:ascii="仿宋" w:hAnsi="仿宋" w:eastAsia="宋体"/>
                <w:color w:val="auto"/>
                <w:sz w:val="24"/>
                <w:lang w:val="en-US" w:eastAsia="zh-CN"/>
              </w:rPr>
            </w:pPr>
            <w:r>
              <w:rPr>
                <w:rFonts w:hint="eastAsia" w:ascii="仿宋" w:hAnsi="仿宋"/>
                <w:color w:val="auto"/>
                <w:sz w:val="24"/>
                <w:lang w:val="en-US" w:eastAsia="zh-CN"/>
              </w:rPr>
              <w:t>2</w:t>
            </w:r>
          </w:p>
        </w:tc>
        <w:tc>
          <w:tcPr>
            <w:tcW w:w="1276" w:type="dxa"/>
            <w:noWrap w:val="0"/>
            <w:vAlign w:val="center"/>
          </w:tcPr>
          <w:p w14:paraId="6DCB350F">
            <w:pPr>
              <w:jc w:val="center"/>
              <w:rPr>
                <w:rFonts w:hint="default" w:ascii="仿宋" w:hAnsi="仿宋" w:eastAsia="宋体"/>
                <w:color w:val="auto"/>
                <w:sz w:val="24"/>
                <w:lang w:val="en-US" w:eastAsia="zh-CN"/>
              </w:rPr>
            </w:pPr>
            <w:r>
              <w:rPr>
                <w:rFonts w:hint="eastAsia" w:ascii="仿宋" w:hAnsi="仿宋"/>
                <w:color w:val="auto"/>
                <w:sz w:val="24"/>
                <w:lang w:val="en-US" w:eastAsia="zh-CN"/>
              </w:rPr>
              <w:t>商务响应（3分）</w:t>
            </w:r>
          </w:p>
        </w:tc>
        <w:tc>
          <w:tcPr>
            <w:tcW w:w="708" w:type="dxa"/>
            <w:noWrap w:val="0"/>
            <w:vAlign w:val="center"/>
          </w:tcPr>
          <w:p w14:paraId="592D77B0">
            <w:pPr>
              <w:spacing w:line="400" w:lineRule="exact"/>
              <w:jc w:val="center"/>
              <w:rPr>
                <w:rFonts w:hint="default" w:ascii="仿宋" w:hAnsi="仿宋"/>
                <w:color w:val="auto"/>
                <w:sz w:val="24"/>
                <w:lang w:val="en-US" w:eastAsia="zh-CN"/>
              </w:rPr>
            </w:pPr>
            <w:r>
              <w:rPr>
                <w:rFonts w:hint="eastAsia" w:ascii="仿宋" w:hAnsi="仿宋"/>
                <w:color w:val="auto"/>
                <w:sz w:val="24"/>
                <w:lang w:val="en-US" w:eastAsia="zh-CN"/>
              </w:rPr>
              <w:t>3</w:t>
            </w:r>
          </w:p>
        </w:tc>
        <w:tc>
          <w:tcPr>
            <w:tcW w:w="7205" w:type="dxa"/>
            <w:noWrap w:val="0"/>
            <w:vAlign w:val="center"/>
          </w:tcPr>
          <w:p w14:paraId="6430013C">
            <w:pPr>
              <w:spacing w:line="400" w:lineRule="exact"/>
              <w:rPr>
                <w:rFonts w:hint="eastAsia" w:ascii="仿宋" w:hAnsi="仿宋" w:cs="仿宋"/>
                <w:color w:val="auto"/>
                <w:sz w:val="24"/>
                <w:highlight w:val="none"/>
              </w:rPr>
            </w:pPr>
            <w:r>
              <w:rPr>
                <w:rFonts w:hint="eastAsia" w:ascii="宋体" w:hAnsi="宋体" w:cs="宋体"/>
                <w:color w:val="auto"/>
                <w:sz w:val="24"/>
                <w:szCs w:val="24"/>
                <w:lang w:val="zh-CN"/>
              </w:rPr>
              <w:t>经过有效性和符合性审核合格的投标人，对商务要求完全响应且优于磋商文件要求的计</w:t>
            </w:r>
            <w:r>
              <w:rPr>
                <w:rFonts w:hint="eastAsia" w:ascii="宋体" w:hAnsi="宋体" w:cs="宋体"/>
                <w:color w:val="auto"/>
                <w:sz w:val="24"/>
                <w:szCs w:val="24"/>
                <w:lang w:val="en-US" w:eastAsia="zh-CN"/>
              </w:rPr>
              <w:t>2.1-3</w:t>
            </w:r>
            <w:r>
              <w:rPr>
                <w:rFonts w:hint="eastAsia" w:ascii="宋体" w:hAnsi="宋体" w:cs="宋体"/>
                <w:color w:val="auto"/>
                <w:sz w:val="24"/>
                <w:szCs w:val="24"/>
                <w:lang w:val="zh-CN"/>
              </w:rPr>
              <w:t>分</w:t>
            </w:r>
            <w:r>
              <w:rPr>
                <w:rFonts w:hint="eastAsia" w:ascii="宋体" w:hAnsi="宋体" w:cs="宋体"/>
                <w:color w:val="auto"/>
                <w:sz w:val="24"/>
                <w:szCs w:val="24"/>
              </w:rPr>
              <w:t>，未做详细响应的，按响应程度低于评标基准的赋1</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rPr>
              <w:t>分。</w:t>
            </w:r>
          </w:p>
        </w:tc>
      </w:tr>
      <w:tr w14:paraId="2FBC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9" w:type="dxa"/>
            <w:vMerge w:val="restart"/>
            <w:noWrap w:val="0"/>
            <w:vAlign w:val="center"/>
          </w:tcPr>
          <w:p w14:paraId="5915EF5F">
            <w:pPr>
              <w:jc w:val="center"/>
              <w:rPr>
                <w:rFonts w:hint="eastAsia" w:ascii="仿宋" w:hAnsi="仿宋" w:eastAsia="宋体"/>
                <w:color w:val="auto"/>
                <w:sz w:val="24"/>
                <w:lang w:eastAsia="zh-CN"/>
              </w:rPr>
            </w:pPr>
            <w:r>
              <w:rPr>
                <w:rFonts w:hint="eastAsia" w:ascii="仿宋" w:hAnsi="仿宋"/>
                <w:color w:val="auto"/>
                <w:sz w:val="24"/>
                <w:lang w:val="en-US" w:eastAsia="zh-CN"/>
              </w:rPr>
              <w:t>3</w:t>
            </w:r>
          </w:p>
        </w:tc>
        <w:tc>
          <w:tcPr>
            <w:tcW w:w="1276" w:type="dxa"/>
            <w:vMerge w:val="restart"/>
            <w:noWrap w:val="0"/>
            <w:vAlign w:val="center"/>
          </w:tcPr>
          <w:p w14:paraId="7EE78D8A">
            <w:pPr>
              <w:jc w:val="center"/>
              <w:rPr>
                <w:rFonts w:hint="eastAsia" w:ascii="仿宋" w:hAnsi="仿宋"/>
                <w:color w:val="auto"/>
                <w:sz w:val="24"/>
              </w:rPr>
            </w:pPr>
            <w:r>
              <w:rPr>
                <w:rFonts w:hint="eastAsia" w:ascii="仿宋" w:hAnsi="仿宋"/>
                <w:color w:val="auto"/>
                <w:sz w:val="24"/>
              </w:rPr>
              <w:t>施工组织设计</w:t>
            </w:r>
          </w:p>
          <w:p w14:paraId="706F7587">
            <w:pPr>
              <w:jc w:val="center"/>
              <w:rPr>
                <w:rFonts w:hint="eastAsia" w:ascii="仿宋" w:hAnsi="仿宋"/>
                <w:color w:val="auto"/>
                <w:sz w:val="24"/>
              </w:rPr>
            </w:pPr>
            <w:r>
              <w:rPr>
                <w:rFonts w:hint="eastAsia" w:ascii="仿宋" w:hAnsi="仿宋"/>
                <w:color w:val="auto"/>
                <w:sz w:val="24"/>
              </w:rPr>
              <w:t>（</w:t>
            </w:r>
            <w:r>
              <w:rPr>
                <w:rFonts w:hint="eastAsia" w:ascii="仿宋" w:hAnsi="仿宋"/>
                <w:color w:val="auto"/>
                <w:sz w:val="24"/>
                <w:lang w:val="en-US" w:eastAsia="zh-CN"/>
              </w:rPr>
              <w:t>49</w:t>
            </w:r>
            <w:r>
              <w:rPr>
                <w:rFonts w:hint="eastAsia" w:ascii="仿宋" w:hAnsi="仿宋"/>
                <w:color w:val="auto"/>
                <w:sz w:val="24"/>
              </w:rPr>
              <w:t>分）</w:t>
            </w:r>
          </w:p>
        </w:tc>
        <w:tc>
          <w:tcPr>
            <w:tcW w:w="708" w:type="dxa"/>
            <w:noWrap w:val="0"/>
            <w:vAlign w:val="center"/>
          </w:tcPr>
          <w:p w14:paraId="10AEC2C2">
            <w:pPr>
              <w:spacing w:line="400" w:lineRule="exact"/>
              <w:jc w:val="center"/>
              <w:rPr>
                <w:rFonts w:hint="eastAsia" w:ascii="仿宋" w:hAnsi="仿宋" w:eastAsiaTheme="minorEastAsia"/>
                <w:color w:val="auto"/>
                <w:sz w:val="24"/>
                <w:lang w:eastAsia="zh-CN"/>
              </w:rPr>
            </w:pPr>
            <w:r>
              <w:rPr>
                <w:rFonts w:hint="eastAsia" w:ascii="仿宋" w:hAnsi="仿宋"/>
                <w:color w:val="auto"/>
                <w:sz w:val="24"/>
                <w:lang w:val="en-US" w:eastAsia="zh-CN"/>
              </w:rPr>
              <w:t>7</w:t>
            </w:r>
          </w:p>
        </w:tc>
        <w:tc>
          <w:tcPr>
            <w:tcW w:w="7205" w:type="dxa"/>
            <w:noWrap w:val="0"/>
            <w:vAlign w:val="center"/>
          </w:tcPr>
          <w:p w14:paraId="7FB10126">
            <w:pPr>
              <w:spacing w:line="400" w:lineRule="exact"/>
              <w:rPr>
                <w:rFonts w:hint="eastAsia" w:ascii="仿宋" w:hAnsi="仿宋" w:eastAsia="宋体"/>
                <w:color w:val="auto"/>
                <w:sz w:val="24"/>
                <w:lang w:eastAsia="zh-CN"/>
              </w:rPr>
            </w:pPr>
            <w:r>
              <w:rPr>
                <w:rFonts w:hint="eastAsia" w:ascii="仿宋" w:hAnsi="仿宋" w:cs="仿宋"/>
                <w:color w:val="auto"/>
                <w:sz w:val="24"/>
                <w:highlight w:val="none"/>
              </w:rPr>
              <w:t>项目经理部组成</w:t>
            </w:r>
            <w:r>
              <w:rPr>
                <w:rFonts w:hint="eastAsia" w:ascii="仿宋" w:hAnsi="仿宋" w:cs="仿宋"/>
                <w:color w:val="auto"/>
                <w:sz w:val="24"/>
                <w:highlight w:val="none"/>
                <w:lang w:eastAsia="zh-CN"/>
              </w:rPr>
              <w:t>（</w:t>
            </w:r>
            <w:r>
              <w:rPr>
                <w:rFonts w:hint="eastAsia" w:ascii="仿宋" w:hAnsi="仿宋" w:cs="仿宋"/>
                <w:color w:val="auto"/>
                <w:sz w:val="24"/>
                <w:highlight w:val="none"/>
                <w:lang w:val="en-US" w:eastAsia="zh-CN"/>
              </w:rPr>
              <w:t>项目经理，技术负责人、五大员</w:t>
            </w:r>
            <w:r>
              <w:rPr>
                <w:rFonts w:hint="eastAsia" w:ascii="仿宋" w:hAnsi="仿宋" w:cs="仿宋"/>
                <w:color w:val="auto"/>
                <w:sz w:val="24"/>
                <w:highlight w:val="none"/>
                <w:lang w:eastAsia="zh-CN"/>
              </w:rPr>
              <w:t>）</w:t>
            </w:r>
            <w:r>
              <w:rPr>
                <w:rFonts w:hint="eastAsia" w:ascii="仿宋" w:hAnsi="仿宋" w:cs="仿宋"/>
                <w:color w:val="auto"/>
                <w:sz w:val="24"/>
                <w:highlight w:val="none"/>
              </w:rPr>
              <w:t>：项目经理部组成人员安排合理完善计</w:t>
            </w:r>
            <w:r>
              <w:rPr>
                <w:rFonts w:hint="eastAsia" w:ascii="仿宋" w:hAnsi="仿宋" w:cs="仿宋"/>
                <w:color w:val="auto"/>
                <w:sz w:val="24"/>
                <w:highlight w:val="none"/>
                <w:lang w:val="en-US" w:eastAsia="zh-CN"/>
              </w:rPr>
              <w:t>6.1-7</w:t>
            </w:r>
            <w:r>
              <w:rPr>
                <w:rFonts w:hint="eastAsia" w:ascii="仿宋" w:hAnsi="仿宋" w:cs="仿宋"/>
                <w:color w:val="auto"/>
                <w:sz w:val="24"/>
                <w:highlight w:val="none"/>
              </w:rPr>
              <w:t>分；</w:t>
            </w:r>
            <w:r>
              <w:rPr>
                <w:rFonts w:hint="eastAsia" w:ascii="仿宋" w:hAnsi="仿宋" w:cs="仿宋"/>
                <w:color w:val="auto"/>
                <w:sz w:val="24"/>
                <w:highlight w:val="none"/>
                <w:lang w:val="en-US" w:eastAsia="zh-CN"/>
              </w:rPr>
              <w:t>组成人员配置较为完善计3.1-6分；组成人员安排欠缺计1-3分；未提供不计分</w:t>
            </w:r>
            <w:r>
              <w:rPr>
                <w:rFonts w:hint="eastAsia" w:ascii="仿宋" w:hAnsi="仿宋" w:cs="仿宋"/>
                <w:color w:val="auto"/>
                <w:sz w:val="24"/>
                <w:highlight w:val="none"/>
              </w:rPr>
              <w:t>（</w:t>
            </w:r>
            <w:r>
              <w:rPr>
                <w:rFonts w:hint="eastAsia" w:ascii="仿宋" w:hAnsi="仿宋" w:cs="仿宋"/>
                <w:color w:val="auto"/>
                <w:sz w:val="24"/>
                <w:highlight w:val="none"/>
                <w:lang w:val="en-US" w:eastAsia="zh-CN"/>
              </w:rPr>
              <w:t>附</w:t>
            </w:r>
            <w:r>
              <w:rPr>
                <w:rFonts w:hint="eastAsia" w:ascii="仿宋" w:hAnsi="仿宋" w:cs="仿宋"/>
                <w:color w:val="auto"/>
                <w:sz w:val="24"/>
                <w:highlight w:val="none"/>
              </w:rPr>
              <w:t>身份证、资格证复印件</w:t>
            </w:r>
            <w:r>
              <w:rPr>
                <w:rFonts w:hint="eastAsia" w:ascii="仿宋" w:hAnsi="仿宋" w:cs="仿宋"/>
                <w:color w:val="auto"/>
                <w:sz w:val="24"/>
                <w:highlight w:val="none"/>
                <w:lang w:val="en-US" w:eastAsia="zh-CN"/>
              </w:rPr>
              <w:t>于投标文件</w:t>
            </w:r>
            <w:r>
              <w:rPr>
                <w:rFonts w:hint="eastAsia" w:ascii="仿宋" w:hAnsi="仿宋" w:cs="仿宋"/>
                <w:color w:val="auto"/>
                <w:sz w:val="24"/>
                <w:highlight w:val="none"/>
              </w:rPr>
              <w:t>中）</w:t>
            </w:r>
            <w:r>
              <w:rPr>
                <w:rFonts w:hint="eastAsia" w:ascii="仿宋" w:hAnsi="仿宋" w:cs="仿宋"/>
                <w:color w:val="auto"/>
                <w:sz w:val="24"/>
                <w:highlight w:val="none"/>
                <w:lang w:eastAsia="zh-CN"/>
              </w:rPr>
              <w:t>。</w:t>
            </w:r>
          </w:p>
        </w:tc>
      </w:tr>
      <w:tr w14:paraId="220B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Merge w:val="continue"/>
            <w:noWrap w:val="0"/>
            <w:vAlign w:val="center"/>
          </w:tcPr>
          <w:p w14:paraId="246EC52B">
            <w:pPr>
              <w:jc w:val="center"/>
              <w:rPr>
                <w:rFonts w:hint="eastAsia" w:ascii="仿宋" w:hAnsi="仿宋"/>
                <w:color w:val="auto"/>
                <w:sz w:val="24"/>
              </w:rPr>
            </w:pPr>
          </w:p>
        </w:tc>
        <w:tc>
          <w:tcPr>
            <w:tcW w:w="1276" w:type="dxa"/>
            <w:vMerge w:val="continue"/>
            <w:noWrap w:val="0"/>
            <w:vAlign w:val="center"/>
          </w:tcPr>
          <w:p w14:paraId="2358D021">
            <w:pPr>
              <w:jc w:val="center"/>
              <w:rPr>
                <w:rFonts w:hint="eastAsia" w:ascii="仿宋" w:hAnsi="仿宋"/>
                <w:color w:val="auto"/>
                <w:sz w:val="24"/>
              </w:rPr>
            </w:pPr>
          </w:p>
        </w:tc>
        <w:tc>
          <w:tcPr>
            <w:tcW w:w="708" w:type="dxa"/>
            <w:noWrap w:val="0"/>
            <w:vAlign w:val="center"/>
          </w:tcPr>
          <w:p w14:paraId="474E857E">
            <w:pPr>
              <w:spacing w:line="400" w:lineRule="exact"/>
              <w:jc w:val="center"/>
              <w:rPr>
                <w:rFonts w:ascii="仿宋" w:hAnsi="仿宋"/>
                <w:color w:val="auto"/>
                <w:sz w:val="24"/>
              </w:rPr>
            </w:pPr>
            <w:r>
              <w:rPr>
                <w:rFonts w:hint="eastAsia" w:ascii="仿宋" w:hAnsi="仿宋"/>
                <w:color w:val="auto"/>
                <w:sz w:val="24"/>
              </w:rPr>
              <w:t>5</w:t>
            </w:r>
          </w:p>
        </w:tc>
        <w:tc>
          <w:tcPr>
            <w:tcW w:w="7205" w:type="dxa"/>
            <w:noWrap w:val="0"/>
            <w:vAlign w:val="center"/>
          </w:tcPr>
          <w:p w14:paraId="0528595A">
            <w:pPr>
              <w:spacing w:line="400" w:lineRule="exact"/>
              <w:rPr>
                <w:rFonts w:hint="eastAsia" w:ascii="仿宋" w:hAnsi="仿宋"/>
                <w:color w:val="auto"/>
                <w:sz w:val="24"/>
              </w:rPr>
            </w:pPr>
            <w:r>
              <w:rPr>
                <w:rFonts w:hint="eastAsia" w:ascii="仿宋" w:hAnsi="仿宋"/>
                <w:color w:val="auto"/>
                <w:sz w:val="24"/>
                <w:highlight w:val="none"/>
              </w:rPr>
              <w:t>施工进度表或施工网络图：进度表或网络图结构清晰、安排科学合理计</w:t>
            </w:r>
            <w:r>
              <w:rPr>
                <w:rFonts w:hint="eastAsia" w:ascii="仿宋" w:hAnsi="仿宋" w:cs="仿宋"/>
                <w:color w:val="auto"/>
                <w:sz w:val="24"/>
                <w:highlight w:val="none"/>
                <w:lang w:val="en-US" w:eastAsia="zh-CN"/>
              </w:rPr>
              <w:t>3.1—5</w:t>
            </w:r>
            <w:r>
              <w:rPr>
                <w:rFonts w:hint="eastAsia" w:ascii="仿宋" w:hAnsi="仿宋"/>
                <w:color w:val="auto"/>
                <w:sz w:val="24"/>
                <w:highlight w:val="none"/>
              </w:rPr>
              <w:t>分；进度表或网络图结构基本清晰、安排合理计</w:t>
            </w:r>
            <w:r>
              <w:rPr>
                <w:rFonts w:hint="eastAsia" w:ascii="仿宋" w:hAnsi="仿宋" w:cs="仿宋"/>
                <w:color w:val="auto"/>
                <w:sz w:val="24"/>
                <w:highlight w:val="none"/>
                <w:lang w:val="en-US" w:eastAsia="zh-CN"/>
              </w:rPr>
              <w:t>2.1—3</w:t>
            </w:r>
            <w:r>
              <w:rPr>
                <w:rFonts w:hint="eastAsia" w:ascii="仿宋" w:hAnsi="仿宋"/>
                <w:color w:val="auto"/>
                <w:sz w:val="24"/>
                <w:highlight w:val="none"/>
              </w:rPr>
              <w:t>分；进度表或网络图结构不清晰，不能体现项目整体安排的计</w:t>
            </w:r>
            <w:r>
              <w:rPr>
                <w:rFonts w:hint="eastAsia" w:ascii="仿宋" w:hAnsi="仿宋" w:cs="仿宋"/>
                <w:color w:val="auto"/>
                <w:sz w:val="24"/>
                <w:highlight w:val="none"/>
                <w:lang w:val="en-US" w:eastAsia="zh-CN"/>
              </w:rPr>
              <w:t>1</w:t>
            </w:r>
            <w:r>
              <w:rPr>
                <w:rFonts w:hint="eastAsia" w:ascii="仿宋" w:hAnsi="仿宋"/>
                <w:color w:val="auto"/>
                <w:sz w:val="24"/>
                <w:highlight w:val="none"/>
              </w:rPr>
              <w:t>分；未提供不计分。</w:t>
            </w:r>
          </w:p>
        </w:tc>
      </w:tr>
      <w:tr w14:paraId="40C7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09" w:type="dxa"/>
            <w:vMerge w:val="continue"/>
            <w:noWrap w:val="0"/>
            <w:vAlign w:val="center"/>
          </w:tcPr>
          <w:p w14:paraId="3CBDE32C">
            <w:pPr>
              <w:jc w:val="center"/>
              <w:rPr>
                <w:rFonts w:hint="eastAsia" w:ascii="仿宋" w:hAnsi="仿宋"/>
                <w:color w:val="auto"/>
                <w:sz w:val="24"/>
              </w:rPr>
            </w:pPr>
          </w:p>
        </w:tc>
        <w:tc>
          <w:tcPr>
            <w:tcW w:w="1276" w:type="dxa"/>
            <w:vMerge w:val="continue"/>
            <w:noWrap w:val="0"/>
            <w:vAlign w:val="center"/>
          </w:tcPr>
          <w:p w14:paraId="3FA7CA87">
            <w:pPr>
              <w:jc w:val="center"/>
              <w:rPr>
                <w:rFonts w:hint="eastAsia" w:ascii="仿宋" w:hAnsi="仿宋"/>
                <w:color w:val="auto"/>
                <w:sz w:val="24"/>
              </w:rPr>
            </w:pPr>
          </w:p>
        </w:tc>
        <w:tc>
          <w:tcPr>
            <w:tcW w:w="708" w:type="dxa"/>
            <w:noWrap w:val="0"/>
            <w:vAlign w:val="center"/>
          </w:tcPr>
          <w:p w14:paraId="053A37C0">
            <w:pPr>
              <w:spacing w:line="400" w:lineRule="exact"/>
              <w:jc w:val="center"/>
              <w:rPr>
                <w:rFonts w:hint="eastAsia" w:ascii="仿宋" w:hAnsi="仿宋" w:eastAsiaTheme="minorEastAsia"/>
                <w:color w:val="auto"/>
                <w:sz w:val="24"/>
                <w:lang w:eastAsia="zh-CN"/>
              </w:rPr>
            </w:pPr>
            <w:r>
              <w:rPr>
                <w:rFonts w:hint="eastAsia" w:ascii="仿宋" w:hAnsi="仿宋"/>
                <w:color w:val="auto"/>
                <w:sz w:val="24"/>
                <w:lang w:val="en-US" w:eastAsia="zh-CN"/>
              </w:rPr>
              <w:t>3</w:t>
            </w:r>
          </w:p>
        </w:tc>
        <w:tc>
          <w:tcPr>
            <w:tcW w:w="7205" w:type="dxa"/>
            <w:noWrap w:val="0"/>
            <w:vAlign w:val="center"/>
          </w:tcPr>
          <w:p w14:paraId="3064109C">
            <w:pPr>
              <w:spacing w:line="400" w:lineRule="exact"/>
              <w:rPr>
                <w:rFonts w:hint="eastAsia" w:ascii="仿宋" w:hAnsi="仿宋"/>
                <w:color w:val="auto"/>
                <w:sz w:val="24"/>
              </w:rPr>
            </w:pPr>
            <w:r>
              <w:rPr>
                <w:rFonts w:hint="eastAsia" w:ascii="仿宋" w:hAnsi="仿宋"/>
                <w:color w:val="auto"/>
                <w:sz w:val="24"/>
                <w:highlight w:val="none"/>
              </w:rPr>
              <w:t>施工进度计划及措施：措施完善、合理可行计</w:t>
            </w:r>
            <w:r>
              <w:rPr>
                <w:rFonts w:hint="eastAsia" w:ascii="仿宋" w:hAnsi="仿宋" w:cs="仿宋"/>
                <w:color w:val="auto"/>
                <w:sz w:val="24"/>
                <w:highlight w:val="none"/>
                <w:lang w:val="en-US" w:eastAsia="zh-CN"/>
              </w:rPr>
              <w:t>2.1-3</w:t>
            </w:r>
            <w:r>
              <w:rPr>
                <w:rFonts w:hint="eastAsia" w:ascii="仿宋" w:hAnsi="仿宋"/>
                <w:color w:val="auto"/>
                <w:sz w:val="24"/>
                <w:highlight w:val="none"/>
              </w:rPr>
              <w:t>分；措施基本完善、合理计</w:t>
            </w:r>
            <w:r>
              <w:rPr>
                <w:rFonts w:hint="eastAsia" w:ascii="仿宋" w:hAnsi="仿宋" w:cs="仿宋"/>
                <w:color w:val="auto"/>
                <w:sz w:val="24"/>
                <w:highlight w:val="none"/>
                <w:lang w:val="en-US" w:eastAsia="zh-CN"/>
              </w:rPr>
              <w:t>1.1-2分</w:t>
            </w:r>
            <w:r>
              <w:rPr>
                <w:rFonts w:hint="eastAsia" w:ascii="仿宋" w:hAnsi="仿宋"/>
                <w:color w:val="auto"/>
                <w:sz w:val="24"/>
                <w:highlight w:val="none"/>
              </w:rPr>
              <w:t>；措施欠缺、不利于项目实施计</w:t>
            </w:r>
            <w:r>
              <w:rPr>
                <w:rFonts w:hint="eastAsia" w:ascii="仿宋" w:hAnsi="仿宋" w:cs="仿宋"/>
                <w:color w:val="auto"/>
                <w:sz w:val="24"/>
                <w:highlight w:val="none"/>
                <w:lang w:val="en-US" w:eastAsia="zh-CN"/>
              </w:rPr>
              <w:t>1</w:t>
            </w:r>
            <w:r>
              <w:rPr>
                <w:rFonts w:hint="eastAsia" w:ascii="仿宋" w:hAnsi="仿宋"/>
                <w:color w:val="auto"/>
                <w:sz w:val="24"/>
                <w:highlight w:val="none"/>
              </w:rPr>
              <w:t>分；未提供不计分。</w:t>
            </w:r>
          </w:p>
        </w:tc>
      </w:tr>
      <w:tr w14:paraId="41FC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09" w:type="dxa"/>
            <w:vMerge w:val="continue"/>
            <w:noWrap w:val="0"/>
            <w:vAlign w:val="center"/>
          </w:tcPr>
          <w:p w14:paraId="4B743708">
            <w:pPr>
              <w:jc w:val="center"/>
              <w:rPr>
                <w:rFonts w:hint="eastAsia" w:ascii="仿宋" w:hAnsi="仿宋"/>
                <w:color w:val="auto"/>
                <w:sz w:val="24"/>
              </w:rPr>
            </w:pPr>
          </w:p>
        </w:tc>
        <w:tc>
          <w:tcPr>
            <w:tcW w:w="1276" w:type="dxa"/>
            <w:vMerge w:val="continue"/>
            <w:noWrap w:val="0"/>
            <w:vAlign w:val="center"/>
          </w:tcPr>
          <w:p w14:paraId="1F23BD3F">
            <w:pPr>
              <w:jc w:val="center"/>
              <w:rPr>
                <w:rFonts w:hint="eastAsia" w:ascii="仿宋" w:hAnsi="仿宋"/>
                <w:color w:val="auto"/>
                <w:sz w:val="24"/>
              </w:rPr>
            </w:pPr>
          </w:p>
        </w:tc>
        <w:tc>
          <w:tcPr>
            <w:tcW w:w="708" w:type="dxa"/>
            <w:noWrap w:val="0"/>
            <w:vAlign w:val="center"/>
          </w:tcPr>
          <w:p w14:paraId="1C797AAA">
            <w:pPr>
              <w:spacing w:line="400" w:lineRule="exact"/>
              <w:jc w:val="center"/>
              <w:rPr>
                <w:rFonts w:hint="eastAsia" w:ascii="仿宋" w:hAnsi="仿宋" w:eastAsia="仿宋"/>
                <w:color w:val="auto"/>
                <w:sz w:val="24"/>
                <w:lang w:eastAsia="zh-CN"/>
              </w:rPr>
            </w:pPr>
            <w:r>
              <w:rPr>
                <w:rFonts w:hint="eastAsia" w:ascii="仿宋" w:hAnsi="仿宋"/>
                <w:color w:val="auto"/>
                <w:sz w:val="24"/>
                <w:lang w:val="en-US" w:eastAsia="zh-CN"/>
              </w:rPr>
              <w:t>7</w:t>
            </w:r>
          </w:p>
        </w:tc>
        <w:tc>
          <w:tcPr>
            <w:tcW w:w="7205" w:type="dxa"/>
            <w:noWrap w:val="0"/>
            <w:vAlign w:val="center"/>
          </w:tcPr>
          <w:p w14:paraId="029A4B36">
            <w:pPr>
              <w:spacing w:line="400" w:lineRule="exact"/>
              <w:rPr>
                <w:rFonts w:hint="eastAsia" w:ascii="仿宋" w:hAnsi="仿宋"/>
                <w:color w:val="auto"/>
                <w:sz w:val="24"/>
              </w:rPr>
            </w:pPr>
            <w:r>
              <w:rPr>
                <w:rFonts w:hint="eastAsia" w:ascii="仿宋" w:hAnsi="仿宋"/>
                <w:color w:val="auto"/>
                <w:sz w:val="24"/>
                <w:highlight w:val="none"/>
              </w:rPr>
              <w:t>施工方案：方案科学合理、可行性强，并有针对性</w:t>
            </w:r>
            <w:r>
              <w:rPr>
                <w:rFonts w:hint="eastAsia" w:ascii="仿宋" w:hAnsi="仿宋"/>
                <w:color w:val="auto"/>
                <w:sz w:val="24"/>
                <w:highlight w:val="none"/>
                <w:lang w:eastAsia="zh-CN"/>
              </w:rPr>
              <w:t>地</w:t>
            </w:r>
            <w:r>
              <w:rPr>
                <w:rFonts w:hint="eastAsia" w:ascii="仿宋" w:hAnsi="仿宋"/>
                <w:color w:val="auto"/>
                <w:sz w:val="24"/>
                <w:highlight w:val="none"/>
              </w:rPr>
              <w:t>计</w:t>
            </w:r>
            <w:r>
              <w:rPr>
                <w:rFonts w:hint="eastAsia" w:ascii="仿宋" w:hAnsi="仿宋" w:cs="仿宋"/>
                <w:color w:val="auto"/>
                <w:sz w:val="24"/>
                <w:highlight w:val="none"/>
                <w:lang w:val="en-US" w:eastAsia="zh-CN"/>
              </w:rPr>
              <w:t>5.1—7</w:t>
            </w:r>
            <w:r>
              <w:rPr>
                <w:rFonts w:hint="eastAsia" w:ascii="仿宋" w:hAnsi="仿宋"/>
                <w:color w:val="auto"/>
                <w:sz w:val="24"/>
                <w:highlight w:val="none"/>
              </w:rPr>
              <w:t>分；方案完整、基本可行、无针对性计</w:t>
            </w:r>
            <w:r>
              <w:rPr>
                <w:rFonts w:hint="eastAsia" w:ascii="仿宋" w:hAnsi="仿宋" w:cs="仿宋"/>
                <w:color w:val="auto"/>
                <w:sz w:val="24"/>
                <w:highlight w:val="none"/>
                <w:lang w:val="en-US" w:eastAsia="zh-CN"/>
              </w:rPr>
              <w:t>3.1—5</w:t>
            </w:r>
            <w:r>
              <w:rPr>
                <w:rFonts w:hint="eastAsia" w:ascii="仿宋" w:hAnsi="仿宋"/>
                <w:color w:val="auto"/>
                <w:sz w:val="24"/>
                <w:highlight w:val="none"/>
              </w:rPr>
              <w:t>分；方案基本完整、可行性较差计</w:t>
            </w:r>
            <w:r>
              <w:rPr>
                <w:rFonts w:hint="eastAsia" w:ascii="仿宋" w:hAnsi="仿宋" w:cs="仿宋"/>
                <w:color w:val="auto"/>
                <w:sz w:val="24"/>
                <w:highlight w:val="none"/>
                <w:lang w:val="en-US" w:eastAsia="zh-CN"/>
              </w:rPr>
              <w:t>1—3分</w:t>
            </w:r>
            <w:r>
              <w:rPr>
                <w:rFonts w:hint="eastAsia" w:ascii="仿宋" w:hAnsi="仿宋"/>
                <w:color w:val="auto"/>
                <w:sz w:val="24"/>
                <w:highlight w:val="none"/>
              </w:rPr>
              <w:t>；未提供不计分。</w:t>
            </w:r>
          </w:p>
        </w:tc>
      </w:tr>
      <w:tr w14:paraId="6ECB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9" w:type="dxa"/>
            <w:vMerge w:val="continue"/>
            <w:noWrap w:val="0"/>
            <w:vAlign w:val="center"/>
          </w:tcPr>
          <w:p w14:paraId="53ECAC07">
            <w:pPr>
              <w:jc w:val="center"/>
              <w:rPr>
                <w:rFonts w:hint="eastAsia" w:ascii="仿宋" w:hAnsi="仿宋"/>
                <w:color w:val="auto"/>
                <w:sz w:val="24"/>
              </w:rPr>
            </w:pPr>
          </w:p>
        </w:tc>
        <w:tc>
          <w:tcPr>
            <w:tcW w:w="1276" w:type="dxa"/>
            <w:vMerge w:val="continue"/>
            <w:noWrap w:val="0"/>
            <w:vAlign w:val="center"/>
          </w:tcPr>
          <w:p w14:paraId="4F763CBC">
            <w:pPr>
              <w:jc w:val="center"/>
              <w:rPr>
                <w:rFonts w:hint="eastAsia" w:ascii="仿宋" w:hAnsi="仿宋"/>
                <w:color w:val="auto"/>
                <w:sz w:val="24"/>
              </w:rPr>
            </w:pPr>
          </w:p>
        </w:tc>
        <w:tc>
          <w:tcPr>
            <w:tcW w:w="708" w:type="dxa"/>
            <w:noWrap w:val="0"/>
            <w:vAlign w:val="center"/>
          </w:tcPr>
          <w:p w14:paraId="50134852">
            <w:pPr>
              <w:spacing w:line="400" w:lineRule="exact"/>
              <w:jc w:val="center"/>
              <w:rPr>
                <w:rFonts w:hint="eastAsia" w:ascii="仿宋" w:hAnsi="仿宋" w:eastAsia="宋体"/>
                <w:color w:val="auto"/>
                <w:sz w:val="24"/>
                <w:lang w:eastAsia="zh-CN"/>
              </w:rPr>
            </w:pPr>
            <w:r>
              <w:rPr>
                <w:rFonts w:hint="eastAsia" w:ascii="仿宋" w:hAnsi="仿宋"/>
                <w:color w:val="auto"/>
                <w:sz w:val="24"/>
                <w:lang w:val="en-US" w:eastAsia="zh-CN"/>
              </w:rPr>
              <w:t>6</w:t>
            </w:r>
          </w:p>
        </w:tc>
        <w:tc>
          <w:tcPr>
            <w:tcW w:w="7205" w:type="dxa"/>
            <w:noWrap w:val="0"/>
            <w:vAlign w:val="center"/>
          </w:tcPr>
          <w:p w14:paraId="1726FEE7">
            <w:pPr>
              <w:spacing w:line="400" w:lineRule="exact"/>
              <w:rPr>
                <w:rFonts w:hint="eastAsia" w:ascii="仿宋" w:hAnsi="仿宋"/>
                <w:color w:val="auto"/>
                <w:sz w:val="24"/>
              </w:rPr>
            </w:pPr>
            <w:r>
              <w:rPr>
                <w:rFonts w:hint="eastAsia" w:ascii="仿宋" w:hAnsi="仿宋"/>
                <w:color w:val="auto"/>
                <w:sz w:val="24"/>
                <w:highlight w:val="none"/>
              </w:rPr>
              <w:t>确保工程质量技术组织措施：措施完善、合理可行计</w:t>
            </w:r>
            <w:r>
              <w:rPr>
                <w:rFonts w:hint="eastAsia" w:ascii="仿宋" w:hAnsi="仿宋" w:cs="仿宋"/>
                <w:color w:val="auto"/>
                <w:sz w:val="24"/>
                <w:highlight w:val="none"/>
                <w:lang w:val="en-US" w:eastAsia="zh-CN"/>
              </w:rPr>
              <w:t>4.1—6</w:t>
            </w:r>
            <w:r>
              <w:rPr>
                <w:rFonts w:hint="eastAsia" w:ascii="仿宋" w:hAnsi="仿宋"/>
                <w:color w:val="auto"/>
                <w:sz w:val="24"/>
                <w:highlight w:val="none"/>
              </w:rPr>
              <w:t>分；措施基本完善、合理计</w:t>
            </w:r>
            <w:r>
              <w:rPr>
                <w:rFonts w:hint="eastAsia" w:ascii="仿宋" w:hAnsi="仿宋" w:cs="仿宋"/>
                <w:color w:val="auto"/>
                <w:sz w:val="24"/>
                <w:highlight w:val="none"/>
                <w:lang w:val="en-US" w:eastAsia="zh-CN"/>
              </w:rPr>
              <w:t>1.1—4</w:t>
            </w:r>
            <w:r>
              <w:rPr>
                <w:rFonts w:hint="eastAsia" w:ascii="仿宋" w:hAnsi="仿宋"/>
                <w:color w:val="auto"/>
                <w:sz w:val="24"/>
                <w:highlight w:val="none"/>
              </w:rPr>
              <w:t>分；措施欠缺、不利于项目实施计</w:t>
            </w:r>
            <w:r>
              <w:rPr>
                <w:rFonts w:hint="eastAsia" w:ascii="仿宋" w:hAnsi="仿宋"/>
                <w:color w:val="auto"/>
                <w:sz w:val="24"/>
                <w:highlight w:val="none"/>
                <w:lang w:val="en-US" w:eastAsia="zh-CN"/>
              </w:rPr>
              <w:t>1</w:t>
            </w:r>
            <w:r>
              <w:rPr>
                <w:rFonts w:hint="eastAsia" w:ascii="仿宋" w:hAnsi="仿宋"/>
                <w:color w:val="auto"/>
                <w:sz w:val="24"/>
                <w:highlight w:val="none"/>
              </w:rPr>
              <w:t>分；未提供不计分。</w:t>
            </w:r>
          </w:p>
        </w:tc>
      </w:tr>
      <w:tr w14:paraId="2DA6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vMerge w:val="continue"/>
            <w:noWrap w:val="0"/>
            <w:vAlign w:val="center"/>
          </w:tcPr>
          <w:p w14:paraId="528CC6AA">
            <w:pPr>
              <w:jc w:val="center"/>
              <w:rPr>
                <w:rFonts w:hint="eastAsia" w:ascii="仿宋" w:hAnsi="仿宋"/>
                <w:color w:val="auto"/>
                <w:sz w:val="24"/>
              </w:rPr>
            </w:pPr>
          </w:p>
        </w:tc>
        <w:tc>
          <w:tcPr>
            <w:tcW w:w="1276" w:type="dxa"/>
            <w:vMerge w:val="continue"/>
            <w:noWrap w:val="0"/>
            <w:vAlign w:val="center"/>
          </w:tcPr>
          <w:p w14:paraId="1F685D6E">
            <w:pPr>
              <w:jc w:val="center"/>
              <w:rPr>
                <w:rFonts w:hint="eastAsia" w:ascii="仿宋" w:hAnsi="仿宋"/>
                <w:color w:val="auto"/>
                <w:sz w:val="24"/>
              </w:rPr>
            </w:pPr>
          </w:p>
        </w:tc>
        <w:tc>
          <w:tcPr>
            <w:tcW w:w="708" w:type="dxa"/>
            <w:noWrap w:val="0"/>
            <w:vAlign w:val="center"/>
          </w:tcPr>
          <w:p w14:paraId="792BE0D6">
            <w:pPr>
              <w:jc w:val="center"/>
              <w:rPr>
                <w:rFonts w:hint="eastAsia" w:ascii="仿宋" w:hAnsi="仿宋" w:eastAsia="仿宋"/>
                <w:color w:val="auto"/>
                <w:sz w:val="24"/>
                <w:lang w:eastAsia="zh-CN"/>
              </w:rPr>
            </w:pPr>
            <w:r>
              <w:rPr>
                <w:rFonts w:hint="eastAsia" w:ascii="仿宋" w:hAnsi="仿宋"/>
                <w:color w:val="auto"/>
                <w:sz w:val="24"/>
                <w:lang w:val="en-US" w:eastAsia="zh-CN"/>
              </w:rPr>
              <w:t>6</w:t>
            </w:r>
          </w:p>
        </w:tc>
        <w:tc>
          <w:tcPr>
            <w:tcW w:w="7205" w:type="dxa"/>
            <w:noWrap w:val="0"/>
            <w:vAlign w:val="center"/>
          </w:tcPr>
          <w:p w14:paraId="3FFA0FD7">
            <w:pPr>
              <w:spacing w:line="400" w:lineRule="exact"/>
              <w:rPr>
                <w:rFonts w:hint="eastAsia" w:ascii="仿宋" w:hAnsi="仿宋"/>
                <w:color w:val="auto"/>
                <w:sz w:val="24"/>
              </w:rPr>
            </w:pPr>
            <w:r>
              <w:rPr>
                <w:rFonts w:hint="eastAsia" w:ascii="仿宋" w:hAnsi="仿宋"/>
                <w:color w:val="auto"/>
                <w:sz w:val="24"/>
                <w:highlight w:val="none"/>
              </w:rPr>
              <w:t>确保安全生产技术组织措施：措施完善、合理可行计</w:t>
            </w:r>
            <w:r>
              <w:rPr>
                <w:rFonts w:hint="eastAsia" w:ascii="仿宋" w:hAnsi="仿宋" w:cs="仿宋"/>
                <w:color w:val="auto"/>
                <w:sz w:val="24"/>
                <w:highlight w:val="none"/>
                <w:lang w:val="en-US" w:eastAsia="zh-CN"/>
              </w:rPr>
              <w:t>3.1—6分</w:t>
            </w:r>
            <w:r>
              <w:rPr>
                <w:rFonts w:hint="eastAsia" w:ascii="仿宋" w:hAnsi="仿宋"/>
                <w:color w:val="auto"/>
                <w:sz w:val="24"/>
                <w:highlight w:val="none"/>
              </w:rPr>
              <w:t>；措施欠缺、不利于项目实施计</w:t>
            </w:r>
            <w:r>
              <w:rPr>
                <w:rFonts w:hint="eastAsia" w:ascii="仿宋" w:hAnsi="仿宋" w:cs="仿宋"/>
                <w:color w:val="auto"/>
                <w:sz w:val="24"/>
                <w:highlight w:val="none"/>
                <w:lang w:val="en-US" w:eastAsia="zh-CN"/>
              </w:rPr>
              <w:t>1—3分；</w:t>
            </w:r>
            <w:r>
              <w:rPr>
                <w:rFonts w:hint="eastAsia" w:ascii="仿宋" w:hAnsi="仿宋"/>
                <w:color w:val="auto"/>
                <w:sz w:val="24"/>
                <w:highlight w:val="none"/>
              </w:rPr>
              <w:t>未提供不计分。</w:t>
            </w:r>
          </w:p>
        </w:tc>
      </w:tr>
      <w:tr w14:paraId="031E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9" w:type="dxa"/>
            <w:vMerge w:val="continue"/>
            <w:noWrap w:val="0"/>
            <w:vAlign w:val="center"/>
          </w:tcPr>
          <w:p w14:paraId="57F35FA5">
            <w:pPr>
              <w:jc w:val="center"/>
              <w:rPr>
                <w:rFonts w:hint="eastAsia" w:ascii="仿宋" w:hAnsi="仿宋"/>
                <w:color w:val="auto"/>
                <w:sz w:val="24"/>
              </w:rPr>
            </w:pPr>
          </w:p>
        </w:tc>
        <w:tc>
          <w:tcPr>
            <w:tcW w:w="1276" w:type="dxa"/>
            <w:vMerge w:val="continue"/>
            <w:noWrap w:val="0"/>
            <w:vAlign w:val="center"/>
          </w:tcPr>
          <w:p w14:paraId="03BBED3D">
            <w:pPr>
              <w:jc w:val="center"/>
              <w:rPr>
                <w:rFonts w:hint="eastAsia" w:ascii="仿宋" w:hAnsi="仿宋"/>
                <w:color w:val="auto"/>
                <w:sz w:val="24"/>
              </w:rPr>
            </w:pPr>
          </w:p>
        </w:tc>
        <w:tc>
          <w:tcPr>
            <w:tcW w:w="708" w:type="dxa"/>
            <w:noWrap w:val="0"/>
            <w:vAlign w:val="center"/>
          </w:tcPr>
          <w:p w14:paraId="1BEBB9E0">
            <w:pPr>
              <w:jc w:val="center"/>
              <w:rPr>
                <w:rFonts w:hint="eastAsia" w:ascii="仿宋" w:hAnsi="仿宋" w:eastAsia="仿宋"/>
                <w:color w:val="auto"/>
                <w:sz w:val="24"/>
                <w:lang w:eastAsia="zh-CN"/>
              </w:rPr>
            </w:pPr>
            <w:r>
              <w:rPr>
                <w:rFonts w:hint="eastAsia" w:ascii="仿宋" w:hAnsi="仿宋"/>
                <w:color w:val="auto"/>
                <w:sz w:val="24"/>
                <w:lang w:val="en-US" w:eastAsia="zh-CN"/>
              </w:rPr>
              <w:t>5</w:t>
            </w:r>
          </w:p>
        </w:tc>
        <w:tc>
          <w:tcPr>
            <w:tcW w:w="7205" w:type="dxa"/>
            <w:noWrap w:val="0"/>
            <w:vAlign w:val="center"/>
          </w:tcPr>
          <w:p w14:paraId="697BB194">
            <w:pPr>
              <w:spacing w:line="400" w:lineRule="exact"/>
              <w:rPr>
                <w:rFonts w:hint="eastAsia" w:ascii="仿宋" w:hAnsi="仿宋"/>
                <w:color w:val="auto"/>
                <w:sz w:val="24"/>
              </w:rPr>
            </w:pPr>
            <w:r>
              <w:rPr>
                <w:rFonts w:hint="eastAsia" w:ascii="仿宋" w:hAnsi="仿宋"/>
                <w:color w:val="auto"/>
                <w:sz w:val="24"/>
                <w:highlight w:val="none"/>
              </w:rPr>
              <w:t>新技术新产品新工艺新材料应用：提供拟投入材料明细，提供完整计</w:t>
            </w:r>
            <w:r>
              <w:rPr>
                <w:rFonts w:hint="eastAsia" w:ascii="仿宋" w:hAnsi="仿宋" w:cs="仿宋"/>
                <w:color w:val="auto"/>
                <w:sz w:val="24"/>
                <w:highlight w:val="none"/>
                <w:lang w:val="en-US" w:eastAsia="zh-CN"/>
              </w:rPr>
              <w:t>3.1-5分</w:t>
            </w:r>
            <w:r>
              <w:rPr>
                <w:rFonts w:hint="eastAsia" w:ascii="仿宋" w:hAnsi="仿宋"/>
                <w:color w:val="auto"/>
                <w:sz w:val="24"/>
                <w:highlight w:val="none"/>
              </w:rPr>
              <w:t>，过于简单计</w:t>
            </w:r>
            <w:r>
              <w:rPr>
                <w:rFonts w:hint="eastAsia" w:ascii="仿宋" w:hAnsi="仿宋" w:cs="仿宋"/>
                <w:color w:val="auto"/>
                <w:sz w:val="24"/>
                <w:highlight w:val="none"/>
                <w:lang w:val="en-US" w:eastAsia="zh-CN"/>
              </w:rPr>
              <w:t>1—3分</w:t>
            </w:r>
            <w:r>
              <w:rPr>
                <w:rFonts w:hint="eastAsia" w:ascii="仿宋" w:hAnsi="仿宋"/>
                <w:color w:val="auto"/>
                <w:sz w:val="24"/>
                <w:highlight w:val="none"/>
              </w:rPr>
              <w:t>，未提供不得分。</w:t>
            </w:r>
          </w:p>
        </w:tc>
      </w:tr>
      <w:tr w14:paraId="2C60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9" w:type="dxa"/>
            <w:vMerge w:val="continue"/>
            <w:noWrap w:val="0"/>
            <w:vAlign w:val="center"/>
          </w:tcPr>
          <w:p w14:paraId="5782370C">
            <w:pPr>
              <w:jc w:val="center"/>
              <w:rPr>
                <w:rFonts w:hint="eastAsia" w:ascii="仿宋" w:hAnsi="仿宋"/>
                <w:color w:val="auto"/>
                <w:sz w:val="24"/>
              </w:rPr>
            </w:pPr>
          </w:p>
        </w:tc>
        <w:tc>
          <w:tcPr>
            <w:tcW w:w="1276" w:type="dxa"/>
            <w:vMerge w:val="continue"/>
            <w:noWrap w:val="0"/>
            <w:vAlign w:val="center"/>
          </w:tcPr>
          <w:p w14:paraId="72CF6986">
            <w:pPr>
              <w:jc w:val="center"/>
              <w:rPr>
                <w:rFonts w:hint="eastAsia" w:ascii="仿宋" w:hAnsi="仿宋"/>
                <w:color w:val="auto"/>
                <w:sz w:val="24"/>
              </w:rPr>
            </w:pPr>
          </w:p>
        </w:tc>
        <w:tc>
          <w:tcPr>
            <w:tcW w:w="708" w:type="dxa"/>
            <w:noWrap w:val="0"/>
            <w:vAlign w:val="center"/>
          </w:tcPr>
          <w:p w14:paraId="2EB6D2D2">
            <w:pPr>
              <w:jc w:val="center"/>
              <w:rPr>
                <w:rFonts w:hint="eastAsia" w:ascii="仿宋" w:hAnsi="仿宋" w:eastAsia="仿宋"/>
                <w:color w:val="auto"/>
                <w:sz w:val="24"/>
                <w:lang w:eastAsia="zh-CN"/>
              </w:rPr>
            </w:pPr>
            <w:r>
              <w:rPr>
                <w:rFonts w:hint="eastAsia" w:ascii="仿宋" w:hAnsi="仿宋"/>
                <w:color w:val="auto"/>
                <w:sz w:val="24"/>
                <w:lang w:val="en-US" w:eastAsia="zh-CN"/>
              </w:rPr>
              <w:t>5</w:t>
            </w:r>
          </w:p>
        </w:tc>
        <w:tc>
          <w:tcPr>
            <w:tcW w:w="7205" w:type="dxa"/>
            <w:noWrap w:val="0"/>
            <w:vAlign w:val="center"/>
          </w:tcPr>
          <w:p w14:paraId="3B07C9BA">
            <w:pPr>
              <w:spacing w:line="400" w:lineRule="exact"/>
              <w:rPr>
                <w:rFonts w:hint="eastAsia" w:ascii="仿宋" w:hAnsi="仿宋"/>
                <w:color w:val="auto"/>
                <w:sz w:val="24"/>
              </w:rPr>
            </w:pPr>
            <w:r>
              <w:rPr>
                <w:rFonts w:hint="eastAsia" w:ascii="仿宋" w:hAnsi="仿宋"/>
                <w:color w:val="auto"/>
                <w:sz w:val="24"/>
                <w:highlight w:val="none"/>
                <w:lang w:val="en-US" w:eastAsia="zh-CN"/>
              </w:rPr>
              <w:t>工器具</w:t>
            </w:r>
            <w:r>
              <w:rPr>
                <w:rFonts w:hint="eastAsia" w:ascii="仿宋" w:hAnsi="仿宋"/>
                <w:color w:val="auto"/>
                <w:sz w:val="24"/>
                <w:highlight w:val="none"/>
              </w:rPr>
              <w:t>配备和材料投入计划：提供拟配备</w:t>
            </w:r>
            <w:r>
              <w:rPr>
                <w:rFonts w:hint="eastAsia" w:ascii="仿宋" w:hAnsi="仿宋"/>
                <w:color w:val="auto"/>
                <w:sz w:val="24"/>
                <w:highlight w:val="none"/>
                <w:lang w:val="en-US" w:eastAsia="zh-CN"/>
              </w:rPr>
              <w:t>工器具</w:t>
            </w:r>
            <w:r>
              <w:rPr>
                <w:rFonts w:hint="eastAsia" w:ascii="仿宋" w:hAnsi="仿宋"/>
                <w:color w:val="auto"/>
                <w:sz w:val="24"/>
                <w:highlight w:val="none"/>
              </w:rPr>
              <w:t>及拟投入材料明细，提供完整计</w:t>
            </w:r>
            <w:r>
              <w:rPr>
                <w:rFonts w:hint="eastAsia" w:ascii="仿宋" w:hAnsi="仿宋" w:cs="仿宋"/>
                <w:color w:val="auto"/>
                <w:sz w:val="24"/>
                <w:highlight w:val="none"/>
                <w:lang w:val="en-US" w:eastAsia="zh-CN"/>
              </w:rPr>
              <w:t>3.1—5</w:t>
            </w:r>
            <w:r>
              <w:rPr>
                <w:rFonts w:hint="eastAsia" w:ascii="仿宋" w:hAnsi="仿宋"/>
                <w:color w:val="auto"/>
                <w:sz w:val="24"/>
                <w:highlight w:val="none"/>
              </w:rPr>
              <w:t>分，过于简单计</w:t>
            </w:r>
            <w:r>
              <w:rPr>
                <w:rFonts w:hint="eastAsia" w:ascii="仿宋" w:hAnsi="仿宋" w:cs="仿宋"/>
                <w:color w:val="auto"/>
                <w:sz w:val="24"/>
                <w:highlight w:val="none"/>
                <w:lang w:val="en-US" w:eastAsia="zh-CN"/>
              </w:rPr>
              <w:t>1—3</w:t>
            </w:r>
            <w:r>
              <w:rPr>
                <w:rFonts w:hint="eastAsia" w:ascii="仿宋" w:hAnsi="仿宋"/>
                <w:color w:val="auto"/>
                <w:sz w:val="24"/>
                <w:highlight w:val="none"/>
              </w:rPr>
              <w:t>分，未提供不得分。</w:t>
            </w:r>
          </w:p>
        </w:tc>
      </w:tr>
      <w:tr w14:paraId="6343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9" w:type="dxa"/>
            <w:vMerge w:val="continue"/>
            <w:noWrap w:val="0"/>
            <w:vAlign w:val="center"/>
          </w:tcPr>
          <w:p w14:paraId="4254458D">
            <w:pPr>
              <w:jc w:val="center"/>
              <w:rPr>
                <w:rFonts w:hint="eastAsia" w:ascii="仿宋" w:hAnsi="仿宋"/>
                <w:color w:val="auto"/>
                <w:sz w:val="24"/>
              </w:rPr>
            </w:pPr>
          </w:p>
        </w:tc>
        <w:tc>
          <w:tcPr>
            <w:tcW w:w="1276" w:type="dxa"/>
            <w:vMerge w:val="continue"/>
            <w:noWrap w:val="0"/>
            <w:vAlign w:val="center"/>
          </w:tcPr>
          <w:p w14:paraId="565CCA11">
            <w:pPr>
              <w:jc w:val="center"/>
              <w:rPr>
                <w:rFonts w:hint="eastAsia" w:ascii="仿宋" w:hAnsi="仿宋"/>
                <w:color w:val="auto"/>
                <w:sz w:val="24"/>
              </w:rPr>
            </w:pPr>
          </w:p>
        </w:tc>
        <w:tc>
          <w:tcPr>
            <w:tcW w:w="708" w:type="dxa"/>
            <w:noWrap w:val="0"/>
            <w:vAlign w:val="center"/>
          </w:tcPr>
          <w:p w14:paraId="11B39F49">
            <w:pPr>
              <w:jc w:val="center"/>
              <w:rPr>
                <w:rFonts w:hint="eastAsia" w:ascii="仿宋" w:hAnsi="仿宋" w:eastAsia="宋体"/>
                <w:color w:val="auto"/>
                <w:sz w:val="24"/>
                <w:lang w:eastAsia="zh-CN"/>
              </w:rPr>
            </w:pPr>
            <w:r>
              <w:rPr>
                <w:rFonts w:hint="eastAsia" w:ascii="仿宋" w:hAnsi="仿宋"/>
                <w:color w:val="auto"/>
                <w:sz w:val="24"/>
                <w:lang w:val="en-US" w:eastAsia="zh-CN"/>
              </w:rPr>
              <w:t>5</w:t>
            </w:r>
          </w:p>
        </w:tc>
        <w:tc>
          <w:tcPr>
            <w:tcW w:w="7205" w:type="dxa"/>
            <w:noWrap w:val="0"/>
            <w:vAlign w:val="center"/>
          </w:tcPr>
          <w:p w14:paraId="02B387ED">
            <w:pPr>
              <w:spacing w:line="400" w:lineRule="exact"/>
              <w:rPr>
                <w:rFonts w:hint="eastAsia" w:ascii="仿宋" w:hAnsi="仿宋"/>
                <w:color w:val="auto"/>
                <w:sz w:val="24"/>
              </w:rPr>
            </w:pPr>
            <w:r>
              <w:rPr>
                <w:rFonts w:hint="eastAsia" w:ascii="仿宋" w:hAnsi="仿宋"/>
                <w:color w:val="auto"/>
                <w:sz w:val="24"/>
                <w:highlight w:val="none"/>
              </w:rPr>
              <w:t>确保文明施工的技术组织措施及环境保护</w:t>
            </w:r>
            <w:r>
              <w:rPr>
                <w:rFonts w:hint="eastAsia" w:ascii="仿宋" w:hAnsi="仿宋"/>
                <w:color w:val="auto"/>
                <w:sz w:val="24"/>
                <w:highlight w:val="none"/>
                <w:lang w:eastAsia="zh-CN"/>
              </w:rPr>
              <w:t>措施</w:t>
            </w:r>
            <w:r>
              <w:rPr>
                <w:rFonts w:hint="eastAsia" w:ascii="仿宋" w:hAnsi="仿宋"/>
                <w:color w:val="auto"/>
                <w:sz w:val="24"/>
                <w:highlight w:val="none"/>
              </w:rPr>
              <w:t>完善、合理可行计</w:t>
            </w:r>
            <w:r>
              <w:rPr>
                <w:rFonts w:hint="eastAsia" w:ascii="仿宋" w:hAnsi="仿宋" w:cs="仿宋"/>
                <w:color w:val="auto"/>
                <w:sz w:val="24"/>
                <w:highlight w:val="none"/>
                <w:lang w:val="en-US" w:eastAsia="zh-CN"/>
              </w:rPr>
              <w:t>3.1—5分</w:t>
            </w:r>
            <w:r>
              <w:rPr>
                <w:rFonts w:hint="eastAsia" w:ascii="仿宋" w:hAnsi="仿宋"/>
                <w:color w:val="auto"/>
                <w:sz w:val="24"/>
                <w:highlight w:val="none"/>
              </w:rPr>
              <w:t>；措施简单、考虑不全面计</w:t>
            </w:r>
            <w:r>
              <w:rPr>
                <w:rFonts w:hint="eastAsia" w:ascii="仿宋" w:hAnsi="仿宋" w:cs="仿宋"/>
                <w:color w:val="auto"/>
                <w:sz w:val="24"/>
                <w:highlight w:val="none"/>
                <w:lang w:val="en-US" w:eastAsia="zh-CN"/>
              </w:rPr>
              <w:t>1—3分</w:t>
            </w:r>
            <w:r>
              <w:rPr>
                <w:rFonts w:hint="eastAsia" w:ascii="仿宋" w:hAnsi="仿宋"/>
                <w:color w:val="auto"/>
                <w:sz w:val="24"/>
                <w:highlight w:val="none"/>
              </w:rPr>
              <w:t>；未提供不计分。</w:t>
            </w:r>
          </w:p>
        </w:tc>
      </w:tr>
      <w:tr w14:paraId="4B7E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09" w:type="dxa"/>
            <w:noWrap w:val="0"/>
            <w:vAlign w:val="center"/>
          </w:tcPr>
          <w:p w14:paraId="3FD535AC">
            <w:pPr>
              <w:jc w:val="center"/>
              <w:rPr>
                <w:rFonts w:hint="eastAsia" w:ascii="仿宋" w:hAnsi="仿宋" w:eastAsia="宋体"/>
                <w:color w:val="auto"/>
                <w:sz w:val="24"/>
                <w:lang w:eastAsia="zh-CN"/>
              </w:rPr>
            </w:pPr>
            <w:r>
              <w:rPr>
                <w:rFonts w:hint="eastAsia" w:ascii="仿宋" w:hAnsi="仿宋"/>
                <w:color w:val="auto"/>
                <w:sz w:val="24"/>
                <w:lang w:val="en-US" w:eastAsia="zh-CN"/>
              </w:rPr>
              <w:t>4</w:t>
            </w:r>
          </w:p>
        </w:tc>
        <w:tc>
          <w:tcPr>
            <w:tcW w:w="1276" w:type="dxa"/>
            <w:noWrap w:val="0"/>
            <w:vAlign w:val="center"/>
          </w:tcPr>
          <w:p w14:paraId="35A18D0C">
            <w:pPr>
              <w:jc w:val="center"/>
              <w:rPr>
                <w:rFonts w:ascii="仿宋" w:hAnsi="仿宋"/>
                <w:color w:val="auto"/>
                <w:sz w:val="24"/>
              </w:rPr>
            </w:pPr>
            <w:r>
              <w:rPr>
                <w:rFonts w:hint="eastAsia" w:ascii="仿宋" w:hAnsi="仿宋"/>
                <w:color w:val="auto"/>
                <w:sz w:val="24"/>
              </w:rPr>
              <w:t>业绩（</w:t>
            </w:r>
            <w:r>
              <w:rPr>
                <w:rFonts w:hint="eastAsia" w:ascii="仿宋" w:hAnsi="仿宋"/>
                <w:color w:val="auto"/>
                <w:sz w:val="24"/>
                <w:lang w:val="en-US" w:eastAsia="zh-CN"/>
              </w:rPr>
              <w:t>6</w:t>
            </w:r>
            <w:r>
              <w:rPr>
                <w:rFonts w:hint="eastAsia" w:ascii="仿宋" w:hAnsi="仿宋"/>
                <w:color w:val="auto"/>
                <w:sz w:val="24"/>
              </w:rPr>
              <w:t>分）</w:t>
            </w:r>
          </w:p>
        </w:tc>
        <w:tc>
          <w:tcPr>
            <w:tcW w:w="708" w:type="dxa"/>
            <w:noWrap w:val="0"/>
            <w:vAlign w:val="center"/>
          </w:tcPr>
          <w:p w14:paraId="44F0F798">
            <w:pPr>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6</w:t>
            </w:r>
          </w:p>
        </w:tc>
        <w:tc>
          <w:tcPr>
            <w:tcW w:w="7205" w:type="dxa"/>
            <w:noWrap w:val="0"/>
            <w:vAlign w:val="center"/>
          </w:tcPr>
          <w:p w14:paraId="3C44493A">
            <w:pPr>
              <w:jc w:val="left"/>
              <w:rPr>
                <w:rFonts w:hint="default" w:ascii="仿宋" w:hAnsi="仿宋" w:eastAsia="宋体"/>
                <w:color w:val="auto"/>
                <w:sz w:val="24"/>
                <w:lang w:val="en-US" w:eastAsia="zh-CN"/>
              </w:rPr>
            </w:pPr>
            <w:r>
              <w:rPr>
                <w:rFonts w:hint="eastAsia" w:ascii="仿宋" w:hAnsi="仿宋"/>
                <w:color w:val="auto"/>
                <w:sz w:val="24"/>
              </w:rPr>
              <w:t>业绩：</w:t>
            </w:r>
            <w:r>
              <w:rPr>
                <w:rFonts w:hint="eastAsia" w:ascii="宋体" w:hAnsi="宋体" w:eastAsia="宋体" w:cs="宋体"/>
                <w:b w:val="0"/>
                <w:bCs w:val="0"/>
                <w:color w:val="auto"/>
                <w:sz w:val="24"/>
                <w:highlight w:val="none"/>
              </w:rPr>
              <w:t>提供202</w:t>
            </w:r>
            <w:r>
              <w:rPr>
                <w:rFonts w:hint="eastAsia" w:ascii="宋体" w:hAnsi="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年</w:t>
            </w:r>
            <w:r>
              <w:rPr>
                <w:rFonts w:hint="eastAsia" w:ascii="宋体" w:hAnsi="宋体" w:cs="宋体"/>
                <w:b w:val="0"/>
                <w:bCs w:val="0"/>
                <w:color w:val="auto"/>
                <w:sz w:val="24"/>
                <w:highlight w:val="none"/>
                <w:lang w:val="en-US" w:eastAsia="zh-CN"/>
              </w:rPr>
              <w:t>07</w:t>
            </w:r>
            <w:r>
              <w:rPr>
                <w:rFonts w:hint="eastAsia" w:ascii="宋体" w:hAnsi="宋体" w:eastAsia="宋体" w:cs="宋体"/>
                <w:b w:val="0"/>
                <w:bCs w:val="0"/>
                <w:color w:val="auto"/>
                <w:sz w:val="24"/>
                <w:highlight w:val="none"/>
                <w:lang w:val="en-US" w:eastAsia="zh-CN"/>
              </w:rPr>
              <w:t>月</w:t>
            </w:r>
            <w:r>
              <w:rPr>
                <w:rFonts w:hint="eastAsia" w:ascii="宋体" w:hAnsi="宋体" w:eastAsia="宋体" w:cs="宋体"/>
                <w:b w:val="0"/>
                <w:bCs w:val="0"/>
                <w:color w:val="auto"/>
                <w:sz w:val="24"/>
                <w:highlight w:val="none"/>
              </w:rPr>
              <w:t>至今类似项目</w:t>
            </w:r>
            <w:r>
              <w:rPr>
                <w:rFonts w:hint="eastAsia" w:ascii="宋体" w:hAnsi="宋体" w:cs="宋体"/>
                <w:b w:val="0"/>
                <w:bCs w:val="0"/>
                <w:color w:val="auto"/>
                <w:sz w:val="24"/>
                <w:highlight w:val="none"/>
                <w:lang w:val="en-US" w:eastAsia="zh-CN"/>
              </w:rPr>
              <w:t>业绩</w:t>
            </w:r>
            <w:r>
              <w:rPr>
                <w:rFonts w:hint="eastAsia" w:ascii="宋体" w:hAnsi="宋体" w:eastAsia="宋体" w:cs="宋体"/>
                <w:b w:val="0"/>
                <w:bCs w:val="0"/>
                <w:color w:val="auto"/>
                <w:sz w:val="24"/>
                <w:highlight w:val="none"/>
              </w:rPr>
              <w:t>合同，每提供1份得</w:t>
            </w:r>
            <w:r>
              <w:rPr>
                <w:rFonts w:hint="eastAsia" w:ascii="宋体" w:hAnsi="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分，最高得</w:t>
            </w:r>
            <w:r>
              <w:rPr>
                <w:rFonts w:hint="eastAsia" w:ascii="宋体" w:hAnsi="宋体" w:cs="宋体"/>
                <w:b w:val="0"/>
                <w:bCs w:val="0"/>
                <w:color w:val="auto"/>
                <w:sz w:val="24"/>
                <w:highlight w:val="none"/>
                <w:lang w:val="en-US" w:eastAsia="zh-CN"/>
              </w:rPr>
              <w:t>6</w:t>
            </w:r>
            <w:r>
              <w:rPr>
                <w:rFonts w:hint="eastAsia" w:ascii="宋体" w:hAnsi="宋体" w:eastAsia="宋体" w:cs="宋体"/>
                <w:b w:val="0"/>
                <w:bCs w:val="0"/>
                <w:color w:val="auto"/>
                <w:sz w:val="24"/>
                <w:highlight w:val="none"/>
              </w:rPr>
              <w:t>分</w:t>
            </w:r>
            <w:r>
              <w:rPr>
                <w:rFonts w:hint="eastAsia" w:ascii="宋体" w:hAnsi="宋体" w:eastAsia="宋体" w:cs="宋体"/>
                <w:color w:val="auto"/>
                <w:sz w:val="24"/>
                <w:szCs w:val="24"/>
              </w:rPr>
              <w:t>（</w:t>
            </w:r>
            <w:r>
              <w:rPr>
                <w:rFonts w:hint="eastAsia" w:ascii="仿宋" w:hAnsi="仿宋" w:cs="仿宋"/>
                <w:color w:val="auto"/>
                <w:sz w:val="24"/>
                <w:highlight w:val="none"/>
                <w:lang w:val="en-US" w:eastAsia="zh-CN"/>
              </w:rPr>
              <w:t>以合同签订日期为准，所有内容应清晰可辨，否则不予认可</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。未提供不得分。</w:t>
            </w:r>
          </w:p>
        </w:tc>
      </w:tr>
      <w:tr w14:paraId="058F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9" w:type="dxa"/>
            <w:vMerge w:val="restart"/>
            <w:noWrap w:val="0"/>
            <w:vAlign w:val="center"/>
          </w:tcPr>
          <w:p w14:paraId="66AEAC49">
            <w:pPr>
              <w:jc w:val="center"/>
              <w:rPr>
                <w:rFonts w:hint="eastAsia" w:ascii="仿宋" w:hAnsi="仿宋" w:eastAsia="宋体"/>
                <w:color w:val="auto"/>
                <w:sz w:val="24"/>
                <w:lang w:eastAsia="zh-CN"/>
              </w:rPr>
            </w:pPr>
            <w:r>
              <w:rPr>
                <w:rFonts w:hint="eastAsia" w:ascii="仿宋" w:hAnsi="仿宋"/>
                <w:color w:val="auto"/>
                <w:sz w:val="24"/>
                <w:lang w:val="en-US" w:eastAsia="zh-CN"/>
              </w:rPr>
              <w:t>5</w:t>
            </w:r>
          </w:p>
        </w:tc>
        <w:tc>
          <w:tcPr>
            <w:tcW w:w="1276" w:type="dxa"/>
            <w:vMerge w:val="restart"/>
            <w:noWrap w:val="0"/>
            <w:vAlign w:val="center"/>
          </w:tcPr>
          <w:p w14:paraId="67A96C5B">
            <w:pPr>
              <w:jc w:val="center"/>
              <w:rPr>
                <w:rFonts w:ascii="仿宋" w:hAnsi="仿宋"/>
                <w:color w:val="auto"/>
                <w:sz w:val="24"/>
              </w:rPr>
            </w:pPr>
            <w:r>
              <w:rPr>
                <w:rFonts w:hint="eastAsia" w:ascii="仿宋" w:hAnsi="仿宋"/>
                <w:color w:val="auto"/>
                <w:sz w:val="24"/>
                <w:lang w:val="en-US" w:eastAsia="zh-CN"/>
              </w:rPr>
              <w:t>工程质量及</w:t>
            </w:r>
            <w:r>
              <w:rPr>
                <w:rFonts w:hint="eastAsia" w:ascii="仿宋" w:hAnsi="仿宋"/>
                <w:color w:val="auto"/>
                <w:sz w:val="24"/>
              </w:rPr>
              <w:t>保修承诺（</w:t>
            </w:r>
            <w:r>
              <w:rPr>
                <w:rFonts w:hint="eastAsia" w:ascii="仿宋" w:hAnsi="仿宋"/>
                <w:color w:val="auto"/>
                <w:sz w:val="24"/>
                <w:lang w:val="en-US" w:eastAsia="zh-CN"/>
              </w:rPr>
              <w:t>12</w:t>
            </w:r>
            <w:r>
              <w:rPr>
                <w:rFonts w:hint="eastAsia" w:ascii="仿宋" w:hAnsi="仿宋"/>
                <w:color w:val="auto"/>
                <w:sz w:val="24"/>
              </w:rPr>
              <w:t>分）</w:t>
            </w:r>
          </w:p>
        </w:tc>
        <w:tc>
          <w:tcPr>
            <w:tcW w:w="708" w:type="dxa"/>
            <w:noWrap w:val="0"/>
            <w:vAlign w:val="center"/>
          </w:tcPr>
          <w:p w14:paraId="1225D295">
            <w:pPr>
              <w:jc w:val="center"/>
              <w:rPr>
                <w:rFonts w:hint="eastAsia" w:ascii="仿宋" w:hAnsi="仿宋" w:eastAsia="仿宋"/>
                <w:color w:val="auto"/>
                <w:sz w:val="24"/>
                <w:lang w:eastAsia="zh-CN"/>
              </w:rPr>
            </w:pPr>
            <w:r>
              <w:rPr>
                <w:rFonts w:hint="eastAsia" w:ascii="仿宋" w:hAnsi="仿宋"/>
                <w:color w:val="auto"/>
                <w:sz w:val="24"/>
                <w:lang w:val="en-US" w:eastAsia="zh-CN"/>
              </w:rPr>
              <w:t>6</w:t>
            </w:r>
          </w:p>
        </w:tc>
        <w:tc>
          <w:tcPr>
            <w:tcW w:w="7205" w:type="dxa"/>
            <w:noWrap w:val="0"/>
            <w:vAlign w:val="center"/>
          </w:tcPr>
          <w:p w14:paraId="024EF985">
            <w:pPr>
              <w:spacing w:line="400" w:lineRule="exact"/>
              <w:rPr>
                <w:rFonts w:hint="eastAsia" w:ascii="仿宋" w:hAnsi="仿宋"/>
                <w:color w:val="auto"/>
                <w:sz w:val="24"/>
              </w:rPr>
            </w:pPr>
            <w:r>
              <w:rPr>
                <w:rFonts w:hint="eastAsia" w:ascii="仿宋" w:hAnsi="仿宋"/>
                <w:color w:val="auto"/>
                <w:sz w:val="24"/>
                <w:highlight w:val="none"/>
                <w:lang w:val="en-US" w:eastAsia="zh-CN"/>
              </w:rPr>
              <w:t>提供针对本项目的</w:t>
            </w:r>
            <w:r>
              <w:rPr>
                <w:rFonts w:hint="eastAsia" w:ascii="仿宋" w:hAnsi="仿宋"/>
                <w:color w:val="auto"/>
                <w:sz w:val="24"/>
                <w:highlight w:val="none"/>
              </w:rPr>
              <w:t>施工保修承诺书，保修承诺</w:t>
            </w:r>
            <w:r>
              <w:rPr>
                <w:rFonts w:hint="eastAsia" w:ascii="仿宋" w:hAnsi="仿宋"/>
                <w:color w:val="auto"/>
                <w:sz w:val="24"/>
                <w:highlight w:val="none"/>
                <w:lang w:val="en-US" w:eastAsia="zh-CN"/>
              </w:rPr>
              <w:t>的</w:t>
            </w:r>
            <w:r>
              <w:rPr>
                <w:rFonts w:hint="eastAsia" w:ascii="仿宋" w:hAnsi="仿宋"/>
                <w:color w:val="auto"/>
                <w:sz w:val="24"/>
                <w:highlight w:val="none"/>
              </w:rPr>
              <w:t>内容</w:t>
            </w:r>
            <w:r>
              <w:rPr>
                <w:rFonts w:hint="eastAsia" w:ascii="仿宋" w:hAnsi="仿宋"/>
                <w:color w:val="auto"/>
                <w:sz w:val="24"/>
                <w:highlight w:val="none"/>
                <w:lang w:val="en-US" w:eastAsia="zh-CN"/>
              </w:rPr>
              <w:t>考虑周到、</w:t>
            </w:r>
            <w:r>
              <w:rPr>
                <w:rFonts w:hint="eastAsia" w:ascii="仿宋" w:hAnsi="仿宋"/>
                <w:color w:val="auto"/>
                <w:sz w:val="24"/>
                <w:highlight w:val="none"/>
              </w:rPr>
              <w:t>全面计</w:t>
            </w:r>
            <w:r>
              <w:rPr>
                <w:rFonts w:hint="eastAsia" w:ascii="仿宋" w:hAnsi="仿宋" w:cs="仿宋"/>
                <w:color w:val="auto"/>
                <w:sz w:val="24"/>
                <w:highlight w:val="none"/>
                <w:lang w:val="en-US" w:eastAsia="zh-CN"/>
              </w:rPr>
              <w:t>3.1—6分</w:t>
            </w:r>
            <w:r>
              <w:rPr>
                <w:rFonts w:hint="eastAsia" w:ascii="仿宋" w:hAnsi="仿宋"/>
                <w:color w:val="auto"/>
                <w:sz w:val="24"/>
                <w:highlight w:val="none"/>
                <w:lang w:eastAsia="zh-CN"/>
              </w:rPr>
              <w:t>；</w:t>
            </w:r>
            <w:r>
              <w:rPr>
                <w:rFonts w:hint="eastAsia" w:ascii="仿宋" w:hAnsi="仿宋"/>
                <w:color w:val="auto"/>
                <w:sz w:val="24"/>
                <w:highlight w:val="none"/>
              </w:rPr>
              <w:t>保修承诺内容</w:t>
            </w:r>
            <w:r>
              <w:rPr>
                <w:rFonts w:hint="eastAsia" w:ascii="仿宋" w:hAnsi="仿宋"/>
                <w:color w:val="auto"/>
                <w:sz w:val="24"/>
                <w:highlight w:val="none"/>
                <w:lang w:val="en-US" w:eastAsia="zh-CN"/>
              </w:rPr>
              <w:t>比较完整</w:t>
            </w:r>
            <w:r>
              <w:rPr>
                <w:rFonts w:hint="eastAsia" w:ascii="仿宋" w:hAnsi="仿宋"/>
                <w:color w:val="auto"/>
                <w:sz w:val="24"/>
                <w:highlight w:val="none"/>
              </w:rPr>
              <w:t>计</w:t>
            </w:r>
            <w:r>
              <w:rPr>
                <w:rFonts w:hint="eastAsia" w:ascii="仿宋" w:hAnsi="仿宋" w:cs="仿宋"/>
                <w:color w:val="auto"/>
                <w:sz w:val="24"/>
                <w:highlight w:val="none"/>
                <w:lang w:val="en-US" w:eastAsia="zh-CN"/>
              </w:rPr>
              <w:t>1—3分</w:t>
            </w:r>
            <w:r>
              <w:rPr>
                <w:rFonts w:hint="eastAsia" w:ascii="仿宋" w:hAnsi="仿宋"/>
                <w:color w:val="auto"/>
                <w:sz w:val="24"/>
                <w:highlight w:val="none"/>
              </w:rPr>
              <w:t>，未提供的不计分。</w:t>
            </w:r>
          </w:p>
        </w:tc>
      </w:tr>
      <w:tr w14:paraId="1987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9" w:type="dxa"/>
            <w:vMerge w:val="continue"/>
            <w:noWrap w:val="0"/>
            <w:vAlign w:val="center"/>
          </w:tcPr>
          <w:p w14:paraId="5E9D7F3F">
            <w:pPr>
              <w:jc w:val="center"/>
              <w:rPr>
                <w:rFonts w:hint="eastAsia" w:ascii="仿宋" w:hAnsi="仿宋"/>
                <w:color w:val="auto"/>
                <w:sz w:val="24"/>
              </w:rPr>
            </w:pPr>
          </w:p>
        </w:tc>
        <w:tc>
          <w:tcPr>
            <w:tcW w:w="1276" w:type="dxa"/>
            <w:vMerge w:val="continue"/>
            <w:noWrap w:val="0"/>
            <w:vAlign w:val="center"/>
          </w:tcPr>
          <w:p w14:paraId="7E2A7D14">
            <w:pPr>
              <w:jc w:val="center"/>
              <w:rPr>
                <w:rFonts w:hint="eastAsia" w:ascii="仿宋" w:hAnsi="仿宋"/>
                <w:color w:val="auto"/>
                <w:sz w:val="24"/>
              </w:rPr>
            </w:pPr>
          </w:p>
        </w:tc>
        <w:tc>
          <w:tcPr>
            <w:tcW w:w="708" w:type="dxa"/>
            <w:noWrap w:val="0"/>
            <w:vAlign w:val="center"/>
          </w:tcPr>
          <w:p w14:paraId="0C2A3D6C">
            <w:pPr>
              <w:jc w:val="center"/>
              <w:rPr>
                <w:rFonts w:hint="eastAsia" w:ascii="仿宋" w:hAnsi="仿宋" w:eastAsia="宋体"/>
                <w:color w:val="auto"/>
                <w:sz w:val="24"/>
                <w:lang w:eastAsia="zh-CN"/>
              </w:rPr>
            </w:pPr>
            <w:r>
              <w:rPr>
                <w:rFonts w:hint="eastAsia" w:ascii="仿宋" w:hAnsi="仿宋"/>
                <w:color w:val="auto"/>
                <w:sz w:val="24"/>
                <w:lang w:val="en-US" w:eastAsia="zh-CN"/>
              </w:rPr>
              <w:t>6</w:t>
            </w:r>
          </w:p>
        </w:tc>
        <w:tc>
          <w:tcPr>
            <w:tcW w:w="7205" w:type="dxa"/>
            <w:noWrap w:val="0"/>
            <w:vAlign w:val="center"/>
          </w:tcPr>
          <w:p w14:paraId="6D6A813E">
            <w:pPr>
              <w:spacing w:line="400" w:lineRule="exact"/>
              <w:rPr>
                <w:rFonts w:hint="eastAsia" w:ascii="仿宋" w:hAnsi="仿宋" w:eastAsia="仿宋"/>
                <w:color w:val="auto"/>
                <w:sz w:val="24"/>
                <w:lang w:eastAsia="zh-CN"/>
              </w:rPr>
            </w:pPr>
            <w:r>
              <w:rPr>
                <w:rFonts w:hint="eastAsia" w:ascii="仿宋" w:hAnsi="仿宋"/>
                <w:color w:val="auto"/>
                <w:sz w:val="24"/>
                <w:highlight w:val="none"/>
              </w:rPr>
              <w:t>供应商须确保工程质量，符合国家安全、环保、节能等强制性标准，并满足工程技术要求，施工符合国家标准、规范，</w:t>
            </w:r>
            <w:r>
              <w:rPr>
                <w:rFonts w:hint="eastAsia" w:ascii="仿宋" w:hAnsi="仿宋"/>
                <w:color w:val="auto"/>
                <w:sz w:val="24"/>
                <w:highlight w:val="none"/>
                <w:lang w:val="en-US" w:eastAsia="zh-CN"/>
              </w:rPr>
              <w:t>根据响应程度计</w:t>
            </w:r>
            <w:r>
              <w:rPr>
                <w:rFonts w:hint="eastAsia" w:ascii="仿宋" w:hAnsi="仿宋"/>
                <w:color w:val="auto"/>
                <w:sz w:val="24"/>
                <w:highlight w:val="none"/>
              </w:rPr>
              <w:t>0-</w:t>
            </w:r>
            <w:r>
              <w:rPr>
                <w:rFonts w:hint="eastAsia" w:ascii="仿宋" w:hAnsi="仿宋"/>
                <w:color w:val="auto"/>
                <w:sz w:val="24"/>
                <w:highlight w:val="none"/>
                <w:lang w:val="en-US" w:eastAsia="zh-CN"/>
              </w:rPr>
              <w:t>6</w:t>
            </w:r>
            <w:r>
              <w:rPr>
                <w:rFonts w:hint="eastAsia" w:ascii="仿宋" w:hAnsi="仿宋"/>
                <w:color w:val="auto"/>
                <w:sz w:val="24"/>
                <w:highlight w:val="none"/>
              </w:rPr>
              <w:t>分</w:t>
            </w:r>
            <w:r>
              <w:rPr>
                <w:rFonts w:hint="eastAsia" w:ascii="仿宋" w:hAnsi="仿宋"/>
                <w:color w:val="auto"/>
                <w:sz w:val="24"/>
                <w:highlight w:val="none"/>
                <w:lang w:eastAsia="zh-CN"/>
              </w:rPr>
              <w:t>。</w:t>
            </w:r>
          </w:p>
        </w:tc>
      </w:tr>
    </w:tbl>
    <w:p w14:paraId="329AE235">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cs="宋体" w:asciiTheme="minorEastAsia" w:hAnsiTheme="minorEastAsia" w:eastAsiaTheme="minorEastAsia"/>
          <w:b/>
          <w:bCs/>
          <w:sz w:val="24"/>
          <w:szCs w:val="24"/>
        </w:rPr>
      </w:pPr>
    </w:p>
    <w:p w14:paraId="5D136F16">
      <w:pPr>
        <w:keepNext w:val="0"/>
        <w:keepLines w:val="0"/>
        <w:pageBreakBefore w:val="0"/>
        <w:widowControl w:val="0"/>
        <w:kinsoku/>
        <w:wordWrap/>
        <w:overflowPunct/>
        <w:topLinePunct w:val="0"/>
        <w:autoSpaceDE/>
        <w:autoSpaceDN/>
        <w:bidi w:val="0"/>
        <w:adjustRightInd/>
        <w:snapToGrid/>
        <w:spacing w:line="336" w:lineRule="auto"/>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7FBBCDC7">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1.</w:t>
      </w:r>
      <w:r>
        <w:rPr>
          <w:rFonts w:hint="eastAsia" w:ascii="宋体" w:hAnsi="宋体" w:eastAsia="宋体" w:cs="宋体"/>
          <w:bCs/>
          <w:sz w:val="24"/>
          <w:szCs w:val="24"/>
        </w:rPr>
        <w:t>以上各项打分均由评标委员会独立评分，评分相邻两档之间的得分，归属于较低一档</w:t>
      </w:r>
      <w:r>
        <w:rPr>
          <w:rFonts w:hint="eastAsia" w:ascii="宋体" w:hAnsi="宋体" w:cs="宋体"/>
          <w:bCs/>
          <w:sz w:val="24"/>
          <w:szCs w:val="24"/>
          <w:lang w:eastAsia="zh-CN"/>
        </w:rPr>
        <w:t>，</w:t>
      </w:r>
      <w:r>
        <w:rPr>
          <w:rFonts w:hint="eastAsia" w:ascii="宋体" w:hAnsi="宋体" w:eastAsia="宋体" w:cs="宋体"/>
          <w:bCs/>
          <w:sz w:val="24"/>
          <w:szCs w:val="24"/>
        </w:rPr>
        <w:t>两档之间可取小数点进行打分，按评审后综合得分由高到低推荐一至三名中标候选人。</w:t>
      </w:r>
    </w:p>
    <w:p w14:paraId="68627A79">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2.</w:t>
      </w:r>
      <w:r>
        <w:rPr>
          <w:rFonts w:hint="eastAsia" w:ascii="宋体" w:hAnsi="宋体" w:eastAsia="宋体" w:cs="宋体"/>
          <w:bCs/>
          <w:sz w:val="24"/>
          <w:szCs w:val="24"/>
        </w:rPr>
        <w:t>对于非专门面向中小企业的项目，对小型和微型企业产品的价格给予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w:t>
      </w:r>
    </w:p>
    <w:p w14:paraId="148ABB4B">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3.</w:t>
      </w:r>
      <w:r>
        <w:rPr>
          <w:rFonts w:hint="eastAsia" w:ascii="宋体" w:hAnsi="宋体" w:eastAsia="宋体" w:cs="宋体"/>
          <w:bCs/>
          <w:sz w:val="24"/>
          <w:szCs w:val="24"/>
        </w:rPr>
        <w:t>对于非专门面向中小企业的项目、残疾人福利性单位的项目，对小型和微型企业，残疾人福利性单位产品的价格给予</w:t>
      </w:r>
      <w:r>
        <w:rPr>
          <w:rFonts w:hint="eastAsia" w:ascii="宋体" w:hAnsi="宋体" w:cs="宋体"/>
          <w:bCs/>
          <w:sz w:val="24"/>
          <w:szCs w:val="24"/>
          <w:lang w:val="en-US" w:eastAsia="zh-CN"/>
        </w:rPr>
        <w:t>10%</w:t>
      </w:r>
      <w:r>
        <w:rPr>
          <w:rFonts w:hint="eastAsia" w:ascii="宋体" w:hAnsi="宋体" w:eastAsia="宋体" w:cs="宋体"/>
          <w:bCs/>
          <w:sz w:val="24"/>
          <w:szCs w:val="24"/>
        </w:rPr>
        <w:t>的扣除，用扣除后的价格参与评审，残疾人福利性单位属于小型、微型企业的，不重复享受政策；</w:t>
      </w:r>
    </w:p>
    <w:p w14:paraId="02712FB1">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4.</w:t>
      </w:r>
      <w:r>
        <w:rPr>
          <w:rFonts w:hint="eastAsia" w:ascii="宋体" w:hAnsi="宋体" w:eastAsia="宋体" w:cs="宋体"/>
          <w:bCs/>
          <w:sz w:val="24"/>
          <w:szCs w:val="24"/>
        </w:rPr>
        <w:t>《关于政府采购支持监狱企业发展有关问题的通知》（财库[2014]68号）的规定，对监狱企业给予</w:t>
      </w:r>
      <w:r>
        <w:rPr>
          <w:rFonts w:hint="eastAsia" w:ascii="宋体" w:hAnsi="宋体" w:cs="宋体"/>
          <w:bCs/>
          <w:sz w:val="24"/>
          <w:szCs w:val="24"/>
          <w:lang w:val="en-US" w:eastAsia="zh-CN"/>
        </w:rPr>
        <w:t>10</w:t>
      </w:r>
      <w:r>
        <w:rPr>
          <w:rFonts w:hint="eastAsia" w:ascii="宋体" w:hAnsi="宋体" w:eastAsia="宋体" w:cs="宋体"/>
          <w:bCs/>
          <w:sz w:val="24"/>
          <w:szCs w:val="24"/>
        </w:rPr>
        <w:t>%的价格扣除，用扣除后的价格参与评审。（提供由省级以上监狱管理局、戒毒管理局（含新疆生产建设兵团）出具的属于监狱企业的证明文件）</w:t>
      </w:r>
    </w:p>
    <w:p w14:paraId="7BB76882">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5.</w:t>
      </w:r>
      <w:r>
        <w:rPr>
          <w:rFonts w:hint="eastAsia" w:ascii="宋体" w:hAnsi="宋体" w:eastAsia="宋体" w:cs="宋体"/>
          <w:bCs/>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E3B979">
      <w:pPr>
        <w:keepNext w:val="0"/>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bCs/>
          <w:sz w:val="24"/>
          <w:szCs w:val="24"/>
          <w:lang w:eastAsia="zh-CN"/>
        </w:rPr>
        <w:t>6.</w:t>
      </w:r>
      <w:r>
        <w:rPr>
          <w:rFonts w:hint="eastAsia" w:ascii="宋体" w:hAnsi="宋体" w:eastAsia="宋体" w:cs="宋体"/>
          <w:bCs/>
          <w:sz w:val="24"/>
          <w:szCs w:val="24"/>
        </w:rPr>
        <w:t>若出现综合得分并列时，按投标报价由低到高顺序排列。得分且投标报价相同的并列。</w:t>
      </w:r>
      <w:r>
        <w:rPr>
          <w:rFonts w:hint="eastAsia" w:ascii="宋体" w:hAnsi="宋体" w:cs="宋体"/>
          <w:bCs/>
          <w:sz w:val="24"/>
          <w:szCs w:val="24"/>
          <w:lang w:val="en-US" w:eastAsia="zh-CN"/>
        </w:rPr>
        <w:t>响应</w:t>
      </w:r>
      <w:r>
        <w:rPr>
          <w:rFonts w:hint="eastAsia" w:ascii="宋体" w:hAnsi="宋体" w:eastAsia="宋体" w:cs="宋体"/>
          <w:bCs/>
          <w:sz w:val="24"/>
          <w:szCs w:val="24"/>
        </w:rPr>
        <w:t>文件满足</w:t>
      </w:r>
      <w:r>
        <w:rPr>
          <w:rFonts w:hint="eastAsia" w:ascii="宋体" w:hAnsi="宋体" w:cs="宋体"/>
          <w:bCs/>
          <w:sz w:val="24"/>
          <w:szCs w:val="24"/>
          <w:lang w:val="en-US" w:eastAsia="zh-CN"/>
        </w:rPr>
        <w:t>磋商</w:t>
      </w:r>
      <w:r>
        <w:rPr>
          <w:rFonts w:hint="eastAsia" w:ascii="宋体" w:hAnsi="宋体" w:eastAsia="宋体" w:cs="宋体"/>
          <w:bCs/>
          <w:sz w:val="24"/>
          <w:szCs w:val="24"/>
        </w:rPr>
        <w:t>文件全部实质性要求，且按照评审因素的量化指标评审得分最高的投标人为排名第一的中标候选人。</w:t>
      </w:r>
    </w:p>
    <w:bookmarkEnd w:id="133"/>
    <w:p w14:paraId="6FB4DA10">
      <w:pPr>
        <w:pStyle w:val="3"/>
        <w:pageBreakBefore/>
        <w:numPr>
          <w:ilvl w:val="0"/>
          <w:numId w:val="7"/>
        </w:numPr>
        <w:ind w:left="0" w:leftChars="0" w:firstLine="0" w:firstLineChars="0"/>
        <w:rPr>
          <w:highlight w:val="none"/>
        </w:rPr>
      </w:pPr>
      <w:bookmarkStart w:id="134" w:name="_Toc6835"/>
      <w:bookmarkStart w:id="135" w:name="_Toc15647"/>
      <w:r>
        <w:rPr>
          <w:rFonts w:ascii="宋体" w:hAnsi="宋体" w:cs="宋体"/>
          <w:highlight w:val="none"/>
        </w:rPr>
        <w:t xml:space="preserve"> </w:t>
      </w:r>
      <w:bookmarkStart w:id="136" w:name="_Toc28906"/>
      <w:r>
        <w:rPr>
          <w:rFonts w:hint="eastAsia" w:ascii="宋体" w:hAnsi="宋体" w:cs="宋体"/>
          <w:highlight w:val="none"/>
        </w:rPr>
        <w:t>采购内容及要求</w:t>
      </w:r>
      <w:bookmarkEnd w:id="136"/>
    </w:p>
    <w:p w14:paraId="7317D0D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b/>
          <w:color w:val="auto"/>
          <w:sz w:val="24"/>
          <w:szCs w:val="24"/>
        </w:rPr>
      </w:pPr>
      <w:r>
        <w:rPr>
          <w:rFonts w:hint="eastAsia" w:hAnsi="宋体"/>
          <w:b/>
          <w:color w:val="auto"/>
          <w:sz w:val="24"/>
          <w:szCs w:val="24"/>
        </w:rPr>
        <w:t>一、工程内容</w:t>
      </w:r>
    </w:p>
    <w:p w14:paraId="3E954222">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hAnsi="宋体" w:eastAsia="宋体"/>
          <w:color w:val="auto"/>
          <w:sz w:val="24"/>
          <w:szCs w:val="24"/>
          <w:lang w:val="en-US" w:eastAsia="zh-CN"/>
        </w:rPr>
      </w:pPr>
      <w:r>
        <w:rPr>
          <w:rFonts w:hint="eastAsia" w:hAnsi="宋体"/>
          <w:color w:val="auto"/>
          <w:sz w:val="24"/>
          <w:szCs w:val="24"/>
        </w:rPr>
        <w:t>本工程为：</w:t>
      </w:r>
      <w:r>
        <w:rPr>
          <w:rFonts w:hint="eastAsia" w:hAnsi="宋体"/>
          <w:color w:val="auto"/>
          <w:sz w:val="24"/>
          <w:szCs w:val="24"/>
          <w:lang w:val="en-US" w:eastAsia="zh-CN"/>
        </w:rPr>
        <w:t>安康市第二幼儿园综合改造提升项目</w:t>
      </w:r>
    </w:p>
    <w:p w14:paraId="72AA75FB">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default" w:hAnsi="宋体"/>
          <w:color w:val="auto"/>
          <w:sz w:val="24"/>
          <w:szCs w:val="24"/>
          <w:lang w:val="en-US"/>
        </w:rPr>
      </w:pPr>
      <w:r>
        <w:rPr>
          <w:rFonts w:hint="eastAsia" w:hAnsi="宋体"/>
          <w:color w:val="auto"/>
          <w:sz w:val="24"/>
          <w:szCs w:val="24"/>
        </w:rPr>
        <w:t>施工地点：</w:t>
      </w:r>
      <w:r>
        <w:rPr>
          <w:rFonts w:hint="eastAsia" w:hAnsi="宋体"/>
          <w:color w:val="auto"/>
          <w:sz w:val="24"/>
          <w:szCs w:val="24"/>
          <w:lang w:val="en-US" w:eastAsia="zh-CN"/>
        </w:rPr>
        <w:t>采购人指定地点</w:t>
      </w:r>
    </w:p>
    <w:p w14:paraId="4E2D2BB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b/>
          <w:color w:val="auto"/>
          <w:sz w:val="24"/>
          <w:szCs w:val="24"/>
        </w:rPr>
      </w:pPr>
      <w:r>
        <w:rPr>
          <w:rFonts w:hint="eastAsia" w:hAnsi="宋体"/>
          <w:b/>
          <w:color w:val="auto"/>
          <w:sz w:val="24"/>
          <w:szCs w:val="24"/>
        </w:rPr>
        <w:t>二、工程</w:t>
      </w:r>
      <w:r>
        <w:rPr>
          <w:rFonts w:hint="eastAsia" w:hAnsi="宋体"/>
          <w:b/>
          <w:color w:val="auto"/>
          <w:sz w:val="24"/>
          <w:szCs w:val="24"/>
          <w:lang w:val="en-US" w:eastAsia="zh-CN"/>
        </w:rPr>
        <w:t>范围</w:t>
      </w:r>
      <w:r>
        <w:rPr>
          <w:rFonts w:hint="eastAsia" w:hAnsi="宋体"/>
          <w:b/>
          <w:color w:val="auto"/>
          <w:sz w:val="24"/>
          <w:szCs w:val="24"/>
        </w:rPr>
        <w:t>：</w:t>
      </w:r>
    </w:p>
    <w:p w14:paraId="1345675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b w:val="0"/>
          <w:bCs/>
          <w:color w:val="auto"/>
          <w:sz w:val="24"/>
          <w:szCs w:val="24"/>
          <w:lang w:val="en-US" w:eastAsia="zh-CN"/>
        </w:rPr>
      </w:pPr>
      <w:r>
        <w:rPr>
          <w:rFonts w:hint="eastAsia" w:hAnsi="宋体"/>
          <w:color w:val="auto"/>
          <w:sz w:val="24"/>
          <w:szCs w:val="24"/>
          <w:lang w:val="en-US" w:eastAsia="zh-CN"/>
        </w:rPr>
        <w:t>安康市第二幼儿园综合改造提升项目施工图纸、工程量清单、磋商文件等所涉及的全部内容。</w:t>
      </w:r>
    </w:p>
    <w:p w14:paraId="501CA96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hAnsi="宋体" w:eastAsia="宋体"/>
          <w:b/>
          <w:color w:val="auto"/>
          <w:sz w:val="24"/>
          <w:szCs w:val="24"/>
          <w:lang w:val="en-US" w:eastAsia="zh-CN"/>
        </w:rPr>
      </w:pPr>
      <w:r>
        <w:rPr>
          <w:rFonts w:hint="eastAsia" w:hAnsi="宋体"/>
          <w:b/>
          <w:color w:val="auto"/>
          <w:sz w:val="24"/>
          <w:szCs w:val="24"/>
        </w:rPr>
        <w:t>三、工程</w:t>
      </w:r>
      <w:r>
        <w:rPr>
          <w:rFonts w:hint="eastAsia" w:hAnsi="宋体"/>
          <w:b/>
          <w:color w:val="auto"/>
          <w:sz w:val="24"/>
          <w:szCs w:val="24"/>
          <w:lang w:val="en-US" w:eastAsia="zh-CN"/>
        </w:rPr>
        <w:t>要求</w:t>
      </w:r>
      <w:r>
        <w:rPr>
          <w:rFonts w:hint="eastAsia" w:hAnsi="宋体"/>
          <w:b/>
          <w:color w:val="auto"/>
          <w:sz w:val="24"/>
          <w:szCs w:val="24"/>
        </w:rPr>
        <w:t>：</w:t>
      </w:r>
      <w:r>
        <w:rPr>
          <w:rFonts w:hint="eastAsia" w:hAnsi="宋体"/>
          <w:b w:val="0"/>
          <w:bCs/>
          <w:color w:val="auto"/>
          <w:sz w:val="24"/>
          <w:szCs w:val="24"/>
          <w:lang w:val="en-US" w:eastAsia="zh-CN"/>
        </w:rPr>
        <w:t>详见工程量清单</w:t>
      </w:r>
    </w:p>
    <w:p w14:paraId="0C9C758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hAnsi="宋体"/>
          <w:b w:val="0"/>
          <w:bCs/>
          <w:color w:val="auto"/>
          <w:sz w:val="24"/>
          <w:lang w:val="en-US"/>
        </w:rPr>
      </w:pPr>
      <w:r>
        <w:rPr>
          <w:rFonts w:hint="eastAsia" w:hAnsi="宋体"/>
          <w:b/>
          <w:color w:val="auto"/>
          <w:sz w:val="24"/>
        </w:rPr>
        <w:t>四、</w:t>
      </w:r>
      <w:r>
        <w:rPr>
          <w:rFonts w:hint="eastAsia" w:hAnsi="宋体"/>
          <w:b/>
          <w:color w:val="auto"/>
          <w:sz w:val="24"/>
          <w:lang w:val="en-US" w:eastAsia="zh-CN"/>
        </w:rPr>
        <w:t>工程</w:t>
      </w:r>
      <w:r>
        <w:rPr>
          <w:rFonts w:hint="eastAsia" w:hAnsi="宋体"/>
          <w:b/>
          <w:color w:val="auto"/>
          <w:sz w:val="24"/>
        </w:rPr>
        <w:t>验收</w:t>
      </w:r>
      <w:r>
        <w:rPr>
          <w:rFonts w:hint="eastAsia" w:hAnsi="宋体"/>
          <w:b/>
          <w:color w:val="auto"/>
          <w:sz w:val="24"/>
          <w:lang w:eastAsia="zh-CN"/>
        </w:rPr>
        <w:t>：</w:t>
      </w:r>
      <w:r>
        <w:rPr>
          <w:rFonts w:hint="eastAsia" w:hAnsi="宋体"/>
          <w:b w:val="0"/>
          <w:bCs/>
          <w:color w:val="auto"/>
          <w:sz w:val="24"/>
          <w:lang w:val="en-US" w:eastAsia="zh-CN"/>
        </w:rPr>
        <w:t>按国家施工验收现行标准</w:t>
      </w:r>
    </w:p>
    <w:p w14:paraId="71CB7F6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b/>
          <w:color w:val="auto"/>
          <w:sz w:val="24"/>
        </w:rPr>
      </w:pPr>
      <w:r>
        <w:rPr>
          <w:rFonts w:hint="eastAsia" w:hAnsi="宋体"/>
          <w:b/>
          <w:color w:val="auto"/>
          <w:sz w:val="24"/>
        </w:rPr>
        <w:t>五、工程质量</w:t>
      </w:r>
      <w:r>
        <w:rPr>
          <w:rFonts w:hint="eastAsia" w:hAnsi="宋体"/>
          <w:b/>
          <w:color w:val="auto"/>
          <w:sz w:val="24"/>
          <w:lang w:val="en-US" w:eastAsia="zh-CN"/>
        </w:rPr>
        <w:t>及</w:t>
      </w:r>
      <w:r>
        <w:rPr>
          <w:rFonts w:hint="eastAsia" w:hAnsi="宋体"/>
          <w:b/>
          <w:color w:val="auto"/>
          <w:sz w:val="24"/>
        </w:rPr>
        <w:t>技术要求</w:t>
      </w:r>
    </w:p>
    <w:p w14:paraId="643AB44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int="eastAsia" w:hAnsi="宋体"/>
          <w:color w:val="auto"/>
          <w:sz w:val="24"/>
          <w:lang w:eastAsia="zh-CN"/>
        </w:rPr>
        <w:t>1.</w:t>
      </w:r>
      <w:r>
        <w:rPr>
          <w:rFonts w:hint="eastAsia" w:hAnsi="宋体"/>
          <w:color w:val="auto"/>
          <w:sz w:val="24"/>
        </w:rPr>
        <w:t>本工程质量等级要求合格。</w:t>
      </w:r>
    </w:p>
    <w:p w14:paraId="72B1C7D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int="eastAsia" w:hAnsi="宋体"/>
          <w:color w:val="auto"/>
          <w:sz w:val="24"/>
          <w:lang w:eastAsia="zh-CN"/>
        </w:rPr>
        <w:t>2.</w:t>
      </w:r>
      <w:r>
        <w:rPr>
          <w:rFonts w:hint="eastAsia" w:hAnsi="宋体"/>
          <w:color w:val="auto"/>
          <w:sz w:val="24"/>
        </w:rPr>
        <w:t>承包方必须按照招标要求及国家现行有关施工验收规范组织施工，建立健全质量保证体系，做到安全生产及文明施工，工程竣工验收质量达不到招标人要求的合格标准，发包方有权罚没质量保证金。</w:t>
      </w:r>
    </w:p>
    <w:p w14:paraId="1FF1207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int="eastAsia" w:hAnsi="宋体"/>
          <w:color w:val="auto"/>
          <w:sz w:val="24"/>
          <w:lang w:eastAsia="zh-CN"/>
        </w:rPr>
        <w:t>3.</w:t>
      </w:r>
      <w:r>
        <w:rPr>
          <w:rFonts w:hint="eastAsia" w:hAnsi="宋体"/>
          <w:color w:val="auto"/>
          <w:sz w:val="24"/>
        </w:rPr>
        <w:t>本工程所需施工材料、设备均由承包方负责供应，必须满足设计要求和国家有关标准，并应具有合格证等质量证明资料，经发包方人员认定后方可使用。</w:t>
      </w:r>
    </w:p>
    <w:p w14:paraId="3E39842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int="eastAsia" w:hAnsi="宋体"/>
          <w:color w:val="auto"/>
          <w:sz w:val="24"/>
          <w:lang w:eastAsia="zh-CN"/>
        </w:rPr>
        <w:t>4.</w:t>
      </w:r>
      <w:r>
        <w:rPr>
          <w:rFonts w:hint="eastAsia" w:hAnsi="宋体"/>
          <w:color w:val="auto"/>
          <w:sz w:val="24"/>
        </w:rPr>
        <w:t>各工序应严格按施工组织设计进行质量控制，每道工序完工后，应进行检查，相关专业工种之间应及时进行交接检验，并形成记录。未经检查验收不得进行下一道工序。</w:t>
      </w:r>
    </w:p>
    <w:p w14:paraId="12A8A62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int="eastAsia" w:hAnsi="宋体"/>
          <w:color w:val="auto"/>
          <w:sz w:val="24"/>
          <w:lang w:eastAsia="zh-CN"/>
        </w:rPr>
        <w:t>5.</w:t>
      </w:r>
      <w:r>
        <w:rPr>
          <w:rFonts w:hint="eastAsia" w:hAnsi="宋体"/>
          <w:color w:val="auto"/>
          <w:sz w:val="24"/>
        </w:rPr>
        <w:t>工程完工后，承包方应在组织有关人员进行自行检验评定后，向发包人提交工程验收报告及相关施工资料。</w:t>
      </w:r>
    </w:p>
    <w:p w14:paraId="3B72135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int="eastAsia" w:hAnsi="宋体"/>
          <w:color w:val="auto"/>
          <w:sz w:val="24"/>
          <w:lang w:eastAsia="zh-CN"/>
        </w:rPr>
        <w:t>6.</w:t>
      </w:r>
      <w:r>
        <w:rPr>
          <w:rFonts w:hint="eastAsia" w:hAnsi="宋体"/>
          <w:color w:val="auto"/>
          <w:sz w:val="24"/>
        </w:rPr>
        <w:t>保修期依据</w:t>
      </w:r>
      <w:r>
        <w:rPr>
          <w:rFonts w:hAnsi="宋体"/>
          <w:color w:val="auto"/>
          <w:sz w:val="24"/>
        </w:rPr>
        <w:t>国务院的《建设工程质量管理条例》第</w:t>
      </w:r>
      <w:r>
        <w:rPr>
          <w:rFonts w:hint="eastAsia" w:hAnsi="宋体"/>
          <w:color w:val="auto"/>
          <w:sz w:val="24"/>
        </w:rPr>
        <w:t>四十</w:t>
      </w:r>
      <w:r>
        <w:rPr>
          <w:rFonts w:hAnsi="宋体"/>
          <w:color w:val="auto"/>
          <w:sz w:val="24"/>
        </w:rPr>
        <w:t>条规定</w:t>
      </w:r>
      <w:r>
        <w:rPr>
          <w:rFonts w:hint="eastAsia" w:hAnsi="宋体"/>
          <w:color w:val="auto"/>
          <w:sz w:val="24"/>
        </w:rPr>
        <w:t>，质保期为</w:t>
      </w:r>
      <w:r>
        <w:rPr>
          <w:rFonts w:hint="eastAsia" w:hAnsi="宋体"/>
          <w:color w:val="auto"/>
          <w:sz w:val="24"/>
          <w:lang w:val="en-US" w:eastAsia="zh-CN"/>
        </w:rPr>
        <w:t>二</w:t>
      </w:r>
      <w:r>
        <w:rPr>
          <w:rFonts w:hint="eastAsia" w:hAnsi="宋体"/>
          <w:color w:val="auto"/>
          <w:sz w:val="24"/>
        </w:rPr>
        <w:t>年，</w:t>
      </w:r>
      <w:r>
        <w:rPr>
          <w:rFonts w:hAnsi="宋体"/>
          <w:color w:val="auto"/>
          <w:sz w:val="24"/>
        </w:rPr>
        <w:t>在保修范围和保修期限内发生质量问题的，施工单位应当履行保修义务，并对造成的损失承担赔偿责任</w:t>
      </w:r>
      <w:r>
        <w:rPr>
          <w:rFonts w:hint="eastAsia" w:hAnsi="宋体"/>
          <w:color w:val="auto"/>
          <w:sz w:val="24"/>
        </w:rPr>
        <w:t>；保修期过后，如出现质量问题，亦应积极协助解决。</w:t>
      </w:r>
    </w:p>
    <w:p w14:paraId="48995BC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eastAsia="宋体"/>
          <w:color w:val="auto"/>
          <w:sz w:val="24"/>
          <w:lang w:eastAsia="zh-CN"/>
        </w:rPr>
      </w:pPr>
      <w:r>
        <w:rPr>
          <w:rFonts w:hint="eastAsia" w:hAnsi="宋体"/>
          <w:color w:val="auto"/>
          <w:sz w:val="24"/>
          <w:lang w:val="en-US" w:eastAsia="zh-CN"/>
        </w:rPr>
        <w:t>7</w:t>
      </w:r>
      <w:r>
        <w:rPr>
          <w:rFonts w:hint="eastAsia" w:hAnsi="宋体"/>
          <w:color w:val="auto"/>
          <w:sz w:val="24"/>
          <w:lang w:eastAsia="zh-CN"/>
        </w:rPr>
        <w:t>.</w:t>
      </w:r>
      <w:r>
        <w:rPr>
          <w:rFonts w:hint="eastAsia" w:hAnsi="宋体"/>
          <w:color w:val="auto"/>
          <w:sz w:val="24"/>
        </w:rPr>
        <w:t>服务承诺：</w:t>
      </w:r>
      <w:r>
        <w:rPr>
          <w:rFonts w:hint="eastAsia" w:ascii="Times New Roman" w:hAnsi="宋体" w:cs="Times New Roman"/>
          <w:color w:val="auto"/>
          <w:sz w:val="24"/>
          <w:szCs w:val="24"/>
        </w:rPr>
        <w:t>要求具有完善的保修服务体系，高效的工作作风，高水平的技术维修人员。</w:t>
      </w:r>
    </w:p>
    <w:p w14:paraId="3088B05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hAnsi="宋体" w:eastAsia="宋体"/>
          <w:b w:val="0"/>
          <w:bCs/>
          <w:color w:val="auto"/>
          <w:sz w:val="24"/>
          <w:lang w:val="en-US" w:eastAsia="zh-CN"/>
        </w:rPr>
      </w:pPr>
      <w:r>
        <w:rPr>
          <w:rFonts w:hint="eastAsia" w:hAnsi="宋体"/>
          <w:b w:val="0"/>
          <w:bCs/>
          <w:color w:val="auto"/>
          <w:sz w:val="24"/>
          <w:lang w:val="en-US" w:eastAsia="zh-CN"/>
        </w:rPr>
        <w:t>8.甲方有权增减工程量，乙方无条件服从。</w:t>
      </w:r>
    </w:p>
    <w:p w14:paraId="71D269D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b/>
          <w:color w:val="auto"/>
          <w:sz w:val="24"/>
        </w:rPr>
      </w:pPr>
      <w:r>
        <w:rPr>
          <w:rFonts w:hint="eastAsia" w:hAnsi="宋体"/>
          <w:b/>
          <w:color w:val="auto"/>
          <w:sz w:val="24"/>
        </w:rPr>
        <w:t>六、工程施工配合要求</w:t>
      </w:r>
    </w:p>
    <w:p w14:paraId="679A391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int="eastAsia" w:hAnsi="宋体"/>
          <w:color w:val="auto"/>
          <w:sz w:val="24"/>
          <w:lang w:eastAsia="zh-CN"/>
        </w:rPr>
        <w:t>1.</w:t>
      </w:r>
      <w:r>
        <w:rPr>
          <w:rFonts w:hint="eastAsia" w:hAnsi="宋体"/>
          <w:color w:val="auto"/>
          <w:sz w:val="24"/>
        </w:rPr>
        <w:t>发包方责任：</w:t>
      </w:r>
    </w:p>
    <w:p w14:paraId="6FB1B6D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1-1 </w:t>
      </w:r>
      <w:r>
        <w:rPr>
          <w:rFonts w:hint="eastAsia" w:hAnsi="宋体"/>
          <w:color w:val="auto"/>
          <w:sz w:val="24"/>
        </w:rPr>
        <w:t>负责工程的总体协调和管理；</w:t>
      </w:r>
    </w:p>
    <w:p w14:paraId="0C9CC9A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1-2 </w:t>
      </w:r>
      <w:r>
        <w:rPr>
          <w:rFonts w:hint="eastAsia" w:hAnsi="宋体"/>
          <w:color w:val="auto"/>
          <w:sz w:val="24"/>
        </w:rPr>
        <w:t>确认承包人的总体方案和施工方案；</w:t>
      </w:r>
    </w:p>
    <w:p w14:paraId="2098F9F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1-3 </w:t>
      </w:r>
      <w:r>
        <w:rPr>
          <w:rFonts w:hint="eastAsia" w:hAnsi="宋体"/>
          <w:color w:val="auto"/>
          <w:sz w:val="24"/>
        </w:rPr>
        <w:t>审查承包人的施工人员并办理出入证；</w:t>
      </w:r>
    </w:p>
    <w:p w14:paraId="47D576F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1-4 </w:t>
      </w:r>
      <w:r>
        <w:rPr>
          <w:rFonts w:hint="eastAsia" w:hAnsi="宋体"/>
          <w:color w:val="auto"/>
          <w:sz w:val="24"/>
        </w:rPr>
        <w:t>协助承包人协调水、电及临时设施等相关事宜，为施工创造条件。</w:t>
      </w:r>
    </w:p>
    <w:p w14:paraId="0A499EA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1-5 </w:t>
      </w:r>
      <w:r>
        <w:rPr>
          <w:rFonts w:hint="eastAsia" w:hAnsi="宋体"/>
          <w:color w:val="auto"/>
          <w:sz w:val="24"/>
        </w:rPr>
        <w:t>组织对施工材料及总体工程进行验收。</w:t>
      </w:r>
    </w:p>
    <w:p w14:paraId="7B2767D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eastAsia="zh-CN"/>
        </w:rPr>
        <w:t>2.</w:t>
      </w:r>
      <w:r>
        <w:rPr>
          <w:rFonts w:hint="eastAsia" w:hAnsi="宋体"/>
          <w:color w:val="auto"/>
          <w:sz w:val="24"/>
        </w:rPr>
        <w:t>承包方责任：</w:t>
      </w:r>
    </w:p>
    <w:p w14:paraId="27533B7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2-1</w:t>
      </w:r>
      <w:r>
        <w:rPr>
          <w:rFonts w:hint="eastAsia" w:hAnsi="宋体"/>
          <w:color w:val="auto"/>
          <w:sz w:val="24"/>
        </w:rPr>
        <w:t xml:space="preserve"> 负责工程施工组织设计，并经发包方确认；</w:t>
      </w:r>
    </w:p>
    <w:p w14:paraId="183B918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2-2</w:t>
      </w:r>
      <w:r>
        <w:rPr>
          <w:rFonts w:hint="eastAsia" w:hAnsi="宋体"/>
          <w:color w:val="auto"/>
          <w:sz w:val="24"/>
        </w:rPr>
        <w:t xml:space="preserve"> 按照响应文件中确定的施工进度计划和工程方案进行施工，确保按期完工，工程计划及进度调整必须征得发包人同意。</w:t>
      </w:r>
    </w:p>
    <w:p w14:paraId="699DAC3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2-3</w:t>
      </w:r>
      <w:r>
        <w:rPr>
          <w:rFonts w:hint="eastAsia" w:hAnsi="宋体"/>
          <w:color w:val="auto"/>
          <w:sz w:val="24"/>
        </w:rPr>
        <w:t xml:space="preserve"> 服从发包方的管理，施工人员必须经发包方审定，遵守发包方的有关规定，服从管理，文明施工。</w:t>
      </w:r>
    </w:p>
    <w:p w14:paraId="44A9BF0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2-4 </w:t>
      </w:r>
      <w:r>
        <w:rPr>
          <w:rFonts w:hint="eastAsia" w:hAnsi="宋体"/>
          <w:color w:val="auto"/>
          <w:sz w:val="24"/>
        </w:rPr>
        <w:t>负责施工区域内的安全、保卫及消防工作。</w:t>
      </w:r>
    </w:p>
    <w:p w14:paraId="54BF0F8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2-5 </w:t>
      </w:r>
      <w:r>
        <w:rPr>
          <w:rFonts w:hint="eastAsia" w:hAnsi="宋体"/>
          <w:color w:val="auto"/>
          <w:sz w:val="24"/>
        </w:rPr>
        <w:t>负责交工前的产品保护工作。</w:t>
      </w:r>
    </w:p>
    <w:p w14:paraId="0D070EA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2-6 </w:t>
      </w:r>
      <w:r>
        <w:rPr>
          <w:rFonts w:hint="eastAsia" w:hAnsi="宋体"/>
          <w:color w:val="auto"/>
          <w:sz w:val="24"/>
        </w:rPr>
        <w:t>做好安排，合理调度人员，保证连续施工，确保按期完工。</w:t>
      </w:r>
    </w:p>
    <w:p w14:paraId="7AC5A32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Ansi="宋体"/>
          <w:color w:val="auto"/>
          <w:sz w:val="24"/>
        </w:rPr>
      </w:pPr>
      <w:r>
        <w:rPr>
          <w:rFonts w:hAnsi="宋体"/>
          <w:color w:val="auto"/>
          <w:sz w:val="24"/>
        </w:rPr>
        <w:t xml:space="preserve">2-7 </w:t>
      </w:r>
      <w:r>
        <w:rPr>
          <w:rFonts w:hint="eastAsia" w:hAnsi="宋体"/>
          <w:color w:val="auto"/>
          <w:sz w:val="24"/>
        </w:rPr>
        <w:t>施工期间水、电等相关事宜的协调及费用由中标单位承担。</w:t>
      </w:r>
      <w:r>
        <w:rPr>
          <w:rFonts w:hAnsi="宋体"/>
          <w:color w:val="auto"/>
          <w:sz w:val="24"/>
        </w:rPr>
        <w:t> </w:t>
      </w:r>
    </w:p>
    <w:p w14:paraId="767134D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宋体" w:cs="Times New Roman"/>
          <w:b/>
          <w:color w:val="auto"/>
          <w:sz w:val="24"/>
          <w:szCs w:val="24"/>
        </w:rPr>
      </w:pPr>
      <w:r>
        <w:rPr>
          <w:rFonts w:hint="eastAsia" w:ascii="Times New Roman" w:hAnsi="宋体" w:cs="Times New Roman"/>
          <w:b/>
          <w:color w:val="auto"/>
          <w:sz w:val="24"/>
          <w:szCs w:val="24"/>
        </w:rPr>
        <w:t>七、质量验收标准</w:t>
      </w:r>
    </w:p>
    <w:p w14:paraId="61608361">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Times New Roman" w:hAnsi="宋体" w:eastAsia="宋体" w:cs="Times New Roman"/>
          <w:color w:val="auto"/>
          <w:sz w:val="24"/>
          <w:szCs w:val="24"/>
          <w:lang w:eastAsia="zh-CN"/>
        </w:rPr>
      </w:pPr>
      <w:r>
        <w:rPr>
          <w:rFonts w:hint="eastAsia" w:ascii="Times New Roman" w:hAnsi="宋体" w:cs="Times New Roman"/>
          <w:color w:val="auto"/>
          <w:sz w:val="24"/>
          <w:szCs w:val="24"/>
        </w:rPr>
        <w:t>按国家及相关地方政策规范执行</w:t>
      </w:r>
      <w:r>
        <w:rPr>
          <w:rFonts w:hint="eastAsia" w:ascii="Times New Roman" w:hAnsi="宋体" w:cs="Times New Roman"/>
          <w:color w:val="auto"/>
          <w:sz w:val="24"/>
          <w:szCs w:val="24"/>
          <w:lang w:eastAsia="zh-CN"/>
        </w:rPr>
        <w:t>。</w:t>
      </w:r>
    </w:p>
    <w:p w14:paraId="1F09654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hAnsi="宋体"/>
          <w:color w:val="auto"/>
          <w:sz w:val="24"/>
          <w:lang w:val="en-US" w:eastAsia="zh-CN"/>
        </w:rPr>
      </w:pPr>
      <w:r>
        <w:rPr>
          <w:rFonts w:hint="eastAsia" w:ascii="Times New Roman" w:hAnsi="宋体" w:eastAsia="宋体" w:cs="Times New Roman"/>
          <w:b/>
          <w:color w:val="auto"/>
          <w:sz w:val="24"/>
          <w:szCs w:val="24"/>
          <w:lang w:val="en-US" w:eastAsia="zh-CN"/>
        </w:rPr>
        <w:t>八、</w:t>
      </w:r>
      <w:r>
        <w:rPr>
          <w:rFonts w:hint="eastAsia" w:ascii="Times New Roman" w:hAnsi="宋体" w:eastAsia="宋体" w:cs="Times New Roman"/>
          <w:b/>
          <w:color w:val="auto"/>
          <w:sz w:val="24"/>
          <w:szCs w:val="24"/>
        </w:rPr>
        <w:t>工期要求：</w:t>
      </w:r>
      <w:r>
        <w:rPr>
          <w:rFonts w:hint="eastAsia" w:ascii="宋体" w:hAnsi="宋体" w:cs="宋体"/>
          <w:color w:val="auto"/>
          <w:kern w:val="0"/>
          <w:sz w:val="24"/>
          <w:szCs w:val="24"/>
          <w:highlight w:val="none"/>
          <w:lang w:val="en-US" w:eastAsia="zh-CN" w:bidi="ar-SA"/>
        </w:rPr>
        <w:t>自合同签订生效之日起30日历天</w:t>
      </w:r>
    </w:p>
    <w:p w14:paraId="6F69335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宋体" w:cs="Times New Roman"/>
          <w:b/>
          <w:color w:val="auto"/>
          <w:sz w:val="24"/>
          <w:szCs w:val="24"/>
          <w:lang w:val="en-US" w:eastAsia="zh-CN"/>
        </w:rPr>
      </w:pPr>
      <w:r>
        <w:rPr>
          <w:rFonts w:hint="eastAsia" w:ascii="Times New Roman" w:hAnsi="宋体" w:eastAsia="宋体" w:cs="Times New Roman"/>
          <w:b/>
          <w:color w:val="auto"/>
          <w:sz w:val="24"/>
          <w:szCs w:val="24"/>
          <w:lang w:val="en-US" w:eastAsia="zh-CN"/>
        </w:rPr>
        <w:t>九</w:t>
      </w:r>
      <w:r>
        <w:rPr>
          <w:rFonts w:hint="eastAsia" w:ascii="Times New Roman" w:hAnsi="宋体" w:eastAsia="宋体" w:cs="Times New Roman"/>
          <w:b/>
          <w:color w:val="auto"/>
          <w:sz w:val="24"/>
          <w:szCs w:val="24"/>
        </w:rPr>
        <w:t>、质保要求</w:t>
      </w:r>
      <w:r>
        <w:rPr>
          <w:rFonts w:hint="eastAsia" w:ascii="Times New Roman" w:hAnsi="宋体" w:cs="Times New Roman"/>
          <w:b/>
          <w:color w:val="auto"/>
          <w:sz w:val="24"/>
          <w:szCs w:val="24"/>
          <w:lang w:eastAsia="zh-CN"/>
        </w:rPr>
        <w:t>：</w:t>
      </w:r>
      <w:r>
        <w:rPr>
          <w:rFonts w:hint="eastAsia" w:ascii="Times New Roman" w:hAnsi="宋体" w:cs="Times New Roman"/>
          <w:b/>
          <w:color w:val="auto"/>
          <w:sz w:val="24"/>
          <w:szCs w:val="24"/>
          <w:lang w:val="en-US" w:eastAsia="zh-CN"/>
        </w:rPr>
        <w:t xml:space="preserve"> </w:t>
      </w:r>
    </w:p>
    <w:p w14:paraId="0C190CFC">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Times New Roman" w:hAnsi="宋体" w:eastAsia="宋体" w:cs="Times New Roman"/>
          <w:b w:val="0"/>
          <w:bCs/>
          <w:color w:val="auto"/>
          <w:sz w:val="24"/>
          <w:szCs w:val="24"/>
          <w:lang w:eastAsia="zh-CN"/>
        </w:rPr>
      </w:pPr>
      <w:r>
        <w:rPr>
          <w:rFonts w:hint="eastAsia" w:ascii="Times New Roman" w:hAnsi="宋体" w:cs="Times New Roman"/>
          <w:b w:val="0"/>
          <w:bCs/>
          <w:color w:val="auto"/>
          <w:sz w:val="24"/>
          <w:szCs w:val="24"/>
        </w:rPr>
        <w:t>质量保修期为</w:t>
      </w:r>
      <w:r>
        <w:rPr>
          <w:rFonts w:hint="eastAsia" w:ascii="Times New Roman" w:hAnsi="宋体" w:cs="Times New Roman"/>
          <w:b w:val="0"/>
          <w:bCs/>
          <w:color w:val="auto"/>
          <w:sz w:val="24"/>
          <w:szCs w:val="24"/>
          <w:lang w:eastAsia="zh-CN"/>
        </w:rPr>
        <w:t>自竣工验收通过之日起二年。</w:t>
      </w:r>
    </w:p>
    <w:p w14:paraId="26EE6A91">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default" w:ascii="Times New Roman" w:hAnsi="宋体" w:cs="Times New Roman"/>
          <w:b/>
          <w:color w:val="000000" w:themeColor="text1"/>
          <w:sz w:val="24"/>
          <w:szCs w:val="24"/>
          <w:lang w:val="en-US" w:eastAsia="zh-CN"/>
          <w14:textFill>
            <w14:solidFill>
              <w14:schemeClr w14:val="tx1"/>
            </w14:solidFill>
          </w14:textFill>
        </w:rPr>
      </w:pPr>
      <w:r>
        <w:rPr>
          <w:rFonts w:hint="eastAsia" w:ascii="Times New Roman" w:hAnsi="宋体" w:cs="Times New Roman"/>
          <w:b/>
          <w:color w:val="000000" w:themeColor="text1"/>
          <w:sz w:val="24"/>
          <w:szCs w:val="24"/>
          <w:lang w:val="en-US" w:eastAsia="zh-CN"/>
          <w14:textFill>
            <w14:solidFill>
              <w14:schemeClr w14:val="tx1"/>
            </w14:solidFill>
          </w14:textFill>
        </w:rPr>
        <w:t>十、图纸（另附，通过邮箱发送）</w:t>
      </w:r>
    </w:p>
    <w:p w14:paraId="54C2BF41">
      <w:pPr>
        <w:numPr>
          <w:ilvl w:val="0"/>
          <w:numId w:val="0"/>
        </w:numPr>
        <w:adjustRightInd w:val="0"/>
        <w:snapToGrid w:val="0"/>
        <w:spacing w:line="440" w:lineRule="exact"/>
        <w:ind w:left="420" w:leftChars="0"/>
        <w:rPr>
          <w:rFonts w:hint="eastAsia" w:ascii="Times New Roman" w:hAnsi="宋体" w:cs="Times New Roman"/>
          <w:b/>
          <w:color w:val="auto"/>
          <w:sz w:val="24"/>
          <w:szCs w:val="24"/>
          <w:lang w:val="en-US" w:eastAsia="zh-CN"/>
        </w:rPr>
        <w:sectPr>
          <w:pgSz w:w="11905" w:h="16838"/>
          <w:pgMar w:top="1134" w:right="1134" w:bottom="1134" w:left="1134" w:header="850" w:footer="992" w:gutter="0"/>
          <w:pgNumType w:fmt="decimal"/>
          <w:cols w:space="0" w:num="1"/>
          <w:rtlGutter w:val="0"/>
          <w:docGrid w:type="linesAndChars" w:linePitch="324" w:charSpace="0"/>
        </w:sectPr>
      </w:pPr>
      <w:r>
        <w:rPr>
          <w:rFonts w:hint="eastAsia" w:ascii="Times New Roman" w:hAnsi="宋体" w:cs="Times New Roman"/>
          <w:b/>
          <w:color w:val="auto"/>
          <w:sz w:val="24"/>
          <w:szCs w:val="24"/>
          <w:lang w:val="en-US" w:eastAsia="zh-CN"/>
        </w:rPr>
        <w:t>十一、分部分项工程量清单及编制说明（见下页）</w:t>
      </w:r>
      <w:bookmarkStart w:id="190" w:name="_GoBack"/>
      <w:bookmarkEnd w:id="190"/>
    </w:p>
    <w:p w14:paraId="585C8D49">
      <w:pPr>
        <w:numPr>
          <w:ilvl w:val="0"/>
          <w:numId w:val="0"/>
        </w:numPr>
        <w:adjustRightInd w:val="0"/>
        <w:snapToGrid w:val="0"/>
        <w:spacing w:line="440" w:lineRule="exact"/>
        <w:jc w:val="center"/>
        <w:rPr>
          <w:rFonts w:hint="eastAsia" w:ascii="Times New Roman" w:hAnsi="宋体" w:cs="Times New Roman"/>
          <w:b/>
          <w:bCs w:val="0"/>
          <w:color w:val="auto"/>
          <w:sz w:val="28"/>
          <w:szCs w:val="28"/>
          <w:lang w:val="en-US" w:eastAsia="zh-CN"/>
        </w:rPr>
      </w:pPr>
      <w:r>
        <w:rPr>
          <w:rFonts w:hint="eastAsia" w:ascii="Times New Roman" w:hAnsi="宋体" w:cs="Times New Roman"/>
          <w:b/>
          <w:bCs w:val="0"/>
          <w:color w:val="auto"/>
          <w:sz w:val="28"/>
          <w:szCs w:val="28"/>
          <w:lang w:val="en-US" w:eastAsia="zh-CN"/>
        </w:rPr>
        <w:t>编制说明</w:t>
      </w:r>
    </w:p>
    <w:p w14:paraId="473F8B08">
      <w:pPr>
        <w:numPr>
          <w:ilvl w:val="0"/>
          <w:numId w:val="0"/>
        </w:numPr>
        <w:adjustRightInd w:val="0"/>
        <w:snapToGrid w:val="0"/>
        <w:spacing w:line="440" w:lineRule="exact"/>
        <w:jc w:val="center"/>
        <w:rPr>
          <w:rFonts w:hint="eastAsia" w:ascii="Times New Roman" w:hAnsi="宋体" w:cs="Times New Roman"/>
          <w:b/>
          <w:color w:val="FF0000"/>
          <w:sz w:val="24"/>
          <w:szCs w:val="24"/>
          <w:lang w:val="en-US" w:eastAsia="zh-CN"/>
        </w:rPr>
      </w:pPr>
    </w:p>
    <w:p w14:paraId="252AE4A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val="en-US" w:eastAsia="zh-CN"/>
        </w:rPr>
        <w:t>一、</w:t>
      </w:r>
      <w:r>
        <w:rPr>
          <w:rFonts w:hint="eastAsia" w:hAnsi="宋体"/>
          <w:color w:val="auto"/>
          <w:sz w:val="24"/>
        </w:rPr>
        <w:t>工程概况：</w:t>
      </w:r>
    </w:p>
    <w:p w14:paraId="74E8B7B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val="en-US" w:eastAsia="zh-CN"/>
        </w:rPr>
        <w:t>1.</w:t>
      </w:r>
      <w:r>
        <w:rPr>
          <w:rFonts w:hint="eastAsia" w:hAnsi="宋体"/>
          <w:color w:val="auto"/>
          <w:sz w:val="24"/>
          <w:lang w:eastAsia="zh-CN"/>
        </w:rPr>
        <w:t>工程名称：安康市第二幼儿园综合改造提升项目</w:t>
      </w:r>
      <w:r>
        <w:rPr>
          <w:rFonts w:hint="eastAsia" w:hAnsi="宋体"/>
          <w:color w:val="auto"/>
          <w:sz w:val="24"/>
          <w:lang w:val="en-US" w:eastAsia="zh-CN"/>
        </w:rPr>
        <w:t xml:space="preserve"> </w:t>
      </w:r>
      <w:r>
        <w:rPr>
          <w:rFonts w:hint="eastAsia" w:hAnsi="宋体"/>
          <w:color w:val="auto"/>
          <w:sz w:val="24"/>
          <w:lang w:eastAsia="zh-CN"/>
        </w:rPr>
        <w:t>；</w:t>
      </w:r>
    </w:p>
    <w:p w14:paraId="05CB3FF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val="en-US" w:eastAsia="zh-CN"/>
        </w:rPr>
        <w:t>2.</w:t>
      </w:r>
      <w:r>
        <w:rPr>
          <w:rFonts w:hint="eastAsia" w:hAnsi="宋体"/>
          <w:color w:val="auto"/>
          <w:sz w:val="24"/>
          <w:lang w:eastAsia="zh-CN"/>
        </w:rPr>
        <w:t>工程概况及主要工程内容：</w:t>
      </w:r>
      <w:r>
        <w:rPr>
          <w:rFonts w:hint="eastAsia" w:hAnsi="宋体"/>
          <w:color w:val="auto"/>
          <w:sz w:val="24"/>
        </w:rPr>
        <w:t>本项目为</w:t>
      </w:r>
      <w:r>
        <w:rPr>
          <w:rFonts w:hint="eastAsia" w:hAnsi="宋体"/>
          <w:color w:val="auto"/>
          <w:sz w:val="24"/>
          <w:lang w:eastAsia="zh-CN"/>
        </w:rPr>
        <w:t>安康市第二幼儿园综合改造提升项目，工作内容</w:t>
      </w:r>
      <w:r>
        <w:rPr>
          <w:rFonts w:hint="eastAsia" w:hAnsi="宋体"/>
          <w:color w:val="auto"/>
          <w:sz w:val="24"/>
        </w:rPr>
        <w:t>包含</w:t>
      </w:r>
      <w:r>
        <w:rPr>
          <w:rFonts w:hint="eastAsia" w:hAnsi="宋体"/>
          <w:color w:val="auto"/>
          <w:sz w:val="24"/>
          <w:lang w:eastAsia="zh-CN"/>
        </w:rPr>
        <w:t>地面、墙面、顶面装饰装修及电气改造、设备采购、空调安装等；室外工程为：室外张拉膜、室外草皮铺装、墙面艺术造型、拼碎大理石地面等各项建设内容，具体内容详见设计施工图纸及工程量清单。</w:t>
      </w:r>
    </w:p>
    <w:p w14:paraId="62D892F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val="en-US" w:eastAsia="zh-CN"/>
        </w:rPr>
        <w:t>二、</w:t>
      </w:r>
      <w:r>
        <w:rPr>
          <w:rFonts w:hint="eastAsia" w:hAnsi="宋体"/>
          <w:color w:val="auto"/>
          <w:sz w:val="24"/>
        </w:rPr>
        <w:t>工程量单编制依据：</w:t>
      </w:r>
    </w:p>
    <w:p w14:paraId="03DB4C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eastAsia="宋体"/>
          <w:color w:val="auto"/>
          <w:sz w:val="24"/>
          <w:lang w:eastAsia="zh-CN"/>
        </w:rPr>
      </w:pPr>
      <w:r>
        <w:rPr>
          <w:rFonts w:hint="eastAsia" w:hAnsi="宋体"/>
          <w:color w:val="auto"/>
          <w:sz w:val="24"/>
          <w:lang w:val="en-US" w:eastAsia="zh-CN"/>
        </w:rPr>
        <w:t>1.</w:t>
      </w:r>
      <w:r>
        <w:rPr>
          <w:rFonts w:hint="eastAsia" w:hAnsi="宋体"/>
          <w:color w:val="auto"/>
          <w:sz w:val="24"/>
        </w:rPr>
        <w:t>《2009陕西省建设工程工程量清单计价规则》（2009版）</w:t>
      </w:r>
      <w:r>
        <w:rPr>
          <w:rFonts w:hint="eastAsia" w:hAnsi="宋体"/>
          <w:color w:val="auto"/>
          <w:sz w:val="24"/>
          <w:lang w:eastAsia="zh-CN"/>
        </w:rPr>
        <w:t>。</w:t>
      </w:r>
    </w:p>
    <w:p w14:paraId="0CC67F0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val="en-US" w:eastAsia="zh-CN"/>
        </w:rPr>
        <w:t>2.</w:t>
      </w:r>
      <w:r>
        <w:rPr>
          <w:rFonts w:hint="eastAsia" w:hAnsi="宋体"/>
          <w:color w:val="auto"/>
          <w:sz w:val="24"/>
        </w:rPr>
        <w:t>施工设计图纸。</w:t>
      </w:r>
    </w:p>
    <w:p w14:paraId="02A11B0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val="en-US" w:eastAsia="zh-CN"/>
        </w:rPr>
        <w:t>3.</w:t>
      </w:r>
      <w:r>
        <w:rPr>
          <w:rFonts w:hint="eastAsia" w:hAnsi="宋体"/>
          <w:color w:val="auto"/>
          <w:sz w:val="24"/>
        </w:rPr>
        <w:t>施工设计图中选用的相关标准图集。</w:t>
      </w:r>
    </w:p>
    <w:p w14:paraId="300063F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eastAsia="zh-CN"/>
        </w:rPr>
        <w:t>三</w:t>
      </w:r>
      <w:r>
        <w:rPr>
          <w:rFonts w:hint="eastAsia" w:hAnsi="宋体"/>
          <w:color w:val="auto"/>
          <w:sz w:val="24"/>
        </w:rPr>
        <w:t>、投标人计价要求：</w:t>
      </w:r>
    </w:p>
    <w:p w14:paraId="4ABC855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1.</w:t>
      </w:r>
      <w:r>
        <w:rPr>
          <w:rFonts w:hint="eastAsia" w:hAnsi="宋体"/>
          <w:color w:val="auto"/>
          <w:sz w:val="24"/>
          <w:lang w:eastAsia="zh-CN"/>
        </w:rPr>
        <w:t>投标人应依据《计价规则》规定和招标文件要求进行计价。工程量清单计价内容包括分部分项工程费、措施项目费、其它项目费和规费、税金。工程量清单计价以综合单价计价，综合单价应根据《计价规则》的程序组价。</w:t>
      </w:r>
    </w:p>
    <w:p w14:paraId="34AACAC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2.</w:t>
      </w:r>
      <w:r>
        <w:rPr>
          <w:rFonts w:hint="eastAsia" w:hAnsi="宋体"/>
          <w:color w:val="auto"/>
          <w:sz w:val="24"/>
          <w:lang w:eastAsia="zh-CN"/>
        </w:rPr>
        <w:t>工程量清单中的每一个项目都需填入单价，对于没有填入单价或总额价的项目，其费用应视为已包括在工程量的其它单价或总额中、承包人必须按监理工程师指令完成工程量清单中未填入单价或总额价的工程项目。</w:t>
      </w:r>
    </w:p>
    <w:p w14:paraId="43243DC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3.</w:t>
      </w:r>
      <w:r>
        <w:rPr>
          <w:rFonts w:hint="eastAsia" w:hAnsi="宋体"/>
          <w:color w:val="auto"/>
          <w:sz w:val="24"/>
          <w:lang w:eastAsia="zh-CN"/>
        </w:rPr>
        <w:t>本工程量清单所提供的工程项目其工程内容仅表达了主要工程做法，报价时各投标单位应依据图纸用料说明、相关图集，结合招标文件、技术规范、图纸等文件来进行组价。</w:t>
      </w:r>
    </w:p>
    <w:p w14:paraId="76C2A8C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val="en-US" w:eastAsia="zh-CN"/>
        </w:rPr>
        <w:t>4.</w:t>
      </w:r>
      <w:r>
        <w:rPr>
          <w:rFonts w:hint="eastAsia" w:hAnsi="宋体"/>
          <w:color w:val="auto"/>
          <w:sz w:val="24"/>
          <w:lang w:eastAsia="zh-CN"/>
        </w:rPr>
        <w:t>投标人根据《计价规则》规定和投标文件要求格式计价，其中人工费</w:t>
      </w:r>
      <w:r>
        <w:rPr>
          <w:rFonts w:hint="eastAsia" w:hAnsi="宋体"/>
          <w:color w:val="auto"/>
          <w:sz w:val="24"/>
        </w:rPr>
        <w:t>、材料费、机械费，投标人应根据施工组织设计、企业实际情况、市场信息价自主报价。组价时应考虑以下因素：人工费、材料费、机械费社会价格浮动因素，自然灾害及停水、停电、停窝工损失等风险费用。</w:t>
      </w:r>
    </w:p>
    <w:p w14:paraId="4D9654B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rPr>
      </w:pPr>
      <w:r>
        <w:rPr>
          <w:rFonts w:hint="eastAsia" w:hAnsi="宋体"/>
          <w:color w:val="auto"/>
          <w:sz w:val="24"/>
          <w:lang w:eastAsia="zh-CN"/>
        </w:rPr>
        <w:t>四</w:t>
      </w:r>
      <w:r>
        <w:rPr>
          <w:rFonts w:hint="eastAsia" w:hAnsi="宋体"/>
          <w:color w:val="auto"/>
          <w:sz w:val="24"/>
        </w:rPr>
        <w:t>、需要说明的问题</w:t>
      </w:r>
      <w:r>
        <w:rPr>
          <w:rFonts w:hint="eastAsia" w:hAnsi="宋体"/>
          <w:color w:val="auto"/>
          <w:sz w:val="24"/>
          <w:lang w:eastAsia="zh-CN"/>
        </w:rPr>
        <w:t>：</w:t>
      </w:r>
    </w:p>
    <w:p w14:paraId="0B4FDC1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1.</w:t>
      </w:r>
      <w:r>
        <w:rPr>
          <w:rFonts w:hint="eastAsia" w:hAnsi="宋体"/>
          <w:color w:val="auto"/>
          <w:sz w:val="24"/>
          <w:lang w:eastAsia="zh-CN"/>
        </w:rPr>
        <w:t>本工程采用金建计价软件6.</w:t>
      </w:r>
      <w:r>
        <w:rPr>
          <w:rFonts w:hint="eastAsia" w:hAnsi="宋体"/>
          <w:color w:val="auto"/>
          <w:sz w:val="24"/>
          <w:lang w:val="en-US" w:eastAsia="zh-CN"/>
        </w:rPr>
        <w:t>3.1</w:t>
      </w:r>
      <w:r>
        <w:rPr>
          <w:rFonts w:hint="eastAsia" w:hAnsi="宋体"/>
          <w:color w:val="auto"/>
          <w:sz w:val="24"/>
          <w:lang w:eastAsia="zh-CN"/>
        </w:rPr>
        <w:t>编制。</w:t>
      </w:r>
    </w:p>
    <w:p w14:paraId="3CF584A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2.</w:t>
      </w:r>
      <w:r>
        <w:rPr>
          <w:rFonts w:hint="eastAsia" w:hAnsi="宋体"/>
          <w:color w:val="auto"/>
          <w:sz w:val="24"/>
          <w:lang w:eastAsia="zh-CN"/>
        </w:rPr>
        <w:t>执行2009新的工程量清单计价规则及陕建发（2009）199号文件。</w:t>
      </w:r>
    </w:p>
    <w:p w14:paraId="32CEB87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3.</w:t>
      </w:r>
      <w:r>
        <w:rPr>
          <w:rFonts w:hint="eastAsia" w:hAnsi="宋体"/>
          <w:color w:val="auto"/>
          <w:sz w:val="24"/>
          <w:lang w:eastAsia="zh-CN"/>
        </w:rPr>
        <w:t>执行《2004陕西省建筑装饰、安装工程消耗量定额》、《2009陕西省建筑装饰、安装工程定额价目表》以及相关配套的取费标准。</w:t>
      </w:r>
    </w:p>
    <w:p w14:paraId="09E34B1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4.</w:t>
      </w:r>
      <w:r>
        <w:rPr>
          <w:rFonts w:hint="eastAsia" w:hAnsi="宋体"/>
          <w:color w:val="auto"/>
          <w:sz w:val="24"/>
          <w:lang w:eastAsia="zh-CN"/>
        </w:rPr>
        <w:t>人工费执行</w:t>
      </w:r>
      <w:r>
        <w:rPr>
          <w:rFonts w:hint="eastAsia" w:hAnsi="宋体"/>
          <w:color w:val="auto"/>
          <w:sz w:val="24"/>
          <w:lang w:val="en-US" w:eastAsia="zh-CN"/>
        </w:rPr>
        <w:t>陕建发</w:t>
      </w:r>
      <w:r>
        <w:rPr>
          <w:rFonts w:hint="eastAsia" w:hAnsi="宋体"/>
          <w:color w:val="auto"/>
          <w:sz w:val="24"/>
          <w:lang w:eastAsia="zh-CN"/>
        </w:rPr>
        <w:t>〔20</w:t>
      </w:r>
      <w:r>
        <w:rPr>
          <w:rFonts w:hint="eastAsia" w:hAnsi="宋体"/>
          <w:color w:val="auto"/>
          <w:sz w:val="24"/>
          <w:lang w:val="en-US" w:eastAsia="zh-CN"/>
        </w:rPr>
        <w:t>21</w:t>
      </w:r>
      <w:r>
        <w:rPr>
          <w:rFonts w:hint="eastAsia" w:hAnsi="宋体"/>
          <w:color w:val="auto"/>
          <w:sz w:val="24"/>
          <w:lang w:eastAsia="zh-CN"/>
        </w:rPr>
        <w:t>〕</w:t>
      </w:r>
      <w:r>
        <w:rPr>
          <w:rFonts w:hint="eastAsia" w:hAnsi="宋体"/>
          <w:color w:val="auto"/>
          <w:sz w:val="24"/>
          <w:lang w:val="en-US" w:eastAsia="zh-CN"/>
        </w:rPr>
        <w:t>1097</w:t>
      </w:r>
      <w:r>
        <w:rPr>
          <w:rFonts w:hint="eastAsia" w:hAnsi="宋体"/>
          <w:color w:val="auto"/>
          <w:sz w:val="24"/>
          <w:lang w:eastAsia="zh-CN"/>
        </w:rPr>
        <w:t>号文件进行调差，扬尘污染治理执行安住建字[2017]289号调整文件，</w:t>
      </w:r>
      <w:r>
        <w:rPr>
          <w:rFonts w:hint="eastAsia" w:hAnsi="宋体"/>
          <w:color w:val="auto"/>
          <w:sz w:val="24"/>
          <w:lang w:val="en-US" w:eastAsia="zh-CN"/>
        </w:rPr>
        <w:t>安全文明施工措施费执行陕建发[2019]1246号文件</w:t>
      </w:r>
      <w:r>
        <w:rPr>
          <w:rFonts w:hint="eastAsia" w:hAnsi="宋体"/>
          <w:color w:val="auto"/>
          <w:sz w:val="24"/>
          <w:lang w:eastAsia="zh-CN"/>
        </w:rPr>
        <w:t>。</w:t>
      </w:r>
    </w:p>
    <w:p w14:paraId="513C3D3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5.</w:t>
      </w:r>
      <w:r>
        <w:rPr>
          <w:rFonts w:hint="eastAsia" w:hAnsi="宋体"/>
          <w:color w:val="auto"/>
          <w:sz w:val="24"/>
          <w:lang w:eastAsia="zh-CN"/>
        </w:rPr>
        <w:t>增值税税率及综合系数调整执行陕建发[2019]45号文件，</w:t>
      </w:r>
      <w:r>
        <w:rPr>
          <w:rFonts w:hint="eastAsia" w:hAnsi="宋体"/>
          <w:color w:val="auto"/>
          <w:sz w:val="24"/>
          <w:lang w:val="en-US" w:eastAsia="zh-CN"/>
        </w:rPr>
        <w:t>规费费率执行陕建发【2020】1097号文件</w:t>
      </w:r>
      <w:r>
        <w:rPr>
          <w:rFonts w:hint="eastAsia" w:hAnsi="宋体"/>
          <w:color w:val="auto"/>
          <w:sz w:val="24"/>
          <w:lang w:eastAsia="zh-CN"/>
        </w:rPr>
        <w:t>。</w:t>
      </w:r>
    </w:p>
    <w:p w14:paraId="3084FB5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6.</w:t>
      </w:r>
      <w:r>
        <w:rPr>
          <w:rFonts w:hint="eastAsia" w:hAnsi="宋体"/>
          <w:color w:val="auto"/>
          <w:sz w:val="24"/>
          <w:lang w:eastAsia="zh-CN"/>
        </w:rPr>
        <w:t>劳保费用执行陕建发﹝2021﹞1021号文件。</w:t>
      </w:r>
    </w:p>
    <w:p w14:paraId="0521A89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eastAsia="zh-CN"/>
        </w:rPr>
      </w:pPr>
      <w:r>
        <w:rPr>
          <w:rFonts w:hint="eastAsia" w:hAnsi="宋体"/>
          <w:color w:val="auto"/>
          <w:sz w:val="24"/>
          <w:lang w:val="en-US" w:eastAsia="zh-CN"/>
        </w:rPr>
        <w:t>7.</w:t>
      </w:r>
      <w:r>
        <w:rPr>
          <w:rFonts w:hint="eastAsia" w:hAnsi="宋体"/>
          <w:color w:val="auto"/>
          <w:sz w:val="24"/>
          <w:lang w:eastAsia="zh-CN"/>
        </w:rPr>
        <w:t>最高限价编制主材市场价执行《安康工程造价管理信息》20</w:t>
      </w:r>
      <w:r>
        <w:rPr>
          <w:rFonts w:hint="eastAsia" w:hAnsi="宋体"/>
          <w:color w:val="auto"/>
          <w:sz w:val="24"/>
          <w:lang w:val="en-US" w:eastAsia="zh-CN"/>
        </w:rPr>
        <w:t>25</w:t>
      </w:r>
      <w:r>
        <w:rPr>
          <w:rFonts w:hint="eastAsia" w:hAnsi="宋体"/>
          <w:color w:val="auto"/>
          <w:sz w:val="24"/>
          <w:lang w:eastAsia="zh-CN"/>
        </w:rPr>
        <w:t>年第</w:t>
      </w:r>
      <w:r>
        <w:rPr>
          <w:rFonts w:hint="eastAsia" w:hAnsi="宋体"/>
          <w:color w:val="auto"/>
          <w:sz w:val="24"/>
          <w:lang w:val="en-US" w:eastAsia="zh-CN"/>
        </w:rPr>
        <w:t>5</w:t>
      </w:r>
      <w:r>
        <w:rPr>
          <w:rFonts w:hint="eastAsia" w:hAnsi="宋体"/>
          <w:color w:val="auto"/>
          <w:sz w:val="24"/>
          <w:lang w:eastAsia="zh-CN"/>
        </w:rPr>
        <w:t>期信息价，参考近期《陕西省工程造价信息》以及市场询价。</w:t>
      </w:r>
    </w:p>
    <w:p w14:paraId="285572E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val="en-US" w:eastAsia="zh-CN"/>
        </w:rPr>
      </w:pPr>
      <w:r>
        <w:rPr>
          <w:rFonts w:hint="eastAsia" w:hAnsi="宋体"/>
          <w:color w:val="auto"/>
          <w:sz w:val="24"/>
          <w:lang w:val="en-US" w:eastAsia="zh-CN"/>
        </w:rPr>
        <w:t xml:space="preserve">8.遮阳棚1(造型钢结构张拉膜) 张拉膜展开面积暂按130.5m²计入，实际施工过程中由专业厂家二次深化设计。                  </w:t>
      </w:r>
    </w:p>
    <w:p w14:paraId="53C7F0D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hAnsi="宋体"/>
          <w:color w:val="auto"/>
          <w:sz w:val="24"/>
          <w:lang w:val="en-US" w:eastAsia="zh-CN"/>
        </w:rPr>
      </w:pPr>
      <w:r>
        <w:rPr>
          <w:rFonts w:hint="eastAsia" w:hAnsi="宋体"/>
          <w:color w:val="auto"/>
          <w:sz w:val="24"/>
          <w:lang w:val="en-US" w:eastAsia="zh-CN"/>
        </w:rPr>
        <w:t xml:space="preserve">9.遮阳棚2(造型钢结构张拉膜) 张拉膜展开面积暂按52.5m²计入，实际施工过程中由专业厂家二次深化设计。  </w:t>
      </w:r>
    </w:p>
    <w:p w14:paraId="546EF45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hAnsi="宋体"/>
          <w:color w:val="auto"/>
          <w:sz w:val="24"/>
          <w:lang w:val="en-US" w:eastAsia="zh-CN"/>
        </w:rPr>
        <w:sectPr>
          <w:pgSz w:w="11905" w:h="16838"/>
          <w:pgMar w:top="1134" w:right="1134" w:bottom="1134" w:left="1134" w:header="850" w:footer="992" w:gutter="0"/>
          <w:pgNumType w:fmt="decimal"/>
          <w:cols w:space="0" w:num="1"/>
          <w:rtlGutter w:val="0"/>
          <w:docGrid w:type="linesAndChars" w:linePitch="324" w:charSpace="0"/>
        </w:sectPr>
      </w:pPr>
      <w:r>
        <w:rPr>
          <w:rFonts w:hint="eastAsia" w:hAnsi="宋体"/>
          <w:color w:val="auto"/>
          <w:sz w:val="24"/>
          <w:lang w:val="en-US" w:eastAsia="zh-CN"/>
        </w:rPr>
        <w:t>10.室内采购成品需经人工二次搬运至室内指定地点并由专业厂家人员现场指导进行安装。</w:t>
      </w:r>
    </w:p>
    <w:p w14:paraId="76F5CAA3">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宋体" w:hAnsi="宋体" w:eastAsia="宋体" w:cs="宋体"/>
          <w:b/>
          <w:bCs w:val="0"/>
          <w:color w:val="auto"/>
          <w:sz w:val="28"/>
          <w:szCs w:val="28"/>
        </w:rPr>
      </w:pP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b/>
          <w:color w:val="auto"/>
          <w:sz w:val="32"/>
          <w:szCs w:val="32"/>
          <w:u w:val="single"/>
          <w:lang w:val="en-US" w:eastAsia="zh-CN"/>
        </w:rPr>
        <w:t xml:space="preserve">  安康市第二幼儿园综合改造提升项目</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none"/>
          <w:lang w:val="en-US" w:eastAsia="zh-CN"/>
        </w:rPr>
        <w:t>工程</w:t>
      </w:r>
      <w:r>
        <w:rPr>
          <w:rFonts w:hint="eastAsia" w:ascii="宋体" w:hAnsi="宋体" w:eastAsia="宋体" w:cs="宋体"/>
          <w:color w:val="auto"/>
          <w:sz w:val="28"/>
          <w:szCs w:val="28"/>
          <w:u w:val="none"/>
          <w:lang w:val="en-US" w:eastAsia="zh-CN"/>
        </w:rPr>
        <w:t xml:space="preserve">       </w:t>
      </w:r>
    </w:p>
    <w:p w14:paraId="7EB9BB68">
      <w:pPr>
        <w:autoSpaceDE w:val="0"/>
        <w:autoSpaceDN w:val="0"/>
        <w:adjustRightInd w:val="0"/>
        <w:jc w:val="both"/>
        <w:rPr>
          <w:rFonts w:hint="eastAsia" w:ascii="宋体" w:hAnsi="宋体" w:eastAsia="宋体" w:cs="宋体"/>
          <w:b w:val="0"/>
          <w:bCs/>
          <w:color w:val="auto"/>
          <w:sz w:val="28"/>
          <w:szCs w:val="28"/>
          <w:u w:val="none"/>
        </w:rPr>
      </w:pPr>
    </w:p>
    <w:p w14:paraId="7A90D179">
      <w:pPr>
        <w:pStyle w:val="2"/>
        <w:rPr>
          <w:rFonts w:hint="eastAsia" w:ascii="宋体" w:hAnsi="宋体" w:eastAsia="宋体" w:cs="宋体"/>
        </w:rPr>
      </w:pPr>
    </w:p>
    <w:p w14:paraId="7E3503A4">
      <w:pPr>
        <w:keepNext w:val="0"/>
        <w:keepLines w:val="0"/>
        <w:pageBreakBefore w:val="0"/>
        <w:widowControl w:val="0"/>
        <w:kinsoku/>
        <w:wordWrap/>
        <w:overflowPunct/>
        <w:topLinePunct w:val="0"/>
        <w:autoSpaceDE w:val="0"/>
        <w:autoSpaceDN w:val="0"/>
        <w:bidi w:val="0"/>
        <w:adjustRightInd w:val="0"/>
        <w:snapToGrid/>
        <w:spacing w:line="540" w:lineRule="exact"/>
        <w:jc w:val="center"/>
        <w:textAlignment w:val="auto"/>
        <w:rPr>
          <w:rFonts w:hint="eastAsia" w:ascii="宋体" w:hAnsi="宋体" w:eastAsia="宋体" w:cs="宋体"/>
          <w:sz w:val="52"/>
          <w:szCs w:val="52"/>
          <w:lang w:eastAsia="zh-CN"/>
        </w:rPr>
      </w:pPr>
      <w:r>
        <w:rPr>
          <w:rFonts w:hint="eastAsia" w:ascii="宋体" w:hAnsi="宋体" w:eastAsia="宋体" w:cs="宋体"/>
          <w:sz w:val="52"/>
          <w:szCs w:val="52"/>
          <w:lang w:eastAsia="zh-CN"/>
        </w:rPr>
        <w:t>工</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程</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量</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清</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单</w:t>
      </w:r>
    </w:p>
    <w:p w14:paraId="7281E019">
      <w:pPr>
        <w:pStyle w:val="27"/>
        <w:rPr>
          <w:rFonts w:hint="eastAsia" w:ascii="宋体" w:hAnsi="宋体" w:eastAsia="宋体" w:cs="宋体"/>
          <w:sz w:val="52"/>
          <w:szCs w:val="52"/>
          <w:lang w:eastAsia="zh-CN"/>
        </w:rPr>
      </w:pPr>
    </w:p>
    <w:p w14:paraId="215A6FEE">
      <w:pPr>
        <w:autoSpaceDE w:val="0"/>
        <w:autoSpaceDN w:val="0"/>
        <w:adjustRightInd w:val="0"/>
        <w:spacing w:line="500" w:lineRule="exact"/>
        <w:jc w:val="left"/>
        <w:rPr>
          <w:rFonts w:hint="eastAsia" w:ascii="宋体" w:hAnsi="宋体" w:eastAsia="宋体" w:cs="宋体"/>
          <w:b w:val="0"/>
          <w:sz w:val="32"/>
          <w:szCs w:val="32"/>
        </w:rPr>
      </w:pPr>
    </w:p>
    <w:p w14:paraId="06CDA1E1">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z w:val="32"/>
          <w:szCs w:val="32"/>
        </w:rPr>
        <w:t>招  标  人：</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u w:val="single"/>
          <w:lang w:val="en-US" w:eastAsia="zh-CN"/>
        </w:rPr>
        <w:t xml:space="preserve">                        </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（单位盖章）</w:t>
      </w:r>
    </w:p>
    <w:p w14:paraId="6AD89838">
      <w:pPr>
        <w:autoSpaceDE w:val="0"/>
        <w:autoSpaceDN w:val="0"/>
        <w:adjustRightInd w:val="0"/>
        <w:spacing w:line="500" w:lineRule="exact"/>
        <w:jc w:val="left"/>
        <w:rPr>
          <w:rFonts w:hint="eastAsia" w:ascii="宋体" w:hAnsi="宋体" w:eastAsia="宋体" w:cs="宋体"/>
          <w:b w:val="0"/>
          <w:sz w:val="32"/>
          <w:szCs w:val="32"/>
        </w:rPr>
      </w:pPr>
    </w:p>
    <w:p w14:paraId="2607A8FE">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z w:val="32"/>
          <w:szCs w:val="32"/>
        </w:rPr>
        <w:t>法定代表人</w:t>
      </w:r>
    </w:p>
    <w:p w14:paraId="130478C4">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z w:val="32"/>
          <w:szCs w:val="32"/>
        </w:rPr>
        <w:t>或其授权人：</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（签字或盖章）</w:t>
      </w:r>
    </w:p>
    <w:p w14:paraId="460A0E9B">
      <w:pPr>
        <w:autoSpaceDE w:val="0"/>
        <w:autoSpaceDN w:val="0"/>
        <w:adjustRightInd w:val="0"/>
        <w:jc w:val="left"/>
        <w:rPr>
          <w:rFonts w:hint="eastAsia" w:ascii="宋体" w:hAnsi="宋体" w:eastAsia="宋体" w:cs="宋体"/>
          <w:b w:val="0"/>
          <w:sz w:val="32"/>
          <w:szCs w:val="32"/>
        </w:rPr>
      </w:pPr>
    </w:p>
    <w:p w14:paraId="0F82BBDE">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z w:val="32"/>
          <w:szCs w:val="32"/>
        </w:rPr>
        <w:t>工程造价咨询人</w:t>
      </w:r>
    </w:p>
    <w:p w14:paraId="06AB6A95">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31"/>
          <w:kern w:val="0"/>
          <w:sz w:val="32"/>
          <w:szCs w:val="32"/>
        </w:rPr>
        <w:t>或招标代理</w:t>
      </w:r>
      <w:r>
        <w:rPr>
          <w:rFonts w:hint="eastAsia" w:ascii="宋体" w:hAnsi="宋体" w:eastAsia="宋体" w:cs="宋体"/>
          <w:b w:val="0"/>
          <w:spacing w:val="1"/>
          <w:kern w:val="0"/>
          <w:sz w:val="32"/>
          <w:szCs w:val="32"/>
        </w:rPr>
        <w:t>人</w:t>
      </w:r>
      <w:r>
        <w:rPr>
          <w:rFonts w:hint="eastAsia" w:ascii="宋体" w:hAnsi="宋体" w:eastAsia="宋体" w:cs="宋体"/>
          <w:b w:val="0"/>
          <w:sz w:val="32"/>
          <w:szCs w:val="32"/>
        </w:rPr>
        <w:t>：</w:t>
      </w:r>
      <w:r>
        <w:rPr>
          <w:rFonts w:hint="eastAsia" w:ascii="宋体" w:hAnsi="宋体" w:eastAsia="宋体" w:cs="宋体"/>
          <w:b w:val="0"/>
          <w:sz w:val="32"/>
          <w:szCs w:val="32"/>
          <w:u w:val="single"/>
          <w:lang w:val="en-US" w:eastAsia="zh-CN"/>
        </w:rPr>
        <w:t xml:space="preserve">                              </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sz w:val="32"/>
          <w:szCs w:val="32"/>
        </w:rPr>
        <w:t>（单位盖章）</w:t>
      </w:r>
    </w:p>
    <w:p w14:paraId="7EDE3849">
      <w:pPr>
        <w:autoSpaceDE w:val="0"/>
        <w:autoSpaceDN w:val="0"/>
        <w:adjustRightInd w:val="0"/>
        <w:spacing w:line="500" w:lineRule="exact"/>
        <w:jc w:val="left"/>
        <w:rPr>
          <w:rFonts w:hint="eastAsia" w:ascii="宋体" w:hAnsi="宋体" w:eastAsia="宋体" w:cs="宋体"/>
          <w:b w:val="0"/>
          <w:sz w:val="32"/>
          <w:szCs w:val="32"/>
          <w:u w:val="single"/>
        </w:rPr>
      </w:pPr>
    </w:p>
    <w:p w14:paraId="20FCA3A8">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44"/>
          <w:kern w:val="0"/>
          <w:sz w:val="32"/>
          <w:szCs w:val="32"/>
        </w:rPr>
        <w:t>法定代表</w:t>
      </w:r>
      <w:r>
        <w:rPr>
          <w:rFonts w:hint="eastAsia" w:ascii="宋体" w:hAnsi="宋体" w:eastAsia="宋体" w:cs="宋体"/>
          <w:b w:val="0"/>
          <w:spacing w:val="1"/>
          <w:kern w:val="0"/>
          <w:sz w:val="32"/>
          <w:szCs w:val="32"/>
        </w:rPr>
        <w:t>人</w:t>
      </w:r>
    </w:p>
    <w:p w14:paraId="63C5E491">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44"/>
          <w:kern w:val="0"/>
          <w:sz w:val="32"/>
          <w:szCs w:val="32"/>
        </w:rPr>
        <w:t>或其授权</w:t>
      </w:r>
      <w:r>
        <w:rPr>
          <w:rFonts w:hint="eastAsia" w:ascii="宋体" w:hAnsi="宋体" w:eastAsia="宋体" w:cs="宋体"/>
          <w:b w:val="0"/>
          <w:spacing w:val="1"/>
          <w:kern w:val="0"/>
          <w:sz w:val="32"/>
          <w:szCs w:val="32"/>
        </w:rPr>
        <w:t>人</w:t>
      </w:r>
      <w:r>
        <w:rPr>
          <w:rFonts w:hint="eastAsia" w:ascii="宋体" w:hAnsi="宋体" w:eastAsia="宋体" w:cs="宋体"/>
          <w:b w:val="0"/>
          <w:sz w:val="32"/>
          <w:szCs w:val="32"/>
        </w:rPr>
        <w:t>：</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u w:val="single"/>
          <w:lang w:val="en-US" w:eastAsia="zh-CN"/>
        </w:rPr>
        <w:t xml:space="preserve"> </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（签字或盖章）</w:t>
      </w:r>
    </w:p>
    <w:p w14:paraId="67BA0979">
      <w:pPr>
        <w:autoSpaceDE w:val="0"/>
        <w:autoSpaceDN w:val="0"/>
        <w:adjustRightInd w:val="0"/>
        <w:spacing w:line="500" w:lineRule="exact"/>
        <w:jc w:val="left"/>
        <w:rPr>
          <w:rFonts w:hint="eastAsia" w:ascii="宋体" w:hAnsi="宋体" w:eastAsia="宋体" w:cs="宋体"/>
          <w:b w:val="0"/>
          <w:sz w:val="32"/>
          <w:szCs w:val="32"/>
        </w:rPr>
      </w:pPr>
    </w:p>
    <w:p w14:paraId="2332A31E">
      <w:pPr>
        <w:autoSpaceDE w:val="0"/>
        <w:autoSpaceDN w:val="0"/>
        <w:adjustRightInd w:val="0"/>
        <w:spacing w:line="500" w:lineRule="exact"/>
        <w:jc w:val="left"/>
        <w:rPr>
          <w:rFonts w:hint="eastAsia" w:ascii="宋体" w:hAnsi="宋体" w:eastAsia="宋体" w:cs="宋体"/>
          <w:b w:val="0"/>
          <w:sz w:val="32"/>
          <w:szCs w:val="32"/>
        </w:rPr>
      </w:pPr>
    </w:p>
    <w:p w14:paraId="7715AB21">
      <w:pPr>
        <w:autoSpaceDE w:val="0"/>
        <w:autoSpaceDN w:val="0"/>
        <w:adjustRightInd w:val="0"/>
        <w:spacing w:line="500" w:lineRule="exact"/>
        <w:jc w:val="left"/>
        <w:rPr>
          <w:rFonts w:hint="eastAsia" w:ascii="宋体" w:hAnsi="宋体" w:eastAsia="宋体" w:cs="宋体"/>
          <w:b w:val="0"/>
          <w:sz w:val="32"/>
          <w:szCs w:val="32"/>
        </w:rPr>
      </w:pPr>
    </w:p>
    <w:p w14:paraId="15B92424">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249"/>
          <w:kern w:val="0"/>
          <w:sz w:val="32"/>
          <w:szCs w:val="32"/>
        </w:rPr>
        <w:t>编制</w:t>
      </w:r>
      <w:r>
        <w:rPr>
          <w:rFonts w:hint="eastAsia" w:ascii="宋体" w:hAnsi="宋体" w:eastAsia="宋体" w:cs="宋体"/>
          <w:b w:val="0"/>
          <w:kern w:val="0"/>
          <w:sz w:val="32"/>
          <w:szCs w:val="32"/>
        </w:rPr>
        <w:t>人</w:t>
      </w:r>
      <w:r>
        <w:rPr>
          <w:rFonts w:hint="eastAsia" w:ascii="宋体" w:hAnsi="宋体" w:eastAsia="宋体" w:cs="宋体"/>
          <w:b w:val="0"/>
          <w:sz w:val="32"/>
          <w:szCs w:val="32"/>
        </w:rPr>
        <w:t xml:space="preserve">： </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（造价人员签字盖专用章）</w:t>
      </w:r>
    </w:p>
    <w:p w14:paraId="0ED73274">
      <w:pPr>
        <w:autoSpaceDE w:val="0"/>
        <w:autoSpaceDN w:val="0"/>
        <w:adjustRightInd w:val="0"/>
        <w:spacing w:line="500" w:lineRule="exact"/>
        <w:jc w:val="left"/>
        <w:rPr>
          <w:rFonts w:hint="eastAsia" w:ascii="宋体" w:hAnsi="宋体" w:eastAsia="宋体" w:cs="宋体"/>
          <w:b w:val="0"/>
          <w:sz w:val="32"/>
          <w:szCs w:val="32"/>
        </w:rPr>
      </w:pPr>
    </w:p>
    <w:p w14:paraId="15396714">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250"/>
          <w:kern w:val="0"/>
          <w:sz w:val="32"/>
          <w:szCs w:val="32"/>
        </w:rPr>
        <w:t>复核</w:t>
      </w:r>
      <w:r>
        <w:rPr>
          <w:rFonts w:hint="eastAsia" w:ascii="宋体" w:hAnsi="宋体" w:eastAsia="宋体" w:cs="宋体"/>
          <w:b w:val="0"/>
          <w:kern w:val="0"/>
          <w:sz w:val="32"/>
          <w:szCs w:val="32"/>
        </w:rPr>
        <w:t>人：</w:t>
      </w:r>
      <w:r>
        <w:rPr>
          <w:rFonts w:hint="eastAsia" w:ascii="宋体" w:hAnsi="宋体" w:eastAsia="宋体" w:cs="宋体"/>
          <w:b w:val="0"/>
          <w:kern w:val="0"/>
          <w:sz w:val="32"/>
          <w:szCs w:val="32"/>
          <w:u w:val="single"/>
        </w:rPr>
        <w:t xml:space="preserve">                     </w:t>
      </w:r>
      <w:r>
        <w:rPr>
          <w:rFonts w:hint="eastAsia" w:ascii="宋体" w:hAnsi="宋体" w:eastAsia="宋体" w:cs="宋体"/>
          <w:b w:val="0"/>
          <w:sz w:val="32"/>
          <w:szCs w:val="32"/>
        </w:rPr>
        <w:t>（造价人员签字盖专用章）</w:t>
      </w:r>
    </w:p>
    <w:p w14:paraId="6821D4ED">
      <w:pPr>
        <w:pStyle w:val="2"/>
        <w:rPr>
          <w:rFonts w:hint="eastAsia" w:ascii="宋体" w:hAnsi="宋体" w:eastAsia="宋体" w:cs="宋体"/>
          <w:b w:val="0"/>
          <w:sz w:val="32"/>
          <w:szCs w:val="32"/>
        </w:rPr>
      </w:pPr>
    </w:p>
    <w:p w14:paraId="4BF8A84D">
      <w:pPr>
        <w:autoSpaceDE w:val="0"/>
        <w:autoSpaceDN w:val="0"/>
        <w:adjustRightInd w:val="0"/>
        <w:spacing w:line="500" w:lineRule="exact"/>
        <w:jc w:val="left"/>
        <w:rPr>
          <w:rFonts w:hint="eastAsia" w:ascii="宋体" w:hAnsi="宋体" w:eastAsia="宋体" w:cs="宋体"/>
          <w:b w:val="0"/>
          <w:color w:val="auto"/>
          <w:sz w:val="32"/>
          <w:szCs w:val="32"/>
        </w:rPr>
      </w:pPr>
    </w:p>
    <w:p w14:paraId="0901B24B">
      <w:pPr>
        <w:autoSpaceDE w:val="0"/>
        <w:autoSpaceDN w:val="0"/>
        <w:adjustRightInd w:val="0"/>
        <w:spacing w:line="500" w:lineRule="exact"/>
        <w:jc w:val="center"/>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rPr>
        <w:t>编制时间：</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年</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月</w:t>
      </w:r>
      <w:r>
        <w:rPr>
          <w:rFonts w:hint="eastAsia" w:ascii="宋体" w:hAnsi="宋体" w:eastAsia="宋体" w:cs="宋体"/>
          <w:b w:val="0"/>
          <w:color w:val="auto"/>
          <w:sz w:val="28"/>
          <w:szCs w:val="28"/>
          <w:lang w:val="en-US" w:eastAsia="zh-CN"/>
        </w:rPr>
        <w:t xml:space="preserve">  日</w:t>
      </w:r>
    </w:p>
    <w:p w14:paraId="63CCAE8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hint="eastAsia" w:ascii="宋体" w:hAnsi="宋体" w:eastAsia="宋体" w:cs="宋体"/>
          <w:b/>
          <w:bCs/>
          <w:color w:val="auto"/>
          <w:spacing w:val="-2"/>
          <w:sz w:val="24"/>
          <w:szCs w:val="24"/>
        </w:rPr>
        <w:sectPr>
          <w:pgSz w:w="11905" w:h="16838"/>
          <w:pgMar w:top="567" w:right="1134" w:bottom="567" w:left="1134" w:header="850" w:footer="992" w:gutter="0"/>
          <w:pgNumType w:fmt="decimal"/>
          <w:cols w:space="0" w:num="1"/>
          <w:rtlGutter w:val="0"/>
          <w:docGrid w:type="linesAndChars" w:linePitch="324" w:charSpace="0"/>
        </w:sectPr>
      </w:pP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复核时间：</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年</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月</w:t>
      </w:r>
      <w:r>
        <w:rPr>
          <w:rFonts w:hint="eastAsia" w:ascii="宋体" w:hAnsi="宋体" w:eastAsia="宋体" w:cs="宋体"/>
          <w:b w:val="0"/>
          <w:color w:val="auto"/>
          <w:sz w:val="28"/>
          <w:szCs w:val="28"/>
          <w:lang w:val="en-US" w:eastAsia="zh-CN"/>
        </w:rPr>
        <w:t xml:space="preserve"> </w:t>
      </w:r>
      <w:r>
        <w:rPr>
          <w:rFonts w:hint="eastAsia" w:ascii="宋体" w:hAnsi="宋体" w:eastAsia="宋体" w:cs="宋体"/>
          <w:b w:val="0"/>
          <w:color w:val="auto"/>
          <w:sz w:val="28"/>
          <w:szCs w:val="28"/>
        </w:rPr>
        <w:t>日</w:t>
      </w:r>
    </w:p>
    <w:p w14:paraId="307CB0E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sz w:val="43"/>
          <w:szCs w:val="43"/>
        </w:rPr>
      </w:pPr>
      <w:r>
        <w:rPr>
          <w:rFonts w:ascii="宋体" w:hAnsi="宋体" w:eastAsia="宋体" w:cs="宋体"/>
          <w:b/>
          <w:bCs/>
          <w:spacing w:val="-2"/>
          <w:sz w:val="28"/>
          <w:szCs w:val="28"/>
        </w:rPr>
        <w:t>分部分项工程量清单</w:t>
      </w:r>
    </w:p>
    <w:p w14:paraId="53C96837">
      <w:pPr>
        <w:spacing w:before="33" w:line="184" w:lineRule="auto"/>
        <w:jc w:val="right"/>
        <w:rPr>
          <w:rFonts w:ascii="微软雅黑" w:hAnsi="微软雅黑" w:eastAsia="微软雅黑" w:cs="微软雅黑"/>
          <w:sz w:val="18"/>
          <w:szCs w:val="18"/>
        </w:rPr>
      </w:pPr>
      <w:r>
        <w:rPr>
          <w:rFonts w:ascii="微软雅黑" w:hAnsi="微软雅黑" w:eastAsia="微软雅黑" w:cs="微软雅黑"/>
          <w:sz w:val="18"/>
          <w:szCs w:val="18"/>
        </w:rPr>
        <w:t xml:space="preserve">工程名称：安康第二幼儿园快乐体操体能活动室项目        </w:t>
      </w:r>
      <w:r>
        <w:rPr>
          <w:rFonts w:ascii="微软雅黑" w:hAnsi="微软雅黑" w:eastAsia="微软雅黑" w:cs="微软雅黑"/>
          <w:spacing w:val="-1"/>
          <w:sz w:val="18"/>
          <w:szCs w:val="18"/>
        </w:rPr>
        <w:t xml:space="preserve">  专业名称：【建筑装饰专业】        第1页/共27页</w:t>
      </w:r>
    </w:p>
    <w:tbl>
      <w:tblPr>
        <w:tblStyle w:val="193"/>
        <w:tblW w:w="10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0"/>
        <w:gridCol w:w="1378"/>
        <w:gridCol w:w="5512"/>
        <w:gridCol w:w="1106"/>
        <w:gridCol w:w="1663"/>
      </w:tblGrid>
      <w:tr w14:paraId="5632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jc w:val="center"/>
        </w:trPr>
        <w:tc>
          <w:tcPr>
            <w:tcW w:w="820" w:type="dxa"/>
            <w:vAlign w:val="top"/>
          </w:tcPr>
          <w:p w14:paraId="31CF7C9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sz w:val="20"/>
                <w:szCs w:val="20"/>
              </w:rPr>
            </w:pPr>
            <w:r>
              <w:rPr>
                <w:rFonts w:ascii="宋体" w:hAnsi="宋体" w:eastAsia="宋体" w:cs="宋体"/>
                <w:b/>
                <w:bCs/>
                <w:spacing w:val="-4"/>
                <w:sz w:val="20"/>
                <w:szCs w:val="20"/>
              </w:rPr>
              <w:t>序号</w:t>
            </w:r>
          </w:p>
        </w:tc>
        <w:tc>
          <w:tcPr>
            <w:tcW w:w="1378" w:type="dxa"/>
            <w:vAlign w:val="top"/>
          </w:tcPr>
          <w:p w14:paraId="196A790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sz w:val="20"/>
                <w:szCs w:val="20"/>
              </w:rPr>
            </w:pPr>
            <w:r>
              <w:rPr>
                <w:rFonts w:ascii="宋体" w:hAnsi="宋体" w:eastAsia="宋体" w:cs="宋体"/>
                <w:b/>
                <w:bCs/>
                <w:spacing w:val="-4"/>
                <w:sz w:val="20"/>
                <w:szCs w:val="20"/>
              </w:rPr>
              <w:t>项目编码</w:t>
            </w:r>
          </w:p>
        </w:tc>
        <w:tc>
          <w:tcPr>
            <w:tcW w:w="5512" w:type="dxa"/>
            <w:vAlign w:val="top"/>
          </w:tcPr>
          <w:p w14:paraId="7367838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sz w:val="20"/>
                <w:szCs w:val="20"/>
              </w:rPr>
            </w:pPr>
            <w:r>
              <w:rPr>
                <w:rFonts w:ascii="宋体" w:hAnsi="宋体" w:eastAsia="宋体" w:cs="宋体"/>
                <w:b/>
                <w:bCs/>
                <w:spacing w:val="-4"/>
                <w:sz w:val="20"/>
                <w:szCs w:val="20"/>
              </w:rPr>
              <w:t>项目名称</w:t>
            </w:r>
          </w:p>
        </w:tc>
        <w:tc>
          <w:tcPr>
            <w:tcW w:w="1106" w:type="dxa"/>
            <w:vAlign w:val="top"/>
          </w:tcPr>
          <w:p w14:paraId="48AF2AA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sz w:val="20"/>
                <w:szCs w:val="20"/>
              </w:rPr>
            </w:pPr>
            <w:r>
              <w:rPr>
                <w:rFonts w:ascii="宋体" w:hAnsi="宋体" w:eastAsia="宋体" w:cs="宋体"/>
                <w:b/>
                <w:bCs/>
                <w:spacing w:val="-4"/>
                <w:sz w:val="20"/>
                <w:szCs w:val="20"/>
              </w:rPr>
              <w:t>计量单位</w:t>
            </w:r>
          </w:p>
        </w:tc>
        <w:tc>
          <w:tcPr>
            <w:tcW w:w="1663" w:type="dxa"/>
            <w:vAlign w:val="top"/>
          </w:tcPr>
          <w:p w14:paraId="385F0DE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sz w:val="20"/>
                <w:szCs w:val="20"/>
              </w:rPr>
            </w:pPr>
            <w:r>
              <w:rPr>
                <w:rFonts w:ascii="宋体" w:hAnsi="宋体" w:eastAsia="宋体" w:cs="宋体"/>
                <w:b/>
                <w:bCs/>
                <w:spacing w:val="-4"/>
                <w:sz w:val="20"/>
                <w:szCs w:val="20"/>
              </w:rPr>
              <w:t>工程数量</w:t>
            </w:r>
          </w:p>
        </w:tc>
      </w:tr>
      <w:tr w14:paraId="7D85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820" w:type="dxa"/>
            <w:vAlign w:val="top"/>
          </w:tcPr>
          <w:p w14:paraId="564A451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tc>
        <w:tc>
          <w:tcPr>
            <w:tcW w:w="1378" w:type="dxa"/>
            <w:vAlign w:val="top"/>
          </w:tcPr>
          <w:p w14:paraId="6DB2832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tc>
        <w:tc>
          <w:tcPr>
            <w:tcW w:w="5512" w:type="dxa"/>
            <w:vAlign w:val="top"/>
          </w:tcPr>
          <w:p w14:paraId="0BE04F5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
                <w:sz w:val="20"/>
                <w:szCs w:val="20"/>
              </w:rPr>
              <w:t>体能活动室装修部分</w:t>
            </w:r>
          </w:p>
        </w:tc>
        <w:tc>
          <w:tcPr>
            <w:tcW w:w="1106" w:type="dxa"/>
            <w:vAlign w:val="top"/>
          </w:tcPr>
          <w:p w14:paraId="14BC3AE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tc>
        <w:tc>
          <w:tcPr>
            <w:tcW w:w="1663" w:type="dxa"/>
            <w:vAlign w:val="top"/>
          </w:tcPr>
          <w:p w14:paraId="36BD3B2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tc>
      </w:tr>
      <w:tr w14:paraId="48E59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jc w:val="center"/>
        </w:trPr>
        <w:tc>
          <w:tcPr>
            <w:tcW w:w="820" w:type="dxa"/>
            <w:vAlign w:val="top"/>
          </w:tcPr>
          <w:p w14:paraId="712583F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C407C8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1</w:t>
            </w:r>
          </w:p>
        </w:tc>
        <w:tc>
          <w:tcPr>
            <w:tcW w:w="1378" w:type="dxa"/>
            <w:vAlign w:val="top"/>
          </w:tcPr>
          <w:p w14:paraId="7C4B62F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5540910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5"/>
                <w:sz w:val="20"/>
                <w:szCs w:val="20"/>
              </w:rPr>
              <w:t>020105007001</w:t>
            </w:r>
          </w:p>
        </w:tc>
        <w:tc>
          <w:tcPr>
            <w:tcW w:w="5512" w:type="dxa"/>
            <w:vAlign w:val="top"/>
          </w:tcPr>
          <w:p w14:paraId="707BA5F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9"/>
              <w:textAlignment w:val="auto"/>
              <w:rPr>
                <w:spacing w:val="4"/>
                <w:sz w:val="20"/>
                <w:szCs w:val="20"/>
              </w:rPr>
            </w:pPr>
            <w:r>
              <w:rPr>
                <w:spacing w:val="-2"/>
                <w:sz w:val="20"/>
                <w:szCs w:val="20"/>
              </w:rPr>
              <w:t>成品定制踢脚线</w:t>
            </w:r>
            <w:r>
              <w:rPr>
                <w:spacing w:val="4"/>
                <w:sz w:val="20"/>
                <w:szCs w:val="20"/>
              </w:rPr>
              <w:t xml:space="preserve"> </w:t>
            </w:r>
          </w:p>
          <w:p w14:paraId="2421890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9"/>
              <w:textAlignment w:val="auto"/>
              <w:rPr>
                <w:sz w:val="20"/>
                <w:szCs w:val="20"/>
              </w:rPr>
            </w:pPr>
            <w:r>
              <w:rPr>
                <w:sz w:val="20"/>
                <w:szCs w:val="20"/>
              </w:rPr>
              <w:t>【项目特征】</w:t>
            </w:r>
          </w:p>
          <w:p w14:paraId="5A2CADD7">
            <w:pPr>
              <w:pStyle w:val="196"/>
              <w:keepNext w:val="0"/>
              <w:keepLines w:val="0"/>
              <w:pageBreakBefore w:val="0"/>
              <w:widowControl w:val="0"/>
              <w:numPr>
                <w:ilvl w:val="0"/>
                <w:numId w:val="8"/>
              </w:numPr>
              <w:kinsoku/>
              <w:wordWrap/>
              <w:overflowPunct/>
              <w:topLinePunct w:val="0"/>
              <w:autoSpaceDE/>
              <w:autoSpaceDN/>
              <w:bidi w:val="0"/>
              <w:adjustRightInd/>
              <w:snapToGrid/>
              <w:spacing w:line="220" w:lineRule="exact"/>
              <w:ind w:left="0" w:right="0" w:firstLine="21"/>
              <w:textAlignment w:val="auto"/>
              <w:rPr>
                <w:sz w:val="20"/>
                <w:szCs w:val="20"/>
              </w:rPr>
            </w:pPr>
            <w:r>
              <w:rPr>
                <w:spacing w:val="1"/>
                <w:sz w:val="20"/>
                <w:szCs w:val="20"/>
              </w:rPr>
              <w:t>成品定制踢脚线</w:t>
            </w:r>
            <w:r>
              <w:rPr>
                <w:sz w:val="20"/>
                <w:szCs w:val="20"/>
              </w:rPr>
              <w:t xml:space="preserve"> </w:t>
            </w:r>
          </w:p>
          <w:p w14:paraId="428B119D">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21" w:leftChars="0" w:right="0" w:rightChars="0"/>
              <w:textAlignment w:val="auto"/>
              <w:rPr>
                <w:sz w:val="20"/>
                <w:szCs w:val="20"/>
              </w:rPr>
            </w:pPr>
            <w:r>
              <w:rPr>
                <w:sz w:val="20"/>
                <w:szCs w:val="20"/>
              </w:rPr>
              <w:t>【工程内容】</w:t>
            </w:r>
          </w:p>
          <w:p w14:paraId="0EB3333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4"/>
                <w:sz w:val="20"/>
                <w:szCs w:val="20"/>
              </w:rPr>
              <w:t>1.安装</w:t>
            </w:r>
          </w:p>
        </w:tc>
        <w:tc>
          <w:tcPr>
            <w:tcW w:w="1106" w:type="dxa"/>
            <w:vAlign w:val="top"/>
          </w:tcPr>
          <w:p w14:paraId="34417D5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38D71D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m</w:t>
            </w:r>
          </w:p>
        </w:tc>
        <w:tc>
          <w:tcPr>
            <w:tcW w:w="1663" w:type="dxa"/>
            <w:vAlign w:val="top"/>
          </w:tcPr>
          <w:p w14:paraId="49605E4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9372E4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sz w:val="20"/>
                <w:szCs w:val="20"/>
              </w:rPr>
            </w:pPr>
            <w:r>
              <w:rPr>
                <w:spacing w:val="-7"/>
                <w:sz w:val="20"/>
                <w:szCs w:val="20"/>
              </w:rPr>
              <w:t>60.0000</w:t>
            </w:r>
          </w:p>
        </w:tc>
      </w:tr>
      <w:tr w14:paraId="3926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jc w:val="center"/>
        </w:trPr>
        <w:tc>
          <w:tcPr>
            <w:tcW w:w="820" w:type="dxa"/>
            <w:vAlign w:val="top"/>
          </w:tcPr>
          <w:p w14:paraId="6F48332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7B57B6A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2</w:t>
            </w:r>
          </w:p>
        </w:tc>
        <w:tc>
          <w:tcPr>
            <w:tcW w:w="1378" w:type="dxa"/>
            <w:vAlign w:val="top"/>
          </w:tcPr>
          <w:p w14:paraId="57BC78B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224EC8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5"/>
                <w:sz w:val="20"/>
                <w:szCs w:val="20"/>
              </w:rPr>
              <w:t>020207001001</w:t>
            </w:r>
          </w:p>
        </w:tc>
        <w:tc>
          <w:tcPr>
            <w:tcW w:w="5512" w:type="dxa"/>
            <w:vAlign w:val="top"/>
          </w:tcPr>
          <w:p w14:paraId="2C0E80E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
                <w:sz w:val="20"/>
                <w:szCs w:val="20"/>
              </w:rPr>
              <w:t>装饰板墙面</w:t>
            </w:r>
          </w:p>
          <w:p w14:paraId="2973FE3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【项目特征】</w:t>
            </w:r>
          </w:p>
          <w:p w14:paraId="5C62944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
                <w:sz w:val="20"/>
                <w:szCs w:val="20"/>
              </w:rPr>
              <w:t>1.墙面软包</w:t>
            </w:r>
          </w:p>
          <w:p w14:paraId="546F18E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【工程内容】</w:t>
            </w:r>
          </w:p>
          <w:p w14:paraId="201525F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
                <w:sz w:val="20"/>
                <w:szCs w:val="20"/>
              </w:rPr>
              <w:t>1.铺贴面层</w:t>
            </w:r>
          </w:p>
        </w:tc>
        <w:tc>
          <w:tcPr>
            <w:tcW w:w="1106" w:type="dxa"/>
            <w:vAlign w:val="top"/>
          </w:tcPr>
          <w:p w14:paraId="5A43250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019D50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1"/>
                <w:w w:val="93"/>
                <w:sz w:val="20"/>
                <w:szCs w:val="20"/>
              </w:rPr>
              <w:t>m2</w:t>
            </w:r>
          </w:p>
        </w:tc>
        <w:tc>
          <w:tcPr>
            <w:tcW w:w="1663" w:type="dxa"/>
            <w:vAlign w:val="top"/>
          </w:tcPr>
          <w:p w14:paraId="48D00F2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1DEAEF2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sz w:val="20"/>
                <w:szCs w:val="20"/>
              </w:rPr>
            </w:pPr>
            <w:r>
              <w:rPr>
                <w:spacing w:val="-7"/>
                <w:sz w:val="20"/>
                <w:szCs w:val="20"/>
              </w:rPr>
              <w:t>60.0000</w:t>
            </w:r>
          </w:p>
        </w:tc>
      </w:tr>
      <w:tr w14:paraId="6A48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4" w:hRule="atLeast"/>
          <w:jc w:val="center"/>
        </w:trPr>
        <w:tc>
          <w:tcPr>
            <w:tcW w:w="820" w:type="dxa"/>
            <w:vAlign w:val="top"/>
          </w:tcPr>
          <w:p w14:paraId="6AFC0DA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79A640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E0FE66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3</w:t>
            </w:r>
          </w:p>
        </w:tc>
        <w:tc>
          <w:tcPr>
            <w:tcW w:w="1378" w:type="dxa"/>
            <w:vAlign w:val="top"/>
          </w:tcPr>
          <w:p w14:paraId="6AAB869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2D14C3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4E871C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5"/>
                <w:sz w:val="20"/>
                <w:szCs w:val="20"/>
              </w:rPr>
              <w:t>020506001001</w:t>
            </w:r>
          </w:p>
        </w:tc>
        <w:tc>
          <w:tcPr>
            <w:tcW w:w="5512" w:type="dxa"/>
            <w:vAlign w:val="top"/>
          </w:tcPr>
          <w:p w14:paraId="4B210A5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jc w:val="both"/>
              <w:textAlignment w:val="auto"/>
              <w:rPr>
                <w:sz w:val="20"/>
                <w:szCs w:val="20"/>
              </w:rPr>
            </w:pPr>
            <w:r>
              <w:rPr>
                <w:spacing w:val="-2"/>
                <w:sz w:val="20"/>
                <w:szCs w:val="20"/>
              </w:rPr>
              <w:t>抹灰面油漆</w:t>
            </w:r>
            <w:r>
              <w:rPr>
                <w:sz w:val="20"/>
                <w:szCs w:val="20"/>
              </w:rPr>
              <w:t xml:space="preserve">    </w:t>
            </w:r>
          </w:p>
          <w:p w14:paraId="6C53ECE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jc w:val="both"/>
              <w:textAlignment w:val="auto"/>
              <w:rPr>
                <w:sz w:val="20"/>
                <w:szCs w:val="20"/>
              </w:rPr>
            </w:pPr>
            <w:r>
              <w:rPr>
                <w:sz w:val="20"/>
                <w:szCs w:val="20"/>
              </w:rPr>
              <w:t xml:space="preserve">【项目特征】 </w:t>
            </w:r>
          </w:p>
          <w:p w14:paraId="2A1386F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jc w:val="both"/>
              <w:textAlignment w:val="auto"/>
              <w:rPr>
                <w:sz w:val="20"/>
                <w:szCs w:val="20"/>
              </w:rPr>
            </w:pPr>
            <w:r>
              <w:rPr>
                <w:sz w:val="20"/>
                <w:szCs w:val="20"/>
              </w:rPr>
              <w:t>部位：墙面</w:t>
            </w:r>
          </w:p>
          <w:p w14:paraId="4FF74B73">
            <w:pPr>
              <w:pStyle w:val="196"/>
              <w:keepNext w:val="0"/>
              <w:keepLines w:val="0"/>
              <w:pageBreakBefore w:val="0"/>
              <w:widowControl w:val="0"/>
              <w:numPr>
                <w:ilvl w:val="0"/>
                <w:numId w:val="9"/>
              </w:numPr>
              <w:kinsoku/>
              <w:wordWrap/>
              <w:overflowPunct/>
              <w:topLinePunct w:val="0"/>
              <w:autoSpaceDE/>
              <w:autoSpaceDN/>
              <w:bidi w:val="0"/>
              <w:adjustRightInd/>
              <w:snapToGrid/>
              <w:spacing w:line="220" w:lineRule="exact"/>
              <w:ind w:left="0" w:right="0" w:firstLine="21"/>
              <w:textAlignment w:val="auto"/>
              <w:rPr>
                <w:spacing w:val="9"/>
                <w:sz w:val="20"/>
                <w:szCs w:val="20"/>
              </w:rPr>
            </w:pPr>
            <w:r>
              <w:rPr>
                <w:sz w:val="20"/>
                <w:szCs w:val="20"/>
              </w:rPr>
              <w:t>环保抗菌无机涂料三遍</w:t>
            </w:r>
            <w:r>
              <w:rPr>
                <w:spacing w:val="9"/>
                <w:sz w:val="20"/>
                <w:szCs w:val="20"/>
              </w:rPr>
              <w:t xml:space="preserve"> </w:t>
            </w:r>
          </w:p>
          <w:p w14:paraId="57CEB2FD">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21" w:leftChars="0" w:right="0" w:rightChars="0"/>
              <w:textAlignment w:val="auto"/>
              <w:rPr>
                <w:sz w:val="20"/>
                <w:szCs w:val="20"/>
              </w:rPr>
            </w:pPr>
            <w:r>
              <w:rPr>
                <w:sz w:val="20"/>
                <w:szCs w:val="20"/>
              </w:rPr>
              <w:t>【工程内容】</w:t>
            </w:r>
          </w:p>
          <w:p w14:paraId="1AF7137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
                <w:sz w:val="20"/>
                <w:szCs w:val="20"/>
              </w:rPr>
              <w:t>1.基层清理</w:t>
            </w:r>
          </w:p>
          <w:p w14:paraId="12BF70E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4"/>
                <w:sz w:val="20"/>
                <w:szCs w:val="20"/>
              </w:rPr>
              <w:t>2.刮腻子</w:t>
            </w:r>
          </w:p>
        </w:tc>
        <w:tc>
          <w:tcPr>
            <w:tcW w:w="1106" w:type="dxa"/>
            <w:vAlign w:val="top"/>
          </w:tcPr>
          <w:p w14:paraId="39C9D32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910E21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355BC2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1"/>
                <w:w w:val="93"/>
                <w:sz w:val="20"/>
                <w:szCs w:val="20"/>
              </w:rPr>
              <w:t>m2</w:t>
            </w:r>
          </w:p>
        </w:tc>
        <w:tc>
          <w:tcPr>
            <w:tcW w:w="1663" w:type="dxa"/>
            <w:vAlign w:val="top"/>
          </w:tcPr>
          <w:p w14:paraId="6E6CF75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30E46E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E6EEE78">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sz w:val="20"/>
                <w:szCs w:val="20"/>
              </w:rPr>
            </w:pPr>
            <w:r>
              <w:rPr>
                <w:spacing w:val="-9"/>
                <w:sz w:val="20"/>
                <w:szCs w:val="20"/>
              </w:rPr>
              <w:t>160.0000</w:t>
            </w:r>
          </w:p>
        </w:tc>
      </w:tr>
      <w:tr w14:paraId="3499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4" w:hRule="atLeast"/>
          <w:jc w:val="center"/>
        </w:trPr>
        <w:tc>
          <w:tcPr>
            <w:tcW w:w="820" w:type="dxa"/>
            <w:vAlign w:val="top"/>
          </w:tcPr>
          <w:p w14:paraId="6A2F937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70FDB6E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4A0A8C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4</w:t>
            </w:r>
          </w:p>
        </w:tc>
        <w:tc>
          <w:tcPr>
            <w:tcW w:w="1378" w:type="dxa"/>
            <w:vAlign w:val="top"/>
          </w:tcPr>
          <w:p w14:paraId="371A449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9BBE18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B68970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5"/>
                <w:sz w:val="20"/>
                <w:szCs w:val="20"/>
              </w:rPr>
              <w:t>020506001002</w:t>
            </w:r>
          </w:p>
        </w:tc>
        <w:tc>
          <w:tcPr>
            <w:tcW w:w="5512" w:type="dxa"/>
            <w:vAlign w:val="top"/>
          </w:tcPr>
          <w:p w14:paraId="32F3E62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jc w:val="both"/>
              <w:textAlignment w:val="auto"/>
              <w:rPr>
                <w:sz w:val="20"/>
                <w:szCs w:val="20"/>
              </w:rPr>
            </w:pPr>
            <w:r>
              <w:rPr>
                <w:spacing w:val="-2"/>
                <w:sz w:val="20"/>
                <w:szCs w:val="20"/>
              </w:rPr>
              <w:t>抹灰面油漆</w:t>
            </w:r>
            <w:r>
              <w:rPr>
                <w:sz w:val="20"/>
                <w:szCs w:val="20"/>
              </w:rPr>
              <w:t xml:space="preserve">    </w:t>
            </w:r>
          </w:p>
          <w:p w14:paraId="3E5593FF">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jc w:val="both"/>
              <w:textAlignment w:val="auto"/>
              <w:rPr>
                <w:sz w:val="20"/>
                <w:szCs w:val="20"/>
              </w:rPr>
            </w:pPr>
            <w:r>
              <w:rPr>
                <w:sz w:val="20"/>
                <w:szCs w:val="20"/>
              </w:rPr>
              <w:t xml:space="preserve">【项目特征】 </w:t>
            </w:r>
          </w:p>
          <w:p w14:paraId="5BFCAE3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jc w:val="both"/>
              <w:textAlignment w:val="auto"/>
              <w:rPr>
                <w:sz w:val="20"/>
                <w:szCs w:val="20"/>
              </w:rPr>
            </w:pPr>
            <w:r>
              <w:rPr>
                <w:sz w:val="20"/>
                <w:szCs w:val="20"/>
              </w:rPr>
              <w:t>部位：顶面</w:t>
            </w:r>
          </w:p>
          <w:p w14:paraId="3460E1B1">
            <w:pPr>
              <w:pStyle w:val="196"/>
              <w:keepNext w:val="0"/>
              <w:keepLines w:val="0"/>
              <w:pageBreakBefore w:val="0"/>
              <w:widowControl w:val="0"/>
              <w:numPr>
                <w:ilvl w:val="0"/>
                <w:numId w:val="10"/>
              </w:numPr>
              <w:kinsoku/>
              <w:wordWrap/>
              <w:overflowPunct/>
              <w:topLinePunct w:val="0"/>
              <w:autoSpaceDE/>
              <w:autoSpaceDN/>
              <w:bidi w:val="0"/>
              <w:adjustRightInd/>
              <w:snapToGrid/>
              <w:spacing w:line="220" w:lineRule="exact"/>
              <w:ind w:left="0" w:right="0" w:firstLine="21"/>
              <w:textAlignment w:val="auto"/>
              <w:rPr>
                <w:spacing w:val="9"/>
                <w:sz w:val="20"/>
                <w:szCs w:val="20"/>
              </w:rPr>
            </w:pPr>
            <w:r>
              <w:rPr>
                <w:sz w:val="20"/>
                <w:szCs w:val="20"/>
              </w:rPr>
              <w:t>环保抗菌无机涂料三遍</w:t>
            </w:r>
            <w:r>
              <w:rPr>
                <w:spacing w:val="9"/>
                <w:sz w:val="20"/>
                <w:szCs w:val="20"/>
              </w:rPr>
              <w:t xml:space="preserve"> </w:t>
            </w:r>
          </w:p>
          <w:p w14:paraId="3CE1A1D1">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21" w:leftChars="0" w:right="0" w:rightChars="0"/>
              <w:textAlignment w:val="auto"/>
              <w:rPr>
                <w:sz w:val="20"/>
                <w:szCs w:val="20"/>
              </w:rPr>
            </w:pPr>
            <w:r>
              <w:rPr>
                <w:sz w:val="20"/>
                <w:szCs w:val="20"/>
              </w:rPr>
              <w:t>【工程内容】</w:t>
            </w:r>
          </w:p>
          <w:p w14:paraId="7F2F77A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
                <w:sz w:val="20"/>
                <w:szCs w:val="20"/>
              </w:rPr>
              <w:t>1.基层清理</w:t>
            </w:r>
          </w:p>
          <w:p w14:paraId="008F173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4"/>
                <w:sz w:val="20"/>
                <w:szCs w:val="20"/>
              </w:rPr>
              <w:t>2.刮腻子</w:t>
            </w:r>
          </w:p>
        </w:tc>
        <w:tc>
          <w:tcPr>
            <w:tcW w:w="1106" w:type="dxa"/>
            <w:vAlign w:val="top"/>
          </w:tcPr>
          <w:p w14:paraId="7D90A54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136E48A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62770BD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1"/>
                <w:w w:val="93"/>
                <w:sz w:val="20"/>
                <w:szCs w:val="20"/>
              </w:rPr>
              <w:t>m2</w:t>
            </w:r>
          </w:p>
        </w:tc>
        <w:tc>
          <w:tcPr>
            <w:tcW w:w="1663" w:type="dxa"/>
            <w:vAlign w:val="top"/>
          </w:tcPr>
          <w:p w14:paraId="7A065EE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C8574B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024DB1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sz w:val="20"/>
                <w:szCs w:val="20"/>
              </w:rPr>
            </w:pPr>
            <w:r>
              <w:rPr>
                <w:spacing w:val="-9"/>
                <w:sz w:val="20"/>
                <w:szCs w:val="20"/>
              </w:rPr>
              <w:t>175.0000</w:t>
            </w:r>
          </w:p>
        </w:tc>
      </w:tr>
      <w:tr w14:paraId="3894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jc w:val="center"/>
        </w:trPr>
        <w:tc>
          <w:tcPr>
            <w:tcW w:w="820" w:type="dxa"/>
            <w:vAlign w:val="top"/>
          </w:tcPr>
          <w:p w14:paraId="2FAF53B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6B871A0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5</w:t>
            </w:r>
          </w:p>
        </w:tc>
        <w:tc>
          <w:tcPr>
            <w:tcW w:w="1378" w:type="dxa"/>
            <w:vAlign w:val="top"/>
          </w:tcPr>
          <w:p w14:paraId="6172D7A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D396C9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5"/>
                <w:sz w:val="20"/>
                <w:szCs w:val="20"/>
              </w:rPr>
              <w:t>030213001001</w:t>
            </w:r>
          </w:p>
        </w:tc>
        <w:tc>
          <w:tcPr>
            <w:tcW w:w="5512" w:type="dxa"/>
            <w:vAlign w:val="top"/>
          </w:tcPr>
          <w:p w14:paraId="67BE3F7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spacing w:val="2"/>
                <w:sz w:val="20"/>
                <w:szCs w:val="20"/>
              </w:rPr>
            </w:pPr>
            <w:r>
              <w:rPr>
                <w:spacing w:val="-1"/>
                <w:sz w:val="20"/>
                <w:szCs w:val="20"/>
              </w:rPr>
              <w:t>普通吸顶灯及其他灯具</w:t>
            </w:r>
            <w:r>
              <w:rPr>
                <w:spacing w:val="2"/>
                <w:sz w:val="20"/>
                <w:szCs w:val="20"/>
              </w:rPr>
              <w:t xml:space="preserve"> </w:t>
            </w:r>
          </w:p>
          <w:p w14:paraId="1A16C1B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sz w:val="20"/>
                <w:szCs w:val="20"/>
              </w:rPr>
            </w:pPr>
            <w:r>
              <w:rPr>
                <w:spacing w:val="4"/>
                <w:sz w:val="20"/>
                <w:szCs w:val="20"/>
              </w:rPr>
              <w:t>[项目特征]</w:t>
            </w:r>
          </w:p>
          <w:p w14:paraId="74334E53">
            <w:pPr>
              <w:pStyle w:val="196"/>
              <w:keepNext w:val="0"/>
              <w:keepLines w:val="0"/>
              <w:pageBreakBefore w:val="0"/>
              <w:widowControl w:val="0"/>
              <w:numPr>
                <w:ilvl w:val="0"/>
                <w:numId w:val="11"/>
              </w:numPr>
              <w:kinsoku/>
              <w:wordWrap/>
              <w:overflowPunct/>
              <w:topLinePunct w:val="0"/>
              <w:autoSpaceDE/>
              <w:autoSpaceDN/>
              <w:bidi w:val="0"/>
              <w:adjustRightInd/>
              <w:snapToGrid/>
              <w:spacing w:line="220" w:lineRule="exact"/>
              <w:ind w:left="0" w:right="0" w:hanging="14"/>
              <w:textAlignment w:val="auto"/>
              <w:rPr>
                <w:spacing w:val="4"/>
                <w:sz w:val="20"/>
                <w:szCs w:val="20"/>
              </w:rPr>
            </w:pPr>
            <w:r>
              <w:rPr>
                <w:spacing w:val="5"/>
                <w:sz w:val="20"/>
                <w:szCs w:val="20"/>
              </w:rPr>
              <w:t>名称、型号</w:t>
            </w:r>
            <w:r>
              <w:rPr>
                <w:rFonts w:hint="eastAsia"/>
                <w:spacing w:val="5"/>
                <w:sz w:val="20"/>
                <w:szCs w:val="20"/>
                <w:lang w:eastAsia="zh-CN"/>
              </w:rPr>
              <w:t>：</w:t>
            </w:r>
            <w:r>
              <w:rPr>
                <w:spacing w:val="5"/>
                <w:sz w:val="20"/>
                <w:szCs w:val="20"/>
              </w:rPr>
              <w:t>长条灯</w:t>
            </w:r>
            <w:r>
              <w:rPr>
                <w:spacing w:val="1"/>
                <w:sz w:val="20"/>
                <w:szCs w:val="20"/>
              </w:rPr>
              <w:t xml:space="preserve"> </w:t>
            </w:r>
          </w:p>
          <w:p w14:paraId="06BF9443">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14" w:leftChars="0" w:right="0" w:rightChars="0"/>
              <w:textAlignment w:val="auto"/>
              <w:rPr>
                <w:sz w:val="20"/>
                <w:szCs w:val="20"/>
              </w:rPr>
            </w:pPr>
            <w:r>
              <w:rPr>
                <w:spacing w:val="4"/>
                <w:sz w:val="20"/>
                <w:szCs w:val="20"/>
              </w:rPr>
              <w:t>[工作内容]</w:t>
            </w:r>
          </w:p>
          <w:p w14:paraId="4A82D7F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
                <w:sz w:val="20"/>
                <w:szCs w:val="20"/>
              </w:rPr>
              <w:t>1.支架制作、安装</w:t>
            </w:r>
          </w:p>
        </w:tc>
        <w:tc>
          <w:tcPr>
            <w:tcW w:w="1106" w:type="dxa"/>
            <w:vAlign w:val="top"/>
          </w:tcPr>
          <w:p w14:paraId="777C2B0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B0A483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套</w:t>
            </w:r>
          </w:p>
        </w:tc>
        <w:tc>
          <w:tcPr>
            <w:tcW w:w="1663" w:type="dxa"/>
            <w:vAlign w:val="top"/>
          </w:tcPr>
          <w:p w14:paraId="6A8AE69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1F9A531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sz w:val="20"/>
                <w:szCs w:val="20"/>
              </w:rPr>
            </w:pPr>
            <w:r>
              <w:rPr>
                <w:spacing w:val="-9"/>
                <w:sz w:val="20"/>
                <w:szCs w:val="20"/>
              </w:rPr>
              <w:t>14.0000</w:t>
            </w:r>
          </w:p>
        </w:tc>
      </w:tr>
      <w:tr w14:paraId="627C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jc w:val="center"/>
        </w:trPr>
        <w:tc>
          <w:tcPr>
            <w:tcW w:w="820" w:type="dxa"/>
            <w:vAlign w:val="top"/>
          </w:tcPr>
          <w:p w14:paraId="72B0FBC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6</w:t>
            </w:r>
          </w:p>
        </w:tc>
        <w:tc>
          <w:tcPr>
            <w:tcW w:w="1378" w:type="dxa"/>
            <w:vAlign w:val="top"/>
          </w:tcPr>
          <w:p w14:paraId="5AFDC92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4"/>
                <w:sz w:val="20"/>
                <w:szCs w:val="20"/>
              </w:rPr>
              <w:t>补B01001</w:t>
            </w:r>
          </w:p>
        </w:tc>
        <w:tc>
          <w:tcPr>
            <w:tcW w:w="5512" w:type="dxa"/>
            <w:vAlign w:val="top"/>
          </w:tcPr>
          <w:p w14:paraId="75A00FD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2"/>
              <w:textAlignment w:val="auto"/>
              <w:rPr>
                <w:spacing w:val="3"/>
                <w:sz w:val="20"/>
                <w:szCs w:val="20"/>
              </w:rPr>
            </w:pPr>
            <w:r>
              <w:rPr>
                <w:spacing w:val="-2"/>
                <w:sz w:val="20"/>
                <w:szCs w:val="20"/>
              </w:rPr>
              <w:t>原装饰拆除及保护</w:t>
            </w:r>
            <w:r>
              <w:rPr>
                <w:spacing w:val="3"/>
                <w:sz w:val="20"/>
                <w:szCs w:val="20"/>
              </w:rPr>
              <w:t xml:space="preserve"> </w:t>
            </w:r>
          </w:p>
          <w:p w14:paraId="4AD3F25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2"/>
              <w:textAlignment w:val="auto"/>
              <w:rPr>
                <w:sz w:val="20"/>
                <w:szCs w:val="20"/>
              </w:rPr>
            </w:pPr>
            <w:r>
              <w:rPr>
                <w:sz w:val="20"/>
                <w:szCs w:val="20"/>
              </w:rPr>
              <w:t>【项目特征】</w:t>
            </w:r>
          </w:p>
          <w:p w14:paraId="0F11D47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1.</w:t>
            </w:r>
            <w:r>
              <w:rPr>
                <w:spacing w:val="48"/>
                <w:sz w:val="20"/>
                <w:szCs w:val="20"/>
              </w:rPr>
              <w:t xml:space="preserve"> </w:t>
            </w:r>
            <w:r>
              <w:rPr>
                <w:sz w:val="20"/>
                <w:szCs w:val="20"/>
              </w:rPr>
              <w:t>原装饰拆除及保护</w:t>
            </w:r>
          </w:p>
        </w:tc>
        <w:tc>
          <w:tcPr>
            <w:tcW w:w="1106" w:type="dxa"/>
            <w:vAlign w:val="top"/>
          </w:tcPr>
          <w:p w14:paraId="2296349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1"/>
                <w:w w:val="93"/>
                <w:sz w:val="20"/>
                <w:szCs w:val="20"/>
              </w:rPr>
              <w:t>m2</w:t>
            </w:r>
          </w:p>
        </w:tc>
        <w:tc>
          <w:tcPr>
            <w:tcW w:w="1663" w:type="dxa"/>
            <w:vAlign w:val="top"/>
          </w:tcPr>
          <w:p w14:paraId="1A972E5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sz w:val="20"/>
                <w:szCs w:val="20"/>
              </w:rPr>
            </w:pPr>
            <w:r>
              <w:rPr>
                <w:spacing w:val="-9"/>
                <w:sz w:val="20"/>
                <w:szCs w:val="20"/>
              </w:rPr>
              <w:t>160.0000</w:t>
            </w:r>
          </w:p>
        </w:tc>
      </w:tr>
      <w:tr w14:paraId="5E67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jc w:val="center"/>
        </w:trPr>
        <w:tc>
          <w:tcPr>
            <w:tcW w:w="820" w:type="dxa"/>
            <w:vAlign w:val="top"/>
          </w:tcPr>
          <w:p w14:paraId="7DC3450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6B5B3B5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7</w:t>
            </w:r>
          </w:p>
        </w:tc>
        <w:tc>
          <w:tcPr>
            <w:tcW w:w="1378" w:type="dxa"/>
            <w:vAlign w:val="top"/>
          </w:tcPr>
          <w:p w14:paraId="0486650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0654D1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4"/>
                <w:sz w:val="20"/>
                <w:szCs w:val="20"/>
              </w:rPr>
              <w:t>补B02001</w:t>
            </w:r>
          </w:p>
        </w:tc>
        <w:tc>
          <w:tcPr>
            <w:tcW w:w="5512" w:type="dxa"/>
            <w:vAlign w:val="top"/>
          </w:tcPr>
          <w:p w14:paraId="133BCFB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29"/>
              <w:textAlignment w:val="auto"/>
              <w:rPr>
                <w:sz w:val="20"/>
                <w:szCs w:val="20"/>
              </w:rPr>
            </w:pPr>
            <w:r>
              <w:rPr>
                <w:spacing w:val="-5"/>
                <w:sz w:val="20"/>
                <w:szCs w:val="20"/>
              </w:rPr>
              <w:t>电气线路改造</w:t>
            </w:r>
            <w:r>
              <w:rPr>
                <w:sz w:val="20"/>
                <w:szCs w:val="20"/>
              </w:rPr>
              <w:t xml:space="preserve"> </w:t>
            </w:r>
          </w:p>
          <w:p w14:paraId="091AEFC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29"/>
              <w:textAlignment w:val="auto"/>
              <w:rPr>
                <w:sz w:val="20"/>
                <w:szCs w:val="20"/>
              </w:rPr>
            </w:pPr>
            <w:r>
              <w:rPr>
                <w:sz w:val="20"/>
                <w:szCs w:val="20"/>
              </w:rPr>
              <w:t>【项目特征】</w:t>
            </w:r>
          </w:p>
          <w:p w14:paraId="360B06B2">
            <w:pPr>
              <w:pStyle w:val="196"/>
              <w:keepNext w:val="0"/>
              <w:keepLines w:val="0"/>
              <w:pageBreakBefore w:val="0"/>
              <w:widowControl w:val="0"/>
              <w:numPr>
                <w:ilvl w:val="0"/>
                <w:numId w:val="12"/>
              </w:numPr>
              <w:kinsoku/>
              <w:wordWrap/>
              <w:overflowPunct/>
              <w:topLinePunct w:val="0"/>
              <w:autoSpaceDE/>
              <w:autoSpaceDN/>
              <w:bidi w:val="0"/>
              <w:adjustRightInd/>
              <w:snapToGrid/>
              <w:spacing w:line="220" w:lineRule="exact"/>
              <w:ind w:left="0" w:right="0" w:firstLine="21"/>
              <w:textAlignment w:val="auto"/>
              <w:rPr>
                <w:sz w:val="20"/>
                <w:szCs w:val="20"/>
              </w:rPr>
            </w:pPr>
            <w:r>
              <w:rPr>
                <w:spacing w:val="-3"/>
                <w:sz w:val="20"/>
                <w:szCs w:val="20"/>
              </w:rPr>
              <w:t>电气线路改造</w:t>
            </w:r>
            <w:r>
              <w:rPr>
                <w:sz w:val="20"/>
                <w:szCs w:val="20"/>
              </w:rPr>
              <w:t xml:space="preserve"> </w:t>
            </w:r>
          </w:p>
          <w:p w14:paraId="25AFB634">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21" w:leftChars="0" w:right="0" w:rightChars="0"/>
              <w:textAlignment w:val="auto"/>
              <w:rPr>
                <w:sz w:val="20"/>
                <w:szCs w:val="20"/>
              </w:rPr>
            </w:pPr>
            <w:r>
              <w:rPr>
                <w:sz w:val="20"/>
                <w:szCs w:val="20"/>
              </w:rPr>
              <w:t>【工程内容】</w:t>
            </w:r>
          </w:p>
          <w:p w14:paraId="68000AB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4"/>
                <w:sz w:val="20"/>
                <w:szCs w:val="20"/>
              </w:rPr>
              <w:t>1.安装</w:t>
            </w:r>
          </w:p>
        </w:tc>
        <w:tc>
          <w:tcPr>
            <w:tcW w:w="1106" w:type="dxa"/>
            <w:vAlign w:val="top"/>
          </w:tcPr>
          <w:p w14:paraId="3A1B633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6FF0C18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21"/>
                <w:w w:val="93"/>
                <w:sz w:val="20"/>
                <w:szCs w:val="20"/>
              </w:rPr>
              <w:t>m2</w:t>
            </w:r>
          </w:p>
        </w:tc>
        <w:tc>
          <w:tcPr>
            <w:tcW w:w="1663" w:type="dxa"/>
            <w:vAlign w:val="top"/>
          </w:tcPr>
          <w:p w14:paraId="229FACD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7E168039">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sz w:val="20"/>
                <w:szCs w:val="20"/>
              </w:rPr>
            </w:pPr>
            <w:r>
              <w:rPr>
                <w:spacing w:val="-9"/>
                <w:sz w:val="20"/>
                <w:szCs w:val="20"/>
              </w:rPr>
              <w:t>160.0000</w:t>
            </w:r>
          </w:p>
        </w:tc>
      </w:tr>
      <w:tr w14:paraId="645D0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820" w:type="dxa"/>
            <w:vAlign w:val="top"/>
          </w:tcPr>
          <w:p w14:paraId="241ACF3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tc>
        <w:tc>
          <w:tcPr>
            <w:tcW w:w="1378" w:type="dxa"/>
            <w:vAlign w:val="top"/>
          </w:tcPr>
          <w:p w14:paraId="070FDB3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tc>
        <w:tc>
          <w:tcPr>
            <w:tcW w:w="5512" w:type="dxa"/>
            <w:vAlign w:val="top"/>
          </w:tcPr>
          <w:p w14:paraId="2516673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
                <w:sz w:val="20"/>
                <w:szCs w:val="20"/>
              </w:rPr>
              <w:t>体能活动室设备采购部分</w:t>
            </w:r>
          </w:p>
        </w:tc>
        <w:tc>
          <w:tcPr>
            <w:tcW w:w="1106" w:type="dxa"/>
            <w:vAlign w:val="top"/>
          </w:tcPr>
          <w:p w14:paraId="28DF0DA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tc>
        <w:tc>
          <w:tcPr>
            <w:tcW w:w="1663" w:type="dxa"/>
            <w:vAlign w:val="top"/>
          </w:tcPr>
          <w:p w14:paraId="660E60D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tc>
      </w:tr>
      <w:tr w14:paraId="4409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7" w:hRule="atLeast"/>
          <w:jc w:val="center"/>
        </w:trPr>
        <w:tc>
          <w:tcPr>
            <w:tcW w:w="820" w:type="dxa"/>
            <w:vAlign w:val="top"/>
          </w:tcPr>
          <w:p w14:paraId="7CC11C5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6D2B90A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84FFAE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10280E9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64BF14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4F8AC1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611872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DB7B95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8</w:t>
            </w:r>
          </w:p>
        </w:tc>
        <w:tc>
          <w:tcPr>
            <w:tcW w:w="1378" w:type="dxa"/>
            <w:vAlign w:val="top"/>
          </w:tcPr>
          <w:p w14:paraId="1279567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6467B1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53CF173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63BE4AE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7246D8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07454D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372D74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116BF65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5"/>
                <w:sz w:val="20"/>
                <w:szCs w:val="20"/>
              </w:rPr>
              <w:t>030901004001</w:t>
            </w:r>
          </w:p>
        </w:tc>
        <w:tc>
          <w:tcPr>
            <w:tcW w:w="5512" w:type="dxa"/>
            <w:vAlign w:val="top"/>
          </w:tcPr>
          <w:p w14:paraId="41AB3E2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3"/>
                <w:sz w:val="20"/>
                <w:szCs w:val="20"/>
              </w:rPr>
              <w:t>空调器</w:t>
            </w:r>
          </w:p>
          <w:p w14:paraId="15C4F0C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【项目特征】</w:t>
            </w:r>
          </w:p>
          <w:p w14:paraId="132C9D0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1"/>
                <w:sz w:val="20"/>
                <w:szCs w:val="20"/>
              </w:rPr>
              <w:t>1.5匹嵌入式空调机</w:t>
            </w:r>
          </w:p>
          <w:p w14:paraId="03FFE26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eastAsia="宋体"/>
                <w:sz w:val="20"/>
                <w:szCs w:val="20"/>
                <w:lang w:eastAsia="zh-CN"/>
              </w:rPr>
            </w:pPr>
            <w:r>
              <w:rPr>
                <w:spacing w:val="5"/>
                <w:sz w:val="20"/>
                <w:szCs w:val="20"/>
              </w:rPr>
              <w:t>2.参数尺寸：参数要求</w:t>
            </w:r>
            <w:r>
              <w:rPr>
                <w:rFonts w:hint="eastAsia"/>
                <w:spacing w:val="5"/>
                <w:sz w:val="20"/>
                <w:szCs w:val="20"/>
                <w:lang w:eastAsia="zh-CN"/>
              </w:rPr>
              <w:t>：</w:t>
            </w:r>
          </w:p>
          <w:p w14:paraId="159DD3C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highlight w:val="none"/>
              </w:rPr>
            </w:pPr>
            <w:r>
              <w:rPr>
                <w:spacing w:val="-12"/>
                <w:sz w:val="20"/>
                <w:szCs w:val="20"/>
                <w:highlight w:val="none"/>
              </w:rPr>
              <w:t>1、制冷量&gt;12KW;</w:t>
            </w:r>
          </w:p>
          <w:p w14:paraId="59E8CEE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highlight w:val="none"/>
              </w:rPr>
            </w:pPr>
            <w:r>
              <w:rPr>
                <w:spacing w:val="-12"/>
                <w:sz w:val="20"/>
                <w:szCs w:val="20"/>
                <w:highlight w:val="none"/>
              </w:rPr>
              <w:t>2、制热量&gt;13KW;</w:t>
            </w:r>
          </w:p>
          <w:p w14:paraId="34F5B65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highlight w:val="none"/>
              </w:rPr>
            </w:pPr>
            <w:r>
              <w:rPr>
                <w:spacing w:val="-5"/>
                <w:sz w:val="20"/>
                <w:szCs w:val="20"/>
                <w:highlight w:val="none"/>
              </w:rPr>
              <w:t>3、额定电压、额定频率</w:t>
            </w:r>
            <w:r>
              <w:rPr>
                <w:rFonts w:hint="eastAsia"/>
                <w:spacing w:val="-5"/>
                <w:sz w:val="20"/>
                <w:szCs w:val="20"/>
                <w:highlight w:val="none"/>
                <w:lang w:eastAsia="zh-CN"/>
              </w:rPr>
              <w:t>：</w:t>
            </w:r>
            <w:r>
              <w:rPr>
                <w:spacing w:val="-5"/>
                <w:sz w:val="20"/>
                <w:szCs w:val="20"/>
                <w:highlight w:val="none"/>
              </w:rPr>
              <w:t>380V.50Hz</w:t>
            </w:r>
            <w:r>
              <w:rPr>
                <w:spacing w:val="13"/>
                <w:w w:val="101"/>
                <w:sz w:val="20"/>
                <w:szCs w:val="20"/>
                <w:highlight w:val="none"/>
              </w:rPr>
              <w:t xml:space="preserve"> </w:t>
            </w:r>
            <w:r>
              <w:rPr>
                <w:spacing w:val="-1"/>
                <w:sz w:val="20"/>
                <w:szCs w:val="20"/>
                <w:highlight w:val="none"/>
              </w:rPr>
              <w:t>室内机噪音(A)≤46/42/37</w:t>
            </w:r>
          </w:p>
          <w:p w14:paraId="2472577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highlight w:val="none"/>
              </w:rPr>
            </w:pPr>
            <w:r>
              <w:rPr>
                <w:spacing w:val="-3"/>
                <w:sz w:val="20"/>
                <w:szCs w:val="20"/>
                <w:highlight w:val="none"/>
              </w:rPr>
              <w:t>5匹嵌入式空调机</w:t>
            </w:r>
          </w:p>
          <w:p w14:paraId="165A4ED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highlight w:val="none"/>
              </w:rPr>
            </w:pPr>
            <w:r>
              <w:rPr>
                <w:spacing w:val="-2"/>
                <w:sz w:val="20"/>
                <w:szCs w:val="20"/>
                <w:highlight w:val="none"/>
              </w:rPr>
              <w:t>室外机噪音dB(A)≤58</w:t>
            </w:r>
          </w:p>
          <w:p w14:paraId="7D6AF96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highlight w:val="none"/>
              </w:rPr>
            </w:pPr>
            <w:r>
              <w:rPr>
                <w:spacing w:val="-8"/>
                <w:sz w:val="20"/>
                <w:szCs w:val="20"/>
                <w:highlight w:val="none"/>
              </w:rPr>
              <w:t>6、APF</w:t>
            </w:r>
            <w:r>
              <w:rPr>
                <w:rFonts w:hint="eastAsia"/>
                <w:spacing w:val="-8"/>
                <w:sz w:val="20"/>
                <w:szCs w:val="20"/>
                <w:highlight w:val="none"/>
                <w:lang w:eastAsia="zh-CN"/>
              </w:rPr>
              <w:t>：</w:t>
            </w:r>
            <w:r>
              <w:rPr>
                <w:spacing w:val="-8"/>
                <w:sz w:val="20"/>
                <w:szCs w:val="20"/>
                <w:highlight w:val="none"/>
              </w:rPr>
              <w:t>&gt;  3.45</w:t>
            </w:r>
          </w:p>
          <w:p w14:paraId="7D3FF60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highlight w:val="none"/>
              </w:rPr>
            </w:pPr>
            <w:r>
              <w:rPr>
                <w:spacing w:val="6"/>
                <w:sz w:val="20"/>
                <w:szCs w:val="20"/>
                <w:highlight w:val="none"/>
              </w:rPr>
              <w:t>7、定/变频</w:t>
            </w:r>
            <w:r>
              <w:rPr>
                <w:rFonts w:hint="eastAsia"/>
                <w:spacing w:val="6"/>
                <w:sz w:val="20"/>
                <w:szCs w:val="20"/>
                <w:highlight w:val="none"/>
                <w:lang w:eastAsia="zh-CN"/>
              </w:rPr>
              <w:t>：</w:t>
            </w:r>
            <w:r>
              <w:rPr>
                <w:spacing w:val="6"/>
                <w:sz w:val="20"/>
                <w:szCs w:val="20"/>
                <w:highlight w:val="none"/>
              </w:rPr>
              <w:t>变频</w:t>
            </w:r>
          </w:p>
          <w:p w14:paraId="7EF1FA9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highlight w:val="none"/>
              </w:rPr>
            </w:pPr>
            <w:r>
              <w:rPr>
                <w:spacing w:val="4"/>
                <w:sz w:val="20"/>
                <w:szCs w:val="20"/>
                <w:highlight w:val="none"/>
              </w:rPr>
              <w:t>8、能效等级</w:t>
            </w:r>
            <w:r>
              <w:rPr>
                <w:rFonts w:hint="eastAsia"/>
                <w:spacing w:val="4"/>
                <w:sz w:val="20"/>
                <w:szCs w:val="20"/>
                <w:highlight w:val="none"/>
                <w:lang w:eastAsia="zh-CN"/>
              </w:rPr>
              <w:t>：</w:t>
            </w:r>
            <w:r>
              <w:rPr>
                <w:spacing w:val="4"/>
                <w:sz w:val="20"/>
                <w:szCs w:val="20"/>
                <w:highlight w:val="none"/>
              </w:rPr>
              <w:t>二级及以上</w:t>
            </w:r>
          </w:p>
          <w:p w14:paraId="7D887C6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3"/>
                <w:sz w:val="20"/>
                <w:szCs w:val="20"/>
              </w:rPr>
              <w:t>9、风量(m³/h)≥2000</w:t>
            </w:r>
          </w:p>
          <w:p w14:paraId="2DA606E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额定制冷/制热功率(kW)≥3.95/4.010、</w:t>
            </w:r>
          </w:p>
          <w:p w14:paraId="70C579E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6"/>
                <w:sz w:val="20"/>
                <w:szCs w:val="20"/>
              </w:rPr>
              <w:t>11.额定制冷/制热电流(A)≤7.0/6</w:t>
            </w:r>
            <w:r>
              <w:rPr>
                <w:spacing w:val="5"/>
                <w:sz w:val="20"/>
                <w:szCs w:val="20"/>
              </w:rPr>
              <w:t>.8</w:t>
            </w:r>
          </w:p>
          <w:p w14:paraId="56E30B7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21"/>
              <w:textAlignment w:val="auto"/>
              <w:rPr>
                <w:spacing w:val="8"/>
                <w:sz w:val="20"/>
                <w:szCs w:val="20"/>
              </w:rPr>
            </w:pPr>
            <w:r>
              <w:rPr>
                <w:spacing w:val="-1"/>
                <w:sz w:val="20"/>
                <w:szCs w:val="20"/>
              </w:rPr>
              <w:t>12、制冷剂</w:t>
            </w:r>
            <w:r>
              <w:rPr>
                <w:rFonts w:hint="eastAsia"/>
                <w:spacing w:val="-1"/>
                <w:sz w:val="20"/>
                <w:szCs w:val="20"/>
                <w:lang w:eastAsia="zh-CN"/>
              </w:rPr>
              <w:t>：</w:t>
            </w:r>
            <w:r>
              <w:rPr>
                <w:spacing w:val="-1"/>
                <w:sz w:val="20"/>
                <w:szCs w:val="20"/>
              </w:rPr>
              <w:t>高效环保制冷剂</w:t>
            </w:r>
            <w:r>
              <w:rPr>
                <w:spacing w:val="8"/>
                <w:sz w:val="20"/>
                <w:szCs w:val="20"/>
              </w:rPr>
              <w:t xml:space="preserve"> </w:t>
            </w:r>
          </w:p>
          <w:p w14:paraId="10F157D7">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21"/>
              <w:textAlignment w:val="auto"/>
              <w:rPr>
                <w:sz w:val="20"/>
                <w:szCs w:val="20"/>
              </w:rPr>
            </w:pPr>
            <w:r>
              <w:rPr>
                <w:sz w:val="20"/>
                <w:szCs w:val="20"/>
              </w:rPr>
              <w:t>【工程内容】</w:t>
            </w:r>
          </w:p>
          <w:p w14:paraId="297475E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pacing w:val="4"/>
                <w:sz w:val="20"/>
                <w:szCs w:val="20"/>
              </w:rPr>
              <w:t>1.安装</w:t>
            </w:r>
          </w:p>
        </w:tc>
        <w:tc>
          <w:tcPr>
            <w:tcW w:w="1106" w:type="dxa"/>
            <w:vAlign w:val="top"/>
          </w:tcPr>
          <w:p w14:paraId="03C3C24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FF2291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779311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3C6BC8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550B691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14FFE85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18ADD3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1566361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z w:val="20"/>
                <w:szCs w:val="20"/>
              </w:rPr>
            </w:pPr>
            <w:r>
              <w:rPr>
                <w:sz w:val="20"/>
                <w:szCs w:val="20"/>
              </w:rPr>
              <w:t>台</w:t>
            </w:r>
          </w:p>
        </w:tc>
        <w:tc>
          <w:tcPr>
            <w:tcW w:w="1663" w:type="dxa"/>
            <w:vAlign w:val="top"/>
          </w:tcPr>
          <w:p w14:paraId="691A10F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59B025C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84F259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3C3EB52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4607E65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2BD1BEE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0673048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Arial"/>
                <w:sz w:val="22"/>
                <w:szCs w:val="22"/>
              </w:rPr>
            </w:pPr>
          </w:p>
          <w:p w14:paraId="1B1554F9">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sz w:val="20"/>
                <w:szCs w:val="20"/>
              </w:rPr>
            </w:pPr>
            <w:r>
              <w:rPr>
                <w:spacing w:val="-6"/>
                <w:sz w:val="20"/>
                <w:szCs w:val="20"/>
              </w:rPr>
              <w:t>2.0000</w:t>
            </w:r>
          </w:p>
        </w:tc>
      </w:tr>
    </w:tbl>
    <w:p w14:paraId="33223743">
      <w:pPr>
        <w:numPr>
          <w:ilvl w:val="0"/>
          <w:numId w:val="0"/>
        </w:numPr>
        <w:adjustRightInd w:val="0"/>
        <w:snapToGrid w:val="0"/>
        <w:spacing w:line="440" w:lineRule="exact"/>
        <w:ind w:left="420" w:leftChars="0"/>
        <w:rPr>
          <w:rFonts w:hint="eastAsia" w:ascii="Times New Roman" w:hAnsi="宋体" w:cs="Times New Roman"/>
          <w:b/>
          <w:color w:val="FF0000"/>
          <w:sz w:val="24"/>
          <w:szCs w:val="24"/>
          <w:lang w:val="en-US" w:eastAsia="zh-CN"/>
        </w:rPr>
        <w:sectPr>
          <w:pgSz w:w="11905" w:h="16838"/>
          <w:pgMar w:top="567" w:right="1134" w:bottom="567" w:left="1134" w:header="850" w:footer="992" w:gutter="0"/>
          <w:pgNumType w:fmt="decimal"/>
          <w:cols w:space="0" w:num="1"/>
          <w:rtlGutter w:val="0"/>
          <w:docGrid w:type="linesAndChars" w:linePitch="324" w:charSpace="0"/>
        </w:sectPr>
      </w:pPr>
    </w:p>
    <w:p w14:paraId="0D18EF3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bookmarkStart w:id="137" w:name="_Toc536202391"/>
      <w:bookmarkStart w:id="138" w:name="_Toc10286"/>
      <w:bookmarkStart w:id="139" w:name="_Toc536202322"/>
      <w:bookmarkStart w:id="140" w:name="_Toc536429331"/>
      <w:bookmarkStart w:id="141" w:name="_Toc536429384"/>
      <w:bookmarkStart w:id="142" w:name="_Toc30668"/>
      <w:bookmarkStart w:id="143" w:name="_Toc19543347"/>
      <w:r>
        <w:rPr>
          <w:rFonts w:ascii="宋体" w:hAnsi="宋体" w:eastAsia="宋体" w:cs="宋体"/>
          <w:b/>
          <w:bCs/>
          <w:spacing w:val="-2"/>
          <w:sz w:val="28"/>
          <w:szCs w:val="28"/>
        </w:rPr>
        <w:t>分部分项工程量清单</w:t>
      </w:r>
    </w:p>
    <w:p w14:paraId="0F642CDF">
      <w:pPr>
        <w:spacing w:before="33" w:line="184" w:lineRule="auto"/>
        <w:jc w:val="right"/>
        <w:rPr>
          <w:rFonts w:ascii="Arial"/>
          <w:sz w:val="2"/>
        </w:rPr>
      </w:pPr>
      <w:r>
        <w:rPr>
          <w:rFonts w:ascii="微软雅黑" w:hAnsi="微软雅黑" w:eastAsia="微软雅黑" w:cs="微软雅黑"/>
          <w:sz w:val="18"/>
          <w:szCs w:val="18"/>
        </w:rPr>
        <w:t xml:space="preserve">工程名称：安康第二幼儿园快乐体操体能活动室项目        </w:t>
      </w:r>
      <w:r>
        <w:rPr>
          <w:rFonts w:ascii="微软雅黑" w:hAnsi="微软雅黑" w:eastAsia="微软雅黑" w:cs="微软雅黑"/>
          <w:spacing w:val="-1"/>
          <w:sz w:val="18"/>
          <w:szCs w:val="18"/>
        </w:rPr>
        <w:t>专业名称：【建筑装饰专业】         第2页/共27页</w:t>
      </w:r>
    </w:p>
    <w:tbl>
      <w:tblPr>
        <w:tblStyle w:val="193"/>
        <w:tblW w:w="104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0"/>
        <w:gridCol w:w="1379"/>
        <w:gridCol w:w="5509"/>
        <w:gridCol w:w="1106"/>
        <w:gridCol w:w="1663"/>
      </w:tblGrid>
      <w:tr w14:paraId="71B95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 w:hRule="atLeast"/>
          <w:jc w:val="center"/>
        </w:trPr>
        <w:tc>
          <w:tcPr>
            <w:tcW w:w="820" w:type="dxa"/>
            <w:vAlign w:val="top"/>
          </w:tcPr>
          <w:p w14:paraId="7BF7429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b/>
                <w:bCs/>
                <w:spacing w:val="-4"/>
                <w:kern w:val="2"/>
                <w:sz w:val="20"/>
                <w:szCs w:val="20"/>
                <w:lang w:val="en-US" w:eastAsia="zh-CN" w:bidi="ar-SA"/>
              </w:rPr>
            </w:pPr>
            <w:r>
              <w:rPr>
                <w:rFonts w:ascii="宋体" w:hAnsi="宋体" w:eastAsia="宋体" w:cs="宋体"/>
                <w:b/>
                <w:bCs/>
                <w:spacing w:val="-4"/>
                <w:kern w:val="2"/>
                <w:sz w:val="20"/>
                <w:szCs w:val="20"/>
                <w:lang w:val="en-US" w:eastAsia="zh-CN" w:bidi="ar-SA"/>
              </w:rPr>
              <w:t>序号</w:t>
            </w:r>
          </w:p>
        </w:tc>
        <w:tc>
          <w:tcPr>
            <w:tcW w:w="1379" w:type="dxa"/>
            <w:vAlign w:val="top"/>
          </w:tcPr>
          <w:p w14:paraId="69EFAB4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b/>
                <w:bCs/>
                <w:spacing w:val="-4"/>
                <w:kern w:val="2"/>
                <w:sz w:val="20"/>
                <w:szCs w:val="20"/>
                <w:lang w:val="en-US" w:eastAsia="zh-CN" w:bidi="ar-SA"/>
              </w:rPr>
            </w:pPr>
            <w:r>
              <w:rPr>
                <w:rFonts w:ascii="宋体" w:hAnsi="宋体" w:eastAsia="宋体" w:cs="宋体"/>
                <w:b/>
                <w:bCs/>
                <w:spacing w:val="-4"/>
                <w:kern w:val="2"/>
                <w:sz w:val="20"/>
                <w:szCs w:val="20"/>
                <w:lang w:val="en-US" w:eastAsia="zh-CN" w:bidi="ar-SA"/>
              </w:rPr>
              <w:t>项目编码</w:t>
            </w:r>
          </w:p>
        </w:tc>
        <w:tc>
          <w:tcPr>
            <w:tcW w:w="5509" w:type="dxa"/>
            <w:vAlign w:val="top"/>
          </w:tcPr>
          <w:p w14:paraId="221B362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b/>
                <w:bCs/>
                <w:spacing w:val="-4"/>
                <w:kern w:val="2"/>
                <w:sz w:val="20"/>
                <w:szCs w:val="20"/>
                <w:lang w:val="en-US" w:eastAsia="zh-CN" w:bidi="ar-SA"/>
              </w:rPr>
            </w:pPr>
            <w:r>
              <w:rPr>
                <w:rFonts w:ascii="宋体" w:hAnsi="宋体" w:eastAsia="宋体" w:cs="宋体"/>
                <w:b/>
                <w:bCs/>
                <w:spacing w:val="-4"/>
                <w:kern w:val="2"/>
                <w:sz w:val="20"/>
                <w:szCs w:val="20"/>
                <w:lang w:val="en-US" w:eastAsia="zh-CN" w:bidi="ar-SA"/>
              </w:rPr>
              <w:t>项目名称</w:t>
            </w:r>
          </w:p>
        </w:tc>
        <w:tc>
          <w:tcPr>
            <w:tcW w:w="1106" w:type="dxa"/>
            <w:vAlign w:val="top"/>
          </w:tcPr>
          <w:p w14:paraId="53AB332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b/>
                <w:bCs/>
                <w:spacing w:val="-4"/>
                <w:kern w:val="2"/>
                <w:sz w:val="20"/>
                <w:szCs w:val="20"/>
                <w:lang w:val="en-US" w:eastAsia="zh-CN" w:bidi="ar-SA"/>
              </w:rPr>
            </w:pPr>
            <w:r>
              <w:rPr>
                <w:rFonts w:ascii="宋体" w:hAnsi="宋体" w:eastAsia="宋体" w:cs="宋体"/>
                <w:b/>
                <w:bCs/>
                <w:spacing w:val="-4"/>
                <w:kern w:val="2"/>
                <w:sz w:val="20"/>
                <w:szCs w:val="20"/>
                <w:lang w:val="en-US" w:eastAsia="zh-CN" w:bidi="ar-SA"/>
              </w:rPr>
              <w:t>计量单位</w:t>
            </w:r>
          </w:p>
        </w:tc>
        <w:tc>
          <w:tcPr>
            <w:tcW w:w="1663" w:type="dxa"/>
            <w:vAlign w:val="top"/>
          </w:tcPr>
          <w:p w14:paraId="095C57F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ascii="宋体" w:hAnsi="宋体" w:eastAsia="宋体" w:cs="宋体"/>
                <w:b/>
                <w:bCs/>
                <w:spacing w:val="-4"/>
                <w:kern w:val="2"/>
                <w:sz w:val="20"/>
                <w:szCs w:val="20"/>
                <w:lang w:val="en-US" w:eastAsia="zh-CN" w:bidi="ar-SA"/>
              </w:rPr>
            </w:pPr>
            <w:r>
              <w:rPr>
                <w:rFonts w:ascii="宋体" w:hAnsi="宋体" w:eastAsia="宋体" w:cs="宋体"/>
                <w:b/>
                <w:bCs/>
                <w:spacing w:val="-4"/>
                <w:kern w:val="2"/>
                <w:sz w:val="20"/>
                <w:szCs w:val="20"/>
                <w:lang w:val="en-US" w:eastAsia="zh-CN" w:bidi="ar-SA"/>
              </w:rPr>
              <w:t>工程数量</w:t>
            </w:r>
          </w:p>
        </w:tc>
      </w:tr>
      <w:tr w14:paraId="527FB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2" w:hRule="atLeast"/>
          <w:jc w:val="center"/>
        </w:trPr>
        <w:tc>
          <w:tcPr>
            <w:tcW w:w="820" w:type="dxa"/>
            <w:vAlign w:val="top"/>
          </w:tcPr>
          <w:p w14:paraId="30EC94E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DF632F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CCD8E2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80FCF0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9</w:t>
            </w:r>
          </w:p>
        </w:tc>
        <w:tc>
          <w:tcPr>
            <w:tcW w:w="1379" w:type="dxa"/>
            <w:vAlign w:val="top"/>
          </w:tcPr>
          <w:p w14:paraId="3623E23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AD1CD4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2961B3A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67CE8F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020601001001</w:t>
            </w:r>
          </w:p>
        </w:tc>
        <w:tc>
          <w:tcPr>
            <w:tcW w:w="5509" w:type="dxa"/>
            <w:vAlign w:val="top"/>
          </w:tcPr>
          <w:p w14:paraId="5FE0D0E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框架云梯</w:t>
            </w:r>
          </w:p>
          <w:p w14:paraId="602577D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7E6F9C3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1.热镀锌铁管，铁管壁厚3mm， 三遍打磨，烤漆工艺，表面光滑，底部法兰盘，内膨胀螺丝  固定。承重300kg。（定制长度使用高度2.4米梯子面到地面</w:t>
            </w:r>
          </w:p>
          <w:p w14:paraId="73D4BB96">
            <w:pPr>
              <w:pStyle w:val="196"/>
              <w:keepNext w:val="0"/>
              <w:keepLines w:val="0"/>
              <w:pageBreakBefore w:val="0"/>
              <w:widowControl w:val="0"/>
              <w:numPr>
                <w:ilvl w:val="0"/>
                <w:numId w:val="12"/>
              </w:numPr>
              <w:kinsoku/>
              <w:wordWrap/>
              <w:overflowPunct/>
              <w:topLinePunct w:val="0"/>
              <w:autoSpaceDE/>
              <w:autoSpaceDN/>
              <w:bidi w:val="0"/>
              <w:adjustRightInd/>
              <w:snapToGrid/>
              <w:spacing w:line="220" w:lineRule="exact"/>
              <w:ind w:left="0" w:leftChars="0" w:right="0" w:firstLine="21" w:firstLineChars="0"/>
              <w:textAlignment w:val="auto"/>
              <w:rPr>
                <w:spacing w:val="-12"/>
                <w:sz w:val="20"/>
                <w:szCs w:val="20"/>
              </w:rPr>
            </w:pPr>
            <w:r>
              <w:rPr>
                <w:spacing w:val="-12"/>
                <w:sz w:val="20"/>
                <w:szCs w:val="20"/>
              </w:rPr>
              <w:t xml:space="preserve">详见效果图 </w:t>
            </w:r>
          </w:p>
          <w:p w14:paraId="622ABB75">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0" w:leftChars="0" w:right="0" w:rightChars="0"/>
              <w:textAlignment w:val="auto"/>
              <w:rPr>
                <w:spacing w:val="-12"/>
                <w:sz w:val="20"/>
                <w:szCs w:val="20"/>
              </w:rPr>
            </w:pPr>
            <w:r>
              <w:rPr>
                <w:spacing w:val="-12"/>
                <w:sz w:val="20"/>
                <w:szCs w:val="20"/>
              </w:rPr>
              <w:t>【工程内容】</w:t>
            </w:r>
          </w:p>
          <w:p w14:paraId="1E65312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6E7BBF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52397D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2A56644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DFA18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套</w:t>
            </w:r>
          </w:p>
        </w:tc>
        <w:tc>
          <w:tcPr>
            <w:tcW w:w="1663" w:type="dxa"/>
            <w:vAlign w:val="top"/>
          </w:tcPr>
          <w:p w14:paraId="5FD3161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763F13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59FD10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3580A8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1.0000</w:t>
            </w:r>
          </w:p>
        </w:tc>
      </w:tr>
      <w:tr w14:paraId="1AD82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20" w:type="dxa"/>
            <w:vAlign w:val="top"/>
          </w:tcPr>
          <w:p w14:paraId="7111739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F2D8CE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7CDD636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10</w:t>
            </w:r>
          </w:p>
        </w:tc>
        <w:tc>
          <w:tcPr>
            <w:tcW w:w="1379" w:type="dxa"/>
            <w:vAlign w:val="top"/>
          </w:tcPr>
          <w:p w14:paraId="4C2E6B9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792C23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7D05B8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020601001002</w:t>
            </w:r>
          </w:p>
        </w:tc>
        <w:tc>
          <w:tcPr>
            <w:tcW w:w="5509" w:type="dxa"/>
            <w:vAlign w:val="top"/>
          </w:tcPr>
          <w:p w14:paraId="78BAD01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万向扣</w:t>
            </w:r>
          </w:p>
          <w:p w14:paraId="51C9441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7C6CF30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万向扣，承重500kg</w:t>
            </w:r>
          </w:p>
          <w:p w14:paraId="4861DA4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20154FA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0A2D068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6B8739C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901261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FE0B2F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个</w:t>
            </w:r>
          </w:p>
        </w:tc>
        <w:tc>
          <w:tcPr>
            <w:tcW w:w="1663" w:type="dxa"/>
            <w:vAlign w:val="top"/>
          </w:tcPr>
          <w:p w14:paraId="5192F10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542D35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47FA20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60.0000</w:t>
            </w:r>
          </w:p>
        </w:tc>
      </w:tr>
      <w:tr w14:paraId="4257C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20" w:type="dxa"/>
            <w:vAlign w:val="top"/>
          </w:tcPr>
          <w:p w14:paraId="54B8934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7A8D221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8094A5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11</w:t>
            </w:r>
          </w:p>
        </w:tc>
        <w:tc>
          <w:tcPr>
            <w:tcW w:w="1379" w:type="dxa"/>
            <w:vAlign w:val="top"/>
          </w:tcPr>
          <w:p w14:paraId="7A1F24C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952597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7B8A5E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020601001003</w:t>
            </w:r>
          </w:p>
        </w:tc>
        <w:tc>
          <w:tcPr>
            <w:tcW w:w="5509" w:type="dxa"/>
            <w:vAlign w:val="top"/>
          </w:tcPr>
          <w:p w14:paraId="4B309B7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定制烽火轮    </w:t>
            </w:r>
          </w:p>
          <w:p w14:paraId="2BE9FBA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5C9406D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定制烽火轮</w:t>
            </w:r>
          </w:p>
          <w:p w14:paraId="1E676A1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4BAA355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40AFD7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2739A40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E1B410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EC2500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个</w:t>
            </w:r>
          </w:p>
        </w:tc>
        <w:tc>
          <w:tcPr>
            <w:tcW w:w="1663" w:type="dxa"/>
            <w:vAlign w:val="top"/>
          </w:tcPr>
          <w:p w14:paraId="0777610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353017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566D42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2.0000</w:t>
            </w:r>
          </w:p>
        </w:tc>
      </w:tr>
      <w:tr w14:paraId="421E6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20" w:type="dxa"/>
            <w:vAlign w:val="top"/>
          </w:tcPr>
          <w:p w14:paraId="0AA18F6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7761BCF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2DF240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12</w:t>
            </w:r>
          </w:p>
        </w:tc>
        <w:tc>
          <w:tcPr>
            <w:tcW w:w="1379" w:type="dxa"/>
            <w:vAlign w:val="top"/>
          </w:tcPr>
          <w:p w14:paraId="2CC5843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7AEFCF0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24081E6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020601001004</w:t>
            </w:r>
          </w:p>
        </w:tc>
        <w:tc>
          <w:tcPr>
            <w:tcW w:w="5509" w:type="dxa"/>
            <w:vAlign w:val="top"/>
          </w:tcPr>
          <w:p w14:paraId="219358F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定制跳猴</w:t>
            </w:r>
          </w:p>
          <w:p w14:paraId="4E13308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0451E67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定制烽火轮</w:t>
            </w:r>
          </w:p>
          <w:p w14:paraId="4049F2F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19AA454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54C146A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2A0F16D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2FA037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75FA8D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个</w:t>
            </w:r>
          </w:p>
        </w:tc>
        <w:tc>
          <w:tcPr>
            <w:tcW w:w="1663" w:type="dxa"/>
            <w:vAlign w:val="top"/>
          </w:tcPr>
          <w:p w14:paraId="79D28CD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762058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75C50E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2.0000</w:t>
            </w:r>
          </w:p>
        </w:tc>
      </w:tr>
      <w:tr w14:paraId="174B4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20" w:type="dxa"/>
            <w:vAlign w:val="top"/>
          </w:tcPr>
          <w:p w14:paraId="22CA681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274724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2A9FE2C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13</w:t>
            </w:r>
          </w:p>
        </w:tc>
        <w:tc>
          <w:tcPr>
            <w:tcW w:w="1379" w:type="dxa"/>
            <w:vAlign w:val="top"/>
          </w:tcPr>
          <w:p w14:paraId="4E34B27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D2B344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9364B1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020601001005</w:t>
            </w:r>
          </w:p>
        </w:tc>
        <w:tc>
          <w:tcPr>
            <w:tcW w:w="5509" w:type="dxa"/>
            <w:vAlign w:val="top"/>
          </w:tcPr>
          <w:p w14:paraId="15FB2E8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定制穿针引线 </w:t>
            </w:r>
          </w:p>
          <w:p w14:paraId="536FE53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7DA5170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定制穿针引线</w:t>
            </w:r>
          </w:p>
          <w:p w14:paraId="5DAEB93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599BBCF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764657D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658C4E2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320AAE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090DFE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套</w:t>
            </w:r>
          </w:p>
        </w:tc>
        <w:tc>
          <w:tcPr>
            <w:tcW w:w="1663" w:type="dxa"/>
            <w:vAlign w:val="top"/>
          </w:tcPr>
          <w:p w14:paraId="3E54FF5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7DF45C6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7013142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1.0000</w:t>
            </w:r>
          </w:p>
        </w:tc>
      </w:tr>
      <w:tr w14:paraId="04E73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20" w:type="dxa"/>
            <w:vAlign w:val="top"/>
          </w:tcPr>
          <w:p w14:paraId="03644AA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65E1B0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C3F2BD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14</w:t>
            </w:r>
          </w:p>
        </w:tc>
        <w:tc>
          <w:tcPr>
            <w:tcW w:w="1379" w:type="dxa"/>
            <w:vAlign w:val="top"/>
          </w:tcPr>
          <w:p w14:paraId="5C466A8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7D0ECFD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B44B78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020601001006</w:t>
            </w:r>
          </w:p>
        </w:tc>
        <w:tc>
          <w:tcPr>
            <w:tcW w:w="5509" w:type="dxa"/>
            <w:vAlign w:val="top"/>
          </w:tcPr>
          <w:p w14:paraId="2FFFDF8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定制滚轮</w:t>
            </w:r>
          </w:p>
          <w:p w14:paraId="6427774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266E02C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定制滚轮</w:t>
            </w:r>
          </w:p>
          <w:p w14:paraId="3C3F875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4143FC6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0AA1ABD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3D7AA50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8366CF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EB12D2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个</w:t>
            </w:r>
          </w:p>
        </w:tc>
        <w:tc>
          <w:tcPr>
            <w:tcW w:w="1663" w:type="dxa"/>
            <w:vAlign w:val="top"/>
          </w:tcPr>
          <w:p w14:paraId="3FCCB34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01D142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7FB630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2.0000</w:t>
            </w:r>
          </w:p>
        </w:tc>
      </w:tr>
      <w:tr w14:paraId="4E582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20" w:type="dxa"/>
            <w:vAlign w:val="top"/>
          </w:tcPr>
          <w:p w14:paraId="029BF6E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BC25A4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702930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15</w:t>
            </w:r>
          </w:p>
        </w:tc>
        <w:tc>
          <w:tcPr>
            <w:tcW w:w="1379" w:type="dxa"/>
            <w:vAlign w:val="top"/>
          </w:tcPr>
          <w:p w14:paraId="358C06E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021E09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AD1447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020601001007</w:t>
            </w:r>
          </w:p>
        </w:tc>
        <w:tc>
          <w:tcPr>
            <w:tcW w:w="5509" w:type="dxa"/>
            <w:vAlign w:val="top"/>
          </w:tcPr>
          <w:p w14:paraId="06F1107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定制云梯</w:t>
            </w:r>
          </w:p>
          <w:p w14:paraId="4E265C3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596EF8F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定制3m云梯</w:t>
            </w:r>
          </w:p>
          <w:p w14:paraId="4574096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1D5A59B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69B665E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23A0B56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26DA0D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2FC4CA8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个</w:t>
            </w:r>
          </w:p>
        </w:tc>
        <w:tc>
          <w:tcPr>
            <w:tcW w:w="1663" w:type="dxa"/>
            <w:vAlign w:val="top"/>
          </w:tcPr>
          <w:p w14:paraId="14E391E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73DC0A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729589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1.0000</w:t>
            </w:r>
          </w:p>
        </w:tc>
      </w:tr>
      <w:tr w14:paraId="133CE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20" w:type="dxa"/>
            <w:vAlign w:val="top"/>
          </w:tcPr>
          <w:p w14:paraId="6B83797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3C3361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B21D9E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16</w:t>
            </w:r>
          </w:p>
        </w:tc>
        <w:tc>
          <w:tcPr>
            <w:tcW w:w="1379" w:type="dxa"/>
            <w:vAlign w:val="top"/>
          </w:tcPr>
          <w:p w14:paraId="57D1A36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176DE5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B00579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020601001008</w:t>
            </w:r>
          </w:p>
        </w:tc>
        <w:tc>
          <w:tcPr>
            <w:tcW w:w="5509" w:type="dxa"/>
            <w:vAlign w:val="top"/>
          </w:tcPr>
          <w:p w14:paraId="144DAD1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定制悬吊云梯 </w:t>
            </w:r>
          </w:p>
          <w:p w14:paraId="61E5D55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1AF4676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定制1.5m+1.5m云梯</w:t>
            </w:r>
          </w:p>
          <w:p w14:paraId="0C6B76C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2E2D53D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0A23B28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124D8E4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DD68A6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8F03F1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个</w:t>
            </w:r>
          </w:p>
        </w:tc>
        <w:tc>
          <w:tcPr>
            <w:tcW w:w="1663" w:type="dxa"/>
            <w:vAlign w:val="top"/>
          </w:tcPr>
          <w:p w14:paraId="06DFCEC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DFC1D7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CA3845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1.0000</w:t>
            </w:r>
          </w:p>
        </w:tc>
      </w:tr>
      <w:tr w14:paraId="7DF76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jc w:val="center"/>
        </w:trPr>
        <w:tc>
          <w:tcPr>
            <w:tcW w:w="820" w:type="dxa"/>
            <w:vAlign w:val="top"/>
          </w:tcPr>
          <w:p w14:paraId="039887B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CA01CF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15ADAD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17</w:t>
            </w:r>
          </w:p>
        </w:tc>
        <w:tc>
          <w:tcPr>
            <w:tcW w:w="1379" w:type="dxa"/>
            <w:vAlign w:val="top"/>
          </w:tcPr>
          <w:p w14:paraId="75F9E53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457217E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F5A6E5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020601001009</w:t>
            </w:r>
          </w:p>
        </w:tc>
        <w:tc>
          <w:tcPr>
            <w:tcW w:w="5509" w:type="dxa"/>
            <w:vAlign w:val="top"/>
          </w:tcPr>
          <w:p w14:paraId="1D3D5AD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定制峰越云梯 </w:t>
            </w:r>
          </w:p>
          <w:p w14:paraId="65657C3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5E39772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定制峰越云梯</w:t>
            </w:r>
          </w:p>
          <w:p w14:paraId="4E5DE0C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0F5B6DB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0232A16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2F6719F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0C3E5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17EAC2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个</w:t>
            </w:r>
          </w:p>
        </w:tc>
        <w:tc>
          <w:tcPr>
            <w:tcW w:w="1663" w:type="dxa"/>
            <w:vAlign w:val="top"/>
          </w:tcPr>
          <w:p w14:paraId="67695A3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1BD2416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A05AF9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1.0000</w:t>
            </w:r>
          </w:p>
        </w:tc>
      </w:tr>
      <w:tr w14:paraId="6239E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jc w:val="center"/>
        </w:trPr>
        <w:tc>
          <w:tcPr>
            <w:tcW w:w="820" w:type="dxa"/>
            <w:vAlign w:val="top"/>
          </w:tcPr>
          <w:p w14:paraId="5982BCD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B64D87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02BA934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18</w:t>
            </w:r>
          </w:p>
        </w:tc>
        <w:tc>
          <w:tcPr>
            <w:tcW w:w="1379" w:type="dxa"/>
            <w:vAlign w:val="top"/>
          </w:tcPr>
          <w:p w14:paraId="28A1286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FEDD77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5919D45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020601001010</w:t>
            </w:r>
          </w:p>
        </w:tc>
        <w:tc>
          <w:tcPr>
            <w:tcW w:w="5509" w:type="dxa"/>
            <w:vAlign w:val="top"/>
          </w:tcPr>
          <w:p w14:paraId="0256404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定制滑杆</w:t>
            </w:r>
          </w:p>
          <w:p w14:paraId="4F4A52D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【项目特征】</w:t>
            </w:r>
          </w:p>
          <w:p w14:paraId="0E2A510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 定制滑杆</w:t>
            </w:r>
          </w:p>
          <w:p w14:paraId="2FE6437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 xml:space="preserve">2.详见效果图 </w:t>
            </w:r>
          </w:p>
          <w:p w14:paraId="763425A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【工程内容】</w:t>
            </w:r>
          </w:p>
          <w:p w14:paraId="4B62261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1.制作、运输、安装</w:t>
            </w:r>
          </w:p>
        </w:tc>
        <w:tc>
          <w:tcPr>
            <w:tcW w:w="1106" w:type="dxa"/>
            <w:vAlign w:val="top"/>
          </w:tcPr>
          <w:p w14:paraId="289F450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659F4FF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234E563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个</w:t>
            </w:r>
          </w:p>
        </w:tc>
        <w:tc>
          <w:tcPr>
            <w:tcW w:w="1663" w:type="dxa"/>
            <w:vAlign w:val="top"/>
          </w:tcPr>
          <w:p w14:paraId="12E13E7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E2023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p>
          <w:p w14:paraId="39EE2E9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spacing w:val="-12"/>
                <w:sz w:val="20"/>
                <w:szCs w:val="20"/>
              </w:rPr>
            </w:pPr>
            <w:r>
              <w:rPr>
                <w:spacing w:val="-12"/>
                <w:sz w:val="20"/>
                <w:szCs w:val="20"/>
              </w:rPr>
              <w:t>1.0000</w:t>
            </w:r>
          </w:p>
        </w:tc>
      </w:tr>
    </w:tbl>
    <w:p w14:paraId="775B8A2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701D307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219892A8">
      <w:pPr>
        <w:spacing w:before="33" w:line="184" w:lineRule="auto"/>
        <w:jc w:val="right"/>
        <w:rPr>
          <w:rFonts w:ascii="微软雅黑" w:hAnsi="微软雅黑" w:eastAsia="微软雅黑" w:cs="微软雅黑"/>
          <w:sz w:val="18"/>
          <w:szCs w:val="18"/>
        </w:rPr>
      </w:pPr>
      <w:r>
        <w:rPr>
          <w:rFonts w:ascii="微软雅黑" w:hAnsi="微软雅黑" w:eastAsia="微软雅黑" w:cs="微软雅黑"/>
          <w:sz w:val="18"/>
          <w:szCs w:val="18"/>
        </w:rPr>
        <w:t xml:space="preserve">工程名称：安康第二幼儿园快乐体操体能活动室项目          </w:t>
      </w:r>
      <w:r>
        <w:rPr>
          <w:rFonts w:ascii="微软雅黑" w:hAnsi="微软雅黑" w:eastAsia="微软雅黑" w:cs="微软雅黑"/>
          <w:spacing w:val="-1"/>
          <w:sz w:val="18"/>
          <w:szCs w:val="18"/>
        </w:rPr>
        <w:t xml:space="preserve"> 专业名称：【建筑装饰专业】           第3页/共27页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53BAD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 w:hRule="atLeast"/>
          <w:jc w:val="center"/>
        </w:trPr>
        <w:tc>
          <w:tcPr>
            <w:tcW w:w="819" w:type="dxa"/>
            <w:vAlign w:val="top"/>
          </w:tcPr>
          <w:p w14:paraId="2A84108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73BD3AC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65C4B7F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6D416C5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31E49CA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24446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10C3F2F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5F905A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5990C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19</w:t>
            </w:r>
          </w:p>
        </w:tc>
        <w:tc>
          <w:tcPr>
            <w:tcW w:w="1376" w:type="dxa"/>
            <w:vAlign w:val="top"/>
          </w:tcPr>
          <w:p w14:paraId="3F625F6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862E7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F9502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020601001011</w:t>
            </w:r>
          </w:p>
        </w:tc>
        <w:tc>
          <w:tcPr>
            <w:tcW w:w="5497" w:type="dxa"/>
            <w:vAlign w:val="top"/>
          </w:tcPr>
          <w:p w14:paraId="7146218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定制爬网</w:t>
            </w:r>
          </w:p>
          <w:p w14:paraId="0B9A088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108C7A0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9"/>
                <w:sz w:val="20"/>
                <w:szCs w:val="20"/>
              </w:rPr>
              <w:t xml:space="preserve"> </w:t>
            </w:r>
            <w:r>
              <w:rPr>
                <w:rFonts w:hint="eastAsia" w:ascii="宋体" w:hAnsi="宋体" w:eastAsia="宋体" w:cs="宋体"/>
                <w:sz w:val="20"/>
                <w:szCs w:val="20"/>
              </w:rPr>
              <w:t>定制爬网</w:t>
            </w:r>
          </w:p>
          <w:p w14:paraId="2FE013B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34010F5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B08C8F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709E7F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24FD9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CCBFC5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7FD3709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42E091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4644CC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6.0000</w:t>
            </w:r>
          </w:p>
        </w:tc>
      </w:tr>
      <w:tr w14:paraId="03CDC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390E616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58254B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B79A4B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20</w:t>
            </w:r>
          </w:p>
        </w:tc>
        <w:tc>
          <w:tcPr>
            <w:tcW w:w="1376" w:type="dxa"/>
            <w:vAlign w:val="top"/>
          </w:tcPr>
          <w:p w14:paraId="1FEB52A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4BB5C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BD1B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020601001012</w:t>
            </w:r>
          </w:p>
        </w:tc>
        <w:tc>
          <w:tcPr>
            <w:tcW w:w="5497" w:type="dxa"/>
            <w:vAlign w:val="top"/>
          </w:tcPr>
          <w:p w14:paraId="69EEBD9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定制悬挂吊环</w:t>
            </w:r>
            <w:r>
              <w:rPr>
                <w:rFonts w:hint="eastAsia" w:ascii="宋体" w:hAnsi="宋体" w:eastAsia="宋体" w:cs="宋体"/>
                <w:sz w:val="20"/>
                <w:szCs w:val="20"/>
              </w:rPr>
              <w:t xml:space="preserve"> </w:t>
            </w:r>
          </w:p>
          <w:p w14:paraId="61FE708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359253C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sz w:val="20"/>
                <w:szCs w:val="20"/>
              </w:rPr>
              <w:t xml:space="preserve"> </w:t>
            </w:r>
            <w:r>
              <w:rPr>
                <w:rFonts w:hint="eastAsia" w:ascii="宋体" w:hAnsi="宋体" w:eastAsia="宋体" w:cs="宋体"/>
                <w:sz w:val="20"/>
                <w:szCs w:val="20"/>
              </w:rPr>
              <w:t>定制悬挂吊环</w:t>
            </w:r>
          </w:p>
          <w:p w14:paraId="58FDBE5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1428A62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5C783A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0A91653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512E50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E26FA0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1D0BFAB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D83FFD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6EE793">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5.0000</w:t>
            </w:r>
          </w:p>
        </w:tc>
      </w:tr>
      <w:tr w14:paraId="0909D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6" w:hRule="atLeast"/>
          <w:jc w:val="center"/>
        </w:trPr>
        <w:tc>
          <w:tcPr>
            <w:tcW w:w="819" w:type="dxa"/>
            <w:vAlign w:val="top"/>
          </w:tcPr>
          <w:p w14:paraId="027139A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2EDD14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5EE86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5DC736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1ED815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21</w:t>
            </w:r>
          </w:p>
        </w:tc>
        <w:tc>
          <w:tcPr>
            <w:tcW w:w="1376" w:type="dxa"/>
            <w:vAlign w:val="top"/>
          </w:tcPr>
          <w:p w14:paraId="05C6907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91F3C0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56C24B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E15F3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F8B023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020601001013</w:t>
            </w:r>
          </w:p>
        </w:tc>
        <w:tc>
          <w:tcPr>
            <w:tcW w:w="5497" w:type="dxa"/>
            <w:vAlign w:val="top"/>
          </w:tcPr>
          <w:p w14:paraId="3C6C3BC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定制绳梯</w:t>
            </w:r>
          </w:p>
          <w:p w14:paraId="3BCC1EC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173B541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9"/>
                <w:sz w:val="20"/>
                <w:szCs w:val="20"/>
              </w:rPr>
              <w:t xml:space="preserve"> </w:t>
            </w:r>
            <w:r>
              <w:rPr>
                <w:rFonts w:hint="eastAsia" w:ascii="宋体" w:hAnsi="宋体" w:eastAsia="宋体" w:cs="宋体"/>
                <w:sz w:val="20"/>
                <w:szCs w:val="20"/>
              </w:rPr>
              <w:t>定制绳梯</w:t>
            </w:r>
          </w:p>
          <w:p w14:paraId="7C54B3E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p>
          <w:p w14:paraId="46D9A5B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4"/>
              <w:textAlignment w:val="auto"/>
              <w:rPr>
                <w:rFonts w:hint="eastAsia" w:ascii="宋体" w:hAnsi="宋体" w:eastAsia="宋体" w:cs="宋体"/>
                <w:sz w:val="20"/>
                <w:szCs w:val="20"/>
              </w:rPr>
            </w:pPr>
            <w:r>
              <w:rPr>
                <w:rFonts w:hint="eastAsia" w:ascii="宋体" w:hAnsi="宋体" w:eastAsia="宋体" w:cs="宋体"/>
                <w:spacing w:val="3"/>
                <w:sz w:val="20"/>
                <w:szCs w:val="20"/>
              </w:rPr>
              <w:t>3.材质：榉木(三遍打磨、三遍环</w:t>
            </w:r>
            <w:r>
              <w:rPr>
                <w:rFonts w:hint="eastAsia" w:ascii="宋体" w:hAnsi="宋体" w:eastAsia="宋体" w:cs="宋体"/>
                <w:spacing w:val="1"/>
                <w:sz w:val="20"/>
                <w:szCs w:val="20"/>
              </w:rPr>
              <w:t xml:space="preserve"> </w:t>
            </w:r>
            <w:r>
              <w:rPr>
                <w:rFonts w:hint="eastAsia" w:ascii="宋体" w:hAnsi="宋体" w:eastAsia="宋体" w:cs="宋体"/>
                <w:spacing w:val="-2"/>
                <w:sz w:val="20"/>
                <w:szCs w:val="20"/>
              </w:rPr>
              <w:t>保漆、表面光滑无毛刺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使用寿</w:t>
            </w:r>
            <w:r>
              <w:rPr>
                <w:rFonts w:hint="eastAsia" w:ascii="宋体" w:hAnsi="宋体" w:eastAsia="宋体" w:cs="宋体"/>
                <w:spacing w:val="-1"/>
                <w:sz w:val="20"/>
                <w:szCs w:val="20"/>
              </w:rPr>
              <w:t>命十年以上。绳子为尼龙绳直</w:t>
            </w:r>
            <w:r>
              <w:rPr>
                <w:rFonts w:hint="eastAsia" w:ascii="宋体" w:hAnsi="宋体" w:eastAsia="宋体" w:cs="宋体"/>
                <w:spacing w:val="-16"/>
                <w:sz w:val="20"/>
                <w:szCs w:val="20"/>
              </w:rPr>
              <w:t>径10mm  最大扯断拉力704kg</w:t>
            </w:r>
          </w:p>
          <w:p w14:paraId="0D3445D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7"/>
              <w:textAlignment w:val="auto"/>
              <w:rPr>
                <w:rFonts w:hint="eastAsia" w:ascii="宋体" w:hAnsi="宋体" w:eastAsia="宋体" w:cs="宋体"/>
                <w:sz w:val="20"/>
                <w:szCs w:val="20"/>
              </w:rPr>
            </w:pPr>
            <w:r>
              <w:rPr>
                <w:rFonts w:hint="eastAsia" w:ascii="宋体" w:hAnsi="宋体" w:eastAsia="宋体" w:cs="宋体"/>
                <w:spacing w:val="5"/>
                <w:sz w:val="20"/>
                <w:szCs w:val="20"/>
              </w:rPr>
              <w:t>)。长度2</w:t>
            </w:r>
            <w:r>
              <w:rPr>
                <w:rFonts w:hint="eastAsia" w:ascii="宋体" w:hAnsi="宋体" w:eastAsia="宋体" w:cs="宋体"/>
                <w:spacing w:val="-20"/>
                <w:sz w:val="20"/>
                <w:szCs w:val="20"/>
              </w:rPr>
              <w:t xml:space="preserve"> </w:t>
            </w:r>
            <w:r>
              <w:rPr>
                <w:rFonts w:hint="eastAsia" w:ascii="宋体" w:hAnsi="宋体" w:eastAsia="宋体" w:cs="宋体"/>
                <w:spacing w:val="5"/>
                <w:sz w:val="20"/>
                <w:szCs w:val="20"/>
              </w:rPr>
              <w:t>.2米左右，功能：锻</w:t>
            </w:r>
            <w:r>
              <w:rPr>
                <w:rFonts w:hint="eastAsia" w:ascii="宋体" w:hAnsi="宋体" w:eastAsia="宋体" w:cs="宋体"/>
                <w:sz w:val="20"/>
                <w:szCs w:val="20"/>
              </w:rPr>
              <w:t xml:space="preserve"> </w:t>
            </w:r>
            <w:r>
              <w:rPr>
                <w:rFonts w:hint="eastAsia" w:ascii="宋体" w:hAnsi="宋体" w:eastAsia="宋体" w:cs="宋体"/>
                <w:spacing w:val="-3"/>
                <w:sz w:val="20"/>
                <w:szCs w:val="20"/>
              </w:rPr>
              <w:t>炼臂力、协调力、攀爬。</w:t>
            </w:r>
          </w:p>
          <w:p w14:paraId="13A5A55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DF4685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6F4B59D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F4485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B678DF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5FD589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58BB84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7A0317E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CED9C1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FBCDF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F9144E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57E9DC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3.0000</w:t>
            </w:r>
          </w:p>
        </w:tc>
      </w:tr>
      <w:tr w14:paraId="7EA22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70B94C2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3B14AE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0EEC29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22</w:t>
            </w:r>
          </w:p>
        </w:tc>
        <w:tc>
          <w:tcPr>
            <w:tcW w:w="1376" w:type="dxa"/>
            <w:vAlign w:val="top"/>
          </w:tcPr>
          <w:p w14:paraId="657B412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DE2E1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A8BC32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020601001014</w:t>
            </w:r>
          </w:p>
        </w:tc>
        <w:tc>
          <w:tcPr>
            <w:tcW w:w="5497" w:type="dxa"/>
            <w:vAlign w:val="top"/>
          </w:tcPr>
          <w:p w14:paraId="6A65467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定制爬绳</w:t>
            </w:r>
          </w:p>
          <w:p w14:paraId="69DB5E0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6799FDD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9"/>
                <w:sz w:val="20"/>
                <w:szCs w:val="20"/>
              </w:rPr>
              <w:t xml:space="preserve"> </w:t>
            </w:r>
            <w:r>
              <w:rPr>
                <w:rFonts w:hint="eastAsia" w:ascii="宋体" w:hAnsi="宋体" w:eastAsia="宋体" w:cs="宋体"/>
                <w:sz w:val="20"/>
                <w:szCs w:val="20"/>
              </w:rPr>
              <w:t>定制爬绳</w:t>
            </w:r>
          </w:p>
          <w:p w14:paraId="6FE4BC7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52E3423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2A8451E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57D8F9F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D2E290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C6972E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条</w:t>
            </w:r>
          </w:p>
        </w:tc>
        <w:tc>
          <w:tcPr>
            <w:tcW w:w="1660" w:type="dxa"/>
            <w:vAlign w:val="top"/>
          </w:tcPr>
          <w:p w14:paraId="32370E7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574CEC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2A5063A">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5.0000</w:t>
            </w:r>
          </w:p>
        </w:tc>
      </w:tr>
      <w:tr w14:paraId="18271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3" w:hRule="atLeast"/>
          <w:jc w:val="center"/>
        </w:trPr>
        <w:tc>
          <w:tcPr>
            <w:tcW w:w="819" w:type="dxa"/>
            <w:vAlign w:val="top"/>
          </w:tcPr>
          <w:p w14:paraId="600A679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398EEB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68A638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23</w:t>
            </w:r>
          </w:p>
        </w:tc>
        <w:tc>
          <w:tcPr>
            <w:tcW w:w="1376" w:type="dxa"/>
            <w:vAlign w:val="top"/>
          </w:tcPr>
          <w:p w14:paraId="4C29402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925CD1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9C5A27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020601001015</w:t>
            </w:r>
          </w:p>
        </w:tc>
        <w:tc>
          <w:tcPr>
            <w:tcW w:w="5497" w:type="dxa"/>
            <w:vAlign w:val="top"/>
          </w:tcPr>
          <w:p w14:paraId="7044153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定制荡杆</w:t>
            </w:r>
          </w:p>
          <w:p w14:paraId="074F6A6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030DAD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9"/>
              <w:textAlignment w:val="auto"/>
              <w:rPr>
                <w:rFonts w:hint="eastAsia" w:ascii="宋体" w:hAnsi="宋体" w:eastAsia="宋体" w:cs="宋体"/>
                <w:sz w:val="20"/>
                <w:szCs w:val="20"/>
              </w:rPr>
            </w:pPr>
            <w:r>
              <w:rPr>
                <w:rFonts w:hint="eastAsia" w:ascii="宋体" w:hAnsi="宋体" w:eastAsia="宋体" w:cs="宋体"/>
                <w:spacing w:val="-1"/>
                <w:sz w:val="20"/>
                <w:szCs w:val="20"/>
              </w:rPr>
              <w:t>1.</w:t>
            </w:r>
            <w:r>
              <w:rPr>
                <w:rFonts w:hint="eastAsia" w:ascii="宋体" w:hAnsi="宋体" w:eastAsia="宋体" w:cs="宋体"/>
                <w:spacing w:val="63"/>
                <w:sz w:val="20"/>
                <w:szCs w:val="20"/>
              </w:rPr>
              <w:t xml:space="preserve"> </w:t>
            </w:r>
            <w:r>
              <w:rPr>
                <w:rFonts w:hint="eastAsia" w:ascii="宋体" w:hAnsi="宋体" w:eastAsia="宋体" w:cs="宋体"/>
                <w:spacing w:val="-1"/>
                <w:sz w:val="20"/>
                <w:szCs w:val="20"/>
              </w:rPr>
              <w:t>定制荡杆，热镀锌铁管，铁管壁厚</w:t>
            </w:r>
            <w:r>
              <w:rPr>
                <w:rFonts w:hint="eastAsia" w:ascii="宋体" w:hAnsi="宋体" w:eastAsia="宋体" w:cs="宋体"/>
                <w:sz w:val="20"/>
                <w:szCs w:val="20"/>
              </w:rPr>
              <w:t xml:space="preserve"> </w:t>
            </w:r>
            <w:r>
              <w:rPr>
                <w:rFonts w:hint="eastAsia" w:ascii="宋体" w:hAnsi="宋体" w:eastAsia="宋体" w:cs="宋体"/>
                <w:spacing w:val="-23"/>
                <w:sz w:val="20"/>
                <w:szCs w:val="20"/>
              </w:rPr>
              <w:t>3mm，70cm长度，把径32cm</w:t>
            </w:r>
          </w:p>
          <w:p w14:paraId="716436A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D7561C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7E8B8A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0965C0F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946D8B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05467A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根</w:t>
            </w:r>
          </w:p>
        </w:tc>
        <w:tc>
          <w:tcPr>
            <w:tcW w:w="1660" w:type="dxa"/>
            <w:vAlign w:val="top"/>
          </w:tcPr>
          <w:p w14:paraId="229DDC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5D2D8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F3CC3EB">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3.0000</w:t>
            </w:r>
          </w:p>
        </w:tc>
      </w:tr>
      <w:tr w14:paraId="5685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9" w:hRule="atLeast"/>
          <w:jc w:val="center"/>
        </w:trPr>
        <w:tc>
          <w:tcPr>
            <w:tcW w:w="819" w:type="dxa"/>
            <w:vAlign w:val="top"/>
          </w:tcPr>
          <w:p w14:paraId="1729A5D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7000E50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291FF7B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11"/>
                <w:sz w:val="20"/>
                <w:szCs w:val="20"/>
                <w:highlight w:val="none"/>
              </w:rPr>
              <w:t>24</w:t>
            </w:r>
          </w:p>
        </w:tc>
        <w:tc>
          <w:tcPr>
            <w:tcW w:w="1376" w:type="dxa"/>
            <w:vAlign w:val="top"/>
          </w:tcPr>
          <w:p w14:paraId="07B5C37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6A2D02B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1BDFEE3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15"/>
                <w:sz w:val="20"/>
                <w:szCs w:val="20"/>
                <w:highlight w:val="none"/>
              </w:rPr>
              <w:t>020601001016</w:t>
            </w:r>
          </w:p>
        </w:tc>
        <w:tc>
          <w:tcPr>
            <w:tcW w:w="5497" w:type="dxa"/>
            <w:vAlign w:val="top"/>
          </w:tcPr>
          <w:p w14:paraId="5353333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3"/>
                <w:sz w:val="20"/>
                <w:szCs w:val="20"/>
                <w:highlight w:val="none"/>
              </w:rPr>
            </w:pPr>
            <w:r>
              <w:rPr>
                <w:rFonts w:hint="eastAsia" w:ascii="宋体" w:hAnsi="宋体" w:eastAsia="宋体" w:cs="宋体"/>
                <w:spacing w:val="-2"/>
                <w:sz w:val="20"/>
                <w:szCs w:val="20"/>
                <w:highlight w:val="none"/>
              </w:rPr>
              <w:t>定制进口桦木吊环</w:t>
            </w:r>
            <w:r>
              <w:rPr>
                <w:rFonts w:hint="eastAsia" w:ascii="宋体" w:hAnsi="宋体" w:eastAsia="宋体" w:cs="宋体"/>
                <w:spacing w:val="3"/>
                <w:sz w:val="20"/>
                <w:szCs w:val="20"/>
                <w:highlight w:val="none"/>
              </w:rPr>
              <w:t xml:space="preserve"> </w:t>
            </w:r>
          </w:p>
          <w:p w14:paraId="7B5AB14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【项目特征】</w:t>
            </w:r>
          </w:p>
          <w:p w14:paraId="319CCA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w:t>
            </w:r>
            <w:r>
              <w:rPr>
                <w:rFonts w:hint="eastAsia" w:ascii="宋体" w:hAnsi="宋体" w:eastAsia="宋体" w:cs="宋体"/>
                <w:spacing w:val="-17"/>
                <w:sz w:val="20"/>
                <w:szCs w:val="20"/>
                <w:highlight w:val="none"/>
              </w:rPr>
              <w:t>定制进口桦木吊环，28mm粗吊环，直径236mm，内径1</w:t>
            </w:r>
            <w:r>
              <w:rPr>
                <w:rFonts w:hint="eastAsia" w:ascii="宋体" w:hAnsi="宋体" w:eastAsia="宋体" w:cs="宋体"/>
                <w:spacing w:val="-18"/>
                <w:sz w:val="20"/>
                <w:szCs w:val="20"/>
                <w:highlight w:val="none"/>
              </w:rPr>
              <w:t>79mm，重量300</w:t>
            </w:r>
            <w:r>
              <w:rPr>
                <w:rFonts w:hint="eastAsia" w:ascii="宋体" w:hAnsi="宋体" w:eastAsia="宋体" w:cs="宋体"/>
                <w:sz w:val="20"/>
                <w:szCs w:val="20"/>
                <w:highlight w:val="none"/>
              </w:rPr>
              <w:t xml:space="preserve"> </w:t>
            </w:r>
            <w:r>
              <w:rPr>
                <w:rFonts w:hint="eastAsia" w:ascii="宋体" w:hAnsi="宋体" w:eastAsia="宋体" w:cs="宋体"/>
                <w:spacing w:val="-10"/>
                <w:sz w:val="20"/>
                <w:szCs w:val="20"/>
                <w:highlight w:val="none"/>
              </w:rPr>
              <w:t>克，承重300kg</w:t>
            </w:r>
          </w:p>
          <w:p w14:paraId="1C58EA4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2.详见效果图</w:t>
            </w:r>
          </w:p>
          <w:p w14:paraId="528F338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【工程内容】</w:t>
            </w:r>
          </w:p>
          <w:p w14:paraId="2C8DC76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default" w:ascii="宋体" w:hAnsi="宋体" w:eastAsia="宋体" w:cs="宋体"/>
                <w:sz w:val="20"/>
                <w:szCs w:val="20"/>
                <w:highlight w:val="none"/>
                <w:lang w:val="en-US" w:eastAsia="zh-CN"/>
              </w:rPr>
            </w:pPr>
            <w:r>
              <w:rPr>
                <w:rFonts w:hint="eastAsia" w:cs="宋体"/>
                <w:sz w:val="20"/>
                <w:szCs w:val="20"/>
                <w:highlight w:val="none"/>
                <w:lang w:val="en-US" w:eastAsia="zh-CN"/>
              </w:rPr>
              <w:t>1.</w:t>
            </w:r>
            <w:r>
              <w:rPr>
                <w:rFonts w:hint="eastAsia" w:ascii="宋体" w:hAnsi="宋体" w:eastAsia="宋体" w:cs="宋体"/>
                <w:spacing w:val="1"/>
                <w:sz w:val="20"/>
                <w:szCs w:val="20"/>
                <w:highlight w:val="none"/>
              </w:rPr>
              <w:t>制作、运输、安装</w:t>
            </w:r>
          </w:p>
        </w:tc>
        <w:tc>
          <w:tcPr>
            <w:tcW w:w="1104" w:type="dxa"/>
            <w:vAlign w:val="top"/>
          </w:tcPr>
          <w:p w14:paraId="41755F3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DF036E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90AFF7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对</w:t>
            </w:r>
          </w:p>
        </w:tc>
        <w:tc>
          <w:tcPr>
            <w:tcW w:w="1660" w:type="dxa"/>
            <w:vAlign w:val="top"/>
          </w:tcPr>
          <w:p w14:paraId="2592FCE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135EC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DE51532">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8.0000</w:t>
            </w:r>
          </w:p>
        </w:tc>
      </w:tr>
      <w:tr w14:paraId="340E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jc w:val="center"/>
        </w:trPr>
        <w:tc>
          <w:tcPr>
            <w:tcW w:w="819" w:type="dxa"/>
            <w:vAlign w:val="top"/>
          </w:tcPr>
          <w:p w14:paraId="6E862A1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70113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D6C4E6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25</w:t>
            </w:r>
          </w:p>
        </w:tc>
        <w:tc>
          <w:tcPr>
            <w:tcW w:w="1376" w:type="dxa"/>
            <w:vAlign w:val="top"/>
          </w:tcPr>
          <w:p w14:paraId="16D98A9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95AA8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FFF61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020601001017</w:t>
            </w:r>
          </w:p>
        </w:tc>
        <w:tc>
          <w:tcPr>
            <w:tcW w:w="5497" w:type="dxa"/>
            <w:vAlign w:val="top"/>
          </w:tcPr>
          <w:p w14:paraId="05F44AE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定制扁带</w:t>
            </w:r>
          </w:p>
          <w:p w14:paraId="1CA00B6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6BC5F83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1"/>
              <w:textAlignment w:val="auto"/>
              <w:rPr>
                <w:rFonts w:hint="eastAsia" w:ascii="宋体" w:hAnsi="宋体" w:eastAsia="宋体" w:cs="宋体"/>
                <w:sz w:val="20"/>
                <w:szCs w:val="20"/>
              </w:rPr>
            </w:pPr>
            <w:r>
              <w:rPr>
                <w:rFonts w:hint="eastAsia" w:ascii="宋体" w:hAnsi="宋体" w:eastAsia="宋体" w:cs="宋体"/>
                <w:spacing w:val="-6"/>
                <w:sz w:val="20"/>
                <w:szCs w:val="20"/>
              </w:rPr>
              <w:t>1.  定制扁带,周长120cm、长60c</w:t>
            </w:r>
            <w:r>
              <w:rPr>
                <w:rFonts w:hint="eastAsia" w:ascii="宋体" w:hAnsi="宋体" w:eastAsia="宋体" w:cs="宋体"/>
                <w:spacing w:val="-7"/>
                <w:sz w:val="20"/>
                <w:szCs w:val="20"/>
              </w:rPr>
              <w:t>m、宽1.6cm,拉力22kn，扁带采用尼</w:t>
            </w:r>
            <w:r>
              <w:rPr>
                <w:rFonts w:hint="eastAsia" w:ascii="宋体" w:hAnsi="宋体" w:eastAsia="宋体" w:cs="宋体"/>
                <w:sz w:val="20"/>
                <w:szCs w:val="20"/>
              </w:rPr>
              <w:t xml:space="preserve"> </w:t>
            </w:r>
            <w:r>
              <w:rPr>
                <w:rFonts w:hint="eastAsia" w:ascii="宋体" w:hAnsi="宋体" w:eastAsia="宋体" w:cs="宋体"/>
                <w:spacing w:val="-6"/>
                <w:sz w:val="20"/>
                <w:szCs w:val="20"/>
              </w:rPr>
              <w:t>龙材质，尺寸120</w:t>
            </w:r>
          </w:p>
          <w:p w14:paraId="2B4046A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53318CA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3B12587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5F892B2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DA0FF7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67B89A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条</w:t>
            </w:r>
          </w:p>
        </w:tc>
        <w:tc>
          <w:tcPr>
            <w:tcW w:w="1660" w:type="dxa"/>
            <w:vAlign w:val="top"/>
          </w:tcPr>
          <w:p w14:paraId="54B38FC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FAFB1F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226764F">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22.0000</w:t>
            </w:r>
          </w:p>
        </w:tc>
      </w:tr>
      <w:tr w14:paraId="45DB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jc w:val="center"/>
        </w:trPr>
        <w:tc>
          <w:tcPr>
            <w:tcW w:w="819" w:type="dxa"/>
            <w:vAlign w:val="top"/>
          </w:tcPr>
          <w:p w14:paraId="6BD51B0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634FE1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4FECF1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26</w:t>
            </w:r>
          </w:p>
        </w:tc>
        <w:tc>
          <w:tcPr>
            <w:tcW w:w="1376" w:type="dxa"/>
            <w:vAlign w:val="top"/>
          </w:tcPr>
          <w:p w14:paraId="6919E2C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0C63E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6BCEFB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020601001018</w:t>
            </w:r>
          </w:p>
        </w:tc>
        <w:tc>
          <w:tcPr>
            <w:tcW w:w="5497" w:type="dxa"/>
            <w:vAlign w:val="top"/>
          </w:tcPr>
          <w:p w14:paraId="0269183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定制钢扣</w:t>
            </w:r>
          </w:p>
          <w:p w14:paraId="7D31DDF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541D0B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9"/>
                <w:sz w:val="20"/>
                <w:szCs w:val="20"/>
              </w:rPr>
              <w:t>1.  定制钢扣，合金钢材质，可承重500kg，重量126g，长5</w:t>
            </w:r>
            <w:r>
              <w:rPr>
                <w:rFonts w:hint="eastAsia" w:ascii="宋体" w:hAnsi="宋体" w:eastAsia="宋体" w:cs="宋体"/>
                <w:spacing w:val="-10"/>
                <w:sz w:val="20"/>
                <w:szCs w:val="20"/>
              </w:rPr>
              <w:t>0mm，宽</w:t>
            </w:r>
            <w:r>
              <w:rPr>
                <w:rFonts w:hint="eastAsia" w:ascii="宋体" w:hAnsi="宋体" w:eastAsia="宋体" w:cs="宋体"/>
                <w:sz w:val="20"/>
                <w:szCs w:val="20"/>
              </w:rPr>
              <w:t xml:space="preserve"> </w:t>
            </w:r>
            <w:r>
              <w:rPr>
                <w:rFonts w:hint="eastAsia" w:ascii="宋体" w:hAnsi="宋体" w:eastAsia="宋体" w:cs="宋体"/>
                <w:spacing w:val="-23"/>
                <w:w w:val="96"/>
                <w:sz w:val="20"/>
                <w:szCs w:val="20"/>
              </w:rPr>
              <w:t>100mm,开品13mm</w:t>
            </w:r>
          </w:p>
          <w:p w14:paraId="581F1B3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6C85B21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499089D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6B1F65D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F2DC64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459723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对</w:t>
            </w:r>
          </w:p>
        </w:tc>
        <w:tc>
          <w:tcPr>
            <w:tcW w:w="1660" w:type="dxa"/>
            <w:vAlign w:val="top"/>
          </w:tcPr>
          <w:p w14:paraId="3A0CAC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7DE2D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157EDB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18.0000</w:t>
            </w:r>
          </w:p>
        </w:tc>
      </w:tr>
      <w:tr w14:paraId="29D18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jc w:val="center"/>
        </w:trPr>
        <w:tc>
          <w:tcPr>
            <w:tcW w:w="819" w:type="dxa"/>
            <w:vAlign w:val="top"/>
          </w:tcPr>
          <w:p w14:paraId="307007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66DBA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0B3BFE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27</w:t>
            </w:r>
          </w:p>
        </w:tc>
        <w:tc>
          <w:tcPr>
            <w:tcW w:w="1376" w:type="dxa"/>
            <w:vAlign w:val="top"/>
          </w:tcPr>
          <w:p w14:paraId="62A0A04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65AA1B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98AC8D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020601001019</w:t>
            </w:r>
          </w:p>
        </w:tc>
        <w:tc>
          <w:tcPr>
            <w:tcW w:w="5497" w:type="dxa"/>
            <w:vAlign w:val="top"/>
          </w:tcPr>
          <w:p w14:paraId="4973978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定制转接带</w:t>
            </w:r>
            <w:r>
              <w:rPr>
                <w:rFonts w:hint="eastAsia" w:ascii="宋体" w:hAnsi="宋体" w:eastAsia="宋体" w:cs="宋体"/>
                <w:sz w:val="20"/>
                <w:szCs w:val="20"/>
              </w:rPr>
              <w:t xml:space="preserve">    </w:t>
            </w:r>
          </w:p>
          <w:p w14:paraId="7F37E64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172DFC0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w w:val="101"/>
                <w:sz w:val="20"/>
                <w:szCs w:val="20"/>
              </w:rPr>
              <w:t xml:space="preserve"> </w:t>
            </w:r>
            <w:r>
              <w:rPr>
                <w:rFonts w:hint="eastAsia" w:ascii="宋体" w:hAnsi="宋体" w:eastAsia="宋体" w:cs="宋体"/>
                <w:sz w:val="20"/>
                <w:szCs w:val="20"/>
              </w:rPr>
              <w:t>定制转接带</w:t>
            </w:r>
          </w:p>
          <w:p w14:paraId="5E10FE4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66A0C6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4443467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5E5E76F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8F543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3FB1BB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条</w:t>
            </w:r>
          </w:p>
        </w:tc>
        <w:tc>
          <w:tcPr>
            <w:tcW w:w="1660" w:type="dxa"/>
            <w:vAlign w:val="top"/>
          </w:tcPr>
          <w:p w14:paraId="0A4EFEA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EB91C8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847454">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36.0000</w:t>
            </w:r>
          </w:p>
        </w:tc>
      </w:tr>
    </w:tbl>
    <w:p w14:paraId="7893C97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5802B5C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43BF64E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624A7A16">
      <w:pPr>
        <w:spacing w:before="33" w:line="184" w:lineRule="auto"/>
        <w:jc w:val="right"/>
        <w:rPr>
          <w:rFonts w:ascii="Arial"/>
          <w:sz w:val="2"/>
        </w:rPr>
      </w:pPr>
      <w:r>
        <w:rPr>
          <w:rFonts w:ascii="微软雅黑" w:hAnsi="微软雅黑" w:eastAsia="微软雅黑" w:cs="微软雅黑"/>
          <w:sz w:val="18"/>
          <w:szCs w:val="18"/>
        </w:rPr>
        <w:t xml:space="preserve">工程名称：安康第二幼儿园快乐体操体能活动室项目         </w:t>
      </w:r>
      <w:r>
        <w:rPr>
          <w:rFonts w:ascii="微软雅黑" w:hAnsi="微软雅黑" w:eastAsia="微软雅黑" w:cs="微软雅黑"/>
          <w:spacing w:val="-1"/>
          <w:sz w:val="18"/>
          <w:szCs w:val="18"/>
        </w:rPr>
        <w:t xml:space="preserve"> 专业名称：【建筑装饰专业】           第4页/共27页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06D20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jc w:val="center"/>
        </w:trPr>
        <w:tc>
          <w:tcPr>
            <w:tcW w:w="819" w:type="dxa"/>
            <w:vAlign w:val="top"/>
          </w:tcPr>
          <w:p w14:paraId="66A6D92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685AEC3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271EB8F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018B6AB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6413ACC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35D6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28B32A5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B3602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5C91DE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28</w:t>
            </w:r>
          </w:p>
        </w:tc>
        <w:tc>
          <w:tcPr>
            <w:tcW w:w="1376" w:type="dxa"/>
            <w:vAlign w:val="top"/>
          </w:tcPr>
          <w:p w14:paraId="2DA4AF3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D49A59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32E4B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020601001020</w:t>
            </w:r>
          </w:p>
        </w:tc>
        <w:tc>
          <w:tcPr>
            <w:tcW w:w="5497" w:type="dxa"/>
            <w:vAlign w:val="top"/>
          </w:tcPr>
          <w:p w14:paraId="120BFEB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定制地垫</w:t>
            </w:r>
          </w:p>
          <w:p w14:paraId="67AF4EF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522843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9"/>
                <w:sz w:val="20"/>
                <w:szCs w:val="20"/>
              </w:rPr>
              <w:t xml:space="preserve"> </w:t>
            </w:r>
            <w:r>
              <w:rPr>
                <w:rFonts w:hint="eastAsia" w:ascii="宋体" w:hAnsi="宋体" w:eastAsia="宋体" w:cs="宋体"/>
                <w:sz w:val="20"/>
                <w:szCs w:val="20"/>
              </w:rPr>
              <w:t>定制地垫</w:t>
            </w:r>
          </w:p>
          <w:p w14:paraId="166A182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7173CB6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5C113D9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43AD6FF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5D4F5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603FE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2C5B498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DEE56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D494725">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43.0000</w:t>
            </w:r>
          </w:p>
        </w:tc>
      </w:tr>
      <w:tr w14:paraId="4626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5EB25C7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414BE7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FCDA0E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29</w:t>
            </w:r>
          </w:p>
        </w:tc>
        <w:tc>
          <w:tcPr>
            <w:tcW w:w="1376" w:type="dxa"/>
            <w:vAlign w:val="top"/>
          </w:tcPr>
          <w:p w14:paraId="4C50BC1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E0838D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11C24D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020601001021</w:t>
            </w:r>
          </w:p>
        </w:tc>
        <w:tc>
          <w:tcPr>
            <w:tcW w:w="5497" w:type="dxa"/>
            <w:vAlign w:val="top"/>
          </w:tcPr>
          <w:p w14:paraId="112633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定制跑台</w:t>
            </w:r>
          </w:p>
          <w:p w14:paraId="628F6C9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77537C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9"/>
                <w:sz w:val="20"/>
                <w:szCs w:val="20"/>
              </w:rPr>
              <w:t xml:space="preserve"> </w:t>
            </w:r>
            <w:r>
              <w:rPr>
                <w:rFonts w:hint="eastAsia" w:ascii="宋体" w:hAnsi="宋体" w:eastAsia="宋体" w:cs="宋体"/>
                <w:sz w:val="20"/>
                <w:szCs w:val="20"/>
              </w:rPr>
              <w:t>定制跑台</w:t>
            </w:r>
          </w:p>
          <w:p w14:paraId="64F8DDB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5AECFF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E4E545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2A3DBC2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84E978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A6C449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5FF6D6B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5B162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3DE843E">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094A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77B9D0D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241DAE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1C695B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30</w:t>
            </w:r>
          </w:p>
        </w:tc>
        <w:tc>
          <w:tcPr>
            <w:tcW w:w="1376" w:type="dxa"/>
            <w:vAlign w:val="top"/>
          </w:tcPr>
          <w:p w14:paraId="2E99C8F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53A2AC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7400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020601001022</w:t>
            </w:r>
          </w:p>
        </w:tc>
        <w:tc>
          <w:tcPr>
            <w:tcW w:w="5497" w:type="dxa"/>
            <w:vAlign w:val="top"/>
          </w:tcPr>
          <w:p w14:paraId="762E434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定制正负极</w:t>
            </w:r>
            <w:r>
              <w:rPr>
                <w:rFonts w:hint="eastAsia" w:ascii="宋体" w:hAnsi="宋体" w:eastAsia="宋体" w:cs="宋体"/>
                <w:sz w:val="20"/>
                <w:szCs w:val="20"/>
              </w:rPr>
              <w:t xml:space="preserve">    </w:t>
            </w:r>
          </w:p>
          <w:p w14:paraId="1F7C9C3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FCF84C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w w:val="101"/>
                <w:sz w:val="20"/>
                <w:szCs w:val="20"/>
              </w:rPr>
              <w:t xml:space="preserve"> </w:t>
            </w:r>
            <w:r>
              <w:rPr>
                <w:rFonts w:hint="eastAsia" w:ascii="宋体" w:hAnsi="宋体" w:eastAsia="宋体" w:cs="宋体"/>
                <w:sz w:val="20"/>
                <w:szCs w:val="20"/>
              </w:rPr>
              <w:t>定制正负极</w:t>
            </w:r>
          </w:p>
          <w:p w14:paraId="2962282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8177C8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0BE35B0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28C18D0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02765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638D9D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0B2491D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746F7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302F38A">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50CAB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3B0B507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FC9EE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F9454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31</w:t>
            </w:r>
          </w:p>
        </w:tc>
        <w:tc>
          <w:tcPr>
            <w:tcW w:w="1376" w:type="dxa"/>
            <w:vAlign w:val="top"/>
          </w:tcPr>
          <w:p w14:paraId="79A3C78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9BD473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2AE0AA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020601001023</w:t>
            </w:r>
          </w:p>
        </w:tc>
        <w:tc>
          <w:tcPr>
            <w:tcW w:w="5497" w:type="dxa"/>
            <w:vAlign w:val="top"/>
          </w:tcPr>
          <w:p w14:paraId="155B51C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定制跑酷斜蹬</w:t>
            </w:r>
            <w:r>
              <w:rPr>
                <w:rFonts w:hint="eastAsia" w:ascii="宋体" w:hAnsi="宋体" w:eastAsia="宋体" w:cs="宋体"/>
                <w:sz w:val="20"/>
                <w:szCs w:val="20"/>
              </w:rPr>
              <w:t xml:space="preserve"> </w:t>
            </w:r>
          </w:p>
          <w:p w14:paraId="21716D7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FAAD75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62"/>
                <w:sz w:val="20"/>
                <w:szCs w:val="20"/>
              </w:rPr>
              <w:t xml:space="preserve"> </w:t>
            </w:r>
            <w:r>
              <w:rPr>
                <w:rFonts w:hint="eastAsia" w:ascii="宋体" w:hAnsi="宋体" w:eastAsia="宋体" w:cs="宋体"/>
                <w:sz w:val="20"/>
                <w:szCs w:val="20"/>
              </w:rPr>
              <w:t>定制跑酷斜蹬,加配重20公斤</w:t>
            </w:r>
          </w:p>
          <w:p w14:paraId="6B4A453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62E482F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06804C6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3FC80FC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1A877E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9ECBB4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6083BEA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82ED36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04CB1BA">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8.0000</w:t>
            </w:r>
          </w:p>
        </w:tc>
      </w:tr>
      <w:tr w14:paraId="09032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2C83788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0D492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10502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32</w:t>
            </w:r>
          </w:p>
        </w:tc>
        <w:tc>
          <w:tcPr>
            <w:tcW w:w="1376" w:type="dxa"/>
            <w:vAlign w:val="top"/>
          </w:tcPr>
          <w:p w14:paraId="0B5C92B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B1638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595513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020601001024</w:t>
            </w:r>
          </w:p>
        </w:tc>
        <w:tc>
          <w:tcPr>
            <w:tcW w:w="5497" w:type="dxa"/>
            <w:vAlign w:val="top"/>
          </w:tcPr>
          <w:p w14:paraId="18AC1E2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5"/>
                <w:sz w:val="20"/>
                <w:szCs w:val="20"/>
              </w:rPr>
            </w:pPr>
            <w:r>
              <w:rPr>
                <w:rFonts w:hint="eastAsia" w:ascii="宋体" w:hAnsi="宋体" w:eastAsia="宋体" w:cs="宋体"/>
                <w:spacing w:val="-2"/>
                <w:sz w:val="20"/>
                <w:szCs w:val="20"/>
              </w:rPr>
              <w:t>定制可调节跑酷挡板</w:t>
            </w:r>
            <w:r>
              <w:rPr>
                <w:rFonts w:hint="eastAsia" w:ascii="宋体" w:hAnsi="宋体" w:eastAsia="宋体" w:cs="宋体"/>
                <w:spacing w:val="5"/>
                <w:sz w:val="20"/>
                <w:szCs w:val="20"/>
              </w:rPr>
              <w:t xml:space="preserve"> </w:t>
            </w:r>
          </w:p>
          <w:p w14:paraId="1723634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5426544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1.  定制可调节跑酷挡板，120cm*80cm*90cm，调节高度90-150cm</w:t>
            </w:r>
          </w:p>
          <w:p w14:paraId="18425227">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5315CC4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084285D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6DA7203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C99B1D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ABFADA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05767FC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D3895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28BF7D2">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32226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0D8F288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EBD5D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699992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33</w:t>
            </w:r>
          </w:p>
        </w:tc>
        <w:tc>
          <w:tcPr>
            <w:tcW w:w="1376" w:type="dxa"/>
            <w:vAlign w:val="top"/>
          </w:tcPr>
          <w:p w14:paraId="12A37F8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72D50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380E0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020601001025</w:t>
            </w:r>
          </w:p>
        </w:tc>
        <w:tc>
          <w:tcPr>
            <w:tcW w:w="5497" w:type="dxa"/>
            <w:vAlign w:val="top"/>
          </w:tcPr>
          <w:p w14:paraId="749AC76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1"/>
                <w:sz w:val="20"/>
                <w:szCs w:val="20"/>
              </w:rPr>
            </w:pPr>
            <w:r>
              <w:rPr>
                <w:rFonts w:hint="eastAsia" w:ascii="宋体" w:hAnsi="宋体" w:eastAsia="宋体" w:cs="宋体"/>
                <w:spacing w:val="-2"/>
                <w:sz w:val="20"/>
                <w:szCs w:val="20"/>
              </w:rPr>
              <w:t>定制跑酷挡板小</w:t>
            </w:r>
            <w:r>
              <w:rPr>
                <w:rFonts w:hint="eastAsia" w:ascii="宋体" w:hAnsi="宋体" w:eastAsia="宋体" w:cs="宋体"/>
                <w:spacing w:val="1"/>
                <w:sz w:val="20"/>
                <w:szCs w:val="20"/>
              </w:rPr>
              <w:t xml:space="preserve"> </w:t>
            </w:r>
          </w:p>
          <w:p w14:paraId="77D8EF3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57A39C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1.</w:t>
            </w:r>
            <w:r>
              <w:rPr>
                <w:rFonts w:hint="eastAsia" w:ascii="宋体" w:hAnsi="宋体" w:eastAsia="宋体" w:cs="宋体"/>
                <w:spacing w:val="15"/>
                <w:w w:val="101"/>
                <w:sz w:val="20"/>
                <w:szCs w:val="20"/>
              </w:rPr>
              <w:t xml:space="preserve">   </w:t>
            </w:r>
            <w:r>
              <w:rPr>
                <w:rFonts w:hint="eastAsia" w:ascii="宋体" w:hAnsi="宋体" w:eastAsia="宋体" w:cs="宋体"/>
                <w:spacing w:val="-11"/>
                <w:sz w:val="20"/>
                <w:szCs w:val="20"/>
              </w:rPr>
              <w:t>跑酷挡板小，120*80*90CM</w:t>
            </w:r>
          </w:p>
          <w:p w14:paraId="5A71E21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6A0A233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2CE20AF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2C3AE27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1397E9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D1536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4401F23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95E3A6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44293B5">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49759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9" w:type="dxa"/>
            <w:vAlign w:val="top"/>
          </w:tcPr>
          <w:p w14:paraId="789A221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918DE0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729B0A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34</w:t>
            </w:r>
          </w:p>
        </w:tc>
        <w:tc>
          <w:tcPr>
            <w:tcW w:w="1376" w:type="dxa"/>
            <w:vAlign w:val="top"/>
          </w:tcPr>
          <w:p w14:paraId="0A2FC29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C12F09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BE4D9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020601001026</w:t>
            </w:r>
          </w:p>
        </w:tc>
        <w:tc>
          <w:tcPr>
            <w:tcW w:w="5497" w:type="dxa"/>
            <w:vAlign w:val="top"/>
          </w:tcPr>
          <w:p w14:paraId="40CA18F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定制四节跳箱</w:t>
            </w:r>
            <w:r>
              <w:rPr>
                <w:rFonts w:hint="eastAsia" w:ascii="宋体" w:hAnsi="宋体" w:eastAsia="宋体" w:cs="宋体"/>
                <w:sz w:val="20"/>
                <w:szCs w:val="20"/>
              </w:rPr>
              <w:t xml:space="preserve"> </w:t>
            </w:r>
          </w:p>
          <w:p w14:paraId="086EAAAF">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BB310E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56"/>
                <w:sz w:val="20"/>
                <w:szCs w:val="20"/>
              </w:rPr>
              <w:t xml:space="preserve"> </w:t>
            </w:r>
            <w:r>
              <w:rPr>
                <w:rFonts w:hint="eastAsia" w:ascii="宋体" w:hAnsi="宋体" w:eastAsia="宋体" w:cs="宋体"/>
                <w:spacing w:val="-7"/>
                <w:sz w:val="20"/>
                <w:szCs w:val="20"/>
              </w:rPr>
              <w:t>定制四节跳箱，共四段，每一段长90</w:t>
            </w:r>
            <w:r>
              <w:rPr>
                <w:rFonts w:hint="eastAsia" w:ascii="宋体" w:hAnsi="宋体" w:eastAsia="宋体" w:cs="宋体"/>
                <w:spacing w:val="42"/>
                <w:sz w:val="20"/>
                <w:szCs w:val="20"/>
              </w:rPr>
              <w:t xml:space="preserve"> </w:t>
            </w:r>
            <w:r>
              <w:rPr>
                <w:rFonts w:hint="eastAsia" w:ascii="宋体" w:hAnsi="宋体" w:eastAsia="宋体" w:cs="宋体"/>
                <w:spacing w:val="-7"/>
                <w:sz w:val="20"/>
                <w:szCs w:val="20"/>
              </w:rPr>
              <w:t>CM，宽75</w:t>
            </w:r>
            <w:r>
              <w:rPr>
                <w:rFonts w:hint="eastAsia" w:ascii="宋体" w:hAnsi="宋体" w:eastAsia="宋体" w:cs="宋体"/>
                <w:spacing w:val="-11"/>
                <w:sz w:val="20"/>
                <w:szCs w:val="20"/>
              </w:rPr>
              <w:t>CM，高分别15、30、45、60CM,内填珍珠棉，外包进口</w:t>
            </w:r>
            <w:r>
              <w:rPr>
                <w:rFonts w:hint="eastAsia" w:ascii="宋体" w:hAnsi="宋体" w:eastAsia="宋体" w:cs="宋体"/>
                <w:spacing w:val="13"/>
                <w:sz w:val="20"/>
                <w:szCs w:val="20"/>
              </w:rPr>
              <w:t xml:space="preserve"> </w:t>
            </w:r>
            <w:r>
              <w:rPr>
                <w:rFonts w:hint="eastAsia" w:ascii="宋体" w:hAnsi="宋体" w:eastAsia="宋体" w:cs="宋体"/>
                <w:spacing w:val="-3"/>
                <w:sz w:val="20"/>
                <w:szCs w:val="20"/>
              </w:rPr>
              <w:t>环保防滑防撕裂pvc夹网</w:t>
            </w:r>
          </w:p>
          <w:p w14:paraId="73ECA286">
            <w:pPr>
              <w:pStyle w:val="196"/>
              <w:keepNext w:val="0"/>
              <w:keepLines w:val="0"/>
              <w:pageBreakBefore w:val="0"/>
              <w:widowControl w:val="0"/>
              <w:numPr>
                <w:ilvl w:val="0"/>
                <w:numId w:val="12"/>
              </w:numPr>
              <w:kinsoku/>
              <w:wordWrap/>
              <w:overflowPunct/>
              <w:topLinePunct w:val="0"/>
              <w:autoSpaceDE/>
              <w:autoSpaceDN/>
              <w:bidi w:val="0"/>
              <w:adjustRightInd/>
              <w:snapToGrid/>
              <w:spacing w:line="220" w:lineRule="exact"/>
              <w:ind w:left="0" w:leftChars="0" w:right="0" w:firstLine="21" w:firstLineChars="0"/>
              <w:textAlignment w:val="auto"/>
              <w:rPr>
                <w:rFonts w:hint="eastAsia" w:ascii="宋体" w:hAnsi="宋体" w:eastAsia="宋体" w:cs="宋体"/>
                <w:sz w:val="20"/>
                <w:szCs w:val="20"/>
              </w:rPr>
            </w:pPr>
            <w:r>
              <w:rPr>
                <w:rFonts w:hint="eastAsia" w:ascii="宋体" w:hAnsi="宋体" w:eastAsia="宋体" w:cs="宋体"/>
                <w:spacing w:val="3"/>
                <w:sz w:val="20"/>
                <w:szCs w:val="20"/>
              </w:rPr>
              <w:t>详见效果图</w:t>
            </w:r>
            <w:r>
              <w:rPr>
                <w:rFonts w:hint="eastAsia" w:ascii="宋体" w:hAnsi="宋体" w:eastAsia="宋体" w:cs="宋体"/>
                <w:sz w:val="20"/>
                <w:szCs w:val="20"/>
              </w:rPr>
              <w:t xml:space="preserve"> </w:t>
            </w:r>
          </w:p>
          <w:p w14:paraId="3BF1BC21">
            <w:pPr>
              <w:pStyle w:val="196"/>
              <w:keepNext w:val="0"/>
              <w:keepLines w:val="0"/>
              <w:pageBreakBefore w:val="0"/>
              <w:widowControl w:val="0"/>
              <w:numPr>
                <w:ilvl w:val="0"/>
                <w:numId w:val="12"/>
              </w:numPr>
              <w:kinsoku/>
              <w:wordWrap/>
              <w:overflowPunct/>
              <w:topLinePunct w:val="0"/>
              <w:autoSpaceDE/>
              <w:autoSpaceDN/>
              <w:bidi w:val="0"/>
              <w:adjustRightInd/>
              <w:snapToGrid/>
              <w:spacing w:line="220" w:lineRule="exact"/>
              <w:ind w:left="0" w:leftChars="0" w:right="0" w:firstLine="21" w:firstLineChars="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0352F2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0EB5E82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0E1BA2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3F183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套</w:t>
            </w:r>
          </w:p>
        </w:tc>
        <w:tc>
          <w:tcPr>
            <w:tcW w:w="1660" w:type="dxa"/>
            <w:vAlign w:val="top"/>
          </w:tcPr>
          <w:p w14:paraId="0A3E28C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17470E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18BB8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2CF93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30E407D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F6817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49D6D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35</w:t>
            </w:r>
          </w:p>
        </w:tc>
        <w:tc>
          <w:tcPr>
            <w:tcW w:w="1376" w:type="dxa"/>
            <w:vAlign w:val="top"/>
          </w:tcPr>
          <w:p w14:paraId="17943BF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62F2E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504078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020601001027</w:t>
            </w:r>
          </w:p>
        </w:tc>
        <w:tc>
          <w:tcPr>
            <w:tcW w:w="5497" w:type="dxa"/>
            <w:vAlign w:val="top"/>
          </w:tcPr>
          <w:p w14:paraId="6CE4B86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7"/>
                <w:sz w:val="20"/>
                <w:szCs w:val="20"/>
              </w:rPr>
            </w:pPr>
            <w:r>
              <w:rPr>
                <w:rFonts w:hint="eastAsia" w:ascii="宋体" w:hAnsi="宋体" w:eastAsia="宋体" w:cs="宋体"/>
                <w:spacing w:val="-2"/>
                <w:sz w:val="20"/>
                <w:szCs w:val="20"/>
              </w:rPr>
              <w:t>定制软体四节方顶跳箱</w:t>
            </w:r>
            <w:r>
              <w:rPr>
                <w:rFonts w:hint="eastAsia" w:ascii="宋体" w:hAnsi="宋体" w:eastAsia="宋体" w:cs="宋体"/>
                <w:spacing w:val="7"/>
                <w:sz w:val="20"/>
                <w:szCs w:val="20"/>
              </w:rPr>
              <w:t xml:space="preserve"> </w:t>
            </w:r>
          </w:p>
          <w:p w14:paraId="0FDBE87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939160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sz w:val="20"/>
                <w:szCs w:val="20"/>
              </w:rPr>
              <w:t xml:space="preserve"> </w:t>
            </w:r>
            <w:r>
              <w:rPr>
                <w:rFonts w:hint="eastAsia" w:ascii="宋体" w:hAnsi="宋体" w:eastAsia="宋体" w:cs="宋体"/>
                <w:sz w:val="20"/>
                <w:szCs w:val="20"/>
              </w:rPr>
              <w:t>定制定制软体四节方顶跳箱</w:t>
            </w:r>
          </w:p>
          <w:p w14:paraId="6672B51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3C8B07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0654EC7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2DC1E98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36BC60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B6856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套</w:t>
            </w:r>
          </w:p>
        </w:tc>
        <w:tc>
          <w:tcPr>
            <w:tcW w:w="1660" w:type="dxa"/>
            <w:vAlign w:val="top"/>
          </w:tcPr>
          <w:p w14:paraId="75A0962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CEBEB2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AC8495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55BD4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jc w:val="center"/>
        </w:trPr>
        <w:tc>
          <w:tcPr>
            <w:tcW w:w="819" w:type="dxa"/>
            <w:vAlign w:val="top"/>
          </w:tcPr>
          <w:p w14:paraId="7A6B251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8A4D5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1FD800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36</w:t>
            </w:r>
          </w:p>
        </w:tc>
        <w:tc>
          <w:tcPr>
            <w:tcW w:w="1376" w:type="dxa"/>
            <w:vAlign w:val="top"/>
          </w:tcPr>
          <w:p w14:paraId="7821220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114149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A15FE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020601001028</w:t>
            </w:r>
          </w:p>
        </w:tc>
        <w:tc>
          <w:tcPr>
            <w:tcW w:w="5497" w:type="dxa"/>
            <w:vAlign w:val="top"/>
          </w:tcPr>
          <w:p w14:paraId="1E47EE6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定制折叠单杠</w:t>
            </w:r>
            <w:r>
              <w:rPr>
                <w:rFonts w:hint="eastAsia" w:ascii="宋体" w:hAnsi="宋体" w:eastAsia="宋体" w:cs="宋体"/>
                <w:sz w:val="20"/>
                <w:szCs w:val="20"/>
              </w:rPr>
              <w:t xml:space="preserve"> </w:t>
            </w:r>
          </w:p>
          <w:p w14:paraId="0E47694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4D5FA5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48"/>
                <w:sz w:val="20"/>
                <w:szCs w:val="20"/>
              </w:rPr>
              <w:t xml:space="preserve"> </w:t>
            </w:r>
            <w:r>
              <w:rPr>
                <w:rFonts w:hint="eastAsia" w:ascii="宋体" w:hAnsi="宋体" w:eastAsia="宋体" w:cs="宋体"/>
                <w:spacing w:val="-3"/>
                <w:sz w:val="20"/>
                <w:szCs w:val="20"/>
              </w:rPr>
              <w:t>折叠单杠。</w:t>
            </w:r>
          </w:p>
          <w:p w14:paraId="7C8F3C3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68AA186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20E06E2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1A41D9D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14C56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63EDD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0984151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B47DD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40F29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bl>
    <w:p w14:paraId="34FB240F">
      <w:pPr>
        <w:spacing w:before="86" w:line="222" w:lineRule="auto"/>
        <w:ind w:left="3300"/>
        <w:outlineLvl w:val="0"/>
        <w:rPr>
          <w:rFonts w:ascii="宋体" w:hAnsi="宋体" w:eastAsia="宋体" w:cs="宋体"/>
          <w:b/>
          <w:bCs/>
          <w:spacing w:val="-2"/>
          <w:sz w:val="43"/>
          <w:szCs w:val="43"/>
        </w:rPr>
      </w:pPr>
    </w:p>
    <w:p w14:paraId="0EB63CD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47E968D4">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20EC1B6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630ABEF4">
      <w:pPr>
        <w:spacing w:before="33" w:line="184" w:lineRule="auto"/>
        <w:jc w:val="right"/>
        <w:rPr>
          <w:rFonts w:ascii="Arial"/>
          <w:sz w:val="2"/>
        </w:rPr>
      </w:pPr>
      <w:r>
        <w:rPr>
          <w:rFonts w:ascii="微软雅黑" w:hAnsi="微软雅黑" w:eastAsia="微软雅黑" w:cs="微软雅黑"/>
          <w:sz w:val="18"/>
          <w:szCs w:val="18"/>
        </w:rPr>
        <w:t xml:space="preserve">工程名称：安康第二幼儿园快乐体操体能活动室项目        </w:t>
      </w:r>
      <w:r>
        <w:rPr>
          <w:rFonts w:ascii="微软雅黑" w:hAnsi="微软雅黑" w:eastAsia="微软雅黑" w:cs="微软雅黑"/>
          <w:spacing w:val="-1"/>
          <w:sz w:val="18"/>
          <w:szCs w:val="18"/>
        </w:rPr>
        <w:t xml:space="preserve"> 专业名称：【建筑装饰专业】           第5页/共27页</w:t>
      </w:r>
    </w:p>
    <w:tbl>
      <w:tblPr>
        <w:tblStyle w:val="193"/>
        <w:tblW w:w="10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0"/>
        <w:gridCol w:w="1378"/>
        <w:gridCol w:w="5512"/>
        <w:gridCol w:w="1106"/>
        <w:gridCol w:w="1663"/>
      </w:tblGrid>
      <w:tr w14:paraId="2D294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54496C9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8" w:type="dxa"/>
            <w:vAlign w:val="top"/>
          </w:tcPr>
          <w:p w14:paraId="0982CEC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512" w:type="dxa"/>
            <w:vAlign w:val="top"/>
          </w:tcPr>
          <w:p w14:paraId="30815CD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6" w:type="dxa"/>
            <w:vAlign w:val="top"/>
          </w:tcPr>
          <w:p w14:paraId="31C9FBE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3" w:type="dxa"/>
            <w:vAlign w:val="top"/>
          </w:tcPr>
          <w:p w14:paraId="2AA29A4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486CE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4750DDB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77634F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CE6F0E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BD977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37</w:t>
            </w:r>
          </w:p>
        </w:tc>
        <w:tc>
          <w:tcPr>
            <w:tcW w:w="1378" w:type="dxa"/>
            <w:vAlign w:val="top"/>
          </w:tcPr>
          <w:p w14:paraId="5710083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0DBFBE4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60A3AA1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627F0D3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15"/>
                <w:sz w:val="20"/>
                <w:szCs w:val="20"/>
                <w:highlight w:val="none"/>
              </w:rPr>
              <w:t>020601001029</w:t>
            </w:r>
          </w:p>
        </w:tc>
        <w:tc>
          <w:tcPr>
            <w:tcW w:w="5512" w:type="dxa"/>
            <w:vAlign w:val="top"/>
          </w:tcPr>
          <w:p w14:paraId="342666F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1"/>
                <w:sz w:val="20"/>
                <w:szCs w:val="20"/>
                <w:highlight w:val="none"/>
              </w:rPr>
            </w:pPr>
            <w:r>
              <w:rPr>
                <w:rFonts w:hint="eastAsia" w:ascii="宋体" w:hAnsi="宋体" w:eastAsia="宋体" w:cs="宋体"/>
                <w:spacing w:val="-2"/>
                <w:sz w:val="20"/>
                <w:szCs w:val="20"/>
                <w:highlight w:val="none"/>
              </w:rPr>
              <w:t>定制折叠三角垫</w:t>
            </w:r>
            <w:r>
              <w:rPr>
                <w:rFonts w:hint="eastAsia" w:ascii="宋体" w:hAnsi="宋体" w:eastAsia="宋体" w:cs="宋体"/>
                <w:spacing w:val="1"/>
                <w:sz w:val="20"/>
                <w:szCs w:val="20"/>
                <w:highlight w:val="none"/>
              </w:rPr>
              <w:t xml:space="preserve"> </w:t>
            </w:r>
          </w:p>
          <w:p w14:paraId="644203D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【项目特征】</w:t>
            </w:r>
          </w:p>
          <w:p w14:paraId="4773857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5"/>
                <w:sz w:val="20"/>
                <w:szCs w:val="20"/>
                <w:highlight w:val="none"/>
              </w:rPr>
              <w:t>1.</w:t>
            </w:r>
            <w:r>
              <w:rPr>
                <w:rFonts w:hint="eastAsia" w:ascii="宋体" w:hAnsi="宋体" w:eastAsia="宋体" w:cs="宋体"/>
                <w:spacing w:val="-15"/>
                <w:sz w:val="20"/>
                <w:szCs w:val="20"/>
                <w:highlight w:val="none"/>
              </w:rPr>
              <w:t>定制折叠三角垫，长172CM，宽80CM，一端高</w:t>
            </w:r>
            <w:r>
              <w:rPr>
                <w:rFonts w:hint="eastAsia" w:ascii="宋体" w:hAnsi="宋体" w:eastAsia="宋体" w:cs="宋体"/>
                <w:spacing w:val="-16"/>
                <w:sz w:val="20"/>
                <w:szCs w:val="20"/>
                <w:highlight w:val="none"/>
              </w:rPr>
              <w:t>35CM，一端高5CM，折叠</w:t>
            </w:r>
          </w:p>
          <w:p w14:paraId="4D33C8C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20"/>
                <w:sz w:val="20"/>
                <w:szCs w:val="20"/>
                <w:highlight w:val="none"/>
              </w:rPr>
              <w:t>后长86CM，宽80CM，高</w:t>
            </w:r>
            <w:r>
              <w:rPr>
                <w:rFonts w:hint="eastAsia" w:ascii="宋体" w:hAnsi="宋体" w:eastAsia="宋体" w:cs="宋体"/>
                <w:spacing w:val="-9"/>
                <w:sz w:val="20"/>
                <w:szCs w:val="20"/>
                <w:highlight w:val="none"/>
              </w:rPr>
              <w:t>40CM，内为EPE,进口环保防滑</w:t>
            </w:r>
            <w:r>
              <w:rPr>
                <w:rFonts w:hint="eastAsia" w:ascii="宋体" w:hAnsi="宋体" w:eastAsia="宋体" w:cs="宋体"/>
                <w:spacing w:val="6"/>
                <w:sz w:val="20"/>
                <w:szCs w:val="20"/>
                <w:highlight w:val="none"/>
              </w:rPr>
              <w:t xml:space="preserve"> </w:t>
            </w:r>
            <w:r>
              <w:rPr>
                <w:rFonts w:hint="eastAsia" w:ascii="宋体" w:hAnsi="宋体" w:eastAsia="宋体" w:cs="宋体"/>
                <w:spacing w:val="-12"/>
                <w:sz w:val="20"/>
                <w:szCs w:val="20"/>
                <w:highlight w:val="none"/>
              </w:rPr>
              <w:t>防撕裂PVC夹网布。</w:t>
            </w:r>
          </w:p>
          <w:p w14:paraId="79DE9A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2.详见效果图</w:t>
            </w:r>
          </w:p>
          <w:p w14:paraId="7AB96E1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【工程内容】</w:t>
            </w:r>
          </w:p>
          <w:p w14:paraId="2E0D289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default" w:ascii="宋体" w:hAnsi="宋体" w:eastAsia="宋体" w:cs="宋体"/>
                <w:sz w:val="20"/>
                <w:szCs w:val="20"/>
                <w:highlight w:val="none"/>
                <w:lang w:val="en-US" w:eastAsia="zh-CN"/>
              </w:rPr>
            </w:pPr>
            <w:r>
              <w:rPr>
                <w:rFonts w:hint="eastAsia" w:cs="宋体"/>
                <w:sz w:val="20"/>
                <w:szCs w:val="20"/>
                <w:highlight w:val="none"/>
                <w:lang w:val="en-US" w:eastAsia="zh-CN"/>
              </w:rPr>
              <w:t>1.</w:t>
            </w:r>
            <w:r>
              <w:rPr>
                <w:rFonts w:hint="eastAsia" w:ascii="宋体" w:hAnsi="宋体" w:eastAsia="宋体" w:cs="宋体"/>
                <w:spacing w:val="1"/>
                <w:sz w:val="20"/>
                <w:szCs w:val="20"/>
                <w:highlight w:val="none"/>
              </w:rPr>
              <w:t>制作、运输、安装</w:t>
            </w:r>
          </w:p>
        </w:tc>
        <w:tc>
          <w:tcPr>
            <w:tcW w:w="1106" w:type="dxa"/>
            <w:vAlign w:val="top"/>
          </w:tcPr>
          <w:p w14:paraId="608C9B1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8A152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53D399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D0CCA1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3" w:type="dxa"/>
            <w:vAlign w:val="top"/>
          </w:tcPr>
          <w:p w14:paraId="2151AF3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465DA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EE6B90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0831401">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17EFB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0CFEFF4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EE05C9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BE05EF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38</w:t>
            </w:r>
          </w:p>
        </w:tc>
        <w:tc>
          <w:tcPr>
            <w:tcW w:w="1378" w:type="dxa"/>
            <w:vAlign w:val="top"/>
          </w:tcPr>
          <w:p w14:paraId="3D4DEE3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D19164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669E9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020601001030</w:t>
            </w:r>
          </w:p>
        </w:tc>
        <w:tc>
          <w:tcPr>
            <w:tcW w:w="5512" w:type="dxa"/>
            <w:vAlign w:val="top"/>
          </w:tcPr>
          <w:p w14:paraId="01AFA5B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定制梯垫</w:t>
            </w:r>
          </w:p>
          <w:p w14:paraId="6B5719C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C9505F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1.  定制梯垫，  50*120*80</w:t>
            </w:r>
          </w:p>
          <w:p w14:paraId="1BA7FF4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8E191C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4EE6BA1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3473F5D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96A57B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C4AEE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3" w:type="dxa"/>
            <w:vAlign w:val="top"/>
          </w:tcPr>
          <w:p w14:paraId="5ED8078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CA1A11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4859F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5DD8C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1E8910D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274EAA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4582B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39</w:t>
            </w:r>
          </w:p>
        </w:tc>
        <w:tc>
          <w:tcPr>
            <w:tcW w:w="1378" w:type="dxa"/>
            <w:vAlign w:val="top"/>
          </w:tcPr>
          <w:p w14:paraId="3BF7AAF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C5F68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B559A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020601001031</w:t>
            </w:r>
          </w:p>
        </w:tc>
        <w:tc>
          <w:tcPr>
            <w:tcW w:w="5512" w:type="dxa"/>
            <w:vAlign w:val="top"/>
          </w:tcPr>
          <w:p w14:paraId="10D6FD9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8"/>
                <w:sz w:val="20"/>
                <w:szCs w:val="20"/>
              </w:rPr>
              <w:t>定制U形组合垫</w:t>
            </w:r>
            <w:r>
              <w:rPr>
                <w:rFonts w:hint="eastAsia" w:ascii="宋体" w:hAnsi="宋体" w:eastAsia="宋体" w:cs="宋体"/>
                <w:sz w:val="20"/>
                <w:szCs w:val="20"/>
              </w:rPr>
              <w:t xml:space="preserve"> </w:t>
            </w:r>
          </w:p>
          <w:p w14:paraId="2F7786A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34DF44E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55"/>
                <w:sz w:val="20"/>
                <w:szCs w:val="20"/>
              </w:rPr>
              <w:t xml:space="preserve"> </w:t>
            </w:r>
            <w:r>
              <w:rPr>
                <w:rFonts w:hint="eastAsia" w:ascii="宋体" w:hAnsi="宋体" w:eastAsia="宋体" w:cs="宋体"/>
                <w:spacing w:val="-5"/>
                <w:sz w:val="20"/>
                <w:szCs w:val="20"/>
              </w:rPr>
              <w:t>定制U形组合垫</w:t>
            </w:r>
          </w:p>
          <w:p w14:paraId="0D3ACE1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5F33556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09FD745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7F8E97D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66F04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2D4491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3" w:type="dxa"/>
            <w:vAlign w:val="top"/>
          </w:tcPr>
          <w:p w14:paraId="5C7476A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36077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0575FAB">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48EB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74B32AD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7BFB5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21DF82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9"/>
                <w:w w:val="99"/>
                <w:sz w:val="20"/>
                <w:szCs w:val="20"/>
              </w:rPr>
              <w:t>40</w:t>
            </w:r>
          </w:p>
        </w:tc>
        <w:tc>
          <w:tcPr>
            <w:tcW w:w="1378" w:type="dxa"/>
            <w:vAlign w:val="top"/>
          </w:tcPr>
          <w:p w14:paraId="1AE8353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836BFF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20E03B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020601001032</w:t>
            </w:r>
          </w:p>
        </w:tc>
        <w:tc>
          <w:tcPr>
            <w:tcW w:w="5512" w:type="dxa"/>
            <w:vAlign w:val="top"/>
          </w:tcPr>
          <w:p w14:paraId="37CD75B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定制爬行架</w:t>
            </w:r>
            <w:r>
              <w:rPr>
                <w:rFonts w:hint="eastAsia" w:ascii="宋体" w:hAnsi="宋体" w:eastAsia="宋体" w:cs="宋体"/>
                <w:sz w:val="20"/>
                <w:szCs w:val="20"/>
              </w:rPr>
              <w:t xml:space="preserve">    </w:t>
            </w:r>
          </w:p>
          <w:p w14:paraId="543C8D1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68621C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w w:val="101"/>
                <w:sz w:val="20"/>
                <w:szCs w:val="20"/>
              </w:rPr>
              <w:t xml:space="preserve"> </w:t>
            </w:r>
            <w:r>
              <w:rPr>
                <w:rFonts w:hint="eastAsia" w:ascii="宋体" w:hAnsi="宋体" w:eastAsia="宋体" w:cs="宋体"/>
                <w:sz w:val="20"/>
                <w:szCs w:val="20"/>
              </w:rPr>
              <w:t>定制爬行架</w:t>
            </w:r>
          </w:p>
          <w:p w14:paraId="2436C8C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102269E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474F3A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2532156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9119F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F41C4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3" w:type="dxa"/>
            <w:vAlign w:val="top"/>
          </w:tcPr>
          <w:p w14:paraId="0D40F6A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6294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0154DD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16BAF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3048946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B879E0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AB5531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41</w:t>
            </w:r>
          </w:p>
        </w:tc>
        <w:tc>
          <w:tcPr>
            <w:tcW w:w="1378" w:type="dxa"/>
            <w:vAlign w:val="top"/>
          </w:tcPr>
          <w:p w14:paraId="248F326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FC269F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43B526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020601001033</w:t>
            </w:r>
          </w:p>
        </w:tc>
        <w:tc>
          <w:tcPr>
            <w:tcW w:w="5512" w:type="dxa"/>
            <w:vAlign w:val="top"/>
          </w:tcPr>
          <w:p w14:paraId="1693409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1"/>
                <w:sz w:val="20"/>
                <w:szCs w:val="20"/>
              </w:rPr>
            </w:pPr>
            <w:r>
              <w:rPr>
                <w:rFonts w:hint="eastAsia" w:ascii="宋体" w:hAnsi="宋体" w:eastAsia="宋体" w:cs="宋体"/>
                <w:spacing w:val="-2"/>
                <w:sz w:val="20"/>
                <w:szCs w:val="20"/>
              </w:rPr>
              <w:t>定制三合一跳箱</w:t>
            </w:r>
            <w:r>
              <w:rPr>
                <w:rFonts w:hint="eastAsia" w:ascii="宋体" w:hAnsi="宋体" w:eastAsia="宋体" w:cs="宋体"/>
                <w:spacing w:val="1"/>
                <w:sz w:val="20"/>
                <w:szCs w:val="20"/>
              </w:rPr>
              <w:t xml:space="preserve"> </w:t>
            </w:r>
          </w:p>
          <w:p w14:paraId="153AED4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5200C746">
            <w:pPr>
              <w:pStyle w:val="196"/>
              <w:keepNext w:val="0"/>
              <w:keepLines w:val="0"/>
              <w:pageBreakBefore w:val="0"/>
              <w:widowControl w:val="0"/>
              <w:numPr>
                <w:ilvl w:val="0"/>
                <w:numId w:val="13"/>
              </w:numPr>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定制三合一跳箱，51*61*76.2内全</w:t>
            </w:r>
            <w:r>
              <w:rPr>
                <w:rFonts w:hint="eastAsia" w:ascii="宋体" w:hAnsi="宋体" w:eastAsia="宋体" w:cs="宋体"/>
                <w:spacing w:val="-3"/>
                <w:sz w:val="20"/>
                <w:szCs w:val="20"/>
              </w:rPr>
              <w:t>部压缩棉</w:t>
            </w:r>
            <w:r>
              <w:rPr>
                <w:rFonts w:hint="eastAsia" w:ascii="宋体" w:hAnsi="宋体" w:eastAsia="宋体" w:cs="宋体"/>
                <w:spacing w:val="31"/>
                <w:w w:val="101"/>
                <w:sz w:val="20"/>
                <w:szCs w:val="20"/>
              </w:rPr>
              <w:t xml:space="preserve"> </w:t>
            </w:r>
            <w:r>
              <w:rPr>
                <w:rFonts w:hint="eastAsia" w:ascii="宋体" w:hAnsi="宋体" w:eastAsia="宋体" w:cs="宋体"/>
                <w:spacing w:val="-3"/>
                <w:sz w:val="20"/>
                <w:szCs w:val="20"/>
              </w:rPr>
              <w:t>，重量30公斤</w:t>
            </w: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5FFFDDF7">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C49CFA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4041A19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97772A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72D391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3" w:type="dxa"/>
            <w:vAlign w:val="top"/>
          </w:tcPr>
          <w:p w14:paraId="7E5ACD6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6733FD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E1929F">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729EA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242DD8E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4C2FF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B4549F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42</w:t>
            </w:r>
          </w:p>
        </w:tc>
        <w:tc>
          <w:tcPr>
            <w:tcW w:w="1378" w:type="dxa"/>
            <w:vAlign w:val="top"/>
          </w:tcPr>
          <w:p w14:paraId="195978C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141F49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4BFA4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020601001034</w:t>
            </w:r>
          </w:p>
        </w:tc>
        <w:tc>
          <w:tcPr>
            <w:tcW w:w="5512" w:type="dxa"/>
            <w:vAlign w:val="top"/>
          </w:tcPr>
          <w:p w14:paraId="0A18E25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定制地胶</w:t>
            </w:r>
          </w:p>
          <w:p w14:paraId="74D364D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7C1B5ED3">
            <w:pPr>
              <w:pStyle w:val="196"/>
              <w:keepNext w:val="0"/>
              <w:keepLines w:val="0"/>
              <w:pageBreakBefore w:val="0"/>
              <w:widowControl w:val="0"/>
              <w:numPr>
                <w:ilvl w:val="0"/>
                <w:numId w:val="14"/>
              </w:numPr>
              <w:kinsoku/>
              <w:wordWrap/>
              <w:overflowPunct/>
              <w:topLinePunct w:val="0"/>
              <w:autoSpaceDE/>
              <w:autoSpaceDN/>
              <w:bidi w:val="0"/>
              <w:adjustRightInd/>
              <w:snapToGrid/>
              <w:spacing w:line="220" w:lineRule="exact"/>
              <w:ind w:left="0" w:right="0"/>
              <w:textAlignment w:val="auto"/>
              <w:rPr>
                <w:rFonts w:hint="eastAsia" w:ascii="宋体" w:hAnsi="宋体" w:eastAsia="宋体" w:cs="宋体"/>
                <w:spacing w:val="-5"/>
                <w:sz w:val="20"/>
                <w:szCs w:val="20"/>
              </w:rPr>
            </w:pPr>
            <w:r>
              <w:rPr>
                <w:rFonts w:hint="eastAsia" w:ascii="宋体" w:hAnsi="宋体" w:eastAsia="宋体" w:cs="宋体"/>
                <w:spacing w:val="-5"/>
                <w:sz w:val="20"/>
                <w:szCs w:val="20"/>
              </w:rPr>
              <w:t>定制地胶，3cm厚度黑色毯面地胶</w:t>
            </w:r>
          </w:p>
          <w:p w14:paraId="16354C19">
            <w:pPr>
              <w:pStyle w:val="196"/>
              <w:keepNext w:val="0"/>
              <w:keepLines w:val="0"/>
              <w:pageBreakBefore w:val="0"/>
              <w:widowControl w:val="0"/>
              <w:numPr>
                <w:ilvl w:val="0"/>
                <w:numId w:val="14"/>
              </w:numPr>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宋体" w:hAnsi="宋体" w:eastAsia="宋体" w:cs="宋体"/>
                <w:sz w:val="20"/>
                <w:szCs w:val="20"/>
              </w:rPr>
            </w:pPr>
            <w:r>
              <w:rPr>
                <w:rFonts w:hint="eastAsia" w:ascii="宋体" w:hAnsi="宋体" w:eastAsia="宋体" w:cs="宋体"/>
                <w:spacing w:val="3"/>
                <w:sz w:val="20"/>
                <w:szCs w:val="20"/>
              </w:rPr>
              <w:t>详见效果图</w:t>
            </w:r>
            <w:r>
              <w:rPr>
                <w:rFonts w:hint="eastAsia" w:ascii="宋体" w:hAnsi="宋体" w:eastAsia="宋体" w:cs="宋体"/>
                <w:sz w:val="20"/>
                <w:szCs w:val="20"/>
              </w:rPr>
              <w:t xml:space="preserve"> </w:t>
            </w:r>
          </w:p>
          <w:p w14:paraId="16052DC3">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4604374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0C53B4A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888AC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DD694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3" w:type="dxa"/>
            <w:vAlign w:val="top"/>
          </w:tcPr>
          <w:p w14:paraId="7536081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B21C6A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C126FAB">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148.0000</w:t>
            </w:r>
          </w:p>
        </w:tc>
      </w:tr>
      <w:tr w14:paraId="1E6A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5C95F03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4D59A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7E5B2A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43</w:t>
            </w:r>
          </w:p>
        </w:tc>
        <w:tc>
          <w:tcPr>
            <w:tcW w:w="1378" w:type="dxa"/>
            <w:vAlign w:val="top"/>
          </w:tcPr>
          <w:p w14:paraId="0F3775F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D5A433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9EC7A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020601001035</w:t>
            </w:r>
          </w:p>
        </w:tc>
        <w:tc>
          <w:tcPr>
            <w:tcW w:w="5512" w:type="dxa"/>
            <w:vAlign w:val="top"/>
          </w:tcPr>
          <w:p w14:paraId="4475B42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1"/>
                <w:sz w:val="20"/>
                <w:szCs w:val="20"/>
              </w:rPr>
            </w:pPr>
            <w:r>
              <w:rPr>
                <w:rFonts w:hint="eastAsia" w:ascii="宋体" w:hAnsi="宋体" w:eastAsia="宋体" w:cs="宋体"/>
                <w:spacing w:val="-2"/>
                <w:sz w:val="20"/>
                <w:szCs w:val="20"/>
              </w:rPr>
              <w:t>定制儿童攀岩墙</w:t>
            </w:r>
            <w:r>
              <w:rPr>
                <w:rFonts w:hint="eastAsia" w:ascii="宋体" w:hAnsi="宋体" w:eastAsia="宋体" w:cs="宋体"/>
                <w:spacing w:val="1"/>
                <w:sz w:val="20"/>
                <w:szCs w:val="20"/>
              </w:rPr>
              <w:t xml:space="preserve"> </w:t>
            </w:r>
          </w:p>
          <w:p w14:paraId="42DEB89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13E348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55"/>
                <w:sz w:val="20"/>
                <w:szCs w:val="20"/>
              </w:rPr>
              <w:t xml:space="preserve"> </w:t>
            </w:r>
            <w:r>
              <w:rPr>
                <w:rFonts w:hint="eastAsia" w:ascii="宋体" w:hAnsi="宋体" w:eastAsia="宋体" w:cs="宋体"/>
                <w:spacing w:val="2"/>
                <w:sz w:val="20"/>
                <w:szCs w:val="20"/>
              </w:rPr>
              <w:t>定制儿童攀岩墙，定制4.8*2.4米</w:t>
            </w:r>
          </w:p>
          <w:p w14:paraId="6ECDB1C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4E87CCD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628FB7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3E774E6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1D0D1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B641E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3" w:type="dxa"/>
            <w:vAlign w:val="top"/>
          </w:tcPr>
          <w:p w14:paraId="1E844CB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D493B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052E408">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4DAA2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1DE197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9927EE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155A1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w w:val="93"/>
                <w:sz w:val="20"/>
                <w:szCs w:val="20"/>
              </w:rPr>
              <w:t>44</w:t>
            </w:r>
          </w:p>
        </w:tc>
        <w:tc>
          <w:tcPr>
            <w:tcW w:w="1378" w:type="dxa"/>
            <w:vAlign w:val="top"/>
          </w:tcPr>
          <w:p w14:paraId="476F36F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A59CCC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18A56B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020601001036</w:t>
            </w:r>
          </w:p>
        </w:tc>
        <w:tc>
          <w:tcPr>
            <w:tcW w:w="5512" w:type="dxa"/>
            <w:vAlign w:val="top"/>
          </w:tcPr>
          <w:p w14:paraId="7E3EB07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1"/>
                <w:sz w:val="20"/>
                <w:szCs w:val="20"/>
              </w:rPr>
            </w:pPr>
            <w:r>
              <w:rPr>
                <w:rFonts w:hint="eastAsia" w:ascii="宋体" w:hAnsi="宋体" w:eastAsia="宋体" w:cs="宋体"/>
                <w:spacing w:val="-2"/>
                <w:sz w:val="20"/>
                <w:szCs w:val="20"/>
              </w:rPr>
              <w:t>定制攀岩上单杠</w:t>
            </w:r>
            <w:r>
              <w:rPr>
                <w:rFonts w:hint="eastAsia" w:ascii="宋体" w:hAnsi="宋体" w:eastAsia="宋体" w:cs="宋体"/>
                <w:spacing w:val="1"/>
                <w:sz w:val="20"/>
                <w:szCs w:val="20"/>
              </w:rPr>
              <w:t xml:space="preserve"> </w:t>
            </w:r>
          </w:p>
          <w:p w14:paraId="0C5F576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21757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sz w:val="20"/>
                <w:szCs w:val="20"/>
              </w:rPr>
              <w:t xml:space="preserve"> </w:t>
            </w:r>
            <w:r>
              <w:rPr>
                <w:rFonts w:hint="eastAsia" w:ascii="宋体" w:hAnsi="宋体" w:eastAsia="宋体" w:cs="宋体"/>
                <w:sz w:val="20"/>
                <w:szCs w:val="20"/>
              </w:rPr>
              <w:t>定制攀岩上单杠</w:t>
            </w:r>
          </w:p>
          <w:p w14:paraId="39B0077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9A136B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4709A3F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2C7E7C7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1F601F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B9EFCD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3" w:type="dxa"/>
            <w:vAlign w:val="top"/>
          </w:tcPr>
          <w:p w14:paraId="0943994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5756A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8D687F">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32707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61F4C40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ED6ED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C57C8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45</w:t>
            </w:r>
          </w:p>
        </w:tc>
        <w:tc>
          <w:tcPr>
            <w:tcW w:w="1378" w:type="dxa"/>
            <w:vAlign w:val="top"/>
          </w:tcPr>
          <w:p w14:paraId="5D944AD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6ACA6C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2785BB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020601001037</w:t>
            </w:r>
          </w:p>
        </w:tc>
        <w:tc>
          <w:tcPr>
            <w:tcW w:w="5512" w:type="dxa"/>
            <w:vAlign w:val="top"/>
          </w:tcPr>
          <w:p w14:paraId="4E3396A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定制攀岩板</w:t>
            </w:r>
            <w:r>
              <w:rPr>
                <w:rFonts w:hint="eastAsia" w:ascii="宋体" w:hAnsi="宋体" w:eastAsia="宋体" w:cs="宋体"/>
                <w:sz w:val="20"/>
                <w:szCs w:val="20"/>
              </w:rPr>
              <w:t xml:space="preserve">    </w:t>
            </w:r>
          </w:p>
          <w:p w14:paraId="2D0AE11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40DD61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54"/>
                <w:sz w:val="20"/>
                <w:szCs w:val="20"/>
              </w:rPr>
              <w:t xml:space="preserve"> </w:t>
            </w:r>
            <w:r>
              <w:rPr>
                <w:rFonts w:hint="eastAsia" w:ascii="宋体" w:hAnsi="宋体" w:eastAsia="宋体" w:cs="宋体"/>
                <w:spacing w:val="-2"/>
                <w:sz w:val="20"/>
                <w:szCs w:val="20"/>
              </w:rPr>
              <w:t>定制攀岩板，  定制1.2X2.4m</w:t>
            </w:r>
          </w:p>
          <w:p w14:paraId="513DE06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5A49BA3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314FDEA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7C7CAE5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3C439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E9C0C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3" w:type="dxa"/>
            <w:vAlign w:val="top"/>
          </w:tcPr>
          <w:p w14:paraId="1B7F1B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7576F7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841B462">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6.0000</w:t>
            </w:r>
          </w:p>
        </w:tc>
      </w:tr>
      <w:tr w14:paraId="2D98B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0" w:type="dxa"/>
            <w:vAlign w:val="top"/>
          </w:tcPr>
          <w:p w14:paraId="439B166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5B9D48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8448B5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9"/>
                <w:w w:val="99"/>
                <w:sz w:val="20"/>
                <w:szCs w:val="20"/>
              </w:rPr>
              <w:t>46</w:t>
            </w:r>
          </w:p>
        </w:tc>
        <w:tc>
          <w:tcPr>
            <w:tcW w:w="1378" w:type="dxa"/>
            <w:vAlign w:val="top"/>
          </w:tcPr>
          <w:p w14:paraId="34D79F1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338E9F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DDFA4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020601001038</w:t>
            </w:r>
          </w:p>
        </w:tc>
        <w:tc>
          <w:tcPr>
            <w:tcW w:w="5512" w:type="dxa"/>
            <w:vAlign w:val="top"/>
          </w:tcPr>
          <w:p w14:paraId="665B436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定制岩点</w:t>
            </w:r>
          </w:p>
          <w:p w14:paraId="2042444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1C7B235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9"/>
                <w:sz w:val="20"/>
                <w:szCs w:val="20"/>
              </w:rPr>
              <w:t xml:space="preserve"> </w:t>
            </w:r>
            <w:r>
              <w:rPr>
                <w:rFonts w:hint="eastAsia" w:ascii="宋体" w:hAnsi="宋体" w:eastAsia="宋体" w:cs="宋体"/>
                <w:sz w:val="20"/>
                <w:szCs w:val="20"/>
              </w:rPr>
              <w:t>定制岩点</w:t>
            </w:r>
          </w:p>
          <w:p w14:paraId="42EF763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3A7139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4384B86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6" w:type="dxa"/>
            <w:vAlign w:val="top"/>
          </w:tcPr>
          <w:p w14:paraId="74E156C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CB2471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19B35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3" w:type="dxa"/>
            <w:vAlign w:val="top"/>
          </w:tcPr>
          <w:p w14:paraId="415C448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D54D2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5D65089">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108.0000</w:t>
            </w:r>
          </w:p>
        </w:tc>
      </w:tr>
    </w:tbl>
    <w:p w14:paraId="7995914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4548568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24C3702B">
      <w:pPr>
        <w:spacing w:before="33" w:line="184" w:lineRule="auto"/>
        <w:jc w:val="right"/>
        <w:rPr>
          <w:rFonts w:ascii="Arial"/>
          <w:sz w:val="2"/>
        </w:rPr>
      </w:pPr>
      <w:r>
        <w:rPr>
          <w:rFonts w:ascii="微软雅黑" w:hAnsi="微软雅黑" w:eastAsia="微软雅黑" w:cs="微软雅黑"/>
          <w:sz w:val="18"/>
          <w:szCs w:val="18"/>
        </w:rPr>
        <w:t xml:space="preserve">工程名称：安康第二幼儿园快乐体操体能活动室项目     </w:t>
      </w:r>
      <w:r>
        <w:rPr>
          <w:rFonts w:ascii="微软雅黑" w:hAnsi="微软雅黑" w:eastAsia="微软雅黑" w:cs="微软雅黑"/>
          <w:spacing w:val="-1"/>
          <w:sz w:val="18"/>
          <w:szCs w:val="18"/>
        </w:rPr>
        <w:t xml:space="preserve"> 专业名称：【建筑装饰专业】           第6页/共27页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7290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jc w:val="center"/>
        </w:trPr>
        <w:tc>
          <w:tcPr>
            <w:tcW w:w="819" w:type="dxa"/>
            <w:vAlign w:val="top"/>
          </w:tcPr>
          <w:p w14:paraId="1612B82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0E3723C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49D30FA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6A86658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5CB16C3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0E5F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76BD236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2C303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342B6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47</w:t>
            </w:r>
          </w:p>
        </w:tc>
        <w:tc>
          <w:tcPr>
            <w:tcW w:w="1376" w:type="dxa"/>
            <w:vAlign w:val="top"/>
          </w:tcPr>
          <w:p w14:paraId="75604E2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CE363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2F78CA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020601001039</w:t>
            </w:r>
          </w:p>
        </w:tc>
        <w:tc>
          <w:tcPr>
            <w:tcW w:w="5497" w:type="dxa"/>
            <w:vAlign w:val="top"/>
          </w:tcPr>
          <w:p w14:paraId="1D5840EF">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3"/>
                <w:sz w:val="20"/>
                <w:szCs w:val="20"/>
              </w:rPr>
            </w:pPr>
            <w:r>
              <w:rPr>
                <w:rFonts w:hint="eastAsia" w:ascii="宋体" w:hAnsi="宋体" w:eastAsia="宋体" w:cs="宋体"/>
                <w:spacing w:val="-2"/>
                <w:sz w:val="20"/>
                <w:szCs w:val="20"/>
              </w:rPr>
              <w:t>定制多层板大滑梯</w:t>
            </w:r>
            <w:r>
              <w:rPr>
                <w:rFonts w:hint="eastAsia" w:ascii="宋体" w:hAnsi="宋体" w:eastAsia="宋体" w:cs="宋体"/>
                <w:spacing w:val="3"/>
                <w:sz w:val="20"/>
                <w:szCs w:val="20"/>
              </w:rPr>
              <w:t xml:space="preserve"> </w:t>
            </w:r>
          </w:p>
          <w:p w14:paraId="50C2761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1BBD9B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61"/>
                <w:sz w:val="20"/>
                <w:szCs w:val="20"/>
              </w:rPr>
              <w:t xml:space="preserve"> </w:t>
            </w:r>
            <w:r>
              <w:rPr>
                <w:rFonts w:hint="eastAsia" w:ascii="宋体" w:hAnsi="宋体" w:eastAsia="宋体" w:cs="宋体"/>
                <w:spacing w:val="-6"/>
                <w:sz w:val="20"/>
                <w:szCs w:val="20"/>
              </w:rPr>
              <w:t>定制多层板大滑梯，规格</w:t>
            </w:r>
            <w:r>
              <w:rPr>
                <w:rFonts w:hint="eastAsia" w:cs="宋体"/>
                <w:spacing w:val="-6"/>
                <w:sz w:val="20"/>
                <w:szCs w:val="20"/>
                <w:lang w:eastAsia="zh-CN"/>
              </w:rPr>
              <w:t>：</w:t>
            </w:r>
            <w:r>
              <w:rPr>
                <w:rFonts w:hint="eastAsia" w:ascii="宋体" w:hAnsi="宋体" w:eastAsia="宋体" w:cs="宋体"/>
                <w:spacing w:val="-6"/>
                <w:sz w:val="20"/>
                <w:szCs w:val="20"/>
              </w:rPr>
              <w:t>280x74x55cm</w:t>
            </w:r>
          </w:p>
          <w:p w14:paraId="1177550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305D80D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3847DBA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052592E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6DB8CE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20CEAD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2FF3C93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9409F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BFAF164">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0EF7E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555A5C7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47018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0C5251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48</w:t>
            </w:r>
          </w:p>
        </w:tc>
        <w:tc>
          <w:tcPr>
            <w:tcW w:w="1376" w:type="dxa"/>
            <w:vAlign w:val="top"/>
          </w:tcPr>
          <w:p w14:paraId="472A10D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D47F66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92CC97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020601001040</w:t>
            </w:r>
          </w:p>
        </w:tc>
        <w:tc>
          <w:tcPr>
            <w:tcW w:w="5497" w:type="dxa"/>
            <w:vAlign w:val="top"/>
          </w:tcPr>
          <w:p w14:paraId="00ACD2A7">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定制体能环</w:t>
            </w:r>
            <w:r>
              <w:rPr>
                <w:rFonts w:hint="eastAsia" w:ascii="宋体" w:hAnsi="宋体" w:eastAsia="宋体" w:cs="宋体"/>
                <w:sz w:val="20"/>
                <w:szCs w:val="20"/>
              </w:rPr>
              <w:t xml:space="preserve">    </w:t>
            </w:r>
          </w:p>
          <w:p w14:paraId="323B8FE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A095C7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54"/>
                <w:sz w:val="20"/>
                <w:szCs w:val="20"/>
              </w:rPr>
              <w:t xml:space="preserve"> </w:t>
            </w:r>
            <w:r>
              <w:rPr>
                <w:rFonts w:hint="eastAsia" w:ascii="宋体" w:hAnsi="宋体" w:eastAsia="宋体" w:cs="宋体"/>
                <w:spacing w:val="-5"/>
                <w:sz w:val="20"/>
                <w:szCs w:val="20"/>
              </w:rPr>
              <w:t>定制体能环，规格</w:t>
            </w:r>
            <w:r>
              <w:rPr>
                <w:rFonts w:hint="eastAsia" w:cs="宋体"/>
                <w:spacing w:val="-5"/>
                <w:sz w:val="20"/>
                <w:szCs w:val="20"/>
                <w:lang w:eastAsia="zh-CN"/>
              </w:rPr>
              <w:t>：</w:t>
            </w:r>
            <w:r>
              <w:rPr>
                <w:rFonts w:hint="eastAsia" w:ascii="宋体" w:hAnsi="宋体" w:eastAsia="宋体" w:cs="宋体"/>
                <w:spacing w:val="-5"/>
                <w:sz w:val="20"/>
                <w:szCs w:val="20"/>
              </w:rPr>
              <w:t>30/40/50/60/70cm</w:t>
            </w:r>
          </w:p>
          <w:p w14:paraId="605C541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6E7E973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3311F54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3490BA0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D16BF0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3FE5F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套</w:t>
            </w:r>
          </w:p>
        </w:tc>
        <w:tc>
          <w:tcPr>
            <w:tcW w:w="1660" w:type="dxa"/>
            <w:vAlign w:val="top"/>
          </w:tcPr>
          <w:p w14:paraId="69C6CE3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54FBE1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7F0B6E4">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6.0000</w:t>
            </w:r>
          </w:p>
        </w:tc>
      </w:tr>
      <w:tr w14:paraId="6E555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3B9C260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1E6C17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389754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49</w:t>
            </w:r>
          </w:p>
        </w:tc>
        <w:tc>
          <w:tcPr>
            <w:tcW w:w="1376" w:type="dxa"/>
            <w:vAlign w:val="top"/>
          </w:tcPr>
          <w:p w14:paraId="0C645CA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9AB55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12572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020601001041</w:t>
            </w:r>
          </w:p>
        </w:tc>
        <w:tc>
          <w:tcPr>
            <w:tcW w:w="5497" w:type="dxa"/>
            <w:vAlign w:val="top"/>
          </w:tcPr>
          <w:p w14:paraId="5C0C544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定制敏捷梯</w:t>
            </w:r>
            <w:r>
              <w:rPr>
                <w:rFonts w:hint="eastAsia" w:ascii="宋体" w:hAnsi="宋体" w:eastAsia="宋体" w:cs="宋体"/>
                <w:sz w:val="20"/>
                <w:szCs w:val="20"/>
              </w:rPr>
              <w:t xml:space="preserve">    </w:t>
            </w:r>
          </w:p>
          <w:p w14:paraId="00B619B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89BC92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48"/>
                <w:w w:val="101"/>
                <w:sz w:val="20"/>
                <w:szCs w:val="20"/>
              </w:rPr>
              <w:t xml:space="preserve"> </w:t>
            </w:r>
            <w:r>
              <w:rPr>
                <w:rFonts w:hint="eastAsia" w:ascii="宋体" w:hAnsi="宋体" w:eastAsia="宋体" w:cs="宋体"/>
                <w:spacing w:val="-5"/>
                <w:sz w:val="20"/>
                <w:szCs w:val="20"/>
              </w:rPr>
              <w:t>定制敏捷梯，规格</w:t>
            </w:r>
            <w:r>
              <w:rPr>
                <w:rFonts w:hint="eastAsia" w:cs="宋体"/>
                <w:spacing w:val="-5"/>
                <w:sz w:val="20"/>
                <w:szCs w:val="20"/>
                <w:lang w:eastAsia="zh-CN"/>
              </w:rPr>
              <w:t>：</w:t>
            </w:r>
            <w:r>
              <w:rPr>
                <w:rFonts w:hint="eastAsia" w:ascii="宋体" w:hAnsi="宋体" w:eastAsia="宋体" w:cs="宋体"/>
                <w:spacing w:val="-5"/>
                <w:sz w:val="20"/>
                <w:szCs w:val="20"/>
              </w:rPr>
              <w:t>500cm  11节</w:t>
            </w:r>
          </w:p>
          <w:p w14:paraId="01F00FA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89B505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B5E1FF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4C73C26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940B82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805D5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52AA9BC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4C788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D03860B">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4.0000</w:t>
            </w:r>
          </w:p>
        </w:tc>
      </w:tr>
      <w:tr w14:paraId="0716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7E4E7FF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430D18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19DA1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50</w:t>
            </w:r>
          </w:p>
        </w:tc>
        <w:tc>
          <w:tcPr>
            <w:tcW w:w="1376" w:type="dxa"/>
            <w:vAlign w:val="top"/>
          </w:tcPr>
          <w:p w14:paraId="133EE0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48A9C9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11E4AC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020601001042</w:t>
            </w:r>
          </w:p>
        </w:tc>
        <w:tc>
          <w:tcPr>
            <w:tcW w:w="5497" w:type="dxa"/>
            <w:vAlign w:val="top"/>
          </w:tcPr>
          <w:p w14:paraId="0137719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定制波速球</w:t>
            </w:r>
            <w:r>
              <w:rPr>
                <w:rFonts w:hint="eastAsia" w:ascii="宋体" w:hAnsi="宋体" w:eastAsia="宋体" w:cs="宋体"/>
                <w:sz w:val="20"/>
                <w:szCs w:val="20"/>
              </w:rPr>
              <w:t xml:space="preserve">    </w:t>
            </w:r>
          </w:p>
          <w:p w14:paraId="6036A8D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2BBBEB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1.</w:t>
            </w:r>
            <w:r>
              <w:rPr>
                <w:rFonts w:hint="eastAsia" w:ascii="宋体" w:hAnsi="宋体" w:eastAsia="宋体" w:cs="宋体"/>
                <w:spacing w:val="49"/>
                <w:w w:val="101"/>
                <w:sz w:val="20"/>
                <w:szCs w:val="20"/>
              </w:rPr>
              <w:t xml:space="preserve"> </w:t>
            </w:r>
            <w:r>
              <w:rPr>
                <w:rFonts w:hint="eastAsia" w:ascii="宋体" w:hAnsi="宋体" w:eastAsia="宋体" w:cs="宋体"/>
                <w:spacing w:val="-4"/>
                <w:sz w:val="20"/>
                <w:szCs w:val="20"/>
              </w:rPr>
              <w:t>定制波速球，直径</w:t>
            </w:r>
            <w:r>
              <w:rPr>
                <w:rFonts w:hint="eastAsia" w:cs="宋体"/>
                <w:spacing w:val="-4"/>
                <w:sz w:val="20"/>
                <w:szCs w:val="20"/>
                <w:lang w:eastAsia="zh-CN"/>
              </w:rPr>
              <w:t>：</w:t>
            </w:r>
            <w:r>
              <w:rPr>
                <w:rFonts w:hint="eastAsia" w:ascii="宋体" w:hAnsi="宋体" w:eastAsia="宋体" w:cs="宋体"/>
                <w:spacing w:val="-4"/>
                <w:sz w:val="20"/>
                <w:szCs w:val="20"/>
              </w:rPr>
              <w:t>58cm</w:t>
            </w:r>
          </w:p>
          <w:p w14:paraId="7A4AE33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41336BF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353B5C0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225F3AD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1710A9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F3F11C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476BBED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6340D6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D27ADE">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758B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575F2B5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D3BFB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290D42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51</w:t>
            </w:r>
          </w:p>
        </w:tc>
        <w:tc>
          <w:tcPr>
            <w:tcW w:w="1376" w:type="dxa"/>
            <w:vAlign w:val="top"/>
          </w:tcPr>
          <w:p w14:paraId="526CC3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4E30E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54285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020601001043</w:t>
            </w:r>
          </w:p>
        </w:tc>
        <w:tc>
          <w:tcPr>
            <w:tcW w:w="5497" w:type="dxa"/>
            <w:vAlign w:val="top"/>
          </w:tcPr>
          <w:p w14:paraId="79A0B62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1"/>
                <w:sz w:val="20"/>
                <w:szCs w:val="20"/>
              </w:rPr>
            </w:pPr>
            <w:r>
              <w:rPr>
                <w:rFonts w:hint="eastAsia" w:ascii="宋体" w:hAnsi="宋体" w:eastAsia="宋体" w:cs="宋体"/>
                <w:spacing w:val="-2"/>
                <w:sz w:val="20"/>
                <w:szCs w:val="20"/>
              </w:rPr>
              <w:t>定制数字标志桶</w:t>
            </w:r>
            <w:r>
              <w:rPr>
                <w:rFonts w:hint="eastAsia" w:ascii="宋体" w:hAnsi="宋体" w:eastAsia="宋体" w:cs="宋体"/>
                <w:spacing w:val="1"/>
                <w:sz w:val="20"/>
                <w:szCs w:val="20"/>
              </w:rPr>
              <w:t xml:space="preserve"> </w:t>
            </w:r>
          </w:p>
          <w:p w14:paraId="75122E3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B2EF46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1.</w:t>
            </w:r>
            <w:r>
              <w:rPr>
                <w:rFonts w:hint="eastAsia" w:ascii="宋体" w:hAnsi="宋体" w:eastAsia="宋体" w:cs="宋体"/>
                <w:spacing w:val="48"/>
                <w:w w:val="101"/>
                <w:sz w:val="20"/>
                <w:szCs w:val="20"/>
              </w:rPr>
              <w:t xml:space="preserve"> </w:t>
            </w:r>
            <w:r>
              <w:rPr>
                <w:rFonts w:hint="eastAsia" w:ascii="宋体" w:hAnsi="宋体" w:eastAsia="宋体" w:cs="宋体"/>
                <w:spacing w:val="-4"/>
                <w:sz w:val="20"/>
                <w:szCs w:val="20"/>
              </w:rPr>
              <w:t>定制数字标志桶，高度</w:t>
            </w:r>
            <w:r>
              <w:rPr>
                <w:rFonts w:hint="eastAsia" w:cs="宋体"/>
                <w:spacing w:val="-4"/>
                <w:sz w:val="20"/>
                <w:szCs w:val="20"/>
                <w:lang w:eastAsia="zh-CN"/>
              </w:rPr>
              <w:t>：</w:t>
            </w:r>
            <w:r>
              <w:rPr>
                <w:rFonts w:hint="eastAsia" w:ascii="宋体" w:hAnsi="宋体" w:eastAsia="宋体" w:cs="宋体"/>
                <w:spacing w:val="-4"/>
                <w:sz w:val="20"/>
                <w:szCs w:val="20"/>
              </w:rPr>
              <w:t>22cm，0-9一套1</w:t>
            </w:r>
            <w:r>
              <w:rPr>
                <w:rFonts w:hint="eastAsia" w:ascii="宋体" w:hAnsi="宋体" w:eastAsia="宋体" w:cs="宋体"/>
                <w:spacing w:val="-5"/>
                <w:sz w:val="20"/>
                <w:szCs w:val="20"/>
              </w:rPr>
              <w:t>0个</w:t>
            </w:r>
          </w:p>
          <w:p w14:paraId="2B93257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6BEE139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E8A74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5DDD0A7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53F70A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1BE067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1BC4778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C4BECC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938A98A">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4BCCD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6345F50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8F9A3E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35B7F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52</w:t>
            </w:r>
          </w:p>
        </w:tc>
        <w:tc>
          <w:tcPr>
            <w:tcW w:w="1376" w:type="dxa"/>
            <w:vAlign w:val="top"/>
          </w:tcPr>
          <w:p w14:paraId="3A12A94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315685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920C04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020601001044</w:t>
            </w:r>
          </w:p>
        </w:tc>
        <w:tc>
          <w:tcPr>
            <w:tcW w:w="5497" w:type="dxa"/>
            <w:vAlign w:val="top"/>
          </w:tcPr>
          <w:p w14:paraId="5782D61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定制瑜伽球</w:t>
            </w:r>
            <w:r>
              <w:rPr>
                <w:rFonts w:hint="eastAsia" w:ascii="宋体" w:hAnsi="宋体" w:eastAsia="宋体" w:cs="宋体"/>
                <w:sz w:val="20"/>
                <w:szCs w:val="20"/>
              </w:rPr>
              <w:t xml:space="preserve">    </w:t>
            </w:r>
          </w:p>
          <w:p w14:paraId="7BA641D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750E8C9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59"/>
                <w:sz w:val="20"/>
                <w:szCs w:val="20"/>
              </w:rPr>
              <w:t xml:space="preserve"> </w:t>
            </w:r>
            <w:r>
              <w:rPr>
                <w:rFonts w:hint="eastAsia" w:ascii="宋体" w:hAnsi="宋体" w:eastAsia="宋体" w:cs="宋体"/>
                <w:spacing w:val="-5"/>
                <w:sz w:val="20"/>
                <w:szCs w:val="20"/>
              </w:rPr>
              <w:t>定制瑜伽球，</w:t>
            </w:r>
            <w:r>
              <w:rPr>
                <w:rFonts w:hint="eastAsia" w:ascii="宋体" w:hAnsi="宋体" w:eastAsia="宋体" w:cs="宋体"/>
                <w:spacing w:val="49"/>
                <w:w w:val="101"/>
                <w:sz w:val="20"/>
                <w:szCs w:val="20"/>
              </w:rPr>
              <w:t xml:space="preserve"> </w:t>
            </w:r>
            <w:r>
              <w:rPr>
                <w:rFonts w:hint="eastAsia" w:ascii="宋体" w:hAnsi="宋体" w:eastAsia="宋体" w:cs="宋体"/>
                <w:spacing w:val="-5"/>
                <w:sz w:val="20"/>
                <w:szCs w:val="20"/>
              </w:rPr>
              <w:t>直径</w:t>
            </w:r>
            <w:r>
              <w:rPr>
                <w:rFonts w:hint="eastAsia" w:cs="宋体"/>
                <w:spacing w:val="-5"/>
                <w:sz w:val="20"/>
                <w:szCs w:val="20"/>
                <w:lang w:eastAsia="zh-CN"/>
              </w:rPr>
              <w:t>：</w:t>
            </w:r>
            <w:r>
              <w:rPr>
                <w:rFonts w:hint="eastAsia" w:ascii="宋体" w:hAnsi="宋体" w:eastAsia="宋体" w:cs="宋体"/>
                <w:spacing w:val="-5"/>
                <w:sz w:val="20"/>
                <w:szCs w:val="20"/>
              </w:rPr>
              <w:t>75cm</w:t>
            </w:r>
          </w:p>
          <w:p w14:paraId="320C805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63E104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0C9A06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745F1A5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0398A8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67A03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7D097DC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7621C2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0BF768E">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666E6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12DD7DB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09F50B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22B36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53</w:t>
            </w:r>
          </w:p>
        </w:tc>
        <w:tc>
          <w:tcPr>
            <w:tcW w:w="1376" w:type="dxa"/>
            <w:vAlign w:val="top"/>
          </w:tcPr>
          <w:p w14:paraId="57369CD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84B0B1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246B61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020601001045</w:t>
            </w:r>
          </w:p>
        </w:tc>
        <w:tc>
          <w:tcPr>
            <w:tcW w:w="5497" w:type="dxa"/>
            <w:vAlign w:val="top"/>
          </w:tcPr>
          <w:p w14:paraId="5F945F5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定制圆形蹦床</w:t>
            </w:r>
            <w:r>
              <w:rPr>
                <w:rFonts w:hint="eastAsia" w:ascii="宋体" w:hAnsi="宋体" w:eastAsia="宋体" w:cs="宋体"/>
                <w:sz w:val="20"/>
                <w:szCs w:val="20"/>
              </w:rPr>
              <w:t xml:space="preserve"> </w:t>
            </w:r>
          </w:p>
          <w:p w14:paraId="7FDBEE9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A31021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59"/>
                <w:sz w:val="20"/>
                <w:szCs w:val="20"/>
              </w:rPr>
              <w:t xml:space="preserve"> </w:t>
            </w:r>
            <w:r>
              <w:rPr>
                <w:rFonts w:hint="eastAsia" w:ascii="宋体" w:hAnsi="宋体" w:eastAsia="宋体" w:cs="宋体"/>
                <w:spacing w:val="-5"/>
                <w:sz w:val="20"/>
                <w:szCs w:val="20"/>
              </w:rPr>
              <w:t>定制圆形蹦床，直径</w:t>
            </w:r>
            <w:r>
              <w:rPr>
                <w:rFonts w:hint="eastAsia" w:cs="宋体"/>
                <w:spacing w:val="-5"/>
                <w:sz w:val="20"/>
                <w:szCs w:val="20"/>
                <w:lang w:eastAsia="zh-CN"/>
              </w:rPr>
              <w:t>：</w:t>
            </w:r>
            <w:r>
              <w:rPr>
                <w:rFonts w:hint="eastAsia" w:ascii="宋体" w:hAnsi="宋体" w:eastAsia="宋体" w:cs="宋体"/>
                <w:spacing w:val="-5"/>
                <w:sz w:val="20"/>
                <w:szCs w:val="20"/>
              </w:rPr>
              <w:t>122cm</w:t>
            </w:r>
          </w:p>
          <w:p w14:paraId="14AFC3B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3E8004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51480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61435BA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80B06B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58637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3C322D4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20B865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CA9554">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26D4D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19D3355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8BBF67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9D8DA2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54</w:t>
            </w:r>
          </w:p>
        </w:tc>
        <w:tc>
          <w:tcPr>
            <w:tcW w:w="1376" w:type="dxa"/>
            <w:vAlign w:val="top"/>
          </w:tcPr>
          <w:p w14:paraId="24877D8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404D9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3A4BC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020601001046</w:t>
            </w:r>
          </w:p>
        </w:tc>
        <w:tc>
          <w:tcPr>
            <w:tcW w:w="5497" w:type="dxa"/>
            <w:vAlign w:val="top"/>
          </w:tcPr>
          <w:p w14:paraId="43C2F827">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定制爬行组合</w:t>
            </w:r>
            <w:r>
              <w:rPr>
                <w:rFonts w:hint="eastAsia" w:ascii="宋体" w:hAnsi="宋体" w:eastAsia="宋体" w:cs="宋体"/>
                <w:sz w:val="20"/>
                <w:szCs w:val="20"/>
              </w:rPr>
              <w:t xml:space="preserve"> </w:t>
            </w:r>
          </w:p>
          <w:p w14:paraId="342C882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8F2113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52"/>
                <w:sz w:val="20"/>
                <w:szCs w:val="20"/>
              </w:rPr>
              <w:t xml:space="preserve"> </w:t>
            </w:r>
            <w:r>
              <w:rPr>
                <w:rFonts w:hint="eastAsia" w:ascii="宋体" w:hAnsi="宋体" w:eastAsia="宋体" w:cs="宋体"/>
                <w:spacing w:val="-6"/>
                <w:sz w:val="20"/>
                <w:szCs w:val="20"/>
              </w:rPr>
              <w:t>定制爬行组合，  规格</w:t>
            </w:r>
            <w:r>
              <w:rPr>
                <w:rFonts w:hint="eastAsia" w:cs="宋体"/>
                <w:spacing w:val="-6"/>
                <w:sz w:val="20"/>
                <w:szCs w:val="20"/>
                <w:lang w:eastAsia="zh-CN"/>
              </w:rPr>
              <w:t>：</w:t>
            </w:r>
            <w:r>
              <w:rPr>
                <w:rFonts w:hint="eastAsia" w:ascii="宋体" w:hAnsi="宋体" w:eastAsia="宋体" w:cs="宋体"/>
                <w:spacing w:val="-6"/>
                <w:sz w:val="20"/>
                <w:szCs w:val="20"/>
              </w:rPr>
              <w:t>290x60x60cm</w:t>
            </w:r>
          </w:p>
          <w:p w14:paraId="6A92885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5A9138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377EF28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2DCA7C3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52211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99938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33B7080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574A1A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6DF4D71">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7F172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425A007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41C39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154D01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55</w:t>
            </w:r>
          </w:p>
        </w:tc>
        <w:tc>
          <w:tcPr>
            <w:tcW w:w="1376" w:type="dxa"/>
            <w:vAlign w:val="top"/>
          </w:tcPr>
          <w:p w14:paraId="1DCF92F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87EAD0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DF91AA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020601001047</w:t>
            </w:r>
          </w:p>
        </w:tc>
        <w:tc>
          <w:tcPr>
            <w:tcW w:w="5497" w:type="dxa"/>
            <w:vAlign w:val="top"/>
          </w:tcPr>
          <w:p w14:paraId="6C259687">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定制五折垫</w:t>
            </w:r>
            <w:r>
              <w:rPr>
                <w:rFonts w:hint="eastAsia" w:ascii="宋体" w:hAnsi="宋体" w:eastAsia="宋体" w:cs="宋体"/>
                <w:sz w:val="20"/>
                <w:szCs w:val="20"/>
              </w:rPr>
              <w:t xml:space="preserve">    </w:t>
            </w:r>
          </w:p>
          <w:p w14:paraId="5F5760B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573F22B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1.</w:t>
            </w:r>
            <w:r>
              <w:rPr>
                <w:rFonts w:hint="eastAsia" w:ascii="宋体" w:hAnsi="宋体" w:eastAsia="宋体" w:cs="宋体"/>
                <w:spacing w:val="48"/>
                <w:sz w:val="20"/>
                <w:szCs w:val="20"/>
              </w:rPr>
              <w:t xml:space="preserve"> </w:t>
            </w:r>
            <w:r>
              <w:rPr>
                <w:rFonts w:hint="eastAsia" w:ascii="宋体" w:hAnsi="宋体" w:eastAsia="宋体" w:cs="宋体"/>
                <w:spacing w:val="-4"/>
                <w:sz w:val="20"/>
                <w:szCs w:val="20"/>
              </w:rPr>
              <w:t>定制五折垫，60*120*5每块</w:t>
            </w:r>
          </w:p>
          <w:p w14:paraId="6BCDF3E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2490DC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4B8E68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7941505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4C99D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685B7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块</w:t>
            </w:r>
          </w:p>
        </w:tc>
        <w:tc>
          <w:tcPr>
            <w:tcW w:w="1660" w:type="dxa"/>
            <w:vAlign w:val="top"/>
          </w:tcPr>
          <w:p w14:paraId="1CDD40A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1D2204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DB4FAE">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5.0000</w:t>
            </w:r>
          </w:p>
        </w:tc>
      </w:tr>
      <w:tr w14:paraId="36615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jc w:val="center"/>
        </w:trPr>
        <w:tc>
          <w:tcPr>
            <w:tcW w:w="819" w:type="dxa"/>
            <w:vAlign w:val="top"/>
          </w:tcPr>
          <w:p w14:paraId="67E6CF1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36DFD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7540D0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56</w:t>
            </w:r>
          </w:p>
        </w:tc>
        <w:tc>
          <w:tcPr>
            <w:tcW w:w="1376" w:type="dxa"/>
            <w:vAlign w:val="top"/>
          </w:tcPr>
          <w:p w14:paraId="652B1D6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D6542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5CBCBD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020601001048</w:t>
            </w:r>
          </w:p>
        </w:tc>
        <w:tc>
          <w:tcPr>
            <w:tcW w:w="5497" w:type="dxa"/>
            <w:vAlign w:val="top"/>
          </w:tcPr>
          <w:p w14:paraId="07E7150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定制平衡台</w:t>
            </w:r>
            <w:r>
              <w:rPr>
                <w:rFonts w:hint="eastAsia" w:ascii="宋体" w:hAnsi="宋体" w:eastAsia="宋体" w:cs="宋体"/>
                <w:sz w:val="20"/>
                <w:szCs w:val="20"/>
              </w:rPr>
              <w:t xml:space="preserve">    </w:t>
            </w:r>
          </w:p>
          <w:p w14:paraId="79C0431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34218C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48"/>
                <w:sz w:val="20"/>
                <w:szCs w:val="20"/>
              </w:rPr>
              <w:t xml:space="preserve"> </w:t>
            </w:r>
            <w:r>
              <w:rPr>
                <w:rFonts w:hint="eastAsia" w:ascii="宋体" w:hAnsi="宋体" w:eastAsia="宋体" w:cs="宋体"/>
                <w:spacing w:val="-3"/>
                <w:sz w:val="20"/>
                <w:szCs w:val="20"/>
              </w:rPr>
              <w:t>定制平衡台，如图5个颜色</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直径40高度10厘米</w:t>
            </w:r>
            <w:r>
              <w:rPr>
                <w:rFonts w:hint="eastAsia" w:ascii="宋体" w:hAnsi="宋体" w:eastAsia="宋体" w:cs="宋体"/>
                <w:spacing w:val="31"/>
                <w:sz w:val="20"/>
                <w:szCs w:val="20"/>
              </w:rPr>
              <w:t xml:space="preserve"> </w:t>
            </w:r>
            <w:r>
              <w:rPr>
                <w:rFonts w:hint="eastAsia" w:ascii="宋体" w:hAnsi="宋体" w:eastAsia="宋体" w:cs="宋体"/>
                <w:spacing w:val="-3"/>
                <w:sz w:val="20"/>
                <w:szCs w:val="20"/>
              </w:rPr>
              <w:t>，重量1</w:t>
            </w:r>
            <w:r>
              <w:rPr>
                <w:rFonts w:hint="eastAsia" w:ascii="宋体" w:hAnsi="宋体" w:eastAsia="宋体" w:cs="宋体"/>
                <w:spacing w:val="-23"/>
                <w:sz w:val="20"/>
                <w:szCs w:val="20"/>
              </w:rPr>
              <w:t xml:space="preserve"> </w:t>
            </w:r>
            <w:r>
              <w:rPr>
                <w:rFonts w:hint="eastAsia" w:ascii="宋体" w:hAnsi="宋体" w:eastAsia="宋体" w:cs="宋体"/>
                <w:spacing w:val="-3"/>
                <w:sz w:val="20"/>
                <w:szCs w:val="20"/>
              </w:rPr>
              <w:t>.55千克</w:t>
            </w:r>
          </w:p>
          <w:p w14:paraId="1A4E078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8AC360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C37BC8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441ABDA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B16D6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94EB8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24E28E6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542986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F486B8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bl>
    <w:p w14:paraId="6D2652F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4EA7722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412E74B1">
      <w:pPr>
        <w:spacing w:before="33" w:line="184" w:lineRule="auto"/>
        <w:jc w:val="right"/>
        <w:rPr>
          <w:rFonts w:ascii="Arial"/>
          <w:sz w:val="2"/>
        </w:rPr>
      </w:pPr>
      <w:r>
        <w:rPr>
          <w:rFonts w:ascii="微软雅黑" w:hAnsi="微软雅黑" w:eastAsia="微软雅黑" w:cs="微软雅黑"/>
          <w:sz w:val="18"/>
          <w:szCs w:val="18"/>
        </w:rPr>
        <w:t xml:space="preserve">工程名称：安康第二幼儿园快乐体操体能活动室项目  </w:t>
      </w:r>
      <w:r>
        <w:rPr>
          <w:rFonts w:ascii="微软雅黑" w:hAnsi="微软雅黑" w:eastAsia="微软雅黑" w:cs="微软雅黑"/>
          <w:spacing w:val="-1"/>
          <w:sz w:val="18"/>
          <w:szCs w:val="18"/>
        </w:rPr>
        <w:t xml:space="preserve">     专业名称：【建筑装饰专业】           第7页/共27页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6BD87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jc w:val="center"/>
        </w:trPr>
        <w:tc>
          <w:tcPr>
            <w:tcW w:w="819" w:type="dxa"/>
            <w:vAlign w:val="top"/>
          </w:tcPr>
          <w:p w14:paraId="3BE147E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1DF8AE5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0CAF605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1EDAC4F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23A0EFF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518C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12AA24F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13FA32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399905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57</w:t>
            </w:r>
          </w:p>
        </w:tc>
        <w:tc>
          <w:tcPr>
            <w:tcW w:w="1376" w:type="dxa"/>
            <w:vAlign w:val="top"/>
          </w:tcPr>
          <w:p w14:paraId="1EC015E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E579C6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808C47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020601001049</w:t>
            </w:r>
          </w:p>
        </w:tc>
        <w:tc>
          <w:tcPr>
            <w:tcW w:w="5497" w:type="dxa"/>
            <w:vAlign w:val="top"/>
          </w:tcPr>
          <w:p w14:paraId="3DB3489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定制平衡布道</w:t>
            </w:r>
            <w:r>
              <w:rPr>
                <w:rFonts w:hint="eastAsia" w:ascii="宋体" w:hAnsi="宋体" w:eastAsia="宋体" w:cs="宋体"/>
                <w:sz w:val="20"/>
                <w:szCs w:val="20"/>
              </w:rPr>
              <w:t xml:space="preserve"> </w:t>
            </w:r>
          </w:p>
          <w:p w14:paraId="16B609A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7D3CDE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sz w:val="20"/>
                <w:szCs w:val="20"/>
              </w:rPr>
              <w:t xml:space="preserve"> </w:t>
            </w:r>
            <w:r>
              <w:rPr>
                <w:rFonts w:hint="eastAsia" w:ascii="宋体" w:hAnsi="宋体" w:eastAsia="宋体" w:cs="宋体"/>
                <w:sz w:val="20"/>
                <w:szCs w:val="20"/>
              </w:rPr>
              <w:t>定制平衡布道</w:t>
            </w:r>
          </w:p>
          <w:p w14:paraId="7012CB7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476188D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941948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77FC74E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A3FD4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46764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578303A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EB4E26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E97B3B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5F555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6EB499E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C75210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DC3231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58</w:t>
            </w:r>
          </w:p>
        </w:tc>
        <w:tc>
          <w:tcPr>
            <w:tcW w:w="1376" w:type="dxa"/>
            <w:vAlign w:val="top"/>
          </w:tcPr>
          <w:p w14:paraId="3BBCA30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9BA633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9D99C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020601001050</w:t>
            </w:r>
          </w:p>
        </w:tc>
        <w:tc>
          <w:tcPr>
            <w:tcW w:w="5497" w:type="dxa"/>
            <w:vAlign w:val="top"/>
          </w:tcPr>
          <w:p w14:paraId="27C3E20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定制平衡板</w:t>
            </w:r>
            <w:r>
              <w:rPr>
                <w:rFonts w:hint="eastAsia" w:ascii="宋体" w:hAnsi="宋体" w:eastAsia="宋体" w:cs="宋体"/>
                <w:sz w:val="20"/>
                <w:szCs w:val="20"/>
              </w:rPr>
              <w:t xml:space="preserve">    </w:t>
            </w:r>
          </w:p>
          <w:p w14:paraId="402CEA8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6DD380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w:t>
            </w:r>
            <w:r>
              <w:rPr>
                <w:rFonts w:hint="eastAsia" w:ascii="宋体" w:hAnsi="宋体" w:eastAsia="宋体" w:cs="宋体"/>
                <w:spacing w:val="54"/>
                <w:sz w:val="20"/>
                <w:szCs w:val="20"/>
              </w:rPr>
              <w:t xml:space="preserve"> </w:t>
            </w:r>
            <w:r>
              <w:rPr>
                <w:rFonts w:hint="eastAsia" w:ascii="宋体" w:hAnsi="宋体" w:eastAsia="宋体" w:cs="宋体"/>
                <w:spacing w:val="-5"/>
                <w:sz w:val="20"/>
                <w:szCs w:val="20"/>
              </w:rPr>
              <w:t>定制平衡板，40*30*15</w:t>
            </w:r>
          </w:p>
          <w:p w14:paraId="5B2944A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313860A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EDA096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0F3C77A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08787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B8BF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5BE5D33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C3DCAB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7A3FCD">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2D362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2216640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2CBE33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C54C8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59</w:t>
            </w:r>
          </w:p>
        </w:tc>
        <w:tc>
          <w:tcPr>
            <w:tcW w:w="1376" w:type="dxa"/>
            <w:vAlign w:val="top"/>
          </w:tcPr>
          <w:p w14:paraId="6A24A0A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63709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5C6E3C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020601001051</w:t>
            </w:r>
          </w:p>
        </w:tc>
        <w:tc>
          <w:tcPr>
            <w:tcW w:w="5497" w:type="dxa"/>
            <w:vAlign w:val="top"/>
          </w:tcPr>
          <w:p w14:paraId="64567B9F">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定制平衡推车</w:t>
            </w:r>
            <w:r>
              <w:rPr>
                <w:rFonts w:hint="eastAsia" w:ascii="宋体" w:hAnsi="宋体" w:eastAsia="宋体" w:cs="宋体"/>
                <w:sz w:val="20"/>
                <w:szCs w:val="20"/>
              </w:rPr>
              <w:t xml:space="preserve"> </w:t>
            </w:r>
          </w:p>
          <w:p w14:paraId="03A4D6B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146D8BC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sz w:val="20"/>
                <w:szCs w:val="20"/>
              </w:rPr>
              <w:t xml:space="preserve"> </w:t>
            </w:r>
            <w:r>
              <w:rPr>
                <w:rFonts w:hint="eastAsia" w:ascii="宋体" w:hAnsi="宋体" w:eastAsia="宋体" w:cs="宋体"/>
                <w:sz w:val="20"/>
                <w:szCs w:val="20"/>
              </w:rPr>
              <w:t>定制平衡推车</w:t>
            </w:r>
          </w:p>
          <w:p w14:paraId="0B7D8D0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1A43646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46B22BF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3A9F66A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7F9FBE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F029D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20E5097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195852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FA6AEE1">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20.0000</w:t>
            </w:r>
          </w:p>
        </w:tc>
      </w:tr>
      <w:tr w14:paraId="76601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2638385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808A4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7C4466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60</w:t>
            </w:r>
          </w:p>
        </w:tc>
        <w:tc>
          <w:tcPr>
            <w:tcW w:w="1376" w:type="dxa"/>
            <w:vAlign w:val="top"/>
          </w:tcPr>
          <w:p w14:paraId="186C24D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9DDF1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4F7775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020601001052</w:t>
            </w:r>
          </w:p>
        </w:tc>
        <w:tc>
          <w:tcPr>
            <w:tcW w:w="5497" w:type="dxa"/>
            <w:vAlign w:val="top"/>
          </w:tcPr>
          <w:p w14:paraId="045076C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定制彩虹石</w:t>
            </w:r>
            <w:r>
              <w:rPr>
                <w:rFonts w:hint="eastAsia" w:ascii="宋体" w:hAnsi="宋体" w:eastAsia="宋体" w:cs="宋体"/>
                <w:sz w:val="20"/>
                <w:szCs w:val="20"/>
              </w:rPr>
              <w:t xml:space="preserve">    </w:t>
            </w:r>
          </w:p>
          <w:p w14:paraId="6DFAA90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46A7212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w:t>
            </w:r>
            <w:r>
              <w:rPr>
                <w:rFonts w:hint="eastAsia" w:ascii="宋体" w:hAnsi="宋体" w:eastAsia="宋体" w:cs="宋体"/>
                <w:spacing w:val="56"/>
                <w:sz w:val="20"/>
                <w:szCs w:val="20"/>
              </w:rPr>
              <w:t xml:space="preserve"> </w:t>
            </w:r>
            <w:r>
              <w:rPr>
                <w:rFonts w:hint="eastAsia" w:ascii="宋体" w:hAnsi="宋体" w:eastAsia="宋体" w:cs="宋体"/>
                <w:spacing w:val="-3"/>
                <w:sz w:val="20"/>
                <w:szCs w:val="20"/>
              </w:rPr>
              <w:t>定制彩虹石，11件套</w:t>
            </w:r>
          </w:p>
          <w:p w14:paraId="5DE9077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4AA088F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823723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11EFCB0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3AC52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1E136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套</w:t>
            </w:r>
          </w:p>
        </w:tc>
        <w:tc>
          <w:tcPr>
            <w:tcW w:w="1660" w:type="dxa"/>
            <w:vAlign w:val="top"/>
          </w:tcPr>
          <w:p w14:paraId="6F67415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7E9BE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8C603EE">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702A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00BFB26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9DD7A3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AE1E46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61</w:t>
            </w:r>
          </w:p>
        </w:tc>
        <w:tc>
          <w:tcPr>
            <w:tcW w:w="1376" w:type="dxa"/>
            <w:vAlign w:val="top"/>
          </w:tcPr>
          <w:p w14:paraId="08023A0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BB0C2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DA6D4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020601001053</w:t>
            </w:r>
          </w:p>
        </w:tc>
        <w:tc>
          <w:tcPr>
            <w:tcW w:w="5497" w:type="dxa"/>
            <w:vAlign w:val="top"/>
          </w:tcPr>
          <w:p w14:paraId="27B5E17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定制乌龟壳</w:t>
            </w:r>
            <w:r>
              <w:rPr>
                <w:rFonts w:hint="eastAsia" w:ascii="宋体" w:hAnsi="宋体" w:eastAsia="宋体" w:cs="宋体"/>
                <w:sz w:val="20"/>
                <w:szCs w:val="20"/>
              </w:rPr>
              <w:t xml:space="preserve">    </w:t>
            </w:r>
          </w:p>
          <w:p w14:paraId="6A47213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532C79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w:t>
            </w:r>
            <w:r>
              <w:rPr>
                <w:rFonts w:hint="eastAsia" w:ascii="宋体" w:hAnsi="宋体" w:eastAsia="宋体" w:cs="宋体"/>
                <w:spacing w:val="51"/>
                <w:sz w:val="20"/>
                <w:szCs w:val="20"/>
              </w:rPr>
              <w:t xml:space="preserve"> </w:t>
            </w:r>
            <w:r>
              <w:rPr>
                <w:rFonts w:hint="eastAsia" w:ascii="宋体" w:hAnsi="宋体" w:eastAsia="宋体" w:cs="宋体"/>
                <w:spacing w:val="1"/>
                <w:sz w:val="20"/>
                <w:szCs w:val="20"/>
              </w:rPr>
              <w:t>定制乌龟壳，大号37.5*19.5</w:t>
            </w:r>
          </w:p>
          <w:p w14:paraId="4305850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49ECC20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7F8813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64F3FA1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FA3A8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B4F22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4E7962B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37A9DA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42D05B">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4.0000</w:t>
            </w:r>
          </w:p>
        </w:tc>
      </w:tr>
      <w:tr w14:paraId="691DD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42C3383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5918C6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96A4D7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62</w:t>
            </w:r>
          </w:p>
        </w:tc>
        <w:tc>
          <w:tcPr>
            <w:tcW w:w="1376" w:type="dxa"/>
            <w:vAlign w:val="top"/>
          </w:tcPr>
          <w:p w14:paraId="277CCE9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89E8F9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744A6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020601001054</w:t>
            </w:r>
          </w:p>
        </w:tc>
        <w:tc>
          <w:tcPr>
            <w:tcW w:w="5497" w:type="dxa"/>
            <w:vAlign w:val="top"/>
          </w:tcPr>
          <w:p w14:paraId="03F2AA0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定制波速球</w:t>
            </w:r>
            <w:r>
              <w:rPr>
                <w:rFonts w:hint="eastAsia" w:ascii="宋体" w:hAnsi="宋体" w:eastAsia="宋体" w:cs="宋体"/>
                <w:sz w:val="20"/>
                <w:szCs w:val="20"/>
              </w:rPr>
              <w:t xml:space="preserve">    </w:t>
            </w:r>
          </w:p>
          <w:p w14:paraId="7A103C1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72237E4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w:t>
            </w:r>
            <w:r>
              <w:rPr>
                <w:rFonts w:hint="eastAsia" w:ascii="宋体" w:hAnsi="宋体" w:eastAsia="宋体" w:cs="宋体"/>
                <w:spacing w:val="48"/>
                <w:sz w:val="20"/>
                <w:szCs w:val="20"/>
              </w:rPr>
              <w:t xml:space="preserve"> </w:t>
            </w:r>
            <w:r>
              <w:rPr>
                <w:rFonts w:hint="eastAsia" w:ascii="宋体" w:hAnsi="宋体" w:eastAsia="宋体" w:cs="宋体"/>
                <w:spacing w:val="-1"/>
                <w:sz w:val="20"/>
                <w:szCs w:val="20"/>
              </w:rPr>
              <w:t>定制波速球，粉红紫色</w:t>
            </w:r>
            <w:r>
              <w:rPr>
                <w:rFonts w:hint="eastAsia" w:ascii="宋体" w:hAnsi="宋体" w:eastAsia="宋体" w:cs="宋体"/>
                <w:spacing w:val="44"/>
                <w:sz w:val="20"/>
                <w:szCs w:val="20"/>
              </w:rPr>
              <w:t xml:space="preserve"> </w:t>
            </w:r>
            <w:r>
              <w:rPr>
                <w:rFonts w:hint="eastAsia" w:ascii="宋体" w:hAnsi="宋体" w:eastAsia="宋体" w:cs="宋体"/>
                <w:spacing w:val="-1"/>
                <w:sz w:val="20"/>
                <w:szCs w:val="20"/>
              </w:rPr>
              <w:t>蓝色   三个颜色  直径58厘米</w:t>
            </w:r>
          </w:p>
          <w:p w14:paraId="7F0C9BF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30DD0DD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720683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29FD72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9FA3E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A374B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20A49D4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D482A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025D8C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10.0000</w:t>
            </w:r>
          </w:p>
        </w:tc>
      </w:tr>
      <w:tr w14:paraId="3318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6FB750A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08D07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F6A6EE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63</w:t>
            </w:r>
          </w:p>
        </w:tc>
        <w:tc>
          <w:tcPr>
            <w:tcW w:w="1376" w:type="dxa"/>
            <w:vAlign w:val="top"/>
          </w:tcPr>
          <w:p w14:paraId="2559BA0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CAA749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F4E7A8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020601001055</w:t>
            </w:r>
          </w:p>
        </w:tc>
        <w:tc>
          <w:tcPr>
            <w:tcW w:w="5497" w:type="dxa"/>
            <w:vAlign w:val="top"/>
          </w:tcPr>
          <w:p w14:paraId="076249D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定制梅花桩</w:t>
            </w:r>
            <w:r>
              <w:rPr>
                <w:rFonts w:hint="eastAsia" w:ascii="宋体" w:hAnsi="宋体" w:eastAsia="宋体" w:cs="宋体"/>
                <w:sz w:val="20"/>
                <w:szCs w:val="20"/>
              </w:rPr>
              <w:t xml:space="preserve">    </w:t>
            </w:r>
          </w:p>
          <w:p w14:paraId="2215058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69F7764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w w:val="101"/>
                <w:sz w:val="20"/>
                <w:szCs w:val="20"/>
              </w:rPr>
              <w:t xml:space="preserve"> </w:t>
            </w:r>
            <w:r>
              <w:rPr>
                <w:rFonts w:hint="eastAsia" w:ascii="宋体" w:hAnsi="宋体" w:eastAsia="宋体" w:cs="宋体"/>
                <w:sz w:val="20"/>
                <w:szCs w:val="20"/>
              </w:rPr>
              <w:t>定制梅花桩</w:t>
            </w:r>
          </w:p>
          <w:p w14:paraId="2524ACE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3711288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3534CE9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6FB5E93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1D89F4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71F9E1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402D1E4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B96733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031A25">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12.0000</w:t>
            </w:r>
          </w:p>
        </w:tc>
      </w:tr>
      <w:tr w14:paraId="1AB09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53986A3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3ED71D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AD023A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9"/>
                <w:w w:val="99"/>
                <w:sz w:val="20"/>
                <w:szCs w:val="20"/>
              </w:rPr>
              <w:t>64</w:t>
            </w:r>
          </w:p>
        </w:tc>
        <w:tc>
          <w:tcPr>
            <w:tcW w:w="1376" w:type="dxa"/>
            <w:vAlign w:val="top"/>
          </w:tcPr>
          <w:p w14:paraId="5CAA254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C3F4AB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35C68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020601001056</w:t>
            </w:r>
          </w:p>
        </w:tc>
        <w:tc>
          <w:tcPr>
            <w:tcW w:w="5497" w:type="dxa"/>
            <w:vAlign w:val="top"/>
          </w:tcPr>
          <w:p w14:paraId="0910F36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2"/>
                <w:sz w:val="20"/>
                <w:szCs w:val="20"/>
              </w:rPr>
              <w:t>定制平衡软踏</w:t>
            </w:r>
            <w:r>
              <w:rPr>
                <w:rFonts w:hint="eastAsia" w:ascii="宋体" w:hAnsi="宋体" w:eastAsia="宋体" w:cs="宋体"/>
                <w:sz w:val="20"/>
                <w:szCs w:val="20"/>
              </w:rPr>
              <w:t xml:space="preserve"> </w:t>
            </w:r>
          </w:p>
          <w:p w14:paraId="300322B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10A1AD6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54"/>
                <w:sz w:val="20"/>
                <w:szCs w:val="20"/>
              </w:rPr>
              <w:t xml:space="preserve"> </w:t>
            </w:r>
            <w:r>
              <w:rPr>
                <w:rFonts w:hint="eastAsia" w:ascii="宋体" w:hAnsi="宋体" w:eastAsia="宋体" w:cs="宋体"/>
                <w:spacing w:val="-2"/>
                <w:sz w:val="20"/>
                <w:szCs w:val="20"/>
              </w:rPr>
              <w:t>定制平衡软踏，平衡球直径33厘米</w:t>
            </w:r>
          </w:p>
          <w:p w14:paraId="54A339F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B086E8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75047B2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1D3BA08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A0E58C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96B84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2C8F633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FBC9C7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11347AB">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10.0000</w:t>
            </w:r>
          </w:p>
        </w:tc>
      </w:tr>
      <w:tr w14:paraId="44CBF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4729760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575407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63D17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65</w:t>
            </w:r>
          </w:p>
        </w:tc>
        <w:tc>
          <w:tcPr>
            <w:tcW w:w="1376" w:type="dxa"/>
            <w:vAlign w:val="top"/>
          </w:tcPr>
          <w:p w14:paraId="79A1449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FB77FB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1A28F4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020601001057</w:t>
            </w:r>
          </w:p>
        </w:tc>
        <w:tc>
          <w:tcPr>
            <w:tcW w:w="5497" w:type="dxa"/>
            <w:vAlign w:val="top"/>
          </w:tcPr>
          <w:p w14:paraId="113A355A">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定制独脚凳</w:t>
            </w:r>
            <w:r>
              <w:rPr>
                <w:rFonts w:hint="eastAsia" w:ascii="宋体" w:hAnsi="宋体" w:eastAsia="宋体" w:cs="宋体"/>
                <w:sz w:val="20"/>
                <w:szCs w:val="20"/>
              </w:rPr>
              <w:t xml:space="preserve">    </w:t>
            </w:r>
          </w:p>
          <w:p w14:paraId="41A4252F">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6DA3604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w:t>
            </w:r>
            <w:r>
              <w:rPr>
                <w:rFonts w:hint="eastAsia" w:ascii="宋体" w:hAnsi="宋体" w:eastAsia="宋体" w:cs="宋体"/>
                <w:spacing w:val="66"/>
                <w:w w:val="101"/>
                <w:sz w:val="20"/>
                <w:szCs w:val="20"/>
              </w:rPr>
              <w:t xml:space="preserve"> </w:t>
            </w:r>
            <w:r>
              <w:rPr>
                <w:rFonts w:hint="eastAsia" w:ascii="宋体" w:hAnsi="宋体" w:eastAsia="宋体" w:cs="宋体"/>
                <w:spacing w:val="-2"/>
                <w:sz w:val="20"/>
                <w:szCs w:val="20"/>
              </w:rPr>
              <w:t>定制独脚凳，塑料材质直径24厘米   高度24厘米</w:t>
            </w:r>
          </w:p>
          <w:p w14:paraId="22E9B7F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34B5E1E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5A59A7A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38E5992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13866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391E52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7133169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C2AE5A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18E004">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10.0000</w:t>
            </w:r>
          </w:p>
        </w:tc>
      </w:tr>
      <w:tr w14:paraId="449A3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7" w:hRule="atLeast"/>
          <w:jc w:val="center"/>
        </w:trPr>
        <w:tc>
          <w:tcPr>
            <w:tcW w:w="819" w:type="dxa"/>
            <w:vAlign w:val="top"/>
          </w:tcPr>
          <w:p w14:paraId="7A3BD37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1DE176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1910C9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66</w:t>
            </w:r>
          </w:p>
        </w:tc>
        <w:tc>
          <w:tcPr>
            <w:tcW w:w="1376" w:type="dxa"/>
            <w:vAlign w:val="top"/>
          </w:tcPr>
          <w:p w14:paraId="0F359E8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21101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59474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020601001058</w:t>
            </w:r>
          </w:p>
        </w:tc>
        <w:tc>
          <w:tcPr>
            <w:tcW w:w="5497" w:type="dxa"/>
            <w:vAlign w:val="top"/>
          </w:tcPr>
          <w:p w14:paraId="46EC8FB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pacing w:val="3"/>
                <w:sz w:val="20"/>
                <w:szCs w:val="20"/>
              </w:rPr>
            </w:pPr>
            <w:r>
              <w:rPr>
                <w:rFonts w:hint="eastAsia" w:ascii="宋体" w:hAnsi="宋体" w:eastAsia="宋体" w:cs="宋体"/>
                <w:spacing w:val="-2"/>
                <w:sz w:val="20"/>
                <w:szCs w:val="20"/>
              </w:rPr>
              <w:t>定制万象组合一套</w:t>
            </w:r>
            <w:r>
              <w:rPr>
                <w:rFonts w:hint="eastAsia" w:ascii="宋体" w:hAnsi="宋体" w:eastAsia="宋体" w:cs="宋体"/>
                <w:spacing w:val="3"/>
                <w:sz w:val="20"/>
                <w:szCs w:val="20"/>
              </w:rPr>
              <w:t xml:space="preserve"> </w:t>
            </w:r>
          </w:p>
          <w:p w14:paraId="2916704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43F9BC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w:t>
            </w:r>
            <w:r>
              <w:rPr>
                <w:rFonts w:hint="eastAsia" w:ascii="宋体" w:hAnsi="宋体" w:eastAsia="宋体" w:cs="宋体"/>
                <w:spacing w:val="56"/>
                <w:sz w:val="20"/>
                <w:szCs w:val="20"/>
              </w:rPr>
              <w:t xml:space="preserve"> </w:t>
            </w:r>
            <w:r>
              <w:rPr>
                <w:rFonts w:hint="eastAsia" w:ascii="宋体" w:hAnsi="宋体" w:eastAsia="宋体" w:cs="宋体"/>
                <w:spacing w:val="-1"/>
                <w:sz w:val="20"/>
                <w:szCs w:val="20"/>
              </w:rPr>
              <w:t>定制万象组合一套</w:t>
            </w:r>
          </w:p>
          <w:p w14:paraId="3E3E81A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659D195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2A69048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7116B57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9AACA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98068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套</w:t>
            </w:r>
          </w:p>
        </w:tc>
        <w:tc>
          <w:tcPr>
            <w:tcW w:w="1660" w:type="dxa"/>
            <w:vAlign w:val="top"/>
          </w:tcPr>
          <w:p w14:paraId="46B588E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D04F6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B8892C5">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bl>
    <w:p w14:paraId="445A7F1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506DD7C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6DB9D0F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4FFE0E4B">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工程名称：安康第二幼儿园快乐体操体能活动室项目    专业名称：【建筑装饰专业】       第8页/共27页</w:t>
      </w:r>
    </w:p>
    <w:tbl>
      <w:tblPr>
        <w:tblStyle w:val="193"/>
        <w:tblW w:w="102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2"/>
        <w:gridCol w:w="1349"/>
        <w:gridCol w:w="5396"/>
        <w:gridCol w:w="1082"/>
        <w:gridCol w:w="1628"/>
      </w:tblGrid>
      <w:tr w14:paraId="647DE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3A5818F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49" w:type="dxa"/>
            <w:vAlign w:val="top"/>
          </w:tcPr>
          <w:p w14:paraId="5234C40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396" w:type="dxa"/>
            <w:vAlign w:val="top"/>
          </w:tcPr>
          <w:p w14:paraId="7897B01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082" w:type="dxa"/>
            <w:vAlign w:val="top"/>
          </w:tcPr>
          <w:p w14:paraId="01BD7E5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28" w:type="dxa"/>
            <w:vAlign w:val="top"/>
          </w:tcPr>
          <w:p w14:paraId="291AA8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27592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6551598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B107C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603EB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67</w:t>
            </w:r>
          </w:p>
        </w:tc>
        <w:tc>
          <w:tcPr>
            <w:tcW w:w="1349" w:type="dxa"/>
            <w:vAlign w:val="top"/>
          </w:tcPr>
          <w:p w14:paraId="015E023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6C46C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C67156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020601001059</w:t>
            </w:r>
          </w:p>
        </w:tc>
        <w:tc>
          <w:tcPr>
            <w:tcW w:w="5396" w:type="dxa"/>
            <w:vAlign w:val="top"/>
          </w:tcPr>
          <w:p w14:paraId="3D0DA67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定制滑板车</w:t>
            </w:r>
            <w:r>
              <w:rPr>
                <w:rFonts w:hint="eastAsia" w:ascii="宋体" w:hAnsi="宋体" w:eastAsia="宋体" w:cs="宋体"/>
                <w:sz w:val="20"/>
                <w:szCs w:val="20"/>
              </w:rPr>
              <w:t xml:space="preserve">    </w:t>
            </w:r>
          </w:p>
          <w:p w14:paraId="2BC67EE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30F3DF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1.</w:t>
            </w:r>
            <w:r>
              <w:rPr>
                <w:rFonts w:hint="eastAsia" w:ascii="宋体" w:hAnsi="宋体" w:eastAsia="宋体" w:cs="宋体"/>
                <w:spacing w:val="58"/>
                <w:sz w:val="20"/>
                <w:szCs w:val="20"/>
              </w:rPr>
              <w:t xml:space="preserve"> </w:t>
            </w:r>
            <w:r>
              <w:rPr>
                <w:rFonts w:hint="eastAsia" w:ascii="宋体" w:hAnsi="宋体" w:eastAsia="宋体" w:cs="宋体"/>
                <w:spacing w:val="-4"/>
                <w:sz w:val="20"/>
                <w:szCs w:val="20"/>
              </w:rPr>
              <w:t>定制滑板车，40*42厘米</w:t>
            </w:r>
          </w:p>
          <w:p w14:paraId="7A7C3F7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1F5702C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09564E0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082" w:type="dxa"/>
            <w:vAlign w:val="top"/>
          </w:tcPr>
          <w:p w14:paraId="6471074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2582F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0740E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1869F8B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C57CE3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DCC325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20.0000</w:t>
            </w:r>
          </w:p>
        </w:tc>
      </w:tr>
      <w:tr w14:paraId="3619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154BEF9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CEB144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5BA99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68</w:t>
            </w:r>
          </w:p>
        </w:tc>
        <w:tc>
          <w:tcPr>
            <w:tcW w:w="1349" w:type="dxa"/>
            <w:vAlign w:val="top"/>
          </w:tcPr>
          <w:p w14:paraId="111DD20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01F36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51B58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020601001060</w:t>
            </w:r>
          </w:p>
        </w:tc>
        <w:tc>
          <w:tcPr>
            <w:tcW w:w="5396" w:type="dxa"/>
            <w:vAlign w:val="top"/>
          </w:tcPr>
          <w:p w14:paraId="368A768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定制蹦床</w:t>
            </w:r>
          </w:p>
          <w:p w14:paraId="7E75023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9CAD1B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w:t>
            </w:r>
            <w:r>
              <w:rPr>
                <w:rFonts w:hint="eastAsia" w:ascii="宋体" w:hAnsi="宋体" w:eastAsia="宋体" w:cs="宋体"/>
                <w:spacing w:val="52"/>
                <w:sz w:val="20"/>
                <w:szCs w:val="20"/>
              </w:rPr>
              <w:t xml:space="preserve"> </w:t>
            </w:r>
            <w:r>
              <w:rPr>
                <w:rFonts w:hint="eastAsia" w:ascii="宋体" w:hAnsi="宋体" w:eastAsia="宋体" w:cs="宋体"/>
                <w:spacing w:val="-1"/>
                <w:sz w:val="20"/>
                <w:szCs w:val="20"/>
              </w:rPr>
              <w:t>定制蹦床，101.6厘米直径</w:t>
            </w:r>
          </w:p>
          <w:p w14:paraId="088C7C7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3F4A767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6E1275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082" w:type="dxa"/>
            <w:vAlign w:val="top"/>
          </w:tcPr>
          <w:p w14:paraId="27F1FAD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CF09F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BBFE96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0ED8837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4181DB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5D8A94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6D3FE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30F01B1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C05615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787036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0"/>
                <w:sz w:val="20"/>
                <w:szCs w:val="20"/>
              </w:rPr>
              <w:t>69</w:t>
            </w:r>
          </w:p>
        </w:tc>
        <w:tc>
          <w:tcPr>
            <w:tcW w:w="1349" w:type="dxa"/>
            <w:vAlign w:val="top"/>
          </w:tcPr>
          <w:p w14:paraId="51A7AD9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E623D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EEDB04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020601001061</w:t>
            </w:r>
          </w:p>
        </w:tc>
        <w:tc>
          <w:tcPr>
            <w:tcW w:w="5396" w:type="dxa"/>
            <w:vAlign w:val="top"/>
          </w:tcPr>
          <w:p w14:paraId="3AC6B0C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定制滑梯</w:t>
            </w:r>
          </w:p>
          <w:p w14:paraId="482E2BF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2C389E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1.</w:t>
            </w:r>
            <w:r>
              <w:rPr>
                <w:rFonts w:hint="eastAsia" w:ascii="宋体" w:hAnsi="宋体" w:eastAsia="宋体" w:cs="宋体"/>
                <w:spacing w:val="48"/>
                <w:sz w:val="20"/>
                <w:szCs w:val="20"/>
              </w:rPr>
              <w:t xml:space="preserve"> </w:t>
            </w:r>
            <w:r>
              <w:rPr>
                <w:rFonts w:hint="eastAsia" w:ascii="宋体" w:hAnsi="宋体" w:eastAsia="宋体" w:cs="宋体"/>
                <w:spacing w:val="-4"/>
                <w:sz w:val="20"/>
                <w:szCs w:val="20"/>
              </w:rPr>
              <w:t>定制滑梯，木架软包240*75*52厘米</w:t>
            </w:r>
          </w:p>
          <w:p w14:paraId="50363A79">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2BAB5C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87BC84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082" w:type="dxa"/>
            <w:vAlign w:val="top"/>
          </w:tcPr>
          <w:p w14:paraId="40EAA58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D4C066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A46483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45AFB3E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36DF02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E092D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06975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12E4CD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EB35CA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72CE8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70</w:t>
            </w:r>
          </w:p>
        </w:tc>
        <w:tc>
          <w:tcPr>
            <w:tcW w:w="1349" w:type="dxa"/>
            <w:vAlign w:val="top"/>
          </w:tcPr>
          <w:p w14:paraId="2221B28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6DF04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45610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020601001062</w:t>
            </w:r>
          </w:p>
        </w:tc>
        <w:tc>
          <w:tcPr>
            <w:tcW w:w="5396" w:type="dxa"/>
            <w:vAlign w:val="top"/>
          </w:tcPr>
          <w:p w14:paraId="669FB39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定制跳袋</w:t>
            </w:r>
          </w:p>
          <w:p w14:paraId="6213D0B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3FA7480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9"/>
                <w:sz w:val="20"/>
                <w:szCs w:val="20"/>
              </w:rPr>
              <w:t xml:space="preserve"> </w:t>
            </w:r>
            <w:r>
              <w:rPr>
                <w:rFonts w:hint="eastAsia" w:ascii="宋体" w:hAnsi="宋体" w:eastAsia="宋体" w:cs="宋体"/>
                <w:sz w:val="20"/>
                <w:szCs w:val="20"/>
              </w:rPr>
              <w:t>定制跳袋</w:t>
            </w:r>
          </w:p>
          <w:p w14:paraId="6C21790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FBFAE9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6D5DA51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082" w:type="dxa"/>
            <w:vAlign w:val="top"/>
          </w:tcPr>
          <w:p w14:paraId="7266841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33866A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1C8883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0BD2931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43134A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A74BD4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20.0000</w:t>
            </w:r>
          </w:p>
        </w:tc>
      </w:tr>
      <w:tr w14:paraId="0FA40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72A1FEA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A7CDE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0F447A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71</w:t>
            </w:r>
          </w:p>
        </w:tc>
        <w:tc>
          <w:tcPr>
            <w:tcW w:w="1349" w:type="dxa"/>
            <w:vAlign w:val="top"/>
          </w:tcPr>
          <w:p w14:paraId="2FBED11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D7A70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A00E54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020601001063</w:t>
            </w:r>
          </w:p>
        </w:tc>
        <w:tc>
          <w:tcPr>
            <w:tcW w:w="5396" w:type="dxa"/>
            <w:vAlign w:val="top"/>
          </w:tcPr>
          <w:p w14:paraId="6E08977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定制脚踏车</w:t>
            </w:r>
            <w:r>
              <w:rPr>
                <w:rFonts w:hint="eastAsia" w:ascii="宋体" w:hAnsi="宋体" w:eastAsia="宋体" w:cs="宋体"/>
                <w:sz w:val="20"/>
                <w:szCs w:val="20"/>
              </w:rPr>
              <w:t xml:space="preserve">    </w:t>
            </w:r>
          </w:p>
          <w:p w14:paraId="3B8EE51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11FAA3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1.</w:t>
            </w:r>
            <w:r>
              <w:rPr>
                <w:rFonts w:hint="eastAsia" w:ascii="宋体" w:hAnsi="宋体" w:eastAsia="宋体" w:cs="宋体"/>
                <w:spacing w:val="58"/>
                <w:w w:val="101"/>
                <w:sz w:val="20"/>
                <w:szCs w:val="20"/>
              </w:rPr>
              <w:t xml:space="preserve"> </w:t>
            </w:r>
            <w:r>
              <w:rPr>
                <w:rFonts w:hint="eastAsia" w:ascii="宋体" w:hAnsi="宋体" w:eastAsia="宋体" w:cs="宋体"/>
                <w:spacing w:val="-6"/>
                <w:sz w:val="20"/>
                <w:szCs w:val="20"/>
              </w:rPr>
              <w:t>定制脚踏车，45*34*52</w:t>
            </w:r>
            <w:r>
              <w:rPr>
                <w:rFonts w:hint="eastAsia" w:ascii="宋体" w:hAnsi="宋体" w:eastAsia="宋体" w:cs="宋体"/>
                <w:spacing w:val="9"/>
                <w:sz w:val="20"/>
                <w:szCs w:val="20"/>
              </w:rPr>
              <w:t xml:space="preserve">   </w:t>
            </w:r>
            <w:r>
              <w:rPr>
                <w:rFonts w:hint="eastAsia" w:ascii="宋体" w:hAnsi="宋体" w:eastAsia="宋体" w:cs="宋体"/>
                <w:spacing w:val="-6"/>
                <w:sz w:val="20"/>
                <w:szCs w:val="20"/>
              </w:rPr>
              <w:t>承重160斤</w:t>
            </w:r>
          </w:p>
          <w:p w14:paraId="2F3A085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276049D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096A4FF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082" w:type="dxa"/>
            <w:vAlign w:val="top"/>
          </w:tcPr>
          <w:p w14:paraId="48868F2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7C7F93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71AD66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71FA0F3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75928B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C348F6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20.0000</w:t>
            </w:r>
          </w:p>
        </w:tc>
      </w:tr>
      <w:tr w14:paraId="1E375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124D62B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8559C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65CF0D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72</w:t>
            </w:r>
          </w:p>
        </w:tc>
        <w:tc>
          <w:tcPr>
            <w:tcW w:w="1349" w:type="dxa"/>
            <w:vAlign w:val="top"/>
          </w:tcPr>
          <w:p w14:paraId="61E0690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272FF8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179D4A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020601001064</w:t>
            </w:r>
          </w:p>
        </w:tc>
        <w:tc>
          <w:tcPr>
            <w:tcW w:w="5396" w:type="dxa"/>
            <w:vAlign w:val="top"/>
          </w:tcPr>
          <w:p w14:paraId="6A8DD4C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定制肋木架</w:t>
            </w:r>
            <w:r>
              <w:rPr>
                <w:rFonts w:hint="eastAsia" w:ascii="宋体" w:hAnsi="宋体" w:eastAsia="宋体" w:cs="宋体"/>
                <w:sz w:val="20"/>
                <w:szCs w:val="20"/>
              </w:rPr>
              <w:t xml:space="preserve">    </w:t>
            </w:r>
          </w:p>
          <w:p w14:paraId="4253EAD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0E7793D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pacing w:val="48"/>
                <w:w w:val="101"/>
                <w:sz w:val="20"/>
                <w:szCs w:val="20"/>
              </w:rPr>
              <w:t xml:space="preserve"> </w:t>
            </w:r>
            <w:r>
              <w:rPr>
                <w:rFonts w:hint="eastAsia" w:ascii="宋体" w:hAnsi="宋体" w:eastAsia="宋体" w:cs="宋体"/>
                <w:sz w:val="20"/>
                <w:szCs w:val="20"/>
              </w:rPr>
              <w:t>定制肋木架</w:t>
            </w:r>
          </w:p>
          <w:p w14:paraId="64DB9467">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09065D8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BEF96D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082" w:type="dxa"/>
            <w:vAlign w:val="top"/>
          </w:tcPr>
          <w:p w14:paraId="6A8FA65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996FA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30EC34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16FA1D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81E6C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00CB09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78CA2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 w:hRule="atLeast"/>
          <w:jc w:val="center"/>
        </w:trPr>
        <w:tc>
          <w:tcPr>
            <w:tcW w:w="802" w:type="dxa"/>
            <w:vAlign w:val="top"/>
          </w:tcPr>
          <w:p w14:paraId="0CDBF8B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A50915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6AA31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73</w:t>
            </w:r>
          </w:p>
        </w:tc>
        <w:tc>
          <w:tcPr>
            <w:tcW w:w="1349" w:type="dxa"/>
            <w:vAlign w:val="top"/>
          </w:tcPr>
          <w:p w14:paraId="2558CFF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2A46334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4711B2C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15"/>
                <w:sz w:val="20"/>
                <w:szCs w:val="20"/>
                <w:highlight w:val="none"/>
              </w:rPr>
              <w:t>020601001065</w:t>
            </w:r>
          </w:p>
        </w:tc>
        <w:tc>
          <w:tcPr>
            <w:tcW w:w="5396" w:type="dxa"/>
            <w:vAlign w:val="top"/>
          </w:tcPr>
          <w:p w14:paraId="56FAD258">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定制插孔板</w:t>
            </w:r>
            <w:r>
              <w:rPr>
                <w:rFonts w:hint="eastAsia" w:ascii="宋体" w:hAnsi="宋体" w:eastAsia="宋体" w:cs="宋体"/>
                <w:sz w:val="20"/>
                <w:szCs w:val="20"/>
                <w:highlight w:val="none"/>
              </w:rPr>
              <w:t xml:space="preserve">    </w:t>
            </w:r>
          </w:p>
          <w:p w14:paraId="1888784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【项目特征】</w:t>
            </w:r>
          </w:p>
          <w:p w14:paraId="726C092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1.定制插孔板，定制1.2米</w:t>
            </w:r>
          </w:p>
          <w:p w14:paraId="1C5CFCC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textAlignment w:val="auto"/>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多层桦木，全实木，防湿防潮防腐。用途：攀爬可搭配攀岩墙直接上</w:t>
            </w:r>
            <w:r>
              <w:rPr>
                <w:rFonts w:hint="eastAsia" w:ascii="宋体" w:hAnsi="宋体" w:eastAsia="宋体" w:cs="宋体"/>
                <w:spacing w:val="13"/>
                <w:sz w:val="20"/>
                <w:szCs w:val="20"/>
                <w:highlight w:val="none"/>
              </w:rPr>
              <w:t xml:space="preserve"> </w:t>
            </w:r>
            <w:r>
              <w:rPr>
                <w:rFonts w:hint="eastAsia" w:ascii="宋体" w:hAnsi="宋体" w:eastAsia="宋体" w:cs="宋体"/>
                <w:sz w:val="20"/>
                <w:szCs w:val="20"/>
                <w:highlight w:val="none"/>
              </w:rPr>
              <w:t>墙</w:t>
            </w:r>
          </w:p>
          <w:p w14:paraId="0489D2A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2.详见效果图</w:t>
            </w:r>
          </w:p>
          <w:p w14:paraId="105035A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【工程内容】</w:t>
            </w:r>
          </w:p>
          <w:p w14:paraId="112F20F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default" w:ascii="宋体" w:hAnsi="宋体" w:eastAsia="宋体" w:cs="宋体"/>
                <w:sz w:val="20"/>
                <w:szCs w:val="20"/>
                <w:highlight w:val="none"/>
                <w:lang w:val="en-US" w:eastAsia="zh-CN"/>
              </w:rPr>
            </w:pPr>
            <w:r>
              <w:rPr>
                <w:rFonts w:hint="eastAsia" w:cs="宋体"/>
                <w:sz w:val="20"/>
                <w:szCs w:val="20"/>
                <w:highlight w:val="none"/>
                <w:lang w:val="en-US" w:eastAsia="zh-CN"/>
              </w:rPr>
              <w:t>1.制作、运输、安装</w:t>
            </w:r>
          </w:p>
        </w:tc>
        <w:tc>
          <w:tcPr>
            <w:tcW w:w="1082" w:type="dxa"/>
            <w:vAlign w:val="top"/>
          </w:tcPr>
          <w:p w14:paraId="076F464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6C934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A41CEA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0647BD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63AE1D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9007B41">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698C0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 w:hRule="atLeast"/>
          <w:jc w:val="center"/>
        </w:trPr>
        <w:tc>
          <w:tcPr>
            <w:tcW w:w="802" w:type="dxa"/>
            <w:vAlign w:val="top"/>
          </w:tcPr>
          <w:p w14:paraId="3C51B0B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1696D6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344BB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74</w:t>
            </w:r>
          </w:p>
        </w:tc>
        <w:tc>
          <w:tcPr>
            <w:tcW w:w="1349" w:type="dxa"/>
            <w:vAlign w:val="top"/>
          </w:tcPr>
          <w:p w14:paraId="3DEE5D4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6BB209E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p>
          <w:p w14:paraId="5C09247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15"/>
                <w:sz w:val="20"/>
                <w:szCs w:val="20"/>
                <w:highlight w:val="none"/>
              </w:rPr>
              <w:t>020601001066</w:t>
            </w:r>
          </w:p>
        </w:tc>
        <w:tc>
          <w:tcPr>
            <w:tcW w:w="5396" w:type="dxa"/>
            <w:vAlign w:val="top"/>
          </w:tcPr>
          <w:p w14:paraId="52C89A5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定制指力条板</w:t>
            </w:r>
            <w:r>
              <w:rPr>
                <w:rFonts w:hint="eastAsia" w:ascii="宋体" w:hAnsi="宋体" w:eastAsia="宋体" w:cs="宋体"/>
                <w:sz w:val="20"/>
                <w:szCs w:val="20"/>
                <w:highlight w:val="none"/>
              </w:rPr>
              <w:t xml:space="preserve"> </w:t>
            </w:r>
          </w:p>
          <w:p w14:paraId="3BFB2B8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【项目特征】</w:t>
            </w:r>
          </w:p>
          <w:p w14:paraId="6F0D4F9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1.定制指力条板，定制1.2米</w:t>
            </w:r>
          </w:p>
          <w:p w14:paraId="090EC41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textAlignment w:val="auto"/>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多层桦木，全实木，防湿防潮防腐。用途：攀爬可搭配攀岩墙直接上</w:t>
            </w:r>
            <w:r>
              <w:rPr>
                <w:rFonts w:hint="eastAsia" w:ascii="宋体" w:hAnsi="宋体" w:eastAsia="宋体" w:cs="宋体"/>
                <w:sz w:val="20"/>
                <w:szCs w:val="20"/>
                <w:highlight w:val="none"/>
              </w:rPr>
              <w:t>墙</w:t>
            </w:r>
          </w:p>
          <w:p w14:paraId="787FC64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pacing w:val="3"/>
                <w:sz w:val="20"/>
                <w:szCs w:val="20"/>
                <w:highlight w:val="none"/>
              </w:rPr>
              <w:t>2.详见效果图</w:t>
            </w:r>
          </w:p>
          <w:p w14:paraId="48795AF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【工程内容】</w:t>
            </w:r>
          </w:p>
          <w:p w14:paraId="7AE7653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highlight w:val="none"/>
              </w:rPr>
            </w:pPr>
            <w:r>
              <w:rPr>
                <w:rFonts w:hint="eastAsia" w:cs="宋体"/>
                <w:sz w:val="20"/>
                <w:szCs w:val="20"/>
                <w:highlight w:val="none"/>
                <w:lang w:val="en-US" w:eastAsia="zh-CN"/>
              </w:rPr>
              <w:t>1.制作、运输、安装</w:t>
            </w:r>
          </w:p>
        </w:tc>
        <w:tc>
          <w:tcPr>
            <w:tcW w:w="1082" w:type="dxa"/>
            <w:vAlign w:val="top"/>
          </w:tcPr>
          <w:p w14:paraId="5BF6AEC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A77F7F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09389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1113FF7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8D2D4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8E0F11">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460F2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337CABA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F08CE5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76E07C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75</w:t>
            </w:r>
          </w:p>
        </w:tc>
        <w:tc>
          <w:tcPr>
            <w:tcW w:w="1349" w:type="dxa"/>
            <w:vAlign w:val="top"/>
          </w:tcPr>
          <w:p w14:paraId="7C1CDE9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E40E2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CCE56B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020601001067</w:t>
            </w:r>
          </w:p>
        </w:tc>
        <w:tc>
          <w:tcPr>
            <w:tcW w:w="5396" w:type="dxa"/>
            <w:vAlign w:val="top"/>
          </w:tcPr>
          <w:p w14:paraId="43EC34CF">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定制指力条</w:t>
            </w:r>
            <w:r>
              <w:rPr>
                <w:rFonts w:hint="eastAsia" w:ascii="宋体" w:hAnsi="宋体" w:eastAsia="宋体" w:cs="宋体"/>
                <w:sz w:val="20"/>
                <w:szCs w:val="20"/>
              </w:rPr>
              <w:t xml:space="preserve">    </w:t>
            </w:r>
          </w:p>
          <w:p w14:paraId="67B89E0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62BF48D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1.定制指力条，定制0.18米</w:t>
            </w:r>
          </w:p>
          <w:p w14:paraId="33B54422">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484B96D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2CBF046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082" w:type="dxa"/>
            <w:vAlign w:val="top"/>
          </w:tcPr>
          <w:p w14:paraId="2C804C6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BDCE4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AC130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2105EF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D9A110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BD3EC55">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10.0000</w:t>
            </w:r>
          </w:p>
        </w:tc>
      </w:tr>
      <w:tr w14:paraId="6999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2" w:type="dxa"/>
            <w:vAlign w:val="top"/>
          </w:tcPr>
          <w:p w14:paraId="23B8828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1E4404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76E47D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76</w:t>
            </w:r>
          </w:p>
        </w:tc>
        <w:tc>
          <w:tcPr>
            <w:tcW w:w="1349" w:type="dxa"/>
            <w:vAlign w:val="top"/>
          </w:tcPr>
          <w:p w14:paraId="6631F8D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E81EB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A96C54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020601001068</w:t>
            </w:r>
          </w:p>
        </w:tc>
        <w:tc>
          <w:tcPr>
            <w:tcW w:w="5396" w:type="dxa"/>
            <w:vAlign w:val="top"/>
          </w:tcPr>
          <w:p w14:paraId="7E974CE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定制指力条</w:t>
            </w:r>
            <w:r>
              <w:rPr>
                <w:rFonts w:hint="eastAsia" w:ascii="宋体" w:hAnsi="宋体" w:eastAsia="宋体" w:cs="宋体"/>
                <w:sz w:val="20"/>
                <w:szCs w:val="20"/>
              </w:rPr>
              <w:t xml:space="preserve">    </w:t>
            </w:r>
          </w:p>
          <w:p w14:paraId="18CBEB5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264D33F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1.定制指力条，定制0.5米</w:t>
            </w:r>
          </w:p>
          <w:p w14:paraId="1390220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724A461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54EDBBA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082" w:type="dxa"/>
            <w:vAlign w:val="top"/>
          </w:tcPr>
          <w:p w14:paraId="644C958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B8F8CC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2516ED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28" w:type="dxa"/>
            <w:vAlign w:val="top"/>
          </w:tcPr>
          <w:p w14:paraId="3D833E6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7AF295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8B2A481">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4.0000</w:t>
            </w:r>
          </w:p>
        </w:tc>
      </w:tr>
    </w:tbl>
    <w:p w14:paraId="1C7E9599">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7F675D32">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工程名称：安康第二幼儿园快乐体操体能活动室项目         专业名称：【建筑装饰专业】           第9页/共27页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674AD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819" w:type="dxa"/>
            <w:vAlign w:val="top"/>
          </w:tcPr>
          <w:p w14:paraId="36C277B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7201FB1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3CEEEEF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342951F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2E378B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5F6E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4" w:hRule="atLeast"/>
          <w:jc w:val="center"/>
        </w:trPr>
        <w:tc>
          <w:tcPr>
            <w:tcW w:w="819" w:type="dxa"/>
            <w:vAlign w:val="top"/>
          </w:tcPr>
          <w:p w14:paraId="2C65CB7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9DA824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C528E5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77</w:t>
            </w:r>
          </w:p>
        </w:tc>
        <w:tc>
          <w:tcPr>
            <w:tcW w:w="1376" w:type="dxa"/>
            <w:vAlign w:val="top"/>
          </w:tcPr>
          <w:p w14:paraId="1E636CB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3508A8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20215B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020601001069</w:t>
            </w:r>
          </w:p>
        </w:tc>
        <w:tc>
          <w:tcPr>
            <w:tcW w:w="5497" w:type="dxa"/>
            <w:vAlign w:val="top"/>
          </w:tcPr>
          <w:p w14:paraId="0C8CC2A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3"/>
                <w:sz w:val="20"/>
                <w:szCs w:val="20"/>
              </w:rPr>
              <w:t>定制握力球</w:t>
            </w:r>
            <w:r>
              <w:rPr>
                <w:rFonts w:hint="eastAsia" w:ascii="宋体" w:hAnsi="宋体" w:eastAsia="宋体" w:cs="宋体"/>
                <w:sz w:val="20"/>
                <w:szCs w:val="20"/>
              </w:rPr>
              <w:t xml:space="preserve">    </w:t>
            </w:r>
          </w:p>
          <w:p w14:paraId="733A311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13E7501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1.定制握力球</w:t>
            </w:r>
          </w:p>
          <w:p w14:paraId="4421C81B">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pacing w:val="3"/>
                <w:sz w:val="20"/>
                <w:szCs w:val="20"/>
              </w:rPr>
              <w:t>2.详见效果图</w:t>
            </w:r>
            <w:r>
              <w:rPr>
                <w:rFonts w:hint="eastAsia" w:ascii="宋体" w:hAnsi="宋体" w:eastAsia="宋体" w:cs="宋体"/>
                <w:sz w:val="20"/>
                <w:szCs w:val="20"/>
              </w:rPr>
              <w:t xml:space="preserve"> </w:t>
            </w:r>
          </w:p>
          <w:p w14:paraId="7213622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1FACC3A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1.制作、运输、安装</w:t>
            </w:r>
          </w:p>
        </w:tc>
        <w:tc>
          <w:tcPr>
            <w:tcW w:w="1104" w:type="dxa"/>
            <w:vAlign w:val="top"/>
          </w:tcPr>
          <w:p w14:paraId="535B7FB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10FB25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A65296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1C34DFF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00B7A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8AA1BF8">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5.0000</w:t>
            </w:r>
          </w:p>
        </w:tc>
      </w:tr>
      <w:tr w14:paraId="53000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jc w:val="center"/>
        </w:trPr>
        <w:tc>
          <w:tcPr>
            <w:tcW w:w="819" w:type="dxa"/>
            <w:vAlign w:val="top"/>
          </w:tcPr>
          <w:p w14:paraId="4861C6D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44BA1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78</w:t>
            </w:r>
          </w:p>
        </w:tc>
        <w:tc>
          <w:tcPr>
            <w:tcW w:w="1376" w:type="dxa"/>
            <w:vAlign w:val="top"/>
          </w:tcPr>
          <w:p w14:paraId="690EBBF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9011B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4"/>
                <w:sz w:val="20"/>
                <w:szCs w:val="20"/>
              </w:rPr>
              <w:t>补B03001</w:t>
            </w:r>
          </w:p>
        </w:tc>
        <w:tc>
          <w:tcPr>
            <w:tcW w:w="5497" w:type="dxa"/>
            <w:vAlign w:val="top"/>
          </w:tcPr>
          <w:p w14:paraId="543DF6A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textAlignment w:val="auto"/>
              <w:rPr>
                <w:rFonts w:hint="eastAsia" w:ascii="宋体" w:hAnsi="宋体" w:eastAsia="宋体" w:cs="宋体"/>
                <w:spacing w:val="3"/>
                <w:sz w:val="20"/>
                <w:szCs w:val="20"/>
              </w:rPr>
            </w:pPr>
            <w:r>
              <w:rPr>
                <w:rFonts w:hint="eastAsia" w:ascii="宋体" w:hAnsi="宋体" w:eastAsia="宋体" w:cs="宋体"/>
                <w:spacing w:val="-2"/>
                <w:sz w:val="20"/>
                <w:szCs w:val="20"/>
              </w:rPr>
              <w:t>搬运及指导费</w:t>
            </w:r>
            <w:r>
              <w:rPr>
                <w:rFonts w:hint="eastAsia" w:ascii="宋体" w:hAnsi="宋体" w:eastAsia="宋体" w:cs="宋体"/>
                <w:spacing w:val="3"/>
                <w:sz w:val="20"/>
                <w:szCs w:val="20"/>
              </w:rPr>
              <w:t xml:space="preserve"> </w:t>
            </w:r>
          </w:p>
          <w:p w14:paraId="7764340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8"/>
              <w:textAlignment w:val="auto"/>
              <w:rPr>
                <w:rFonts w:hint="eastAsia" w:ascii="宋体" w:hAnsi="宋体" w:eastAsia="宋体" w:cs="宋体"/>
                <w:sz w:val="20"/>
                <w:szCs w:val="20"/>
              </w:rPr>
            </w:pPr>
            <w:r>
              <w:rPr>
                <w:rFonts w:hint="eastAsia" w:ascii="宋体" w:hAnsi="宋体" w:eastAsia="宋体" w:cs="宋体"/>
                <w:sz w:val="20"/>
                <w:szCs w:val="20"/>
              </w:rPr>
              <w:t>【项目特征】</w:t>
            </w:r>
          </w:p>
          <w:p w14:paraId="5175F292">
            <w:pPr>
              <w:pStyle w:val="196"/>
              <w:keepNext w:val="0"/>
              <w:keepLines w:val="0"/>
              <w:pageBreakBefore w:val="0"/>
              <w:widowControl w:val="0"/>
              <w:numPr>
                <w:ilvl w:val="0"/>
                <w:numId w:val="15"/>
              </w:numPr>
              <w:kinsoku/>
              <w:wordWrap/>
              <w:overflowPunct/>
              <w:topLinePunct w:val="0"/>
              <w:autoSpaceDE/>
              <w:autoSpaceDN/>
              <w:bidi w:val="0"/>
              <w:adjustRightInd/>
              <w:snapToGrid/>
              <w:spacing w:line="220" w:lineRule="exact"/>
              <w:ind w:left="0" w:right="0" w:firstLine="21"/>
              <w:textAlignment w:val="auto"/>
              <w:rPr>
                <w:rFonts w:hint="eastAsia" w:ascii="宋体" w:hAnsi="宋体" w:eastAsia="宋体" w:cs="宋体"/>
                <w:spacing w:val="1"/>
                <w:sz w:val="20"/>
                <w:szCs w:val="20"/>
              </w:rPr>
            </w:pPr>
            <w:r>
              <w:rPr>
                <w:rFonts w:hint="eastAsia" w:ascii="宋体" w:hAnsi="宋体" w:eastAsia="宋体" w:cs="宋体"/>
                <w:spacing w:val="1"/>
                <w:sz w:val="20"/>
                <w:szCs w:val="20"/>
              </w:rPr>
              <w:t xml:space="preserve">搬运及指导费 </w:t>
            </w:r>
          </w:p>
          <w:p w14:paraId="734CEA3A">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21"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【工程内容】</w:t>
            </w:r>
          </w:p>
          <w:p w14:paraId="2766E07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1.搬运及指导费</w:t>
            </w:r>
          </w:p>
        </w:tc>
        <w:tc>
          <w:tcPr>
            <w:tcW w:w="1104" w:type="dxa"/>
            <w:vAlign w:val="top"/>
          </w:tcPr>
          <w:p w14:paraId="19ED847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F06FA1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07748AA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9282BAF">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bl>
    <w:p w14:paraId="515301D8">
      <w:pPr>
        <w:spacing w:before="87" w:line="222" w:lineRule="auto"/>
        <w:ind w:left="3947"/>
        <w:outlineLvl w:val="0"/>
        <w:rPr>
          <w:rFonts w:ascii="宋体" w:hAnsi="宋体" w:eastAsia="宋体" w:cs="宋体"/>
          <w:b/>
          <w:bCs/>
          <w:spacing w:val="-3"/>
          <w:sz w:val="43"/>
          <w:szCs w:val="43"/>
        </w:rPr>
      </w:pPr>
    </w:p>
    <w:p w14:paraId="482ECF67">
      <w:pPr>
        <w:spacing w:before="87" w:line="222" w:lineRule="auto"/>
        <w:ind w:left="3947"/>
        <w:outlineLvl w:val="0"/>
        <w:rPr>
          <w:rFonts w:ascii="宋体" w:hAnsi="宋体" w:eastAsia="宋体" w:cs="宋体"/>
          <w:b/>
          <w:bCs/>
          <w:spacing w:val="-3"/>
          <w:sz w:val="43"/>
          <w:szCs w:val="43"/>
        </w:rPr>
      </w:pPr>
    </w:p>
    <w:p w14:paraId="60A69DEC">
      <w:pPr>
        <w:spacing w:before="87" w:line="222" w:lineRule="auto"/>
        <w:ind w:left="3947"/>
        <w:outlineLvl w:val="0"/>
        <w:rPr>
          <w:rFonts w:ascii="宋体" w:hAnsi="宋体" w:eastAsia="宋体" w:cs="宋体"/>
          <w:b/>
          <w:bCs/>
          <w:spacing w:val="-3"/>
          <w:sz w:val="43"/>
          <w:szCs w:val="43"/>
        </w:rPr>
      </w:pPr>
    </w:p>
    <w:p w14:paraId="17E15F48">
      <w:pPr>
        <w:spacing w:before="87" w:line="222" w:lineRule="auto"/>
        <w:ind w:left="3947"/>
        <w:outlineLvl w:val="0"/>
        <w:rPr>
          <w:rFonts w:ascii="宋体" w:hAnsi="宋体" w:eastAsia="宋体" w:cs="宋体"/>
          <w:b/>
          <w:bCs/>
          <w:spacing w:val="-3"/>
          <w:sz w:val="43"/>
          <w:szCs w:val="43"/>
        </w:rPr>
      </w:pPr>
    </w:p>
    <w:p w14:paraId="067C0E91">
      <w:pPr>
        <w:spacing w:before="87" w:line="222" w:lineRule="auto"/>
        <w:ind w:left="3947"/>
        <w:outlineLvl w:val="0"/>
        <w:rPr>
          <w:rFonts w:ascii="宋体" w:hAnsi="宋体" w:eastAsia="宋体" w:cs="宋体"/>
          <w:b/>
          <w:bCs/>
          <w:spacing w:val="-3"/>
          <w:sz w:val="43"/>
          <w:szCs w:val="43"/>
        </w:rPr>
      </w:pPr>
    </w:p>
    <w:p w14:paraId="39A5B2EF">
      <w:pPr>
        <w:spacing w:before="87" w:line="222" w:lineRule="auto"/>
        <w:ind w:left="3947"/>
        <w:outlineLvl w:val="0"/>
        <w:rPr>
          <w:rFonts w:ascii="宋体" w:hAnsi="宋体" w:eastAsia="宋体" w:cs="宋体"/>
          <w:b/>
          <w:bCs/>
          <w:spacing w:val="-3"/>
          <w:sz w:val="43"/>
          <w:szCs w:val="43"/>
        </w:rPr>
      </w:pPr>
    </w:p>
    <w:p w14:paraId="12CC1F30">
      <w:pPr>
        <w:spacing w:before="87" w:line="222" w:lineRule="auto"/>
        <w:ind w:left="3947"/>
        <w:outlineLvl w:val="0"/>
        <w:rPr>
          <w:rFonts w:ascii="宋体" w:hAnsi="宋体" w:eastAsia="宋体" w:cs="宋体"/>
          <w:b/>
          <w:bCs/>
          <w:spacing w:val="-3"/>
          <w:sz w:val="43"/>
          <w:szCs w:val="43"/>
        </w:rPr>
      </w:pPr>
    </w:p>
    <w:p w14:paraId="5F4C42FF">
      <w:pPr>
        <w:spacing w:before="87" w:line="222" w:lineRule="auto"/>
        <w:ind w:left="3947"/>
        <w:outlineLvl w:val="0"/>
        <w:rPr>
          <w:rFonts w:ascii="宋体" w:hAnsi="宋体" w:eastAsia="宋体" w:cs="宋体"/>
          <w:b/>
          <w:bCs/>
          <w:spacing w:val="-3"/>
          <w:sz w:val="43"/>
          <w:szCs w:val="43"/>
        </w:rPr>
      </w:pPr>
    </w:p>
    <w:p w14:paraId="3BD06481">
      <w:pPr>
        <w:spacing w:before="87" w:line="222" w:lineRule="auto"/>
        <w:ind w:left="3947"/>
        <w:outlineLvl w:val="0"/>
        <w:rPr>
          <w:rFonts w:ascii="宋体" w:hAnsi="宋体" w:eastAsia="宋体" w:cs="宋体"/>
          <w:b/>
          <w:bCs/>
          <w:spacing w:val="-3"/>
          <w:sz w:val="43"/>
          <w:szCs w:val="43"/>
        </w:rPr>
      </w:pPr>
    </w:p>
    <w:p w14:paraId="10EB56CA">
      <w:pPr>
        <w:spacing w:before="87" w:line="222" w:lineRule="auto"/>
        <w:ind w:left="3947"/>
        <w:outlineLvl w:val="0"/>
        <w:rPr>
          <w:rFonts w:ascii="宋体" w:hAnsi="宋体" w:eastAsia="宋体" w:cs="宋体"/>
          <w:b/>
          <w:bCs/>
          <w:spacing w:val="-3"/>
          <w:sz w:val="43"/>
          <w:szCs w:val="43"/>
        </w:rPr>
      </w:pPr>
    </w:p>
    <w:p w14:paraId="6394D80B">
      <w:pPr>
        <w:spacing w:before="87" w:line="222" w:lineRule="auto"/>
        <w:ind w:left="3947"/>
        <w:outlineLvl w:val="0"/>
        <w:rPr>
          <w:rFonts w:ascii="宋体" w:hAnsi="宋体" w:eastAsia="宋体" w:cs="宋体"/>
          <w:b/>
          <w:bCs/>
          <w:spacing w:val="-3"/>
          <w:sz w:val="43"/>
          <w:szCs w:val="43"/>
        </w:rPr>
      </w:pPr>
    </w:p>
    <w:p w14:paraId="298F02D3">
      <w:pPr>
        <w:spacing w:before="87" w:line="222" w:lineRule="auto"/>
        <w:ind w:left="3947"/>
        <w:outlineLvl w:val="0"/>
        <w:rPr>
          <w:rFonts w:ascii="宋体" w:hAnsi="宋体" w:eastAsia="宋体" w:cs="宋体"/>
          <w:b/>
          <w:bCs/>
          <w:spacing w:val="-3"/>
          <w:sz w:val="43"/>
          <w:szCs w:val="43"/>
        </w:rPr>
      </w:pPr>
    </w:p>
    <w:p w14:paraId="4E06AF43">
      <w:pPr>
        <w:spacing w:before="87" w:line="222" w:lineRule="auto"/>
        <w:ind w:left="3947"/>
        <w:outlineLvl w:val="0"/>
        <w:rPr>
          <w:rFonts w:ascii="宋体" w:hAnsi="宋体" w:eastAsia="宋体" w:cs="宋体"/>
          <w:b/>
          <w:bCs/>
          <w:spacing w:val="-3"/>
          <w:sz w:val="43"/>
          <w:szCs w:val="43"/>
        </w:rPr>
      </w:pPr>
    </w:p>
    <w:p w14:paraId="49A74DD0">
      <w:pPr>
        <w:spacing w:before="87" w:line="222" w:lineRule="auto"/>
        <w:ind w:left="3947"/>
        <w:outlineLvl w:val="0"/>
        <w:rPr>
          <w:rFonts w:ascii="宋体" w:hAnsi="宋体" w:eastAsia="宋体" w:cs="宋体"/>
          <w:b/>
          <w:bCs/>
          <w:spacing w:val="-3"/>
          <w:sz w:val="43"/>
          <w:szCs w:val="43"/>
        </w:rPr>
      </w:pPr>
    </w:p>
    <w:p w14:paraId="48EB3FD6">
      <w:pPr>
        <w:spacing w:before="87" w:line="222" w:lineRule="auto"/>
        <w:ind w:left="3947"/>
        <w:outlineLvl w:val="0"/>
        <w:rPr>
          <w:rFonts w:ascii="宋体" w:hAnsi="宋体" w:eastAsia="宋体" w:cs="宋体"/>
          <w:b/>
          <w:bCs/>
          <w:spacing w:val="-3"/>
          <w:sz w:val="43"/>
          <w:szCs w:val="43"/>
        </w:rPr>
      </w:pPr>
    </w:p>
    <w:p w14:paraId="0A0E3B65">
      <w:pPr>
        <w:spacing w:before="87" w:line="222" w:lineRule="auto"/>
        <w:ind w:left="3947"/>
        <w:outlineLvl w:val="0"/>
        <w:rPr>
          <w:rFonts w:ascii="宋体" w:hAnsi="宋体" w:eastAsia="宋体" w:cs="宋体"/>
          <w:b/>
          <w:bCs/>
          <w:spacing w:val="-3"/>
          <w:sz w:val="43"/>
          <w:szCs w:val="43"/>
        </w:rPr>
      </w:pPr>
    </w:p>
    <w:p w14:paraId="22804D02">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23ABC29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措施项目清单</w:t>
      </w:r>
    </w:p>
    <w:p w14:paraId="42BA21D9">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工程名称：安康第二幼儿园快乐体操体能活动室项目        专业名称：【建筑装饰专业】          第10页/共27页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873"/>
        <w:gridCol w:w="1104"/>
        <w:gridCol w:w="1660"/>
      </w:tblGrid>
      <w:tr w14:paraId="3E32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819" w:type="dxa"/>
            <w:vAlign w:val="top"/>
          </w:tcPr>
          <w:p w14:paraId="3D6F1CAD">
            <w:pPr>
              <w:spacing w:before="212"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6873" w:type="dxa"/>
            <w:vAlign w:val="top"/>
          </w:tcPr>
          <w:p w14:paraId="74E1BD8F">
            <w:pPr>
              <w:spacing w:before="212" w:line="220" w:lineRule="auto"/>
              <w:ind w:left="3077"/>
              <w:rPr>
                <w:rFonts w:ascii="宋体" w:hAnsi="宋体" w:eastAsia="宋体" w:cs="宋体"/>
                <w:sz w:val="18"/>
                <w:szCs w:val="18"/>
              </w:rPr>
            </w:pPr>
            <w:r>
              <w:rPr>
                <w:rFonts w:ascii="宋体" w:hAnsi="宋体" w:eastAsia="宋体" w:cs="宋体"/>
                <w:b/>
                <w:bCs/>
                <w:spacing w:val="-4"/>
                <w:sz w:val="18"/>
                <w:szCs w:val="18"/>
              </w:rPr>
              <w:t>项目名称</w:t>
            </w:r>
          </w:p>
        </w:tc>
        <w:tc>
          <w:tcPr>
            <w:tcW w:w="1104" w:type="dxa"/>
            <w:vAlign w:val="top"/>
          </w:tcPr>
          <w:p w14:paraId="14AEB0EB">
            <w:pPr>
              <w:spacing w:before="212" w:line="220" w:lineRule="auto"/>
              <w:ind w:left="195"/>
              <w:rPr>
                <w:rFonts w:ascii="宋体" w:hAnsi="宋体" w:eastAsia="宋体" w:cs="宋体"/>
                <w:sz w:val="18"/>
                <w:szCs w:val="18"/>
              </w:rPr>
            </w:pPr>
            <w:r>
              <w:rPr>
                <w:rFonts w:ascii="宋体" w:hAnsi="宋体" w:eastAsia="宋体" w:cs="宋体"/>
                <w:b/>
                <w:bCs/>
                <w:spacing w:val="-4"/>
                <w:sz w:val="18"/>
                <w:szCs w:val="18"/>
              </w:rPr>
              <w:t>计量单位</w:t>
            </w:r>
          </w:p>
        </w:tc>
        <w:tc>
          <w:tcPr>
            <w:tcW w:w="1660" w:type="dxa"/>
            <w:vAlign w:val="top"/>
          </w:tcPr>
          <w:p w14:paraId="5A37BCC8">
            <w:pPr>
              <w:spacing w:before="212" w:line="220" w:lineRule="auto"/>
              <w:ind w:left="474"/>
              <w:rPr>
                <w:rFonts w:ascii="宋体" w:hAnsi="宋体" w:eastAsia="宋体" w:cs="宋体"/>
                <w:sz w:val="18"/>
                <w:szCs w:val="18"/>
              </w:rPr>
            </w:pPr>
            <w:r>
              <w:rPr>
                <w:rFonts w:ascii="宋体" w:hAnsi="宋体" w:eastAsia="宋体" w:cs="宋体"/>
                <w:b/>
                <w:bCs/>
                <w:spacing w:val="-4"/>
                <w:sz w:val="18"/>
                <w:szCs w:val="18"/>
              </w:rPr>
              <w:t>工程数量</w:t>
            </w:r>
          </w:p>
        </w:tc>
      </w:tr>
      <w:tr w14:paraId="6551B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548C9FE4">
            <w:pPr>
              <w:pStyle w:val="196"/>
              <w:spacing w:before="55" w:line="183" w:lineRule="auto"/>
              <w:ind w:left="374"/>
            </w:pPr>
            <w:r>
              <w:t>1</w:t>
            </w:r>
          </w:p>
        </w:tc>
        <w:tc>
          <w:tcPr>
            <w:tcW w:w="6873" w:type="dxa"/>
            <w:vAlign w:val="top"/>
          </w:tcPr>
          <w:p w14:paraId="4FE6A329">
            <w:pPr>
              <w:pStyle w:val="196"/>
              <w:spacing w:before="55" w:line="180" w:lineRule="auto"/>
              <w:ind w:left="32"/>
            </w:pPr>
            <w:r>
              <w:rPr>
                <w:spacing w:val="1"/>
              </w:rPr>
              <w:t>安全文明施工(含环境保护、文明施工、安全施工、临时设施、扬尘污染治理)</w:t>
            </w:r>
          </w:p>
        </w:tc>
        <w:tc>
          <w:tcPr>
            <w:tcW w:w="1104" w:type="dxa"/>
            <w:vAlign w:val="top"/>
          </w:tcPr>
          <w:p w14:paraId="28ED6020">
            <w:pPr>
              <w:pStyle w:val="196"/>
              <w:spacing w:before="55" w:line="183" w:lineRule="auto"/>
              <w:ind w:left="468"/>
            </w:pPr>
            <w:r>
              <w:t>项</w:t>
            </w:r>
          </w:p>
        </w:tc>
        <w:tc>
          <w:tcPr>
            <w:tcW w:w="1660" w:type="dxa"/>
            <w:vAlign w:val="top"/>
          </w:tcPr>
          <w:p w14:paraId="04EE27D4">
            <w:pPr>
              <w:pStyle w:val="196"/>
              <w:spacing w:before="55" w:line="183" w:lineRule="auto"/>
              <w:ind w:right="18"/>
              <w:jc w:val="right"/>
            </w:pPr>
            <w:r>
              <w:rPr>
                <w:spacing w:val="-7"/>
              </w:rPr>
              <w:t>1.0000</w:t>
            </w:r>
          </w:p>
        </w:tc>
      </w:tr>
      <w:tr w14:paraId="3A3C1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223BAEA">
            <w:pPr>
              <w:pStyle w:val="196"/>
              <w:spacing w:before="56" w:line="183" w:lineRule="auto"/>
              <w:ind w:left="363"/>
            </w:pPr>
            <w:r>
              <w:t>2</w:t>
            </w:r>
          </w:p>
        </w:tc>
        <w:tc>
          <w:tcPr>
            <w:tcW w:w="6873" w:type="dxa"/>
            <w:vAlign w:val="top"/>
          </w:tcPr>
          <w:p w14:paraId="5803DC98">
            <w:pPr>
              <w:pStyle w:val="196"/>
              <w:spacing w:before="56" w:line="183" w:lineRule="auto"/>
              <w:ind w:left="33"/>
            </w:pPr>
            <w:r>
              <w:rPr>
                <w:spacing w:val="-1"/>
              </w:rPr>
              <w:t>冬雨季、夜间施工措施费</w:t>
            </w:r>
          </w:p>
        </w:tc>
        <w:tc>
          <w:tcPr>
            <w:tcW w:w="1104" w:type="dxa"/>
            <w:vAlign w:val="top"/>
          </w:tcPr>
          <w:p w14:paraId="0AA46268">
            <w:pPr>
              <w:pStyle w:val="196"/>
              <w:spacing w:before="56" w:line="183" w:lineRule="auto"/>
              <w:ind w:left="468"/>
            </w:pPr>
            <w:r>
              <w:t>项</w:t>
            </w:r>
          </w:p>
        </w:tc>
        <w:tc>
          <w:tcPr>
            <w:tcW w:w="1660" w:type="dxa"/>
            <w:vAlign w:val="top"/>
          </w:tcPr>
          <w:p w14:paraId="7AF6B2A1">
            <w:pPr>
              <w:pStyle w:val="196"/>
              <w:spacing w:before="56" w:line="183" w:lineRule="auto"/>
              <w:ind w:right="18"/>
              <w:jc w:val="right"/>
            </w:pPr>
            <w:r>
              <w:rPr>
                <w:spacing w:val="-7"/>
              </w:rPr>
              <w:t>1.0000</w:t>
            </w:r>
          </w:p>
        </w:tc>
      </w:tr>
      <w:tr w14:paraId="243E7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6CCC1975">
            <w:pPr>
              <w:pStyle w:val="196"/>
              <w:spacing w:before="56" w:line="182" w:lineRule="auto"/>
              <w:ind w:left="364"/>
            </w:pPr>
            <w:r>
              <w:t>3</w:t>
            </w:r>
          </w:p>
        </w:tc>
        <w:tc>
          <w:tcPr>
            <w:tcW w:w="6873" w:type="dxa"/>
            <w:vAlign w:val="top"/>
          </w:tcPr>
          <w:p w14:paraId="0816DB47">
            <w:pPr>
              <w:pStyle w:val="196"/>
              <w:spacing w:before="56" w:line="182" w:lineRule="auto"/>
              <w:ind w:left="31"/>
            </w:pPr>
            <w:r>
              <w:rPr>
                <w:spacing w:val="-2"/>
              </w:rPr>
              <w:t>二次搬运</w:t>
            </w:r>
          </w:p>
        </w:tc>
        <w:tc>
          <w:tcPr>
            <w:tcW w:w="1104" w:type="dxa"/>
            <w:vAlign w:val="top"/>
          </w:tcPr>
          <w:p w14:paraId="38629292">
            <w:pPr>
              <w:pStyle w:val="196"/>
              <w:spacing w:before="56" w:line="182" w:lineRule="auto"/>
              <w:ind w:left="468"/>
            </w:pPr>
            <w:r>
              <w:t>项</w:t>
            </w:r>
          </w:p>
        </w:tc>
        <w:tc>
          <w:tcPr>
            <w:tcW w:w="1660" w:type="dxa"/>
            <w:vAlign w:val="top"/>
          </w:tcPr>
          <w:p w14:paraId="2A723C46">
            <w:pPr>
              <w:pStyle w:val="196"/>
              <w:spacing w:before="56" w:line="182" w:lineRule="auto"/>
              <w:ind w:right="18"/>
              <w:jc w:val="right"/>
            </w:pPr>
            <w:r>
              <w:rPr>
                <w:spacing w:val="-7"/>
              </w:rPr>
              <w:t>1.0000</w:t>
            </w:r>
          </w:p>
        </w:tc>
      </w:tr>
      <w:tr w14:paraId="1EA43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26027D1E">
            <w:pPr>
              <w:pStyle w:val="196"/>
              <w:spacing w:before="59" w:line="181" w:lineRule="auto"/>
              <w:ind w:left="360"/>
            </w:pPr>
            <w:r>
              <w:t>4</w:t>
            </w:r>
          </w:p>
        </w:tc>
        <w:tc>
          <w:tcPr>
            <w:tcW w:w="6873" w:type="dxa"/>
            <w:vAlign w:val="top"/>
          </w:tcPr>
          <w:p w14:paraId="30478EE7">
            <w:pPr>
              <w:pStyle w:val="196"/>
              <w:spacing w:before="59" w:line="181" w:lineRule="auto"/>
              <w:ind w:left="29"/>
            </w:pPr>
            <w:r>
              <w:rPr>
                <w:spacing w:val="-1"/>
              </w:rPr>
              <w:t>测量放线、定位复测、检测试验</w:t>
            </w:r>
          </w:p>
        </w:tc>
        <w:tc>
          <w:tcPr>
            <w:tcW w:w="1104" w:type="dxa"/>
            <w:vAlign w:val="top"/>
          </w:tcPr>
          <w:p w14:paraId="1D13C9B2">
            <w:pPr>
              <w:pStyle w:val="196"/>
              <w:spacing w:before="59" w:line="181" w:lineRule="auto"/>
              <w:ind w:left="468"/>
            </w:pPr>
            <w:r>
              <w:t>项</w:t>
            </w:r>
          </w:p>
        </w:tc>
        <w:tc>
          <w:tcPr>
            <w:tcW w:w="1660" w:type="dxa"/>
            <w:vAlign w:val="top"/>
          </w:tcPr>
          <w:p w14:paraId="262ABF2D">
            <w:pPr>
              <w:pStyle w:val="196"/>
              <w:spacing w:before="59" w:line="181" w:lineRule="auto"/>
              <w:ind w:right="18"/>
              <w:jc w:val="right"/>
            </w:pPr>
            <w:r>
              <w:rPr>
                <w:spacing w:val="-7"/>
              </w:rPr>
              <w:t>1.0000</w:t>
            </w:r>
          </w:p>
        </w:tc>
      </w:tr>
      <w:tr w14:paraId="678BD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4E4D2555">
            <w:pPr>
              <w:pStyle w:val="196"/>
              <w:spacing w:before="59" w:line="181" w:lineRule="auto"/>
              <w:ind w:left="364"/>
            </w:pPr>
            <w:r>
              <w:t>5</w:t>
            </w:r>
          </w:p>
        </w:tc>
        <w:tc>
          <w:tcPr>
            <w:tcW w:w="6873" w:type="dxa"/>
            <w:vAlign w:val="top"/>
          </w:tcPr>
          <w:p w14:paraId="03BB1FA8">
            <w:pPr>
              <w:pStyle w:val="196"/>
              <w:spacing w:before="59" w:line="181" w:lineRule="auto"/>
              <w:ind w:left="31"/>
            </w:pPr>
            <w:r>
              <w:rPr>
                <w:spacing w:val="-1"/>
              </w:rPr>
              <w:t>大型机械设备进出场及安拆</w:t>
            </w:r>
          </w:p>
        </w:tc>
        <w:tc>
          <w:tcPr>
            <w:tcW w:w="1104" w:type="dxa"/>
            <w:vAlign w:val="top"/>
          </w:tcPr>
          <w:p w14:paraId="256DB6BF">
            <w:pPr>
              <w:pStyle w:val="196"/>
              <w:spacing w:before="59" w:line="181" w:lineRule="auto"/>
              <w:ind w:left="468"/>
            </w:pPr>
            <w:r>
              <w:t>项</w:t>
            </w:r>
          </w:p>
        </w:tc>
        <w:tc>
          <w:tcPr>
            <w:tcW w:w="1660" w:type="dxa"/>
            <w:vAlign w:val="top"/>
          </w:tcPr>
          <w:p w14:paraId="2B59F24A">
            <w:pPr>
              <w:pStyle w:val="196"/>
              <w:spacing w:before="59" w:line="181" w:lineRule="auto"/>
              <w:ind w:right="18"/>
              <w:jc w:val="right"/>
            </w:pPr>
            <w:r>
              <w:rPr>
                <w:spacing w:val="-7"/>
              </w:rPr>
              <w:t>1.0000</w:t>
            </w:r>
          </w:p>
        </w:tc>
      </w:tr>
      <w:tr w14:paraId="6274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156F8FF5">
            <w:pPr>
              <w:pStyle w:val="196"/>
              <w:spacing w:before="59" w:line="180" w:lineRule="auto"/>
              <w:ind w:left="362"/>
            </w:pPr>
            <w:r>
              <w:t>6</w:t>
            </w:r>
          </w:p>
        </w:tc>
        <w:tc>
          <w:tcPr>
            <w:tcW w:w="6873" w:type="dxa"/>
            <w:vAlign w:val="top"/>
          </w:tcPr>
          <w:p w14:paraId="4D9A2DD8">
            <w:pPr>
              <w:pStyle w:val="196"/>
              <w:spacing w:before="59" w:line="180" w:lineRule="auto"/>
              <w:ind w:left="28"/>
            </w:pPr>
            <w:r>
              <w:rPr>
                <w:spacing w:val="-2"/>
              </w:rPr>
              <w:t>施工排水</w:t>
            </w:r>
          </w:p>
        </w:tc>
        <w:tc>
          <w:tcPr>
            <w:tcW w:w="1104" w:type="dxa"/>
            <w:vAlign w:val="top"/>
          </w:tcPr>
          <w:p w14:paraId="5988AE49">
            <w:pPr>
              <w:pStyle w:val="196"/>
              <w:spacing w:before="59" w:line="180" w:lineRule="auto"/>
              <w:ind w:left="468"/>
            </w:pPr>
            <w:r>
              <w:t>项</w:t>
            </w:r>
          </w:p>
        </w:tc>
        <w:tc>
          <w:tcPr>
            <w:tcW w:w="1660" w:type="dxa"/>
            <w:vAlign w:val="top"/>
          </w:tcPr>
          <w:p w14:paraId="09A10972">
            <w:pPr>
              <w:pStyle w:val="196"/>
              <w:spacing w:before="59" w:line="180" w:lineRule="auto"/>
              <w:ind w:right="18"/>
              <w:jc w:val="right"/>
            </w:pPr>
            <w:r>
              <w:rPr>
                <w:spacing w:val="-7"/>
              </w:rPr>
              <w:t>1.0000</w:t>
            </w:r>
          </w:p>
        </w:tc>
      </w:tr>
      <w:tr w14:paraId="1DACD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424451A9">
            <w:pPr>
              <w:pStyle w:val="196"/>
              <w:spacing w:before="60" w:line="179" w:lineRule="auto"/>
              <w:ind w:left="365"/>
            </w:pPr>
            <w:r>
              <w:t>7</w:t>
            </w:r>
          </w:p>
        </w:tc>
        <w:tc>
          <w:tcPr>
            <w:tcW w:w="6873" w:type="dxa"/>
            <w:vAlign w:val="top"/>
          </w:tcPr>
          <w:p w14:paraId="67ACBFD2">
            <w:pPr>
              <w:pStyle w:val="196"/>
              <w:spacing w:before="60" w:line="179" w:lineRule="auto"/>
              <w:ind w:left="28"/>
            </w:pPr>
            <w:r>
              <w:rPr>
                <w:spacing w:val="-2"/>
              </w:rPr>
              <w:t>施工降水</w:t>
            </w:r>
          </w:p>
        </w:tc>
        <w:tc>
          <w:tcPr>
            <w:tcW w:w="1104" w:type="dxa"/>
            <w:vAlign w:val="top"/>
          </w:tcPr>
          <w:p w14:paraId="0B7F0618">
            <w:pPr>
              <w:pStyle w:val="196"/>
              <w:spacing w:before="60" w:line="179" w:lineRule="auto"/>
              <w:ind w:left="468"/>
            </w:pPr>
            <w:r>
              <w:t>项</w:t>
            </w:r>
          </w:p>
        </w:tc>
        <w:tc>
          <w:tcPr>
            <w:tcW w:w="1660" w:type="dxa"/>
            <w:vAlign w:val="top"/>
          </w:tcPr>
          <w:p w14:paraId="1D79F3A4">
            <w:pPr>
              <w:pStyle w:val="196"/>
              <w:spacing w:before="60" w:line="179" w:lineRule="auto"/>
              <w:ind w:right="18"/>
              <w:jc w:val="right"/>
            </w:pPr>
            <w:r>
              <w:rPr>
                <w:spacing w:val="-7"/>
              </w:rPr>
              <w:t>1.0000</w:t>
            </w:r>
          </w:p>
        </w:tc>
      </w:tr>
      <w:tr w14:paraId="6459A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012E543">
            <w:pPr>
              <w:pStyle w:val="196"/>
              <w:spacing w:before="62" w:line="178" w:lineRule="auto"/>
              <w:ind w:left="361"/>
            </w:pPr>
            <w:r>
              <w:t>8</w:t>
            </w:r>
          </w:p>
        </w:tc>
        <w:tc>
          <w:tcPr>
            <w:tcW w:w="6873" w:type="dxa"/>
            <w:vAlign w:val="top"/>
          </w:tcPr>
          <w:p w14:paraId="50EA38F4">
            <w:pPr>
              <w:pStyle w:val="196"/>
              <w:spacing w:before="62" w:line="178" w:lineRule="auto"/>
              <w:ind w:left="28"/>
            </w:pPr>
            <w:r>
              <w:t>施工影响场地周边地上、地下设施及建筑物安</w:t>
            </w:r>
            <w:r>
              <w:rPr>
                <w:spacing w:val="-1"/>
              </w:rPr>
              <w:t>全的临时保护设施</w:t>
            </w:r>
          </w:p>
        </w:tc>
        <w:tc>
          <w:tcPr>
            <w:tcW w:w="1104" w:type="dxa"/>
            <w:vAlign w:val="top"/>
          </w:tcPr>
          <w:p w14:paraId="133B42F0">
            <w:pPr>
              <w:pStyle w:val="196"/>
              <w:spacing w:before="62" w:line="178" w:lineRule="auto"/>
              <w:ind w:left="468"/>
            </w:pPr>
            <w:r>
              <w:t>项</w:t>
            </w:r>
          </w:p>
        </w:tc>
        <w:tc>
          <w:tcPr>
            <w:tcW w:w="1660" w:type="dxa"/>
            <w:vAlign w:val="top"/>
          </w:tcPr>
          <w:p w14:paraId="0BBF2FF2">
            <w:pPr>
              <w:pStyle w:val="196"/>
              <w:spacing w:before="62" w:line="178" w:lineRule="auto"/>
              <w:ind w:right="18"/>
              <w:jc w:val="right"/>
            </w:pPr>
            <w:r>
              <w:rPr>
                <w:spacing w:val="-7"/>
              </w:rPr>
              <w:t>1.0000</w:t>
            </w:r>
          </w:p>
        </w:tc>
      </w:tr>
      <w:tr w14:paraId="3E7DA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1B25467">
            <w:pPr>
              <w:pStyle w:val="196"/>
              <w:spacing w:before="62" w:line="178" w:lineRule="auto"/>
              <w:ind w:left="361"/>
            </w:pPr>
            <w:r>
              <w:t>9</w:t>
            </w:r>
          </w:p>
        </w:tc>
        <w:tc>
          <w:tcPr>
            <w:tcW w:w="6873" w:type="dxa"/>
            <w:vAlign w:val="top"/>
          </w:tcPr>
          <w:p w14:paraId="7D30136B">
            <w:pPr>
              <w:pStyle w:val="196"/>
              <w:spacing w:before="62" w:line="178" w:lineRule="auto"/>
              <w:ind w:left="48"/>
            </w:pPr>
            <w:r>
              <w:rPr>
                <w:spacing w:val="-3"/>
              </w:rPr>
              <w:t>已完工程及设备保护</w:t>
            </w:r>
          </w:p>
        </w:tc>
        <w:tc>
          <w:tcPr>
            <w:tcW w:w="1104" w:type="dxa"/>
            <w:vAlign w:val="top"/>
          </w:tcPr>
          <w:p w14:paraId="1E007F33">
            <w:pPr>
              <w:pStyle w:val="196"/>
              <w:spacing w:before="62" w:line="178" w:lineRule="auto"/>
              <w:ind w:left="468"/>
            </w:pPr>
            <w:r>
              <w:t>项</w:t>
            </w:r>
          </w:p>
        </w:tc>
        <w:tc>
          <w:tcPr>
            <w:tcW w:w="1660" w:type="dxa"/>
            <w:vAlign w:val="top"/>
          </w:tcPr>
          <w:p w14:paraId="189E5956">
            <w:pPr>
              <w:pStyle w:val="196"/>
              <w:spacing w:before="62" w:line="178" w:lineRule="auto"/>
              <w:ind w:right="18"/>
              <w:jc w:val="right"/>
            </w:pPr>
            <w:r>
              <w:rPr>
                <w:spacing w:val="-7"/>
              </w:rPr>
              <w:t>1.0000</w:t>
            </w:r>
          </w:p>
        </w:tc>
      </w:tr>
      <w:tr w14:paraId="7BD3F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160EC589">
            <w:pPr>
              <w:pStyle w:val="196"/>
              <w:spacing w:before="64" w:line="177" w:lineRule="auto"/>
              <w:ind w:left="329"/>
            </w:pPr>
            <w:r>
              <w:rPr>
                <w:spacing w:val="-13"/>
              </w:rPr>
              <w:t>10</w:t>
            </w:r>
          </w:p>
        </w:tc>
        <w:tc>
          <w:tcPr>
            <w:tcW w:w="6873" w:type="dxa"/>
            <w:vAlign w:val="top"/>
          </w:tcPr>
          <w:p w14:paraId="38818690">
            <w:pPr>
              <w:pStyle w:val="196"/>
              <w:spacing w:before="64" w:line="177" w:lineRule="auto"/>
              <w:ind w:left="29"/>
            </w:pPr>
            <w:r>
              <w:rPr>
                <w:spacing w:val="-2"/>
              </w:rPr>
              <w:t>其他</w:t>
            </w:r>
          </w:p>
        </w:tc>
        <w:tc>
          <w:tcPr>
            <w:tcW w:w="1104" w:type="dxa"/>
            <w:vAlign w:val="top"/>
          </w:tcPr>
          <w:p w14:paraId="2B302A5A">
            <w:pPr>
              <w:pStyle w:val="196"/>
              <w:spacing w:before="64" w:line="177" w:lineRule="auto"/>
              <w:ind w:left="468"/>
            </w:pPr>
            <w:r>
              <w:t>项</w:t>
            </w:r>
          </w:p>
        </w:tc>
        <w:tc>
          <w:tcPr>
            <w:tcW w:w="1660" w:type="dxa"/>
            <w:vAlign w:val="top"/>
          </w:tcPr>
          <w:p w14:paraId="627D41B2">
            <w:pPr>
              <w:pStyle w:val="196"/>
              <w:spacing w:before="64" w:line="177" w:lineRule="auto"/>
              <w:ind w:right="18"/>
              <w:jc w:val="right"/>
            </w:pPr>
            <w:r>
              <w:rPr>
                <w:spacing w:val="-7"/>
              </w:rPr>
              <w:t>1.0000</w:t>
            </w:r>
          </w:p>
        </w:tc>
      </w:tr>
      <w:tr w14:paraId="0EA9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12C5A7B2">
            <w:pPr>
              <w:pStyle w:val="196"/>
              <w:spacing w:before="64" w:line="176" w:lineRule="auto"/>
              <w:ind w:left="329"/>
            </w:pPr>
            <w:r>
              <w:rPr>
                <w:spacing w:val="-13"/>
              </w:rPr>
              <w:t>11</w:t>
            </w:r>
          </w:p>
        </w:tc>
        <w:tc>
          <w:tcPr>
            <w:tcW w:w="6873" w:type="dxa"/>
            <w:vAlign w:val="top"/>
          </w:tcPr>
          <w:p w14:paraId="50C02F25">
            <w:pPr>
              <w:pStyle w:val="196"/>
              <w:spacing w:before="64" w:line="176" w:lineRule="auto"/>
              <w:ind w:left="31"/>
            </w:pPr>
            <w:r>
              <w:rPr>
                <w:spacing w:val="-1"/>
              </w:rPr>
              <w:t>建筑工程混凝土、钢筋混凝土模板及支架</w:t>
            </w:r>
          </w:p>
        </w:tc>
        <w:tc>
          <w:tcPr>
            <w:tcW w:w="1104" w:type="dxa"/>
            <w:vAlign w:val="top"/>
          </w:tcPr>
          <w:p w14:paraId="66DBEC47">
            <w:pPr>
              <w:pStyle w:val="196"/>
              <w:spacing w:before="64" w:line="176" w:lineRule="auto"/>
              <w:ind w:left="468"/>
            </w:pPr>
            <w:r>
              <w:t>项</w:t>
            </w:r>
          </w:p>
        </w:tc>
        <w:tc>
          <w:tcPr>
            <w:tcW w:w="1660" w:type="dxa"/>
            <w:vAlign w:val="top"/>
          </w:tcPr>
          <w:p w14:paraId="5D959A4D">
            <w:pPr>
              <w:pStyle w:val="196"/>
              <w:spacing w:before="64" w:line="176" w:lineRule="auto"/>
              <w:ind w:right="18"/>
              <w:jc w:val="right"/>
            </w:pPr>
            <w:r>
              <w:rPr>
                <w:spacing w:val="-7"/>
              </w:rPr>
              <w:t>1.0000</w:t>
            </w:r>
          </w:p>
        </w:tc>
      </w:tr>
      <w:tr w14:paraId="51D8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8840561">
            <w:pPr>
              <w:pStyle w:val="196"/>
              <w:spacing w:before="65" w:line="176" w:lineRule="auto"/>
              <w:ind w:left="329"/>
            </w:pPr>
            <w:r>
              <w:rPr>
                <w:spacing w:val="-13"/>
              </w:rPr>
              <w:t>12</w:t>
            </w:r>
          </w:p>
        </w:tc>
        <w:tc>
          <w:tcPr>
            <w:tcW w:w="6873" w:type="dxa"/>
            <w:vAlign w:val="top"/>
          </w:tcPr>
          <w:p w14:paraId="06242090">
            <w:pPr>
              <w:pStyle w:val="196"/>
              <w:spacing w:before="65" w:line="176" w:lineRule="auto"/>
              <w:ind w:left="31"/>
            </w:pPr>
            <w:r>
              <w:rPr>
                <w:spacing w:val="-2"/>
              </w:rPr>
              <w:t>建筑工程脚手架</w:t>
            </w:r>
          </w:p>
        </w:tc>
        <w:tc>
          <w:tcPr>
            <w:tcW w:w="1104" w:type="dxa"/>
            <w:vAlign w:val="top"/>
          </w:tcPr>
          <w:p w14:paraId="5C973B19">
            <w:pPr>
              <w:pStyle w:val="196"/>
              <w:spacing w:before="65" w:line="176" w:lineRule="auto"/>
              <w:ind w:left="468"/>
            </w:pPr>
            <w:r>
              <w:t>项</w:t>
            </w:r>
          </w:p>
        </w:tc>
        <w:tc>
          <w:tcPr>
            <w:tcW w:w="1660" w:type="dxa"/>
            <w:vAlign w:val="top"/>
          </w:tcPr>
          <w:p w14:paraId="56F39BDB">
            <w:pPr>
              <w:pStyle w:val="196"/>
              <w:spacing w:before="65" w:line="176" w:lineRule="auto"/>
              <w:ind w:right="18"/>
              <w:jc w:val="right"/>
            </w:pPr>
            <w:r>
              <w:rPr>
                <w:spacing w:val="-7"/>
              </w:rPr>
              <w:t>1.0000</w:t>
            </w:r>
          </w:p>
        </w:tc>
      </w:tr>
      <w:tr w14:paraId="19962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1F7F7D3A">
            <w:pPr>
              <w:pStyle w:val="196"/>
              <w:spacing w:before="65" w:line="175" w:lineRule="auto"/>
              <w:ind w:left="329"/>
            </w:pPr>
            <w:r>
              <w:rPr>
                <w:spacing w:val="-13"/>
              </w:rPr>
              <w:t>13</w:t>
            </w:r>
          </w:p>
        </w:tc>
        <w:tc>
          <w:tcPr>
            <w:tcW w:w="6873" w:type="dxa"/>
            <w:vAlign w:val="top"/>
          </w:tcPr>
          <w:p w14:paraId="57A4898B">
            <w:pPr>
              <w:pStyle w:val="196"/>
              <w:spacing w:before="65" w:line="175" w:lineRule="auto"/>
              <w:ind w:left="31"/>
            </w:pPr>
            <w:r>
              <w:rPr>
                <w:spacing w:val="-1"/>
              </w:rPr>
              <w:t>建筑工程垂直运输机械、超高降效</w:t>
            </w:r>
          </w:p>
        </w:tc>
        <w:tc>
          <w:tcPr>
            <w:tcW w:w="1104" w:type="dxa"/>
            <w:vAlign w:val="top"/>
          </w:tcPr>
          <w:p w14:paraId="5477C16F">
            <w:pPr>
              <w:pStyle w:val="196"/>
              <w:spacing w:before="65" w:line="175" w:lineRule="auto"/>
              <w:ind w:left="468"/>
            </w:pPr>
            <w:r>
              <w:t>项</w:t>
            </w:r>
          </w:p>
        </w:tc>
        <w:tc>
          <w:tcPr>
            <w:tcW w:w="1660" w:type="dxa"/>
            <w:vAlign w:val="top"/>
          </w:tcPr>
          <w:p w14:paraId="7F39972F">
            <w:pPr>
              <w:pStyle w:val="196"/>
              <w:spacing w:before="65" w:line="175" w:lineRule="auto"/>
              <w:ind w:right="18"/>
              <w:jc w:val="right"/>
            </w:pPr>
            <w:r>
              <w:rPr>
                <w:spacing w:val="-7"/>
              </w:rPr>
              <w:t>1.0000</w:t>
            </w:r>
          </w:p>
        </w:tc>
      </w:tr>
      <w:tr w14:paraId="3B9F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1AC309C">
            <w:pPr>
              <w:pStyle w:val="196"/>
              <w:spacing w:before="68" w:line="174" w:lineRule="auto"/>
              <w:ind w:left="329"/>
            </w:pPr>
            <w:r>
              <w:rPr>
                <w:spacing w:val="-13"/>
              </w:rPr>
              <w:t>14</w:t>
            </w:r>
          </w:p>
        </w:tc>
        <w:tc>
          <w:tcPr>
            <w:tcW w:w="6873" w:type="dxa"/>
            <w:vAlign w:val="top"/>
          </w:tcPr>
          <w:p w14:paraId="7FE062E8">
            <w:pPr>
              <w:pStyle w:val="196"/>
              <w:spacing w:before="68" w:line="174" w:lineRule="auto"/>
              <w:ind w:left="29"/>
            </w:pPr>
            <w:r>
              <w:rPr>
                <w:spacing w:val="-1"/>
              </w:rPr>
              <w:t>装饰装修工程脚手架</w:t>
            </w:r>
          </w:p>
        </w:tc>
        <w:tc>
          <w:tcPr>
            <w:tcW w:w="1104" w:type="dxa"/>
            <w:vAlign w:val="top"/>
          </w:tcPr>
          <w:p w14:paraId="7584462E">
            <w:pPr>
              <w:pStyle w:val="196"/>
              <w:spacing w:before="68" w:line="174" w:lineRule="auto"/>
              <w:ind w:left="468"/>
            </w:pPr>
            <w:r>
              <w:t>项</w:t>
            </w:r>
          </w:p>
        </w:tc>
        <w:tc>
          <w:tcPr>
            <w:tcW w:w="1660" w:type="dxa"/>
            <w:vAlign w:val="top"/>
          </w:tcPr>
          <w:p w14:paraId="4C706898">
            <w:pPr>
              <w:pStyle w:val="196"/>
              <w:spacing w:before="68" w:line="174" w:lineRule="auto"/>
              <w:ind w:right="18"/>
              <w:jc w:val="right"/>
            </w:pPr>
            <w:r>
              <w:rPr>
                <w:spacing w:val="-7"/>
              </w:rPr>
              <w:t>1.0000</w:t>
            </w:r>
          </w:p>
        </w:tc>
      </w:tr>
      <w:tr w14:paraId="5829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28AEFBE">
            <w:pPr>
              <w:pStyle w:val="196"/>
              <w:spacing w:before="68" w:line="174" w:lineRule="auto"/>
              <w:ind w:left="329"/>
            </w:pPr>
            <w:r>
              <w:rPr>
                <w:spacing w:val="-13"/>
              </w:rPr>
              <w:t>15</w:t>
            </w:r>
          </w:p>
        </w:tc>
        <w:tc>
          <w:tcPr>
            <w:tcW w:w="6873" w:type="dxa"/>
            <w:vAlign w:val="top"/>
          </w:tcPr>
          <w:p w14:paraId="00ABB5D7">
            <w:pPr>
              <w:pStyle w:val="196"/>
              <w:spacing w:before="68" w:line="174" w:lineRule="auto"/>
              <w:ind w:left="29"/>
            </w:pPr>
            <w:r>
              <w:rPr>
                <w:spacing w:val="-1"/>
              </w:rPr>
              <w:t>装饰装修工程垂直运输机械、超高降效</w:t>
            </w:r>
          </w:p>
        </w:tc>
        <w:tc>
          <w:tcPr>
            <w:tcW w:w="1104" w:type="dxa"/>
            <w:vAlign w:val="top"/>
          </w:tcPr>
          <w:p w14:paraId="30E52EFD">
            <w:pPr>
              <w:pStyle w:val="196"/>
              <w:spacing w:before="68" w:line="174" w:lineRule="auto"/>
              <w:ind w:left="468"/>
            </w:pPr>
            <w:r>
              <w:t>项</w:t>
            </w:r>
          </w:p>
        </w:tc>
        <w:tc>
          <w:tcPr>
            <w:tcW w:w="1660" w:type="dxa"/>
            <w:vAlign w:val="top"/>
          </w:tcPr>
          <w:p w14:paraId="28EBCA2A">
            <w:pPr>
              <w:pStyle w:val="196"/>
              <w:spacing w:before="68" w:line="174" w:lineRule="auto"/>
              <w:ind w:right="18"/>
              <w:jc w:val="right"/>
            </w:pPr>
            <w:r>
              <w:rPr>
                <w:spacing w:val="-7"/>
              </w:rPr>
              <w:t>1.0000</w:t>
            </w:r>
          </w:p>
        </w:tc>
      </w:tr>
      <w:tr w14:paraId="0943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819" w:type="dxa"/>
            <w:vAlign w:val="top"/>
          </w:tcPr>
          <w:p w14:paraId="474F736D">
            <w:pPr>
              <w:pStyle w:val="196"/>
              <w:spacing w:before="68" w:line="179" w:lineRule="auto"/>
              <w:ind w:left="329"/>
            </w:pPr>
            <w:r>
              <w:rPr>
                <w:spacing w:val="-13"/>
              </w:rPr>
              <w:t>16</w:t>
            </w:r>
          </w:p>
        </w:tc>
        <w:tc>
          <w:tcPr>
            <w:tcW w:w="6873" w:type="dxa"/>
            <w:vAlign w:val="top"/>
          </w:tcPr>
          <w:p w14:paraId="42C86D04">
            <w:pPr>
              <w:pStyle w:val="196"/>
              <w:spacing w:before="68" w:line="179" w:lineRule="auto"/>
              <w:ind w:left="29"/>
            </w:pPr>
            <w:r>
              <w:rPr>
                <w:spacing w:val="-1"/>
              </w:rPr>
              <w:t>装饰装修工程室内空气污染测试</w:t>
            </w:r>
          </w:p>
        </w:tc>
        <w:tc>
          <w:tcPr>
            <w:tcW w:w="1104" w:type="dxa"/>
            <w:vAlign w:val="top"/>
          </w:tcPr>
          <w:p w14:paraId="583A0F5C">
            <w:pPr>
              <w:pStyle w:val="196"/>
              <w:spacing w:before="68" w:line="179" w:lineRule="auto"/>
              <w:ind w:left="468"/>
            </w:pPr>
            <w:r>
              <w:t>项</w:t>
            </w:r>
          </w:p>
        </w:tc>
        <w:tc>
          <w:tcPr>
            <w:tcW w:w="1660" w:type="dxa"/>
            <w:vAlign w:val="top"/>
          </w:tcPr>
          <w:p w14:paraId="53F52A1A">
            <w:pPr>
              <w:pStyle w:val="196"/>
              <w:spacing w:before="68" w:line="179" w:lineRule="auto"/>
              <w:ind w:right="18"/>
              <w:jc w:val="right"/>
            </w:pPr>
            <w:r>
              <w:rPr>
                <w:spacing w:val="-7"/>
              </w:rPr>
              <w:t>1.0000</w:t>
            </w:r>
          </w:p>
        </w:tc>
      </w:tr>
    </w:tbl>
    <w:p w14:paraId="545F0868">
      <w:pPr>
        <w:spacing w:before="87" w:line="222" w:lineRule="auto"/>
        <w:ind w:left="3949"/>
        <w:outlineLvl w:val="0"/>
        <w:rPr>
          <w:rFonts w:ascii="宋体" w:hAnsi="宋体" w:eastAsia="宋体" w:cs="宋体"/>
          <w:b/>
          <w:bCs/>
          <w:spacing w:val="-3"/>
          <w:sz w:val="43"/>
          <w:szCs w:val="43"/>
        </w:rPr>
        <w:sectPr>
          <w:footerReference r:id="rId12" w:type="default"/>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F2BA10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191E1B7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其他项目清单</w:t>
      </w:r>
    </w:p>
    <w:p w14:paraId="12BB6771">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工程名称：安康第二幼儿园快乐体操体能活动室项目          专业名称：【建筑装饰专业】          第11页/共27页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2"/>
        <w:gridCol w:w="6855"/>
        <w:gridCol w:w="1104"/>
        <w:gridCol w:w="1655"/>
      </w:tblGrid>
      <w:tr w14:paraId="62540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842" w:type="dxa"/>
            <w:vAlign w:val="top"/>
          </w:tcPr>
          <w:p w14:paraId="0C3837ED">
            <w:pPr>
              <w:spacing w:before="212" w:line="221" w:lineRule="auto"/>
              <w:ind w:left="236"/>
              <w:rPr>
                <w:rFonts w:ascii="宋体" w:hAnsi="宋体" w:eastAsia="宋体" w:cs="宋体"/>
                <w:sz w:val="18"/>
                <w:szCs w:val="18"/>
              </w:rPr>
            </w:pPr>
            <w:r>
              <w:rPr>
                <w:rFonts w:ascii="宋体" w:hAnsi="宋体" w:eastAsia="宋体" w:cs="宋体"/>
                <w:b/>
                <w:bCs/>
                <w:spacing w:val="-4"/>
                <w:sz w:val="18"/>
                <w:szCs w:val="18"/>
              </w:rPr>
              <w:t>序号</w:t>
            </w:r>
          </w:p>
        </w:tc>
        <w:tc>
          <w:tcPr>
            <w:tcW w:w="6855" w:type="dxa"/>
            <w:vAlign w:val="top"/>
          </w:tcPr>
          <w:p w14:paraId="3601BFB0">
            <w:pPr>
              <w:spacing w:before="212" w:line="220" w:lineRule="auto"/>
              <w:ind w:left="3068"/>
              <w:rPr>
                <w:rFonts w:ascii="宋体" w:hAnsi="宋体" w:eastAsia="宋体" w:cs="宋体"/>
                <w:sz w:val="18"/>
                <w:szCs w:val="18"/>
              </w:rPr>
            </w:pPr>
            <w:r>
              <w:rPr>
                <w:rFonts w:ascii="宋体" w:hAnsi="宋体" w:eastAsia="宋体" w:cs="宋体"/>
                <w:b/>
                <w:bCs/>
                <w:spacing w:val="-4"/>
                <w:sz w:val="18"/>
                <w:szCs w:val="18"/>
              </w:rPr>
              <w:t>项目名称</w:t>
            </w:r>
          </w:p>
        </w:tc>
        <w:tc>
          <w:tcPr>
            <w:tcW w:w="1104" w:type="dxa"/>
            <w:vAlign w:val="top"/>
          </w:tcPr>
          <w:p w14:paraId="218D776B">
            <w:pPr>
              <w:spacing w:before="212" w:line="220" w:lineRule="auto"/>
              <w:ind w:left="196"/>
              <w:rPr>
                <w:rFonts w:ascii="宋体" w:hAnsi="宋体" w:eastAsia="宋体" w:cs="宋体"/>
                <w:sz w:val="18"/>
                <w:szCs w:val="18"/>
              </w:rPr>
            </w:pPr>
            <w:r>
              <w:rPr>
                <w:rFonts w:ascii="宋体" w:hAnsi="宋体" w:eastAsia="宋体" w:cs="宋体"/>
                <w:b/>
                <w:bCs/>
                <w:spacing w:val="-4"/>
                <w:sz w:val="18"/>
                <w:szCs w:val="18"/>
              </w:rPr>
              <w:t>计量单位</w:t>
            </w:r>
          </w:p>
        </w:tc>
        <w:tc>
          <w:tcPr>
            <w:tcW w:w="1655" w:type="dxa"/>
            <w:vAlign w:val="top"/>
          </w:tcPr>
          <w:p w14:paraId="158BEC27">
            <w:pPr>
              <w:spacing w:before="212" w:line="220" w:lineRule="auto"/>
              <w:ind w:left="471"/>
              <w:rPr>
                <w:rFonts w:ascii="宋体" w:hAnsi="宋体" w:eastAsia="宋体" w:cs="宋体"/>
                <w:sz w:val="18"/>
                <w:szCs w:val="18"/>
              </w:rPr>
            </w:pPr>
            <w:r>
              <w:rPr>
                <w:rFonts w:ascii="宋体" w:hAnsi="宋体" w:eastAsia="宋体" w:cs="宋体"/>
                <w:b/>
                <w:bCs/>
                <w:spacing w:val="-4"/>
                <w:sz w:val="18"/>
                <w:szCs w:val="18"/>
              </w:rPr>
              <w:t>工程数量</w:t>
            </w:r>
          </w:p>
        </w:tc>
      </w:tr>
      <w:tr w14:paraId="17D20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313F3C0A">
            <w:pPr>
              <w:pStyle w:val="196"/>
              <w:spacing w:before="82" w:line="161" w:lineRule="auto"/>
              <w:ind w:left="32"/>
            </w:pPr>
            <w:r>
              <w:rPr>
                <w:spacing w:val="-7"/>
              </w:rPr>
              <w:t>F1</w:t>
            </w:r>
          </w:p>
        </w:tc>
        <w:tc>
          <w:tcPr>
            <w:tcW w:w="6855" w:type="dxa"/>
            <w:vAlign w:val="top"/>
          </w:tcPr>
          <w:p w14:paraId="4B21AEF0">
            <w:pPr>
              <w:pStyle w:val="196"/>
              <w:spacing w:before="55" w:line="183" w:lineRule="auto"/>
              <w:ind w:left="29"/>
            </w:pPr>
            <w:r>
              <w:rPr>
                <w:spacing w:val="-2"/>
              </w:rPr>
              <w:t>其他项目</w:t>
            </w:r>
          </w:p>
        </w:tc>
        <w:tc>
          <w:tcPr>
            <w:tcW w:w="1104" w:type="dxa"/>
            <w:vAlign w:val="top"/>
          </w:tcPr>
          <w:p w14:paraId="5AD8499C">
            <w:pPr>
              <w:rPr>
                <w:rFonts w:ascii="Arial"/>
                <w:sz w:val="21"/>
              </w:rPr>
            </w:pPr>
          </w:p>
        </w:tc>
        <w:tc>
          <w:tcPr>
            <w:tcW w:w="1655" w:type="dxa"/>
            <w:vAlign w:val="top"/>
          </w:tcPr>
          <w:p w14:paraId="32248579">
            <w:pPr>
              <w:pStyle w:val="196"/>
              <w:spacing w:before="55" w:line="183" w:lineRule="auto"/>
              <w:ind w:right="20"/>
              <w:jc w:val="right"/>
            </w:pPr>
            <w:r>
              <w:rPr>
                <w:spacing w:val="-6"/>
              </w:rPr>
              <w:t>0.0000</w:t>
            </w:r>
          </w:p>
        </w:tc>
      </w:tr>
      <w:tr w14:paraId="71288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70006D2C">
            <w:pPr>
              <w:pStyle w:val="196"/>
              <w:spacing w:before="56" w:line="182" w:lineRule="auto"/>
              <w:ind w:left="32"/>
            </w:pPr>
            <w:r>
              <w:rPr>
                <w:spacing w:val="5"/>
              </w:rPr>
              <w:t>F1.1</w:t>
            </w:r>
          </w:p>
        </w:tc>
        <w:tc>
          <w:tcPr>
            <w:tcW w:w="6855" w:type="dxa"/>
            <w:vAlign w:val="top"/>
          </w:tcPr>
          <w:p w14:paraId="48EC68E4">
            <w:pPr>
              <w:pStyle w:val="196"/>
              <w:spacing w:before="56" w:line="182" w:lineRule="auto"/>
              <w:ind w:left="34"/>
            </w:pPr>
            <w:r>
              <w:rPr>
                <w:spacing w:val="-3"/>
              </w:rPr>
              <w:t>暂列金额</w:t>
            </w:r>
          </w:p>
        </w:tc>
        <w:tc>
          <w:tcPr>
            <w:tcW w:w="1104" w:type="dxa"/>
            <w:vAlign w:val="top"/>
          </w:tcPr>
          <w:p w14:paraId="51A4EDCE">
            <w:pPr>
              <w:pStyle w:val="196"/>
              <w:spacing w:before="56" w:line="182" w:lineRule="auto"/>
              <w:ind w:left="469"/>
            </w:pPr>
            <w:r>
              <w:t>项</w:t>
            </w:r>
          </w:p>
        </w:tc>
        <w:tc>
          <w:tcPr>
            <w:tcW w:w="1655" w:type="dxa"/>
            <w:vAlign w:val="top"/>
          </w:tcPr>
          <w:p w14:paraId="4CB47270">
            <w:pPr>
              <w:pStyle w:val="196"/>
              <w:spacing w:before="56" w:line="182" w:lineRule="auto"/>
              <w:ind w:right="18"/>
              <w:jc w:val="right"/>
            </w:pPr>
            <w:r>
              <w:rPr>
                <w:spacing w:val="-7"/>
              </w:rPr>
              <w:t>1.0000</w:t>
            </w:r>
          </w:p>
        </w:tc>
      </w:tr>
      <w:tr w14:paraId="7D9C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43C61CA7">
            <w:pPr>
              <w:pStyle w:val="196"/>
              <w:spacing w:before="58" w:line="181" w:lineRule="auto"/>
              <w:ind w:left="32"/>
            </w:pPr>
            <w:r>
              <w:rPr>
                <w:spacing w:val="8"/>
              </w:rPr>
              <w:t>F1.1.1</w:t>
            </w:r>
          </w:p>
        </w:tc>
        <w:tc>
          <w:tcPr>
            <w:tcW w:w="6855" w:type="dxa"/>
            <w:vAlign w:val="top"/>
          </w:tcPr>
          <w:p w14:paraId="50BEA2A4">
            <w:pPr>
              <w:pStyle w:val="196"/>
              <w:spacing w:before="58" w:line="180" w:lineRule="auto"/>
              <w:ind w:left="31"/>
            </w:pPr>
            <w:r>
              <w:rPr>
                <w:spacing w:val="-1"/>
              </w:rPr>
              <w:t>设计变更及材料（主材）差价</w:t>
            </w:r>
          </w:p>
        </w:tc>
        <w:tc>
          <w:tcPr>
            <w:tcW w:w="1104" w:type="dxa"/>
            <w:vAlign w:val="top"/>
          </w:tcPr>
          <w:p w14:paraId="18BE578B">
            <w:pPr>
              <w:pStyle w:val="196"/>
              <w:spacing w:before="58" w:line="181" w:lineRule="auto"/>
              <w:ind w:left="469"/>
            </w:pPr>
            <w:r>
              <w:t>项</w:t>
            </w:r>
          </w:p>
        </w:tc>
        <w:tc>
          <w:tcPr>
            <w:tcW w:w="1655" w:type="dxa"/>
            <w:vAlign w:val="top"/>
          </w:tcPr>
          <w:p w14:paraId="25F2DE5C">
            <w:pPr>
              <w:pStyle w:val="196"/>
              <w:spacing w:before="58" w:line="181" w:lineRule="auto"/>
              <w:ind w:right="18"/>
              <w:jc w:val="right"/>
            </w:pPr>
            <w:r>
              <w:rPr>
                <w:spacing w:val="-7"/>
              </w:rPr>
              <w:t>1.0000</w:t>
            </w:r>
          </w:p>
        </w:tc>
      </w:tr>
      <w:tr w14:paraId="16AA8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7A192373">
            <w:pPr>
              <w:pStyle w:val="196"/>
              <w:spacing w:before="59" w:line="181" w:lineRule="auto"/>
              <w:ind w:left="32"/>
            </w:pPr>
            <w:r>
              <w:rPr>
                <w:spacing w:val="5"/>
              </w:rPr>
              <w:t>F1.2</w:t>
            </w:r>
          </w:p>
        </w:tc>
        <w:tc>
          <w:tcPr>
            <w:tcW w:w="6855" w:type="dxa"/>
            <w:vAlign w:val="top"/>
          </w:tcPr>
          <w:p w14:paraId="3B1D514C">
            <w:pPr>
              <w:pStyle w:val="196"/>
              <w:spacing w:before="59" w:line="181" w:lineRule="auto"/>
              <w:ind w:left="29"/>
            </w:pPr>
            <w:r>
              <w:rPr>
                <w:spacing w:val="-1"/>
              </w:rPr>
              <w:t>专业工程暂估价</w:t>
            </w:r>
          </w:p>
        </w:tc>
        <w:tc>
          <w:tcPr>
            <w:tcW w:w="1104" w:type="dxa"/>
            <w:vAlign w:val="top"/>
          </w:tcPr>
          <w:p w14:paraId="0A2D889B">
            <w:pPr>
              <w:pStyle w:val="196"/>
              <w:spacing w:before="59" w:line="181" w:lineRule="auto"/>
              <w:ind w:left="469"/>
            </w:pPr>
            <w:r>
              <w:t>项</w:t>
            </w:r>
          </w:p>
        </w:tc>
        <w:tc>
          <w:tcPr>
            <w:tcW w:w="1655" w:type="dxa"/>
            <w:vAlign w:val="top"/>
          </w:tcPr>
          <w:p w14:paraId="42E7DE36">
            <w:pPr>
              <w:pStyle w:val="196"/>
              <w:spacing w:before="59" w:line="181" w:lineRule="auto"/>
              <w:ind w:right="18"/>
              <w:jc w:val="right"/>
            </w:pPr>
            <w:r>
              <w:rPr>
                <w:spacing w:val="-7"/>
              </w:rPr>
              <w:t>1.0000</w:t>
            </w:r>
          </w:p>
        </w:tc>
      </w:tr>
      <w:tr w14:paraId="1B90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506594DE">
            <w:pPr>
              <w:pStyle w:val="196"/>
              <w:spacing w:before="60" w:line="179" w:lineRule="auto"/>
              <w:ind w:left="32"/>
            </w:pPr>
            <w:r>
              <w:rPr>
                <w:spacing w:val="8"/>
              </w:rPr>
              <w:t>F1.2.1</w:t>
            </w:r>
          </w:p>
        </w:tc>
        <w:tc>
          <w:tcPr>
            <w:tcW w:w="6855" w:type="dxa"/>
            <w:vAlign w:val="top"/>
          </w:tcPr>
          <w:p w14:paraId="3C4D47AB">
            <w:pPr>
              <w:pStyle w:val="196"/>
              <w:spacing w:before="60" w:line="179" w:lineRule="auto"/>
              <w:ind w:left="30"/>
            </w:pPr>
            <w:r>
              <w:rPr>
                <w:spacing w:val="-2"/>
              </w:rPr>
              <w:t>主材设备暂估价</w:t>
            </w:r>
          </w:p>
        </w:tc>
        <w:tc>
          <w:tcPr>
            <w:tcW w:w="1104" w:type="dxa"/>
            <w:vAlign w:val="top"/>
          </w:tcPr>
          <w:p w14:paraId="55922B29">
            <w:pPr>
              <w:pStyle w:val="196"/>
              <w:spacing w:before="60" w:line="179" w:lineRule="auto"/>
              <w:ind w:left="469"/>
            </w:pPr>
            <w:r>
              <w:t>项</w:t>
            </w:r>
          </w:p>
        </w:tc>
        <w:tc>
          <w:tcPr>
            <w:tcW w:w="1655" w:type="dxa"/>
            <w:vAlign w:val="top"/>
          </w:tcPr>
          <w:p w14:paraId="01845F7B">
            <w:pPr>
              <w:pStyle w:val="196"/>
              <w:spacing w:before="60" w:line="179" w:lineRule="auto"/>
              <w:ind w:right="18"/>
              <w:jc w:val="right"/>
            </w:pPr>
            <w:r>
              <w:rPr>
                <w:spacing w:val="-7"/>
              </w:rPr>
              <w:t>1.0000</w:t>
            </w:r>
          </w:p>
        </w:tc>
      </w:tr>
      <w:tr w14:paraId="684CF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6C0E26AE">
            <w:pPr>
              <w:pStyle w:val="196"/>
              <w:spacing w:before="61" w:line="178" w:lineRule="auto"/>
              <w:ind w:left="32"/>
            </w:pPr>
            <w:r>
              <w:rPr>
                <w:spacing w:val="8"/>
              </w:rPr>
              <w:t>F1.2.2</w:t>
            </w:r>
          </w:p>
        </w:tc>
        <w:tc>
          <w:tcPr>
            <w:tcW w:w="6855" w:type="dxa"/>
            <w:vAlign w:val="top"/>
          </w:tcPr>
          <w:p w14:paraId="4D15B9F9">
            <w:pPr>
              <w:pStyle w:val="196"/>
              <w:spacing w:before="61" w:line="178" w:lineRule="auto"/>
              <w:ind w:left="33"/>
            </w:pPr>
            <w:r>
              <w:rPr>
                <w:spacing w:val="-1"/>
              </w:rPr>
              <w:t>另行分包的专业工程金额</w:t>
            </w:r>
          </w:p>
        </w:tc>
        <w:tc>
          <w:tcPr>
            <w:tcW w:w="1104" w:type="dxa"/>
            <w:vAlign w:val="top"/>
          </w:tcPr>
          <w:p w14:paraId="25854FB0">
            <w:pPr>
              <w:pStyle w:val="196"/>
              <w:spacing w:before="61" w:line="178" w:lineRule="auto"/>
              <w:ind w:left="469"/>
            </w:pPr>
            <w:r>
              <w:t>项</w:t>
            </w:r>
          </w:p>
        </w:tc>
        <w:tc>
          <w:tcPr>
            <w:tcW w:w="1655" w:type="dxa"/>
            <w:vAlign w:val="top"/>
          </w:tcPr>
          <w:p w14:paraId="08ADF76B">
            <w:pPr>
              <w:pStyle w:val="196"/>
              <w:spacing w:before="61" w:line="178" w:lineRule="auto"/>
              <w:ind w:right="18"/>
              <w:jc w:val="right"/>
            </w:pPr>
            <w:r>
              <w:rPr>
                <w:spacing w:val="-7"/>
              </w:rPr>
              <w:t>1.0000</w:t>
            </w:r>
          </w:p>
        </w:tc>
      </w:tr>
      <w:tr w14:paraId="28BB8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28B92C57">
            <w:pPr>
              <w:pStyle w:val="196"/>
              <w:spacing w:before="63" w:line="177" w:lineRule="auto"/>
              <w:ind w:left="32"/>
            </w:pPr>
            <w:r>
              <w:rPr>
                <w:spacing w:val="5"/>
              </w:rPr>
              <w:t>F1.3</w:t>
            </w:r>
          </w:p>
        </w:tc>
        <w:tc>
          <w:tcPr>
            <w:tcW w:w="6855" w:type="dxa"/>
            <w:vAlign w:val="top"/>
          </w:tcPr>
          <w:p w14:paraId="3885F4C7">
            <w:pPr>
              <w:pStyle w:val="196"/>
              <w:spacing w:before="63" w:line="177" w:lineRule="auto"/>
              <w:ind w:left="28"/>
            </w:pPr>
            <w:r>
              <w:rPr>
                <w:spacing w:val="-2"/>
              </w:rPr>
              <w:t>计日工</w:t>
            </w:r>
          </w:p>
        </w:tc>
        <w:tc>
          <w:tcPr>
            <w:tcW w:w="1104" w:type="dxa"/>
            <w:vAlign w:val="top"/>
          </w:tcPr>
          <w:p w14:paraId="5B290A69">
            <w:pPr>
              <w:pStyle w:val="196"/>
              <w:spacing w:before="63" w:line="177" w:lineRule="auto"/>
              <w:ind w:left="469"/>
            </w:pPr>
            <w:r>
              <w:t>项</w:t>
            </w:r>
          </w:p>
        </w:tc>
        <w:tc>
          <w:tcPr>
            <w:tcW w:w="1655" w:type="dxa"/>
            <w:vAlign w:val="top"/>
          </w:tcPr>
          <w:p w14:paraId="71EC1547">
            <w:pPr>
              <w:pStyle w:val="196"/>
              <w:spacing w:before="63" w:line="177" w:lineRule="auto"/>
              <w:ind w:right="18"/>
              <w:jc w:val="right"/>
            </w:pPr>
            <w:r>
              <w:rPr>
                <w:spacing w:val="-7"/>
              </w:rPr>
              <w:t>1.0000</w:t>
            </w:r>
          </w:p>
        </w:tc>
      </w:tr>
      <w:tr w14:paraId="41760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352519F1">
            <w:pPr>
              <w:pStyle w:val="196"/>
              <w:spacing w:before="64" w:line="177" w:lineRule="auto"/>
              <w:ind w:left="32"/>
            </w:pPr>
            <w:r>
              <w:rPr>
                <w:spacing w:val="8"/>
              </w:rPr>
              <w:t>F1.3.1</w:t>
            </w:r>
          </w:p>
        </w:tc>
        <w:tc>
          <w:tcPr>
            <w:tcW w:w="6855" w:type="dxa"/>
            <w:vAlign w:val="top"/>
          </w:tcPr>
          <w:p w14:paraId="224DF638">
            <w:pPr>
              <w:pStyle w:val="196"/>
              <w:spacing w:before="64" w:line="177" w:lineRule="auto"/>
              <w:ind w:left="30"/>
            </w:pPr>
            <w:r>
              <w:rPr>
                <w:spacing w:val="-3"/>
              </w:rPr>
              <w:t>人工</w:t>
            </w:r>
          </w:p>
        </w:tc>
        <w:tc>
          <w:tcPr>
            <w:tcW w:w="1104" w:type="dxa"/>
            <w:vAlign w:val="top"/>
          </w:tcPr>
          <w:p w14:paraId="595C7481">
            <w:pPr>
              <w:pStyle w:val="196"/>
              <w:spacing w:before="64" w:line="177" w:lineRule="auto"/>
              <w:ind w:left="469"/>
            </w:pPr>
            <w:r>
              <w:t>项</w:t>
            </w:r>
          </w:p>
        </w:tc>
        <w:tc>
          <w:tcPr>
            <w:tcW w:w="1655" w:type="dxa"/>
            <w:vAlign w:val="top"/>
          </w:tcPr>
          <w:p w14:paraId="3FF2152E">
            <w:pPr>
              <w:pStyle w:val="196"/>
              <w:spacing w:before="64" w:line="177" w:lineRule="auto"/>
              <w:ind w:right="18"/>
              <w:jc w:val="right"/>
            </w:pPr>
            <w:r>
              <w:rPr>
                <w:spacing w:val="-7"/>
              </w:rPr>
              <w:t>1.0000</w:t>
            </w:r>
          </w:p>
        </w:tc>
      </w:tr>
      <w:tr w14:paraId="5EA2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5B2E281E">
            <w:pPr>
              <w:pStyle w:val="196"/>
              <w:spacing w:before="65" w:line="176" w:lineRule="auto"/>
              <w:ind w:left="32"/>
            </w:pPr>
            <w:r>
              <w:rPr>
                <w:spacing w:val="8"/>
              </w:rPr>
              <w:t>F1.3.2</w:t>
            </w:r>
          </w:p>
        </w:tc>
        <w:tc>
          <w:tcPr>
            <w:tcW w:w="6855" w:type="dxa"/>
            <w:vAlign w:val="top"/>
          </w:tcPr>
          <w:p w14:paraId="38900B49">
            <w:pPr>
              <w:pStyle w:val="196"/>
              <w:spacing w:before="65" w:line="176" w:lineRule="auto"/>
              <w:ind w:left="28"/>
            </w:pPr>
            <w:r>
              <w:rPr>
                <w:spacing w:val="-2"/>
              </w:rPr>
              <w:t>材料</w:t>
            </w:r>
          </w:p>
        </w:tc>
        <w:tc>
          <w:tcPr>
            <w:tcW w:w="1104" w:type="dxa"/>
            <w:vAlign w:val="top"/>
          </w:tcPr>
          <w:p w14:paraId="04A17B7F">
            <w:pPr>
              <w:pStyle w:val="196"/>
              <w:spacing w:before="65" w:line="176" w:lineRule="auto"/>
              <w:ind w:left="469"/>
            </w:pPr>
            <w:r>
              <w:t>项</w:t>
            </w:r>
          </w:p>
        </w:tc>
        <w:tc>
          <w:tcPr>
            <w:tcW w:w="1655" w:type="dxa"/>
            <w:vAlign w:val="top"/>
          </w:tcPr>
          <w:p w14:paraId="6CD9DB44">
            <w:pPr>
              <w:pStyle w:val="196"/>
              <w:spacing w:before="65" w:line="176" w:lineRule="auto"/>
              <w:ind w:right="18"/>
              <w:jc w:val="right"/>
            </w:pPr>
            <w:r>
              <w:rPr>
                <w:spacing w:val="-7"/>
              </w:rPr>
              <w:t>1.0000</w:t>
            </w:r>
          </w:p>
        </w:tc>
      </w:tr>
      <w:tr w14:paraId="41231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41775EC6">
            <w:pPr>
              <w:pStyle w:val="196"/>
              <w:spacing w:before="65" w:line="176" w:lineRule="auto"/>
              <w:ind w:left="32"/>
            </w:pPr>
            <w:r>
              <w:rPr>
                <w:spacing w:val="8"/>
              </w:rPr>
              <w:t>F1.3.3</w:t>
            </w:r>
          </w:p>
        </w:tc>
        <w:tc>
          <w:tcPr>
            <w:tcW w:w="6855" w:type="dxa"/>
            <w:vAlign w:val="top"/>
          </w:tcPr>
          <w:p w14:paraId="1D630904">
            <w:pPr>
              <w:pStyle w:val="196"/>
              <w:spacing w:before="65" w:line="176" w:lineRule="auto"/>
              <w:ind w:left="28"/>
            </w:pPr>
            <w:r>
              <w:rPr>
                <w:spacing w:val="-2"/>
              </w:rPr>
              <w:t>机械</w:t>
            </w:r>
          </w:p>
        </w:tc>
        <w:tc>
          <w:tcPr>
            <w:tcW w:w="1104" w:type="dxa"/>
            <w:vAlign w:val="top"/>
          </w:tcPr>
          <w:p w14:paraId="38175AD1">
            <w:pPr>
              <w:pStyle w:val="196"/>
              <w:spacing w:before="65" w:line="176" w:lineRule="auto"/>
              <w:ind w:left="469"/>
            </w:pPr>
            <w:r>
              <w:t>项</w:t>
            </w:r>
          </w:p>
        </w:tc>
        <w:tc>
          <w:tcPr>
            <w:tcW w:w="1655" w:type="dxa"/>
            <w:vAlign w:val="top"/>
          </w:tcPr>
          <w:p w14:paraId="79109AF1">
            <w:pPr>
              <w:pStyle w:val="196"/>
              <w:spacing w:before="65" w:line="176" w:lineRule="auto"/>
              <w:ind w:right="18"/>
              <w:jc w:val="right"/>
            </w:pPr>
            <w:r>
              <w:rPr>
                <w:spacing w:val="-7"/>
              </w:rPr>
              <w:t>1.0000</w:t>
            </w:r>
          </w:p>
        </w:tc>
      </w:tr>
      <w:tr w14:paraId="6132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630E0F3D">
            <w:pPr>
              <w:pStyle w:val="196"/>
              <w:spacing w:before="65" w:line="175" w:lineRule="auto"/>
              <w:ind w:left="32"/>
            </w:pPr>
            <w:r>
              <w:rPr>
                <w:spacing w:val="5"/>
              </w:rPr>
              <w:t>F1.4</w:t>
            </w:r>
          </w:p>
        </w:tc>
        <w:tc>
          <w:tcPr>
            <w:tcW w:w="6855" w:type="dxa"/>
            <w:vAlign w:val="top"/>
          </w:tcPr>
          <w:p w14:paraId="794A3960">
            <w:pPr>
              <w:pStyle w:val="196"/>
              <w:spacing w:before="65" w:line="175" w:lineRule="auto"/>
              <w:ind w:left="33"/>
            </w:pPr>
            <w:r>
              <w:rPr>
                <w:spacing w:val="-2"/>
              </w:rPr>
              <w:t>总承包服务费</w:t>
            </w:r>
          </w:p>
        </w:tc>
        <w:tc>
          <w:tcPr>
            <w:tcW w:w="1104" w:type="dxa"/>
            <w:vAlign w:val="top"/>
          </w:tcPr>
          <w:p w14:paraId="04E34BC8">
            <w:pPr>
              <w:pStyle w:val="196"/>
              <w:spacing w:before="65" w:line="175" w:lineRule="auto"/>
              <w:ind w:left="469"/>
            </w:pPr>
            <w:r>
              <w:t>项</w:t>
            </w:r>
          </w:p>
        </w:tc>
        <w:tc>
          <w:tcPr>
            <w:tcW w:w="1655" w:type="dxa"/>
            <w:vAlign w:val="top"/>
          </w:tcPr>
          <w:p w14:paraId="36215150">
            <w:pPr>
              <w:pStyle w:val="196"/>
              <w:spacing w:before="65" w:line="175" w:lineRule="auto"/>
              <w:ind w:right="18"/>
              <w:jc w:val="right"/>
            </w:pPr>
            <w:r>
              <w:rPr>
                <w:spacing w:val="-7"/>
              </w:rPr>
              <w:t>1.0000</w:t>
            </w:r>
          </w:p>
        </w:tc>
      </w:tr>
      <w:tr w14:paraId="0F39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055F4FDB">
            <w:pPr>
              <w:pStyle w:val="196"/>
              <w:spacing w:before="68" w:line="174" w:lineRule="auto"/>
              <w:ind w:left="32"/>
            </w:pPr>
            <w:r>
              <w:rPr>
                <w:spacing w:val="8"/>
              </w:rPr>
              <w:t>F1.4.1</w:t>
            </w:r>
          </w:p>
        </w:tc>
        <w:tc>
          <w:tcPr>
            <w:tcW w:w="6855" w:type="dxa"/>
            <w:vAlign w:val="top"/>
          </w:tcPr>
          <w:p w14:paraId="0F1FA2E9">
            <w:pPr>
              <w:pStyle w:val="196"/>
              <w:spacing w:before="68" w:line="174" w:lineRule="auto"/>
              <w:ind w:left="31"/>
            </w:pPr>
            <w:r>
              <w:rPr>
                <w:spacing w:val="-1"/>
              </w:rPr>
              <w:t>发包人发包专业工程管理服务费</w:t>
            </w:r>
          </w:p>
        </w:tc>
        <w:tc>
          <w:tcPr>
            <w:tcW w:w="1104" w:type="dxa"/>
            <w:vAlign w:val="top"/>
          </w:tcPr>
          <w:p w14:paraId="5D38E7FB">
            <w:pPr>
              <w:pStyle w:val="196"/>
              <w:spacing w:before="68" w:line="174" w:lineRule="auto"/>
              <w:ind w:left="469"/>
            </w:pPr>
            <w:r>
              <w:t>项</w:t>
            </w:r>
          </w:p>
        </w:tc>
        <w:tc>
          <w:tcPr>
            <w:tcW w:w="1655" w:type="dxa"/>
            <w:vAlign w:val="top"/>
          </w:tcPr>
          <w:p w14:paraId="659DBFFF">
            <w:pPr>
              <w:pStyle w:val="196"/>
              <w:spacing w:before="68" w:line="174" w:lineRule="auto"/>
              <w:ind w:right="18"/>
              <w:jc w:val="right"/>
            </w:pPr>
            <w:r>
              <w:rPr>
                <w:spacing w:val="-7"/>
              </w:rPr>
              <w:t>1.0000</w:t>
            </w:r>
          </w:p>
        </w:tc>
      </w:tr>
      <w:tr w14:paraId="73C8D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842" w:type="dxa"/>
            <w:vAlign w:val="top"/>
          </w:tcPr>
          <w:p w14:paraId="675EFC26">
            <w:pPr>
              <w:pStyle w:val="196"/>
              <w:spacing w:before="68" w:line="179" w:lineRule="auto"/>
              <w:ind w:left="32"/>
            </w:pPr>
            <w:r>
              <w:rPr>
                <w:spacing w:val="8"/>
              </w:rPr>
              <w:t>F1.4.2</w:t>
            </w:r>
          </w:p>
        </w:tc>
        <w:tc>
          <w:tcPr>
            <w:tcW w:w="6855" w:type="dxa"/>
            <w:vAlign w:val="top"/>
          </w:tcPr>
          <w:p w14:paraId="44170092">
            <w:pPr>
              <w:pStyle w:val="196"/>
              <w:spacing w:before="68" w:line="179" w:lineRule="auto"/>
              <w:ind w:left="31"/>
            </w:pPr>
            <w:r>
              <w:rPr>
                <w:spacing w:val="-1"/>
              </w:rPr>
              <w:t>发包人供应材料、设备保管费</w:t>
            </w:r>
          </w:p>
        </w:tc>
        <w:tc>
          <w:tcPr>
            <w:tcW w:w="1104" w:type="dxa"/>
            <w:vAlign w:val="top"/>
          </w:tcPr>
          <w:p w14:paraId="278FFFDD">
            <w:pPr>
              <w:pStyle w:val="196"/>
              <w:spacing w:before="68" w:line="179" w:lineRule="auto"/>
              <w:ind w:left="469"/>
            </w:pPr>
            <w:r>
              <w:t>项</w:t>
            </w:r>
          </w:p>
        </w:tc>
        <w:tc>
          <w:tcPr>
            <w:tcW w:w="1655" w:type="dxa"/>
            <w:vAlign w:val="top"/>
          </w:tcPr>
          <w:p w14:paraId="1F9817A9">
            <w:pPr>
              <w:pStyle w:val="196"/>
              <w:spacing w:before="68" w:line="179" w:lineRule="auto"/>
              <w:ind w:right="18"/>
              <w:jc w:val="right"/>
            </w:pPr>
            <w:r>
              <w:rPr>
                <w:spacing w:val="-7"/>
              </w:rPr>
              <w:t>1.0000</w:t>
            </w:r>
          </w:p>
        </w:tc>
      </w:tr>
    </w:tbl>
    <w:p w14:paraId="3AD1A0DB">
      <w:pPr>
        <w:spacing w:before="87" w:line="222" w:lineRule="auto"/>
        <w:ind w:left="3296"/>
        <w:outlineLvl w:val="0"/>
        <w:rPr>
          <w:rFonts w:ascii="宋体" w:hAnsi="宋体" w:eastAsia="宋体" w:cs="宋体"/>
          <w:b/>
          <w:bCs/>
          <w:spacing w:val="-2"/>
          <w:sz w:val="43"/>
          <w:szCs w:val="43"/>
        </w:rPr>
        <w:sectPr>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37B1DC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2900FDB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规费、税金项目清单</w:t>
      </w:r>
    </w:p>
    <w:p w14:paraId="10EA6F0B">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工程名称：安康第二幼儿园快乐体操体能活动室项目        专业名称：【建筑装饰专业】          第12页/共27页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5389"/>
        <w:gridCol w:w="2310"/>
        <w:gridCol w:w="1938"/>
      </w:tblGrid>
      <w:tr w14:paraId="5AB3F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819" w:type="dxa"/>
            <w:vAlign w:val="top"/>
          </w:tcPr>
          <w:p w14:paraId="429F3212">
            <w:pPr>
              <w:spacing w:before="212"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5389" w:type="dxa"/>
            <w:vAlign w:val="top"/>
          </w:tcPr>
          <w:p w14:paraId="5D547C20">
            <w:pPr>
              <w:spacing w:before="212" w:line="220" w:lineRule="auto"/>
              <w:ind w:left="2334"/>
              <w:rPr>
                <w:rFonts w:ascii="宋体" w:hAnsi="宋体" w:eastAsia="宋体" w:cs="宋体"/>
                <w:sz w:val="18"/>
                <w:szCs w:val="18"/>
              </w:rPr>
            </w:pPr>
            <w:r>
              <w:rPr>
                <w:rFonts w:ascii="宋体" w:hAnsi="宋体" w:eastAsia="宋体" w:cs="宋体"/>
                <w:b/>
                <w:bCs/>
                <w:spacing w:val="-4"/>
                <w:sz w:val="18"/>
                <w:szCs w:val="18"/>
              </w:rPr>
              <w:t>项目名称</w:t>
            </w:r>
          </w:p>
        </w:tc>
        <w:tc>
          <w:tcPr>
            <w:tcW w:w="2310" w:type="dxa"/>
            <w:vAlign w:val="top"/>
          </w:tcPr>
          <w:p w14:paraId="0C4D9347">
            <w:pPr>
              <w:spacing w:before="212" w:line="220" w:lineRule="auto"/>
              <w:ind w:left="797"/>
              <w:rPr>
                <w:rFonts w:ascii="宋体" w:hAnsi="宋体" w:eastAsia="宋体" w:cs="宋体"/>
                <w:sz w:val="18"/>
                <w:szCs w:val="18"/>
              </w:rPr>
            </w:pPr>
            <w:r>
              <w:rPr>
                <w:rFonts w:ascii="宋体" w:hAnsi="宋体" w:eastAsia="宋体" w:cs="宋体"/>
                <w:b/>
                <w:bCs/>
                <w:spacing w:val="-4"/>
                <w:sz w:val="18"/>
                <w:szCs w:val="18"/>
              </w:rPr>
              <w:t>计算基础</w:t>
            </w:r>
          </w:p>
        </w:tc>
        <w:tc>
          <w:tcPr>
            <w:tcW w:w="1938" w:type="dxa"/>
            <w:vAlign w:val="top"/>
          </w:tcPr>
          <w:p w14:paraId="63201415">
            <w:pPr>
              <w:spacing w:before="212" w:line="220" w:lineRule="auto"/>
              <w:ind w:left="800"/>
              <w:rPr>
                <w:rFonts w:ascii="宋体" w:hAnsi="宋体" w:eastAsia="宋体" w:cs="宋体"/>
                <w:sz w:val="18"/>
                <w:szCs w:val="18"/>
              </w:rPr>
            </w:pPr>
            <w:r>
              <w:rPr>
                <w:rFonts w:ascii="宋体" w:hAnsi="宋体" w:eastAsia="宋体" w:cs="宋体"/>
                <w:b/>
                <w:bCs/>
                <w:spacing w:val="-7"/>
                <w:sz w:val="18"/>
                <w:szCs w:val="18"/>
              </w:rPr>
              <w:t>费率</w:t>
            </w:r>
          </w:p>
        </w:tc>
      </w:tr>
      <w:tr w14:paraId="408D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759B724F">
            <w:pPr>
              <w:pStyle w:val="196"/>
              <w:spacing w:before="122" w:line="162" w:lineRule="exact"/>
              <w:ind w:left="318"/>
            </w:pPr>
            <w:r>
              <w:rPr>
                <w:position w:val="-2"/>
              </w:rPr>
              <w:t>一</w:t>
            </w:r>
          </w:p>
        </w:tc>
        <w:tc>
          <w:tcPr>
            <w:tcW w:w="5389" w:type="dxa"/>
            <w:vAlign w:val="top"/>
          </w:tcPr>
          <w:p w14:paraId="133AA135">
            <w:pPr>
              <w:pStyle w:val="196"/>
              <w:spacing w:before="55" w:line="184" w:lineRule="auto"/>
              <w:ind w:left="29"/>
            </w:pPr>
            <w:r>
              <w:rPr>
                <w:spacing w:val="-2"/>
              </w:rPr>
              <w:t>规费</w:t>
            </w:r>
          </w:p>
        </w:tc>
        <w:tc>
          <w:tcPr>
            <w:tcW w:w="2310" w:type="dxa"/>
            <w:vAlign w:val="top"/>
          </w:tcPr>
          <w:p w14:paraId="6A2D03EF">
            <w:pPr>
              <w:rPr>
                <w:rFonts w:ascii="Arial"/>
                <w:sz w:val="21"/>
              </w:rPr>
            </w:pPr>
          </w:p>
        </w:tc>
        <w:tc>
          <w:tcPr>
            <w:tcW w:w="1938" w:type="dxa"/>
            <w:vAlign w:val="top"/>
          </w:tcPr>
          <w:p w14:paraId="082AB388">
            <w:pPr>
              <w:pStyle w:val="196"/>
              <w:spacing w:before="55" w:line="184" w:lineRule="auto"/>
              <w:ind w:right="26"/>
              <w:jc w:val="right"/>
            </w:pPr>
            <w:r>
              <w:rPr>
                <w:spacing w:val="-2"/>
              </w:rPr>
              <w:t>4.75</w:t>
            </w:r>
          </w:p>
        </w:tc>
      </w:tr>
      <w:tr w14:paraId="0643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3FAFC9E">
            <w:pPr>
              <w:pStyle w:val="196"/>
              <w:spacing w:before="55" w:line="184" w:lineRule="auto"/>
              <w:ind w:left="374"/>
            </w:pPr>
            <w:r>
              <w:t>1</w:t>
            </w:r>
          </w:p>
        </w:tc>
        <w:tc>
          <w:tcPr>
            <w:tcW w:w="5389" w:type="dxa"/>
            <w:vAlign w:val="top"/>
          </w:tcPr>
          <w:p w14:paraId="7F182933">
            <w:pPr>
              <w:pStyle w:val="196"/>
              <w:spacing w:before="55" w:line="184" w:lineRule="auto"/>
              <w:ind w:left="30"/>
            </w:pPr>
            <w:r>
              <w:rPr>
                <w:spacing w:val="-2"/>
              </w:rPr>
              <w:t>社会保障费</w:t>
            </w:r>
          </w:p>
        </w:tc>
        <w:tc>
          <w:tcPr>
            <w:tcW w:w="2310" w:type="dxa"/>
            <w:vAlign w:val="top"/>
          </w:tcPr>
          <w:p w14:paraId="7B33E470">
            <w:pPr>
              <w:rPr>
                <w:rFonts w:ascii="Arial"/>
                <w:sz w:val="21"/>
              </w:rPr>
            </w:pPr>
          </w:p>
        </w:tc>
        <w:tc>
          <w:tcPr>
            <w:tcW w:w="1938" w:type="dxa"/>
            <w:vAlign w:val="top"/>
          </w:tcPr>
          <w:p w14:paraId="7FBD1529">
            <w:pPr>
              <w:pStyle w:val="196"/>
              <w:spacing w:before="55" w:line="184" w:lineRule="auto"/>
              <w:ind w:right="26"/>
              <w:jc w:val="right"/>
            </w:pPr>
            <w:r>
              <w:rPr>
                <w:spacing w:val="-2"/>
              </w:rPr>
              <w:t>4.30</w:t>
            </w:r>
          </w:p>
        </w:tc>
      </w:tr>
      <w:tr w14:paraId="69D3A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2C0D992C">
            <w:pPr>
              <w:pStyle w:val="196"/>
              <w:spacing w:before="56" w:line="182" w:lineRule="auto"/>
              <w:ind w:left="284"/>
            </w:pPr>
            <w:r>
              <w:rPr>
                <w:spacing w:val="-1"/>
              </w:rPr>
              <w:t>1.1</w:t>
            </w:r>
          </w:p>
        </w:tc>
        <w:tc>
          <w:tcPr>
            <w:tcW w:w="5389" w:type="dxa"/>
            <w:vAlign w:val="top"/>
          </w:tcPr>
          <w:p w14:paraId="6B503DBC">
            <w:pPr>
              <w:pStyle w:val="196"/>
              <w:spacing w:before="56" w:line="182" w:lineRule="auto"/>
              <w:ind w:left="29"/>
            </w:pPr>
            <w:r>
              <w:rPr>
                <w:spacing w:val="-2"/>
              </w:rPr>
              <w:t>养老保险</w:t>
            </w:r>
          </w:p>
        </w:tc>
        <w:tc>
          <w:tcPr>
            <w:tcW w:w="2310" w:type="dxa"/>
            <w:vAlign w:val="top"/>
          </w:tcPr>
          <w:p w14:paraId="7D8B3229">
            <w:pPr>
              <w:pStyle w:val="196"/>
              <w:spacing w:before="85" w:line="158" w:lineRule="auto"/>
              <w:ind w:left="34"/>
            </w:pPr>
            <w:r>
              <w:rPr>
                <w:spacing w:val="-21"/>
                <w:w w:val="91"/>
              </w:rPr>
              <w:t>FGCF+CSXMF+QTXMF</w:t>
            </w:r>
          </w:p>
        </w:tc>
        <w:tc>
          <w:tcPr>
            <w:tcW w:w="1938" w:type="dxa"/>
            <w:vAlign w:val="top"/>
          </w:tcPr>
          <w:p w14:paraId="7BBD7A2D">
            <w:pPr>
              <w:pStyle w:val="196"/>
              <w:spacing w:before="56" w:line="182" w:lineRule="auto"/>
              <w:ind w:right="25"/>
              <w:jc w:val="right"/>
            </w:pPr>
            <w:r>
              <w:rPr>
                <w:spacing w:val="-2"/>
              </w:rPr>
              <w:t>3.55</w:t>
            </w:r>
          </w:p>
        </w:tc>
      </w:tr>
      <w:tr w14:paraId="5326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63AE399D">
            <w:pPr>
              <w:pStyle w:val="196"/>
              <w:spacing w:before="57" w:line="182" w:lineRule="auto"/>
              <w:ind w:left="284"/>
            </w:pPr>
            <w:r>
              <w:rPr>
                <w:spacing w:val="-1"/>
              </w:rPr>
              <w:t>1.2</w:t>
            </w:r>
          </w:p>
        </w:tc>
        <w:tc>
          <w:tcPr>
            <w:tcW w:w="5389" w:type="dxa"/>
            <w:vAlign w:val="top"/>
          </w:tcPr>
          <w:p w14:paraId="0304955E">
            <w:pPr>
              <w:pStyle w:val="196"/>
              <w:spacing w:before="57" w:line="182" w:lineRule="auto"/>
              <w:ind w:left="33"/>
            </w:pPr>
            <w:r>
              <w:rPr>
                <w:spacing w:val="-3"/>
              </w:rPr>
              <w:t>失业保险</w:t>
            </w:r>
          </w:p>
        </w:tc>
        <w:tc>
          <w:tcPr>
            <w:tcW w:w="2310" w:type="dxa"/>
            <w:vAlign w:val="top"/>
          </w:tcPr>
          <w:p w14:paraId="161F8826">
            <w:pPr>
              <w:pStyle w:val="196"/>
              <w:spacing w:before="86" w:line="158" w:lineRule="auto"/>
              <w:ind w:left="34"/>
            </w:pPr>
            <w:r>
              <w:rPr>
                <w:spacing w:val="-21"/>
                <w:w w:val="91"/>
              </w:rPr>
              <w:t>FGCF+CSXMF+QTXMF</w:t>
            </w:r>
          </w:p>
        </w:tc>
        <w:tc>
          <w:tcPr>
            <w:tcW w:w="1938" w:type="dxa"/>
            <w:vAlign w:val="top"/>
          </w:tcPr>
          <w:p w14:paraId="22B09399">
            <w:pPr>
              <w:pStyle w:val="196"/>
              <w:spacing w:before="57" w:line="182" w:lineRule="auto"/>
              <w:ind w:right="25"/>
              <w:jc w:val="right"/>
            </w:pPr>
            <w:r>
              <w:rPr>
                <w:spacing w:val="-2"/>
              </w:rPr>
              <w:t>0.15</w:t>
            </w:r>
          </w:p>
        </w:tc>
      </w:tr>
      <w:tr w14:paraId="1A71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105267E3">
            <w:pPr>
              <w:pStyle w:val="196"/>
              <w:spacing w:before="57" w:line="182" w:lineRule="auto"/>
              <w:ind w:left="284"/>
            </w:pPr>
            <w:r>
              <w:rPr>
                <w:spacing w:val="-1"/>
              </w:rPr>
              <w:t>1.3</w:t>
            </w:r>
          </w:p>
        </w:tc>
        <w:tc>
          <w:tcPr>
            <w:tcW w:w="5389" w:type="dxa"/>
            <w:vAlign w:val="top"/>
          </w:tcPr>
          <w:p w14:paraId="573CF84E">
            <w:pPr>
              <w:pStyle w:val="196"/>
              <w:spacing w:before="57" w:line="182" w:lineRule="auto"/>
              <w:ind w:left="37"/>
            </w:pPr>
            <w:r>
              <w:rPr>
                <w:spacing w:val="-3"/>
              </w:rPr>
              <w:t>医疗保险</w:t>
            </w:r>
          </w:p>
        </w:tc>
        <w:tc>
          <w:tcPr>
            <w:tcW w:w="2310" w:type="dxa"/>
            <w:vAlign w:val="top"/>
          </w:tcPr>
          <w:p w14:paraId="3E4B74F7">
            <w:pPr>
              <w:pStyle w:val="196"/>
              <w:spacing w:before="87" w:line="158" w:lineRule="auto"/>
              <w:ind w:left="34"/>
            </w:pPr>
            <w:r>
              <w:rPr>
                <w:spacing w:val="-21"/>
                <w:w w:val="91"/>
              </w:rPr>
              <w:t>FGCF+CSXMF+QTXMF</w:t>
            </w:r>
          </w:p>
        </w:tc>
        <w:tc>
          <w:tcPr>
            <w:tcW w:w="1938" w:type="dxa"/>
            <w:vAlign w:val="top"/>
          </w:tcPr>
          <w:p w14:paraId="0BD1468D">
            <w:pPr>
              <w:pStyle w:val="196"/>
              <w:spacing w:before="57" w:line="182" w:lineRule="auto"/>
              <w:ind w:right="25"/>
              <w:jc w:val="right"/>
            </w:pPr>
            <w:r>
              <w:rPr>
                <w:spacing w:val="-2"/>
              </w:rPr>
              <w:t>0.45</w:t>
            </w:r>
          </w:p>
        </w:tc>
      </w:tr>
      <w:tr w14:paraId="55DFE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B298BA3">
            <w:pPr>
              <w:pStyle w:val="196"/>
              <w:spacing w:before="59" w:line="181" w:lineRule="auto"/>
              <w:ind w:left="284"/>
            </w:pPr>
            <w:r>
              <w:rPr>
                <w:spacing w:val="-1"/>
              </w:rPr>
              <w:t>1.4</w:t>
            </w:r>
          </w:p>
        </w:tc>
        <w:tc>
          <w:tcPr>
            <w:tcW w:w="5389" w:type="dxa"/>
            <w:vAlign w:val="top"/>
          </w:tcPr>
          <w:p w14:paraId="7AAB41F5">
            <w:pPr>
              <w:pStyle w:val="196"/>
              <w:spacing w:before="59" w:line="181" w:lineRule="auto"/>
              <w:ind w:left="31"/>
            </w:pPr>
            <w:r>
              <w:rPr>
                <w:spacing w:val="-2"/>
              </w:rPr>
              <w:t>工伤保险</w:t>
            </w:r>
          </w:p>
        </w:tc>
        <w:tc>
          <w:tcPr>
            <w:tcW w:w="2310" w:type="dxa"/>
            <w:vAlign w:val="top"/>
          </w:tcPr>
          <w:p w14:paraId="2BDD04A7">
            <w:pPr>
              <w:pStyle w:val="196"/>
              <w:spacing w:before="87" w:line="158" w:lineRule="auto"/>
              <w:ind w:left="34"/>
            </w:pPr>
            <w:r>
              <w:rPr>
                <w:spacing w:val="-21"/>
                <w:w w:val="91"/>
              </w:rPr>
              <w:t>FGCF+CSXMF+QTXMF</w:t>
            </w:r>
          </w:p>
        </w:tc>
        <w:tc>
          <w:tcPr>
            <w:tcW w:w="1938" w:type="dxa"/>
            <w:vAlign w:val="top"/>
          </w:tcPr>
          <w:p w14:paraId="2ABD280A">
            <w:pPr>
              <w:pStyle w:val="196"/>
              <w:spacing w:before="59" w:line="181" w:lineRule="auto"/>
              <w:ind w:right="25"/>
              <w:jc w:val="right"/>
            </w:pPr>
            <w:r>
              <w:rPr>
                <w:spacing w:val="-2"/>
              </w:rPr>
              <w:t>0.07</w:t>
            </w:r>
          </w:p>
        </w:tc>
      </w:tr>
      <w:tr w14:paraId="0F4F3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78F42A40">
            <w:pPr>
              <w:pStyle w:val="196"/>
              <w:spacing w:before="59" w:line="181" w:lineRule="auto"/>
              <w:ind w:left="284"/>
            </w:pPr>
            <w:r>
              <w:rPr>
                <w:spacing w:val="-1"/>
              </w:rPr>
              <w:t>1.5</w:t>
            </w:r>
          </w:p>
        </w:tc>
        <w:tc>
          <w:tcPr>
            <w:tcW w:w="5389" w:type="dxa"/>
            <w:vAlign w:val="top"/>
          </w:tcPr>
          <w:p w14:paraId="593E66B1">
            <w:pPr>
              <w:pStyle w:val="196"/>
              <w:spacing w:before="59" w:line="181" w:lineRule="auto"/>
              <w:ind w:left="29"/>
            </w:pPr>
            <w:r>
              <w:rPr>
                <w:spacing w:val="-1"/>
              </w:rPr>
              <w:t>残疾人就业保险</w:t>
            </w:r>
          </w:p>
        </w:tc>
        <w:tc>
          <w:tcPr>
            <w:tcW w:w="2310" w:type="dxa"/>
            <w:vAlign w:val="top"/>
          </w:tcPr>
          <w:p w14:paraId="145AB95E">
            <w:pPr>
              <w:pStyle w:val="196"/>
              <w:spacing w:before="87" w:line="158" w:lineRule="auto"/>
              <w:ind w:left="34"/>
            </w:pPr>
            <w:r>
              <w:rPr>
                <w:spacing w:val="-21"/>
                <w:w w:val="91"/>
              </w:rPr>
              <w:t>FGCF+CSXMF+QTXMF</w:t>
            </w:r>
          </w:p>
        </w:tc>
        <w:tc>
          <w:tcPr>
            <w:tcW w:w="1938" w:type="dxa"/>
            <w:vAlign w:val="top"/>
          </w:tcPr>
          <w:p w14:paraId="73CA585C">
            <w:pPr>
              <w:pStyle w:val="196"/>
              <w:spacing w:before="59" w:line="181" w:lineRule="auto"/>
              <w:ind w:right="25"/>
              <w:jc w:val="right"/>
            </w:pPr>
            <w:r>
              <w:rPr>
                <w:spacing w:val="-2"/>
              </w:rPr>
              <w:t>0.04</w:t>
            </w:r>
          </w:p>
        </w:tc>
      </w:tr>
      <w:tr w14:paraId="119B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7CC241CA">
            <w:pPr>
              <w:pStyle w:val="196"/>
              <w:spacing w:before="59" w:line="181" w:lineRule="auto"/>
              <w:ind w:left="284"/>
            </w:pPr>
            <w:r>
              <w:rPr>
                <w:spacing w:val="-1"/>
              </w:rPr>
              <w:t>1.6</w:t>
            </w:r>
          </w:p>
        </w:tc>
        <w:tc>
          <w:tcPr>
            <w:tcW w:w="5389" w:type="dxa"/>
            <w:vAlign w:val="top"/>
          </w:tcPr>
          <w:p w14:paraId="09377B26">
            <w:pPr>
              <w:pStyle w:val="196"/>
              <w:spacing w:before="59" w:line="181" w:lineRule="auto"/>
              <w:ind w:left="33"/>
            </w:pPr>
            <w:r>
              <w:rPr>
                <w:spacing w:val="-2"/>
              </w:rPr>
              <w:t>女工生育保险</w:t>
            </w:r>
          </w:p>
        </w:tc>
        <w:tc>
          <w:tcPr>
            <w:tcW w:w="2310" w:type="dxa"/>
            <w:vAlign w:val="top"/>
          </w:tcPr>
          <w:p w14:paraId="7397EC16">
            <w:pPr>
              <w:pStyle w:val="196"/>
              <w:spacing w:before="88" w:line="158" w:lineRule="auto"/>
              <w:ind w:left="34"/>
            </w:pPr>
            <w:r>
              <w:rPr>
                <w:spacing w:val="-21"/>
                <w:w w:val="91"/>
              </w:rPr>
              <w:t>FGCF+CSXMF+QTXMF</w:t>
            </w:r>
          </w:p>
        </w:tc>
        <w:tc>
          <w:tcPr>
            <w:tcW w:w="1938" w:type="dxa"/>
            <w:vAlign w:val="top"/>
          </w:tcPr>
          <w:p w14:paraId="2F8D3D6B">
            <w:pPr>
              <w:pStyle w:val="196"/>
              <w:spacing w:before="59" w:line="181" w:lineRule="auto"/>
              <w:ind w:right="25"/>
              <w:jc w:val="right"/>
            </w:pPr>
            <w:r>
              <w:rPr>
                <w:spacing w:val="-2"/>
              </w:rPr>
              <w:t>0.04</w:t>
            </w:r>
          </w:p>
        </w:tc>
      </w:tr>
      <w:tr w14:paraId="1B40C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3DFAD48">
            <w:pPr>
              <w:pStyle w:val="196"/>
              <w:spacing w:before="60" w:line="180" w:lineRule="auto"/>
              <w:ind w:left="363"/>
            </w:pPr>
            <w:r>
              <w:t>2</w:t>
            </w:r>
          </w:p>
        </w:tc>
        <w:tc>
          <w:tcPr>
            <w:tcW w:w="5389" w:type="dxa"/>
            <w:vAlign w:val="top"/>
          </w:tcPr>
          <w:p w14:paraId="20F5BDD4">
            <w:pPr>
              <w:pStyle w:val="196"/>
              <w:spacing w:before="60" w:line="180" w:lineRule="auto"/>
              <w:ind w:left="28"/>
            </w:pPr>
            <w:r>
              <w:rPr>
                <w:spacing w:val="-2"/>
              </w:rPr>
              <w:t>住房公积金</w:t>
            </w:r>
          </w:p>
        </w:tc>
        <w:tc>
          <w:tcPr>
            <w:tcW w:w="2310" w:type="dxa"/>
            <w:vAlign w:val="top"/>
          </w:tcPr>
          <w:p w14:paraId="5B3880C0">
            <w:pPr>
              <w:pStyle w:val="196"/>
              <w:spacing w:before="88" w:line="158" w:lineRule="auto"/>
              <w:ind w:left="34"/>
            </w:pPr>
            <w:r>
              <w:rPr>
                <w:spacing w:val="-21"/>
                <w:w w:val="91"/>
              </w:rPr>
              <w:t>FGCF+CSXMF+QTXMF</w:t>
            </w:r>
          </w:p>
        </w:tc>
        <w:tc>
          <w:tcPr>
            <w:tcW w:w="1938" w:type="dxa"/>
            <w:vAlign w:val="top"/>
          </w:tcPr>
          <w:p w14:paraId="58F0C488">
            <w:pPr>
              <w:pStyle w:val="196"/>
              <w:spacing w:before="60" w:line="180" w:lineRule="auto"/>
              <w:ind w:right="25"/>
              <w:jc w:val="right"/>
            </w:pPr>
            <w:r>
              <w:rPr>
                <w:spacing w:val="-2"/>
              </w:rPr>
              <w:t>0.30</w:t>
            </w:r>
          </w:p>
        </w:tc>
      </w:tr>
      <w:tr w14:paraId="1FC73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1194A92B">
            <w:pPr>
              <w:pStyle w:val="196"/>
              <w:spacing w:before="60" w:line="180" w:lineRule="auto"/>
              <w:ind w:left="364"/>
            </w:pPr>
            <w:r>
              <w:t>3</w:t>
            </w:r>
          </w:p>
        </w:tc>
        <w:tc>
          <w:tcPr>
            <w:tcW w:w="5389" w:type="dxa"/>
            <w:vAlign w:val="top"/>
          </w:tcPr>
          <w:p w14:paraId="684E7FDF">
            <w:pPr>
              <w:pStyle w:val="196"/>
              <w:spacing w:before="60" w:line="180" w:lineRule="auto"/>
              <w:ind w:left="31"/>
            </w:pPr>
            <w:r>
              <w:rPr>
                <w:spacing w:val="-1"/>
              </w:rPr>
              <w:t>建筑施工安全生产责任保险</w:t>
            </w:r>
          </w:p>
        </w:tc>
        <w:tc>
          <w:tcPr>
            <w:tcW w:w="2310" w:type="dxa"/>
            <w:vAlign w:val="top"/>
          </w:tcPr>
          <w:p w14:paraId="57A0EAD4">
            <w:pPr>
              <w:pStyle w:val="196"/>
              <w:spacing w:before="88" w:line="158" w:lineRule="auto"/>
              <w:ind w:left="34"/>
            </w:pPr>
            <w:r>
              <w:rPr>
                <w:spacing w:val="-21"/>
                <w:w w:val="91"/>
              </w:rPr>
              <w:t>FGCF+CSXMF+QTXMF</w:t>
            </w:r>
          </w:p>
        </w:tc>
        <w:tc>
          <w:tcPr>
            <w:tcW w:w="1938" w:type="dxa"/>
            <w:vAlign w:val="top"/>
          </w:tcPr>
          <w:p w14:paraId="6890A694">
            <w:pPr>
              <w:pStyle w:val="196"/>
              <w:spacing w:before="60" w:line="180" w:lineRule="auto"/>
              <w:ind w:right="25"/>
              <w:jc w:val="right"/>
            </w:pPr>
            <w:r>
              <w:rPr>
                <w:spacing w:val="-2"/>
              </w:rPr>
              <w:t>0.15</w:t>
            </w:r>
          </w:p>
        </w:tc>
      </w:tr>
      <w:tr w14:paraId="5E496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A9DD880">
            <w:pPr>
              <w:rPr>
                <w:rFonts w:ascii="Arial"/>
                <w:sz w:val="21"/>
              </w:rPr>
            </w:pPr>
          </w:p>
        </w:tc>
        <w:tc>
          <w:tcPr>
            <w:tcW w:w="5389" w:type="dxa"/>
            <w:vAlign w:val="top"/>
          </w:tcPr>
          <w:p w14:paraId="5D1B9196">
            <w:pPr>
              <w:rPr>
                <w:rFonts w:ascii="Arial"/>
                <w:sz w:val="21"/>
              </w:rPr>
            </w:pPr>
          </w:p>
        </w:tc>
        <w:tc>
          <w:tcPr>
            <w:tcW w:w="2310" w:type="dxa"/>
            <w:vAlign w:val="top"/>
          </w:tcPr>
          <w:p w14:paraId="4558280C">
            <w:pPr>
              <w:rPr>
                <w:rFonts w:ascii="Arial"/>
                <w:sz w:val="21"/>
              </w:rPr>
            </w:pPr>
          </w:p>
        </w:tc>
        <w:tc>
          <w:tcPr>
            <w:tcW w:w="1938" w:type="dxa"/>
            <w:vAlign w:val="top"/>
          </w:tcPr>
          <w:p w14:paraId="2DA54C6F">
            <w:pPr>
              <w:rPr>
                <w:rFonts w:ascii="Arial"/>
                <w:sz w:val="21"/>
              </w:rPr>
            </w:pPr>
          </w:p>
        </w:tc>
      </w:tr>
      <w:tr w14:paraId="16449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766045C7">
            <w:pPr>
              <w:rPr>
                <w:rFonts w:ascii="Arial"/>
                <w:sz w:val="21"/>
              </w:rPr>
            </w:pPr>
          </w:p>
        </w:tc>
        <w:tc>
          <w:tcPr>
            <w:tcW w:w="5389" w:type="dxa"/>
            <w:vAlign w:val="top"/>
          </w:tcPr>
          <w:p w14:paraId="0A718200">
            <w:pPr>
              <w:rPr>
                <w:rFonts w:ascii="Arial"/>
                <w:sz w:val="21"/>
              </w:rPr>
            </w:pPr>
          </w:p>
        </w:tc>
        <w:tc>
          <w:tcPr>
            <w:tcW w:w="2310" w:type="dxa"/>
            <w:vAlign w:val="top"/>
          </w:tcPr>
          <w:p w14:paraId="5EE7384F">
            <w:pPr>
              <w:rPr>
                <w:rFonts w:ascii="Arial"/>
                <w:sz w:val="21"/>
              </w:rPr>
            </w:pPr>
          </w:p>
        </w:tc>
        <w:tc>
          <w:tcPr>
            <w:tcW w:w="1938" w:type="dxa"/>
            <w:vAlign w:val="top"/>
          </w:tcPr>
          <w:p w14:paraId="4BE7474E">
            <w:pPr>
              <w:rPr>
                <w:rFonts w:ascii="Arial"/>
                <w:sz w:val="21"/>
              </w:rPr>
            </w:pPr>
          </w:p>
        </w:tc>
      </w:tr>
      <w:tr w14:paraId="5A89B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2" w:hRule="atLeast"/>
          <w:jc w:val="center"/>
        </w:trPr>
        <w:tc>
          <w:tcPr>
            <w:tcW w:w="819" w:type="dxa"/>
            <w:vAlign w:val="top"/>
          </w:tcPr>
          <w:p w14:paraId="24515292">
            <w:pPr>
              <w:rPr>
                <w:rFonts w:ascii="Arial"/>
                <w:sz w:val="21"/>
              </w:rPr>
            </w:pPr>
          </w:p>
        </w:tc>
        <w:tc>
          <w:tcPr>
            <w:tcW w:w="5389" w:type="dxa"/>
            <w:vAlign w:val="top"/>
          </w:tcPr>
          <w:p w14:paraId="61579F3F">
            <w:pPr>
              <w:rPr>
                <w:rFonts w:ascii="Arial"/>
                <w:sz w:val="21"/>
              </w:rPr>
            </w:pPr>
          </w:p>
        </w:tc>
        <w:tc>
          <w:tcPr>
            <w:tcW w:w="2310" w:type="dxa"/>
            <w:vAlign w:val="top"/>
          </w:tcPr>
          <w:p w14:paraId="227D1400">
            <w:pPr>
              <w:rPr>
                <w:rFonts w:ascii="Arial"/>
                <w:sz w:val="21"/>
              </w:rPr>
            </w:pPr>
          </w:p>
        </w:tc>
        <w:tc>
          <w:tcPr>
            <w:tcW w:w="1938" w:type="dxa"/>
            <w:vAlign w:val="top"/>
          </w:tcPr>
          <w:p w14:paraId="6C9C0320">
            <w:pPr>
              <w:rPr>
                <w:rFonts w:ascii="Arial"/>
                <w:sz w:val="21"/>
              </w:rPr>
            </w:pPr>
          </w:p>
        </w:tc>
      </w:tr>
      <w:tr w14:paraId="4052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2D6DCDC">
            <w:pPr>
              <w:pStyle w:val="196"/>
              <w:spacing w:before="95" w:line="196" w:lineRule="exact"/>
              <w:ind w:left="318"/>
            </w:pPr>
            <w:r>
              <w:rPr>
                <w:position w:val="-4"/>
              </w:rPr>
              <w:t>二</w:t>
            </w:r>
          </w:p>
        </w:tc>
        <w:tc>
          <w:tcPr>
            <w:tcW w:w="5389" w:type="dxa"/>
            <w:vAlign w:val="top"/>
          </w:tcPr>
          <w:p w14:paraId="5DE0A453">
            <w:pPr>
              <w:pStyle w:val="196"/>
              <w:spacing w:before="62" w:line="178" w:lineRule="auto"/>
              <w:ind w:left="32"/>
            </w:pPr>
            <w:r>
              <w:rPr>
                <w:spacing w:val="-6"/>
              </w:rPr>
              <w:t>安全文明施工费：</w:t>
            </w:r>
          </w:p>
        </w:tc>
        <w:tc>
          <w:tcPr>
            <w:tcW w:w="2310" w:type="dxa"/>
            <w:vAlign w:val="top"/>
          </w:tcPr>
          <w:p w14:paraId="7A0127B5">
            <w:pPr>
              <w:pStyle w:val="196"/>
              <w:spacing w:before="89" w:line="157" w:lineRule="auto"/>
              <w:ind w:left="35"/>
            </w:pPr>
            <w:r>
              <w:rPr>
                <w:spacing w:val="-12"/>
                <w:w w:val="81"/>
              </w:rPr>
              <w:t>CSAQWM</w:t>
            </w:r>
          </w:p>
        </w:tc>
        <w:tc>
          <w:tcPr>
            <w:tcW w:w="1938" w:type="dxa"/>
            <w:vAlign w:val="top"/>
          </w:tcPr>
          <w:p w14:paraId="521B9487">
            <w:pPr>
              <w:pStyle w:val="196"/>
              <w:spacing w:before="62" w:line="178" w:lineRule="auto"/>
              <w:ind w:right="18"/>
              <w:jc w:val="right"/>
            </w:pPr>
            <w:r>
              <w:rPr>
                <w:spacing w:val="-7"/>
              </w:rPr>
              <w:t>100.00</w:t>
            </w:r>
          </w:p>
        </w:tc>
      </w:tr>
      <w:tr w14:paraId="1B311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2FEB673B">
            <w:pPr>
              <w:rPr>
                <w:rFonts w:ascii="Arial"/>
                <w:sz w:val="21"/>
              </w:rPr>
            </w:pPr>
          </w:p>
        </w:tc>
        <w:tc>
          <w:tcPr>
            <w:tcW w:w="5389" w:type="dxa"/>
            <w:vAlign w:val="top"/>
          </w:tcPr>
          <w:p w14:paraId="07C6A418">
            <w:pPr>
              <w:rPr>
                <w:rFonts w:ascii="Arial"/>
                <w:sz w:val="21"/>
              </w:rPr>
            </w:pPr>
          </w:p>
        </w:tc>
        <w:tc>
          <w:tcPr>
            <w:tcW w:w="2310" w:type="dxa"/>
            <w:vAlign w:val="top"/>
          </w:tcPr>
          <w:p w14:paraId="1E109BD6">
            <w:pPr>
              <w:rPr>
                <w:rFonts w:ascii="Arial"/>
                <w:sz w:val="21"/>
              </w:rPr>
            </w:pPr>
          </w:p>
        </w:tc>
        <w:tc>
          <w:tcPr>
            <w:tcW w:w="1938" w:type="dxa"/>
            <w:vAlign w:val="top"/>
          </w:tcPr>
          <w:p w14:paraId="1E8C2066">
            <w:pPr>
              <w:rPr>
                <w:rFonts w:ascii="Arial"/>
                <w:sz w:val="21"/>
              </w:rPr>
            </w:pPr>
          </w:p>
        </w:tc>
      </w:tr>
      <w:tr w14:paraId="5AF66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8A979E9">
            <w:pPr>
              <w:rPr>
                <w:rFonts w:ascii="Arial"/>
                <w:sz w:val="21"/>
              </w:rPr>
            </w:pPr>
          </w:p>
        </w:tc>
        <w:tc>
          <w:tcPr>
            <w:tcW w:w="5389" w:type="dxa"/>
            <w:vAlign w:val="top"/>
          </w:tcPr>
          <w:p w14:paraId="50F642B7">
            <w:pPr>
              <w:rPr>
                <w:rFonts w:ascii="Arial"/>
                <w:sz w:val="21"/>
              </w:rPr>
            </w:pPr>
          </w:p>
        </w:tc>
        <w:tc>
          <w:tcPr>
            <w:tcW w:w="2310" w:type="dxa"/>
            <w:vAlign w:val="top"/>
          </w:tcPr>
          <w:p w14:paraId="0DA80395">
            <w:pPr>
              <w:rPr>
                <w:rFonts w:ascii="Arial"/>
                <w:sz w:val="21"/>
              </w:rPr>
            </w:pPr>
          </w:p>
        </w:tc>
        <w:tc>
          <w:tcPr>
            <w:tcW w:w="1938" w:type="dxa"/>
            <w:vAlign w:val="top"/>
          </w:tcPr>
          <w:p w14:paraId="4195FAD9">
            <w:pPr>
              <w:rPr>
                <w:rFonts w:ascii="Arial"/>
                <w:sz w:val="21"/>
              </w:rPr>
            </w:pPr>
          </w:p>
        </w:tc>
      </w:tr>
      <w:tr w14:paraId="05D6E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67720D74">
            <w:pPr>
              <w:rPr>
                <w:rFonts w:ascii="Arial"/>
                <w:sz w:val="21"/>
              </w:rPr>
            </w:pPr>
          </w:p>
        </w:tc>
        <w:tc>
          <w:tcPr>
            <w:tcW w:w="5389" w:type="dxa"/>
            <w:vAlign w:val="top"/>
          </w:tcPr>
          <w:p w14:paraId="0363CA2A">
            <w:pPr>
              <w:rPr>
                <w:rFonts w:ascii="Arial"/>
                <w:sz w:val="21"/>
              </w:rPr>
            </w:pPr>
          </w:p>
        </w:tc>
        <w:tc>
          <w:tcPr>
            <w:tcW w:w="2310" w:type="dxa"/>
            <w:vAlign w:val="top"/>
          </w:tcPr>
          <w:p w14:paraId="76F6BBAB">
            <w:pPr>
              <w:rPr>
                <w:rFonts w:ascii="Arial"/>
                <w:sz w:val="21"/>
              </w:rPr>
            </w:pPr>
          </w:p>
        </w:tc>
        <w:tc>
          <w:tcPr>
            <w:tcW w:w="1938" w:type="dxa"/>
            <w:vAlign w:val="top"/>
          </w:tcPr>
          <w:p w14:paraId="0DC9E539">
            <w:pPr>
              <w:rPr>
                <w:rFonts w:ascii="Arial"/>
                <w:sz w:val="21"/>
              </w:rPr>
            </w:pPr>
          </w:p>
        </w:tc>
      </w:tr>
      <w:tr w14:paraId="34A5A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90E93ED">
            <w:pPr>
              <w:pStyle w:val="196"/>
              <w:spacing w:before="64" w:line="177" w:lineRule="auto"/>
              <w:ind w:left="315"/>
            </w:pPr>
            <w:r>
              <w:t>三</w:t>
            </w:r>
          </w:p>
        </w:tc>
        <w:tc>
          <w:tcPr>
            <w:tcW w:w="5389" w:type="dxa"/>
            <w:vAlign w:val="top"/>
          </w:tcPr>
          <w:p w14:paraId="476031CE">
            <w:pPr>
              <w:pStyle w:val="196"/>
              <w:spacing w:before="64" w:line="177" w:lineRule="auto"/>
              <w:ind w:left="29"/>
            </w:pPr>
            <w:r>
              <w:rPr>
                <w:spacing w:val="-6"/>
              </w:rPr>
              <w:t>增值税销项税额：</w:t>
            </w:r>
          </w:p>
        </w:tc>
        <w:tc>
          <w:tcPr>
            <w:tcW w:w="2310" w:type="dxa"/>
            <w:vAlign w:val="top"/>
          </w:tcPr>
          <w:p w14:paraId="10F387DA">
            <w:pPr>
              <w:pStyle w:val="196"/>
              <w:spacing w:before="92" w:line="200" w:lineRule="exact"/>
              <w:ind w:left="33"/>
            </w:pPr>
            <w:r>
              <w:rPr>
                <w:spacing w:val="-19"/>
                <w:position w:val="-1"/>
              </w:rPr>
              <w:t>BHSZJ</w:t>
            </w:r>
          </w:p>
        </w:tc>
        <w:tc>
          <w:tcPr>
            <w:tcW w:w="1938" w:type="dxa"/>
            <w:vAlign w:val="top"/>
          </w:tcPr>
          <w:p w14:paraId="4B6416F0">
            <w:pPr>
              <w:pStyle w:val="196"/>
              <w:spacing w:before="64" w:line="177" w:lineRule="auto"/>
              <w:ind w:right="25"/>
              <w:jc w:val="right"/>
            </w:pPr>
            <w:r>
              <w:rPr>
                <w:spacing w:val="-2"/>
              </w:rPr>
              <w:t>9.00</w:t>
            </w:r>
          </w:p>
        </w:tc>
      </w:tr>
      <w:tr w14:paraId="05118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7D8C9B06">
            <w:pPr>
              <w:rPr>
                <w:rFonts w:ascii="Arial"/>
                <w:sz w:val="21"/>
              </w:rPr>
            </w:pPr>
          </w:p>
        </w:tc>
        <w:tc>
          <w:tcPr>
            <w:tcW w:w="5389" w:type="dxa"/>
            <w:vAlign w:val="top"/>
          </w:tcPr>
          <w:p w14:paraId="056F95C1">
            <w:pPr>
              <w:rPr>
                <w:rFonts w:ascii="Arial"/>
                <w:sz w:val="21"/>
              </w:rPr>
            </w:pPr>
          </w:p>
        </w:tc>
        <w:tc>
          <w:tcPr>
            <w:tcW w:w="2310" w:type="dxa"/>
            <w:vAlign w:val="top"/>
          </w:tcPr>
          <w:p w14:paraId="5548D644">
            <w:pPr>
              <w:rPr>
                <w:rFonts w:ascii="Arial"/>
                <w:sz w:val="21"/>
              </w:rPr>
            </w:pPr>
          </w:p>
        </w:tc>
        <w:tc>
          <w:tcPr>
            <w:tcW w:w="1938" w:type="dxa"/>
            <w:vAlign w:val="top"/>
          </w:tcPr>
          <w:p w14:paraId="4EEC7E24">
            <w:pPr>
              <w:rPr>
                <w:rFonts w:ascii="Arial"/>
                <w:sz w:val="21"/>
              </w:rPr>
            </w:pPr>
          </w:p>
        </w:tc>
      </w:tr>
      <w:tr w14:paraId="2D02E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870865E">
            <w:pPr>
              <w:pStyle w:val="196"/>
              <w:spacing w:before="65" w:line="176" w:lineRule="auto"/>
              <w:ind w:left="332"/>
            </w:pPr>
            <w:r>
              <w:t>四</w:t>
            </w:r>
          </w:p>
        </w:tc>
        <w:tc>
          <w:tcPr>
            <w:tcW w:w="5389" w:type="dxa"/>
            <w:vAlign w:val="top"/>
          </w:tcPr>
          <w:p w14:paraId="2B75F99F">
            <w:pPr>
              <w:pStyle w:val="196"/>
              <w:spacing w:before="65" w:line="176" w:lineRule="auto"/>
              <w:ind w:left="43"/>
            </w:pPr>
            <w:r>
              <w:rPr>
                <w:spacing w:val="-12"/>
              </w:rPr>
              <w:t>附加税：</w:t>
            </w:r>
          </w:p>
        </w:tc>
        <w:tc>
          <w:tcPr>
            <w:tcW w:w="2310" w:type="dxa"/>
            <w:vAlign w:val="top"/>
          </w:tcPr>
          <w:p w14:paraId="0DA97B8F">
            <w:pPr>
              <w:pStyle w:val="196"/>
              <w:spacing w:before="93" w:line="199" w:lineRule="exact"/>
              <w:ind w:left="34"/>
            </w:pPr>
            <w:r>
              <w:rPr>
                <w:spacing w:val="-22"/>
                <w:w w:val="92"/>
                <w:position w:val="2"/>
              </w:rPr>
              <w:t>FGCF+CSXMF+QTXMF+GF</w:t>
            </w:r>
          </w:p>
        </w:tc>
        <w:tc>
          <w:tcPr>
            <w:tcW w:w="1938" w:type="dxa"/>
            <w:vAlign w:val="top"/>
          </w:tcPr>
          <w:p w14:paraId="787DAD2E">
            <w:pPr>
              <w:pStyle w:val="196"/>
              <w:spacing w:before="65" w:line="176" w:lineRule="auto"/>
              <w:ind w:right="25"/>
              <w:jc w:val="right"/>
            </w:pPr>
            <w:r>
              <w:rPr>
                <w:spacing w:val="-2"/>
              </w:rPr>
              <w:t>0.48</w:t>
            </w:r>
          </w:p>
        </w:tc>
      </w:tr>
      <w:tr w14:paraId="0D75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6811C08">
            <w:pPr>
              <w:pStyle w:val="196"/>
              <w:spacing w:before="65" w:line="176" w:lineRule="auto"/>
              <w:ind w:left="374"/>
            </w:pPr>
            <w:r>
              <w:t>1</w:t>
            </w:r>
          </w:p>
        </w:tc>
        <w:tc>
          <w:tcPr>
            <w:tcW w:w="5389" w:type="dxa"/>
            <w:vAlign w:val="top"/>
          </w:tcPr>
          <w:p w14:paraId="0EAE77D1">
            <w:pPr>
              <w:pStyle w:val="196"/>
              <w:spacing w:before="65" w:line="176" w:lineRule="auto"/>
              <w:ind w:left="29"/>
            </w:pPr>
            <w:r>
              <w:rPr>
                <w:spacing w:val="-1"/>
              </w:rPr>
              <w:t>城市维护建设税</w:t>
            </w:r>
          </w:p>
        </w:tc>
        <w:tc>
          <w:tcPr>
            <w:tcW w:w="2310" w:type="dxa"/>
            <w:vAlign w:val="top"/>
          </w:tcPr>
          <w:p w14:paraId="5BA28E2C">
            <w:pPr>
              <w:rPr>
                <w:rFonts w:ascii="Arial"/>
                <w:sz w:val="21"/>
              </w:rPr>
            </w:pPr>
          </w:p>
        </w:tc>
        <w:tc>
          <w:tcPr>
            <w:tcW w:w="1938" w:type="dxa"/>
            <w:vAlign w:val="top"/>
          </w:tcPr>
          <w:p w14:paraId="5A8FCB87">
            <w:pPr>
              <w:rPr>
                <w:rFonts w:ascii="Arial"/>
                <w:sz w:val="21"/>
              </w:rPr>
            </w:pPr>
          </w:p>
        </w:tc>
      </w:tr>
      <w:tr w14:paraId="0A63E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26F80F1">
            <w:pPr>
              <w:pStyle w:val="196"/>
              <w:spacing w:before="66" w:line="175" w:lineRule="auto"/>
              <w:ind w:left="363"/>
            </w:pPr>
            <w:r>
              <w:t>2</w:t>
            </w:r>
          </w:p>
        </w:tc>
        <w:tc>
          <w:tcPr>
            <w:tcW w:w="5389" w:type="dxa"/>
            <w:vAlign w:val="top"/>
          </w:tcPr>
          <w:p w14:paraId="603A02FE">
            <w:pPr>
              <w:pStyle w:val="196"/>
              <w:spacing w:before="66" w:line="175" w:lineRule="auto"/>
              <w:ind w:left="31"/>
            </w:pPr>
            <w:r>
              <w:rPr>
                <w:spacing w:val="-2"/>
              </w:rPr>
              <w:t>教育费附加税</w:t>
            </w:r>
          </w:p>
        </w:tc>
        <w:tc>
          <w:tcPr>
            <w:tcW w:w="2310" w:type="dxa"/>
            <w:vAlign w:val="top"/>
          </w:tcPr>
          <w:p w14:paraId="367716F5">
            <w:pPr>
              <w:rPr>
                <w:rFonts w:ascii="Arial"/>
                <w:sz w:val="21"/>
              </w:rPr>
            </w:pPr>
          </w:p>
        </w:tc>
        <w:tc>
          <w:tcPr>
            <w:tcW w:w="1938" w:type="dxa"/>
            <w:vAlign w:val="top"/>
          </w:tcPr>
          <w:p w14:paraId="187469AE">
            <w:pPr>
              <w:rPr>
                <w:rFonts w:ascii="Arial"/>
                <w:sz w:val="21"/>
              </w:rPr>
            </w:pPr>
          </w:p>
        </w:tc>
      </w:tr>
      <w:tr w14:paraId="4E70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9D71DA4">
            <w:pPr>
              <w:pStyle w:val="196"/>
              <w:spacing w:before="66" w:line="175" w:lineRule="auto"/>
              <w:ind w:left="364"/>
            </w:pPr>
            <w:r>
              <w:t>3</w:t>
            </w:r>
          </w:p>
        </w:tc>
        <w:tc>
          <w:tcPr>
            <w:tcW w:w="5389" w:type="dxa"/>
            <w:vAlign w:val="top"/>
          </w:tcPr>
          <w:p w14:paraId="70601D14">
            <w:pPr>
              <w:pStyle w:val="196"/>
              <w:spacing w:before="66" w:line="175" w:lineRule="auto"/>
              <w:ind w:left="29"/>
            </w:pPr>
            <w:r>
              <w:rPr>
                <w:spacing w:val="-1"/>
              </w:rPr>
              <w:t>地方教育费附加税</w:t>
            </w:r>
          </w:p>
        </w:tc>
        <w:tc>
          <w:tcPr>
            <w:tcW w:w="2310" w:type="dxa"/>
            <w:vAlign w:val="top"/>
          </w:tcPr>
          <w:p w14:paraId="3275CAF7">
            <w:pPr>
              <w:rPr>
                <w:rFonts w:ascii="Arial"/>
                <w:sz w:val="21"/>
              </w:rPr>
            </w:pPr>
          </w:p>
        </w:tc>
        <w:tc>
          <w:tcPr>
            <w:tcW w:w="1938" w:type="dxa"/>
            <w:vAlign w:val="top"/>
          </w:tcPr>
          <w:p w14:paraId="4E683B80">
            <w:pPr>
              <w:rPr>
                <w:rFonts w:ascii="Arial"/>
                <w:sz w:val="21"/>
              </w:rPr>
            </w:pPr>
          </w:p>
        </w:tc>
      </w:tr>
      <w:tr w14:paraId="3F4BE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4A2F62EA">
            <w:pPr>
              <w:rPr>
                <w:rFonts w:ascii="Arial"/>
                <w:sz w:val="21"/>
              </w:rPr>
            </w:pPr>
          </w:p>
        </w:tc>
        <w:tc>
          <w:tcPr>
            <w:tcW w:w="5389" w:type="dxa"/>
            <w:vAlign w:val="top"/>
          </w:tcPr>
          <w:p w14:paraId="1A9A95FD">
            <w:pPr>
              <w:rPr>
                <w:rFonts w:ascii="Arial"/>
                <w:sz w:val="21"/>
              </w:rPr>
            </w:pPr>
          </w:p>
        </w:tc>
        <w:tc>
          <w:tcPr>
            <w:tcW w:w="2310" w:type="dxa"/>
            <w:vAlign w:val="top"/>
          </w:tcPr>
          <w:p w14:paraId="5AC92CE2">
            <w:pPr>
              <w:rPr>
                <w:rFonts w:ascii="Arial"/>
                <w:sz w:val="21"/>
              </w:rPr>
            </w:pPr>
          </w:p>
        </w:tc>
        <w:tc>
          <w:tcPr>
            <w:tcW w:w="1938" w:type="dxa"/>
            <w:vAlign w:val="top"/>
          </w:tcPr>
          <w:p w14:paraId="52433D4D">
            <w:pPr>
              <w:rPr>
                <w:rFonts w:ascii="Arial"/>
                <w:sz w:val="21"/>
              </w:rPr>
            </w:pPr>
          </w:p>
        </w:tc>
      </w:tr>
      <w:tr w14:paraId="15D76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6FAF75F5">
            <w:pPr>
              <w:rPr>
                <w:rFonts w:ascii="Arial"/>
                <w:sz w:val="21"/>
              </w:rPr>
            </w:pPr>
          </w:p>
        </w:tc>
        <w:tc>
          <w:tcPr>
            <w:tcW w:w="5389" w:type="dxa"/>
            <w:vAlign w:val="top"/>
          </w:tcPr>
          <w:p w14:paraId="42F2C95E">
            <w:pPr>
              <w:rPr>
                <w:rFonts w:ascii="Arial"/>
                <w:sz w:val="21"/>
              </w:rPr>
            </w:pPr>
          </w:p>
        </w:tc>
        <w:tc>
          <w:tcPr>
            <w:tcW w:w="2310" w:type="dxa"/>
            <w:vAlign w:val="top"/>
          </w:tcPr>
          <w:p w14:paraId="34CE031A">
            <w:pPr>
              <w:rPr>
                <w:rFonts w:ascii="Arial"/>
                <w:sz w:val="21"/>
              </w:rPr>
            </w:pPr>
          </w:p>
        </w:tc>
        <w:tc>
          <w:tcPr>
            <w:tcW w:w="1938" w:type="dxa"/>
            <w:vAlign w:val="top"/>
          </w:tcPr>
          <w:p w14:paraId="3459736C">
            <w:pPr>
              <w:rPr>
                <w:rFonts w:ascii="Arial"/>
                <w:sz w:val="21"/>
              </w:rPr>
            </w:pPr>
          </w:p>
        </w:tc>
      </w:tr>
      <w:tr w14:paraId="73111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819" w:type="dxa"/>
            <w:vAlign w:val="top"/>
          </w:tcPr>
          <w:p w14:paraId="2E641B12">
            <w:pPr>
              <w:rPr>
                <w:rFonts w:ascii="Arial"/>
                <w:sz w:val="21"/>
              </w:rPr>
            </w:pPr>
          </w:p>
        </w:tc>
        <w:tc>
          <w:tcPr>
            <w:tcW w:w="5389" w:type="dxa"/>
            <w:vAlign w:val="top"/>
          </w:tcPr>
          <w:p w14:paraId="6CD14AE5">
            <w:pPr>
              <w:rPr>
                <w:rFonts w:ascii="Arial"/>
                <w:sz w:val="21"/>
              </w:rPr>
            </w:pPr>
          </w:p>
        </w:tc>
        <w:tc>
          <w:tcPr>
            <w:tcW w:w="2310" w:type="dxa"/>
            <w:vAlign w:val="top"/>
          </w:tcPr>
          <w:p w14:paraId="67596CE2">
            <w:pPr>
              <w:rPr>
                <w:rFonts w:ascii="Arial"/>
                <w:sz w:val="21"/>
              </w:rPr>
            </w:pPr>
          </w:p>
        </w:tc>
        <w:tc>
          <w:tcPr>
            <w:tcW w:w="1938" w:type="dxa"/>
            <w:vAlign w:val="top"/>
          </w:tcPr>
          <w:p w14:paraId="3675184A">
            <w:pPr>
              <w:rPr>
                <w:rFonts w:ascii="Arial"/>
                <w:sz w:val="21"/>
              </w:rPr>
            </w:pPr>
          </w:p>
        </w:tc>
      </w:tr>
    </w:tbl>
    <w:p w14:paraId="6B78B4A2">
      <w:pPr>
        <w:spacing w:before="86" w:line="222" w:lineRule="auto"/>
        <w:ind w:left="3743"/>
        <w:outlineLvl w:val="0"/>
        <w:rPr>
          <w:rFonts w:ascii="宋体" w:hAnsi="宋体" w:eastAsia="宋体" w:cs="宋体"/>
          <w:b/>
          <w:bCs/>
          <w:spacing w:val="-4"/>
          <w:sz w:val="43"/>
          <w:szCs w:val="43"/>
        </w:rPr>
        <w:sectPr>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8A74AE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4ABFEAB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暂列金额明细表</w:t>
      </w:r>
    </w:p>
    <w:p w14:paraId="6D1A343C">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工程名称：安康第二幼儿园快乐体操体能活动室项目          专业名称：【建筑装饰专业】          第13页/共27页</w:t>
      </w:r>
    </w:p>
    <w:p w14:paraId="0291F4F2">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873"/>
        <w:gridCol w:w="1104"/>
        <w:gridCol w:w="1660"/>
      </w:tblGrid>
      <w:tr w14:paraId="3343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5" w:hRule="atLeast"/>
          <w:jc w:val="center"/>
        </w:trPr>
        <w:tc>
          <w:tcPr>
            <w:tcW w:w="819" w:type="dxa"/>
            <w:vAlign w:val="top"/>
          </w:tcPr>
          <w:p w14:paraId="79C2EE61">
            <w:pPr>
              <w:spacing w:before="212"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6873" w:type="dxa"/>
            <w:vAlign w:val="top"/>
          </w:tcPr>
          <w:p w14:paraId="68F2266C">
            <w:pPr>
              <w:spacing w:before="212" w:line="220" w:lineRule="auto"/>
              <w:ind w:left="3077"/>
              <w:rPr>
                <w:rFonts w:ascii="宋体" w:hAnsi="宋体" w:eastAsia="宋体" w:cs="宋体"/>
                <w:sz w:val="18"/>
                <w:szCs w:val="18"/>
              </w:rPr>
            </w:pPr>
            <w:r>
              <w:rPr>
                <w:rFonts w:ascii="宋体" w:hAnsi="宋体" w:eastAsia="宋体" w:cs="宋体"/>
                <w:b/>
                <w:bCs/>
                <w:spacing w:val="-4"/>
                <w:sz w:val="18"/>
                <w:szCs w:val="18"/>
              </w:rPr>
              <w:t>项目名称</w:t>
            </w:r>
          </w:p>
        </w:tc>
        <w:tc>
          <w:tcPr>
            <w:tcW w:w="1104" w:type="dxa"/>
            <w:vAlign w:val="top"/>
          </w:tcPr>
          <w:p w14:paraId="34469E11">
            <w:pPr>
              <w:spacing w:before="212" w:line="220" w:lineRule="auto"/>
              <w:ind w:left="195"/>
              <w:rPr>
                <w:rFonts w:ascii="宋体" w:hAnsi="宋体" w:eastAsia="宋体" w:cs="宋体"/>
                <w:sz w:val="18"/>
                <w:szCs w:val="18"/>
              </w:rPr>
            </w:pPr>
            <w:r>
              <w:rPr>
                <w:rFonts w:ascii="宋体" w:hAnsi="宋体" w:eastAsia="宋体" w:cs="宋体"/>
                <w:b/>
                <w:bCs/>
                <w:spacing w:val="-4"/>
                <w:sz w:val="18"/>
                <w:szCs w:val="18"/>
              </w:rPr>
              <w:t>计量单位</w:t>
            </w:r>
          </w:p>
        </w:tc>
        <w:tc>
          <w:tcPr>
            <w:tcW w:w="1660" w:type="dxa"/>
            <w:vAlign w:val="top"/>
          </w:tcPr>
          <w:p w14:paraId="6F3498F8">
            <w:pPr>
              <w:spacing w:before="212" w:line="220" w:lineRule="auto"/>
              <w:ind w:left="477"/>
              <w:rPr>
                <w:rFonts w:ascii="宋体" w:hAnsi="宋体" w:eastAsia="宋体" w:cs="宋体"/>
                <w:sz w:val="18"/>
                <w:szCs w:val="18"/>
              </w:rPr>
            </w:pPr>
            <w:r>
              <w:rPr>
                <w:rFonts w:ascii="宋体" w:hAnsi="宋体" w:eastAsia="宋体" w:cs="宋体"/>
                <w:b/>
                <w:bCs/>
                <w:spacing w:val="-5"/>
                <w:sz w:val="18"/>
                <w:szCs w:val="18"/>
              </w:rPr>
              <w:t>暂定金额</w:t>
            </w:r>
          </w:p>
        </w:tc>
      </w:tr>
      <w:tr w14:paraId="41FFB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jc w:val="center"/>
        </w:trPr>
        <w:tc>
          <w:tcPr>
            <w:tcW w:w="819" w:type="dxa"/>
            <w:vAlign w:val="top"/>
          </w:tcPr>
          <w:p w14:paraId="0126B47D">
            <w:pPr>
              <w:pStyle w:val="196"/>
              <w:spacing w:before="128" w:line="160" w:lineRule="exact"/>
              <w:ind w:left="318"/>
            </w:pPr>
            <w:r>
              <w:rPr>
                <w:position w:val="-2"/>
              </w:rPr>
              <w:t>一</w:t>
            </w:r>
          </w:p>
        </w:tc>
        <w:tc>
          <w:tcPr>
            <w:tcW w:w="6873" w:type="dxa"/>
            <w:vAlign w:val="top"/>
          </w:tcPr>
          <w:p w14:paraId="04F81001">
            <w:pPr>
              <w:pStyle w:val="196"/>
              <w:spacing w:before="61" w:line="176" w:lineRule="auto"/>
              <w:ind w:left="34"/>
            </w:pPr>
            <w:r>
              <w:rPr>
                <w:spacing w:val="-3"/>
              </w:rPr>
              <w:t>暂列金额</w:t>
            </w:r>
          </w:p>
        </w:tc>
        <w:tc>
          <w:tcPr>
            <w:tcW w:w="1104" w:type="dxa"/>
            <w:vAlign w:val="top"/>
          </w:tcPr>
          <w:p w14:paraId="7C9751F0">
            <w:pPr>
              <w:pStyle w:val="196"/>
              <w:spacing w:before="61" w:line="176" w:lineRule="auto"/>
              <w:ind w:left="468"/>
            </w:pPr>
            <w:r>
              <w:t>项</w:t>
            </w:r>
          </w:p>
        </w:tc>
        <w:tc>
          <w:tcPr>
            <w:tcW w:w="1660" w:type="dxa"/>
            <w:vAlign w:val="top"/>
          </w:tcPr>
          <w:p w14:paraId="6B4E5ED6">
            <w:pPr>
              <w:pStyle w:val="196"/>
              <w:spacing w:before="61" w:line="176" w:lineRule="auto"/>
              <w:ind w:right="25"/>
              <w:jc w:val="right"/>
            </w:pPr>
            <w:r>
              <w:rPr>
                <w:spacing w:val="-2"/>
              </w:rPr>
              <w:t>0.00</w:t>
            </w:r>
          </w:p>
        </w:tc>
      </w:tr>
      <w:tr w14:paraId="1BBB0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819" w:type="dxa"/>
            <w:vAlign w:val="top"/>
          </w:tcPr>
          <w:p w14:paraId="75FF295A">
            <w:pPr>
              <w:pStyle w:val="196"/>
              <w:spacing w:before="65" w:line="179" w:lineRule="auto"/>
              <w:ind w:left="374"/>
            </w:pPr>
            <w:r>
              <w:t>1</w:t>
            </w:r>
          </w:p>
        </w:tc>
        <w:tc>
          <w:tcPr>
            <w:tcW w:w="6873" w:type="dxa"/>
            <w:vAlign w:val="top"/>
          </w:tcPr>
          <w:p w14:paraId="75BD588E">
            <w:pPr>
              <w:pStyle w:val="196"/>
              <w:spacing w:before="65" w:line="179" w:lineRule="auto"/>
              <w:ind w:left="31"/>
            </w:pPr>
            <w:r>
              <w:rPr>
                <w:spacing w:val="-1"/>
              </w:rPr>
              <w:t>设计变更及材料（主材）差价</w:t>
            </w:r>
          </w:p>
        </w:tc>
        <w:tc>
          <w:tcPr>
            <w:tcW w:w="1104" w:type="dxa"/>
            <w:vAlign w:val="top"/>
          </w:tcPr>
          <w:p w14:paraId="64235FC2">
            <w:pPr>
              <w:pStyle w:val="196"/>
              <w:spacing w:before="65" w:line="179" w:lineRule="auto"/>
              <w:ind w:left="468"/>
            </w:pPr>
            <w:r>
              <w:t>项</w:t>
            </w:r>
          </w:p>
        </w:tc>
        <w:tc>
          <w:tcPr>
            <w:tcW w:w="1660" w:type="dxa"/>
            <w:vAlign w:val="top"/>
          </w:tcPr>
          <w:p w14:paraId="3CC9C1F6">
            <w:pPr>
              <w:pStyle w:val="196"/>
              <w:spacing w:before="65" w:line="179" w:lineRule="auto"/>
              <w:ind w:right="25"/>
              <w:jc w:val="right"/>
            </w:pPr>
            <w:r>
              <w:rPr>
                <w:spacing w:val="-2"/>
              </w:rPr>
              <w:t>0.00</w:t>
            </w:r>
          </w:p>
        </w:tc>
      </w:tr>
    </w:tbl>
    <w:p w14:paraId="171BFAFF">
      <w:pPr>
        <w:spacing w:before="87" w:line="220" w:lineRule="auto"/>
        <w:ind w:left="3079"/>
        <w:outlineLvl w:val="0"/>
        <w:rPr>
          <w:rFonts w:ascii="宋体" w:hAnsi="宋体" w:eastAsia="宋体" w:cs="宋体"/>
          <w:b/>
          <w:bCs/>
          <w:spacing w:val="-2"/>
          <w:sz w:val="43"/>
          <w:szCs w:val="43"/>
        </w:rPr>
        <w:sectPr>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A498C9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5FD7C517">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专业工程暂估价明细表</w:t>
      </w:r>
    </w:p>
    <w:p w14:paraId="3D2A9DAE">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工程名称：安康第二幼儿园快乐体操体能活动室项目         专业名称：【建筑装饰专业】          第14页/共27页</w:t>
      </w:r>
    </w:p>
    <w:p w14:paraId="1490044A">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873"/>
        <w:gridCol w:w="1104"/>
        <w:gridCol w:w="1660"/>
      </w:tblGrid>
      <w:tr w14:paraId="67D6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819" w:type="dxa"/>
            <w:vAlign w:val="top"/>
          </w:tcPr>
          <w:p w14:paraId="62FF3C7C">
            <w:pPr>
              <w:spacing w:before="212"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6873" w:type="dxa"/>
            <w:vAlign w:val="top"/>
          </w:tcPr>
          <w:p w14:paraId="62863AAD">
            <w:pPr>
              <w:spacing w:before="212" w:line="220" w:lineRule="auto"/>
              <w:ind w:left="3077"/>
              <w:rPr>
                <w:rFonts w:ascii="宋体" w:hAnsi="宋体" w:eastAsia="宋体" w:cs="宋体"/>
                <w:sz w:val="18"/>
                <w:szCs w:val="18"/>
              </w:rPr>
            </w:pPr>
            <w:r>
              <w:rPr>
                <w:rFonts w:ascii="宋体" w:hAnsi="宋体" w:eastAsia="宋体" w:cs="宋体"/>
                <w:b/>
                <w:bCs/>
                <w:spacing w:val="-4"/>
                <w:sz w:val="18"/>
                <w:szCs w:val="18"/>
              </w:rPr>
              <w:t>项目名称</w:t>
            </w:r>
          </w:p>
        </w:tc>
        <w:tc>
          <w:tcPr>
            <w:tcW w:w="1104" w:type="dxa"/>
            <w:vAlign w:val="top"/>
          </w:tcPr>
          <w:p w14:paraId="15D5803E">
            <w:pPr>
              <w:spacing w:before="212" w:line="220" w:lineRule="auto"/>
              <w:ind w:left="195"/>
              <w:rPr>
                <w:rFonts w:ascii="宋体" w:hAnsi="宋体" w:eastAsia="宋体" w:cs="宋体"/>
                <w:sz w:val="18"/>
                <w:szCs w:val="18"/>
              </w:rPr>
            </w:pPr>
            <w:r>
              <w:rPr>
                <w:rFonts w:ascii="宋体" w:hAnsi="宋体" w:eastAsia="宋体" w:cs="宋体"/>
                <w:b/>
                <w:bCs/>
                <w:spacing w:val="-4"/>
                <w:sz w:val="18"/>
                <w:szCs w:val="18"/>
              </w:rPr>
              <w:t>计量单位</w:t>
            </w:r>
          </w:p>
        </w:tc>
        <w:tc>
          <w:tcPr>
            <w:tcW w:w="1660" w:type="dxa"/>
            <w:vAlign w:val="top"/>
          </w:tcPr>
          <w:p w14:paraId="078FF1B1">
            <w:pPr>
              <w:spacing w:before="212" w:line="218" w:lineRule="auto"/>
              <w:ind w:left="207"/>
              <w:rPr>
                <w:rFonts w:ascii="宋体" w:hAnsi="宋体" w:eastAsia="宋体" w:cs="宋体"/>
                <w:sz w:val="18"/>
                <w:szCs w:val="18"/>
              </w:rPr>
            </w:pPr>
            <w:r>
              <w:rPr>
                <w:rFonts w:ascii="宋体" w:hAnsi="宋体" w:eastAsia="宋体" w:cs="宋体"/>
                <w:b/>
                <w:bCs/>
                <w:spacing w:val="-5"/>
                <w:sz w:val="18"/>
                <w:szCs w:val="18"/>
              </w:rPr>
              <w:t>暂估单价（元）</w:t>
            </w:r>
          </w:p>
        </w:tc>
      </w:tr>
      <w:tr w14:paraId="768D9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819" w:type="dxa"/>
            <w:vAlign w:val="top"/>
          </w:tcPr>
          <w:p w14:paraId="26F686AF">
            <w:pPr>
              <w:pStyle w:val="196"/>
              <w:spacing w:before="126" w:line="162" w:lineRule="exact"/>
              <w:ind w:left="318"/>
            </w:pPr>
            <w:r>
              <w:rPr>
                <w:position w:val="-2"/>
              </w:rPr>
              <w:t>一</w:t>
            </w:r>
          </w:p>
        </w:tc>
        <w:tc>
          <w:tcPr>
            <w:tcW w:w="6873" w:type="dxa"/>
            <w:vAlign w:val="top"/>
          </w:tcPr>
          <w:p w14:paraId="6BC66D57">
            <w:pPr>
              <w:pStyle w:val="196"/>
              <w:spacing w:before="58" w:line="179" w:lineRule="auto"/>
              <w:ind w:left="29"/>
            </w:pPr>
            <w:r>
              <w:rPr>
                <w:spacing w:val="-1"/>
              </w:rPr>
              <w:t>专业工程暂估价</w:t>
            </w:r>
          </w:p>
        </w:tc>
        <w:tc>
          <w:tcPr>
            <w:tcW w:w="1104" w:type="dxa"/>
            <w:vAlign w:val="top"/>
          </w:tcPr>
          <w:p w14:paraId="728175A3">
            <w:pPr>
              <w:pStyle w:val="196"/>
              <w:spacing w:before="58" w:line="179" w:lineRule="auto"/>
              <w:ind w:left="468"/>
            </w:pPr>
            <w:r>
              <w:t>项</w:t>
            </w:r>
          </w:p>
        </w:tc>
        <w:tc>
          <w:tcPr>
            <w:tcW w:w="1660" w:type="dxa"/>
            <w:vAlign w:val="top"/>
          </w:tcPr>
          <w:p w14:paraId="418AA676">
            <w:pPr>
              <w:pStyle w:val="196"/>
              <w:spacing w:before="58" w:line="179" w:lineRule="auto"/>
              <w:ind w:right="25"/>
              <w:jc w:val="right"/>
            </w:pPr>
            <w:r>
              <w:rPr>
                <w:spacing w:val="-2"/>
              </w:rPr>
              <w:t>0.00</w:t>
            </w:r>
          </w:p>
        </w:tc>
      </w:tr>
      <w:tr w14:paraId="076F9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819" w:type="dxa"/>
            <w:vAlign w:val="top"/>
          </w:tcPr>
          <w:p w14:paraId="54B83BA1">
            <w:pPr>
              <w:pStyle w:val="196"/>
              <w:spacing w:before="62" w:line="176" w:lineRule="auto"/>
              <w:ind w:left="374"/>
            </w:pPr>
            <w:r>
              <w:t>1</w:t>
            </w:r>
          </w:p>
        </w:tc>
        <w:tc>
          <w:tcPr>
            <w:tcW w:w="6873" w:type="dxa"/>
            <w:vAlign w:val="top"/>
          </w:tcPr>
          <w:p w14:paraId="0D90EEDA">
            <w:pPr>
              <w:pStyle w:val="196"/>
              <w:spacing w:before="62" w:line="176" w:lineRule="auto"/>
              <w:ind w:left="30"/>
            </w:pPr>
            <w:r>
              <w:rPr>
                <w:spacing w:val="-2"/>
              </w:rPr>
              <w:t>主材设备暂估价</w:t>
            </w:r>
          </w:p>
        </w:tc>
        <w:tc>
          <w:tcPr>
            <w:tcW w:w="1104" w:type="dxa"/>
            <w:vAlign w:val="top"/>
          </w:tcPr>
          <w:p w14:paraId="0BEFAB72">
            <w:pPr>
              <w:pStyle w:val="196"/>
              <w:spacing w:before="62" w:line="176" w:lineRule="auto"/>
              <w:ind w:left="468"/>
            </w:pPr>
            <w:r>
              <w:t>项</w:t>
            </w:r>
          </w:p>
        </w:tc>
        <w:tc>
          <w:tcPr>
            <w:tcW w:w="1660" w:type="dxa"/>
            <w:vAlign w:val="top"/>
          </w:tcPr>
          <w:p w14:paraId="17BFABA8">
            <w:pPr>
              <w:pStyle w:val="196"/>
              <w:spacing w:before="62" w:line="176" w:lineRule="auto"/>
              <w:ind w:right="25"/>
              <w:jc w:val="right"/>
            </w:pPr>
            <w:r>
              <w:rPr>
                <w:spacing w:val="-2"/>
              </w:rPr>
              <w:t>0.00</w:t>
            </w:r>
          </w:p>
        </w:tc>
      </w:tr>
      <w:tr w14:paraId="79815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jc w:val="center"/>
        </w:trPr>
        <w:tc>
          <w:tcPr>
            <w:tcW w:w="819" w:type="dxa"/>
            <w:vAlign w:val="top"/>
          </w:tcPr>
          <w:p w14:paraId="44DE9D66">
            <w:pPr>
              <w:pStyle w:val="196"/>
              <w:spacing w:before="66" w:line="179" w:lineRule="auto"/>
              <w:ind w:left="363"/>
            </w:pPr>
            <w:r>
              <w:t>2</w:t>
            </w:r>
          </w:p>
        </w:tc>
        <w:tc>
          <w:tcPr>
            <w:tcW w:w="6873" w:type="dxa"/>
            <w:vAlign w:val="top"/>
          </w:tcPr>
          <w:p w14:paraId="49FB2A12">
            <w:pPr>
              <w:pStyle w:val="196"/>
              <w:spacing w:before="66" w:line="179" w:lineRule="auto"/>
              <w:ind w:left="33"/>
            </w:pPr>
            <w:r>
              <w:rPr>
                <w:spacing w:val="-1"/>
              </w:rPr>
              <w:t>另行分包的专业工程金额</w:t>
            </w:r>
          </w:p>
        </w:tc>
        <w:tc>
          <w:tcPr>
            <w:tcW w:w="1104" w:type="dxa"/>
            <w:vAlign w:val="top"/>
          </w:tcPr>
          <w:p w14:paraId="07F75423">
            <w:pPr>
              <w:pStyle w:val="196"/>
              <w:spacing w:before="66" w:line="179" w:lineRule="auto"/>
              <w:ind w:left="468"/>
            </w:pPr>
            <w:r>
              <w:t>项</w:t>
            </w:r>
          </w:p>
        </w:tc>
        <w:tc>
          <w:tcPr>
            <w:tcW w:w="1660" w:type="dxa"/>
            <w:vAlign w:val="top"/>
          </w:tcPr>
          <w:p w14:paraId="79771ED6">
            <w:pPr>
              <w:pStyle w:val="196"/>
              <w:spacing w:before="66" w:line="179" w:lineRule="auto"/>
              <w:ind w:right="25"/>
              <w:jc w:val="right"/>
            </w:pPr>
            <w:r>
              <w:rPr>
                <w:spacing w:val="-2"/>
              </w:rPr>
              <w:t>0.00</w:t>
            </w:r>
          </w:p>
        </w:tc>
      </w:tr>
    </w:tbl>
    <w:p w14:paraId="731B125D">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sectPr>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D84BE70">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05C1D8DE">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hint="default" w:ascii="宋体" w:hAnsi="宋体" w:eastAsia="宋体" w:cs="宋体"/>
          <w:b/>
          <w:bCs/>
          <w:spacing w:val="-2"/>
          <w:sz w:val="28"/>
          <w:szCs w:val="28"/>
          <w:lang w:val="en-US" w:eastAsia="zh-CN"/>
        </w:rPr>
      </w:pPr>
      <w:r>
        <w:rPr>
          <w:rFonts w:hint="eastAsia" w:ascii="宋体" w:hAnsi="宋体" w:cs="宋体"/>
          <w:b/>
          <w:bCs/>
          <w:spacing w:val="-2"/>
          <w:sz w:val="28"/>
          <w:szCs w:val="28"/>
          <w:lang w:val="en-US" w:eastAsia="zh-CN"/>
        </w:rPr>
        <w:t>计日工表</w:t>
      </w:r>
    </w:p>
    <w:p w14:paraId="3006EA2E">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工程名称：安康第二幼儿园快乐体操体能活动室项目         专业名称：【建筑装饰专业】          第1</w:t>
      </w:r>
      <w:r>
        <w:rPr>
          <w:rFonts w:hint="eastAsia" w:ascii="微软雅黑" w:hAnsi="微软雅黑" w:eastAsia="微软雅黑" w:cs="微软雅黑"/>
          <w:kern w:val="2"/>
          <w:sz w:val="18"/>
          <w:szCs w:val="18"/>
          <w:lang w:val="en-US" w:eastAsia="zh-CN" w:bidi="ar-SA"/>
        </w:rPr>
        <w:t>5</w:t>
      </w:r>
      <w:r>
        <w:rPr>
          <w:rFonts w:ascii="微软雅黑" w:hAnsi="微软雅黑" w:eastAsia="微软雅黑" w:cs="微软雅黑"/>
          <w:kern w:val="2"/>
          <w:sz w:val="18"/>
          <w:szCs w:val="18"/>
          <w:lang w:val="en-US" w:eastAsia="zh-CN" w:bidi="ar-SA"/>
        </w:rPr>
        <w:t>页/共27页</w:t>
      </w:r>
    </w:p>
    <w:p w14:paraId="135CEA80">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873"/>
        <w:gridCol w:w="1104"/>
        <w:gridCol w:w="1660"/>
      </w:tblGrid>
      <w:tr w14:paraId="265E2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jc w:val="center"/>
        </w:trPr>
        <w:tc>
          <w:tcPr>
            <w:tcW w:w="819" w:type="dxa"/>
            <w:tcBorders>
              <w:top w:val="single" w:color="000000" w:sz="4" w:space="0"/>
              <w:bottom w:val="single" w:color="000000" w:sz="4" w:space="0"/>
            </w:tcBorders>
            <w:vAlign w:val="top"/>
          </w:tcPr>
          <w:p w14:paraId="3A5CCF5E">
            <w:pPr>
              <w:spacing w:before="217"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6873" w:type="dxa"/>
            <w:tcBorders>
              <w:top w:val="single" w:color="000000" w:sz="4" w:space="0"/>
              <w:bottom w:val="single" w:color="000000" w:sz="4" w:space="0"/>
            </w:tcBorders>
            <w:vAlign w:val="top"/>
          </w:tcPr>
          <w:p w14:paraId="10A401B4">
            <w:pPr>
              <w:spacing w:before="217" w:line="220" w:lineRule="auto"/>
              <w:ind w:left="3077"/>
              <w:rPr>
                <w:rFonts w:ascii="宋体" w:hAnsi="宋体" w:eastAsia="宋体" w:cs="宋体"/>
                <w:sz w:val="18"/>
                <w:szCs w:val="18"/>
              </w:rPr>
            </w:pPr>
            <w:r>
              <w:rPr>
                <w:rFonts w:ascii="宋体" w:hAnsi="宋体" w:eastAsia="宋体" w:cs="宋体"/>
                <w:b/>
                <w:bCs/>
                <w:spacing w:val="-4"/>
                <w:sz w:val="18"/>
                <w:szCs w:val="18"/>
              </w:rPr>
              <w:t>项目名称</w:t>
            </w:r>
          </w:p>
        </w:tc>
        <w:tc>
          <w:tcPr>
            <w:tcW w:w="1104" w:type="dxa"/>
            <w:tcBorders>
              <w:top w:val="single" w:color="000000" w:sz="4" w:space="0"/>
              <w:bottom w:val="single" w:color="000000" w:sz="4" w:space="0"/>
            </w:tcBorders>
            <w:vAlign w:val="top"/>
          </w:tcPr>
          <w:p w14:paraId="2F8142DF">
            <w:pPr>
              <w:spacing w:before="217" w:line="220" w:lineRule="auto"/>
              <w:ind w:left="195"/>
              <w:rPr>
                <w:rFonts w:ascii="宋体" w:hAnsi="宋体" w:eastAsia="宋体" w:cs="宋体"/>
                <w:sz w:val="18"/>
                <w:szCs w:val="18"/>
              </w:rPr>
            </w:pPr>
            <w:r>
              <w:rPr>
                <w:rFonts w:ascii="宋体" w:hAnsi="宋体" w:eastAsia="宋体" w:cs="宋体"/>
                <w:b/>
                <w:bCs/>
                <w:spacing w:val="-4"/>
                <w:sz w:val="18"/>
                <w:szCs w:val="18"/>
              </w:rPr>
              <w:t>计量单位</w:t>
            </w:r>
          </w:p>
        </w:tc>
        <w:tc>
          <w:tcPr>
            <w:tcW w:w="1660" w:type="dxa"/>
            <w:tcBorders>
              <w:top w:val="single" w:color="000000" w:sz="4" w:space="0"/>
              <w:bottom w:val="single" w:color="000000" w:sz="4" w:space="0"/>
            </w:tcBorders>
            <w:vAlign w:val="top"/>
          </w:tcPr>
          <w:p w14:paraId="36E5D00E">
            <w:pPr>
              <w:spacing w:before="217" w:line="220" w:lineRule="auto"/>
              <w:ind w:left="387"/>
              <w:rPr>
                <w:rFonts w:ascii="宋体" w:hAnsi="宋体" w:eastAsia="宋体" w:cs="宋体"/>
                <w:sz w:val="18"/>
                <w:szCs w:val="18"/>
              </w:rPr>
            </w:pPr>
            <w:r>
              <w:rPr>
                <w:rFonts w:ascii="宋体" w:hAnsi="宋体" w:eastAsia="宋体" w:cs="宋体"/>
                <w:b/>
                <w:bCs/>
                <w:spacing w:val="-4"/>
                <w:sz w:val="18"/>
                <w:szCs w:val="18"/>
              </w:rPr>
              <w:t>暂定工程量</w:t>
            </w:r>
          </w:p>
        </w:tc>
      </w:tr>
      <w:tr w14:paraId="0D7EE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819" w:type="dxa"/>
            <w:tcBorders>
              <w:top w:val="single" w:color="000000" w:sz="4" w:space="0"/>
              <w:bottom w:val="single" w:color="000000" w:sz="4" w:space="0"/>
            </w:tcBorders>
            <w:vAlign w:val="top"/>
          </w:tcPr>
          <w:p w14:paraId="27861B56">
            <w:pPr>
              <w:pStyle w:val="196"/>
              <w:spacing w:before="130" w:line="162" w:lineRule="exact"/>
              <w:ind w:left="318"/>
            </w:pPr>
            <w:r>
              <w:rPr>
                <w:position w:val="-2"/>
              </w:rPr>
              <w:t>一</w:t>
            </w:r>
          </w:p>
        </w:tc>
        <w:tc>
          <w:tcPr>
            <w:tcW w:w="6873" w:type="dxa"/>
            <w:tcBorders>
              <w:top w:val="single" w:color="000000" w:sz="4" w:space="0"/>
              <w:bottom w:val="single" w:color="000000" w:sz="4" w:space="0"/>
            </w:tcBorders>
            <w:vAlign w:val="top"/>
          </w:tcPr>
          <w:p w14:paraId="56031EC6">
            <w:pPr>
              <w:pStyle w:val="196"/>
              <w:spacing w:before="62" w:line="181" w:lineRule="auto"/>
              <w:ind w:left="30"/>
            </w:pPr>
            <w:r>
              <w:rPr>
                <w:spacing w:val="-3"/>
              </w:rPr>
              <w:t>人工</w:t>
            </w:r>
          </w:p>
        </w:tc>
        <w:tc>
          <w:tcPr>
            <w:tcW w:w="1104" w:type="dxa"/>
            <w:tcBorders>
              <w:top w:val="single" w:color="000000" w:sz="4" w:space="0"/>
              <w:bottom w:val="single" w:color="000000" w:sz="4" w:space="0"/>
            </w:tcBorders>
            <w:vAlign w:val="top"/>
          </w:tcPr>
          <w:p w14:paraId="0CBE9DEF">
            <w:pPr>
              <w:pStyle w:val="196"/>
              <w:spacing w:before="62" w:line="181" w:lineRule="auto"/>
              <w:ind w:left="468"/>
            </w:pPr>
            <w:r>
              <w:t>项</w:t>
            </w:r>
          </w:p>
        </w:tc>
        <w:tc>
          <w:tcPr>
            <w:tcW w:w="1660" w:type="dxa"/>
            <w:tcBorders>
              <w:top w:val="single" w:color="000000" w:sz="4" w:space="0"/>
              <w:bottom w:val="single" w:color="000000" w:sz="4" w:space="0"/>
            </w:tcBorders>
            <w:vAlign w:val="top"/>
          </w:tcPr>
          <w:p w14:paraId="2268B0ED">
            <w:pPr>
              <w:pStyle w:val="196"/>
              <w:spacing w:before="62" w:line="181" w:lineRule="auto"/>
              <w:ind w:right="18"/>
              <w:jc w:val="right"/>
            </w:pPr>
            <w:r>
              <w:rPr>
                <w:spacing w:val="-7"/>
              </w:rPr>
              <w:t>1.0000</w:t>
            </w:r>
          </w:p>
        </w:tc>
      </w:tr>
      <w:tr w14:paraId="1DB2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819" w:type="dxa"/>
            <w:tcBorders>
              <w:top w:val="single" w:color="000000" w:sz="4" w:space="0"/>
              <w:bottom w:val="single" w:color="000000" w:sz="4" w:space="0"/>
            </w:tcBorders>
            <w:vAlign w:val="top"/>
          </w:tcPr>
          <w:p w14:paraId="39D35A8D">
            <w:pPr>
              <w:pStyle w:val="196"/>
              <w:spacing w:before="98" w:line="195" w:lineRule="exact"/>
              <w:ind w:left="318"/>
            </w:pPr>
            <w:r>
              <w:rPr>
                <w:position w:val="-4"/>
              </w:rPr>
              <w:t>二</w:t>
            </w:r>
          </w:p>
        </w:tc>
        <w:tc>
          <w:tcPr>
            <w:tcW w:w="6873" w:type="dxa"/>
            <w:tcBorders>
              <w:top w:val="single" w:color="000000" w:sz="4" w:space="0"/>
              <w:bottom w:val="single" w:color="000000" w:sz="4" w:space="0"/>
            </w:tcBorders>
            <w:vAlign w:val="top"/>
          </w:tcPr>
          <w:p w14:paraId="06F4F89B">
            <w:pPr>
              <w:pStyle w:val="196"/>
              <w:spacing w:before="64" w:line="179" w:lineRule="auto"/>
              <w:ind w:left="29"/>
            </w:pPr>
            <w:r>
              <w:rPr>
                <w:spacing w:val="-2"/>
              </w:rPr>
              <w:t>材料</w:t>
            </w:r>
          </w:p>
        </w:tc>
        <w:tc>
          <w:tcPr>
            <w:tcW w:w="1104" w:type="dxa"/>
            <w:tcBorders>
              <w:top w:val="single" w:color="000000" w:sz="4" w:space="0"/>
              <w:bottom w:val="single" w:color="000000" w:sz="4" w:space="0"/>
            </w:tcBorders>
            <w:vAlign w:val="top"/>
          </w:tcPr>
          <w:p w14:paraId="2EACAF7E">
            <w:pPr>
              <w:pStyle w:val="196"/>
              <w:spacing w:before="64" w:line="179" w:lineRule="auto"/>
              <w:ind w:left="468"/>
            </w:pPr>
            <w:r>
              <w:t>项</w:t>
            </w:r>
          </w:p>
        </w:tc>
        <w:tc>
          <w:tcPr>
            <w:tcW w:w="1660" w:type="dxa"/>
            <w:tcBorders>
              <w:top w:val="single" w:color="000000" w:sz="4" w:space="0"/>
              <w:bottom w:val="single" w:color="000000" w:sz="4" w:space="0"/>
            </w:tcBorders>
            <w:vAlign w:val="top"/>
          </w:tcPr>
          <w:p w14:paraId="00E6564A">
            <w:pPr>
              <w:pStyle w:val="196"/>
              <w:spacing w:before="64" w:line="179" w:lineRule="auto"/>
              <w:ind w:right="18"/>
              <w:jc w:val="right"/>
            </w:pPr>
            <w:r>
              <w:rPr>
                <w:spacing w:val="-7"/>
              </w:rPr>
              <w:t>1.0000</w:t>
            </w:r>
          </w:p>
        </w:tc>
      </w:tr>
      <w:tr w14:paraId="4B992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819" w:type="dxa"/>
            <w:tcBorders>
              <w:top w:val="single" w:color="000000" w:sz="4" w:space="0"/>
              <w:bottom w:val="single" w:color="000000" w:sz="4" w:space="0"/>
            </w:tcBorders>
            <w:vAlign w:val="top"/>
          </w:tcPr>
          <w:p w14:paraId="3E0D1C75">
            <w:pPr>
              <w:pStyle w:val="196"/>
              <w:spacing w:before="67" w:line="183" w:lineRule="auto"/>
              <w:ind w:left="315"/>
            </w:pPr>
            <w:r>
              <w:t>三</w:t>
            </w:r>
          </w:p>
        </w:tc>
        <w:tc>
          <w:tcPr>
            <w:tcW w:w="6873" w:type="dxa"/>
            <w:tcBorders>
              <w:top w:val="single" w:color="000000" w:sz="4" w:space="0"/>
              <w:bottom w:val="single" w:color="000000" w:sz="4" w:space="0"/>
            </w:tcBorders>
            <w:vAlign w:val="top"/>
          </w:tcPr>
          <w:p w14:paraId="1D4E1789">
            <w:pPr>
              <w:pStyle w:val="196"/>
              <w:spacing w:before="67" w:line="183" w:lineRule="auto"/>
              <w:ind w:left="28"/>
            </w:pPr>
            <w:r>
              <w:rPr>
                <w:spacing w:val="-2"/>
              </w:rPr>
              <w:t>机械</w:t>
            </w:r>
          </w:p>
        </w:tc>
        <w:tc>
          <w:tcPr>
            <w:tcW w:w="1104" w:type="dxa"/>
            <w:tcBorders>
              <w:top w:val="single" w:color="000000" w:sz="4" w:space="0"/>
              <w:bottom w:val="single" w:color="000000" w:sz="4" w:space="0"/>
            </w:tcBorders>
            <w:vAlign w:val="top"/>
          </w:tcPr>
          <w:p w14:paraId="51D4CA09">
            <w:pPr>
              <w:pStyle w:val="196"/>
              <w:spacing w:before="67" w:line="183" w:lineRule="auto"/>
              <w:ind w:left="468"/>
            </w:pPr>
            <w:r>
              <w:t>项</w:t>
            </w:r>
          </w:p>
        </w:tc>
        <w:tc>
          <w:tcPr>
            <w:tcW w:w="1660" w:type="dxa"/>
            <w:tcBorders>
              <w:top w:val="single" w:color="000000" w:sz="4" w:space="0"/>
              <w:bottom w:val="single" w:color="000000" w:sz="4" w:space="0"/>
            </w:tcBorders>
            <w:vAlign w:val="top"/>
          </w:tcPr>
          <w:p w14:paraId="2BF4802D">
            <w:pPr>
              <w:pStyle w:val="196"/>
              <w:spacing w:before="67" w:line="183" w:lineRule="auto"/>
              <w:ind w:right="18"/>
              <w:jc w:val="right"/>
            </w:pPr>
            <w:r>
              <w:rPr>
                <w:spacing w:val="-7"/>
              </w:rPr>
              <w:t>1.0000</w:t>
            </w:r>
          </w:p>
        </w:tc>
      </w:tr>
    </w:tbl>
    <w:p w14:paraId="52EE2F6A">
      <w:pPr>
        <w:spacing w:before="86" w:line="222" w:lineRule="auto"/>
        <w:ind w:left="3300"/>
        <w:outlineLvl w:val="0"/>
        <w:rPr>
          <w:rFonts w:ascii="宋体" w:hAnsi="宋体" w:eastAsia="宋体" w:cs="宋体"/>
          <w:b/>
          <w:bCs/>
          <w:spacing w:val="-2"/>
          <w:sz w:val="43"/>
          <w:szCs w:val="43"/>
        </w:rPr>
        <w:sectPr>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73C54C">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2517E13F">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工程名称：安康市第二幼儿园室外改造项目                专业名称：【建筑装饰专业】           第16页/共27页</w:t>
      </w:r>
    </w:p>
    <w:p w14:paraId="3D1AB7D1">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0359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jc w:val="center"/>
        </w:trPr>
        <w:tc>
          <w:tcPr>
            <w:tcW w:w="819" w:type="dxa"/>
            <w:vAlign w:val="top"/>
          </w:tcPr>
          <w:p w14:paraId="458234E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134976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71491A5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22BC8E0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133A5F7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5E3AA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1B10A70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tc>
        <w:tc>
          <w:tcPr>
            <w:tcW w:w="1376" w:type="dxa"/>
            <w:vAlign w:val="top"/>
          </w:tcPr>
          <w:p w14:paraId="105ADD4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tc>
        <w:tc>
          <w:tcPr>
            <w:tcW w:w="5497" w:type="dxa"/>
            <w:vAlign w:val="top"/>
          </w:tcPr>
          <w:p w14:paraId="68A23D1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卫生间处</w:t>
            </w:r>
          </w:p>
        </w:tc>
        <w:tc>
          <w:tcPr>
            <w:tcW w:w="1104" w:type="dxa"/>
            <w:vAlign w:val="top"/>
          </w:tcPr>
          <w:p w14:paraId="38EAC21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tc>
        <w:tc>
          <w:tcPr>
            <w:tcW w:w="1660" w:type="dxa"/>
            <w:vAlign w:val="top"/>
          </w:tcPr>
          <w:p w14:paraId="5B094A5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tc>
      </w:tr>
      <w:tr w14:paraId="08757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4" w:hRule="atLeast"/>
          <w:jc w:val="center"/>
        </w:trPr>
        <w:tc>
          <w:tcPr>
            <w:tcW w:w="819" w:type="dxa"/>
            <w:vAlign w:val="top"/>
          </w:tcPr>
          <w:p w14:paraId="05D6E52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88005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47DD3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BA41AC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D52A1C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1376" w:type="dxa"/>
            <w:vAlign w:val="top"/>
          </w:tcPr>
          <w:p w14:paraId="5C0231B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DC0CC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B6CAC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A8798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ECF8B5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020102001001</w:t>
            </w:r>
          </w:p>
        </w:tc>
        <w:tc>
          <w:tcPr>
            <w:tcW w:w="5497" w:type="dxa"/>
            <w:vAlign w:val="top"/>
          </w:tcPr>
          <w:p w14:paraId="0CA2BE07">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7"/>
              <w:textAlignment w:val="auto"/>
              <w:rPr>
                <w:rFonts w:hint="eastAsia" w:ascii="宋体" w:hAnsi="宋体" w:eastAsia="宋体" w:cs="宋体"/>
                <w:spacing w:val="1"/>
                <w:sz w:val="20"/>
                <w:szCs w:val="20"/>
              </w:rPr>
            </w:pPr>
            <w:r>
              <w:rPr>
                <w:rFonts w:hint="eastAsia" w:ascii="宋体" w:hAnsi="宋体" w:eastAsia="宋体" w:cs="宋体"/>
                <w:spacing w:val="-2"/>
                <w:sz w:val="20"/>
                <w:szCs w:val="20"/>
              </w:rPr>
              <w:t>石材地面（卫生间后侧）</w:t>
            </w:r>
            <w:r>
              <w:rPr>
                <w:rFonts w:hint="eastAsia" w:ascii="宋体" w:hAnsi="宋体" w:eastAsia="宋体" w:cs="宋体"/>
                <w:spacing w:val="1"/>
                <w:sz w:val="20"/>
                <w:szCs w:val="20"/>
              </w:rPr>
              <w:t xml:space="preserve"> </w:t>
            </w:r>
          </w:p>
          <w:p w14:paraId="5088F44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7"/>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10FEBD5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7"/>
                <w:sz w:val="20"/>
                <w:szCs w:val="20"/>
              </w:rPr>
              <w:t>1.垫层材料种类、厚度</w:t>
            </w:r>
            <w:r>
              <w:rPr>
                <w:rFonts w:hint="eastAsia" w:cs="宋体"/>
                <w:spacing w:val="-7"/>
                <w:sz w:val="20"/>
                <w:szCs w:val="20"/>
                <w:lang w:eastAsia="zh-CN"/>
              </w:rPr>
              <w:t>：</w:t>
            </w:r>
            <w:r>
              <w:rPr>
                <w:rFonts w:hint="eastAsia" w:ascii="宋体" w:hAnsi="宋体" w:eastAsia="宋体" w:cs="宋体"/>
                <w:spacing w:val="-7"/>
                <w:sz w:val="20"/>
                <w:szCs w:val="20"/>
              </w:rPr>
              <w:t>100mmC25混凝土垫层人工浇筑</w:t>
            </w:r>
          </w:p>
          <w:p w14:paraId="5C1F03F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2.结合层厚度、砂浆配合比</w:t>
            </w:r>
            <w:r>
              <w:rPr>
                <w:rFonts w:hint="eastAsia" w:cs="宋体"/>
                <w:spacing w:val="-5"/>
                <w:sz w:val="20"/>
                <w:szCs w:val="20"/>
                <w:lang w:eastAsia="zh-CN"/>
              </w:rPr>
              <w:t>：</w:t>
            </w:r>
            <w:r>
              <w:rPr>
                <w:rFonts w:hint="eastAsia" w:ascii="宋体" w:hAnsi="宋体" w:eastAsia="宋体" w:cs="宋体"/>
                <w:spacing w:val="-5"/>
                <w:sz w:val="20"/>
                <w:szCs w:val="20"/>
              </w:rPr>
              <w:t>30mm水泥砂浆结合层</w:t>
            </w:r>
          </w:p>
          <w:p w14:paraId="59EB076A">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16"/>
                <w:sz w:val="20"/>
                <w:szCs w:val="20"/>
              </w:rPr>
            </w:pPr>
            <w:r>
              <w:rPr>
                <w:rFonts w:hint="eastAsia" w:ascii="宋体" w:hAnsi="宋体" w:eastAsia="宋体" w:cs="宋体"/>
                <w:spacing w:val="2"/>
                <w:sz w:val="20"/>
                <w:szCs w:val="20"/>
              </w:rPr>
              <w:t>3.面层材料品种、规格、品牌、颜色</w:t>
            </w:r>
            <w:r>
              <w:rPr>
                <w:rFonts w:hint="eastAsia" w:cs="宋体"/>
                <w:spacing w:val="2"/>
                <w:sz w:val="20"/>
                <w:szCs w:val="20"/>
                <w:lang w:eastAsia="zh-CN"/>
              </w:rPr>
              <w:t>：</w:t>
            </w:r>
            <w:r>
              <w:rPr>
                <w:rFonts w:hint="eastAsia" w:ascii="宋体" w:hAnsi="宋体" w:eastAsia="宋体" w:cs="宋体"/>
                <w:spacing w:val="2"/>
                <w:sz w:val="20"/>
                <w:szCs w:val="20"/>
              </w:rPr>
              <w:t>不规则石板铺贴</w:t>
            </w:r>
            <w:r>
              <w:rPr>
                <w:rFonts w:hint="eastAsia" w:ascii="宋体" w:hAnsi="宋体" w:eastAsia="宋体" w:cs="宋体"/>
                <w:spacing w:val="16"/>
                <w:sz w:val="20"/>
                <w:szCs w:val="20"/>
              </w:rPr>
              <w:t xml:space="preserve"> </w:t>
            </w:r>
          </w:p>
          <w:p w14:paraId="7B14590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3013B38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1.基层清理、铺设垫层、抹找平层</w:t>
            </w:r>
          </w:p>
          <w:p w14:paraId="671B6F7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2.面层铺设</w:t>
            </w:r>
          </w:p>
          <w:p w14:paraId="20FF9D0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3.嵌缝</w:t>
            </w:r>
          </w:p>
          <w:p w14:paraId="6AB0E89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4.刷防护材料</w:t>
            </w:r>
          </w:p>
          <w:p w14:paraId="4DFCC6F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5.材料运输</w:t>
            </w:r>
          </w:p>
        </w:tc>
        <w:tc>
          <w:tcPr>
            <w:tcW w:w="1104" w:type="dxa"/>
            <w:vAlign w:val="top"/>
          </w:tcPr>
          <w:p w14:paraId="3501F92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ED831A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08A34C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C6A336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041381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034523E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99BA14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2CF729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74C32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5E3F60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4.3270</w:t>
            </w:r>
          </w:p>
        </w:tc>
      </w:tr>
      <w:tr w14:paraId="1FE87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4" w:hRule="atLeast"/>
          <w:jc w:val="center"/>
        </w:trPr>
        <w:tc>
          <w:tcPr>
            <w:tcW w:w="819" w:type="dxa"/>
            <w:vAlign w:val="top"/>
          </w:tcPr>
          <w:p w14:paraId="3B36126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59514B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58C5C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900F24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B9EE4B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2</w:t>
            </w:r>
          </w:p>
        </w:tc>
        <w:tc>
          <w:tcPr>
            <w:tcW w:w="1376" w:type="dxa"/>
            <w:vAlign w:val="top"/>
          </w:tcPr>
          <w:p w14:paraId="43C32BD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45E1D5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F8823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C9A30A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56A733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020102001002</w:t>
            </w:r>
          </w:p>
        </w:tc>
        <w:tc>
          <w:tcPr>
            <w:tcW w:w="5497" w:type="dxa"/>
            <w:vAlign w:val="top"/>
          </w:tcPr>
          <w:p w14:paraId="7D77069F">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7"/>
              <w:textAlignment w:val="auto"/>
              <w:rPr>
                <w:rFonts w:hint="eastAsia" w:ascii="宋体" w:hAnsi="宋体" w:eastAsia="宋体" w:cs="宋体"/>
                <w:spacing w:val="3"/>
                <w:sz w:val="20"/>
                <w:szCs w:val="20"/>
              </w:rPr>
            </w:pPr>
            <w:r>
              <w:rPr>
                <w:rFonts w:hint="eastAsia" w:ascii="宋体" w:hAnsi="宋体" w:eastAsia="宋体" w:cs="宋体"/>
                <w:spacing w:val="-2"/>
                <w:sz w:val="20"/>
                <w:szCs w:val="20"/>
              </w:rPr>
              <w:t>石材地面（弯形人行道处）</w:t>
            </w:r>
            <w:r>
              <w:rPr>
                <w:rFonts w:hint="eastAsia" w:ascii="宋体" w:hAnsi="宋体" w:eastAsia="宋体" w:cs="宋体"/>
                <w:spacing w:val="3"/>
                <w:sz w:val="20"/>
                <w:szCs w:val="20"/>
              </w:rPr>
              <w:t xml:space="preserve"> </w:t>
            </w:r>
          </w:p>
          <w:p w14:paraId="7D3AE89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7"/>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6DD9AE2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7"/>
                <w:sz w:val="20"/>
                <w:szCs w:val="20"/>
              </w:rPr>
              <w:t>1.垫层材料种类、厚度</w:t>
            </w:r>
            <w:r>
              <w:rPr>
                <w:rFonts w:hint="eastAsia" w:cs="宋体"/>
                <w:spacing w:val="-7"/>
                <w:sz w:val="20"/>
                <w:szCs w:val="20"/>
                <w:lang w:eastAsia="zh-CN"/>
              </w:rPr>
              <w:t>：</w:t>
            </w:r>
            <w:r>
              <w:rPr>
                <w:rFonts w:hint="eastAsia" w:ascii="宋体" w:hAnsi="宋体" w:eastAsia="宋体" w:cs="宋体"/>
                <w:spacing w:val="-7"/>
                <w:sz w:val="20"/>
                <w:szCs w:val="20"/>
              </w:rPr>
              <w:t>100mmC25混凝土垫层人工浇筑</w:t>
            </w:r>
          </w:p>
          <w:p w14:paraId="4CCCAE3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2.结合层厚度、砂浆配合比</w:t>
            </w:r>
            <w:r>
              <w:rPr>
                <w:rFonts w:hint="eastAsia" w:cs="宋体"/>
                <w:spacing w:val="-5"/>
                <w:sz w:val="20"/>
                <w:szCs w:val="20"/>
                <w:lang w:eastAsia="zh-CN"/>
              </w:rPr>
              <w:t>：</w:t>
            </w:r>
            <w:r>
              <w:rPr>
                <w:rFonts w:hint="eastAsia" w:ascii="宋体" w:hAnsi="宋体" w:eastAsia="宋体" w:cs="宋体"/>
                <w:spacing w:val="-5"/>
                <w:sz w:val="20"/>
                <w:szCs w:val="20"/>
              </w:rPr>
              <w:t>30mm水泥砂浆结合层</w:t>
            </w:r>
          </w:p>
          <w:p w14:paraId="3F09865B">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16"/>
                <w:sz w:val="20"/>
                <w:szCs w:val="20"/>
              </w:rPr>
            </w:pPr>
            <w:r>
              <w:rPr>
                <w:rFonts w:hint="eastAsia" w:ascii="宋体" w:hAnsi="宋体" w:eastAsia="宋体" w:cs="宋体"/>
                <w:spacing w:val="2"/>
                <w:sz w:val="20"/>
                <w:szCs w:val="20"/>
              </w:rPr>
              <w:t>3.面层材料品种、规格、品牌、颜色</w:t>
            </w:r>
            <w:r>
              <w:rPr>
                <w:rFonts w:hint="eastAsia" w:cs="宋体"/>
                <w:spacing w:val="2"/>
                <w:sz w:val="20"/>
                <w:szCs w:val="20"/>
                <w:lang w:eastAsia="zh-CN"/>
              </w:rPr>
              <w:t>：</w:t>
            </w:r>
            <w:r>
              <w:rPr>
                <w:rFonts w:hint="eastAsia" w:ascii="宋体" w:hAnsi="宋体" w:eastAsia="宋体" w:cs="宋体"/>
                <w:spacing w:val="2"/>
                <w:sz w:val="20"/>
                <w:szCs w:val="20"/>
              </w:rPr>
              <w:t>不规则石板铺贴</w:t>
            </w:r>
            <w:r>
              <w:rPr>
                <w:rFonts w:hint="eastAsia" w:ascii="宋体" w:hAnsi="宋体" w:eastAsia="宋体" w:cs="宋体"/>
                <w:spacing w:val="16"/>
                <w:sz w:val="20"/>
                <w:szCs w:val="20"/>
              </w:rPr>
              <w:t xml:space="preserve"> </w:t>
            </w:r>
          </w:p>
          <w:p w14:paraId="29BAFC7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4F82165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1.基层清理、铺设垫层、抹找平层</w:t>
            </w:r>
          </w:p>
          <w:p w14:paraId="4B73518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2.面层铺设</w:t>
            </w:r>
          </w:p>
          <w:p w14:paraId="40C49F8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3.嵌缝</w:t>
            </w:r>
          </w:p>
          <w:p w14:paraId="0AA5EAB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4.刷防护材料</w:t>
            </w:r>
          </w:p>
          <w:p w14:paraId="2F47C14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5.材料运输</w:t>
            </w:r>
          </w:p>
        </w:tc>
        <w:tc>
          <w:tcPr>
            <w:tcW w:w="1104" w:type="dxa"/>
            <w:vAlign w:val="top"/>
          </w:tcPr>
          <w:p w14:paraId="7510A1E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3E7A4F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D467C8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33EE38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B8643A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73438F1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A16594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81F5E6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D5DC2E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60F8AD2">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12.1570</w:t>
            </w:r>
          </w:p>
        </w:tc>
      </w:tr>
      <w:tr w14:paraId="48BAB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4" w:hRule="atLeast"/>
          <w:jc w:val="center"/>
        </w:trPr>
        <w:tc>
          <w:tcPr>
            <w:tcW w:w="819" w:type="dxa"/>
            <w:vAlign w:val="top"/>
          </w:tcPr>
          <w:p w14:paraId="494D7DD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EAE885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950A68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2E681A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AE2950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3</w:t>
            </w:r>
          </w:p>
        </w:tc>
        <w:tc>
          <w:tcPr>
            <w:tcW w:w="1376" w:type="dxa"/>
            <w:vAlign w:val="top"/>
          </w:tcPr>
          <w:p w14:paraId="5DDD79F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CE081D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44773C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06B6AC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C19C86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020102001003</w:t>
            </w:r>
          </w:p>
        </w:tc>
        <w:tc>
          <w:tcPr>
            <w:tcW w:w="5497" w:type="dxa"/>
            <w:vAlign w:val="top"/>
          </w:tcPr>
          <w:p w14:paraId="12C3BFE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7"/>
              <w:textAlignment w:val="auto"/>
              <w:rPr>
                <w:rFonts w:hint="eastAsia" w:ascii="宋体" w:hAnsi="宋体" w:eastAsia="宋体" w:cs="宋体"/>
                <w:spacing w:val="7"/>
                <w:sz w:val="20"/>
                <w:szCs w:val="20"/>
              </w:rPr>
            </w:pPr>
            <w:r>
              <w:rPr>
                <w:rFonts w:hint="eastAsia" w:ascii="宋体" w:hAnsi="宋体" w:eastAsia="宋体" w:cs="宋体"/>
                <w:spacing w:val="-2"/>
                <w:sz w:val="20"/>
                <w:szCs w:val="20"/>
              </w:rPr>
              <w:t>石材地面（灶台及木置物架下）</w:t>
            </w:r>
            <w:r>
              <w:rPr>
                <w:rFonts w:hint="eastAsia" w:ascii="宋体" w:hAnsi="宋体" w:eastAsia="宋体" w:cs="宋体"/>
                <w:spacing w:val="7"/>
                <w:sz w:val="20"/>
                <w:szCs w:val="20"/>
              </w:rPr>
              <w:t xml:space="preserve"> </w:t>
            </w:r>
          </w:p>
          <w:p w14:paraId="35CB516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7"/>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3A2EA1F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7"/>
                <w:sz w:val="20"/>
                <w:szCs w:val="20"/>
              </w:rPr>
              <w:t>1.垫层材料种类、厚度</w:t>
            </w:r>
            <w:r>
              <w:rPr>
                <w:rFonts w:hint="eastAsia" w:cs="宋体"/>
                <w:spacing w:val="-7"/>
                <w:sz w:val="20"/>
                <w:szCs w:val="20"/>
                <w:lang w:eastAsia="zh-CN"/>
              </w:rPr>
              <w:t>：</w:t>
            </w:r>
            <w:r>
              <w:rPr>
                <w:rFonts w:hint="eastAsia" w:ascii="宋体" w:hAnsi="宋体" w:eastAsia="宋体" w:cs="宋体"/>
                <w:spacing w:val="-7"/>
                <w:sz w:val="20"/>
                <w:szCs w:val="20"/>
              </w:rPr>
              <w:t>100mmC25混凝土垫层人工浇筑</w:t>
            </w:r>
          </w:p>
          <w:p w14:paraId="5FAAB76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2.结合层厚度、砂浆配合比</w:t>
            </w:r>
            <w:r>
              <w:rPr>
                <w:rFonts w:hint="eastAsia" w:cs="宋体"/>
                <w:spacing w:val="-5"/>
                <w:sz w:val="20"/>
                <w:szCs w:val="20"/>
                <w:lang w:eastAsia="zh-CN"/>
              </w:rPr>
              <w:t>：</w:t>
            </w:r>
            <w:r>
              <w:rPr>
                <w:rFonts w:hint="eastAsia" w:ascii="宋体" w:hAnsi="宋体" w:eastAsia="宋体" w:cs="宋体"/>
                <w:spacing w:val="-5"/>
                <w:sz w:val="20"/>
                <w:szCs w:val="20"/>
              </w:rPr>
              <w:t>30mm水泥砂浆结合层</w:t>
            </w:r>
          </w:p>
          <w:p w14:paraId="778B0C6A">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16"/>
                <w:sz w:val="20"/>
                <w:szCs w:val="20"/>
              </w:rPr>
            </w:pPr>
            <w:r>
              <w:rPr>
                <w:rFonts w:hint="eastAsia" w:ascii="宋体" w:hAnsi="宋体" w:eastAsia="宋体" w:cs="宋体"/>
                <w:spacing w:val="2"/>
                <w:sz w:val="20"/>
                <w:szCs w:val="20"/>
              </w:rPr>
              <w:t>3.面层材料品种、规格、品牌、颜色</w:t>
            </w:r>
            <w:r>
              <w:rPr>
                <w:rFonts w:hint="eastAsia" w:cs="宋体"/>
                <w:spacing w:val="2"/>
                <w:sz w:val="20"/>
                <w:szCs w:val="20"/>
                <w:lang w:eastAsia="zh-CN"/>
              </w:rPr>
              <w:t>：</w:t>
            </w:r>
            <w:r>
              <w:rPr>
                <w:rFonts w:hint="eastAsia" w:ascii="宋体" w:hAnsi="宋体" w:eastAsia="宋体" w:cs="宋体"/>
                <w:spacing w:val="2"/>
                <w:sz w:val="20"/>
                <w:szCs w:val="20"/>
              </w:rPr>
              <w:t>不规则石板铺贴</w:t>
            </w:r>
            <w:r>
              <w:rPr>
                <w:rFonts w:hint="eastAsia" w:ascii="宋体" w:hAnsi="宋体" w:eastAsia="宋体" w:cs="宋体"/>
                <w:spacing w:val="16"/>
                <w:sz w:val="20"/>
                <w:szCs w:val="20"/>
              </w:rPr>
              <w:t xml:space="preserve"> </w:t>
            </w:r>
          </w:p>
          <w:p w14:paraId="3F762FD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5F9B8EC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1.基层清理、铺设垫层、抹找平层</w:t>
            </w:r>
          </w:p>
          <w:p w14:paraId="0035C87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2.面层铺设</w:t>
            </w:r>
          </w:p>
          <w:p w14:paraId="102116E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3.嵌缝</w:t>
            </w:r>
          </w:p>
          <w:p w14:paraId="342ECA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4.刷防护材料</w:t>
            </w:r>
          </w:p>
          <w:p w14:paraId="7FC66A6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5.材料运输</w:t>
            </w:r>
          </w:p>
        </w:tc>
        <w:tc>
          <w:tcPr>
            <w:tcW w:w="1104" w:type="dxa"/>
            <w:vAlign w:val="top"/>
          </w:tcPr>
          <w:p w14:paraId="6917546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5B517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39289F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FAA4C2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8A4434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7B37500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4A451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ADAA6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6AA100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92DD27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8.5750</w:t>
            </w:r>
          </w:p>
        </w:tc>
      </w:tr>
      <w:tr w14:paraId="3380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4" w:hRule="atLeast"/>
          <w:jc w:val="center"/>
        </w:trPr>
        <w:tc>
          <w:tcPr>
            <w:tcW w:w="819" w:type="dxa"/>
            <w:vAlign w:val="top"/>
          </w:tcPr>
          <w:p w14:paraId="5708EA7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AEE693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1F0E5F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F97CD6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4EC56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4</w:t>
            </w:r>
          </w:p>
        </w:tc>
        <w:tc>
          <w:tcPr>
            <w:tcW w:w="1376" w:type="dxa"/>
            <w:vAlign w:val="top"/>
          </w:tcPr>
          <w:p w14:paraId="693A896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DB81F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16063B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3D81AA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A8F1E8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020102001004</w:t>
            </w:r>
          </w:p>
        </w:tc>
        <w:tc>
          <w:tcPr>
            <w:tcW w:w="5497" w:type="dxa"/>
            <w:vAlign w:val="top"/>
          </w:tcPr>
          <w:p w14:paraId="7306E46C">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7"/>
              <w:textAlignment w:val="auto"/>
              <w:rPr>
                <w:rFonts w:hint="eastAsia" w:ascii="宋体" w:hAnsi="宋体" w:eastAsia="宋体" w:cs="宋体"/>
                <w:sz w:val="20"/>
                <w:szCs w:val="20"/>
              </w:rPr>
            </w:pPr>
            <w:r>
              <w:rPr>
                <w:rFonts w:hint="eastAsia" w:ascii="宋体" w:hAnsi="宋体" w:eastAsia="宋体" w:cs="宋体"/>
                <w:spacing w:val="-2"/>
                <w:sz w:val="20"/>
                <w:szCs w:val="20"/>
              </w:rPr>
              <w:t>石材地面（水池下部）</w:t>
            </w:r>
            <w:r>
              <w:rPr>
                <w:rFonts w:hint="eastAsia" w:ascii="宋体" w:hAnsi="宋体" w:eastAsia="宋体" w:cs="宋体"/>
                <w:sz w:val="20"/>
                <w:szCs w:val="20"/>
              </w:rPr>
              <w:t xml:space="preserve"> </w:t>
            </w:r>
          </w:p>
          <w:p w14:paraId="4377549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7"/>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18B6CFA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7"/>
                <w:sz w:val="20"/>
                <w:szCs w:val="20"/>
              </w:rPr>
              <w:t>1.垫层材料种类、厚度</w:t>
            </w:r>
            <w:r>
              <w:rPr>
                <w:rFonts w:hint="eastAsia" w:cs="宋体"/>
                <w:spacing w:val="-7"/>
                <w:sz w:val="20"/>
                <w:szCs w:val="20"/>
                <w:lang w:eastAsia="zh-CN"/>
              </w:rPr>
              <w:t>：</w:t>
            </w:r>
            <w:r>
              <w:rPr>
                <w:rFonts w:hint="eastAsia" w:ascii="宋体" w:hAnsi="宋体" w:eastAsia="宋体" w:cs="宋体"/>
                <w:spacing w:val="-7"/>
                <w:sz w:val="20"/>
                <w:szCs w:val="20"/>
              </w:rPr>
              <w:t>100mmC25混凝土垫层人工浇筑</w:t>
            </w:r>
          </w:p>
          <w:p w14:paraId="39D482D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2.结合层厚度、砂浆配合比</w:t>
            </w:r>
            <w:r>
              <w:rPr>
                <w:rFonts w:hint="eastAsia" w:cs="宋体"/>
                <w:spacing w:val="-5"/>
                <w:sz w:val="20"/>
                <w:szCs w:val="20"/>
                <w:lang w:eastAsia="zh-CN"/>
              </w:rPr>
              <w:t>：</w:t>
            </w:r>
            <w:r>
              <w:rPr>
                <w:rFonts w:hint="eastAsia" w:ascii="宋体" w:hAnsi="宋体" w:eastAsia="宋体" w:cs="宋体"/>
                <w:spacing w:val="-5"/>
                <w:sz w:val="20"/>
                <w:szCs w:val="20"/>
              </w:rPr>
              <w:t>30mm水泥砂浆结合层</w:t>
            </w:r>
          </w:p>
          <w:p w14:paraId="7C82C883">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16"/>
                <w:sz w:val="20"/>
                <w:szCs w:val="20"/>
              </w:rPr>
            </w:pPr>
            <w:r>
              <w:rPr>
                <w:rFonts w:hint="eastAsia" w:ascii="宋体" w:hAnsi="宋体" w:eastAsia="宋体" w:cs="宋体"/>
                <w:spacing w:val="2"/>
                <w:sz w:val="20"/>
                <w:szCs w:val="20"/>
              </w:rPr>
              <w:t>3.面层材料品种、规格、品牌、颜色</w:t>
            </w:r>
            <w:r>
              <w:rPr>
                <w:rFonts w:hint="eastAsia" w:cs="宋体"/>
                <w:spacing w:val="2"/>
                <w:sz w:val="20"/>
                <w:szCs w:val="20"/>
                <w:lang w:eastAsia="zh-CN"/>
              </w:rPr>
              <w:t>：</w:t>
            </w:r>
            <w:r>
              <w:rPr>
                <w:rFonts w:hint="eastAsia" w:ascii="宋体" w:hAnsi="宋体" w:eastAsia="宋体" w:cs="宋体"/>
                <w:spacing w:val="2"/>
                <w:sz w:val="20"/>
                <w:szCs w:val="20"/>
              </w:rPr>
              <w:t>不规则石板铺贴</w:t>
            </w:r>
            <w:r>
              <w:rPr>
                <w:rFonts w:hint="eastAsia" w:ascii="宋体" w:hAnsi="宋体" w:eastAsia="宋体" w:cs="宋体"/>
                <w:spacing w:val="16"/>
                <w:sz w:val="20"/>
                <w:szCs w:val="20"/>
              </w:rPr>
              <w:t xml:space="preserve"> </w:t>
            </w:r>
          </w:p>
          <w:p w14:paraId="024FD022">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0984C05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1.基层清理、铺设垫层、抹找平层</w:t>
            </w:r>
          </w:p>
          <w:p w14:paraId="7F97AB8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2.面层铺设</w:t>
            </w:r>
          </w:p>
          <w:p w14:paraId="7F35F22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3.嵌缝</w:t>
            </w:r>
          </w:p>
          <w:p w14:paraId="2416014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4.刷防护材料</w:t>
            </w:r>
          </w:p>
          <w:p w14:paraId="1418F45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5.材料运输</w:t>
            </w:r>
          </w:p>
        </w:tc>
        <w:tc>
          <w:tcPr>
            <w:tcW w:w="1104" w:type="dxa"/>
            <w:vAlign w:val="top"/>
          </w:tcPr>
          <w:p w14:paraId="12AD728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68A074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77504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97CA43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153C0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145543D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C49C01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B67330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77276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40A4FDC">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5.2140</w:t>
            </w:r>
          </w:p>
        </w:tc>
      </w:tr>
      <w:tr w14:paraId="69FD7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4" w:hRule="atLeast"/>
          <w:jc w:val="center"/>
        </w:trPr>
        <w:tc>
          <w:tcPr>
            <w:tcW w:w="819" w:type="dxa"/>
            <w:vAlign w:val="top"/>
          </w:tcPr>
          <w:p w14:paraId="27EF066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E9334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A728DA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714D7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5</w:t>
            </w:r>
          </w:p>
        </w:tc>
        <w:tc>
          <w:tcPr>
            <w:tcW w:w="1376" w:type="dxa"/>
            <w:vAlign w:val="top"/>
          </w:tcPr>
          <w:p w14:paraId="07430D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21865E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C21837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29FD82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020102001005</w:t>
            </w:r>
          </w:p>
        </w:tc>
        <w:tc>
          <w:tcPr>
            <w:tcW w:w="5497" w:type="dxa"/>
            <w:vAlign w:val="top"/>
          </w:tcPr>
          <w:p w14:paraId="5780CB47">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1"/>
                <w:sz w:val="20"/>
                <w:szCs w:val="20"/>
              </w:rPr>
              <w:t>单块碎石板铺设地面</w:t>
            </w:r>
            <w:r>
              <w:rPr>
                <w:rFonts w:hint="eastAsia" w:ascii="宋体" w:hAnsi="宋体" w:eastAsia="宋体" w:cs="宋体"/>
                <w:sz w:val="20"/>
                <w:szCs w:val="20"/>
              </w:rPr>
              <w:t xml:space="preserve"> </w:t>
            </w:r>
          </w:p>
          <w:p w14:paraId="3C57BC02">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2AECA6D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1.结合层厚度、砂浆配合比</w:t>
            </w:r>
            <w:r>
              <w:rPr>
                <w:rFonts w:hint="eastAsia" w:cs="宋体"/>
                <w:spacing w:val="-5"/>
                <w:sz w:val="20"/>
                <w:szCs w:val="20"/>
                <w:lang w:eastAsia="zh-CN"/>
              </w:rPr>
              <w:t>：</w:t>
            </w:r>
            <w:r>
              <w:rPr>
                <w:rFonts w:hint="eastAsia" w:ascii="宋体" w:hAnsi="宋体" w:eastAsia="宋体" w:cs="宋体"/>
                <w:spacing w:val="-5"/>
                <w:sz w:val="20"/>
                <w:szCs w:val="20"/>
              </w:rPr>
              <w:t>30mm水泥砂浆粘接层</w:t>
            </w:r>
          </w:p>
          <w:p w14:paraId="06B94717">
            <w:pPr>
              <w:pStyle w:val="196"/>
              <w:keepNext w:val="0"/>
              <w:keepLines w:val="0"/>
              <w:pageBreakBefore w:val="0"/>
              <w:widowControl w:val="0"/>
              <w:kinsoku/>
              <w:wordWrap/>
              <w:overflowPunct/>
              <w:topLinePunct w:val="0"/>
              <w:autoSpaceDE/>
              <w:autoSpaceDN/>
              <w:bidi w:val="0"/>
              <w:adjustRightInd/>
              <w:snapToGrid/>
              <w:spacing w:line="220" w:lineRule="exact"/>
              <w:ind w:left="0" w:right="0" w:hanging="1"/>
              <w:textAlignment w:val="auto"/>
              <w:rPr>
                <w:rFonts w:hint="eastAsia" w:ascii="宋体" w:hAnsi="宋体" w:eastAsia="宋体" w:cs="宋体"/>
                <w:sz w:val="20"/>
                <w:szCs w:val="20"/>
              </w:rPr>
            </w:pPr>
            <w:r>
              <w:rPr>
                <w:rFonts w:hint="eastAsia" w:ascii="宋体" w:hAnsi="宋体" w:eastAsia="宋体" w:cs="宋体"/>
                <w:spacing w:val="2"/>
                <w:sz w:val="20"/>
                <w:szCs w:val="20"/>
              </w:rPr>
              <w:t>2.面层材料品种、规格、品牌、颜色</w:t>
            </w:r>
            <w:r>
              <w:rPr>
                <w:rFonts w:hint="eastAsia" w:cs="宋体"/>
                <w:spacing w:val="2"/>
                <w:sz w:val="20"/>
                <w:szCs w:val="20"/>
                <w:lang w:eastAsia="zh-CN"/>
              </w:rPr>
              <w:t>：</w:t>
            </w:r>
            <w:r>
              <w:rPr>
                <w:rFonts w:hint="eastAsia" w:ascii="宋体" w:hAnsi="宋体" w:eastAsia="宋体" w:cs="宋体"/>
                <w:spacing w:val="2"/>
                <w:sz w:val="20"/>
                <w:szCs w:val="20"/>
              </w:rPr>
              <w:t>单块碎石板铺设地面</w:t>
            </w:r>
            <w:r>
              <w:rPr>
                <w:rFonts w:hint="eastAsia" w:ascii="宋体" w:hAnsi="宋体" w:eastAsia="宋体" w:cs="宋体"/>
                <w:spacing w:val="13"/>
                <w:w w:val="101"/>
                <w:sz w:val="20"/>
                <w:szCs w:val="20"/>
              </w:rPr>
              <w:t xml:space="preserve"> </w:t>
            </w:r>
            <w:r>
              <w:rPr>
                <w:rFonts w:hint="eastAsia" w:ascii="宋体" w:hAnsi="宋体" w:eastAsia="宋体" w:cs="宋体"/>
                <w:spacing w:val="-13"/>
                <w:sz w:val="20"/>
                <w:szCs w:val="20"/>
              </w:rPr>
              <w:t>3.100mmC25混凝土垫层人工浇筑</w:t>
            </w:r>
          </w:p>
          <w:p w14:paraId="6D0B2A8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1B0B276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1.基层清理、铺设垫层、抹找平层</w:t>
            </w:r>
          </w:p>
          <w:p w14:paraId="35ED4A7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2.面层铺设</w:t>
            </w:r>
          </w:p>
          <w:p w14:paraId="4588DD1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3.材料运输</w:t>
            </w:r>
          </w:p>
        </w:tc>
        <w:tc>
          <w:tcPr>
            <w:tcW w:w="1104" w:type="dxa"/>
            <w:vAlign w:val="top"/>
          </w:tcPr>
          <w:p w14:paraId="6BC3691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9FE14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2DABB4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43557F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2C3ABB8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3380E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B16B63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FDB943">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3.4000</w:t>
            </w:r>
          </w:p>
        </w:tc>
      </w:tr>
    </w:tbl>
    <w:p w14:paraId="16A80DC0">
      <w:pPr>
        <w:spacing w:before="86" w:line="222" w:lineRule="auto"/>
        <w:ind w:left="3300"/>
        <w:outlineLvl w:val="0"/>
        <w:rPr>
          <w:rFonts w:ascii="宋体" w:hAnsi="宋体" w:eastAsia="宋体" w:cs="宋体"/>
          <w:b/>
          <w:bCs/>
          <w:spacing w:val="-2"/>
          <w:sz w:val="28"/>
          <w:szCs w:val="28"/>
        </w:rPr>
      </w:pPr>
    </w:p>
    <w:p w14:paraId="489BDB70">
      <w:pPr>
        <w:spacing w:before="86" w:line="222" w:lineRule="auto"/>
        <w:ind w:left="3300"/>
        <w:outlineLvl w:val="0"/>
        <w:rPr>
          <w:rFonts w:ascii="宋体" w:hAnsi="宋体" w:eastAsia="宋体" w:cs="宋体"/>
          <w:b/>
          <w:bCs/>
          <w:spacing w:val="-2"/>
          <w:sz w:val="28"/>
          <w:szCs w:val="28"/>
        </w:rPr>
      </w:pPr>
    </w:p>
    <w:p w14:paraId="79A27A38">
      <w:pPr>
        <w:keepNext w:val="0"/>
        <w:keepLines w:val="0"/>
        <w:pageBreakBefore w:val="0"/>
        <w:widowControl w:val="0"/>
        <w:kinsoku/>
        <w:wordWrap/>
        <w:overflowPunct/>
        <w:topLinePunct w:val="0"/>
        <w:autoSpaceDE/>
        <w:autoSpaceDN/>
        <w:bidi w:val="0"/>
        <w:adjustRightInd/>
        <w:snapToGrid/>
        <w:spacing w:before="86" w:line="224" w:lineRule="auto"/>
        <w:ind w:left="3300"/>
        <w:textAlignment w:val="auto"/>
        <w:outlineLvl w:val="9"/>
        <w:rPr>
          <w:rFonts w:ascii="宋体" w:hAnsi="宋体" w:eastAsia="宋体" w:cs="宋体"/>
          <w:sz w:val="43"/>
          <w:szCs w:val="43"/>
        </w:rPr>
      </w:pPr>
      <w:r>
        <w:rPr>
          <w:rFonts w:ascii="宋体" w:hAnsi="宋体" w:eastAsia="宋体" w:cs="宋体"/>
          <w:b/>
          <w:bCs/>
          <w:spacing w:val="-2"/>
          <w:sz w:val="28"/>
          <w:szCs w:val="28"/>
        </w:rPr>
        <w:t>分部分项工程量清单</w:t>
      </w:r>
    </w:p>
    <w:p w14:paraId="69424D8C">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工程名称：安康市第二幼儿园室外改造项目       专业名称：【建筑装饰专业】           第17页/共27页</w:t>
      </w:r>
    </w:p>
    <w:tbl>
      <w:tblPr>
        <w:tblStyle w:val="193"/>
        <w:tblW w:w="10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4"/>
        <w:gridCol w:w="1384"/>
        <w:gridCol w:w="5530"/>
        <w:gridCol w:w="1110"/>
        <w:gridCol w:w="1670"/>
      </w:tblGrid>
      <w:tr w14:paraId="78ABB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4" w:type="dxa"/>
            <w:vAlign w:val="top"/>
          </w:tcPr>
          <w:p w14:paraId="370627E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84" w:type="dxa"/>
            <w:vAlign w:val="top"/>
          </w:tcPr>
          <w:p w14:paraId="69A3898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530" w:type="dxa"/>
            <w:vAlign w:val="top"/>
          </w:tcPr>
          <w:p w14:paraId="575BC27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10" w:type="dxa"/>
            <w:vAlign w:val="top"/>
          </w:tcPr>
          <w:p w14:paraId="58A5494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70" w:type="dxa"/>
            <w:vAlign w:val="top"/>
          </w:tcPr>
          <w:p w14:paraId="191655C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6F60A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 w:hRule="atLeast"/>
          <w:jc w:val="center"/>
        </w:trPr>
        <w:tc>
          <w:tcPr>
            <w:tcW w:w="824" w:type="dxa"/>
            <w:vAlign w:val="top"/>
          </w:tcPr>
          <w:p w14:paraId="07FC969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9A2D10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8E20A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8432D5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442334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6</w:t>
            </w:r>
          </w:p>
        </w:tc>
        <w:tc>
          <w:tcPr>
            <w:tcW w:w="1384" w:type="dxa"/>
            <w:vAlign w:val="top"/>
          </w:tcPr>
          <w:p w14:paraId="278CF29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60C68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C96C3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7D1F1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9CCAB8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020104002001</w:t>
            </w:r>
          </w:p>
        </w:tc>
        <w:tc>
          <w:tcPr>
            <w:tcW w:w="5530" w:type="dxa"/>
            <w:vAlign w:val="top"/>
          </w:tcPr>
          <w:p w14:paraId="2254BCF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1"/>
                <w:sz w:val="20"/>
                <w:szCs w:val="20"/>
              </w:rPr>
              <w:t>塑木地板铺设（卫生间及装饰木门洞处台阶及侧面）</w:t>
            </w:r>
            <w:r>
              <w:rPr>
                <w:rFonts w:hint="eastAsia" w:ascii="宋体" w:hAnsi="宋体" w:eastAsia="宋体" w:cs="宋体"/>
                <w:sz w:val="20"/>
                <w:szCs w:val="20"/>
              </w:rPr>
              <w:t xml:space="preserve"> </w:t>
            </w:r>
          </w:p>
          <w:p w14:paraId="6BE9D237">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39B0033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5"/>
              <w:textAlignment w:val="auto"/>
              <w:rPr>
                <w:rFonts w:hint="eastAsia" w:ascii="宋体" w:hAnsi="宋体" w:eastAsia="宋体" w:cs="宋体"/>
                <w:sz w:val="20"/>
                <w:szCs w:val="20"/>
              </w:rPr>
            </w:pPr>
            <w:r>
              <w:rPr>
                <w:rFonts w:hint="eastAsia" w:ascii="宋体" w:hAnsi="宋体" w:eastAsia="宋体" w:cs="宋体"/>
                <w:sz w:val="20"/>
                <w:szCs w:val="20"/>
              </w:rPr>
              <w:t>1.龙骨材料种类、规格、铺设间距</w:t>
            </w:r>
            <w:r>
              <w:rPr>
                <w:rFonts w:hint="eastAsia" w:cs="宋体"/>
                <w:sz w:val="20"/>
                <w:szCs w:val="20"/>
                <w:lang w:eastAsia="zh-CN"/>
              </w:rPr>
              <w:t>：</w:t>
            </w:r>
            <w:r>
              <w:rPr>
                <w:rFonts w:hint="eastAsia" w:ascii="宋体" w:hAnsi="宋体" w:eastAsia="宋体" w:cs="宋体"/>
                <w:sz w:val="20"/>
                <w:szCs w:val="20"/>
              </w:rPr>
              <w:t xml:space="preserve">50X50木龙骨,中距400,架空20,50 </w:t>
            </w:r>
            <w:r>
              <w:rPr>
                <w:rFonts w:hint="eastAsia" w:ascii="宋体" w:hAnsi="宋体" w:eastAsia="宋体" w:cs="宋体"/>
                <w:spacing w:val="-3"/>
                <w:sz w:val="20"/>
                <w:szCs w:val="20"/>
              </w:rPr>
              <w:t>X50横撑木中距800(木材表面均刷防腐剂)</w:t>
            </w:r>
          </w:p>
          <w:p w14:paraId="242CB125">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
              <w:textAlignment w:val="auto"/>
              <w:rPr>
                <w:rFonts w:hint="eastAsia" w:ascii="宋体" w:hAnsi="宋体" w:eastAsia="宋体" w:cs="宋体"/>
                <w:sz w:val="20"/>
                <w:szCs w:val="20"/>
              </w:rPr>
            </w:pPr>
            <w:r>
              <w:rPr>
                <w:rFonts w:hint="eastAsia" w:ascii="宋体" w:hAnsi="宋体" w:eastAsia="宋体" w:cs="宋体"/>
                <w:sz w:val="20"/>
                <w:szCs w:val="20"/>
              </w:rPr>
              <w:t>2.面层材料品种、规格、品牌、颜色</w:t>
            </w:r>
            <w:r>
              <w:rPr>
                <w:rFonts w:hint="eastAsia" w:cs="宋体"/>
                <w:sz w:val="20"/>
                <w:szCs w:val="20"/>
                <w:lang w:eastAsia="zh-CN"/>
              </w:rPr>
              <w:t>：</w:t>
            </w:r>
            <w:r>
              <w:rPr>
                <w:rFonts w:hint="eastAsia" w:ascii="宋体" w:hAnsi="宋体" w:eastAsia="宋体" w:cs="宋体"/>
                <w:sz w:val="20"/>
                <w:szCs w:val="20"/>
              </w:rPr>
              <w:t>100X25厚压花塑</w:t>
            </w:r>
            <w:r>
              <w:rPr>
                <w:rFonts w:hint="eastAsia" w:ascii="宋体" w:hAnsi="宋体" w:eastAsia="宋体" w:cs="宋体"/>
                <w:spacing w:val="-1"/>
                <w:sz w:val="20"/>
                <w:szCs w:val="20"/>
              </w:rPr>
              <w:t>木地板铺设(背</w:t>
            </w:r>
            <w:r>
              <w:rPr>
                <w:rFonts w:hint="eastAsia" w:ascii="宋体" w:hAnsi="宋体" w:eastAsia="宋体" w:cs="宋体"/>
                <w:sz w:val="20"/>
                <w:szCs w:val="20"/>
              </w:rPr>
              <w:t xml:space="preserve"> </w:t>
            </w:r>
            <w:r>
              <w:rPr>
                <w:rFonts w:hint="eastAsia" w:ascii="宋体" w:hAnsi="宋体" w:eastAsia="宋体" w:cs="宋体"/>
                <w:spacing w:val="3"/>
                <w:sz w:val="20"/>
                <w:szCs w:val="20"/>
              </w:rPr>
              <w:t>面刷防腐剂)</w:t>
            </w:r>
          </w:p>
          <w:p w14:paraId="7DA40303">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7"/>
                <w:sz w:val="20"/>
                <w:szCs w:val="20"/>
              </w:rPr>
            </w:pPr>
            <w:r>
              <w:rPr>
                <w:rFonts w:hint="eastAsia" w:ascii="宋体" w:hAnsi="宋体" w:eastAsia="宋体" w:cs="宋体"/>
                <w:spacing w:val="-10"/>
                <w:sz w:val="20"/>
                <w:szCs w:val="20"/>
              </w:rPr>
              <w:t>3.20cmC25混凝土地面硬化</w:t>
            </w:r>
            <w:r>
              <w:rPr>
                <w:rFonts w:hint="eastAsia" w:ascii="宋体" w:hAnsi="宋体" w:eastAsia="宋体" w:cs="宋体"/>
                <w:spacing w:val="7"/>
                <w:sz w:val="20"/>
                <w:szCs w:val="20"/>
              </w:rPr>
              <w:t xml:space="preserve"> </w:t>
            </w:r>
          </w:p>
          <w:p w14:paraId="6B810483">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1939522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1.龙骨铺设</w:t>
            </w:r>
          </w:p>
          <w:p w14:paraId="68A13CE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2.面层铺贴</w:t>
            </w:r>
          </w:p>
          <w:p w14:paraId="2B64BD3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3.刷防护材料</w:t>
            </w:r>
          </w:p>
          <w:p w14:paraId="3C780EA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4.材料运输</w:t>
            </w:r>
          </w:p>
        </w:tc>
        <w:tc>
          <w:tcPr>
            <w:tcW w:w="1110" w:type="dxa"/>
            <w:vAlign w:val="top"/>
          </w:tcPr>
          <w:p w14:paraId="03FA544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9C76F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2CD58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28F314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AC55B7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70" w:type="dxa"/>
            <w:vAlign w:val="top"/>
          </w:tcPr>
          <w:p w14:paraId="0790B09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396929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7C7E7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CFFB58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675AC5">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17.5848</w:t>
            </w:r>
          </w:p>
        </w:tc>
      </w:tr>
      <w:tr w14:paraId="457D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 w:hRule="atLeast"/>
          <w:jc w:val="center"/>
        </w:trPr>
        <w:tc>
          <w:tcPr>
            <w:tcW w:w="824" w:type="dxa"/>
            <w:vAlign w:val="top"/>
          </w:tcPr>
          <w:p w14:paraId="3323AE5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AFD3E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3EA66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DE8FFC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23CBA4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7</w:t>
            </w:r>
          </w:p>
        </w:tc>
        <w:tc>
          <w:tcPr>
            <w:tcW w:w="1384" w:type="dxa"/>
            <w:vAlign w:val="top"/>
          </w:tcPr>
          <w:p w14:paraId="3AA5203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7B9AD4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EDC8F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466D04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9BAA60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020209001001</w:t>
            </w:r>
          </w:p>
        </w:tc>
        <w:tc>
          <w:tcPr>
            <w:tcW w:w="5530" w:type="dxa"/>
            <w:vAlign w:val="top"/>
          </w:tcPr>
          <w:p w14:paraId="4CA6BAB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3"/>
              <w:textAlignment w:val="auto"/>
              <w:rPr>
                <w:rFonts w:hint="eastAsia" w:ascii="宋体" w:hAnsi="宋体" w:eastAsia="宋体" w:cs="宋体"/>
                <w:spacing w:val="7"/>
                <w:sz w:val="20"/>
                <w:szCs w:val="20"/>
              </w:rPr>
            </w:pPr>
            <w:r>
              <w:rPr>
                <w:rFonts w:hint="eastAsia" w:ascii="宋体" w:hAnsi="宋体" w:eastAsia="宋体" w:cs="宋体"/>
                <w:spacing w:val="-2"/>
                <w:sz w:val="20"/>
                <w:szCs w:val="20"/>
              </w:rPr>
              <w:t>艺术造型木门框及围栏</w:t>
            </w:r>
            <w:r>
              <w:rPr>
                <w:rFonts w:hint="eastAsia" w:ascii="宋体" w:hAnsi="宋体" w:eastAsia="宋体" w:cs="宋体"/>
                <w:spacing w:val="7"/>
                <w:sz w:val="20"/>
                <w:szCs w:val="20"/>
              </w:rPr>
              <w:t xml:space="preserve"> </w:t>
            </w:r>
          </w:p>
          <w:p w14:paraId="5BA584C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3"/>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6400E4D3">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1"/>
              <w:textAlignment w:val="auto"/>
              <w:rPr>
                <w:rFonts w:hint="eastAsia" w:ascii="宋体" w:hAnsi="宋体" w:eastAsia="宋体" w:cs="宋体"/>
                <w:sz w:val="20"/>
                <w:szCs w:val="20"/>
              </w:rPr>
            </w:pPr>
            <w:r>
              <w:rPr>
                <w:rFonts w:hint="eastAsia" w:ascii="宋体" w:hAnsi="宋体" w:eastAsia="宋体" w:cs="宋体"/>
                <w:spacing w:val="-2"/>
                <w:sz w:val="20"/>
                <w:szCs w:val="20"/>
              </w:rPr>
              <w:t>1.80宽防腐木鸟巢围栏</w:t>
            </w:r>
            <w:r>
              <w:rPr>
                <w:rFonts w:hint="eastAsia" w:ascii="宋体" w:hAnsi="宋体" w:eastAsia="宋体" w:cs="宋体"/>
                <w:sz w:val="20"/>
                <w:szCs w:val="20"/>
              </w:rPr>
              <w:t xml:space="preserve">   </w:t>
            </w:r>
            <w:r>
              <w:rPr>
                <w:rFonts w:hint="eastAsia" w:ascii="宋体" w:hAnsi="宋体" w:eastAsia="宋体" w:cs="宋体"/>
                <w:spacing w:val="-2"/>
                <w:sz w:val="20"/>
                <w:szCs w:val="20"/>
              </w:rPr>
              <w:t>2.120宽防腐木鸟巢围栏</w:t>
            </w:r>
          </w:p>
          <w:p w14:paraId="1266C2C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3.80*20mm防腐木条</w:t>
            </w:r>
          </w:p>
          <w:p w14:paraId="4EBD3B4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4"/>
              <w:textAlignment w:val="auto"/>
              <w:rPr>
                <w:rFonts w:hint="eastAsia" w:ascii="宋体" w:hAnsi="宋体" w:eastAsia="宋体" w:cs="宋体"/>
                <w:sz w:val="20"/>
                <w:szCs w:val="20"/>
              </w:rPr>
            </w:pPr>
            <w:r>
              <w:rPr>
                <w:rFonts w:hint="eastAsia" w:ascii="宋体" w:hAnsi="宋体" w:eastAsia="宋体" w:cs="宋体"/>
                <w:spacing w:val="-14"/>
                <w:w w:val="97"/>
                <w:sz w:val="20"/>
                <w:szCs w:val="20"/>
              </w:rPr>
              <w:t>4.80*20mm宽@60防腐木围栏</w:t>
            </w:r>
            <w:r>
              <w:rPr>
                <w:rFonts w:hint="eastAsia" w:ascii="宋体" w:hAnsi="宋体" w:eastAsia="宋体" w:cs="宋体"/>
                <w:spacing w:val="11"/>
                <w:sz w:val="20"/>
                <w:szCs w:val="20"/>
              </w:rPr>
              <w:t xml:space="preserve"> </w:t>
            </w:r>
            <w:r>
              <w:rPr>
                <w:rFonts w:hint="eastAsia" w:ascii="宋体" w:hAnsi="宋体" w:eastAsia="宋体" w:cs="宋体"/>
                <w:spacing w:val="-4"/>
                <w:sz w:val="20"/>
                <w:szCs w:val="20"/>
              </w:rPr>
              <w:t>5.100*100防腐木立柱门框</w:t>
            </w:r>
          </w:p>
          <w:p w14:paraId="0F1EA242">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3"/>
                <w:sz w:val="20"/>
                <w:szCs w:val="20"/>
              </w:rPr>
            </w:pPr>
            <w:r>
              <w:rPr>
                <w:rFonts w:hint="eastAsia" w:ascii="宋体" w:hAnsi="宋体" w:eastAsia="宋体" w:cs="宋体"/>
                <w:spacing w:val="-5"/>
                <w:sz w:val="20"/>
                <w:szCs w:val="20"/>
              </w:rPr>
              <w:t>6.60*40*700防腐木条</w:t>
            </w:r>
            <w:r>
              <w:rPr>
                <w:rFonts w:hint="eastAsia" w:ascii="宋体" w:hAnsi="宋体" w:eastAsia="宋体" w:cs="宋体"/>
                <w:spacing w:val="3"/>
                <w:sz w:val="20"/>
                <w:szCs w:val="20"/>
              </w:rPr>
              <w:t xml:space="preserve"> </w:t>
            </w:r>
          </w:p>
          <w:p w14:paraId="4429207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3794F64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1.骨架及边框制作、运输、安装</w:t>
            </w:r>
          </w:p>
          <w:p w14:paraId="46F012C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2.隔板制作、运输、安装</w:t>
            </w:r>
          </w:p>
          <w:p w14:paraId="3AD69DA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3.刷防护材料、油漆</w:t>
            </w:r>
          </w:p>
        </w:tc>
        <w:tc>
          <w:tcPr>
            <w:tcW w:w="1110" w:type="dxa"/>
            <w:vAlign w:val="top"/>
          </w:tcPr>
          <w:p w14:paraId="211B7C2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78634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147E9C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885B4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BEBC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70" w:type="dxa"/>
            <w:vAlign w:val="top"/>
          </w:tcPr>
          <w:p w14:paraId="1D17635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E69F4C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F55581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DF305D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B57F39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16779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4" w:type="dxa"/>
            <w:vAlign w:val="top"/>
          </w:tcPr>
          <w:p w14:paraId="1CA5240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4038E4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63DA53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879E2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8</w:t>
            </w:r>
          </w:p>
        </w:tc>
        <w:tc>
          <w:tcPr>
            <w:tcW w:w="1384" w:type="dxa"/>
            <w:vAlign w:val="top"/>
          </w:tcPr>
          <w:p w14:paraId="6542637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4D19C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5AFFC4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EA12F7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040103001001</w:t>
            </w:r>
          </w:p>
        </w:tc>
        <w:tc>
          <w:tcPr>
            <w:tcW w:w="5530" w:type="dxa"/>
            <w:vAlign w:val="top"/>
          </w:tcPr>
          <w:p w14:paraId="1A8A458B">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pacing w:val="1"/>
                <w:sz w:val="20"/>
                <w:szCs w:val="20"/>
              </w:rPr>
            </w:pPr>
            <w:r>
              <w:rPr>
                <w:rFonts w:hint="eastAsia" w:ascii="宋体" w:hAnsi="宋体" w:eastAsia="宋体" w:cs="宋体"/>
                <w:spacing w:val="-2"/>
                <w:sz w:val="20"/>
                <w:szCs w:val="20"/>
              </w:rPr>
              <w:t>种植土回填</w:t>
            </w:r>
            <w:r>
              <w:rPr>
                <w:rFonts w:hint="eastAsia" w:ascii="宋体" w:hAnsi="宋体" w:eastAsia="宋体" w:cs="宋体"/>
                <w:spacing w:val="1"/>
                <w:sz w:val="20"/>
                <w:szCs w:val="20"/>
              </w:rPr>
              <w:t xml:space="preserve"> </w:t>
            </w:r>
          </w:p>
          <w:p w14:paraId="01C9623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2E5463EC">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1"/>
              <w:textAlignment w:val="auto"/>
              <w:rPr>
                <w:rFonts w:hint="eastAsia" w:ascii="宋体" w:hAnsi="宋体" w:eastAsia="宋体" w:cs="宋体"/>
                <w:sz w:val="20"/>
                <w:szCs w:val="20"/>
              </w:rPr>
            </w:pPr>
            <w:r>
              <w:rPr>
                <w:rFonts w:hint="eastAsia" w:ascii="宋体" w:hAnsi="宋体" w:eastAsia="宋体" w:cs="宋体"/>
                <w:spacing w:val="4"/>
                <w:sz w:val="20"/>
                <w:szCs w:val="20"/>
              </w:rPr>
              <w:t>1.土质要求</w:t>
            </w:r>
            <w:r>
              <w:rPr>
                <w:rFonts w:hint="eastAsia" w:cs="宋体"/>
                <w:spacing w:val="4"/>
                <w:sz w:val="20"/>
                <w:szCs w:val="20"/>
                <w:lang w:eastAsia="zh-CN"/>
              </w:rPr>
              <w:t>：</w:t>
            </w:r>
            <w:r>
              <w:rPr>
                <w:rFonts w:hint="eastAsia" w:ascii="宋体" w:hAnsi="宋体" w:eastAsia="宋体" w:cs="宋体"/>
                <w:spacing w:val="4"/>
                <w:sz w:val="20"/>
                <w:szCs w:val="20"/>
              </w:rPr>
              <w:t>外购种植土回填</w:t>
            </w:r>
            <w:r>
              <w:rPr>
                <w:rFonts w:hint="eastAsia" w:ascii="宋体" w:hAnsi="宋体" w:eastAsia="宋体" w:cs="宋体"/>
                <w:sz w:val="20"/>
                <w:szCs w:val="20"/>
              </w:rPr>
              <w:t xml:space="preserve"> </w:t>
            </w:r>
            <w:r>
              <w:rPr>
                <w:rFonts w:hint="eastAsia" w:ascii="宋体" w:hAnsi="宋体" w:eastAsia="宋体" w:cs="宋体"/>
                <w:spacing w:val="2"/>
                <w:sz w:val="20"/>
                <w:szCs w:val="20"/>
              </w:rPr>
              <w:t>2.人工回填夯实</w:t>
            </w:r>
          </w:p>
          <w:p w14:paraId="6B6A7A7D">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8"/>
                <w:sz w:val="20"/>
                <w:szCs w:val="20"/>
              </w:rPr>
              <w:t>3.</w:t>
            </w:r>
            <w:r>
              <w:rPr>
                <w:rFonts w:hint="eastAsia" w:ascii="宋体" w:hAnsi="宋体" w:eastAsia="宋体" w:cs="宋体"/>
                <w:spacing w:val="-24"/>
                <w:sz w:val="20"/>
                <w:szCs w:val="20"/>
              </w:rPr>
              <w:t xml:space="preserve"> </w:t>
            </w:r>
            <w:r>
              <w:rPr>
                <w:rFonts w:hint="eastAsia" w:ascii="宋体" w:hAnsi="宋体" w:eastAsia="宋体" w:cs="宋体"/>
                <w:spacing w:val="-8"/>
                <w:sz w:val="20"/>
                <w:szCs w:val="20"/>
              </w:rPr>
              <w:t>围栏上部台阶处加高20cm</w:t>
            </w:r>
            <w:r>
              <w:rPr>
                <w:rFonts w:hint="eastAsia" w:ascii="宋体" w:hAnsi="宋体" w:eastAsia="宋体" w:cs="宋体"/>
                <w:sz w:val="20"/>
                <w:szCs w:val="20"/>
              </w:rPr>
              <w:t xml:space="preserve"> </w:t>
            </w:r>
          </w:p>
          <w:p w14:paraId="480C283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344AD32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1.挖土方</w:t>
            </w:r>
          </w:p>
          <w:p w14:paraId="3246A1E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2.装卸、运输</w:t>
            </w:r>
          </w:p>
          <w:p w14:paraId="66A3302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3.</w:t>
            </w:r>
            <w:r>
              <w:rPr>
                <w:rFonts w:hint="eastAsia" w:ascii="宋体" w:hAnsi="宋体" w:eastAsia="宋体" w:cs="宋体"/>
                <w:spacing w:val="-29"/>
                <w:sz w:val="20"/>
                <w:szCs w:val="20"/>
              </w:rPr>
              <w:t xml:space="preserve"> </w:t>
            </w:r>
            <w:r>
              <w:rPr>
                <w:rFonts w:hint="eastAsia" w:ascii="宋体" w:hAnsi="宋体" w:eastAsia="宋体" w:cs="宋体"/>
                <w:spacing w:val="2"/>
                <w:sz w:val="20"/>
                <w:szCs w:val="20"/>
              </w:rPr>
              <w:t>回填</w:t>
            </w:r>
          </w:p>
        </w:tc>
        <w:tc>
          <w:tcPr>
            <w:tcW w:w="1110" w:type="dxa"/>
            <w:vAlign w:val="top"/>
          </w:tcPr>
          <w:p w14:paraId="7DF029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95462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E70F22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0C9750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5"/>
                <w:w w:val="96"/>
                <w:sz w:val="20"/>
                <w:szCs w:val="20"/>
              </w:rPr>
              <w:t>m3</w:t>
            </w:r>
          </w:p>
        </w:tc>
        <w:tc>
          <w:tcPr>
            <w:tcW w:w="1670" w:type="dxa"/>
            <w:vAlign w:val="top"/>
          </w:tcPr>
          <w:p w14:paraId="3082D49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83F44F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ACB0D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FBB3E4C">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43.4939</w:t>
            </w:r>
          </w:p>
        </w:tc>
      </w:tr>
      <w:tr w14:paraId="27591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4" w:type="dxa"/>
            <w:vAlign w:val="top"/>
          </w:tcPr>
          <w:p w14:paraId="47A735D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39D92C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AA743C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9</w:t>
            </w:r>
          </w:p>
        </w:tc>
        <w:tc>
          <w:tcPr>
            <w:tcW w:w="1384" w:type="dxa"/>
            <w:vAlign w:val="top"/>
          </w:tcPr>
          <w:p w14:paraId="0FEF57A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5A1AC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0ABCC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040103001002</w:t>
            </w:r>
          </w:p>
        </w:tc>
        <w:tc>
          <w:tcPr>
            <w:tcW w:w="5530" w:type="dxa"/>
            <w:vAlign w:val="top"/>
          </w:tcPr>
          <w:p w14:paraId="1DA359A7">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pacing w:val="4"/>
                <w:sz w:val="20"/>
                <w:szCs w:val="20"/>
              </w:rPr>
            </w:pPr>
            <w:r>
              <w:rPr>
                <w:rFonts w:hint="eastAsia" w:ascii="宋体" w:hAnsi="宋体" w:eastAsia="宋体" w:cs="宋体"/>
                <w:spacing w:val="-2"/>
                <w:sz w:val="20"/>
                <w:szCs w:val="20"/>
              </w:rPr>
              <w:t>砂坑湿砂回填</w:t>
            </w:r>
            <w:r>
              <w:rPr>
                <w:rFonts w:hint="eastAsia" w:ascii="宋体" w:hAnsi="宋体" w:eastAsia="宋体" w:cs="宋体"/>
                <w:spacing w:val="4"/>
                <w:sz w:val="20"/>
                <w:szCs w:val="20"/>
              </w:rPr>
              <w:t xml:space="preserve"> </w:t>
            </w:r>
          </w:p>
          <w:p w14:paraId="38DBA73F">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35CE6D4F">
            <w:pPr>
              <w:pStyle w:val="196"/>
              <w:keepNext w:val="0"/>
              <w:keepLines w:val="0"/>
              <w:pageBreakBefore w:val="0"/>
              <w:widowControl w:val="0"/>
              <w:numPr>
                <w:ilvl w:val="0"/>
                <w:numId w:val="16"/>
              </w:numPr>
              <w:kinsoku/>
              <w:wordWrap/>
              <w:overflowPunct/>
              <w:topLinePunct w:val="0"/>
              <w:autoSpaceDE/>
              <w:autoSpaceDN/>
              <w:bidi w:val="0"/>
              <w:adjustRightInd/>
              <w:snapToGrid/>
              <w:spacing w:line="220" w:lineRule="exact"/>
              <w:ind w:left="0" w:right="0" w:firstLine="11"/>
              <w:textAlignment w:val="auto"/>
              <w:rPr>
                <w:rFonts w:hint="eastAsia" w:ascii="宋体" w:hAnsi="宋体" w:eastAsia="宋体" w:cs="宋体"/>
                <w:sz w:val="20"/>
                <w:szCs w:val="20"/>
              </w:rPr>
            </w:pPr>
            <w:r>
              <w:rPr>
                <w:rFonts w:hint="eastAsia" w:ascii="宋体" w:hAnsi="宋体" w:eastAsia="宋体" w:cs="宋体"/>
                <w:spacing w:val="2"/>
                <w:sz w:val="20"/>
                <w:szCs w:val="20"/>
              </w:rPr>
              <w:t>填方材料品种</w:t>
            </w:r>
            <w:r>
              <w:rPr>
                <w:rFonts w:hint="eastAsia" w:cs="宋体"/>
                <w:spacing w:val="2"/>
                <w:sz w:val="20"/>
                <w:szCs w:val="20"/>
                <w:lang w:eastAsia="zh-CN"/>
              </w:rPr>
              <w:t>：</w:t>
            </w:r>
            <w:r>
              <w:rPr>
                <w:rFonts w:hint="eastAsia" w:ascii="宋体" w:hAnsi="宋体" w:eastAsia="宋体" w:cs="宋体"/>
                <w:spacing w:val="2"/>
                <w:sz w:val="20"/>
                <w:szCs w:val="20"/>
              </w:rPr>
              <w:t>外购湿砂（净砂）进行回填</w:t>
            </w:r>
            <w:r>
              <w:rPr>
                <w:rFonts w:hint="eastAsia" w:ascii="宋体" w:hAnsi="宋体" w:eastAsia="宋体" w:cs="宋体"/>
                <w:spacing w:val="14"/>
                <w:sz w:val="20"/>
                <w:szCs w:val="20"/>
              </w:rPr>
              <w:t xml:space="preserve"> </w:t>
            </w:r>
            <w:r>
              <w:rPr>
                <w:rFonts w:hint="eastAsia" w:ascii="宋体" w:hAnsi="宋体" w:eastAsia="宋体" w:cs="宋体"/>
                <w:spacing w:val="1"/>
                <w:sz w:val="20"/>
                <w:szCs w:val="20"/>
              </w:rPr>
              <w:t>2.人工利用小推车装车推至沙坑并进行平整</w:t>
            </w:r>
            <w:r>
              <w:rPr>
                <w:rFonts w:hint="eastAsia" w:ascii="宋体" w:hAnsi="宋体" w:eastAsia="宋体" w:cs="宋体"/>
                <w:sz w:val="20"/>
                <w:szCs w:val="20"/>
              </w:rPr>
              <w:t xml:space="preserve">   </w:t>
            </w:r>
          </w:p>
          <w:p w14:paraId="27989129">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11" w:leftChars="0" w:right="0" w:rightChars="0"/>
              <w:textAlignment w:val="auto"/>
              <w:rPr>
                <w:rFonts w:hint="eastAsia" w:ascii="宋体" w:hAnsi="宋体" w:eastAsia="宋体" w:cs="宋体"/>
                <w:sz w:val="20"/>
                <w:szCs w:val="20"/>
              </w:rPr>
            </w:pPr>
            <w:r>
              <w:rPr>
                <w:rFonts w:hint="eastAsia" w:ascii="宋体" w:hAnsi="宋体" w:eastAsia="宋体" w:cs="宋体"/>
                <w:spacing w:val="8"/>
                <w:sz w:val="20"/>
                <w:szCs w:val="20"/>
              </w:rPr>
              <w:t>[工作内容]</w:t>
            </w:r>
          </w:p>
          <w:p w14:paraId="3F1BC8C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1.填方</w:t>
            </w:r>
          </w:p>
          <w:p w14:paraId="1A57445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2.压实</w:t>
            </w:r>
          </w:p>
        </w:tc>
        <w:tc>
          <w:tcPr>
            <w:tcW w:w="1110" w:type="dxa"/>
            <w:vAlign w:val="top"/>
          </w:tcPr>
          <w:p w14:paraId="29F6CAD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9700E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409BE1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5"/>
                <w:w w:val="96"/>
                <w:sz w:val="20"/>
                <w:szCs w:val="20"/>
              </w:rPr>
              <w:t>m3</w:t>
            </w:r>
          </w:p>
        </w:tc>
        <w:tc>
          <w:tcPr>
            <w:tcW w:w="1670" w:type="dxa"/>
            <w:vAlign w:val="top"/>
          </w:tcPr>
          <w:p w14:paraId="371A0D2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7EA85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DDFFC2">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12.1660</w:t>
            </w:r>
          </w:p>
        </w:tc>
      </w:tr>
      <w:tr w14:paraId="72E4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4" w:type="dxa"/>
            <w:vAlign w:val="top"/>
          </w:tcPr>
          <w:p w14:paraId="7976DA3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D2EE8C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AE2052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10</w:t>
            </w:r>
          </w:p>
        </w:tc>
        <w:tc>
          <w:tcPr>
            <w:tcW w:w="1384" w:type="dxa"/>
            <w:vAlign w:val="top"/>
          </w:tcPr>
          <w:p w14:paraId="18EDCB3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22A5BC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B644E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040103002001</w:t>
            </w:r>
          </w:p>
        </w:tc>
        <w:tc>
          <w:tcPr>
            <w:tcW w:w="5530" w:type="dxa"/>
            <w:vAlign w:val="top"/>
          </w:tcPr>
          <w:p w14:paraId="3D14B4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碎石清运</w:t>
            </w:r>
          </w:p>
          <w:p w14:paraId="4CC4FCC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20CD15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1.人工清理原造型池内碎石（人工清理积</w:t>
            </w:r>
            <w:r>
              <w:rPr>
                <w:rFonts w:hint="eastAsia" w:ascii="宋体" w:hAnsi="宋体" w:eastAsia="宋体" w:cs="宋体"/>
                <w:spacing w:val="-1"/>
                <w:sz w:val="20"/>
                <w:szCs w:val="20"/>
              </w:rPr>
              <w:t>堆）</w:t>
            </w:r>
          </w:p>
          <w:p w14:paraId="36D146D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pacing w:val="6"/>
                <w:sz w:val="20"/>
                <w:szCs w:val="20"/>
              </w:rPr>
            </w:pPr>
            <w:r>
              <w:rPr>
                <w:rFonts w:hint="eastAsia" w:ascii="宋体" w:hAnsi="宋体" w:eastAsia="宋体" w:cs="宋体"/>
                <w:spacing w:val="1"/>
                <w:sz w:val="20"/>
                <w:szCs w:val="20"/>
              </w:rPr>
              <w:t>2.人工装车推至附近就近堆放</w:t>
            </w:r>
            <w:r>
              <w:rPr>
                <w:rFonts w:hint="eastAsia" w:ascii="宋体" w:hAnsi="宋体" w:eastAsia="宋体" w:cs="宋体"/>
                <w:spacing w:val="6"/>
                <w:sz w:val="20"/>
                <w:szCs w:val="20"/>
              </w:rPr>
              <w:t xml:space="preserve"> </w:t>
            </w:r>
          </w:p>
          <w:p w14:paraId="094C259D">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7DCB3DA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1.清运</w:t>
            </w:r>
          </w:p>
        </w:tc>
        <w:tc>
          <w:tcPr>
            <w:tcW w:w="1110" w:type="dxa"/>
            <w:vAlign w:val="top"/>
          </w:tcPr>
          <w:p w14:paraId="55BCEA0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5D14A7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C48717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5"/>
                <w:w w:val="96"/>
                <w:sz w:val="20"/>
                <w:szCs w:val="20"/>
              </w:rPr>
              <w:t>m3</w:t>
            </w:r>
          </w:p>
        </w:tc>
        <w:tc>
          <w:tcPr>
            <w:tcW w:w="1670" w:type="dxa"/>
            <w:vAlign w:val="top"/>
          </w:tcPr>
          <w:p w14:paraId="74F8A71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52352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C92ECF2">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7.2996</w:t>
            </w:r>
          </w:p>
        </w:tc>
      </w:tr>
      <w:tr w14:paraId="507B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4" w:type="dxa"/>
            <w:vAlign w:val="top"/>
          </w:tcPr>
          <w:p w14:paraId="56D06E5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AEB10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11</w:t>
            </w:r>
          </w:p>
        </w:tc>
        <w:tc>
          <w:tcPr>
            <w:tcW w:w="1384" w:type="dxa"/>
            <w:vAlign w:val="top"/>
          </w:tcPr>
          <w:p w14:paraId="16EC26D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190FA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040103002002</w:t>
            </w:r>
          </w:p>
        </w:tc>
        <w:tc>
          <w:tcPr>
            <w:tcW w:w="5530" w:type="dxa"/>
            <w:vAlign w:val="top"/>
          </w:tcPr>
          <w:p w14:paraId="56137F6D">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1"/>
                <w:sz w:val="20"/>
                <w:szCs w:val="20"/>
              </w:rPr>
              <w:t>碎石坑内石块搬运</w:t>
            </w:r>
            <w:r>
              <w:rPr>
                <w:rFonts w:hint="eastAsia" w:ascii="宋体" w:hAnsi="宋体" w:eastAsia="宋体" w:cs="宋体"/>
                <w:sz w:val="20"/>
                <w:szCs w:val="20"/>
              </w:rPr>
              <w:t xml:space="preserve"> </w:t>
            </w:r>
          </w:p>
          <w:p w14:paraId="7C95D556">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04AA0F4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1.碎石坑内大石块人工搬运装车</w:t>
            </w:r>
          </w:p>
          <w:p w14:paraId="7FB36DB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2.人工推车搬运至堆放点</w:t>
            </w:r>
          </w:p>
        </w:tc>
        <w:tc>
          <w:tcPr>
            <w:tcW w:w="1110" w:type="dxa"/>
            <w:vAlign w:val="top"/>
          </w:tcPr>
          <w:p w14:paraId="04CD901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A4AD8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70" w:type="dxa"/>
            <w:vAlign w:val="top"/>
          </w:tcPr>
          <w:p w14:paraId="798FBBA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01C41AE">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75D63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4" w:type="dxa"/>
            <w:vAlign w:val="top"/>
          </w:tcPr>
          <w:p w14:paraId="5662DE4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34FC2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F1A8B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12</w:t>
            </w:r>
          </w:p>
        </w:tc>
        <w:tc>
          <w:tcPr>
            <w:tcW w:w="1384" w:type="dxa"/>
            <w:vAlign w:val="top"/>
          </w:tcPr>
          <w:p w14:paraId="6BA959F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F373D1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0E152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040204003001</w:t>
            </w:r>
          </w:p>
        </w:tc>
        <w:tc>
          <w:tcPr>
            <w:tcW w:w="5530" w:type="dxa"/>
            <w:vAlign w:val="top"/>
          </w:tcPr>
          <w:p w14:paraId="790AB8C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安砌缘石</w:t>
            </w:r>
          </w:p>
          <w:p w14:paraId="0C055426">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3"/>
              <w:textAlignment w:val="auto"/>
              <w:rPr>
                <w:rFonts w:hint="eastAsia" w:ascii="宋体" w:hAnsi="宋体" w:eastAsia="宋体" w:cs="宋体"/>
                <w:spacing w:val="2"/>
                <w:sz w:val="20"/>
                <w:szCs w:val="20"/>
              </w:rPr>
            </w:pPr>
            <w:r>
              <w:rPr>
                <w:rFonts w:hint="eastAsia" w:ascii="宋体" w:hAnsi="宋体" w:eastAsia="宋体" w:cs="宋体"/>
                <w:spacing w:val="-1"/>
                <w:sz w:val="20"/>
                <w:szCs w:val="20"/>
              </w:rPr>
              <w:t>（不规则石板四周、原碎石坑围墙边、与原人造草皮接缝处）</w:t>
            </w:r>
            <w:r>
              <w:rPr>
                <w:rFonts w:hint="eastAsia" w:ascii="宋体" w:hAnsi="宋体" w:eastAsia="宋体" w:cs="宋体"/>
                <w:spacing w:val="2"/>
                <w:sz w:val="20"/>
                <w:szCs w:val="20"/>
              </w:rPr>
              <w:t xml:space="preserve"> </w:t>
            </w:r>
          </w:p>
          <w:p w14:paraId="31A83CDA">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3"/>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3C38AFE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1.材料</w:t>
            </w:r>
            <w:r>
              <w:rPr>
                <w:rFonts w:hint="eastAsia" w:cs="宋体"/>
                <w:spacing w:val="2"/>
                <w:sz w:val="20"/>
                <w:szCs w:val="20"/>
                <w:lang w:eastAsia="zh-CN"/>
              </w:rPr>
              <w:t>：</w:t>
            </w:r>
            <w:r>
              <w:rPr>
                <w:rFonts w:hint="eastAsia" w:ascii="宋体" w:hAnsi="宋体" w:eastAsia="宋体" w:cs="宋体"/>
                <w:spacing w:val="2"/>
                <w:sz w:val="20"/>
                <w:szCs w:val="20"/>
              </w:rPr>
              <w:t>花岗岩石材路缘石（水泥砂浆砌筑）</w:t>
            </w:r>
          </w:p>
          <w:p w14:paraId="32DEDFC9">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6"/>
                <w:sz w:val="20"/>
                <w:szCs w:val="20"/>
              </w:rPr>
              <w:t>2.垫层、基础：材料品种、厚度、强度</w:t>
            </w:r>
            <w:r>
              <w:rPr>
                <w:rFonts w:hint="eastAsia" w:cs="宋体"/>
                <w:spacing w:val="-6"/>
                <w:sz w:val="20"/>
                <w:szCs w:val="20"/>
                <w:lang w:eastAsia="zh-CN"/>
              </w:rPr>
              <w:t>：</w:t>
            </w:r>
            <w:r>
              <w:rPr>
                <w:rFonts w:hint="eastAsia" w:ascii="宋体" w:hAnsi="宋体" w:eastAsia="宋体" w:cs="宋体"/>
                <w:spacing w:val="-6"/>
                <w:sz w:val="20"/>
                <w:szCs w:val="20"/>
              </w:rPr>
              <w:t>100mmC1</w:t>
            </w:r>
            <w:r>
              <w:rPr>
                <w:rFonts w:hint="eastAsia" w:ascii="宋体" w:hAnsi="宋体" w:eastAsia="宋体" w:cs="宋体"/>
                <w:spacing w:val="-7"/>
                <w:sz w:val="20"/>
                <w:szCs w:val="20"/>
              </w:rPr>
              <w:t>5混凝土垫层</w:t>
            </w:r>
            <w:r>
              <w:rPr>
                <w:rFonts w:hint="eastAsia" w:ascii="宋体" w:hAnsi="宋体" w:eastAsia="宋体" w:cs="宋体"/>
                <w:sz w:val="20"/>
                <w:szCs w:val="20"/>
              </w:rPr>
              <w:t xml:space="preserve"> </w:t>
            </w:r>
          </w:p>
          <w:p w14:paraId="65883D4B">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4185E58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1.垫层、基础铺筑</w:t>
            </w:r>
          </w:p>
          <w:p w14:paraId="7D0818D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2.侧（平、缘）石安砌</w:t>
            </w:r>
          </w:p>
        </w:tc>
        <w:tc>
          <w:tcPr>
            <w:tcW w:w="1110" w:type="dxa"/>
            <w:vAlign w:val="top"/>
          </w:tcPr>
          <w:p w14:paraId="554A279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5D9E67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E34A8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670" w:type="dxa"/>
            <w:vAlign w:val="top"/>
          </w:tcPr>
          <w:p w14:paraId="5CF4100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4AD8E9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8B6BE93">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93.4000</w:t>
            </w:r>
          </w:p>
        </w:tc>
      </w:tr>
      <w:tr w14:paraId="59B3D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24" w:type="dxa"/>
            <w:vAlign w:val="top"/>
          </w:tcPr>
          <w:p w14:paraId="5F8F959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2199ED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4459C6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13</w:t>
            </w:r>
          </w:p>
        </w:tc>
        <w:tc>
          <w:tcPr>
            <w:tcW w:w="1384" w:type="dxa"/>
            <w:vAlign w:val="top"/>
          </w:tcPr>
          <w:p w14:paraId="13BDA1C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44636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BB62D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4"/>
                <w:w w:val="99"/>
                <w:sz w:val="20"/>
                <w:szCs w:val="20"/>
              </w:rPr>
              <w:t>040204003002</w:t>
            </w:r>
          </w:p>
        </w:tc>
        <w:tc>
          <w:tcPr>
            <w:tcW w:w="5530" w:type="dxa"/>
            <w:vAlign w:val="top"/>
          </w:tcPr>
          <w:p w14:paraId="49B1E47D">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安砌缘石拆除（碎石坑内部）</w:t>
            </w:r>
            <w:r>
              <w:rPr>
                <w:rFonts w:hint="eastAsia" w:ascii="宋体" w:hAnsi="宋体" w:eastAsia="宋体" w:cs="宋体"/>
                <w:spacing w:val="2"/>
                <w:sz w:val="20"/>
                <w:szCs w:val="20"/>
              </w:rPr>
              <w:t xml:space="preserve"> </w:t>
            </w:r>
          </w:p>
          <w:p w14:paraId="6FCFFD8F">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22BD95C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1.人工拆除碎石坑内原路缘石</w:t>
            </w:r>
          </w:p>
          <w:p w14:paraId="51FCE412">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pacing w:val="7"/>
                <w:sz w:val="20"/>
                <w:szCs w:val="20"/>
              </w:rPr>
            </w:pPr>
            <w:r>
              <w:rPr>
                <w:rFonts w:hint="eastAsia" w:ascii="宋体" w:hAnsi="宋体" w:eastAsia="宋体" w:cs="宋体"/>
                <w:spacing w:val="-8"/>
                <w:sz w:val="20"/>
                <w:szCs w:val="20"/>
              </w:rPr>
              <w:t>2.拆除后外运5KM至废弃点</w:t>
            </w:r>
            <w:r>
              <w:rPr>
                <w:rFonts w:hint="eastAsia" w:ascii="宋体" w:hAnsi="宋体" w:eastAsia="宋体" w:cs="宋体"/>
                <w:spacing w:val="7"/>
                <w:sz w:val="20"/>
                <w:szCs w:val="20"/>
              </w:rPr>
              <w:t xml:space="preserve"> </w:t>
            </w:r>
          </w:p>
          <w:p w14:paraId="131C59F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2F02C85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1拆除、清运</w:t>
            </w:r>
          </w:p>
        </w:tc>
        <w:tc>
          <w:tcPr>
            <w:tcW w:w="1110" w:type="dxa"/>
            <w:vAlign w:val="top"/>
          </w:tcPr>
          <w:p w14:paraId="3056C42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EC0F0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B8676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670" w:type="dxa"/>
            <w:vAlign w:val="top"/>
          </w:tcPr>
          <w:p w14:paraId="4BC140D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71889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C1BC1F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3.5200</w:t>
            </w:r>
          </w:p>
        </w:tc>
      </w:tr>
    </w:tbl>
    <w:p w14:paraId="18ED331A">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0EA7DC51">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工程名称：安康市第二幼儿园室外改造项目          专业名称：【建筑装饰专业】           第18页/共27页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40909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jc w:val="center"/>
        </w:trPr>
        <w:tc>
          <w:tcPr>
            <w:tcW w:w="819" w:type="dxa"/>
            <w:vAlign w:val="top"/>
          </w:tcPr>
          <w:p w14:paraId="76FDCDC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4EEFC0F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00F0353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5596D56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18C8D32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50F16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3" w:hRule="atLeast"/>
          <w:jc w:val="center"/>
        </w:trPr>
        <w:tc>
          <w:tcPr>
            <w:tcW w:w="819" w:type="dxa"/>
            <w:vAlign w:val="top"/>
          </w:tcPr>
          <w:p w14:paraId="425DC9B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E0BCC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4ED8C5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14</w:t>
            </w:r>
          </w:p>
        </w:tc>
        <w:tc>
          <w:tcPr>
            <w:tcW w:w="1376" w:type="dxa"/>
            <w:vAlign w:val="top"/>
          </w:tcPr>
          <w:p w14:paraId="1A7DF1B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35B6E6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88F1B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040801001001</w:t>
            </w:r>
          </w:p>
        </w:tc>
        <w:tc>
          <w:tcPr>
            <w:tcW w:w="5497" w:type="dxa"/>
            <w:vAlign w:val="top"/>
          </w:tcPr>
          <w:p w14:paraId="6D12EE8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pacing w:val="5"/>
                <w:sz w:val="20"/>
                <w:szCs w:val="20"/>
              </w:rPr>
            </w:pPr>
            <w:r>
              <w:rPr>
                <w:rFonts w:hint="eastAsia" w:ascii="宋体" w:hAnsi="宋体" w:eastAsia="宋体" w:cs="宋体"/>
                <w:spacing w:val="-2"/>
                <w:sz w:val="20"/>
                <w:szCs w:val="20"/>
              </w:rPr>
              <w:t>拆除地面及草皮</w:t>
            </w:r>
            <w:r>
              <w:rPr>
                <w:rFonts w:hint="eastAsia" w:ascii="宋体" w:hAnsi="宋体" w:eastAsia="宋体" w:cs="宋体"/>
                <w:spacing w:val="5"/>
                <w:sz w:val="20"/>
                <w:szCs w:val="20"/>
              </w:rPr>
              <w:t xml:space="preserve"> </w:t>
            </w:r>
          </w:p>
          <w:p w14:paraId="155CF35A">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607CC4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1.人工拆除现有地面人造草皮</w:t>
            </w:r>
          </w:p>
          <w:p w14:paraId="64649D37">
            <w:pPr>
              <w:pStyle w:val="196"/>
              <w:keepNext w:val="0"/>
              <w:keepLines w:val="0"/>
              <w:pageBreakBefore w:val="0"/>
              <w:widowControl w:val="0"/>
              <w:kinsoku/>
              <w:wordWrap/>
              <w:overflowPunct/>
              <w:topLinePunct w:val="0"/>
              <w:autoSpaceDE/>
              <w:autoSpaceDN/>
              <w:bidi w:val="0"/>
              <w:adjustRightInd/>
              <w:snapToGrid/>
              <w:spacing w:line="220" w:lineRule="exact"/>
              <w:ind w:left="0" w:right="0" w:hanging="1"/>
              <w:textAlignment w:val="auto"/>
              <w:rPr>
                <w:rFonts w:hint="eastAsia" w:ascii="宋体" w:hAnsi="宋体" w:eastAsia="宋体" w:cs="宋体"/>
                <w:sz w:val="20"/>
                <w:szCs w:val="20"/>
              </w:rPr>
            </w:pPr>
            <w:r>
              <w:rPr>
                <w:rFonts w:hint="eastAsia" w:ascii="宋体" w:hAnsi="宋体" w:eastAsia="宋体" w:cs="宋体"/>
                <w:spacing w:val="-6"/>
                <w:sz w:val="20"/>
                <w:szCs w:val="20"/>
              </w:rPr>
              <w:t>2.人工手持风镐破除人造草皮下18cm硬化地面及</w:t>
            </w:r>
            <w:r>
              <w:rPr>
                <w:rFonts w:hint="eastAsia" w:ascii="宋体" w:hAnsi="宋体" w:eastAsia="宋体" w:cs="宋体"/>
                <w:spacing w:val="-7"/>
                <w:sz w:val="20"/>
                <w:szCs w:val="20"/>
              </w:rPr>
              <w:t>15cm碎石基层</w:t>
            </w:r>
            <w:r>
              <w:rPr>
                <w:rFonts w:hint="eastAsia" w:ascii="宋体" w:hAnsi="宋体" w:eastAsia="宋体" w:cs="宋体"/>
                <w:sz w:val="20"/>
                <w:szCs w:val="20"/>
              </w:rPr>
              <w:t xml:space="preserve"> </w:t>
            </w:r>
          </w:p>
          <w:p w14:paraId="1C031F1C">
            <w:pPr>
              <w:pStyle w:val="196"/>
              <w:keepNext w:val="0"/>
              <w:keepLines w:val="0"/>
              <w:pageBreakBefore w:val="0"/>
              <w:widowControl w:val="0"/>
              <w:kinsoku/>
              <w:wordWrap/>
              <w:overflowPunct/>
              <w:topLinePunct w:val="0"/>
              <w:autoSpaceDE/>
              <w:autoSpaceDN/>
              <w:bidi w:val="0"/>
              <w:adjustRightInd/>
              <w:snapToGrid/>
              <w:spacing w:line="220" w:lineRule="exact"/>
              <w:ind w:left="0" w:right="0" w:hanging="1"/>
              <w:textAlignment w:val="auto"/>
              <w:rPr>
                <w:rFonts w:hint="eastAsia" w:ascii="宋体" w:hAnsi="宋体" w:eastAsia="宋体" w:cs="宋体"/>
                <w:sz w:val="20"/>
                <w:szCs w:val="20"/>
              </w:rPr>
            </w:pPr>
            <w:r>
              <w:rPr>
                <w:rFonts w:hint="eastAsia" w:ascii="宋体" w:hAnsi="宋体" w:eastAsia="宋体" w:cs="宋体"/>
                <w:spacing w:val="-5"/>
                <w:sz w:val="20"/>
                <w:szCs w:val="20"/>
              </w:rPr>
              <w:t>3.人工装车外运5km至废弃点</w:t>
            </w:r>
          </w:p>
          <w:p w14:paraId="3F0210F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4E648BA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1.拆除</w:t>
            </w:r>
          </w:p>
          <w:p w14:paraId="6B42BA4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2.运输</w:t>
            </w:r>
          </w:p>
        </w:tc>
        <w:tc>
          <w:tcPr>
            <w:tcW w:w="1104" w:type="dxa"/>
            <w:vAlign w:val="top"/>
          </w:tcPr>
          <w:p w14:paraId="3E74EF4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AD249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D24AB0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6947BD4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6B679D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C1D6F8">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125.5200</w:t>
            </w:r>
          </w:p>
        </w:tc>
      </w:tr>
      <w:tr w14:paraId="61B4F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1" w:hRule="atLeast"/>
          <w:jc w:val="center"/>
        </w:trPr>
        <w:tc>
          <w:tcPr>
            <w:tcW w:w="819" w:type="dxa"/>
            <w:vAlign w:val="top"/>
          </w:tcPr>
          <w:p w14:paraId="556A46F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354DB7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CB76A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FB2CE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15</w:t>
            </w:r>
          </w:p>
        </w:tc>
        <w:tc>
          <w:tcPr>
            <w:tcW w:w="1376" w:type="dxa"/>
            <w:vAlign w:val="top"/>
          </w:tcPr>
          <w:p w14:paraId="5822012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2E7EC2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80D07E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FD9FE6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050102010001</w:t>
            </w:r>
          </w:p>
        </w:tc>
        <w:tc>
          <w:tcPr>
            <w:tcW w:w="5497" w:type="dxa"/>
            <w:vAlign w:val="top"/>
          </w:tcPr>
          <w:p w14:paraId="1876CA6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铺种草皮</w:t>
            </w:r>
          </w:p>
          <w:p w14:paraId="776A6F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7621CF1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1.草皮种类</w:t>
            </w:r>
            <w:r>
              <w:rPr>
                <w:rFonts w:hint="eastAsia" w:cs="宋体"/>
                <w:spacing w:val="5"/>
                <w:sz w:val="20"/>
                <w:szCs w:val="20"/>
                <w:lang w:eastAsia="zh-CN"/>
              </w:rPr>
              <w:t>：</w:t>
            </w:r>
            <w:r>
              <w:rPr>
                <w:rFonts w:hint="eastAsia" w:ascii="宋体" w:hAnsi="宋体" w:eastAsia="宋体" w:cs="宋体"/>
                <w:spacing w:val="5"/>
                <w:sz w:val="20"/>
                <w:szCs w:val="20"/>
              </w:rPr>
              <w:t>草皮采购人工种植(翡翠草种)</w:t>
            </w:r>
          </w:p>
          <w:p w14:paraId="3350F45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2.铺种方式</w:t>
            </w:r>
            <w:r>
              <w:rPr>
                <w:rFonts w:hint="eastAsia" w:cs="宋体"/>
                <w:spacing w:val="6"/>
                <w:sz w:val="20"/>
                <w:szCs w:val="20"/>
                <w:lang w:eastAsia="zh-CN"/>
              </w:rPr>
              <w:t>：</w:t>
            </w:r>
            <w:r>
              <w:rPr>
                <w:rFonts w:hint="eastAsia" w:ascii="宋体" w:hAnsi="宋体" w:eastAsia="宋体" w:cs="宋体"/>
                <w:spacing w:val="6"/>
                <w:sz w:val="20"/>
                <w:szCs w:val="20"/>
              </w:rPr>
              <w:t>铺草卷</w:t>
            </w:r>
          </w:p>
          <w:p w14:paraId="3FB6E42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2"/>
                <w:sz w:val="20"/>
                <w:szCs w:val="20"/>
              </w:rPr>
            </w:pPr>
            <w:r>
              <w:rPr>
                <w:rFonts w:hint="eastAsia" w:ascii="宋体" w:hAnsi="宋体" w:eastAsia="宋体" w:cs="宋体"/>
                <w:spacing w:val="6"/>
                <w:sz w:val="20"/>
                <w:szCs w:val="20"/>
              </w:rPr>
              <w:t>3.养护期</w:t>
            </w:r>
            <w:r>
              <w:rPr>
                <w:rFonts w:hint="eastAsia" w:cs="宋体"/>
                <w:spacing w:val="6"/>
                <w:sz w:val="20"/>
                <w:szCs w:val="20"/>
                <w:lang w:eastAsia="zh-CN"/>
              </w:rPr>
              <w:t>：</w:t>
            </w:r>
            <w:r>
              <w:rPr>
                <w:rFonts w:hint="eastAsia" w:ascii="宋体" w:hAnsi="宋体" w:eastAsia="宋体" w:cs="宋体"/>
                <w:spacing w:val="6"/>
                <w:sz w:val="20"/>
                <w:szCs w:val="20"/>
              </w:rPr>
              <w:t>1年</w:t>
            </w:r>
            <w:r>
              <w:rPr>
                <w:rFonts w:hint="eastAsia" w:ascii="宋体" w:hAnsi="宋体" w:eastAsia="宋体" w:cs="宋体"/>
                <w:spacing w:val="2"/>
                <w:sz w:val="20"/>
                <w:szCs w:val="20"/>
              </w:rPr>
              <w:t xml:space="preserve"> </w:t>
            </w:r>
          </w:p>
          <w:p w14:paraId="73CD210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2F1E396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1.起挖</w:t>
            </w:r>
          </w:p>
          <w:p w14:paraId="4E12514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2.运输</w:t>
            </w:r>
          </w:p>
          <w:p w14:paraId="21C9409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3.栽植</w:t>
            </w:r>
          </w:p>
          <w:p w14:paraId="10E63F7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4.养护</w:t>
            </w:r>
          </w:p>
        </w:tc>
        <w:tc>
          <w:tcPr>
            <w:tcW w:w="1104" w:type="dxa"/>
            <w:vAlign w:val="top"/>
          </w:tcPr>
          <w:p w14:paraId="63EFCF1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93E61D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B65F62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BF5B8E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585925A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5DCC3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ACDBE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6A291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95.4360</w:t>
            </w:r>
          </w:p>
        </w:tc>
      </w:tr>
      <w:tr w14:paraId="4E525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1" w:hRule="atLeast"/>
          <w:jc w:val="center"/>
        </w:trPr>
        <w:tc>
          <w:tcPr>
            <w:tcW w:w="819" w:type="dxa"/>
            <w:vAlign w:val="top"/>
          </w:tcPr>
          <w:p w14:paraId="7F56717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E0B2B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0217F8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3594DB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16</w:t>
            </w:r>
          </w:p>
        </w:tc>
        <w:tc>
          <w:tcPr>
            <w:tcW w:w="1376" w:type="dxa"/>
            <w:vAlign w:val="top"/>
          </w:tcPr>
          <w:p w14:paraId="2041FA2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81055B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7D1218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FC3119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补AB001001</w:t>
            </w:r>
          </w:p>
        </w:tc>
        <w:tc>
          <w:tcPr>
            <w:tcW w:w="5497" w:type="dxa"/>
            <w:vAlign w:val="top"/>
          </w:tcPr>
          <w:p w14:paraId="452A2B9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5"/>
                <w:sz w:val="20"/>
                <w:szCs w:val="20"/>
              </w:rPr>
            </w:pPr>
            <w:r>
              <w:rPr>
                <w:rFonts w:hint="eastAsia" w:ascii="宋体" w:hAnsi="宋体" w:eastAsia="宋体" w:cs="宋体"/>
                <w:spacing w:val="-1"/>
                <w:sz w:val="20"/>
                <w:szCs w:val="20"/>
              </w:rPr>
              <w:t>卫生间旁存放厨具处木柜拆除外运</w:t>
            </w:r>
            <w:r>
              <w:rPr>
                <w:rFonts w:hint="eastAsia" w:ascii="宋体" w:hAnsi="宋体" w:eastAsia="宋体" w:cs="宋体"/>
                <w:spacing w:val="5"/>
                <w:sz w:val="20"/>
                <w:szCs w:val="20"/>
              </w:rPr>
              <w:t xml:space="preserve"> </w:t>
            </w:r>
          </w:p>
          <w:p w14:paraId="42B215AF">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47B1F7E0">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1.人工拆除卫生间旁存放厨具处大型木柜（含废弃坐凳、木桌椅、废</w:t>
            </w:r>
            <w:r>
              <w:rPr>
                <w:rFonts w:hint="eastAsia" w:ascii="宋体" w:hAnsi="宋体" w:eastAsia="宋体" w:cs="宋体"/>
                <w:spacing w:val="9"/>
                <w:sz w:val="20"/>
                <w:szCs w:val="20"/>
              </w:rPr>
              <w:t xml:space="preserve"> </w:t>
            </w:r>
            <w:r>
              <w:rPr>
                <w:rFonts w:hint="eastAsia" w:ascii="宋体" w:hAnsi="宋体" w:eastAsia="宋体" w:cs="宋体"/>
                <w:spacing w:val="-2"/>
                <w:sz w:val="20"/>
                <w:szCs w:val="20"/>
              </w:rPr>
              <w:t>弃锅碗灶具等杂物及厕所两侧杂物清理）</w:t>
            </w:r>
          </w:p>
          <w:p w14:paraId="432CAA5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2.人工装车</w:t>
            </w:r>
          </w:p>
          <w:p w14:paraId="7C8D69C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7"/>
                <w:sz w:val="20"/>
                <w:szCs w:val="20"/>
              </w:rPr>
              <w:t>3.外运5km至废弃点</w:t>
            </w:r>
          </w:p>
          <w:p w14:paraId="44FD3DE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pacing w:val="10"/>
                <w:sz w:val="20"/>
                <w:szCs w:val="20"/>
              </w:rPr>
            </w:pPr>
            <w:r>
              <w:rPr>
                <w:rFonts w:hint="eastAsia" w:ascii="宋体" w:hAnsi="宋体" w:eastAsia="宋体" w:cs="宋体"/>
                <w:spacing w:val="-5"/>
                <w:sz w:val="20"/>
                <w:szCs w:val="20"/>
              </w:rPr>
              <w:t>4.拆除柜体长度12.5m</w:t>
            </w:r>
            <w:r>
              <w:rPr>
                <w:rFonts w:hint="eastAsia" w:ascii="宋体" w:hAnsi="宋体" w:eastAsia="宋体" w:cs="宋体"/>
                <w:spacing w:val="10"/>
                <w:sz w:val="20"/>
                <w:szCs w:val="20"/>
              </w:rPr>
              <w:t xml:space="preserve"> </w:t>
            </w:r>
          </w:p>
          <w:p w14:paraId="073E5E0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4AC2B24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1.拆除</w:t>
            </w:r>
          </w:p>
          <w:p w14:paraId="56772BC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2.运输</w:t>
            </w:r>
          </w:p>
        </w:tc>
        <w:tc>
          <w:tcPr>
            <w:tcW w:w="1104" w:type="dxa"/>
            <w:vAlign w:val="top"/>
          </w:tcPr>
          <w:p w14:paraId="208B99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0C090E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B6CBD3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690EE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44B3882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B2F93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9FACC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863813">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208A8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1" w:hRule="atLeast"/>
          <w:jc w:val="center"/>
        </w:trPr>
        <w:tc>
          <w:tcPr>
            <w:tcW w:w="819" w:type="dxa"/>
            <w:vAlign w:val="top"/>
          </w:tcPr>
          <w:p w14:paraId="398BF7C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D6EA20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30C13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52CDF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17</w:t>
            </w:r>
          </w:p>
        </w:tc>
        <w:tc>
          <w:tcPr>
            <w:tcW w:w="1376" w:type="dxa"/>
            <w:vAlign w:val="top"/>
          </w:tcPr>
          <w:p w14:paraId="617C3A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84D154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B9CC5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688F9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补AB002001</w:t>
            </w:r>
          </w:p>
        </w:tc>
        <w:tc>
          <w:tcPr>
            <w:tcW w:w="5497" w:type="dxa"/>
            <w:vAlign w:val="top"/>
          </w:tcPr>
          <w:p w14:paraId="10ADE3F9">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6"/>
                <w:sz w:val="20"/>
                <w:szCs w:val="20"/>
              </w:rPr>
            </w:pPr>
            <w:r>
              <w:rPr>
                <w:rFonts w:hint="eastAsia" w:ascii="宋体" w:hAnsi="宋体" w:eastAsia="宋体" w:cs="宋体"/>
                <w:spacing w:val="-1"/>
                <w:sz w:val="20"/>
                <w:szCs w:val="20"/>
              </w:rPr>
              <w:t>卫生间旁围墙上木装饰挂件拆除外运</w:t>
            </w:r>
            <w:r>
              <w:rPr>
                <w:rFonts w:hint="eastAsia" w:ascii="宋体" w:hAnsi="宋体" w:eastAsia="宋体" w:cs="宋体"/>
                <w:spacing w:val="6"/>
                <w:sz w:val="20"/>
                <w:szCs w:val="20"/>
              </w:rPr>
              <w:t xml:space="preserve"> </w:t>
            </w:r>
          </w:p>
          <w:p w14:paraId="132A879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5548738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1.人工拆除卫生间旁围墙上木装饰挂件拆除（含玩具挂件、装饰挂件</w:t>
            </w:r>
            <w:r>
              <w:rPr>
                <w:rFonts w:hint="eastAsia" w:ascii="宋体" w:hAnsi="宋体" w:eastAsia="宋体" w:cs="宋体"/>
                <w:spacing w:val="9"/>
                <w:sz w:val="20"/>
                <w:szCs w:val="20"/>
              </w:rPr>
              <w:t xml:space="preserve"> </w:t>
            </w:r>
            <w:r>
              <w:rPr>
                <w:rFonts w:hint="eastAsia" w:ascii="宋体" w:hAnsi="宋体" w:eastAsia="宋体" w:cs="宋体"/>
                <w:spacing w:val="-3"/>
                <w:sz w:val="20"/>
                <w:szCs w:val="20"/>
              </w:rPr>
              <w:t>、木质挂件等装饰物）</w:t>
            </w:r>
          </w:p>
          <w:p w14:paraId="16FE896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2.人工装车</w:t>
            </w:r>
          </w:p>
          <w:p w14:paraId="3B9B8D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7"/>
                <w:sz w:val="20"/>
                <w:szCs w:val="20"/>
              </w:rPr>
              <w:t>3.外运5km至废弃点</w:t>
            </w:r>
          </w:p>
          <w:p w14:paraId="44671384">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5"/>
                <w:sz w:val="20"/>
                <w:szCs w:val="20"/>
              </w:rPr>
              <w:t>4.拆除挂件长度11.25m</w:t>
            </w:r>
            <w:r>
              <w:rPr>
                <w:rFonts w:hint="eastAsia" w:ascii="宋体" w:hAnsi="宋体" w:eastAsia="宋体" w:cs="宋体"/>
                <w:sz w:val="20"/>
                <w:szCs w:val="20"/>
              </w:rPr>
              <w:t xml:space="preserve"> </w:t>
            </w:r>
          </w:p>
          <w:p w14:paraId="407316D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4F6D021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1.拆除</w:t>
            </w:r>
          </w:p>
          <w:p w14:paraId="560CAFA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2.运输</w:t>
            </w:r>
          </w:p>
        </w:tc>
        <w:tc>
          <w:tcPr>
            <w:tcW w:w="1104" w:type="dxa"/>
            <w:vAlign w:val="top"/>
          </w:tcPr>
          <w:p w14:paraId="418C903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5BEE81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51E16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3762A0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5698DB3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D0C04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6FBA1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FF3771E">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3B959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6" w:hRule="atLeast"/>
          <w:jc w:val="center"/>
        </w:trPr>
        <w:tc>
          <w:tcPr>
            <w:tcW w:w="819" w:type="dxa"/>
            <w:vAlign w:val="top"/>
          </w:tcPr>
          <w:p w14:paraId="67347B3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175A4F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18</w:t>
            </w:r>
          </w:p>
        </w:tc>
        <w:tc>
          <w:tcPr>
            <w:tcW w:w="1376" w:type="dxa"/>
            <w:vAlign w:val="top"/>
          </w:tcPr>
          <w:p w14:paraId="1D3BEDB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76D9A5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补AB003001</w:t>
            </w:r>
          </w:p>
        </w:tc>
        <w:tc>
          <w:tcPr>
            <w:tcW w:w="5497" w:type="dxa"/>
            <w:vAlign w:val="top"/>
          </w:tcPr>
          <w:p w14:paraId="5A3FFA87">
            <w:pPr>
              <w:pStyle w:val="196"/>
              <w:keepNext w:val="0"/>
              <w:keepLines w:val="0"/>
              <w:pageBreakBefore w:val="0"/>
              <w:widowControl w:val="0"/>
              <w:kinsoku/>
              <w:wordWrap/>
              <w:overflowPunct/>
              <w:topLinePunct w:val="0"/>
              <w:autoSpaceDE/>
              <w:autoSpaceDN/>
              <w:bidi w:val="0"/>
              <w:adjustRightInd/>
              <w:snapToGrid/>
              <w:spacing w:line="220" w:lineRule="exact"/>
              <w:ind w:left="0" w:right="0" w:hanging="16"/>
              <w:textAlignment w:val="auto"/>
              <w:rPr>
                <w:rFonts w:hint="eastAsia" w:ascii="宋体" w:hAnsi="宋体" w:eastAsia="宋体" w:cs="宋体"/>
                <w:sz w:val="20"/>
                <w:szCs w:val="20"/>
              </w:rPr>
            </w:pPr>
            <w:r>
              <w:rPr>
                <w:rFonts w:hint="eastAsia" w:ascii="宋体" w:hAnsi="宋体" w:eastAsia="宋体" w:cs="宋体"/>
                <w:spacing w:val="-4"/>
                <w:sz w:val="20"/>
                <w:szCs w:val="20"/>
              </w:rPr>
              <w:t>防腐木花箱</w:t>
            </w:r>
            <w:r>
              <w:rPr>
                <w:rFonts w:hint="eastAsia" w:ascii="宋体" w:hAnsi="宋体" w:eastAsia="宋体" w:cs="宋体"/>
                <w:sz w:val="20"/>
                <w:szCs w:val="20"/>
              </w:rPr>
              <w:t xml:space="preserve"> </w:t>
            </w:r>
          </w:p>
          <w:p w14:paraId="4D0D458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1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2E90C16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1.成品400高防腐木花箱（单个长0.9m）</w:t>
            </w:r>
          </w:p>
          <w:p w14:paraId="02A5688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2.购买到场地后人工安放至指定地点</w:t>
            </w:r>
          </w:p>
          <w:p w14:paraId="4CDAB7B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3.采购种植土人工回填</w:t>
            </w:r>
          </w:p>
        </w:tc>
        <w:tc>
          <w:tcPr>
            <w:tcW w:w="1104" w:type="dxa"/>
            <w:vAlign w:val="top"/>
          </w:tcPr>
          <w:p w14:paraId="7839EE4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BE424C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5696518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DCC9C1">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4.0000</w:t>
            </w:r>
          </w:p>
        </w:tc>
      </w:tr>
      <w:tr w14:paraId="2AFFA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jc w:val="center"/>
        </w:trPr>
        <w:tc>
          <w:tcPr>
            <w:tcW w:w="819" w:type="dxa"/>
            <w:vAlign w:val="top"/>
          </w:tcPr>
          <w:p w14:paraId="59F1C7A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2A955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E5E88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19</w:t>
            </w:r>
          </w:p>
        </w:tc>
        <w:tc>
          <w:tcPr>
            <w:tcW w:w="1376" w:type="dxa"/>
            <w:vAlign w:val="top"/>
          </w:tcPr>
          <w:p w14:paraId="714F08F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C854F9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D52FFD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w w:val="99"/>
                <w:sz w:val="20"/>
                <w:szCs w:val="20"/>
              </w:rPr>
              <w:t>补AB004001</w:t>
            </w:r>
          </w:p>
        </w:tc>
        <w:tc>
          <w:tcPr>
            <w:tcW w:w="5497" w:type="dxa"/>
            <w:vAlign w:val="top"/>
          </w:tcPr>
          <w:p w14:paraId="7ABF6609">
            <w:pPr>
              <w:pStyle w:val="196"/>
              <w:keepNext w:val="0"/>
              <w:keepLines w:val="0"/>
              <w:pageBreakBefore w:val="0"/>
              <w:widowControl w:val="0"/>
              <w:kinsoku/>
              <w:wordWrap/>
              <w:overflowPunct/>
              <w:topLinePunct w:val="0"/>
              <w:autoSpaceDE/>
              <w:autoSpaceDN/>
              <w:bidi w:val="0"/>
              <w:adjustRightInd/>
              <w:snapToGrid/>
              <w:spacing w:line="220" w:lineRule="exact"/>
              <w:ind w:left="0" w:right="0" w:hanging="16"/>
              <w:textAlignment w:val="auto"/>
              <w:rPr>
                <w:rFonts w:hint="eastAsia" w:ascii="宋体" w:hAnsi="宋体" w:eastAsia="宋体" w:cs="宋体"/>
                <w:sz w:val="20"/>
                <w:szCs w:val="20"/>
              </w:rPr>
            </w:pPr>
            <w:r>
              <w:rPr>
                <w:rFonts w:hint="eastAsia" w:ascii="宋体" w:hAnsi="宋体" w:eastAsia="宋体" w:cs="宋体"/>
                <w:spacing w:val="-4"/>
                <w:sz w:val="20"/>
                <w:szCs w:val="20"/>
              </w:rPr>
              <w:t>防腐木桌凳</w:t>
            </w:r>
            <w:r>
              <w:rPr>
                <w:rFonts w:hint="eastAsia" w:ascii="宋体" w:hAnsi="宋体" w:eastAsia="宋体" w:cs="宋体"/>
                <w:sz w:val="20"/>
                <w:szCs w:val="20"/>
              </w:rPr>
              <w:t xml:space="preserve"> </w:t>
            </w:r>
            <w:r>
              <w:rPr>
                <w:rFonts w:hint="eastAsia" w:ascii="宋体" w:hAnsi="宋体" w:eastAsia="宋体" w:cs="宋体"/>
                <w:spacing w:val="4"/>
                <w:sz w:val="20"/>
                <w:szCs w:val="20"/>
              </w:rPr>
              <w:t>[项目特征]</w:t>
            </w:r>
          </w:p>
          <w:p w14:paraId="2C38E8D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1.成品400高防腐木桌凳</w:t>
            </w:r>
          </w:p>
          <w:p w14:paraId="4D9DD01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2.实木桌一张，实木等4把</w:t>
            </w:r>
          </w:p>
          <w:p w14:paraId="59CBD43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3</w:t>
            </w:r>
            <w:r>
              <w:rPr>
                <w:rFonts w:hint="eastAsia" w:cs="宋体"/>
                <w:spacing w:val="1"/>
                <w:sz w:val="20"/>
                <w:szCs w:val="20"/>
                <w:lang w:val="en-US" w:eastAsia="zh-CN"/>
              </w:rPr>
              <w:t>.</w:t>
            </w:r>
            <w:r>
              <w:rPr>
                <w:rFonts w:hint="eastAsia" w:ascii="宋体" w:hAnsi="宋体" w:eastAsia="宋体" w:cs="宋体"/>
                <w:spacing w:val="1"/>
                <w:sz w:val="20"/>
                <w:szCs w:val="20"/>
              </w:rPr>
              <w:t>人工安装至指定地点</w:t>
            </w:r>
          </w:p>
          <w:p w14:paraId="765977E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4.具体做法详见设计及效果图</w:t>
            </w:r>
          </w:p>
        </w:tc>
        <w:tc>
          <w:tcPr>
            <w:tcW w:w="1104" w:type="dxa"/>
            <w:vAlign w:val="top"/>
          </w:tcPr>
          <w:p w14:paraId="79382B3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7F3FC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F437DF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套</w:t>
            </w:r>
          </w:p>
        </w:tc>
        <w:tc>
          <w:tcPr>
            <w:tcW w:w="1660" w:type="dxa"/>
            <w:vAlign w:val="top"/>
          </w:tcPr>
          <w:p w14:paraId="68E2F43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B7661D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54AEACA">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52E03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9" w:hRule="atLeast"/>
          <w:jc w:val="center"/>
        </w:trPr>
        <w:tc>
          <w:tcPr>
            <w:tcW w:w="819" w:type="dxa"/>
            <w:vAlign w:val="top"/>
          </w:tcPr>
          <w:p w14:paraId="3A57085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0FAFB1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D2F2D5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20</w:t>
            </w:r>
          </w:p>
        </w:tc>
        <w:tc>
          <w:tcPr>
            <w:tcW w:w="1376" w:type="dxa"/>
            <w:vAlign w:val="top"/>
          </w:tcPr>
          <w:p w14:paraId="72A95F9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B460EB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D6BEA3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补AB005001</w:t>
            </w:r>
          </w:p>
        </w:tc>
        <w:tc>
          <w:tcPr>
            <w:tcW w:w="5497" w:type="dxa"/>
            <w:vAlign w:val="top"/>
          </w:tcPr>
          <w:p w14:paraId="23A95542">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1"/>
                <w:sz w:val="20"/>
                <w:szCs w:val="20"/>
              </w:rPr>
              <w:t>仿真艺术茅草遮阳伞</w:t>
            </w:r>
            <w:r>
              <w:rPr>
                <w:rFonts w:hint="eastAsia" w:ascii="宋体" w:hAnsi="宋体" w:eastAsia="宋体" w:cs="宋体"/>
                <w:sz w:val="20"/>
                <w:szCs w:val="20"/>
              </w:rPr>
              <w:t xml:space="preserve"> </w:t>
            </w:r>
          </w:p>
          <w:p w14:paraId="2F72EE79">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4EC7387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1.成品仿真茅草遮阳伞</w:t>
            </w:r>
          </w:p>
          <w:p w14:paraId="0230282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2.下部含木桌及坐凳安装</w:t>
            </w:r>
          </w:p>
          <w:p w14:paraId="0FEFB0E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3.含C30混凝土基础施工</w:t>
            </w:r>
          </w:p>
          <w:p w14:paraId="41FA202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4.具体做法详见设计及效果图</w:t>
            </w:r>
          </w:p>
        </w:tc>
        <w:tc>
          <w:tcPr>
            <w:tcW w:w="1104" w:type="dxa"/>
            <w:vAlign w:val="top"/>
          </w:tcPr>
          <w:p w14:paraId="5053E08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13E8EE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EE29E3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处</w:t>
            </w:r>
          </w:p>
        </w:tc>
        <w:tc>
          <w:tcPr>
            <w:tcW w:w="1660" w:type="dxa"/>
            <w:vAlign w:val="top"/>
          </w:tcPr>
          <w:p w14:paraId="67D3E68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7B992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2256A6">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0C292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0" w:hRule="atLeast"/>
          <w:jc w:val="center"/>
        </w:trPr>
        <w:tc>
          <w:tcPr>
            <w:tcW w:w="819" w:type="dxa"/>
            <w:vAlign w:val="top"/>
          </w:tcPr>
          <w:p w14:paraId="54AD12D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24CC17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A5539A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21</w:t>
            </w:r>
          </w:p>
        </w:tc>
        <w:tc>
          <w:tcPr>
            <w:tcW w:w="1376" w:type="dxa"/>
            <w:vAlign w:val="top"/>
          </w:tcPr>
          <w:p w14:paraId="5475BEE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16D757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CE7019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补AB006001</w:t>
            </w:r>
          </w:p>
        </w:tc>
        <w:tc>
          <w:tcPr>
            <w:tcW w:w="5497" w:type="dxa"/>
            <w:vAlign w:val="top"/>
          </w:tcPr>
          <w:p w14:paraId="798FFD5D">
            <w:pPr>
              <w:pStyle w:val="196"/>
              <w:keepNext w:val="0"/>
              <w:keepLines w:val="0"/>
              <w:pageBreakBefore w:val="0"/>
              <w:widowControl w:val="0"/>
              <w:kinsoku/>
              <w:wordWrap/>
              <w:overflowPunct/>
              <w:topLinePunct w:val="0"/>
              <w:autoSpaceDE/>
              <w:autoSpaceDN/>
              <w:bidi w:val="0"/>
              <w:adjustRightInd/>
              <w:snapToGrid/>
              <w:spacing w:line="220" w:lineRule="exact"/>
              <w:ind w:left="0" w:right="0" w:hanging="16"/>
              <w:textAlignment w:val="auto"/>
              <w:rPr>
                <w:rFonts w:hint="eastAsia" w:ascii="宋体" w:hAnsi="宋体" w:eastAsia="宋体" w:cs="宋体"/>
                <w:spacing w:val="4"/>
                <w:sz w:val="20"/>
                <w:szCs w:val="20"/>
              </w:rPr>
            </w:pPr>
            <w:r>
              <w:rPr>
                <w:rFonts w:hint="eastAsia" w:ascii="宋体" w:hAnsi="宋体" w:eastAsia="宋体" w:cs="宋体"/>
                <w:spacing w:val="-3"/>
                <w:sz w:val="20"/>
                <w:szCs w:val="20"/>
              </w:rPr>
              <w:t>防腐木造型置物架</w:t>
            </w:r>
            <w:r>
              <w:rPr>
                <w:rFonts w:hint="eastAsia" w:ascii="宋体" w:hAnsi="宋体" w:eastAsia="宋体" w:cs="宋体"/>
                <w:spacing w:val="4"/>
                <w:sz w:val="20"/>
                <w:szCs w:val="20"/>
              </w:rPr>
              <w:t xml:space="preserve"> </w:t>
            </w:r>
          </w:p>
          <w:p w14:paraId="5016BD4A">
            <w:pPr>
              <w:pStyle w:val="196"/>
              <w:keepNext w:val="0"/>
              <w:keepLines w:val="0"/>
              <w:pageBreakBefore w:val="0"/>
              <w:widowControl w:val="0"/>
              <w:kinsoku/>
              <w:wordWrap/>
              <w:overflowPunct/>
              <w:topLinePunct w:val="0"/>
              <w:autoSpaceDE/>
              <w:autoSpaceDN/>
              <w:bidi w:val="0"/>
              <w:adjustRightInd/>
              <w:snapToGrid/>
              <w:spacing w:line="220" w:lineRule="exact"/>
              <w:ind w:left="0" w:right="0" w:hanging="1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72BBFB3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1.成品1.6m高造型防腐木置物架（长1</w:t>
            </w:r>
            <w:r>
              <w:rPr>
                <w:rFonts w:hint="eastAsia" w:cs="宋体"/>
                <w:spacing w:val="-4"/>
                <w:sz w:val="20"/>
                <w:szCs w:val="20"/>
                <w:lang w:val="en-US" w:eastAsia="zh-CN"/>
              </w:rPr>
              <w:t>.</w:t>
            </w:r>
            <w:r>
              <w:rPr>
                <w:rFonts w:hint="eastAsia" w:ascii="宋体" w:hAnsi="宋体" w:eastAsia="宋体" w:cs="宋体"/>
                <w:spacing w:val="-4"/>
                <w:sz w:val="20"/>
                <w:szCs w:val="20"/>
              </w:rPr>
              <w:t>2m）</w:t>
            </w:r>
          </w:p>
          <w:p w14:paraId="78E86593">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pacing w:val="6"/>
                <w:sz w:val="20"/>
                <w:szCs w:val="20"/>
              </w:rPr>
            </w:pPr>
            <w:r>
              <w:rPr>
                <w:rFonts w:hint="eastAsia" w:ascii="宋体" w:hAnsi="宋体" w:eastAsia="宋体" w:cs="宋体"/>
                <w:spacing w:val="1"/>
                <w:sz w:val="20"/>
                <w:szCs w:val="20"/>
              </w:rPr>
              <w:t>2.具体做法详见设计及效果图</w:t>
            </w:r>
            <w:r>
              <w:rPr>
                <w:rFonts w:hint="eastAsia" w:ascii="宋体" w:hAnsi="宋体" w:eastAsia="宋体" w:cs="宋体"/>
                <w:spacing w:val="6"/>
                <w:sz w:val="20"/>
                <w:szCs w:val="20"/>
              </w:rPr>
              <w:t xml:space="preserve"> </w:t>
            </w:r>
          </w:p>
          <w:p w14:paraId="103B54B4">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70CF179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1.台柜制作、</w:t>
            </w:r>
          </w:p>
          <w:p w14:paraId="10922E2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2.运输、安装（安放）</w:t>
            </w:r>
          </w:p>
          <w:p w14:paraId="712DC95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3.刷防护材料、油漆</w:t>
            </w:r>
          </w:p>
        </w:tc>
        <w:tc>
          <w:tcPr>
            <w:tcW w:w="1104" w:type="dxa"/>
            <w:vAlign w:val="top"/>
          </w:tcPr>
          <w:p w14:paraId="4950956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85D28A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30466A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07A9070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85E71C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9FF6854">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bl>
    <w:p w14:paraId="1497EDD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08C901DB">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工程名称：安康市第二幼儿园室外改造项目      专业名称：【建筑装饰专业】           第19页/共27页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2643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 w:hRule="atLeast"/>
          <w:jc w:val="center"/>
        </w:trPr>
        <w:tc>
          <w:tcPr>
            <w:tcW w:w="819" w:type="dxa"/>
            <w:vAlign w:val="top"/>
          </w:tcPr>
          <w:p w14:paraId="730137E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48C9BFB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0E42469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3169666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6CC767F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6BC8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819" w:type="dxa"/>
            <w:vAlign w:val="top"/>
          </w:tcPr>
          <w:p w14:paraId="01F7C9C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22</w:t>
            </w:r>
          </w:p>
        </w:tc>
        <w:tc>
          <w:tcPr>
            <w:tcW w:w="1376" w:type="dxa"/>
            <w:vAlign w:val="top"/>
          </w:tcPr>
          <w:p w14:paraId="14107D9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补AB007001</w:t>
            </w:r>
          </w:p>
        </w:tc>
        <w:tc>
          <w:tcPr>
            <w:tcW w:w="5497" w:type="dxa"/>
            <w:vAlign w:val="top"/>
          </w:tcPr>
          <w:p w14:paraId="6B7839EF">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pacing w:val="1"/>
                <w:sz w:val="20"/>
                <w:szCs w:val="20"/>
              </w:rPr>
            </w:pPr>
            <w:r>
              <w:rPr>
                <w:rFonts w:hint="eastAsia" w:ascii="宋体" w:hAnsi="宋体" w:eastAsia="宋体" w:cs="宋体"/>
                <w:spacing w:val="-2"/>
                <w:sz w:val="20"/>
                <w:szCs w:val="20"/>
              </w:rPr>
              <w:t>不锈钢灶火锅</w:t>
            </w:r>
            <w:r>
              <w:rPr>
                <w:rFonts w:hint="eastAsia" w:ascii="宋体" w:hAnsi="宋体" w:eastAsia="宋体" w:cs="宋体"/>
                <w:spacing w:val="1"/>
                <w:sz w:val="20"/>
                <w:szCs w:val="20"/>
              </w:rPr>
              <w:t xml:space="preserve"> </w:t>
            </w:r>
          </w:p>
          <w:p w14:paraId="2D9F599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166D8CB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1.不锈钢灶火锅安装在炉灶上</w:t>
            </w:r>
          </w:p>
        </w:tc>
        <w:tc>
          <w:tcPr>
            <w:tcW w:w="1104" w:type="dxa"/>
            <w:vAlign w:val="top"/>
          </w:tcPr>
          <w:p w14:paraId="3C31559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个</w:t>
            </w:r>
          </w:p>
        </w:tc>
        <w:tc>
          <w:tcPr>
            <w:tcW w:w="1660" w:type="dxa"/>
            <w:vAlign w:val="top"/>
          </w:tcPr>
          <w:p w14:paraId="5A537FC8">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2.0000</w:t>
            </w:r>
          </w:p>
        </w:tc>
      </w:tr>
      <w:tr w14:paraId="0481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1" w:hRule="atLeast"/>
          <w:jc w:val="center"/>
        </w:trPr>
        <w:tc>
          <w:tcPr>
            <w:tcW w:w="819" w:type="dxa"/>
            <w:vAlign w:val="top"/>
          </w:tcPr>
          <w:p w14:paraId="57AE4A5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2BD442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7DF7F5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AE460C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6D2DCA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23</w:t>
            </w:r>
          </w:p>
        </w:tc>
        <w:tc>
          <w:tcPr>
            <w:tcW w:w="1376" w:type="dxa"/>
            <w:vAlign w:val="top"/>
          </w:tcPr>
          <w:p w14:paraId="33E14B7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3CF0A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FC011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D44F0D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94DF8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补AB008001</w:t>
            </w:r>
          </w:p>
        </w:tc>
        <w:tc>
          <w:tcPr>
            <w:tcW w:w="5497" w:type="dxa"/>
            <w:vAlign w:val="top"/>
          </w:tcPr>
          <w:p w14:paraId="7A83A0A3">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造型炉灶砌筑（含台面）</w:t>
            </w:r>
          </w:p>
          <w:p w14:paraId="2990569D">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2"/>
                <w:sz w:val="20"/>
                <w:szCs w:val="20"/>
              </w:rPr>
              <w:t xml:space="preserve"> </w:t>
            </w:r>
            <w:r>
              <w:rPr>
                <w:rFonts w:hint="eastAsia" w:ascii="宋体" w:hAnsi="宋体" w:eastAsia="宋体" w:cs="宋体"/>
                <w:spacing w:val="4"/>
                <w:sz w:val="20"/>
                <w:szCs w:val="20"/>
              </w:rPr>
              <w:t>[项目特征]</w:t>
            </w:r>
          </w:p>
          <w:p w14:paraId="1D7039B8">
            <w:pPr>
              <w:pStyle w:val="196"/>
              <w:keepNext w:val="0"/>
              <w:keepLines w:val="0"/>
              <w:pageBreakBefore w:val="0"/>
              <w:widowControl w:val="0"/>
              <w:numPr>
                <w:ilvl w:val="0"/>
                <w:numId w:val="17"/>
              </w:numPr>
              <w:kinsoku/>
              <w:wordWrap/>
              <w:overflowPunct/>
              <w:topLinePunct w:val="0"/>
              <w:autoSpaceDE/>
              <w:autoSpaceDN/>
              <w:bidi w:val="0"/>
              <w:adjustRightInd/>
              <w:snapToGrid/>
              <w:spacing w:line="220" w:lineRule="exact"/>
              <w:ind w:left="0" w:right="0" w:firstLine="11"/>
              <w:textAlignment w:val="auto"/>
              <w:rPr>
                <w:rFonts w:hint="eastAsia" w:ascii="宋体" w:hAnsi="宋体" w:eastAsia="宋体" w:cs="宋体"/>
                <w:sz w:val="20"/>
                <w:szCs w:val="20"/>
              </w:rPr>
            </w:pPr>
            <w:r>
              <w:rPr>
                <w:rFonts w:hint="eastAsia" w:ascii="宋体" w:hAnsi="宋体" w:eastAsia="宋体" w:cs="宋体"/>
                <w:spacing w:val="1"/>
                <w:sz w:val="20"/>
                <w:szCs w:val="20"/>
              </w:rPr>
              <w:t>红砖砌筑造型炉灶</w:t>
            </w:r>
            <w:r>
              <w:rPr>
                <w:rFonts w:hint="eastAsia" w:ascii="宋体" w:hAnsi="宋体" w:eastAsia="宋体" w:cs="宋体"/>
                <w:sz w:val="20"/>
                <w:szCs w:val="20"/>
              </w:rPr>
              <w:t xml:space="preserve"> </w:t>
            </w:r>
          </w:p>
          <w:p w14:paraId="7C6994E2">
            <w:pPr>
              <w:pStyle w:val="196"/>
              <w:keepNext w:val="0"/>
              <w:keepLines w:val="0"/>
              <w:pageBreakBefore w:val="0"/>
              <w:widowControl w:val="0"/>
              <w:numPr>
                <w:ilvl w:val="0"/>
                <w:numId w:val="0"/>
              </w:numPr>
              <w:kinsoku/>
              <w:wordWrap/>
              <w:overflowPunct/>
              <w:topLinePunct w:val="0"/>
              <w:autoSpaceDE/>
              <w:autoSpaceDN/>
              <w:bidi w:val="0"/>
              <w:adjustRightInd/>
              <w:snapToGrid/>
              <w:spacing w:line="220" w:lineRule="exact"/>
              <w:ind w:left="11" w:leftChars="0" w:right="0" w:rightChars="0"/>
              <w:textAlignment w:val="auto"/>
              <w:rPr>
                <w:rFonts w:hint="eastAsia" w:ascii="宋体" w:hAnsi="宋体" w:eastAsia="宋体" w:cs="宋体"/>
                <w:sz w:val="20"/>
                <w:szCs w:val="20"/>
              </w:rPr>
            </w:pPr>
            <w:r>
              <w:rPr>
                <w:rFonts w:hint="eastAsia" w:ascii="宋体" w:hAnsi="宋体" w:eastAsia="宋体" w:cs="宋体"/>
                <w:spacing w:val="2"/>
                <w:sz w:val="20"/>
                <w:szCs w:val="20"/>
              </w:rPr>
              <w:t>2.人造石材台面安装</w:t>
            </w:r>
          </w:p>
          <w:p w14:paraId="2E24209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3.防腐木柜门安装</w:t>
            </w:r>
          </w:p>
          <w:p w14:paraId="198FE4D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4.水泥砂浆抹面</w:t>
            </w:r>
          </w:p>
          <w:p w14:paraId="55E6B01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5.油漆墙面涂料</w:t>
            </w:r>
          </w:p>
          <w:p w14:paraId="362CB34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6"/>
                <w:sz w:val="20"/>
                <w:szCs w:val="20"/>
              </w:rPr>
            </w:pPr>
            <w:r>
              <w:rPr>
                <w:rFonts w:hint="eastAsia" w:ascii="宋体" w:hAnsi="宋体" w:eastAsia="宋体" w:cs="宋体"/>
                <w:sz w:val="20"/>
                <w:szCs w:val="20"/>
              </w:rPr>
              <w:t>6.上部金属锅灶4个</w:t>
            </w:r>
            <w:r>
              <w:rPr>
                <w:rFonts w:hint="eastAsia" w:ascii="宋体" w:hAnsi="宋体" w:eastAsia="宋体" w:cs="宋体"/>
                <w:spacing w:val="6"/>
                <w:sz w:val="20"/>
                <w:szCs w:val="20"/>
              </w:rPr>
              <w:t xml:space="preserve"> </w:t>
            </w:r>
          </w:p>
          <w:p w14:paraId="62D1E2CA">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29B06F5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1.砌砖</w:t>
            </w:r>
          </w:p>
          <w:p w14:paraId="2F1B234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6"/>
                <w:sz w:val="20"/>
                <w:szCs w:val="20"/>
              </w:rPr>
              <w:t>2.安装</w:t>
            </w:r>
          </w:p>
        </w:tc>
        <w:tc>
          <w:tcPr>
            <w:tcW w:w="1104" w:type="dxa"/>
            <w:vAlign w:val="top"/>
          </w:tcPr>
          <w:p w14:paraId="4CA8296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4F48A7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542D1A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7C8669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2E729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660" w:type="dxa"/>
            <w:vAlign w:val="top"/>
          </w:tcPr>
          <w:p w14:paraId="3792CF4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7FCBA3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CB757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5227E3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49B7F14">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7.2000</w:t>
            </w:r>
          </w:p>
        </w:tc>
      </w:tr>
      <w:tr w14:paraId="29DA5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8" w:hRule="atLeast"/>
          <w:jc w:val="center"/>
        </w:trPr>
        <w:tc>
          <w:tcPr>
            <w:tcW w:w="819" w:type="dxa"/>
            <w:vAlign w:val="top"/>
          </w:tcPr>
          <w:p w14:paraId="4F0E2AE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BCE8B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93AC6E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EEFEB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C24A1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24</w:t>
            </w:r>
          </w:p>
        </w:tc>
        <w:tc>
          <w:tcPr>
            <w:tcW w:w="1376" w:type="dxa"/>
            <w:vAlign w:val="top"/>
          </w:tcPr>
          <w:p w14:paraId="114CE31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556C87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7B1563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D0F328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60FA97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补AB009001</w:t>
            </w:r>
          </w:p>
        </w:tc>
        <w:tc>
          <w:tcPr>
            <w:tcW w:w="5497" w:type="dxa"/>
            <w:vAlign w:val="top"/>
          </w:tcPr>
          <w:p w14:paraId="1C6854B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1"/>
                <w:sz w:val="20"/>
                <w:szCs w:val="20"/>
              </w:rPr>
              <w:t>炉灶后面艺术造型砌体</w:t>
            </w:r>
            <w:r>
              <w:rPr>
                <w:rFonts w:hint="eastAsia" w:ascii="宋体" w:hAnsi="宋体" w:eastAsia="宋体" w:cs="宋体"/>
                <w:sz w:val="20"/>
                <w:szCs w:val="20"/>
              </w:rPr>
              <w:t xml:space="preserve"> </w:t>
            </w:r>
          </w:p>
          <w:p w14:paraId="65C15C1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09DA0B5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7"/>
              <w:textAlignment w:val="auto"/>
              <w:rPr>
                <w:rFonts w:hint="eastAsia" w:ascii="宋体" w:hAnsi="宋体" w:eastAsia="宋体" w:cs="宋体"/>
                <w:sz w:val="20"/>
                <w:szCs w:val="20"/>
              </w:rPr>
            </w:pPr>
            <w:r>
              <w:rPr>
                <w:rFonts w:hint="eastAsia" w:ascii="宋体" w:hAnsi="宋体" w:eastAsia="宋体" w:cs="宋体"/>
                <w:spacing w:val="2"/>
                <w:sz w:val="20"/>
                <w:szCs w:val="20"/>
              </w:rPr>
              <w:t>1.零星砌砖名称、部位</w:t>
            </w:r>
            <w:r>
              <w:rPr>
                <w:rFonts w:hint="eastAsia" w:cs="宋体"/>
                <w:spacing w:val="2"/>
                <w:sz w:val="20"/>
                <w:szCs w:val="20"/>
                <w:lang w:eastAsia="zh-CN"/>
              </w:rPr>
              <w:t>：</w:t>
            </w:r>
            <w:r>
              <w:rPr>
                <w:rFonts w:hint="eastAsia" w:ascii="宋体" w:hAnsi="宋体" w:eastAsia="宋体" w:cs="宋体"/>
                <w:spacing w:val="2"/>
                <w:sz w:val="20"/>
                <w:szCs w:val="20"/>
              </w:rPr>
              <w:t>炉灶后面实心砖砌体造型（不</w:t>
            </w:r>
            <w:r>
              <w:rPr>
                <w:rFonts w:hint="eastAsia" w:ascii="宋体" w:hAnsi="宋体" w:eastAsia="宋体" w:cs="宋体"/>
                <w:spacing w:val="1"/>
                <w:sz w:val="20"/>
                <w:szCs w:val="20"/>
              </w:rPr>
              <w:t>同厚度墙体造</w:t>
            </w:r>
            <w:r>
              <w:rPr>
                <w:rFonts w:hint="eastAsia" w:ascii="宋体" w:hAnsi="宋体" w:eastAsia="宋体" w:cs="宋体"/>
                <w:sz w:val="20"/>
                <w:szCs w:val="20"/>
              </w:rPr>
              <w:t xml:space="preserve"> </w:t>
            </w:r>
            <w:r>
              <w:rPr>
                <w:rFonts w:hint="eastAsia" w:ascii="宋体" w:hAnsi="宋体" w:eastAsia="宋体" w:cs="宋体"/>
                <w:spacing w:val="-7"/>
                <w:sz w:val="20"/>
                <w:szCs w:val="20"/>
              </w:rPr>
              <w:t>型）</w:t>
            </w:r>
          </w:p>
          <w:p w14:paraId="5D98F9C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2.砂浆强度等级、配合比</w:t>
            </w:r>
            <w:r>
              <w:rPr>
                <w:rFonts w:hint="eastAsia" w:cs="宋体"/>
                <w:sz w:val="20"/>
                <w:szCs w:val="20"/>
                <w:lang w:eastAsia="zh-CN"/>
              </w:rPr>
              <w:t>：</w:t>
            </w:r>
            <w:r>
              <w:rPr>
                <w:rFonts w:hint="eastAsia" w:ascii="宋体" w:hAnsi="宋体" w:eastAsia="宋体" w:cs="宋体"/>
                <w:sz w:val="20"/>
                <w:szCs w:val="20"/>
              </w:rPr>
              <w:t>M7.5水泥砂浆</w:t>
            </w:r>
          </w:p>
          <w:p w14:paraId="6715ABC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3.红砖砌筑凸出外墙</w:t>
            </w:r>
          </w:p>
          <w:p w14:paraId="2BB2B8F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3"/>
                <w:sz w:val="20"/>
                <w:szCs w:val="20"/>
              </w:rPr>
              <w:t>4.艺术造型墙体</w:t>
            </w:r>
            <w:r>
              <w:rPr>
                <w:rFonts w:hint="eastAsia" w:ascii="宋体" w:hAnsi="宋体" w:eastAsia="宋体" w:cs="宋体"/>
                <w:sz w:val="20"/>
                <w:szCs w:val="20"/>
              </w:rPr>
              <w:t xml:space="preserve"> </w:t>
            </w:r>
          </w:p>
          <w:p w14:paraId="612566EB">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4936098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1.砂浆制作、运输</w:t>
            </w:r>
          </w:p>
          <w:p w14:paraId="742DC0F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2.砌砖</w:t>
            </w:r>
          </w:p>
          <w:p w14:paraId="4E4B29A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3.勾缝</w:t>
            </w:r>
          </w:p>
          <w:p w14:paraId="4FE2C2F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4.材料运输</w:t>
            </w:r>
          </w:p>
        </w:tc>
        <w:tc>
          <w:tcPr>
            <w:tcW w:w="1104" w:type="dxa"/>
            <w:vAlign w:val="top"/>
          </w:tcPr>
          <w:p w14:paraId="59B1192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3AFF95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BA8DDA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0385BD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3AD7F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660" w:type="dxa"/>
            <w:vAlign w:val="top"/>
          </w:tcPr>
          <w:p w14:paraId="5B72765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188E9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6D6AA3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436591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40E07D">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10.2900</w:t>
            </w:r>
          </w:p>
        </w:tc>
      </w:tr>
      <w:tr w14:paraId="3FDE4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7" w:hRule="atLeast"/>
          <w:jc w:val="center"/>
        </w:trPr>
        <w:tc>
          <w:tcPr>
            <w:tcW w:w="819" w:type="dxa"/>
            <w:vAlign w:val="top"/>
          </w:tcPr>
          <w:p w14:paraId="47B5EED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5BEED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43D5FB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6D01E9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25</w:t>
            </w:r>
          </w:p>
        </w:tc>
        <w:tc>
          <w:tcPr>
            <w:tcW w:w="1376" w:type="dxa"/>
            <w:vAlign w:val="top"/>
          </w:tcPr>
          <w:p w14:paraId="3F2DFFB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66F61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C4CDD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869A49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补AB010001</w:t>
            </w:r>
          </w:p>
        </w:tc>
        <w:tc>
          <w:tcPr>
            <w:tcW w:w="5497" w:type="dxa"/>
            <w:vAlign w:val="top"/>
          </w:tcPr>
          <w:p w14:paraId="45B6865D">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3"/>
                <w:sz w:val="20"/>
                <w:szCs w:val="20"/>
              </w:rPr>
            </w:pPr>
            <w:r>
              <w:rPr>
                <w:rFonts w:hint="eastAsia" w:ascii="宋体" w:hAnsi="宋体" w:eastAsia="宋体" w:cs="宋体"/>
                <w:spacing w:val="-1"/>
                <w:sz w:val="20"/>
                <w:szCs w:val="20"/>
              </w:rPr>
              <w:t>卫生间旁围墙上墙面艺术造型</w:t>
            </w:r>
            <w:r>
              <w:rPr>
                <w:rFonts w:hint="eastAsia" w:ascii="宋体" w:hAnsi="宋体" w:eastAsia="宋体" w:cs="宋体"/>
                <w:spacing w:val="3"/>
                <w:sz w:val="20"/>
                <w:szCs w:val="20"/>
              </w:rPr>
              <w:t xml:space="preserve"> </w:t>
            </w:r>
          </w:p>
          <w:p w14:paraId="62AAE05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1788F40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1.150宽防腐木隔板</w:t>
            </w:r>
          </w:p>
          <w:p w14:paraId="43ACBFB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2.石材饰面</w:t>
            </w:r>
          </w:p>
          <w:p w14:paraId="668031D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3.防腐木饰面</w:t>
            </w:r>
          </w:p>
          <w:p w14:paraId="46F6ABB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9"/>
                <w:sz w:val="20"/>
                <w:szCs w:val="20"/>
              </w:rPr>
              <w:t>4.红砖砌筑（20mm水泥砂浆抹面）,蓝</w:t>
            </w:r>
            <w:r>
              <w:rPr>
                <w:rFonts w:hint="eastAsia" w:ascii="宋体" w:hAnsi="宋体" w:eastAsia="宋体" w:cs="宋体"/>
                <w:spacing w:val="-10"/>
                <w:sz w:val="20"/>
                <w:szCs w:val="20"/>
              </w:rPr>
              <w:t>色外墙漆凸出外墙150mm</w:t>
            </w:r>
          </w:p>
          <w:p w14:paraId="4CBE6CD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5.绿色马赛克瓷砖墙面</w:t>
            </w:r>
          </w:p>
          <w:p w14:paraId="07C8D70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
              <w:textAlignment w:val="auto"/>
              <w:rPr>
                <w:rFonts w:hint="eastAsia" w:ascii="宋体" w:hAnsi="宋体" w:eastAsia="宋体" w:cs="宋体"/>
                <w:sz w:val="20"/>
                <w:szCs w:val="20"/>
              </w:rPr>
            </w:pPr>
            <w:r>
              <w:rPr>
                <w:rFonts w:hint="eastAsia" w:ascii="宋体" w:hAnsi="宋体" w:eastAsia="宋体" w:cs="宋体"/>
                <w:spacing w:val="-2"/>
                <w:sz w:val="20"/>
                <w:szCs w:val="20"/>
              </w:rPr>
              <w:t>6.</w:t>
            </w:r>
            <w:r>
              <w:rPr>
                <w:rFonts w:hint="eastAsia" w:ascii="宋体" w:hAnsi="宋体" w:eastAsia="宋体" w:cs="宋体"/>
                <w:spacing w:val="-20"/>
                <w:sz w:val="20"/>
                <w:szCs w:val="20"/>
              </w:rPr>
              <w:t xml:space="preserve"> </w:t>
            </w:r>
            <w:r>
              <w:rPr>
                <w:rFonts w:hint="eastAsia" w:ascii="宋体" w:hAnsi="宋体" w:eastAsia="宋体" w:cs="宋体"/>
                <w:spacing w:val="-2"/>
                <w:sz w:val="20"/>
                <w:szCs w:val="20"/>
              </w:rPr>
              <w:t>白色外墙漆（真石漆）</w:t>
            </w:r>
            <w:r>
              <w:rPr>
                <w:rFonts w:hint="eastAsia" w:ascii="宋体" w:hAnsi="宋体" w:eastAsia="宋体" w:cs="宋体"/>
                <w:sz w:val="20"/>
                <w:szCs w:val="20"/>
              </w:rPr>
              <w:t xml:space="preserve"> </w:t>
            </w:r>
            <w:r>
              <w:rPr>
                <w:rFonts w:hint="eastAsia" w:ascii="宋体" w:hAnsi="宋体" w:eastAsia="宋体" w:cs="宋体"/>
                <w:spacing w:val="-2"/>
                <w:sz w:val="20"/>
                <w:szCs w:val="20"/>
              </w:rPr>
              <w:t>7.100宽铁艺花箱</w:t>
            </w:r>
          </w:p>
          <w:p w14:paraId="7443AB2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8.具体做法详见设计及效果图</w:t>
            </w:r>
          </w:p>
        </w:tc>
        <w:tc>
          <w:tcPr>
            <w:tcW w:w="1104" w:type="dxa"/>
            <w:vAlign w:val="top"/>
          </w:tcPr>
          <w:p w14:paraId="7456C21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55CE2F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11CEBD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DE85AB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660" w:type="dxa"/>
            <w:vAlign w:val="top"/>
          </w:tcPr>
          <w:p w14:paraId="7451931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E9B2AB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D80385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ED0EB8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11.2400</w:t>
            </w:r>
          </w:p>
        </w:tc>
      </w:tr>
      <w:tr w14:paraId="60813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7" w:hRule="atLeast"/>
          <w:jc w:val="center"/>
        </w:trPr>
        <w:tc>
          <w:tcPr>
            <w:tcW w:w="819" w:type="dxa"/>
            <w:vAlign w:val="top"/>
          </w:tcPr>
          <w:p w14:paraId="2FCA90E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9597D5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061ED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5EE7BE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26</w:t>
            </w:r>
          </w:p>
        </w:tc>
        <w:tc>
          <w:tcPr>
            <w:tcW w:w="1376" w:type="dxa"/>
            <w:vAlign w:val="top"/>
          </w:tcPr>
          <w:p w14:paraId="3AEBF14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A87E1D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90C374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7E92F1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补AB011001</w:t>
            </w:r>
          </w:p>
        </w:tc>
        <w:tc>
          <w:tcPr>
            <w:tcW w:w="5497" w:type="dxa"/>
            <w:vAlign w:val="top"/>
          </w:tcPr>
          <w:p w14:paraId="18B73E53">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1"/>
                <w:sz w:val="20"/>
                <w:szCs w:val="20"/>
              </w:rPr>
              <w:t>水池旁围墙上墙面造型</w:t>
            </w:r>
            <w:r>
              <w:rPr>
                <w:rFonts w:hint="eastAsia" w:ascii="宋体" w:hAnsi="宋体" w:eastAsia="宋体" w:cs="宋体"/>
                <w:sz w:val="20"/>
                <w:szCs w:val="20"/>
              </w:rPr>
              <w:t xml:space="preserve"> </w:t>
            </w:r>
          </w:p>
          <w:p w14:paraId="6BCE8506">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6C7EFD6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1.150宽防腐木隔板</w:t>
            </w:r>
          </w:p>
          <w:p w14:paraId="1340509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2.银镜饰面</w:t>
            </w:r>
          </w:p>
          <w:p w14:paraId="0BCCF45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3.防腐木饰面</w:t>
            </w:r>
          </w:p>
          <w:p w14:paraId="12E5745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9"/>
                <w:sz w:val="20"/>
                <w:szCs w:val="20"/>
              </w:rPr>
              <w:t>4.红砖砌筑（20mm水泥砂浆抹面）,蓝</w:t>
            </w:r>
            <w:r>
              <w:rPr>
                <w:rFonts w:hint="eastAsia" w:ascii="宋体" w:hAnsi="宋体" w:eastAsia="宋体" w:cs="宋体"/>
                <w:spacing w:val="-10"/>
                <w:sz w:val="20"/>
                <w:szCs w:val="20"/>
              </w:rPr>
              <w:t>色外墙漆凸出外墙150mm</w:t>
            </w:r>
          </w:p>
          <w:p w14:paraId="20AC17F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5.绿色马赛克瓷砖墙面</w:t>
            </w:r>
          </w:p>
          <w:p w14:paraId="1A4C861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6.白色外墙漆（真石漆）</w:t>
            </w:r>
          </w:p>
          <w:p w14:paraId="799D344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7.具体做法详见设计及效果图</w:t>
            </w:r>
          </w:p>
        </w:tc>
        <w:tc>
          <w:tcPr>
            <w:tcW w:w="1104" w:type="dxa"/>
            <w:vAlign w:val="top"/>
          </w:tcPr>
          <w:p w14:paraId="5E1FACF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ACAC12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EDA456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F3A8C0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660" w:type="dxa"/>
            <w:vAlign w:val="top"/>
          </w:tcPr>
          <w:p w14:paraId="302BF5C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2FDFCC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A0931D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B641765">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6"/>
                <w:sz w:val="20"/>
                <w:szCs w:val="20"/>
              </w:rPr>
              <w:t>4.5000</w:t>
            </w:r>
          </w:p>
        </w:tc>
      </w:tr>
      <w:tr w14:paraId="275FF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2" w:hRule="atLeast"/>
          <w:jc w:val="center"/>
        </w:trPr>
        <w:tc>
          <w:tcPr>
            <w:tcW w:w="819" w:type="dxa"/>
            <w:vAlign w:val="top"/>
          </w:tcPr>
          <w:p w14:paraId="4079E5C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414286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27</w:t>
            </w:r>
          </w:p>
        </w:tc>
        <w:tc>
          <w:tcPr>
            <w:tcW w:w="1376" w:type="dxa"/>
            <w:vAlign w:val="top"/>
          </w:tcPr>
          <w:p w14:paraId="1A6E798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A6954F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补AB012001</w:t>
            </w:r>
          </w:p>
        </w:tc>
        <w:tc>
          <w:tcPr>
            <w:tcW w:w="5497" w:type="dxa"/>
            <w:vAlign w:val="top"/>
          </w:tcPr>
          <w:p w14:paraId="5CBF4EF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1"/>
                <w:sz w:val="20"/>
                <w:szCs w:val="20"/>
              </w:rPr>
              <w:t>墙面涂料保护及修复</w:t>
            </w:r>
            <w:r>
              <w:rPr>
                <w:rFonts w:hint="eastAsia" w:ascii="宋体" w:hAnsi="宋体" w:eastAsia="宋体" w:cs="宋体"/>
                <w:sz w:val="20"/>
                <w:szCs w:val="20"/>
              </w:rPr>
              <w:t xml:space="preserve"> </w:t>
            </w:r>
          </w:p>
          <w:p w14:paraId="4E491C42">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45BA4276">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0"/>
              <w:textAlignment w:val="auto"/>
              <w:rPr>
                <w:rFonts w:hint="eastAsia" w:ascii="宋体" w:hAnsi="宋体" w:eastAsia="宋体" w:cs="宋体"/>
                <w:sz w:val="20"/>
                <w:szCs w:val="20"/>
              </w:rPr>
            </w:pPr>
            <w:r>
              <w:rPr>
                <w:rFonts w:hint="eastAsia" w:ascii="宋体" w:hAnsi="宋体" w:eastAsia="宋体" w:cs="宋体"/>
                <w:sz w:val="20"/>
                <w:szCs w:val="20"/>
              </w:rPr>
              <w:t>1.施工过程中砌筑在墙面的砌块进行保护，后期破损及污染的墙面进</w:t>
            </w:r>
            <w:r>
              <w:rPr>
                <w:rFonts w:hint="eastAsia" w:ascii="宋体" w:hAnsi="宋体" w:eastAsia="宋体" w:cs="宋体"/>
                <w:spacing w:val="-3"/>
                <w:sz w:val="20"/>
                <w:szCs w:val="20"/>
              </w:rPr>
              <w:t>行修补</w:t>
            </w:r>
          </w:p>
        </w:tc>
        <w:tc>
          <w:tcPr>
            <w:tcW w:w="1104" w:type="dxa"/>
            <w:vAlign w:val="top"/>
          </w:tcPr>
          <w:p w14:paraId="3B6D506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F31BC6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33D6872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62B4891">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3A7C3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5" w:hRule="atLeast"/>
          <w:jc w:val="center"/>
        </w:trPr>
        <w:tc>
          <w:tcPr>
            <w:tcW w:w="819" w:type="dxa"/>
            <w:vAlign w:val="top"/>
          </w:tcPr>
          <w:p w14:paraId="1C9C82D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641198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28</w:t>
            </w:r>
          </w:p>
        </w:tc>
        <w:tc>
          <w:tcPr>
            <w:tcW w:w="1376" w:type="dxa"/>
            <w:vAlign w:val="top"/>
          </w:tcPr>
          <w:p w14:paraId="7195EFD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872551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补AB013001</w:t>
            </w:r>
          </w:p>
        </w:tc>
        <w:tc>
          <w:tcPr>
            <w:tcW w:w="5497" w:type="dxa"/>
            <w:vAlign w:val="top"/>
          </w:tcPr>
          <w:p w14:paraId="78F1C92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成品保护</w:t>
            </w:r>
          </w:p>
          <w:p w14:paraId="39F7D44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61A7B35D">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1"/>
              <w:textAlignment w:val="auto"/>
              <w:rPr>
                <w:rFonts w:hint="eastAsia" w:ascii="宋体" w:hAnsi="宋体" w:eastAsia="宋体" w:cs="宋体"/>
                <w:sz w:val="20"/>
                <w:szCs w:val="20"/>
              </w:rPr>
            </w:pPr>
            <w:r>
              <w:rPr>
                <w:rFonts w:hint="eastAsia" w:ascii="宋体" w:hAnsi="宋体" w:eastAsia="宋体" w:cs="宋体"/>
                <w:sz w:val="20"/>
                <w:szCs w:val="20"/>
              </w:rPr>
              <w:t>1.在幼儿园内部施工，且原有地面已铺种人造草皮及部分装饰，在施</w:t>
            </w:r>
            <w:r>
              <w:rPr>
                <w:rFonts w:hint="eastAsia" w:ascii="宋体" w:hAnsi="宋体" w:eastAsia="宋体" w:cs="宋体"/>
                <w:spacing w:val="9"/>
                <w:sz w:val="20"/>
                <w:szCs w:val="20"/>
              </w:rPr>
              <w:t xml:space="preserve"> </w:t>
            </w:r>
            <w:r>
              <w:rPr>
                <w:rFonts w:hint="eastAsia" w:ascii="宋体" w:hAnsi="宋体" w:eastAsia="宋体" w:cs="宋体"/>
                <w:sz w:val="20"/>
                <w:szCs w:val="20"/>
              </w:rPr>
              <w:t>工过程中需要对校园里面的人造草皮及相关</w:t>
            </w:r>
            <w:r>
              <w:rPr>
                <w:rFonts w:hint="eastAsia" w:ascii="宋体" w:hAnsi="宋体" w:eastAsia="宋体" w:cs="宋体"/>
                <w:spacing w:val="-1"/>
                <w:sz w:val="20"/>
                <w:szCs w:val="20"/>
              </w:rPr>
              <w:t>装饰成品及沙坑旁木桥、</w:t>
            </w:r>
            <w:r>
              <w:rPr>
                <w:rFonts w:hint="eastAsia" w:ascii="宋体" w:hAnsi="宋体" w:eastAsia="宋体" w:cs="宋体"/>
                <w:sz w:val="20"/>
                <w:szCs w:val="20"/>
              </w:rPr>
              <w:t xml:space="preserve"> </w:t>
            </w:r>
            <w:r>
              <w:rPr>
                <w:rFonts w:hint="eastAsia" w:ascii="宋体" w:hAnsi="宋体" w:eastAsia="宋体" w:cs="宋体"/>
                <w:spacing w:val="-1"/>
                <w:sz w:val="20"/>
                <w:szCs w:val="20"/>
              </w:rPr>
              <w:t>水池等进行保护防止污染破损，破损处后期修复</w:t>
            </w:r>
          </w:p>
        </w:tc>
        <w:tc>
          <w:tcPr>
            <w:tcW w:w="1104" w:type="dxa"/>
            <w:vAlign w:val="top"/>
          </w:tcPr>
          <w:p w14:paraId="5FB8331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E6E79E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15FD6FF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7BD7AA2">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0EC8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3" w:hRule="atLeast"/>
          <w:jc w:val="center"/>
        </w:trPr>
        <w:tc>
          <w:tcPr>
            <w:tcW w:w="819" w:type="dxa"/>
            <w:vAlign w:val="top"/>
          </w:tcPr>
          <w:p w14:paraId="73F9923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29C452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29</w:t>
            </w:r>
          </w:p>
        </w:tc>
        <w:tc>
          <w:tcPr>
            <w:tcW w:w="1376" w:type="dxa"/>
            <w:vAlign w:val="top"/>
          </w:tcPr>
          <w:p w14:paraId="0FADC9F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0B0AA2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补AB014001</w:t>
            </w:r>
          </w:p>
        </w:tc>
        <w:tc>
          <w:tcPr>
            <w:tcW w:w="5497" w:type="dxa"/>
            <w:vAlign w:val="top"/>
          </w:tcPr>
          <w:p w14:paraId="076129E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6"/>
                <w:sz w:val="20"/>
                <w:szCs w:val="20"/>
              </w:rPr>
            </w:pPr>
            <w:r>
              <w:rPr>
                <w:rFonts w:hint="eastAsia" w:ascii="宋体" w:hAnsi="宋体" w:eastAsia="宋体" w:cs="宋体"/>
                <w:spacing w:val="-1"/>
                <w:sz w:val="20"/>
                <w:szCs w:val="20"/>
              </w:rPr>
              <w:t>成品摆件、坐凳、装饰物等采购安装</w:t>
            </w:r>
            <w:r>
              <w:rPr>
                <w:rFonts w:hint="eastAsia" w:ascii="宋体" w:hAnsi="宋体" w:eastAsia="宋体" w:cs="宋体"/>
                <w:spacing w:val="6"/>
                <w:sz w:val="20"/>
                <w:szCs w:val="20"/>
              </w:rPr>
              <w:t xml:space="preserve"> </w:t>
            </w:r>
          </w:p>
          <w:p w14:paraId="1D02A06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606719A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1.坐凳、木桶、成品防腐鸟巢、成品400高防腐木指示牌等</w:t>
            </w:r>
            <w:r>
              <w:rPr>
                <w:rFonts w:hint="eastAsia" w:ascii="宋体" w:hAnsi="宋体" w:eastAsia="宋体" w:cs="宋体"/>
                <w:spacing w:val="-2"/>
                <w:sz w:val="20"/>
                <w:szCs w:val="20"/>
              </w:rPr>
              <w:t>装饰物件</w:t>
            </w:r>
          </w:p>
          <w:p w14:paraId="2D000D4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2.成品摆件及定制摆件安装（结合幼儿园需求进行采购安装）</w:t>
            </w:r>
          </w:p>
          <w:p w14:paraId="029311F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3.具体摆件详见效果图</w:t>
            </w:r>
          </w:p>
        </w:tc>
        <w:tc>
          <w:tcPr>
            <w:tcW w:w="1104" w:type="dxa"/>
            <w:vAlign w:val="top"/>
          </w:tcPr>
          <w:p w14:paraId="489AF89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EF1026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55513B3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AB627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bl>
    <w:p w14:paraId="74B52E71">
      <w:pPr>
        <w:spacing w:before="86" w:line="222" w:lineRule="auto"/>
        <w:ind w:left="3300"/>
        <w:outlineLvl w:val="0"/>
        <w:rPr>
          <w:rFonts w:ascii="宋体" w:hAnsi="宋体" w:eastAsia="宋体" w:cs="宋体"/>
          <w:b/>
          <w:bCs/>
          <w:spacing w:val="-2"/>
          <w:sz w:val="43"/>
          <w:szCs w:val="43"/>
        </w:rPr>
      </w:pPr>
    </w:p>
    <w:p w14:paraId="5C112EA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4AFA3BC1">
      <w:pPr>
        <w:pStyle w:val="2"/>
        <w:spacing w:before="33" w:line="184" w:lineRule="auto"/>
        <w:jc w:val="center"/>
        <w:rPr>
          <w:rFonts w:ascii="Arial"/>
          <w:sz w:val="2"/>
        </w:rPr>
      </w:pPr>
      <w:r>
        <w:rPr>
          <w:rFonts w:ascii="微软雅黑" w:hAnsi="微软雅黑" w:eastAsia="微软雅黑" w:cs="微软雅黑"/>
          <w:kern w:val="2"/>
          <w:sz w:val="18"/>
          <w:szCs w:val="18"/>
          <w:lang w:val="en-US" w:eastAsia="zh-CN" w:bidi="ar-SA"/>
        </w:rPr>
        <w:t>工程名称：安康市第二幼儿园室外改造项目        专业名称：【建筑装饰专业】           第20页/共27页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270FA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jc w:val="center"/>
        </w:trPr>
        <w:tc>
          <w:tcPr>
            <w:tcW w:w="819" w:type="dxa"/>
            <w:vAlign w:val="top"/>
          </w:tcPr>
          <w:p w14:paraId="5B20DED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73E9876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4103172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637FBB9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691EC39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5FC2A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jc w:val="center"/>
        </w:trPr>
        <w:tc>
          <w:tcPr>
            <w:tcW w:w="819" w:type="dxa"/>
            <w:vAlign w:val="top"/>
          </w:tcPr>
          <w:p w14:paraId="31AC802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89D5A3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A24931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30</w:t>
            </w:r>
          </w:p>
        </w:tc>
        <w:tc>
          <w:tcPr>
            <w:tcW w:w="1376" w:type="dxa"/>
            <w:vAlign w:val="top"/>
          </w:tcPr>
          <w:p w14:paraId="15E3A50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DE112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7AD15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补AB015001</w:t>
            </w:r>
          </w:p>
        </w:tc>
        <w:tc>
          <w:tcPr>
            <w:tcW w:w="5497" w:type="dxa"/>
            <w:vAlign w:val="top"/>
          </w:tcPr>
          <w:p w14:paraId="3E28062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绿化工程</w:t>
            </w:r>
          </w:p>
          <w:p w14:paraId="67B5516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2A04F1E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1.花箱内绿化种植</w:t>
            </w:r>
          </w:p>
          <w:p w14:paraId="2051BEC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2.步道两侧采购树木种植</w:t>
            </w:r>
          </w:p>
          <w:p w14:paraId="4227982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3.具体采购苗木种类及数量结合幼儿园需</w:t>
            </w:r>
            <w:r>
              <w:rPr>
                <w:rFonts w:hint="eastAsia" w:ascii="宋体" w:hAnsi="宋体" w:eastAsia="宋体" w:cs="宋体"/>
                <w:sz w:val="20"/>
                <w:szCs w:val="20"/>
              </w:rPr>
              <w:t>求进行采购</w:t>
            </w:r>
          </w:p>
          <w:p w14:paraId="38B4B15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4.具体种植部位结合建设单位要求进行种植</w:t>
            </w:r>
          </w:p>
          <w:p w14:paraId="2BB9FEA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5.详见设计图纸及效果图</w:t>
            </w:r>
          </w:p>
        </w:tc>
        <w:tc>
          <w:tcPr>
            <w:tcW w:w="1104" w:type="dxa"/>
            <w:vAlign w:val="top"/>
          </w:tcPr>
          <w:p w14:paraId="74959D0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011BB2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7821B8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3F9B4D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557D00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79045A9">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0BC42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jc w:val="center"/>
        </w:trPr>
        <w:tc>
          <w:tcPr>
            <w:tcW w:w="819" w:type="dxa"/>
            <w:vAlign w:val="top"/>
          </w:tcPr>
          <w:p w14:paraId="060C9D6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1BDC93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3FA52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31</w:t>
            </w:r>
          </w:p>
        </w:tc>
        <w:tc>
          <w:tcPr>
            <w:tcW w:w="1376" w:type="dxa"/>
            <w:vAlign w:val="top"/>
          </w:tcPr>
          <w:p w14:paraId="215442C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32A9DD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8941A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补AB016001</w:t>
            </w:r>
          </w:p>
        </w:tc>
        <w:tc>
          <w:tcPr>
            <w:tcW w:w="5497" w:type="dxa"/>
            <w:vAlign w:val="top"/>
          </w:tcPr>
          <w:p w14:paraId="5F9051E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石槽盆景</w:t>
            </w:r>
          </w:p>
          <w:p w14:paraId="3AB0D7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6A2180F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1.成品400高不规则石槽盆景</w:t>
            </w:r>
          </w:p>
          <w:p w14:paraId="43D9ED9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2.尺寸</w:t>
            </w:r>
            <w:r>
              <w:rPr>
                <w:rFonts w:hint="eastAsia" w:cs="宋体"/>
                <w:spacing w:val="2"/>
                <w:sz w:val="20"/>
                <w:szCs w:val="20"/>
                <w:lang w:eastAsia="zh-CN"/>
              </w:rPr>
              <w:t>：</w:t>
            </w:r>
            <w:r>
              <w:rPr>
                <w:rFonts w:hint="eastAsia" w:ascii="宋体" w:hAnsi="宋体" w:eastAsia="宋体" w:cs="宋体"/>
                <w:spacing w:val="2"/>
                <w:sz w:val="20"/>
                <w:szCs w:val="20"/>
              </w:rPr>
              <w:t>宽0.75m×长1.1m</w:t>
            </w:r>
          </w:p>
          <w:p w14:paraId="043FCAE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3.采购成品人工安放</w:t>
            </w:r>
          </w:p>
          <w:p w14:paraId="7A7137E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4.详见设计图纸及效果图</w:t>
            </w:r>
          </w:p>
        </w:tc>
        <w:tc>
          <w:tcPr>
            <w:tcW w:w="1104" w:type="dxa"/>
            <w:vAlign w:val="top"/>
          </w:tcPr>
          <w:p w14:paraId="73EF2D4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8A6AB9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5D006C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处</w:t>
            </w:r>
          </w:p>
        </w:tc>
        <w:tc>
          <w:tcPr>
            <w:tcW w:w="1660" w:type="dxa"/>
            <w:vAlign w:val="top"/>
          </w:tcPr>
          <w:p w14:paraId="4907A6E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A6A25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94F576B">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32234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jc w:val="center"/>
        </w:trPr>
        <w:tc>
          <w:tcPr>
            <w:tcW w:w="819" w:type="dxa"/>
            <w:vAlign w:val="top"/>
          </w:tcPr>
          <w:p w14:paraId="7F3DC89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E0237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1E6286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32</w:t>
            </w:r>
          </w:p>
        </w:tc>
        <w:tc>
          <w:tcPr>
            <w:tcW w:w="1376" w:type="dxa"/>
            <w:vAlign w:val="top"/>
          </w:tcPr>
          <w:p w14:paraId="1D9E1DD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5A67F8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DF256C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补AB017001</w:t>
            </w:r>
          </w:p>
        </w:tc>
        <w:tc>
          <w:tcPr>
            <w:tcW w:w="5497" w:type="dxa"/>
            <w:vAlign w:val="top"/>
          </w:tcPr>
          <w:p w14:paraId="3F1C64C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二次转运</w:t>
            </w:r>
          </w:p>
          <w:p w14:paraId="6059C91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1E0835E1">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9"/>
              <w:textAlignment w:val="auto"/>
              <w:rPr>
                <w:rFonts w:hint="eastAsia" w:ascii="宋体" w:hAnsi="宋体" w:eastAsia="宋体" w:cs="宋体"/>
                <w:sz w:val="20"/>
                <w:szCs w:val="20"/>
              </w:rPr>
            </w:pPr>
            <w:r>
              <w:rPr>
                <w:rFonts w:hint="eastAsia" w:ascii="宋体" w:hAnsi="宋体" w:eastAsia="宋体" w:cs="宋体"/>
                <w:sz w:val="20"/>
                <w:szCs w:val="20"/>
              </w:rPr>
              <w:t>1.砌块等原校园内已铺种人造草坪，大型车辆无法直接进入，需大门</w:t>
            </w:r>
            <w:r>
              <w:rPr>
                <w:rFonts w:hint="eastAsia" w:ascii="宋体" w:hAnsi="宋体" w:eastAsia="宋体" w:cs="宋体"/>
                <w:spacing w:val="9"/>
                <w:sz w:val="20"/>
                <w:szCs w:val="20"/>
              </w:rPr>
              <w:t xml:space="preserve"> </w:t>
            </w:r>
            <w:r>
              <w:rPr>
                <w:rFonts w:hint="eastAsia" w:ascii="宋体" w:hAnsi="宋体" w:eastAsia="宋体" w:cs="宋体"/>
                <w:spacing w:val="-1"/>
                <w:sz w:val="20"/>
                <w:szCs w:val="20"/>
              </w:rPr>
              <w:t>外在装小车内人工推至施工点</w:t>
            </w:r>
          </w:p>
          <w:p w14:paraId="65F509F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2.砂石料等均需运至大门外外回填时由人工</w:t>
            </w:r>
            <w:r>
              <w:rPr>
                <w:rFonts w:hint="eastAsia" w:ascii="宋体" w:hAnsi="宋体" w:eastAsia="宋体" w:cs="宋体"/>
                <w:sz w:val="20"/>
                <w:szCs w:val="20"/>
              </w:rPr>
              <w:t>装小推车运至施工现场进</w:t>
            </w:r>
            <w:r>
              <w:rPr>
                <w:rFonts w:hint="eastAsia" w:ascii="宋体" w:hAnsi="宋体" w:eastAsia="宋体" w:cs="宋体"/>
                <w:spacing w:val="-3"/>
                <w:sz w:val="20"/>
                <w:szCs w:val="20"/>
              </w:rPr>
              <w:t>行施工</w:t>
            </w:r>
          </w:p>
          <w:p w14:paraId="0B4433E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3.土石方回填及外运等均需人工装小车至</w:t>
            </w:r>
            <w:r>
              <w:rPr>
                <w:rFonts w:hint="eastAsia" w:ascii="宋体" w:hAnsi="宋体" w:eastAsia="宋体" w:cs="宋体"/>
                <w:sz w:val="20"/>
                <w:szCs w:val="20"/>
              </w:rPr>
              <w:t>大门外进行装车</w:t>
            </w:r>
          </w:p>
        </w:tc>
        <w:tc>
          <w:tcPr>
            <w:tcW w:w="1104" w:type="dxa"/>
            <w:vAlign w:val="top"/>
          </w:tcPr>
          <w:p w14:paraId="05D3312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1D8FE5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CFA572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51D7BA9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F102C3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5FDCF37">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r w14:paraId="3E4C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4C00C0C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tc>
        <w:tc>
          <w:tcPr>
            <w:tcW w:w="1376" w:type="dxa"/>
            <w:vAlign w:val="top"/>
          </w:tcPr>
          <w:p w14:paraId="00DE88D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tc>
        <w:tc>
          <w:tcPr>
            <w:tcW w:w="5497" w:type="dxa"/>
            <w:vAlign w:val="top"/>
          </w:tcPr>
          <w:p w14:paraId="17A9C3F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沙坑处</w:t>
            </w:r>
          </w:p>
        </w:tc>
        <w:tc>
          <w:tcPr>
            <w:tcW w:w="1104" w:type="dxa"/>
            <w:vAlign w:val="top"/>
          </w:tcPr>
          <w:p w14:paraId="6DC4E41A">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tc>
        <w:tc>
          <w:tcPr>
            <w:tcW w:w="1660" w:type="dxa"/>
            <w:vAlign w:val="top"/>
          </w:tcPr>
          <w:p w14:paraId="0CFD61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tc>
      </w:tr>
      <w:tr w14:paraId="71899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3" w:hRule="atLeast"/>
          <w:jc w:val="center"/>
        </w:trPr>
        <w:tc>
          <w:tcPr>
            <w:tcW w:w="819" w:type="dxa"/>
            <w:vAlign w:val="top"/>
          </w:tcPr>
          <w:p w14:paraId="302B383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07A6A1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570CAB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33</w:t>
            </w:r>
          </w:p>
        </w:tc>
        <w:tc>
          <w:tcPr>
            <w:tcW w:w="1376" w:type="dxa"/>
            <w:vAlign w:val="top"/>
          </w:tcPr>
          <w:p w14:paraId="36FA10E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96377D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DB603A3">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040103001003</w:t>
            </w:r>
          </w:p>
        </w:tc>
        <w:tc>
          <w:tcPr>
            <w:tcW w:w="5497" w:type="dxa"/>
            <w:vAlign w:val="top"/>
          </w:tcPr>
          <w:p w14:paraId="31C58AC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沙坑湿砂回填</w:t>
            </w:r>
            <w:r>
              <w:rPr>
                <w:rFonts w:hint="eastAsia" w:ascii="宋体" w:hAnsi="宋体" w:eastAsia="宋体" w:cs="宋体"/>
                <w:spacing w:val="2"/>
                <w:sz w:val="20"/>
                <w:szCs w:val="20"/>
              </w:rPr>
              <w:t xml:space="preserve"> </w:t>
            </w:r>
          </w:p>
          <w:p w14:paraId="5223E6AC">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3DE0C18F">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1"/>
              <w:textAlignment w:val="auto"/>
              <w:rPr>
                <w:rFonts w:hint="eastAsia" w:ascii="宋体" w:hAnsi="宋体" w:eastAsia="宋体" w:cs="宋体"/>
                <w:sz w:val="20"/>
                <w:szCs w:val="20"/>
              </w:rPr>
            </w:pPr>
            <w:r>
              <w:rPr>
                <w:rFonts w:hint="eastAsia" w:ascii="宋体" w:hAnsi="宋体" w:eastAsia="宋体" w:cs="宋体"/>
                <w:spacing w:val="2"/>
                <w:sz w:val="20"/>
                <w:szCs w:val="20"/>
              </w:rPr>
              <w:t>1.填方材料品种</w:t>
            </w:r>
            <w:r>
              <w:rPr>
                <w:rFonts w:hint="eastAsia" w:cs="宋体"/>
                <w:spacing w:val="2"/>
                <w:sz w:val="20"/>
                <w:szCs w:val="20"/>
                <w:lang w:eastAsia="zh-CN"/>
              </w:rPr>
              <w:t>：</w:t>
            </w:r>
            <w:r>
              <w:rPr>
                <w:rFonts w:hint="eastAsia" w:ascii="宋体" w:hAnsi="宋体" w:eastAsia="宋体" w:cs="宋体"/>
                <w:spacing w:val="2"/>
                <w:sz w:val="20"/>
                <w:szCs w:val="20"/>
              </w:rPr>
              <w:t>利用现场开挖湿砂进行回填</w:t>
            </w:r>
            <w:r>
              <w:rPr>
                <w:rFonts w:hint="eastAsia" w:ascii="宋体" w:hAnsi="宋体" w:eastAsia="宋体" w:cs="宋体"/>
                <w:spacing w:val="14"/>
                <w:sz w:val="20"/>
                <w:szCs w:val="20"/>
              </w:rPr>
              <w:t xml:space="preserve"> </w:t>
            </w:r>
            <w:r>
              <w:rPr>
                <w:rFonts w:hint="eastAsia" w:ascii="宋体" w:hAnsi="宋体" w:eastAsia="宋体" w:cs="宋体"/>
                <w:spacing w:val="1"/>
                <w:sz w:val="20"/>
                <w:szCs w:val="20"/>
              </w:rPr>
              <w:t>2.人工利用小推车装车推至沙坑并进行平整</w:t>
            </w:r>
          </w:p>
          <w:p w14:paraId="1080754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7"/>
                <w:sz w:val="20"/>
                <w:szCs w:val="20"/>
              </w:rPr>
            </w:pPr>
            <w:r>
              <w:rPr>
                <w:rFonts w:hint="eastAsia" w:ascii="宋体" w:hAnsi="宋体" w:eastAsia="宋体" w:cs="宋体"/>
                <w:spacing w:val="1"/>
                <w:sz w:val="20"/>
                <w:szCs w:val="20"/>
              </w:rPr>
              <w:t>3.沙坑底部素土人工夯实</w:t>
            </w:r>
            <w:r>
              <w:rPr>
                <w:rFonts w:hint="eastAsia" w:ascii="宋体" w:hAnsi="宋体" w:eastAsia="宋体" w:cs="宋体"/>
                <w:spacing w:val="7"/>
                <w:sz w:val="20"/>
                <w:szCs w:val="20"/>
              </w:rPr>
              <w:t xml:space="preserve"> </w:t>
            </w:r>
          </w:p>
          <w:p w14:paraId="0A0D19E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40C9BFE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1.填方</w:t>
            </w:r>
          </w:p>
          <w:p w14:paraId="407119F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2.压实</w:t>
            </w:r>
          </w:p>
        </w:tc>
        <w:tc>
          <w:tcPr>
            <w:tcW w:w="1104" w:type="dxa"/>
            <w:vAlign w:val="top"/>
          </w:tcPr>
          <w:p w14:paraId="6A23960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AA0C5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5ECB3D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5"/>
                <w:w w:val="96"/>
                <w:sz w:val="20"/>
                <w:szCs w:val="20"/>
              </w:rPr>
              <w:t>m3</w:t>
            </w:r>
          </w:p>
        </w:tc>
        <w:tc>
          <w:tcPr>
            <w:tcW w:w="1660" w:type="dxa"/>
            <w:vAlign w:val="top"/>
          </w:tcPr>
          <w:p w14:paraId="18031AA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EB50FF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FA45053">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41.0340</w:t>
            </w:r>
          </w:p>
        </w:tc>
      </w:tr>
      <w:tr w14:paraId="45A58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3" w:hRule="atLeast"/>
          <w:jc w:val="center"/>
        </w:trPr>
        <w:tc>
          <w:tcPr>
            <w:tcW w:w="819" w:type="dxa"/>
            <w:vAlign w:val="top"/>
          </w:tcPr>
          <w:p w14:paraId="1DFAFCE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2A3DEA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8E3C88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34</w:t>
            </w:r>
          </w:p>
        </w:tc>
        <w:tc>
          <w:tcPr>
            <w:tcW w:w="1376" w:type="dxa"/>
            <w:vAlign w:val="top"/>
          </w:tcPr>
          <w:p w14:paraId="0436E10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2C731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98E84B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040103001004</w:t>
            </w:r>
          </w:p>
        </w:tc>
        <w:tc>
          <w:tcPr>
            <w:tcW w:w="5497" w:type="dxa"/>
            <w:vAlign w:val="top"/>
          </w:tcPr>
          <w:p w14:paraId="143A38D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沙坑泥沙回填</w:t>
            </w:r>
            <w:r>
              <w:rPr>
                <w:rFonts w:hint="eastAsia" w:ascii="宋体" w:hAnsi="宋体" w:eastAsia="宋体" w:cs="宋体"/>
                <w:spacing w:val="2"/>
                <w:sz w:val="20"/>
                <w:szCs w:val="20"/>
              </w:rPr>
              <w:t xml:space="preserve"> </w:t>
            </w:r>
          </w:p>
          <w:p w14:paraId="791B306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07E895C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1.填方材料品种</w:t>
            </w:r>
            <w:r>
              <w:rPr>
                <w:rFonts w:hint="eastAsia" w:cs="宋体"/>
                <w:spacing w:val="3"/>
                <w:sz w:val="20"/>
                <w:szCs w:val="20"/>
                <w:lang w:eastAsia="zh-CN"/>
              </w:rPr>
              <w:t>：</w:t>
            </w:r>
            <w:r>
              <w:rPr>
                <w:rFonts w:hint="eastAsia" w:ascii="宋体" w:hAnsi="宋体" w:eastAsia="宋体" w:cs="宋体"/>
                <w:spacing w:val="3"/>
                <w:sz w:val="20"/>
                <w:szCs w:val="20"/>
              </w:rPr>
              <w:t>外购泥沙进行回填</w:t>
            </w:r>
          </w:p>
          <w:p w14:paraId="4A5C06F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2.现场无法直接运至沙坑，人工利用小推车</w:t>
            </w:r>
            <w:r>
              <w:rPr>
                <w:rFonts w:hint="eastAsia" w:ascii="宋体" w:hAnsi="宋体" w:eastAsia="宋体" w:cs="宋体"/>
                <w:sz w:val="20"/>
                <w:szCs w:val="20"/>
              </w:rPr>
              <w:t>装车推至沙坑并进行平整</w:t>
            </w:r>
          </w:p>
          <w:p w14:paraId="0BED3F66">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pacing w:val="7"/>
                <w:sz w:val="20"/>
                <w:szCs w:val="20"/>
              </w:rPr>
            </w:pPr>
            <w:r>
              <w:rPr>
                <w:rFonts w:hint="eastAsia" w:ascii="宋体" w:hAnsi="宋体" w:eastAsia="宋体" w:cs="宋体"/>
                <w:spacing w:val="1"/>
                <w:sz w:val="20"/>
                <w:szCs w:val="20"/>
              </w:rPr>
              <w:t>3.沙坑底部素土人工夯实</w:t>
            </w:r>
            <w:r>
              <w:rPr>
                <w:rFonts w:hint="eastAsia" w:ascii="宋体" w:hAnsi="宋体" w:eastAsia="宋体" w:cs="宋体"/>
                <w:spacing w:val="7"/>
                <w:sz w:val="20"/>
                <w:szCs w:val="20"/>
              </w:rPr>
              <w:t xml:space="preserve"> </w:t>
            </w:r>
          </w:p>
          <w:p w14:paraId="25C43C23">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7BEE4CD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1.填方</w:t>
            </w:r>
          </w:p>
          <w:p w14:paraId="2CB1C55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2.压实</w:t>
            </w:r>
          </w:p>
        </w:tc>
        <w:tc>
          <w:tcPr>
            <w:tcW w:w="1104" w:type="dxa"/>
            <w:vAlign w:val="top"/>
          </w:tcPr>
          <w:p w14:paraId="3D4F1A5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01565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F6A6FC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5"/>
                <w:w w:val="96"/>
                <w:sz w:val="20"/>
                <w:szCs w:val="20"/>
              </w:rPr>
              <w:t>m3</w:t>
            </w:r>
          </w:p>
        </w:tc>
        <w:tc>
          <w:tcPr>
            <w:tcW w:w="1660" w:type="dxa"/>
            <w:vAlign w:val="top"/>
          </w:tcPr>
          <w:p w14:paraId="3129BEE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D4214E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E7E0BF9">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29.2110</w:t>
            </w:r>
          </w:p>
        </w:tc>
      </w:tr>
      <w:tr w14:paraId="7C55E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jc w:val="center"/>
        </w:trPr>
        <w:tc>
          <w:tcPr>
            <w:tcW w:w="819" w:type="dxa"/>
            <w:vAlign w:val="top"/>
          </w:tcPr>
          <w:p w14:paraId="6F2693A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4A9F7F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0FFE81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35</w:t>
            </w:r>
          </w:p>
        </w:tc>
        <w:tc>
          <w:tcPr>
            <w:tcW w:w="1376" w:type="dxa"/>
            <w:vAlign w:val="top"/>
          </w:tcPr>
          <w:p w14:paraId="0B27DBE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B471CD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90208B5">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040103002003</w:t>
            </w:r>
          </w:p>
        </w:tc>
        <w:tc>
          <w:tcPr>
            <w:tcW w:w="5497" w:type="dxa"/>
            <w:vAlign w:val="top"/>
          </w:tcPr>
          <w:p w14:paraId="69F5A4B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4"/>
                <w:sz w:val="20"/>
                <w:szCs w:val="20"/>
              </w:rPr>
            </w:pPr>
            <w:r>
              <w:rPr>
                <w:rFonts w:hint="eastAsia" w:ascii="宋体" w:hAnsi="宋体" w:eastAsia="宋体" w:cs="宋体"/>
                <w:spacing w:val="-2"/>
                <w:sz w:val="20"/>
                <w:szCs w:val="20"/>
              </w:rPr>
              <w:t>沙坑内细沙清运</w:t>
            </w:r>
            <w:r>
              <w:rPr>
                <w:rFonts w:hint="eastAsia" w:ascii="宋体" w:hAnsi="宋体" w:eastAsia="宋体" w:cs="宋体"/>
                <w:spacing w:val="4"/>
                <w:sz w:val="20"/>
                <w:szCs w:val="20"/>
              </w:rPr>
              <w:t xml:space="preserve"> </w:t>
            </w:r>
          </w:p>
          <w:p w14:paraId="719DC4C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5441ADD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1.人工清理原砂坑内细沙</w:t>
            </w:r>
          </w:p>
          <w:p w14:paraId="07DD5C3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2.人工装车</w:t>
            </w:r>
          </w:p>
          <w:p w14:paraId="7ACB89A5">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1"/>
                <w:sz w:val="20"/>
                <w:szCs w:val="20"/>
              </w:rPr>
              <w:t>3.用小推车推至附近就近堆放用于后期回填</w:t>
            </w:r>
            <w:r>
              <w:rPr>
                <w:rFonts w:hint="eastAsia" w:ascii="宋体" w:hAnsi="宋体" w:eastAsia="宋体" w:cs="宋体"/>
                <w:sz w:val="20"/>
                <w:szCs w:val="20"/>
              </w:rPr>
              <w:t xml:space="preserve"> </w:t>
            </w:r>
          </w:p>
          <w:p w14:paraId="56204D1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72FA9E8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1.清运</w:t>
            </w:r>
          </w:p>
        </w:tc>
        <w:tc>
          <w:tcPr>
            <w:tcW w:w="1104" w:type="dxa"/>
            <w:vAlign w:val="top"/>
          </w:tcPr>
          <w:p w14:paraId="674AE95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7F67CF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9904A8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5"/>
                <w:w w:val="96"/>
                <w:sz w:val="20"/>
                <w:szCs w:val="20"/>
              </w:rPr>
              <w:t>m3</w:t>
            </w:r>
          </w:p>
        </w:tc>
        <w:tc>
          <w:tcPr>
            <w:tcW w:w="1660" w:type="dxa"/>
            <w:vAlign w:val="top"/>
          </w:tcPr>
          <w:p w14:paraId="5EE9BA2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61B6F52">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1BE3434">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51.4900</w:t>
            </w:r>
          </w:p>
        </w:tc>
      </w:tr>
      <w:tr w14:paraId="65A1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3" w:hRule="atLeast"/>
          <w:jc w:val="center"/>
        </w:trPr>
        <w:tc>
          <w:tcPr>
            <w:tcW w:w="819" w:type="dxa"/>
            <w:vAlign w:val="top"/>
          </w:tcPr>
          <w:p w14:paraId="34E7380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720F45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3A554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36</w:t>
            </w:r>
          </w:p>
        </w:tc>
        <w:tc>
          <w:tcPr>
            <w:tcW w:w="1376" w:type="dxa"/>
            <w:vAlign w:val="top"/>
          </w:tcPr>
          <w:p w14:paraId="5D84745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C9598C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F37A44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5"/>
                <w:sz w:val="20"/>
                <w:szCs w:val="20"/>
              </w:rPr>
              <w:t>040204003003</w:t>
            </w:r>
          </w:p>
        </w:tc>
        <w:tc>
          <w:tcPr>
            <w:tcW w:w="5497" w:type="dxa"/>
            <w:vAlign w:val="top"/>
          </w:tcPr>
          <w:p w14:paraId="7A2AE628">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1"/>
                <w:sz w:val="20"/>
                <w:szCs w:val="20"/>
              </w:rPr>
              <w:t>安砌缘石</w:t>
            </w:r>
            <w:r>
              <w:rPr>
                <w:rFonts w:hint="eastAsia" w:ascii="宋体" w:hAnsi="宋体" w:eastAsia="宋体" w:cs="宋体"/>
                <w:spacing w:val="29"/>
                <w:sz w:val="20"/>
                <w:szCs w:val="20"/>
              </w:rPr>
              <w:t xml:space="preserve"> </w:t>
            </w:r>
            <w:r>
              <w:rPr>
                <w:rFonts w:hint="eastAsia" w:ascii="宋体" w:hAnsi="宋体" w:eastAsia="宋体" w:cs="宋体"/>
                <w:spacing w:val="-1"/>
                <w:sz w:val="20"/>
                <w:szCs w:val="20"/>
              </w:rPr>
              <w:t>（沙坑分隔处及沿围墙边）</w:t>
            </w:r>
            <w:r>
              <w:rPr>
                <w:rFonts w:hint="eastAsia" w:ascii="宋体" w:hAnsi="宋体" w:eastAsia="宋体" w:cs="宋体"/>
                <w:sz w:val="20"/>
                <w:szCs w:val="20"/>
              </w:rPr>
              <w:t xml:space="preserve"> </w:t>
            </w:r>
          </w:p>
          <w:p w14:paraId="53A5C182">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4"/>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7DCDE34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4"/>
                <w:sz w:val="20"/>
                <w:szCs w:val="20"/>
              </w:rPr>
              <w:t>1.材料</w:t>
            </w:r>
            <w:r>
              <w:rPr>
                <w:rFonts w:hint="eastAsia" w:cs="宋体"/>
                <w:spacing w:val="4"/>
                <w:sz w:val="20"/>
                <w:szCs w:val="20"/>
                <w:lang w:eastAsia="zh-CN"/>
              </w:rPr>
              <w:t>：</w:t>
            </w:r>
            <w:r>
              <w:rPr>
                <w:rFonts w:hint="eastAsia" w:ascii="宋体" w:hAnsi="宋体" w:eastAsia="宋体" w:cs="宋体"/>
                <w:spacing w:val="4"/>
                <w:sz w:val="20"/>
                <w:szCs w:val="20"/>
              </w:rPr>
              <w:t>花岗岩石材路缘石</w:t>
            </w:r>
          </w:p>
          <w:p w14:paraId="2C8355FC">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6"/>
                <w:sz w:val="20"/>
                <w:szCs w:val="20"/>
              </w:rPr>
              <w:t>2.垫层、基础：材料品种、厚度、强度</w:t>
            </w:r>
            <w:r>
              <w:rPr>
                <w:rFonts w:hint="eastAsia" w:cs="宋体"/>
                <w:spacing w:val="-6"/>
                <w:sz w:val="20"/>
                <w:szCs w:val="20"/>
                <w:lang w:eastAsia="zh-CN"/>
              </w:rPr>
              <w:t>：</w:t>
            </w:r>
            <w:r>
              <w:rPr>
                <w:rFonts w:hint="eastAsia" w:ascii="宋体" w:hAnsi="宋体" w:eastAsia="宋体" w:cs="宋体"/>
                <w:spacing w:val="-6"/>
                <w:sz w:val="20"/>
                <w:szCs w:val="20"/>
              </w:rPr>
              <w:t>100mmC1</w:t>
            </w:r>
            <w:r>
              <w:rPr>
                <w:rFonts w:hint="eastAsia" w:ascii="宋体" w:hAnsi="宋体" w:eastAsia="宋体" w:cs="宋体"/>
                <w:spacing w:val="-7"/>
                <w:sz w:val="20"/>
                <w:szCs w:val="20"/>
              </w:rPr>
              <w:t>5混凝土垫层</w:t>
            </w:r>
            <w:r>
              <w:rPr>
                <w:rFonts w:hint="eastAsia" w:ascii="宋体" w:hAnsi="宋体" w:eastAsia="宋体" w:cs="宋体"/>
                <w:sz w:val="20"/>
                <w:szCs w:val="20"/>
              </w:rPr>
              <w:t xml:space="preserve"> </w:t>
            </w:r>
          </w:p>
          <w:p w14:paraId="5F6F3A5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10C9C8D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1.垫层、基础铺筑</w:t>
            </w:r>
          </w:p>
          <w:p w14:paraId="77D79E7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2.侧（平、缘）石安砌</w:t>
            </w:r>
          </w:p>
        </w:tc>
        <w:tc>
          <w:tcPr>
            <w:tcW w:w="1104" w:type="dxa"/>
            <w:vAlign w:val="top"/>
          </w:tcPr>
          <w:p w14:paraId="77AA216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F29B1A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24A226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m</w:t>
            </w:r>
          </w:p>
        </w:tc>
        <w:tc>
          <w:tcPr>
            <w:tcW w:w="1660" w:type="dxa"/>
            <w:vAlign w:val="top"/>
          </w:tcPr>
          <w:p w14:paraId="187D4BC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90647A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72AB9B9">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34.7200</w:t>
            </w:r>
          </w:p>
        </w:tc>
      </w:tr>
      <w:tr w14:paraId="2217E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1" w:hRule="atLeast"/>
          <w:jc w:val="center"/>
        </w:trPr>
        <w:tc>
          <w:tcPr>
            <w:tcW w:w="819" w:type="dxa"/>
            <w:vAlign w:val="top"/>
          </w:tcPr>
          <w:p w14:paraId="1AA5BF4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0D2F7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28ECC8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37</w:t>
            </w:r>
          </w:p>
        </w:tc>
        <w:tc>
          <w:tcPr>
            <w:tcW w:w="1376" w:type="dxa"/>
            <w:vAlign w:val="top"/>
          </w:tcPr>
          <w:p w14:paraId="0B98D53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6DDFD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EE0D8D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补AB018001</w:t>
            </w:r>
          </w:p>
        </w:tc>
        <w:tc>
          <w:tcPr>
            <w:tcW w:w="5497" w:type="dxa"/>
            <w:vAlign w:val="top"/>
          </w:tcPr>
          <w:p w14:paraId="02D59074">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pacing w:val="4"/>
                <w:sz w:val="20"/>
                <w:szCs w:val="20"/>
              </w:rPr>
            </w:pPr>
            <w:r>
              <w:rPr>
                <w:rFonts w:hint="eastAsia" w:ascii="宋体" w:hAnsi="宋体" w:eastAsia="宋体" w:cs="宋体"/>
                <w:spacing w:val="-2"/>
                <w:sz w:val="20"/>
                <w:szCs w:val="20"/>
              </w:rPr>
              <w:t>沙坑内杂物清理</w:t>
            </w:r>
            <w:r>
              <w:rPr>
                <w:rFonts w:hint="eastAsia" w:ascii="宋体" w:hAnsi="宋体" w:eastAsia="宋体" w:cs="宋体"/>
                <w:spacing w:val="4"/>
                <w:sz w:val="20"/>
                <w:szCs w:val="20"/>
              </w:rPr>
              <w:t xml:space="preserve"> </w:t>
            </w:r>
          </w:p>
          <w:p w14:paraId="0B0AE1F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6"/>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1F4B4A9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1.人工清理砂坑内杂物清运（幼儿园玩具及活动用</w:t>
            </w:r>
            <w:r>
              <w:rPr>
                <w:rFonts w:hint="eastAsia" w:ascii="宋体" w:hAnsi="宋体" w:eastAsia="宋体" w:cs="宋体"/>
                <w:spacing w:val="-1"/>
                <w:sz w:val="20"/>
                <w:szCs w:val="20"/>
              </w:rPr>
              <w:t>品）</w:t>
            </w:r>
          </w:p>
          <w:p w14:paraId="556BDDA1">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pacing w:val="9"/>
                <w:sz w:val="20"/>
                <w:szCs w:val="20"/>
              </w:rPr>
            </w:pPr>
            <w:r>
              <w:rPr>
                <w:rFonts w:hint="eastAsia" w:ascii="宋体" w:hAnsi="宋体" w:eastAsia="宋体" w:cs="宋体"/>
                <w:spacing w:val="1"/>
                <w:sz w:val="20"/>
                <w:szCs w:val="20"/>
              </w:rPr>
              <w:t>2.人工搬运至指定地点</w:t>
            </w:r>
            <w:r>
              <w:rPr>
                <w:rFonts w:hint="eastAsia" w:ascii="宋体" w:hAnsi="宋体" w:eastAsia="宋体" w:cs="宋体"/>
                <w:spacing w:val="9"/>
                <w:sz w:val="20"/>
                <w:szCs w:val="20"/>
              </w:rPr>
              <w:t xml:space="preserve"> </w:t>
            </w:r>
          </w:p>
          <w:p w14:paraId="480A6C10">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5"/>
              <w:textAlignment w:val="auto"/>
              <w:rPr>
                <w:rFonts w:hint="eastAsia" w:ascii="宋体" w:hAnsi="宋体" w:eastAsia="宋体" w:cs="宋体"/>
                <w:sz w:val="20"/>
                <w:szCs w:val="20"/>
              </w:rPr>
            </w:pPr>
            <w:r>
              <w:rPr>
                <w:rFonts w:hint="eastAsia" w:ascii="宋体" w:hAnsi="宋体" w:eastAsia="宋体" w:cs="宋体"/>
                <w:spacing w:val="4"/>
                <w:sz w:val="20"/>
                <w:szCs w:val="20"/>
              </w:rPr>
              <w:t>[工作内容]</w:t>
            </w:r>
          </w:p>
          <w:p w14:paraId="50B1B83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1.拆除</w:t>
            </w:r>
          </w:p>
          <w:p w14:paraId="4B6947D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2.运输</w:t>
            </w:r>
          </w:p>
        </w:tc>
        <w:tc>
          <w:tcPr>
            <w:tcW w:w="1104" w:type="dxa"/>
            <w:vAlign w:val="top"/>
          </w:tcPr>
          <w:p w14:paraId="22C5EAC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3F7BF0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61FBC0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z w:val="20"/>
                <w:szCs w:val="20"/>
              </w:rPr>
              <w:t>项</w:t>
            </w:r>
          </w:p>
        </w:tc>
        <w:tc>
          <w:tcPr>
            <w:tcW w:w="1660" w:type="dxa"/>
            <w:vAlign w:val="top"/>
          </w:tcPr>
          <w:p w14:paraId="32B54A8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D82338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8E4D7D3">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1.0000</w:t>
            </w:r>
          </w:p>
        </w:tc>
      </w:tr>
    </w:tbl>
    <w:p w14:paraId="71828941">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51EFBBF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49232775">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分部分项工程量清单</w:t>
      </w:r>
    </w:p>
    <w:p w14:paraId="59C3C326">
      <w:pPr>
        <w:pStyle w:val="2"/>
        <w:spacing w:before="33" w:line="184" w:lineRule="auto"/>
        <w:jc w:val="right"/>
        <w:rPr>
          <w:rFonts w:ascii="Arial"/>
          <w:sz w:val="2"/>
        </w:rPr>
      </w:pPr>
      <w:r>
        <w:rPr>
          <w:rFonts w:ascii="微软雅黑" w:hAnsi="微软雅黑" w:eastAsia="微软雅黑" w:cs="微软雅黑"/>
          <w:kern w:val="2"/>
          <w:sz w:val="18"/>
          <w:szCs w:val="18"/>
          <w:lang w:val="en-US" w:eastAsia="zh-CN" w:bidi="ar-SA"/>
        </w:rPr>
        <w:t>工程名称：安康市第二幼儿园室外改造项目               专业名称：【建筑装饰专业】           第21页/共27页</w:t>
      </w: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1376"/>
        <w:gridCol w:w="5497"/>
        <w:gridCol w:w="1104"/>
        <w:gridCol w:w="1660"/>
      </w:tblGrid>
      <w:tr w14:paraId="603F8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jc w:val="center"/>
        </w:trPr>
        <w:tc>
          <w:tcPr>
            <w:tcW w:w="819" w:type="dxa"/>
            <w:vAlign w:val="top"/>
          </w:tcPr>
          <w:p w14:paraId="006226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序号</w:t>
            </w:r>
          </w:p>
        </w:tc>
        <w:tc>
          <w:tcPr>
            <w:tcW w:w="1376" w:type="dxa"/>
            <w:vAlign w:val="top"/>
          </w:tcPr>
          <w:p w14:paraId="20F2579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项目编码</w:t>
            </w:r>
          </w:p>
        </w:tc>
        <w:tc>
          <w:tcPr>
            <w:tcW w:w="5497" w:type="dxa"/>
            <w:vAlign w:val="top"/>
          </w:tcPr>
          <w:p w14:paraId="2BCF8C9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项目名称</w:t>
            </w:r>
          </w:p>
        </w:tc>
        <w:tc>
          <w:tcPr>
            <w:tcW w:w="1104" w:type="dxa"/>
            <w:vAlign w:val="top"/>
          </w:tcPr>
          <w:p w14:paraId="763D100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计量单位</w:t>
            </w:r>
          </w:p>
        </w:tc>
        <w:tc>
          <w:tcPr>
            <w:tcW w:w="1660" w:type="dxa"/>
            <w:vAlign w:val="top"/>
          </w:tcPr>
          <w:p w14:paraId="3BFE044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b/>
                <w:bCs/>
                <w:spacing w:val="-4"/>
                <w:sz w:val="20"/>
                <w:szCs w:val="20"/>
              </w:rPr>
              <w:t>工程数量</w:t>
            </w:r>
          </w:p>
        </w:tc>
      </w:tr>
      <w:tr w14:paraId="6585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2" w:hRule="atLeast"/>
          <w:jc w:val="center"/>
        </w:trPr>
        <w:tc>
          <w:tcPr>
            <w:tcW w:w="819" w:type="dxa"/>
            <w:vAlign w:val="top"/>
          </w:tcPr>
          <w:p w14:paraId="2D16C64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4FA650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3F75B2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F7BFD3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B6F7CB0">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67D830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38</w:t>
            </w:r>
          </w:p>
        </w:tc>
        <w:tc>
          <w:tcPr>
            <w:tcW w:w="1376" w:type="dxa"/>
            <w:vAlign w:val="top"/>
          </w:tcPr>
          <w:p w14:paraId="3EAF0F0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9F946E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7D9712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64D52F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FAD403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E3D77E9">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补AB019001</w:t>
            </w:r>
          </w:p>
        </w:tc>
        <w:tc>
          <w:tcPr>
            <w:tcW w:w="5497" w:type="dxa"/>
            <w:vAlign w:val="top"/>
          </w:tcPr>
          <w:p w14:paraId="5B864ADC">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pacing w:val="8"/>
                <w:sz w:val="20"/>
                <w:szCs w:val="20"/>
              </w:rPr>
            </w:pPr>
            <w:r>
              <w:rPr>
                <w:rFonts w:hint="eastAsia" w:ascii="宋体" w:hAnsi="宋体" w:eastAsia="宋体" w:cs="宋体"/>
                <w:spacing w:val="2"/>
                <w:sz w:val="20"/>
                <w:szCs w:val="20"/>
              </w:rPr>
              <w:t>遮阳棚1(造型钢结构张拉)</w:t>
            </w:r>
            <w:r>
              <w:rPr>
                <w:rFonts w:hint="eastAsia" w:ascii="宋体" w:hAnsi="宋体" w:eastAsia="宋体" w:cs="宋体"/>
                <w:spacing w:val="8"/>
                <w:sz w:val="20"/>
                <w:szCs w:val="20"/>
              </w:rPr>
              <w:t xml:space="preserve"> </w:t>
            </w:r>
          </w:p>
          <w:p w14:paraId="39AB003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79B22A64">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6"/>
                <w:sz w:val="20"/>
                <w:szCs w:val="20"/>
              </w:rPr>
              <w:t>1.尺寸</w:t>
            </w:r>
            <w:r>
              <w:rPr>
                <w:rFonts w:hint="eastAsia" w:cs="宋体"/>
                <w:spacing w:val="-6"/>
                <w:sz w:val="20"/>
                <w:szCs w:val="20"/>
                <w:lang w:eastAsia="zh-CN"/>
              </w:rPr>
              <w:t>：</w:t>
            </w:r>
            <w:r>
              <w:rPr>
                <w:rFonts w:hint="eastAsia" w:ascii="宋体" w:hAnsi="宋体" w:eastAsia="宋体" w:cs="宋体"/>
                <w:spacing w:val="-6"/>
                <w:sz w:val="20"/>
                <w:szCs w:val="20"/>
              </w:rPr>
              <w:t>高度5m，长度：10.69m，宽度：7.54m（上述尺寸为水平投影</w:t>
            </w:r>
            <w:r>
              <w:rPr>
                <w:rFonts w:hint="eastAsia" w:ascii="宋体" w:hAnsi="宋体" w:eastAsia="宋体" w:cs="宋体"/>
                <w:spacing w:val="17"/>
                <w:sz w:val="20"/>
                <w:szCs w:val="20"/>
              </w:rPr>
              <w:t xml:space="preserve"> </w:t>
            </w:r>
            <w:r>
              <w:rPr>
                <w:rFonts w:hint="eastAsia" w:ascii="宋体" w:hAnsi="宋体" w:eastAsia="宋体" w:cs="宋体"/>
                <w:spacing w:val="-5"/>
                <w:sz w:val="20"/>
                <w:szCs w:val="20"/>
              </w:rPr>
              <w:t>面积）</w:t>
            </w:r>
          </w:p>
          <w:p w14:paraId="1D31ACE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2. φ100mm白色钢管</w:t>
            </w:r>
          </w:p>
          <w:p w14:paraId="51752EFE">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3. φ50mm白色钢管</w:t>
            </w:r>
          </w:p>
          <w:p w14:paraId="18F345E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4.</w:t>
            </w:r>
            <w:r>
              <w:rPr>
                <w:rFonts w:hint="eastAsia" w:ascii="宋体" w:hAnsi="宋体" w:eastAsia="宋体" w:cs="宋体"/>
                <w:spacing w:val="-10"/>
                <w:sz w:val="20"/>
                <w:szCs w:val="20"/>
              </w:rPr>
              <w:t xml:space="preserve"> </w:t>
            </w:r>
            <w:r>
              <w:rPr>
                <w:rFonts w:hint="eastAsia" w:ascii="宋体" w:hAnsi="宋体" w:eastAsia="宋体" w:cs="宋体"/>
                <w:spacing w:val="-2"/>
                <w:sz w:val="20"/>
                <w:szCs w:val="20"/>
              </w:rPr>
              <w:t>白色张拉膜（膜牵拉安装）</w:t>
            </w:r>
          </w:p>
          <w:p w14:paraId="36CC075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5.钢结构除锈、富锌底漆，表面丙稀酸工</w:t>
            </w:r>
            <w:r>
              <w:rPr>
                <w:rFonts w:hint="eastAsia" w:ascii="宋体" w:hAnsi="宋体" w:eastAsia="宋体" w:cs="宋体"/>
                <w:sz w:val="20"/>
                <w:szCs w:val="20"/>
              </w:rPr>
              <w:t>程漆</w:t>
            </w:r>
          </w:p>
          <w:p w14:paraId="3D6CC44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6.大型机械吊装</w:t>
            </w:r>
          </w:p>
          <w:p w14:paraId="3E51A7F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7.搭拆脚手架</w:t>
            </w:r>
          </w:p>
          <w:p w14:paraId="6AF25F3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8.张拉膜展开面积暂按130.5m²计入</w:t>
            </w:r>
          </w:p>
          <w:p w14:paraId="7427CC1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9.人工开挖基坑（余方弃置5km）</w:t>
            </w:r>
          </w:p>
          <w:p w14:paraId="644E5654">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10.1.5m×1.5m×1.5mC30混凝土</w:t>
            </w:r>
            <w:r>
              <w:rPr>
                <w:rFonts w:hint="eastAsia" w:ascii="宋体" w:hAnsi="宋体" w:eastAsia="宋体" w:cs="宋体"/>
                <w:spacing w:val="-6"/>
                <w:sz w:val="20"/>
                <w:szCs w:val="20"/>
              </w:rPr>
              <w:t>基础人工浇筑</w:t>
            </w:r>
          </w:p>
          <w:p w14:paraId="64D7D39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11.人工土方回填夯实</w:t>
            </w:r>
          </w:p>
          <w:p w14:paraId="539A760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12.具体做法详见设计图纸及效果图（由专业厂家深化设计）</w:t>
            </w:r>
          </w:p>
        </w:tc>
        <w:tc>
          <w:tcPr>
            <w:tcW w:w="1104" w:type="dxa"/>
            <w:vAlign w:val="top"/>
          </w:tcPr>
          <w:p w14:paraId="7398B4C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1A250F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F77104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F8EEF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B20AAC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FF079B6">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06CF4E3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BD2621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254EA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C9FE87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B38B15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6016AE0">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9"/>
                <w:sz w:val="20"/>
                <w:szCs w:val="20"/>
              </w:rPr>
              <w:t>130.5000</w:t>
            </w:r>
          </w:p>
        </w:tc>
      </w:tr>
      <w:tr w14:paraId="6B758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0" w:hRule="atLeast"/>
          <w:jc w:val="center"/>
        </w:trPr>
        <w:tc>
          <w:tcPr>
            <w:tcW w:w="819" w:type="dxa"/>
            <w:vAlign w:val="top"/>
          </w:tcPr>
          <w:p w14:paraId="1CBC23D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A349E33">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D9A325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A873661">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63A7591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16320920">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39</w:t>
            </w:r>
          </w:p>
        </w:tc>
        <w:tc>
          <w:tcPr>
            <w:tcW w:w="1376" w:type="dxa"/>
            <w:vAlign w:val="top"/>
          </w:tcPr>
          <w:p w14:paraId="737A70ED">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31885DE">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7D6F5A4">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5F86125">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4DDFE5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623238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6"/>
                <w:sz w:val="20"/>
                <w:szCs w:val="20"/>
              </w:rPr>
              <w:t>补AB020001</w:t>
            </w:r>
          </w:p>
        </w:tc>
        <w:tc>
          <w:tcPr>
            <w:tcW w:w="5497" w:type="dxa"/>
            <w:vAlign w:val="top"/>
          </w:tcPr>
          <w:p w14:paraId="2D594B4B">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pacing w:val="8"/>
                <w:sz w:val="20"/>
                <w:szCs w:val="20"/>
              </w:rPr>
            </w:pPr>
            <w:r>
              <w:rPr>
                <w:rFonts w:hint="eastAsia" w:ascii="宋体" w:hAnsi="宋体" w:eastAsia="宋体" w:cs="宋体"/>
                <w:spacing w:val="2"/>
                <w:sz w:val="20"/>
                <w:szCs w:val="20"/>
              </w:rPr>
              <w:t>遮阳棚2(造型钢结构张拉膜)</w:t>
            </w:r>
            <w:r>
              <w:rPr>
                <w:rFonts w:hint="eastAsia" w:ascii="宋体" w:hAnsi="宋体" w:eastAsia="宋体" w:cs="宋体"/>
                <w:spacing w:val="8"/>
                <w:sz w:val="20"/>
                <w:szCs w:val="20"/>
              </w:rPr>
              <w:t xml:space="preserve"> </w:t>
            </w:r>
          </w:p>
          <w:p w14:paraId="7C7D6CEE">
            <w:pPr>
              <w:pStyle w:val="196"/>
              <w:keepNext w:val="0"/>
              <w:keepLines w:val="0"/>
              <w:pageBreakBefore w:val="0"/>
              <w:widowControl w:val="0"/>
              <w:kinsoku/>
              <w:wordWrap/>
              <w:overflowPunct/>
              <w:topLinePunct w:val="0"/>
              <w:autoSpaceDE/>
              <w:autoSpaceDN/>
              <w:bidi w:val="0"/>
              <w:adjustRightInd/>
              <w:snapToGrid/>
              <w:spacing w:line="220" w:lineRule="exact"/>
              <w:ind w:left="0" w:right="0" w:hanging="28"/>
              <w:textAlignment w:val="auto"/>
              <w:rPr>
                <w:rFonts w:hint="eastAsia" w:ascii="宋体" w:hAnsi="宋体" w:eastAsia="宋体" w:cs="宋体"/>
                <w:sz w:val="20"/>
                <w:szCs w:val="20"/>
              </w:rPr>
            </w:pPr>
            <w:r>
              <w:rPr>
                <w:rFonts w:hint="eastAsia" w:ascii="宋体" w:hAnsi="宋体" w:eastAsia="宋体" w:cs="宋体"/>
                <w:spacing w:val="4"/>
                <w:sz w:val="20"/>
                <w:szCs w:val="20"/>
              </w:rPr>
              <w:t>[项目特征]</w:t>
            </w:r>
          </w:p>
          <w:p w14:paraId="0AE962AE">
            <w:pPr>
              <w:pStyle w:val="196"/>
              <w:keepNext w:val="0"/>
              <w:keepLines w:val="0"/>
              <w:pageBreakBefore w:val="0"/>
              <w:widowControl w:val="0"/>
              <w:kinsoku/>
              <w:wordWrap/>
              <w:overflowPunct/>
              <w:topLinePunct w:val="0"/>
              <w:autoSpaceDE/>
              <w:autoSpaceDN/>
              <w:bidi w:val="0"/>
              <w:adjustRightInd/>
              <w:snapToGrid/>
              <w:spacing w:line="220" w:lineRule="exact"/>
              <w:ind w:left="0" w:right="0" w:firstLine="12"/>
              <w:textAlignment w:val="auto"/>
              <w:rPr>
                <w:rFonts w:hint="eastAsia" w:ascii="宋体" w:hAnsi="宋体" w:eastAsia="宋体" w:cs="宋体"/>
                <w:sz w:val="20"/>
                <w:szCs w:val="20"/>
              </w:rPr>
            </w:pPr>
            <w:r>
              <w:rPr>
                <w:rFonts w:hint="eastAsia" w:ascii="宋体" w:hAnsi="宋体" w:eastAsia="宋体" w:cs="宋体"/>
                <w:spacing w:val="-5"/>
                <w:sz w:val="20"/>
                <w:szCs w:val="20"/>
              </w:rPr>
              <w:t>1.尺寸</w:t>
            </w:r>
            <w:r>
              <w:rPr>
                <w:rFonts w:hint="eastAsia" w:cs="宋体"/>
                <w:spacing w:val="-5"/>
                <w:sz w:val="20"/>
                <w:szCs w:val="20"/>
                <w:lang w:eastAsia="zh-CN"/>
              </w:rPr>
              <w:t>：</w:t>
            </w:r>
            <w:r>
              <w:rPr>
                <w:rFonts w:hint="eastAsia" w:ascii="宋体" w:hAnsi="宋体" w:eastAsia="宋体" w:cs="宋体"/>
                <w:spacing w:val="-5"/>
                <w:sz w:val="20"/>
                <w:szCs w:val="20"/>
              </w:rPr>
              <w:t>高度4m，长度：6.76m，宽度：4.62</w:t>
            </w:r>
            <w:r>
              <w:rPr>
                <w:rFonts w:hint="eastAsia" w:ascii="宋体" w:hAnsi="宋体" w:eastAsia="宋体" w:cs="宋体"/>
                <w:spacing w:val="-6"/>
                <w:sz w:val="20"/>
                <w:szCs w:val="20"/>
              </w:rPr>
              <w:t>m（上述尺寸为水平投影</w:t>
            </w:r>
            <w:r>
              <w:rPr>
                <w:rFonts w:hint="eastAsia" w:ascii="宋体" w:hAnsi="宋体" w:eastAsia="宋体" w:cs="宋体"/>
                <w:sz w:val="20"/>
                <w:szCs w:val="20"/>
              </w:rPr>
              <w:t xml:space="preserve"> </w:t>
            </w:r>
            <w:r>
              <w:rPr>
                <w:rFonts w:hint="eastAsia" w:ascii="宋体" w:hAnsi="宋体" w:eastAsia="宋体" w:cs="宋体"/>
                <w:spacing w:val="-5"/>
                <w:sz w:val="20"/>
                <w:szCs w:val="20"/>
              </w:rPr>
              <w:t>面积）</w:t>
            </w:r>
          </w:p>
          <w:p w14:paraId="79FAEB0A">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2. φ100mm白色钢管</w:t>
            </w:r>
          </w:p>
          <w:p w14:paraId="7412B198">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3"/>
                <w:sz w:val="20"/>
                <w:szCs w:val="20"/>
              </w:rPr>
              <w:t>3. φ50mm白色钢管</w:t>
            </w:r>
          </w:p>
          <w:p w14:paraId="6932D0E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4.</w:t>
            </w:r>
            <w:r>
              <w:rPr>
                <w:rFonts w:hint="eastAsia" w:ascii="宋体" w:hAnsi="宋体" w:eastAsia="宋体" w:cs="宋体"/>
                <w:spacing w:val="-10"/>
                <w:sz w:val="20"/>
                <w:szCs w:val="20"/>
              </w:rPr>
              <w:t xml:space="preserve"> </w:t>
            </w:r>
            <w:r>
              <w:rPr>
                <w:rFonts w:hint="eastAsia" w:ascii="宋体" w:hAnsi="宋体" w:eastAsia="宋体" w:cs="宋体"/>
                <w:spacing w:val="-2"/>
                <w:sz w:val="20"/>
                <w:szCs w:val="20"/>
              </w:rPr>
              <w:t>白色张拉膜（膜牵拉安装）</w:t>
            </w:r>
          </w:p>
          <w:p w14:paraId="4E62BED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5.钢结构除锈、富锌底漆，表面丙稀酸工</w:t>
            </w:r>
            <w:r>
              <w:rPr>
                <w:rFonts w:hint="eastAsia" w:ascii="宋体" w:hAnsi="宋体" w:eastAsia="宋体" w:cs="宋体"/>
                <w:sz w:val="20"/>
                <w:szCs w:val="20"/>
              </w:rPr>
              <w:t>程漆</w:t>
            </w:r>
          </w:p>
          <w:p w14:paraId="513F7AC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3"/>
                <w:sz w:val="20"/>
                <w:szCs w:val="20"/>
              </w:rPr>
              <w:t>6.大型机械吊装</w:t>
            </w:r>
          </w:p>
          <w:p w14:paraId="19AAAA6D">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
                <w:sz w:val="20"/>
                <w:szCs w:val="20"/>
              </w:rPr>
              <w:t>7.搭拆脚手架</w:t>
            </w:r>
          </w:p>
          <w:p w14:paraId="70EF9DFF">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8.张拉膜展开面积暂按52.5m²计入</w:t>
            </w:r>
          </w:p>
          <w:p w14:paraId="0199741B">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5"/>
                <w:sz w:val="20"/>
                <w:szCs w:val="20"/>
              </w:rPr>
              <w:t>9.人工开挖基坑（余方弃置5km）</w:t>
            </w:r>
          </w:p>
          <w:p w14:paraId="04BDD1B2">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1"/>
                <w:sz w:val="20"/>
                <w:szCs w:val="20"/>
              </w:rPr>
              <w:t>10.1m×1m×1mC30混凝土基础人工浇筑</w:t>
            </w:r>
          </w:p>
          <w:p w14:paraId="49A50967">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11.人工土方回填夯实</w:t>
            </w:r>
          </w:p>
          <w:p w14:paraId="3A2A4E1C">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1"/>
                <w:sz w:val="20"/>
                <w:szCs w:val="20"/>
              </w:rPr>
              <w:t>12.具体做法详见设计图纸及效果图（由专业厂家深化设计）</w:t>
            </w:r>
          </w:p>
        </w:tc>
        <w:tc>
          <w:tcPr>
            <w:tcW w:w="1104" w:type="dxa"/>
            <w:vAlign w:val="top"/>
          </w:tcPr>
          <w:p w14:paraId="4D477879">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352F326C">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0F9CD1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3551A5F">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03337797">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0D88E41">
            <w:pPr>
              <w:pStyle w:val="196"/>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r>
              <w:rPr>
                <w:rFonts w:hint="eastAsia" w:ascii="宋体" w:hAnsi="宋体" w:eastAsia="宋体" w:cs="宋体"/>
                <w:spacing w:val="-21"/>
                <w:w w:val="93"/>
                <w:sz w:val="20"/>
                <w:szCs w:val="20"/>
              </w:rPr>
              <w:t>m2</w:t>
            </w:r>
          </w:p>
        </w:tc>
        <w:tc>
          <w:tcPr>
            <w:tcW w:w="1660" w:type="dxa"/>
            <w:vAlign w:val="top"/>
          </w:tcPr>
          <w:p w14:paraId="71204016">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9730FA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41F2424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222B27EB">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7D5F1DF8">
            <w:pPr>
              <w:keepNext w:val="0"/>
              <w:keepLines w:val="0"/>
              <w:pageBreakBefore w:val="0"/>
              <w:widowControl w:val="0"/>
              <w:kinsoku/>
              <w:wordWrap/>
              <w:overflowPunct/>
              <w:topLinePunct w:val="0"/>
              <w:autoSpaceDE/>
              <w:autoSpaceDN/>
              <w:bidi w:val="0"/>
              <w:adjustRightInd/>
              <w:snapToGrid/>
              <w:spacing w:line="220" w:lineRule="exact"/>
              <w:ind w:left="0" w:right="0"/>
              <w:textAlignment w:val="auto"/>
              <w:rPr>
                <w:rFonts w:hint="eastAsia" w:ascii="宋体" w:hAnsi="宋体" w:eastAsia="宋体" w:cs="宋体"/>
                <w:sz w:val="20"/>
                <w:szCs w:val="20"/>
              </w:rPr>
            </w:pPr>
          </w:p>
          <w:p w14:paraId="5DD320CC">
            <w:pPr>
              <w:pStyle w:val="196"/>
              <w:keepNext w:val="0"/>
              <w:keepLines w:val="0"/>
              <w:pageBreakBefore w:val="0"/>
              <w:widowControl w:val="0"/>
              <w:kinsoku/>
              <w:wordWrap/>
              <w:overflowPunct/>
              <w:topLinePunct w:val="0"/>
              <w:autoSpaceDE/>
              <w:autoSpaceDN/>
              <w:bidi w:val="0"/>
              <w:adjustRightInd/>
              <w:snapToGrid/>
              <w:spacing w:line="220" w:lineRule="exact"/>
              <w:ind w:left="0" w:right="0"/>
              <w:jc w:val="right"/>
              <w:textAlignment w:val="auto"/>
              <w:rPr>
                <w:rFonts w:hint="eastAsia" w:ascii="宋体" w:hAnsi="宋体" w:eastAsia="宋体" w:cs="宋体"/>
                <w:sz w:val="20"/>
                <w:szCs w:val="20"/>
              </w:rPr>
            </w:pPr>
            <w:r>
              <w:rPr>
                <w:rFonts w:hint="eastAsia" w:ascii="宋体" w:hAnsi="宋体" w:eastAsia="宋体" w:cs="宋体"/>
                <w:spacing w:val="-7"/>
                <w:sz w:val="20"/>
                <w:szCs w:val="20"/>
              </w:rPr>
              <w:t>52.5000</w:t>
            </w:r>
          </w:p>
        </w:tc>
      </w:tr>
    </w:tbl>
    <w:p w14:paraId="1ACCE9CF">
      <w:pPr>
        <w:spacing w:before="87" w:line="222" w:lineRule="auto"/>
        <w:ind w:left="3947"/>
        <w:outlineLvl w:val="0"/>
        <w:rPr>
          <w:rFonts w:ascii="宋体" w:hAnsi="宋体" w:eastAsia="宋体" w:cs="宋体"/>
          <w:b/>
          <w:bCs/>
          <w:spacing w:val="-3"/>
          <w:sz w:val="43"/>
          <w:szCs w:val="43"/>
        </w:rPr>
        <w:sectPr>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906AD1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6DBAC8EF">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措施项目清单</w:t>
      </w:r>
    </w:p>
    <w:p w14:paraId="24B38ED2">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工程名称：安康市第二幼儿园室外改造项目     专业名称：【建筑装饰专业】           第22页/共27页</w:t>
      </w:r>
    </w:p>
    <w:p w14:paraId="766D1677">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873"/>
        <w:gridCol w:w="1104"/>
        <w:gridCol w:w="1660"/>
      </w:tblGrid>
      <w:tr w14:paraId="2DFA1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819" w:type="dxa"/>
            <w:vAlign w:val="top"/>
          </w:tcPr>
          <w:p w14:paraId="1C2DC01D">
            <w:pPr>
              <w:spacing w:before="212"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6873" w:type="dxa"/>
            <w:vAlign w:val="top"/>
          </w:tcPr>
          <w:p w14:paraId="0910D3CA">
            <w:pPr>
              <w:spacing w:before="212" w:line="220" w:lineRule="auto"/>
              <w:ind w:left="3077"/>
              <w:rPr>
                <w:rFonts w:ascii="宋体" w:hAnsi="宋体" w:eastAsia="宋体" w:cs="宋体"/>
                <w:sz w:val="18"/>
                <w:szCs w:val="18"/>
              </w:rPr>
            </w:pPr>
            <w:r>
              <w:rPr>
                <w:rFonts w:ascii="宋体" w:hAnsi="宋体" w:eastAsia="宋体" w:cs="宋体"/>
                <w:b/>
                <w:bCs/>
                <w:spacing w:val="-4"/>
                <w:sz w:val="18"/>
                <w:szCs w:val="18"/>
              </w:rPr>
              <w:t>项目名称</w:t>
            </w:r>
          </w:p>
        </w:tc>
        <w:tc>
          <w:tcPr>
            <w:tcW w:w="1104" w:type="dxa"/>
            <w:vAlign w:val="top"/>
          </w:tcPr>
          <w:p w14:paraId="7B98381B">
            <w:pPr>
              <w:spacing w:before="212" w:line="220" w:lineRule="auto"/>
              <w:ind w:left="195"/>
              <w:rPr>
                <w:rFonts w:ascii="宋体" w:hAnsi="宋体" w:eastAsia="宋体" w:cs="宋体"/>
                <w:sz w:val="18"/>
                <w:szCs w:val="18"/>
              </w:rPr>
            </w:pPr>
            <w:r>
              <w:rPr>
                <w:rFonts w:ascii="宋体" w:hAnsi="宋体" w:eastAsia="宋体" w:cs="宋体"/>
                <w:b/>
                <w:bCs/>
                <w:spacing w:val="-4"/>
                <w:sz w:val="18"/>
                <w:szCs w:val="18"/>
              </w:rPr>
              <w:t>计量单位</w:t>
            </w:r>
          </w:p>
        </w:tc>
        <w:tc>
          <w:tcPr>
            <w:tcW w:w="1660" w:type="dxa"/>
            <w:vAlign w:val="top"/>
          </w:tcPr>
          <w:p w14:paraId="6251400D">
            <w:pPr>
              <w:spacing w:before="212" w:line="220" w:lineRule="auto"/>
              <w:ind w:left="474"/>
              <w:rPr>
                <w:rFonts w:ascii="宋体" w:hAnsi="宋体" w:eastAsia="宋体" w:cs="宋体"/>
                <w:sz w:val="18"/>
                <w:szCs w:val="18"/>
              </w:rPr>
            </w:pPr>
            <w:r>
              <w:rPr>
                <w:rFonts w:ascii="宋体" w:hAnsi="宋体" w:eastAsia="宋体" w:cs="宋体"/>
                <w:b/>
                <w:bCs/>
                <w:spacing w:val="-4"/>
                <w:sz w:val="18"/>
                <w:szCs w:val="18"/>
              </w:rPr>
              <w:t>工程数量</w:t>
            </w:r>
          </w:p>
        </w:tc>
      </w:tr>
      <w:tr w14:paraId="7F03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5104C65B">
            <w:pPr>
              <w:pStyle w:val="196"/>
              <w:spacing w:before="55" w:line="183" w:lineRule="auto"/>
              <w:ind w:left="374"/>
            </w:pPr>
            <w:r>
              <w:t>1</w:t>
            </w:r>
          </w:p>
        </w:tc>
        <w:tc>
          <w:tcPr>
            <w:tcW w:w="6873" w:type="dxa"/>
            <w:vAlign w:val="top"/>
          </w:tcPr>
          <w:p w14:paraId="28E0FB99">
            <w:pPr>
              <w:pStyle w:val="196"/>
              <w:spacing w:before="55" w:line="180" w:lineRule="auto"/>
              <w:ind w:left="32"/>
            </w:pPr>
            <w:r>
              <w:rPr>
                <w:spacing w:val="1"/>
              </w:rPr>
              <w:t>安全文明施工(含环境保护、文明施工、安全施工、临时设施、扬尘污染治理)</w:t>
            </w:r>
          </w:p>
        </w:tc>
        <w:tc>
          <w:tcPr>
            <w:tcW w:w="1104" w:type="dxa"/>
            <w:vAlign w:val="top"/>
          </w:tcPr>
          <w:p w14:paraId="0BF941A9">
            <w:pPr>
              <w:pStyle w:val="196"/>
              <w:spacing w:before="55" w:line="183" w:lineRule="auto"/>
              <w:ind w:left="468"/>
            </w:pPr>
            <w:r>
              <w:t>项</w:t>
            </w:r>
          </w:p>
        </w:tc>
        <w:tc>
          <w:tcPr>
            <w:tcW w:w="1660" w:type="dxa"/>
            <w:vAlign w:val="top"/>
          </w:tcPr>
          <w:p w14:paraId="4571149C">
            <w:pPr>
              <w:pStyle w:val="196"/>
              <w:spacing w:before="55" w:line="183" w:lineRule="auto"/>
              <w:ind w:right="18"/>
              <w:jc w:val="right"/>
            </w:pPr>
            <w:r>
              <w:rPr>
                <w:spacing w:val="-7"/>
              </w:rPr>
              <w:t>1.0000</w:t>
            </w:r>
          </w:p>
        </w:tc>
      </w:tr>
      <w:tr w14:paraId="45D63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153334A">
            <w:pPr>
              <w:pStyle w:val="196"/>
              <w:spacing w:before="56" w:line="183" w:lineRule="auto"/>
              <w:ind w:left="363"/>
            </w:pPr>
            <w:r>
              <w:t>2</w:t>
            </w:r>
          </w:p>
        </w:tc>
        <w:tc>
          <w:tcPr>
            <w:tcW w:w="6873" w:type="dxa"/>
            <w:vAlign w:val="top"/>
          </w:tcPr>
          <w:p w14:paraId="6D002188">
            <w:pPr>
              <w:pStyle w:val="196"/>
              <w:spacing w:before="56" w:line="183" w:lineRule="auto"/>
              <w:ind w:left="33"/>
            </w:pPr>
            <w:r>
              <w:rPr>
                <w:spacing w:val="-1"/>
              </w:rPr>
              <w:t>冬雨季、夜间施工措施费</w:t>
            </w:r>
          </w:p>
        </w:tc>
        <w:tc>
          <w:tcPr>
            <w:tcW w:w="1104" w:type="dxa"/>
            <w:vAlign w:val="top"/>
          </w:tcPr>
          <w:p w14:paraId="43EC5210">
            <w:pPr>
              <w:pStyle w:val="196"/>
              <w:spacing w:before="56" w:line="183" w:lineRule="auto"/>
              <w:ind w:left="468"/>
            </w:pPr>
            <w:r>
              <w:t>项</w:t>
            </w:r>
          </w:p>
        </w:tc>
        <w:tc>
          <w:tcPr>
            <w:tcW w:w="1660" w:type="dxa"/>
            <w:vAlign w:val="top"/>
          </w:tcPr>
          <w:p w14:paraId="060ACA79">
            <w:pPr>
              <w:pStyle w:val="196"/>
              <w:spacing w:before="56" w:line="183" w:lineRule="auto"/>
              <w:ind w:right="18"/>
              <w:jc w:val="right"/>
            </w:pPr>
            <w:r>
              <w:rPr>
                <w:spacing w:val="-7"/>
              </w:rPr>
              <w:t>1.0000</w:t>
            </w:r>
          </w:p>
        </w:tc>
      </w:tr>
      <w:tr w14:paraId="33B0A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58178290">
            <w:pPr>
              <w:pStyle w:val="196"/>
              <w:spacing w:before="56" w:line="182" w:lineRule="auto"/>
              <w:ind w:left="364"/>
            </w:pPr>
            <w:r>
              <w:t>3</w:t>
            </w:r>
          </w:p>
        </w:tc>
        <w:tc>
          <w:tcPr>
            <w:tcW w:w="6873" w:type="dxa"/>
            <w:vAlign w:val="top"/>
          </w:tcPr>
          <w:p w14:paraId="26DF926D">
            <w:pPr>
              <w:pStyle w:val="196"/>
              <w:spacing w:before="56" w:line="182" w:lineRule="auto"/>
              <w:ind w:left="31"/>
            </w:pPr>
            <w:r>
              <w:rPr>
                <w:spacing w:val="-2"/>
              </w:rPr>
              <w:t>二次搬运</w:t>
            </w:r>
          </w:p>
        </w:tc>
        <w:tc>
          <w:tcPr>
            <w:tcW w:w="1104" w:type="dxa"/>
            <w:vAlign w:val="top"/>
          </w:tcPr>
          <w:p w14:paraId="5C23F6AF">
            <w:pPr>
              <w:pStyle w:val="196"/>
              <w:spacing w:before="56" w:line="182" w:lineRule="auto"/>
              <w:ind w:left="468"/>
            </w:pPr>
            <w:r>
              <w:t>项</w:t>
            </w:r>
          </w:p>
        </w:tc>
        <w:tc>
          <w:tcPr>
            <w:tcW w:w="1660" w:type="dxa"/>
            <w:vAlign w:val="top"/>
          </w:tcPr>
          <w:p w14:paraId="0973A391">
            <w:pPr>
              <w:pStyle w:val="196"/>
              <w:spacing w:before="56" w:line="182" w:lineRule="auto"/>
              <w:ind w:right="18"/>
              <w:jc w:val="right"/>
            </w:pPr>
            <w:r>
              <w:rPr>
                <w:spacing w:val="-7"/>
              </w:rPr>
              <w:t>1.0000</w:t>
            </w:r>
          </w:p>
        </w:tc>
      </w:tr>
      <w:tr w14:paraId="535E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D779F8F">
            <w:pPr>
              <w:pStyle w:val="196"/>
              <w:spacing w:before="59" w:line="181" w:lineRule="auto"/>
              <w:ind w:left="360"/>
            </w:pPr>
            <w:r>
              <w:t>4</w:t>
            </w:r>
          </w:p>
        </w:tc>
        <w:tc>
          <w:tcPr>
            <w:tcW w:w="6873" w:type="dxa"/>
            <w:vAlign w:val="top"/>
          </w:tcPr>
          <w:p w14:paraId="6424D96F">
            <w:pPr>
              <w:pStyle w:val="196"/>
              <w:spacing w:before="59" w:line="181" w:lineRule="auto"/>
              <w:ind w:left="29"/>
            </w:pPr>
            <w:r>
              <w:rPr>
                <w:spacing w:val="-1"/>
              </w:rPr>
              <w:t>测量放线、定位复测、检测试验</w:t>
            </w:r>
          </w:p>
        </w:tc>
        <w:tc>
          <w:tcPr>
            <w:tcW w:w="1104" w:type="dxa"/>
            <w:vAlign w:val="top"/>
          </w:tcPr>
          <w:p w14:paraId="35B599B6">
            <w:pPr>
              <w:pStyle w:val="196"/>
              <w:spacing w:before="59" w:line="181" w:lineRule="auto"/>
              <w:ind w:left="468"/>
            </w:pPr>
            <w:r>
              <w:t>项</w:t>
            </w:r>
          </w:p>
        </w:tc>
        <w:tc>
          <w:tcPr>
            <w:tcW w:w="1660" w:type="dxa"/>
            <w:vAlign w:val="top"/>
          </w:tcPr>
          <w:p w14:paraId="27C300DF">
            <w:pPr>
              <w:pStyle w:val="196"/>
              <w:spacing w:before="59" w:line="181" w:lineRule="auto"/>
              <w:ind w:right="18"/>
              <w:jc w:val="right"/>
            </w:pPr>
            <w:r>
              <w:rPr>
                <w:spacing w:val="-7"/>
              </w:rPr>
              <w:t>1.0000</w:t>
            </w:r>
          </w:p>
        </w:tc>
      </w:tr>
      <w:tr w14:paraId="3686E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D1CD6FF">
            <w:pPr>
              <w:pStyle w:val="196"/>
              <w:spacing w:before="59" w:line="181" w:lineRule="auto"/>
              <w:ind w:left="364"/>
            </w:pPr>
            <w:r>
              <w:t>5</w:t>
            </w:r>
          </w:p>
        </w:tc>
        <w:tc>
          <w:tcPr>
            <w:tcW w:w="6873" w:type="dxa"/>
            <w:vAlign w:val="top"/>
          </w:tcPr>
          <w:p w14:paraId="1028C09F">
            <w:pPr>
              <w:pStyle w:val="196"/>
              <w:spacing w:before="59" w:line="181" w:lineRule="auto"/>
              <w:ind w:left="31"/>
            </w:pPr>
            <w:r>
              <w:rPr>
                <w:spacing w:val="-1"/>
              </w:rPr>
              <w:t>大型机械设备进出场及安拆</w:t>
            </w:r>
          </w:p>
        </w:tc>
        <w:tc>
          <w:tcPr>
            <w:tcW w:w="1104" w:type="dxa"/>
            <w:vAlign w:val="top"/>
          </w:tcPr>
          <w:p w14:paraId="464D7C3F">
            <w:pPr>
              <w:pStyle w:val="196"/>
              <w:spacing w:before="59" w:line="181" w:lineRule="auto"/>
              <w:ind w:left="468"/>
            </w:pPr>
            <w:r>
              <w:t>项</w:t>
            </w:r>
          </w:p>
        </w:tc>
        <w:tc>
          <w:tcPr>
            <w:tcW w:w="1660" w:type="dxa"/>
            <w:vAlign w:val="top"/>
          </w:tcPr>
          <w:p w14:paraId="25EE8B66">
            <w:pPr>
              <w:pStyle w:val="196"/>
              <w:spacing w:before="59" w:line="181" w:lineRule="auto"/>
              <w:ind w:right="18"/>
              <w:jc w:val="right"/>
            </w:pPr>
            <w:r>
              <w:rPr>
                <w:spacing w:val="-7"/>
              </w:rPr>
              <w:t>1.0000</w:t>
            </w:r>
          </w:p>
        </w:tc>
      </w:tr>
      <w:tr w14:paraId="7B4F4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2B0C6436">
            <w:pPr>
              <w:pStyle w:val="196"/>
              <w:spacing w:before="59" w:line="180" w:lineRule="auto"/>
              <w:ind w:left="362"/>
            </w:pPr>
            <w:r>
              <w:t>6</w:t>
            </w:r>
          </w:p>
        </w:tc>
        <w:tc>
          <w:tcPr>
            <w:tcW w:w="6873" w:type="dxa"/>
            <w:vAlign w:val="top"/>
          </w:tcPr>
          <w:p w14:paraId="45422D4B">
            <w:pPr>
              <w:pStyle w:val="196"/>
              <w:spacing w:before="59" w:line="180" w:lineRule="auto"/>
              <w:ind w:left="28"/>
            </w:pPr>
            <w:r>
              <w:rPr>
                <w:spacing w:val="-2"/>
              </w:rPr>
              <w:t>施工排水</w:t>
            </w:r>
          </w:p>
        </w:tc>
        <w:tc>
          <w:tcPr>
            <w:tcW w:w="1104" w:type="dxa"/>
            <w:vAlign w:val="top"/>
          </w:tcPr>
          <w:p w14:paraId="65755CCF">
            <w:pPr>
              <w:pStyle w:val="196"/>
              <w:spacing w:before="59" w:line="180" w:lineRule="auto"/>
              <w:ind w:left="468"/>
            </w:pPr>
            <w:r>
              <w:t>项</w:t>
            </w:r>
          </w:p>
        </w:tc>
        <w:tc>
          <w:tcPr>
            <w:tcW w:w="1660" w:type="dxa"/>
            <w:vAlign w:val="top"/>
          </w:tcPr>
          <w:p w14:paraId="35A5092E">
            <w:pPr>
              <w:pStyle w:val="196"/>
              <w:spacing w:before="59" w:line="180" w:lineRule="auto"/>
              <w:ind w:right="18"/>
              <w:jc w:val="right"/>
            </w:pPr>
            <w:r>
              <w:rPr>
                <w:spacing w:val="-7"/>
              </w:rPr>
              <w:t>1.0000</w:t>
            </w:r>
          </w:p>
        </w:tc>
      </w:tr>
      <w:tr w14:paraId="38F70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3A05556F">
            <w:pPr>
              <w:pStyle w:val="196"/>
              <w:spacing w:before="60" w:line="179" w:lineRule="auto"/>
              <w:ind w:left="365"/>
            </w:pPr>
            <w:r>
              <w:t>7</w:t>
            </w:r>
          </w:p>
        </w:tc>
        <w:tc>
          <w:tcPr>
            <w:tcW w:w="6873" w:type="dxa"/>
            <w:vAlign w:val="top"/>
          </w:tcPr>
          <w:p w14:paraId="73CDFB8A">
            <w:pPr>
              <w:pStyle w:val="196"/>
              <w:spacing w:before="60" w:line="179" w:lineRule="auto"/>
              <w:ind w:left="28"/>
            </w:pPr>
            <w:r>
              <w:rPr>
                <w:spacing w:val="-2"/>
              </w:rPr>
              <w:t>施工降水</w:t>
            </w:r>
          </w:p>
        </w:tc>
        <w:tc>
          <w:tcPr>
            <w:tcW w:w="1104" w:type="dxa"/>
            <w:vAlign w:val="top"/>
          </w:tcPr>
          <w:p w14:paraId="1CE61775">
            <w:pPr>
              <w:pStyle w:val="196"/>
              <w:spacing w:before="60" w:line="179" w:lineRule="auto"/>
              <w:ind w:left="468"/>
            </w:pPr>
            <w:r>
              <w:t>项</w:t>
            </w:r>
          </w:p>
        </w:tc>
        <w:tc>
          <w:tcPr>
            <w:tcW w:w="1660" w:type="dxa"/>
            <w:vAlign w:val="top"/>
          </w:tcPr>
          <w:p w14:paraId="09AF67FA">
            <w:pPr>
              <w:pStyle w:val="196"/>
              <w:spacing w:before="60" w:line="179" w:lineRule="auto"/>
              <w:ind w:right="18"/>
              <w:jc w:val="right"/>
            </w:pPr>
            <w:r>
              <w:rPr>
                <w:spacing w:val="-7"/>
              </w:rPr>
              <w:t>1.0000</w:t>
            </w:r>
          </w:p>
        </w:tc>
      </w:tr>
      <w:tr w14:paraId="7852C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76646230">
            <w:pPr>
              <w:pStyle w:val="196"/>
              <w:spacing w:before="62" w:line="178" w:lineRule="auto"/>
              <w:ind w:left="361"/>
            </w:pPr>
            <w:r>
              <w:t>8</w:t>
            </w:r>
          </w:p>
        </w:tc>
        <w:tc>
          <w:tcPr>
            <w:tcW w:w="6873" w:type="dxa"/>
            <w:vAlign w:val="top"/>
          </w:tcPr>
          <w:p w14:paraId="4D351EEC">
            <w:pPr>
              <w:pStyle w:val="196"/>
              <w:spacing w:before="62" w:line="178" w:lineRule="auto"/>
              <w:ind w:left="28"/>
            </w:pPr>
            <w:r>
              <w:t>施工影响场地周边地上、地下设施及建筑物安</w:t>
            </w:r>
            <w:r>
              <w:rPr>
                <w:spacing w:val="-1"/>
              </w:rPr>
              <w:t>全的临时保护设施</w:t>
            </w:r>
          </w:p>
        </w:tc>
        <w:tc>
          <w:tcPr>
            <w:tcW w:w="1104" w:type="dxa"/>
            <w:vAlign w:val="top"/>
          </w:tcPr>
          <w:p w14:paraId="4E566FE3">
            <w:pPr>
              <w:pStyle w:val="196"/>
              <w:spacing w:before="62" w:line="178" w:lineRule="auto"/>
              <w:ind w:left="468"/>
            </w:pPr>
            <w:r>
              <w:t>项</w:t>
            </w:r>
          </w:p>
        </w:tc>
        <w:tc>
          <w:tcPr>
            <w:tcW w:w="1660" w:type="dxa"/>
            <w:vAlign w:val="top"/>
          </w:tcPr>
          <w:p w14:paraId="4267A2F1">
            <w:pPr>
              <w:pStyle w:val="196"/>
              <w:spacing w:before="62" w:line="178" w:lineRule="auto"/>
              <w:ind w:right="18"/>
              <w:jc w:val="right"/>
            </w:pPr>
            <w:r>
              <w:rPr>
                <w:spacing w:val="-7"/>
              </w:rPr>
              <w:t>1.0000</w:t>
            </w:r>
          </w:p>
        </w:tc>
      </w:tr>
      <w:tr w14:paraId="0F02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24D8FC3A">
            <w:pPr>
              <w:pStyle w:val="196"/>
              <w:spacing w:before="62" w:line="178" w:lineRule="auto"/>
              <w:ind w:left="361"/>
            </w:pPr>
            <w:r>
              <w:t>9</w:t>
            </w:r>
          </w:p>
        </w:tc>
        <w:tc>
          <w:tcPr>
            <w:tcW w:w="6873" w:type="dxa"/>
            <w:vAlign w:val="top"/>
          </w:tcPr>
          <w:p w14:paraId="0AE58D2F">
            <w:pPr>
              <w:pStyle w:val="196"/>
              <w:spacing w:before="62" w:line="178" w:lineRule="auto"/>
              <w:ind w:left="48"/>
            </w:pPr>
            <w:r>
              <w:rPr>
                <w:spacing w:val="-3"/>
              </w:rPr>
              <w:t>已完工程及设备保护</w:t>
            </w:r>
          </w:p>
        </w:tc>
        <w:tc>
          <w:tcPr>
            <w:tcW w:w="1104" w:type="dxa"/>
            <w:vAlign w:val="top"/>
          </w:tcPr>
          <w:p w14:paraId="5190A1D8">
            <w:pPr>
              <w:pStyle w:val="196"/>
              <w:spacing w:before="62" w:line="178" w:lineRule="auto"/>
              <w:ind w:left="468"/>
            </w:pPr>
            <w:r>
              <w:t>项</w:t>
            </w:r>
          </w:p>
        </w:tc>
        <w:tc>
          <w:tcPr>
            <w:tcW w:w="1660" w:type="dxa"/>
            <w:vAlign w:val="top"/>
          </w:tcPr>
          <w:p w14:paraId="72FCCBB5">
            <w:pPr>
              <w:pStyle w:val="196"/>
              <w:spacing w:before="62" w:line="178" w:lineRule="auto"/>
              <w:ind w:right="18"/>
              <w:jc w:val="right"/>
            </w:pPr>
            <w:r>
              <w:rPr>
                <w:spacing w:val="-7"/>
              </w:rPr>
              <w:t>1.0000</w:t>
            </w:r>
          </w:p>
        </w:tc>
      </w:tr>
      <w:tr w14:paraId="2479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6EF4D23A">
            <w:pPr>
              <w:pStyle w:val="196"/>
              <w:spacing w:before="64" w:line="177" w:lineRule="auto"/>
              <w:ind w:left="329"/>
            </w:pPr>
            <w:r>
              <w:rPr>
                <w:spacing w:val="-13"/>
              </w:rPr>
              <w:t>10</w:t>
            </w:r>
          </w:p>
        </w:tc>
        <w:tc>
          <w:tcPr>
            <w:tcW w:w="6873" w:type="dxa"/>
            <w:vAlign w:val="top"/>
          </w:tcPr>
          <w:p w14:paraId="37671706">
            <w:pPr>
              <w:pStyle w:val="196"/>
              <w:spacing w:before="64" w:line="177" w:lineRule="auto"/>
              <w:ind w:left="29"/>
            </w:pPr>
            <w:r>
              <w:rPr>
                <w:spacing w:val="-2"/>
              </w:rPr>
              <w:t>其他</w:t>
            </w:r>
          </w:p>
        </w:tc>
        <w:tc>
          <w:tcPr>
            <w:tcW w:w="1104" w:type="dxa"/>
            <w:vAlign w:val="top"/>
          </w:tcPr>
          <w:p w14:paraId="30584DC8">
            <w:pPr>
              <w:pStyle w:val="196"/>
              <w:spacing w:before="64" w:line="177" w:lineRule="auto"/>
              <w:ind w:left="468"/>
            </w:pPr>
            <w:r>
              <w:t>项</w:t>
            </w:r>
          </w:p>
        </w:tc>
        <w:tc>
          <w:tcPr>
            <w:tcW w:w="1660" w:type="dxa"/>
            <w:vAlign w:val="top"/>
          </w:tcPr>
          <w:p w14:paraId="1961EB57">
            <w:pPr>
              <w:pStyle w:val="196"/>
              <w:spacing w:before="64" w:line="177" w:lineRule="auto"/>
              <w:ind w:right="18"/>
              <w:jc w:val="right"/>
            </w:pPr>
            <w:r>
              <w:rPr>
                <w:spacing w:val="-7"/>
              </w:rPr>
              <w:t>1.0000</w:t>
            </w:r>
          </w:p>
        </w:tc>
      </w:tr>
      <w:tr w14:paraId="26AA0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1A15EA8D">
            <w:pPr>
              <w:pStyle w:val="196"/>
              <w:spacing w:before="64" w:line="176" w:lineRule="auto"/>
              <w:ind w:left="329"/>
            </w:pPr>
            <w:r>
              <w:rPr>
                <w:spacing w:val="-13"/>
              </w:rPr>
              <w:t>11</w:t>
            </w:r>
          </w:p>
        </w:tc>
        <w:tc>
          <w:tcPr>
            <w:tcW w:w="6873" w:type="dxa"/>
            <w:vAlign w:val="top"/>
          </w:tcPr>
          <w:p w14:paraId="2ABFE570">
            <w:pPr>
              <w:pStyle w:val="196"/>
              <w:spacing w:before="64" w:line="176" w:lineRule="auto"/>
              <w:ind w:left="31"/>
            </w:pPr>
            <w:r>
              <w:rPr>
                <w:spacing w:val="-1"/>
              </w:rPr>
              <w:t>建筑工程混凝土、钢筋混凝土模板及支架</w:t>
            </w:r>
          </w:p>
        </w:tc>
        <w:tc>
          <w:tcPr>
            <w:tcW w:w="1104" w:type="dxa"/>
            <w:vAlign w:val="top"/>
          </w:tcPr>
          <w:p w14:paraId="39F67C12">
            <w:pPr>
              <w:pStyle w:val="196"/>
              <w:spacing w:before="64" w:line="176" w:lineRule="auto"/>
              <w:ind w:left="468"/>
            </w:pPr>
            <w:r>
              <w:t>项</w:t>
            </w:r>
          </w:p>
        </w:tc>
        <w:tc>
          <w:tcPr>
            <w:tcW w:w="1660" w:type="dxa"/>
            <w:vAlign w:val="top"/>
          </w:tcPr>
          <w:p w14:paraId="778B42EE">
            <w:pPr>
              <w:pStyle w:val="196"/>
              <w:spacing w:before="64" w:line="176" w:lineRule="auto"/>
              <w:ind w:right="18"/>
              <w:jc w:val="right"/>
            </w:pPr>
            <w:r>
              <w:rPr>
                <w:spacing w:val="-7"/>
              </w:rPr>
              <w:t>1.0000</w:t>
            </w:r>
          </w:p>
        </w:tc>
      </w:tr>
      <w:tr w14:paraId="1EB8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2D81F900">
            <w:pPr>
              <w:pStyle w:val="196"/>
              <w:spacing w:before="65" w:line="176" w:lineRule="auto"/>
              <w:ind w:left="329"/>
            </w:pPr>
            <w:r>
              <w:rPr>
                <w:spacing w:val="-13"/>
              </w:rPr>
              <w:t>12</w:t>
            </w:r>
          </w:p>
        </w:tc>
        <w:tc>
          <w:tcPr>
            <w:tcW w:w="6873" w:type="dxa"/>
            <w:vAlign w:val="top"/>
          </w:tcPr>
          <w:p w14:paraId="2DBA185D">
            <w:pPr>
              <w:pStyle w:val="196"/>
              <w:spacing w:before="65" w:line="176" w:lineRule="auto"/>
              <w:ind w:left="31"/>
            </w:pPr>
            <w:r>
              <w:rPr>
                <w:spacing w:val="-2"/>
              </w:rPr>
              <w:t>建筑工程脚手架</w:t>
            </w:r>
          </w:p>
        </w:tc>
        <w:tc>
          <w:tcPr>
            <w:tcW w:w="1104" w:type="dxa"/>
            <w:vAlign w:val="top"/>
          </w:tcPr>
          <w:p w14:paraId="4849C819">
            <w:pPr>
              <w:pStyle w:val="196"/>
              <w:spacing w:before="65" w:line="176" w:lineRule="auto"/>
              <w:ind w:left="468"/>
            </w:pPr>
            <w:r>
              <w:t>项</w:t>
            </w:r>
          </w:p>
        </w:tc>
        <w:tc>
          <w:tcPr>
            <w:tcW w:w="1660" w:type="dxa"/>
            <w:vAlign w:val="top"/>
          </w:tcPr>
          <w:p w14:paraId="5F218CFC">
            <w:pPr>
              <w:pStyle w:val="196"/>
              <w:spacing w:before="65" w:line="176" w:lineRule="auto"/>
              <w:ind w:right="18"/>
              <w:jc w:val="right"/>
            </w:pPr>
            <w:r>
              <w:rPr>
                <w:spacing w:val="-7"/>
              </w:rPr>
              <w:t>1.0000</w:t>
            </w:r>
          </w:p>
        </w:tc>
      </w:tr>
      <w:tr w14:paraId="5D81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2BEFBA43">
            <w:pPr>
              <w:pStyle w:val="196"/>
              <w:spacing w:before="65" w:line="175" w:lineRule="auto"/>
              <w:ind w:left="329"/>
            </w:pPr>
            <w:r>
              <w:rPr>
                <w:spacing w:val="-13"/>
              </w:rPr>
              <w:t>13</w:t>
            </w:r>
          </w:p>
        </w:tc>
        <w:tc>
          <w:tcPr>
            <w:tcW w:w="6873" w:type="dxa"/>
            <w:vAlign w:val="top"/>
          </w:tcPr>
          <w:p w14:paraId="5DD5CD38">
            <w:pPr>
              <w:pStyle w:val="196"/>
              <w:spacing w:before="65" w:line="175" w:lineRule="auto"/>
              <w:ind w:left="31"/>
            </w:pPr>
            <w:r>
              <w:rPr>
                <w:spacing w:val="-1"/>
              </w:rPr>
              <w:t>建筑工程垂直运输机械、超高降效</w:t>
            </w:r>
          </w:p>
        </w:tc>
        <w:tc>
          <w:tcPr>
            <w:tcW w:w="1104" w:type="dxa"/>
            <w:vAlign w:val="top"/>
          </w:tcPr>
          <w:p w14:paraId="76948832">
            <w:pPr>
              <w:pStyle w:val="196"/>
              <w:spacing w:before="65" w:line="175" w:lineRule="auto"/>
              <w:ind w:left="468"/>
            </w:pPr>
            <w:r>
              <w:t>项</w:t>
            </w:r>
          </w:p>
        </w:tc>
        <w:tc>
          <w:tcPr>
            <w:tcW w:w="1660" w:type="dxa"/>
            <w:vAlign w:val="top"/>
          </w:tcPr>
          <w:p w14:paraId="79D835A5">
            <w:pPr>
              <w:pStyle w:val="196"/>
              <w:spacing w:before="65" w:line="175" w:lineRule="auto"/>
              <w:ind w:right="18"/>
              <w:jc w:val="right"/>
            </w:pPr>
            <w:r>
              <w:rPr>
                <w:spacing w:val="-7"/>
              </w:rPr>
              <w:t>1.0000</w:t>
            </w:r>
          </w:p>
        </w:tc>
      </w:tr>
      <w:tr w14:paraId="15DC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17BCA8E5">
            <w:pPr>
              <w:pStyle w:val="196"/>
              <w:spacing w:before="68" w:line="174" w:lineRule="auto"/>
              <w:ind w:left="329"/>
            </w:pPr>
            <w:r>
              <w:rPr>
                <w:spacing w:val="-13"/>
              </w:rPr>
              <w:t>14</w:t>
            </w:r>
          </w:p>
        </w:tc>
        <w:tc>
          <w:tcPr>
            <w:tcW w:w="6873" w:type="dxa"/>
            <w:vAlign w:val="top"/>
          </w:tcPr>
          <w:p w14:paraId="2F030705">
            <w:pPr>
              <w:pStyle w:val="196"/>
              <w:spacing w:before="68" w:line="174" w:lineRule="auto"/>
              <w:ind w:left="29"/>
            </w:pPr>
            <w:r>
              <w:rPr>
                <w:spacing w:val="-1"/>
              </w:rPr>
              <w:t>装饰装修工程脚手架</w:t>
            </w:r>
          </w:p>
        </w:tc>
        <w:tc>
          <w:tcPr>
            <w:tcW w:w="1104" w:type="dxa"/>
            <w:vAlign w:val="top"/>
          </w:tcPr>
          <w:p w14:paraId="2902A69D">
            <w:pPr>
              <w:pStyle w:val="196"/>
              <w:spacing w:before="68" w:line="174" w:lineRule="auto"/>
              <w:ind w:left="468"/>
            </w:pPr>
            <w:r>
              <w:t>项</w:t>
            </w:r>
          </w:p>
        </w:tc>
        <w:tc>
          <w:tcPr>
            <w:tcW w:w="1660" w:type="dxa"/>
            <w:vAlign w:val="top"/>
          </w:tcPr>
          <w:p w14:paraId="3CBBE3A7">
            <w:pPr>
              <w:pStyle w:val="196"/>
              <w:spacing w:before="68" w:line="174" w:lineRule="auto"/>
              <w:ind w:right="18"/>
              <w:jc w:val="right"/>
            </w:pPr>
            <w:r>
              <w:rPr>
                <w:spacing w:val="-7"/>
              </w:rPr>
              <w:t>1.0000</w:t>
            </w:r>
          </w:p>
        </w:tc>
      </w:tr>
      <w:tr w14:paraId="2468A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14D130B">
            <w:pPr>
              <w:pStyle w:val="196"/>
              <w:spacing w:before="68" w:line="174" w:lineRule="auto"/>
              <w:ind w:left="329"/>
            </w:pPr>
            <w:r>
              <w:rPr>
                <w:spacing w:val="-13"/>
              </w:rPr>
              <w:t>15</w:t>
            </w:r>
          </w:p>
        </w:tc>
        <w:tc>
          <w:tcPr>
            <w:tcW w:w="6873" w:type="dxa"/>
            <w:vAlign w:val="top"/>
          </w:tcPr>
          <w:p w14:paraId="724BFC37">
            <w:pPr>
              <w:pStyle w:val="196"/>
              <w:spacing w:before="68" w:line="174" w:lineRule="auto"/>
              <w:ind w:left="29"/>
            </w:pPr>
            <w:r>
              <w:rPr>
                <w:spacing w:val="-1"/>
              </w:rPr>
              <w:t>装饰装修工程垂直运输机械、超高降效</w:t>
            </w:r>
          </w:p>
        </w:tc>
        <w:tc>
          <w:tcPr>
            <w:tcW w:w="1104" w:type="dxa"/>
            <w:vAlign w:val="top"/>
          </w:tcPr>
          <w:p w14:paraId="3A77959B">
            <w:pPr>
              <w:pStyle w:val="196"/>
              <w:spacing w:before="68" w:line="174" w:lineRule="auto"/>
              <w:ind w:left="468"/>
            </w:pPr>
            <w:r>
              <w:t>项</w:t>
            </w:r>
          </w:p>
        </w:tc>
        <w:tc>
          <w:tcPr>
            <w:tcW w:w="1660" w:type="dxa"/>
            <w:vAlign w:val="top"/>
          </w:tcPr>
          <w:p w14:paraId="672A6722">
            <w:pPr>
              <w:pStyle w:val="196"/>
              <w:spacing w:before="68" w:line="174" w:lineRule="auto"/>
              <w:ind w:right="18"/>
              <w:jc w:val="right"/>
            </w:pPr>
            <w:r>
              <w:rPr>
                <w:spacing w:val="-7"/>
              </w:rPr>
              <w:t>1.0000</w:t>
            </w:r>
          </w:p>
        </w:tc>
      </w:tr>
      <w:tr w14:paraId="4547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819" w:type="dxa"/>
            <w:vAlign w:val="top"/>
          </w:tcPr>
          <w:p w14:paraId="0A91FF3F">
            <w:pPr>
              <w:pStyle w:val="196"/>
              <w:spacing w:before="68" w:line="179" w:lineRule="auto"/>
              <w:ind w:left="329"/>
            </w:pPr>
            <w:r>
              <w:rPr>
                <w:spacing w:val="-13"/>
              </w:rPr>
              <w:t>16</w:t>
            </w:r>
          </w:p>
        </w:tc>
        <w:tc>
          <w:tcPr>
            <w:tcW w:w="6873" w:type="dxa"/>
            <w:vAlign w:val="top"/>
          </w:tcPr>
          <w:p w14:paraId="1F96F044">
            <w:pPr>
              <w:pStyle w:val="196"/>
              <w:spacing w:before="68" w:line="179" w:lineRule="auto"/>
              <w:ind w:left="29"/>
            </w:pPr>
            <w:r>
              <w:rPr>
                <w:spacing w:val="-1"/>
              </w:rPr>
              <w:t>装饰装修工程室内空气污染测试</w:t>
            </w:r>
          </w:p>
        </w:tc>
        <w:tc>
          <w:tcPr>
            <w:tcW w:w="1104" w:type="dxa"/>
            <w:vAlign w:val="top"/>
          </w:tcPr>
          <w:p w14:paraId="5BC00172">
            <w:pPr>
              <w:pStyle w:val="196"/>
              <w:spacing w:before="68" w:line="179" w:lineRule="auto"/>
              <w:ind w:left="468"/>
            </w:pPr>
            <w:r>
              <w:t>项</w:t>
            </w:r>
          </w:p>
        </w:tc>
        <w:tc>
          <w:tcPr>
            <w:tcW w:w="1660" w:type="dxa"/>
            <w:vAlign w:val="top"/>
          </w:tcPr>
          <w:p w14:paraId="2C2130EB">
            <w:pPr>
              <w:pStyle w:val="196"/>
              <w:spacing w:before="68" w:line="179" w:lineRule="auto"/>
              <w:ind w:right="18"/>
              <w:jc w:val="right"/>
            </w:pPr>
            <w:r>
              <w:rPr>
                <w:spacing w:val="-7"/>
              </w:rPr>
              <w:t>1.0000</w:t>
            </w:r>
          </w:p>
        </w:tc>
      </w:tr>
    </w:tbl>
    <w:p w14:paraId="56362631">
      <w:pPr>
        <w:spacing w:before="87" w:line="222" w:lineRule="auto"/>
        <w:ind w:left="3949"/>
        <w:outlineLvl w:val="0"/>
        <w:rPr>
          <w:rFonts w:ascii="宋体" w:hAnsi="宋体" w:eastAsia="宋体" w:cs="宋体"/>
          <w:b/>
          <w:bCs/>
          <w:spacing w:val="-3"/>
          <w:sz w:val="43"/>
          <w:szCs w:val="43"/>
        </w:rPr>
        <w:sectPr>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198398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74DA305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其他项目清单</w:t>
      </w:r>
    </w:p>
    <w:p w14:paraId="5B450026">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工程名称：安康市第二幼儿园室外改造项目        专业名称：【建筑装饰专业】           第23页/共27页</w:t>
      </w:r>
    </w:p>
    <w:tbl>
      <w:tblPr>
        <w:tblStyle w:val="193"/>
        <w:tblpPr w:leftFromText="180" w:rightFromText="180" w:vertAnchor="text" w:horzAnchor="page" w:tblpXSpec="center" w:tblpY="286"/>
        <w:tblOverlap w:val="never"/>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2"/>
        <w:gridCol w:w="6855"/>
        <w:gridCol w:w="1104"/>
        <w:gridCol w:w="1655"/>
      </w:tblGrid>
      <w:tr w14:paraId="16EC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842" w:type="dxa"/>
            <w:vAlign w:val="top"/>
          </w:tcPr>
          <w:p w14:paraId="02312FE7">
            <w:pPr>
              <w:spacing w:before="212" w:line="221" w:lineRule="auto"/>
              <w:ind w:left="236"/>
              <w:rPr>
                <w:rFonts w:ascii="宋体" w:hAnsi="宋体" w:eastAsia="宋体" w:cs="宋体"/>
                <w:sz w:val="18"/>
                <w:szCs w:val="18"/>
              </w:rPr>
            </w:pPr>
            <w:r>
              <w:rPr>
                <w:rFonts w:ascii="宋体" w:hAnsi="宋体" w:eastAsia="宋体" w:cs="宋体"/>
                <w:b/>
                <w:bCs/>
                <w:spacing w:val="-4"/>
                <w:sz w:val="18"/>
                <w:szCs w:val="18"/>
              </w:rPr>
              <w:t>序号</w:t>
            </w:r>
          </w:p>
        </w:tc>
        <w:tc>
          <w:tcPr>
            <w:tcW w:w="6855" w:type="dxa"/>
            <w:vAlign w:val="top"/>
          </w:tcPr>
          <w:p w14:paraId="163E5F16">
            <w:pPr>
              <w:spacing w:before="212" w:line="220" w:lineRule="auto"/>
              <w:ind w:left="3068"/>
              <w:rPr>
                <w:rFonts w:ascii="宋体" w:hAnsi="宋体" w:eastAsia="宋体" w:cs="宋体"/>
                <w:sz w:val="18"/>
                <w:szCs w:val="18"/>
              </w:rPr>
            </w:pPr>
            <w:r>
              <w:rPr>
                <w:rFonts w:ascii="宋体" w:hAnsi="宋体" w:eastAsia="宋体" w:cs="宋体"/>
                <w:b/>
                <w:bCs/>
                <w:spacing w:val="-4"/>
                <w:sz w:val="18"/>
                <w:szCs w:val="18"/>
              </w:rPr>
              <w:t>项目名称</w:t>
            </w:r>
          </w:p>
        </w:tc>
        <w:tc>
          <w:tcPr>
            <w:tcW w:w="1104" w:type="dxa"/>
            <w:vAlign w:val="top"/>
          </w:tcPr>
          <w:p w14:paraId="6477CE55">
            <w:pPr>
              <w:spacing w:before="212" w:line="220" w:lineRule="auto"/>
              <w:ind w:left="196"/>
              <w:rPr>
                <w:rFonts w:ascii="宋体" w:hAnsi="宋体" w:eastAsia="宋体" w:cs="宋体"/>
                <w:sz w:val="18"/>
                <w:szCs w:val="18"/>
              </w:rPr>
            </w:pPr>
            <w:r>
              <w:rPr>
                <w:rFonts w:ascii="宋体" w:hAnsi="宋体" w:eastAsia="宋体" w:cs="宋体"/>
                <w:b/>
                <w:bCs/>
                <w:spacing w:val="-4"/>
                <w:sz w:val="18"/>
                <w:szCs w:val="18"/>
              </w:rPr>
              <w:t>计量单位</w:t>
            </w:r>
          </w:p>
        </w:tc>
        <w:tc>
          <w:tcPr>
            <w:tcW w:w="1655" w:type="dxa"/>
            <w:vAlign w:val="top"/>
          </w:tcPr>
          <w:p w14:paraId="32AD35D9">
            <w:pPr>
              <w:spacing w:before="212" w:line="220" w:lineRule="auto"/>
              <w:ind w:left="471"/>
              <w:rPr>
                <w:rFonts w:ascii="宋体" w:hAnsi="宋体" w:eastAsia="宋体" w:cs="宋体"/>
                <w:sz w:val="18"/>
                <w:szCs w:val="18"/>
              </w:rPr>
            </w:pPr>
            <w:r>
              <w:rPr>
                <w:rFonts w:ascii="宋体" w:hAnsi="宋体" w:eastAsia="宋体" w:cs="宋体"/>
                <w:b/>
                <w:bCs/>
                <w:spacing w:val="-4"/>
                <w:sz w:val="18"/>
                <w:szCs w:val="18"/>
              </w:rPr>
              <w:t>工程数量</w:t>
            </w:r>
          </w:p>
        </w:tc>
      </w:tr>
      <w:tr w14:paraId="3AAE8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545A4EF8">
            <w:pPr>
              <w:pStyle w:val="196"/>
              <w:spacing w:before="82" w:line="161" w:lineRule="auto"/>
              <w:ind w:left="32"/>
            </w:pPr>
            <w:r>
              <w:rPr>
                <w:spacing w:val="-7"/>
              </w:rPr>
              <w:t>F1</w:t>
            </w:r>
          </w:p>
        </w:tc>
        <w:tc>
          <w:tcPr>
            <w:tcW w:w="6855" w:type="dxa"/>
            <w:vAlign w:val="top"/>
          </w:tcPr>
          <w:p w14:paraId="08861B84">
            <w:pPr>
              <w:pStyle w:val="196"/>
              <w:spacing w:before="55" w:line="183" w:lineRule="auto"/>
              <w:ind w:left="29"/>
            </w:pPr>
            <w:r>
              <w:rPr>
                <w:spacing w:val="-2"/>
              </w:rPr>
              <w:t>其他项目</w:t>
            </w:r>
          </w:p>
        </w:tc>
        <w:tc>
          <w:tcPr>
            <w:tcW w:w="1104" w:type="dxa"/>
            <w:vAlign w:val="top"/>
          </w:tcPr>
          <w:p w14:paraId="023BF636">
            <w:pPr>
              <w:rPr>
                <w:rFonts w:ascii="Arial"/>
                <w:sz w:val="21"/>
              </w:rPr>
            </w:pPr>
          </w:p>
        </w:tc>
        <w:tc>
          <w:tcPr>
            <w:tcW w:w="1655" w:type="dxa"/>
            <w:vAlign w:val="top"/>
          </w:tcPr>
          <w:p w14:paraId="621C78F2">
            <w:pPr>
              <w:pStyle w:val="196"/>
              <w:spacing w:before="55" w:line="183" w:lineRule="auto"/>
              <w:ind w:right="20"/>
              <w:jc w:val="right"/>
            </w:pPr>
            <w:r>
              <w:rPr>
                <w:spacing w:val="-6"/>
              </w:rPr>
              <w:t>0.0000</w:t>
            </w:r>
          </w:p>
        </w:tc>
      </w:tr>
      <w:tr w14:paraId="30C5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3E4720EA">
            <w:pPr>
              <w:pStyle w:val="196"/>
              <w:spacing w:before="56" w:line="182" w:lineRule="auto"/>
              <w:ind w:left="32"/>
            </w:pPr>
            <w:r>
              <w:rPr>
                <w:spacing w:val="5"/>
              </w:rPr>
              <w:t>F1.1</w:t>
            </w:r>
          </w:p>
        </w:tc>
        <w:tc>
          <w:tcPr>
            <w:tcW w:w="6855" w:type="dxa"/>
            <w:vAlign w:val="top"/>
          </w:tcPr>
          <w:p w14:paraId="27F86873">
            <w:pPr>
              <w:pStyle w:val="196"/>
              <w:spacing w:before="56" w:line="182" w:lineRule="auto"/>
              <w:ind w:left="34"/>
            </w:pPr>
            <w:r>
              <w:rPr>
                <w:spacing w:val="-3"/>
              </w:rPr>
              <w:t>暂列金额</w:t>
            </w:r>
          </w:p>
        </w:tc>
        <w:tc>
          <w:tcPr>
            <w:tcW w:w="1104" w:type="dxa"/>
            <w:vAlign w:val="top"/>
          </w:tcPr>
          <w:p w14:paraId="6173B58B">
            <w:pPr>
              <w:pStyle w:val="196"/>
              <w:spacing w:before="56" w:line="182" w:lineRule="auto"/>
              <w:ind w:left="469"/>
            </w:pPr>
            <w:r>
              <w:t>项</w:t>
            </w:r>
          </w:p>
        </w:tc>
        <w:tc>
          <w:tcPr>
            <w:tcW w:w="1655" w:type="dxa"/>
            <w:vAlign w:val="top"/>
          </w:tcPr>
          <w:p w14:paraId="5E4D4E90">
            <w:pPr>
              <w:pStyle w:val="196"/>
              <w:spacing w:before="56" w:line="182" w:lineRule="auto"/>
              <w:ind w:right="18"/>
              <w:jc w:val="right"/>
            </w:pPr>
            <w:r>
              <w:rPr>
                <w:spacing w:val="-7"/>
              </w:rPr>
              <w:t>1.0000</w:t>
            </w:r>
          </w:p>
        </w:tc>
      </w:tr>
      <w:tr w14:paraId="4842E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0E742E96">
            <w:pPr>
              <w:pStyle w:val="196"/>
              <w:spacing w:before="58" w:line="181" w:lineRule="auto"/>
              <w:ind w:left="32"/>
            </w:pPr>
            <w:r>
              <w:rPr>
                <w:spacing w:val="8"/>
              </w:rPr>
              <w:t>F1.1.1</w:t>
            </w:r>
          </w:p>
        </w:tc>
        <w:tc>
          <w:tcPr>
            <w:tcW w:w="6855" w:type="dxa"/>
            <w:vAlign w:val="top"/>
          </w:tcPr>
          <w:p w14:paraId="3A215076">
            <w:pPr>
              <w:pStyle w:val="196"/>
              <w:spacing w:before="58" w:line="180" w:lineRule="auto"/>
              <w:ind w:left="31"/>
            </w:pPr>
            <w:r>
              <w:rPr>
                <w:spacing w:val="-1"/>
              </w:rPr>
              <w:t>设计变更及材料（主材）差价</w:t>
            </w:r>
          </w:p>
        </w:tc>
        <w:tc>
          <w:tcPr>
            <w:tcW w:w="1104" w:type="dxa"/>
            <w:vAlign w:val="top"/>
          </w:tcPr>
          <w:p w14:paraId="655A14CB">
            <w:pPr>
              <w:pStyle w:val="196"/>
              <w:spacing w:before="58" w:line="181" w:lineRule="auto"/>
              <w:ind w:left="469"/>
            </w:pPr>
            <w:r>
              <w:t>项</w:t>
            </w:r>
          </w:p>
        </w:tc>
        <w:tc>
          <w:tcPr>
            <w:tcW w:w="1655" w:type="dxa"/>
            <w:vAlign w:val="top"/>
          </w:tcPr>
          <w:p w14:paraId="04D66417">
            <w:pPr>
              <w:pStyle w:val="196"/>
              <w:spacing w:before="58" w:line="181" w:lineRule="auto"/>
              <w:ind w:right="18"/>
              <w:jc w:val="right"/>
            </w:pPr>
            <w:r>
              <w:rPr>
                <w:spacing w:val="-7"/>
              </w:rPr>
              <w:t>1.0000</w:t>
            </w:r>
          </w:p>
        </w:tc>
      </w:tr>
      <w:tr w14:paraId="03398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3ECAADCB">
            <w:pPr>
              <w:pStyle w:val="196"/>
              <w:spacing w:before="59" w:line="181" w:lineRule="auto"/>
              <w:ind w:left="32"/>
            </w:pPr>
            <w:r>
              <w:rPr>
                <w:spacing w:val="5"/>
              </w:rPr>
              <w:t>F1.2</w:t>
            </w:r>
          </w:p>
        </w:tc>
        <w:tc>
          <w:tcPr>
            <w:tcW w:w="6855" w:type="dxa"/>
            <w:vAlign w:val="top"/>
          </w:tcPr>
          <w:p w14:paraId="3188D7D6">
            <w:pPr>
              <w:pStyle w:val="196"/>
              <w:spacing w:before="59" w:line="181" w:lineRule="auto"/>
              <w:ind w:left="29"/>
            </w:pPr>
            <w:r>
              <w:rPr>
                <w:spacing w:val="-1"/>
              </w:rPr>
              <w:t>专业工程暂估价</w:t>
            </w:r>
          </w:p>
        </w:tc>
        <w:tc>
          <w:tcPr>
            <w:tcW w:w="1104" w:type="dxa"/>
            <w:vAlign w:val="top"/>
          </w:tcPr>
          <w:p w14:paraId="1318BE5F">
            <w:pPr>
              <w:pStyle w:val="196"/>
              <w:spacing w:before="59" w:line="181" w:lineRule="auto"/>
              <w:ind w:left="469"/>
            </w:pPr>
            <w:r>
              <w:t>项</w:t>
            </w:r>
          </w:p>
        </w:tc>
        <w:tc>
          <w:tcPr>
            <w:tcW w:w="1655" w:type="dxa"/>
            <w:vAlign w:val="top"/>
          </w:tcPr>
          <w:p w14:paraId="231C01D7">
            <w:pPr>
              <w:pStyle w:val="196"/>
              <w:spacing w:before="59" w:line="181" w:lineRule="auto"/>
              <w:ind w:right="18"/>
              <w:jc w:val="right"/>
            </w:pPr>
            <w:r>
              <w:rPr>
                <w:spacing w:val="-7"/>
              </w:rPr>
              <w:t>1.0000</w:t>
            </w:r>
          </w:p>
        </w:tc>
      </w:tr>
      <w:tr w14:paraId="68B8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2419B5DF">
            <w:pPr>
              <w:pStyle w:val="196"/>
              <w:spacing w:before="60" w:line="179" w:lineRule="auto"/>
              <w:ind w:left="32"/>
            </w:pPr>
            <w:r>
              <w:rPr>
                <w:spacing w:val="8"/>
              </w:rPr>
              <w:t>F1.2.1</w:t>
            </w:r>
          </w:p>
        </w:tc>
        <w:tc>
          <w:tcPr>
            <w:tcW w:w="6855" w:type="dxa"/>
            <w:vAlign w:val="top"/>
          </w:tcPr>
          <w:p w14:paraId="0CC73670">
            <w:pPr>
              <w:pStyle w:val="196"/>
              <w:spacing w:before="60" w:line="179" w:lineRule="auto"/>
              <w:ind w:left="30"/>
            </w:pPr>
            <w:r>
              <w:rPr>
                <w:spacing w:val="-2"/>
              </w:rPr>
              <w:t>主材设备暂估价</w:t>
            </w:r>
          </w:p>
        </w:tc>
        <w:tc>
          <w:tcPr>
            <w:tcW w:w="1104" w:type="dxa"/>
            <w:vAlign w:val="top"/>
          </w:tcPr>
          <w:p w14:paraId="450FFCF0">
            <w:pPr>
              <w:pStyle w:val="196"/>
              <w:spacing w:before="60" w:line="179" w:lineRule="auto"/>
              <w:ind w:left="469"/>
            </w:pPr>
            <w:r>
              <w:t>项</w:t>
            </w:r>
          </w:p>
        </w:tc>
        <w:tc>
          <w:tcPr>
            <w:tcW w:w="1655" w:type="dxa"/>
            <w:vAlign w:val="top"/>
          </w:tcPr>
          <w:p w14:paraId="0A59F5AE">
            <w:pPr>
              <w:pStyle w:val="196"/>
              <w:spacing w:before="60" w:line="179" w:lineRule="auto"/>
              <w:ind w:right="18"/>
              <w:jc w:val="right"/>
            </w:pPr>
            <w:r>
              <w:rPr>
                <w:spacing w:val="-7"/>
              </w:rPr>
              <w:t>1.0000</w:t>
            </w:r>
          </w:p>
        </w:tc>
      </w:tr>
      <w:tr w14:paraId="09A7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6CF13042">
            <w:pPr>
              <w:pStyle w:val="196"/>
              <w:spacing w:before="61" w:line="178" w:lineRule="auto"/>
              <w:ind w:left="32"/>
            </w:pPr>
            <w:r>
              <w:rPr>
                <w:spacing w:val="8"/>
              </w:rPr>
              <w:t>F1.2.2</w:t>
            </w:r>
          </w:p>
        </w:tc>
        <w:tc>
          <w:tcPr>
            <w:tcW w:w="6855" w:type="dxa"/>
            <w:vAlign w:val="top"/>
          </w:tcPr>
          <w:p w14:paraId="552FC5AB">
            <w:pPr>
              <w:pStyle w:val="196"/>
              <w:spacing w:before="61" w:line="178" w:lineRule="auto"/>
              <w:ind w:left="33"/>
            </w:pPr>
            <w:r>
              <w:rPr>
                <w:spacing w:val="-1"/>
              </w:rPr>
              <w:t>另行分包的专业工程金额</w:t>
            </w:r>
          </w:p>
        </w:tc>
        <w:tc>
          <w:tcPr>
            <w:tcW w:w="1104" w:type="dxa"/>
            <w:vAlign w:val="top"/>
          </w:tcPr>
          <w:p w14:paraId="6B55BD65">
            <w:pPr>
              <w:pStyle w:val="196"/>
              <w:spacing w:before="61" w:line="178" w:lineRule="auto"/>
              <w:ind w:left="469"/>
            </w:pPr>
            <w:r>
              <w:t>项</w:t>
            </w:r>
          </w:p>
        </w:tc>
        <w:tc>
          <w:tcPr>
            <w:tcW w:w="1655" w:type="dxa"/>
            <w:vAlign w:val="top"/>
          </w:tcPr>
          <w:p w14:paraId="64ED6B88">
            <w:pPr>
              <w:pStyle w:val="196"/>
              <w:spacing w:before="61" w:line="178" w:lineRule="auto"/>
              <w:ind w:right="18"/>
              <w:jc w:val="right"/>
            </w:pPr>
            <w:r>
              <w:rPr>
                <w:spacing w:val="-7"/>
              </w:rPr>
              <w:t>1.0000</w:t>
            </w:r>
          </w:p>
        </w:tc>
      </w:tr>
      <w:tr w14:paraId="7E16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19F3189F">
            <w:pPr>
              <w:pStyle w:val="196"/>
              <w:spacing w:before="63" w:line="177" w:lineRule="auto"/>
              <w:ind w:left="32"/>
            </w:pPr>
            <w:r>
              <w:rPr>
                <w:spacing w:val="5"/>
              </w:rPr>
              <w:t>F1.3</w:t>
            </w:r>
          </w:p>
        </w:tc>
        <w:tc>
          <w:tcPr>
            <w:tcW w:w="6855" w:type="dxa"/>
            <w:vAlign w:val="top"/>
          </w:tcPr>
          <w:p w14:paraId="52D15D5B">
            <w:pPr>
              <w:pStyle w:val="196"/>
              <w:spacing w:before="63" w:line="177" w:lineRule="auto"/>
              <w:ind w:left="28"/>
            </w:pPr>
            <w:r>
              <w:rPr>
                <w:spacing w:val="-2"/>
              </w:rPr>
              <w:t>计日工</w:t>
            </w:r>
          </w:p>
        </w:tc>
        <w:tc>
          <w:tcPr>
            <w:tcW w:w="1104" w:type="dxa"/>
            <w:vAlign w:val="top"/>
          </w:tcPr>
          <w:p w14:paraId="79622F5D">
            <w:pPr>
              <w:pStyle w:val="196"/>
              <w:spacing w:before="63" w:line="177" w:lineRule="auto"/>
              <w:ind w:left="469"/>
            </w:pPr>
            <w:r>
              <w:t>项</w:t>
            </w:r>
          </w:p>
        </w:tc>
        <w:tc>
          <w:tcPr>
            <w:tcW w:w="1655" w:type="dxa"/>
            <w:vAlign w:val="top"/>
          </w:tcPr>
          <w:p w14:paraId="6B876981">
            <w:pPr>
              <w:pStyle w:val="196"/>
              <w:spacing w:before="63" w:line="177" w:lineRule="auto"/>
              <w:ind w:right="18"/>
              <w:jc w:val="right"/>
            </w:pPr>
            <w:r>
              <w:rPr>
                <w:spacing w:val="-7"/>
              </w:rPr>
              <w:t>1.0000</w:t>
            </w:r>
          </w:p>
        </w:tc>
      </w:tr>
      <w:tr w14:paraId="19073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670B24B1">
            <w:pPr>
              <w:pStyle w:val="196"/>
              <w:spacing w:before="64" w:line="177" w:lineRule="auto"/>
              <w:ind w:left="32"/>
            </w:pPr>
            <w:r>
              <w:rPr>
                <w:spacing w:val="8"/>
              </w:rPr>
              <w:t>F1.3.1</w:t>
            </w:r>
          </w:p>
        </w:tc>
        <w:tc>
          <w:tcPr>
            <w:tcW w:w="6855" w:type="dxa"/>
            <w:vAlign w:val="top"/>
          </w:tcPr>
          <w:p w14:paraId="1442E4D0">
            <w:pPr>
              <w:pStyle w:val="196"/>
              <w:spacing w:before="64" w:line="177" w:lineRule="auto"/>
              <w:ind w:left="30"/>
            </w:pPr>
            <w:r>
              <w:rPr>
                <w:spacing w:val="-3"/>
              </w:rPr>
              <w:t>人工</w:t>
            </w:r>
          </w:p>
        </w:tc>
        <w:tc>
          <w:tcPr>
            <w:tcW w:w="1104" w:type="dxa"/>
            <w:vAlign w:val="top"/>
          </w:tcPr>
          <w:p w14:paraId="459DA59A">
            <w:pPr>
              <w:pStyle w:val="196"/>
              <w:spacing w:before="64" w:line="177" w:lineRule="auto"/>
              <w:ind w:left="469"/>
            </w:pPr>
            <w:r>
              <w:t>项</w:t>
            </w:r>
          </w:p>
        </w:tc>
        <w:tc>
          <w:tcPr>
            <w:tcW w:w="1655" w:type="dxa"/>
            <w:vAlign w:val="top"/>
          </w:tcPr>
          <w:p w14:paraId="0AD1D3F1">
            <w:pPr>
              <w:pStyle w:val="196"/>
              <w:spacing w:before="64" w:line="177" w:lineRule="auto"/>
              <w:ind w:right="18"/>
              <w:jc w:val="right"/>
            </w:pPr>
            <w:r>
              <w:rPr>
                <w:spacing w:val="-7"/>
              </w:rPr>
              <w:t>1.0000</w:t>
            </w:r>
          </w:p>
        </w:tc>
      </w:tr>
      <w:tr w14:paraId="3516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42088DDC">
            <w:pPr>
              <w:pStyle w:val="196"/>
              <w:spacing w:before="65" w:line="176" w:lineRule="auto"/>
              <w:ind w:left="32"/>
            </w:pPr>
            <w:r>
              <w:rPr>
                <w:spacing w:val="8"/>
              </w:rPr>
              <w:t>F1.3.2</w:t>
            </w:r>
          </w:p>
        </w:tc>
        <w:tc>
          <w:tcPr>
            <w:tcW w:w="6855" w:type="dxa"/>
            <w:vAlign w:val="top"/>
          </w:tcPr>
          <w:p w14:paraId="0BF0D079">
            <w:pPr>
              <w:pStyle w:val="196"/>
              <w:spacing w:before="65" w:line="176" w:lineRule="auto"/>
              <w:ind w:left="28"/>
            </w:pPr>
            <w:r>
              <w:rPr>
                <w:spacing w:val="-2"/>
              </w:rPr>
              <w:t>材料</w:t>
            </w:r>
          </w:p>
        </w:tc>
        <w:tc>
          <w:tcPr>
            <w:tcW w:w="1104" w:type="dxa"/>
            <w:vAlign w:val="top"/>
          </w:tcPr>
          <w:p w14:paraId="4251918F">
            <w:pPr>
              <w:pStyle w:val="196"/>
              <w:spacing w:before="65" w:line="176" w:lineRule="auto"/>
              <w:ind w:left="469"/>
            </w:pPr>
            <w:r>
              <w:t>项</w:t>
            </w:r>
          </w:p>
        </w:tc>
        <w:tc>
          <w:tcPr>
            <w:tcW w:w="1655" w:type="dxa"/>
            <w:vAlign w:val="top"/>
          </w:tcPr>
          <w:p w14:paraId="16FD4D97">
            <w:pPr>
              <w:pStyle w:val="196"/>
              <w:spacing w:before="65" w:line="176" w:lineRule="auto"/>
              <w:ind w:right="18"/>
              <w:jc w:val="right"/>
            </w:pPr>
            <w:r>
              <w:rPr>
                <w:spacing w:val="-7"/>
              </w:rPr>
              <w:t>1.0000</w:t>
            </w:r>
          </w:p>
        </w:tc>
      </w:tr>
      <w:tr w14:paraId="2C616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2F120692">
            <w:pPr>
              <w:pStyle w:val="196"/>
              <w:spacing w:before="65" w:line="176" w:lineRule="auto"/>
              <w:ind w:left="32"/>
            </w:pPr>
            <w:r>
              <w:rPr>
                <w:spacing w:val="8"/>
              </w:rPr>
              <w:t>F1.3.3</w:t>
            </w:r>
          </w:p>
        </w:tc>
        <w:tc>
          <w:tcPr>
            <w:tcW w:w="6855" w:type="dxa"/>
            <w:vAlign w:val="top"/>
          </w:tcPr>
          <w:p w14:paraId="3DF9061F">
            <w:pPr>
              <w:pStyle w:val="196"/>
              <w:spacing w:before="65" w:line="176" w:lineRule="auto"/>
              <w:ind w:left="28"/>
            </w:pPr>
            <w:r>
              <w:rPr>
                <w:spacing w:val="-2"/>
              </w:rPr>
              <w:t>机械</w:t>
            </w:r>
          </w:p>
        </w:tc>
        <w:tc>
          <w:tcPr>
            <w:tcW w:w="1104" w:type="dxa"/>
            <w:vAlign w:val="top"/>
          </w:tcPr>
          <w:p w14:paraId="4CB9D6AF">
            <w:pPr>
              <w:pStyle w:val="196"/>
              <w:spacing w:before="65" w:line="176" w:lineRule="auto"/>
              <w:ind w:left="469"/>
            </w:pPr>
            <w:r>
              <w:t>项</w:t>
            </w:r>
          </w:p>
        </w:tc>
        <w:tc>
          <w:tcPr>
            <w:tcW w:w="1655" w:type="dxa"/>
            <w:vAlign w:val="top"/>
          </w:tcPr>
          <w:p w14:paraId="34ED8254">
            <w:pPr>
              <w:pStyle w:val="196"/>
              <w:spacing w:before="65" w:line="176" w:lineRule="auto"/>
              <w:ind w:right="18"/>
              <w:jc w:val="right"/>
            </w:pPr>
            <w:r>
              <w:rPr>
                <w:spacing w:val="-7"/>
              </w:rPr>
              <w:t>1.0000</w:t>
            </w:r>
          </w:p>
        </w:tc>
      </w:tr>
      <w:tr w14:paraId="29CE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42" w:type="dxa"/>
            <w:vAlign w:val="top"/>
          </w:tcPr>
          <w:p w14:paraId="552EDC72">
            <w:pPr>
              <w:pStyle w:val="196"/>
              <w:spacing w:before="65" w:line="175" w:lineRule="auto"/>
              <w:ind w:left="32"/>
            </w:pPr>
            <w:r>
              <w:rPr>
                <w:spacing w:val="5"/>
              </w:rPr>
              <w:t>F1.4</w:t>
            </w:r>
          </w:p>
        </w:tc>
        <w:tc>
          <w:tcPr>
            <w:tcW w:w="6855" w:type="dxa"/>
            <w:vAlign w:val="top"/>
          </w:tcPr>
          <w:p w14:paraId="22500633">
            <w:pPr>
              <w:pStyle w:val="196"/>
              <w:spacing w:before="65" w:line="175" w:lineRule="auto"/>
              <w:ind w:left="33"/>
            </w:pPr>
            <w:r>
              <w:rPr>
                <w:spacing w:val="-2"/>
              </w:rPr>
              <w:t>总承包服务费</w:t>
            </w:r>
          </w:p>
        </w:tc>
        <w:tc>
          <w:tcPr>
            <w:tcW w:w="1104" w:type="dxa"/>
            <w:vAlign w:val="top"/>
          </w:tcPr>
          <w:p w14:paraId="6F1C9387">
            <w:pPr>
              <w:pStyle w:val="196"/>
              <w:spacing w:before="65" w:line="175" w:lineRule="auto"/>
              <w:ind w:left="469"/>
            </w:pPr>
            <w:r>
              <w:t>项</w:t>
            </w:r>
          </w:p>
        </w:tc>
        <w:tc>
          <w:tcPr>
            <w:tcW w:w="1655" w:type="dxa"/>
            <w:vAlign w:val="top"/>
          </w:tcPr>
          <w:p w14:paraId="3131392A">
            <w:pPr>
              <w:pStyle w:val="196"/>
              <w:spacing w:before="65" w:line="175" w:lineRule="auto"/>
              <w:ind w:right="18"/>
              <w:jc w:val="right"/>
            </w:pPr>
            <w:r>
              <w:rPr>
                <w:spacing w:val="-7"/>
              </w:rPr>
              <w:t>1.0000</w:t>
            </w:r>
          </w:p>
        </w:tc>
      </w:tr>
      <w:tr w14:paraId="5234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42" w:type="dxa"/>
            <w:vAlign w:val="top"/>
          </w:tcPr>
          <w:p w14:paraId="3A53D4C7">
            <w:pPr>
              <w:pStyle w:val="196"/>
              <w:spacing w:before="68" w:line="174" w:lineRule="auto"/>
              <w:ind w:left="32"/>
            </w:pPr>
            <w:r>
              <w:rPr>
                <w:spacing w:val="8"/>
              </w:rPr>
              <w:t>F1.4.1</w:t>
            </w:r>
          </w:p>
        </w:tc>
        <w:tc>
          <w:tcPr>
            <w:tcW w:w="6855" w:type="dxa"/>
            <w:vAlign w:val="top"/>
          </w:tcPr>
          <w:p w14:paraId="632D87AA">
            <w:pPr>
              <w:pStyle w:val="196"/>
              <w:spacing w:before="68" w:line="174" w:lineRule="auto"/>
              <w:ind w:left="31"/>
            </w:pPr>
            <w:r>
              <w:rPr>
                <w:spacing w:val="-1"/>
              </w:rPr>
              <w:t>发包人发包专业工程管理服务费</w:t>
            </w:r>
          </w:p>
        </w:tc>
        <w:tc>
          <w:tcPr>
            <w:tcW w:w="1104" w:type="dxa"/>
            <w:vAlign w:val="top"/>
          </w:tcPr>
          <w:p w14:paraId="301BE086">
            <w:pPr>
              <w:pStyle w:val="196"/>
              <w:spacing w:before="68" w:line="174" w:lineRule="auto"/>
              <w:ind w:left="469"/>
            </w:pPr>
            <w:r>
              <w:t>项</w:t>
            </w:r>
          </w:p>
        </w:tc>
        <w:tc>
          <w:tcPr>
            <w:tcW w:w="1655" w:type="dxa"/>
            <w:vAlign w:val="top"/>
          </w:tcPr>
          <w:p w14:paraId="5B7AADA0">
            <w:pPr>
              <w:pStyle w:val="196"/>
              <w:spacing w:before="68" w:line="174" w:lineRule="auto"/>
              <w:ind w:right="18"/>
              <w:jc w:val="right"/>
            </w:pPr>
            <w:r>
              <w:rPr>
                <w:spacing w:val="-7"/>
              </w:rPr>
              <w:t>1.0000</w:t>
            </w:r>
          </w:p>
        </w:tc>
      </w:tr>
      <w:tr w14:paraId="474C8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842" w:type="dxa"/>
            <w:vAlign w:val="top"/>
          </w:tcPr>
          <w:p w14:paraId="3B7946D7">
            <w:pPr>
              <w:pStyle w:val="196"/>
              <w:spacing w:before="68" w:line="179" w:lineRule="auto"/>
              <w:ind w:left="32"/>
            </w:pPr>
            <w:r>
              <w:rPr>
                <w:spacing w:val="8"/>
              </w:rPr>
              <w:t>F1.4.2</w:t>
            </w:r>
          </w:p>
        </w:tc>
        <w:tc>
          <w:tcPr>
            <w:tcW w:w="6855" w:type="dxa"/>
            <w:vAlign w:val="top"/>
          </w:tcPr>
          <w:p w14:paraId="74A8EEF6">
            <w:pPr>
              <w:pStyle w:val="196"/>
              <w:spacing w:before="68" w:line="179" w:lineRule="auto"/>
              <w:ind w:left="31"/>
            </w:pPr>
            <w:r>
              <w:rPr>
                <w:spacing w:val="-1"/>
              </w:rPr>
              <w:t>发包人供应材料、设备保管费</w:t>
            </w:r>
          </w:p>
        </w:tc>
        <w:tc>
          <w:tcPr>
            <w:tcW w:w="1104" w:type="dxa"/>
            <w:vAlign w:val="top"/>
          </w:tcPr>
          <w:p w14:paraId="3CA1DDB8">
            <w:pPr>
              <w:pStyle w:val="196"/>
              <w:spacing w:before="68" w:line="179" w:lineRule="auto"/>
              <w:ind w:left="469"/>
            </w:pPr>
            <w:r>
              <w:t>项</w:t>
            </w:r>
          </w:p>
        </w:tc>
        <w:tc>
          <w:tcPr>
            <w:tcW w:w="1655" w:type="dxa"/>
            <w:vAlign w:val="top"/>
          </w:tcPr>
          <w:p w14:paraId="09CD7FA9">
            <w:pPr>
              <w:pStyle w:val="196"/>
              <w:spacing w:before="68" w:line="179" w:lineRule="auto"/>
              <w:ind w:right="18"/>
              <w:jc w:val="right"/>
            </w:pPr>
            <w:r>
              <w:rPr>
                <w:spacing w:val="-7"/>
              </w:rPr>
              <w:t>1.0000</w:t>
            </w:r>
          </w:p>
        </w:tc>
      </w:tr>
    </w:tbl>
    <w:p w14:paraId="3CCAFB7C">
      <w:pPr>
        <w:spacing w:line="123" w:lineRule="auto"/>
        <w:rPr>
          <w:rFonts w:ascii="Arial"/>
          <w:sz w:val="2"/>
        </w:rPr>
      </w:pPr>
    </w:p>
    <w:p w14:paraId="09DA5E30">
      <w:pPr>
        <w:pStyle w:val="3"/>
        <w:keepNext/>
        <w:keepLines/>
        <w:pageBreakBefore/>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14:textFill>
            <w14:solidFill>
              <w14:schemeClr w14:val="tx1"/>
            </w14:solidFill>
          </w14:textFill>
        </w:rPr>
        <w:sectPr>
          <w:pgSz w:w="11906" w:h="16838"/>
          <w:pgMar w:top="567" w:right="1134" w:bottom="567" w:left="1134" w:header="680" w:footer="794"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BFB5A7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4B4197E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规费、税金项目清单</w:t>
      </w:r>
    </w:p>
    <w:p w14:paraId="3665F040">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工程名称：安康市第二幼儿园室外改造项目           专业名称：【建筑装饰专业】           第24页/共27页</w:t>
      </w:r>
    </w:p>
    <w:p w14:paraId="3D5309CB">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5389"/>
        <w:gridCol w:w="2310"/>
        <w:gridCol w:w="1938"/>
      </w:tblGrid>
      <w:tr w14:paraId="23DCA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jc w:val="center"/>
        </w:trPr>
        <w:tc>
          <w:tcPr>
            <w:tcW w:w="819" w:type="dxa"/>
            <w:vAlign w:val="top"/>
          </w:tcPr>
          <w:p w14:paraId="6F63930B">
            <w:pPr>
              <w:spacing w:before="212"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5389" w:type="dxa"/>
            <w:vAlign w:val="top"/>
          </w:tcPr>
          <w:p w14:paraId="22CCFC2B">
            <w:pPr>
              <w:spacing w:before="212" w:line="220" w:lineRule="auto"/>
              <w:ind w:left="2334"/>
              <w:rPr>
                <w:rFonts w:ascii="宋体" w:hAnsi="宋体" w:eastAsia="宋体" w:cs="宋体"/>
                <w:sz w:val="18"/>
                <w:szCs w:val="18"/>
              </w:rPr>
            </w:pPr>
            <w:r>
              <w:rPr>
                <w:rFonts w:ascii="宋体" w:hAnsi="宋体" w:eastAsia="宋体" w:cs="宋体"/>
                <w:b/>
                <w:bCs/>
                <w:spacing w:val="-4"/>
                <w:sz w:val="18"/>
                <w:szCs w:val="18"/>
              </w:rPr>
              <w:t>项目名称</w:t>
            </w:r>
          </w:p>
        </w:tc>
        <w:tc>
          <w:tcPr>
            <w:tcW w:w="2310" w:type="dxa"/>
            <w:vAlign w:val="top"/>
          </w:tcPr>
          <w:p w14:paraId="78839444">
            <w:pPr>
              <w:spacing w:before="212" w:line="220" w:lineRule="auto"/>
              <w:ind w:left="797"/>
              <w:rPr>
                <w:rFonts w:ascii="宋体" w:hAnsi="宋体" w:eastAsia="宋体" w:cs="宋体"/>
                <w:sz w:val="18"/>
                <w:szCs w:val="18"/>
              </w:rPr>
            </w:pPr>
            <w:r>
              <w:rPr>
                <w:rFonts w:ascii="宋体" w:hAnsi="宋体" w:eastAsia="宋体" w:cs="宋体"/>
                <w:b/>
                <w:bCs/>
                <w:spacing w:val="-4"/>
                <w:sz w:val="18"/>
                <w:szCs w:val="18"/>
              </w:rPr>
              <w:t>计算基础</w:t>
            </w:r>
          </w:p>
        </w:tc>
        <w:tc>
          <w:tcPr>
            <w:tcW w:w="1938" w:type="dxa"/>
            <w:vAlign w:val="top"/>
          </w:tcPr>
          <w:p w14:paraId="6F086DCF">
            <w:pPr>
              <w:spacing w:before="212" w:line="220" w:lineRule="auto"/>
              <w:ind w:left="800"/>
              <w:rPr>
                <w:rFonts w:ascii="宋体" w:hAnsi="宋体" w:eastAsia="宋体" w:cs="宋体"/>
                <w:sz w:val="18"/>
                <w:szCs w:val="18"/>
              </w:rPr>
            </w:pPr>
            <w:r>
              <w:rPr>
                <w:rFonts w:ascii="宋体" w:hAnsi="宋体" w:eastAsia="宋体" w:cs="宋体"/>
                <w:b/>
                <w:bCs/>
                <w:spacing w:val="-7"/>
                <w:sz w:val="18"/>
                <w:szCs w:val="18"/>
              </w:rPr>
              <w:t>费率</w:t>
            </w:r>
          </w:p>
        </w:tc>
      </w:tr>
      <w:tr w14:paraId="4D9D9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016A781">
            <w:pPr>
              <w:pStyle w:val="196"/>
              <w:spacing w:before="122" w:line="162" w:lineRule="exact"/>
              <w:ind w:left="318"/>
            </w:pPr>
            <w:r>
              <w:rPr>
                <w:position w:val="-2"/>
              </w:rPr>
              <w:t>一</w:t>
            </w:r>
          </w:p>
        </w:tc>
        <w:tc>
          <w:tcPr>
            <w:tcW w:w="5389" w:type="dxa"/>
            <w:vAlign w:val="top"/>
          </w:tcPr>
          <w:p w14:paraId="3789D376">
            <w:pPr>
              <w:pStyle w:val="196"/>
              <w:spacing w:before="55" w:line="184" w:lineRule="auto"/>
              <w:ind w:left="29"/>
            </w:pPr>
            <w:r>
              <w:rPr>
                <w:spacing w:val="-2"/>
              </w:rPr>
              <w:t>规费</w:t>
            </w:r>
          </w:p>
        </w:tc>
        <w:tc>
          <w:tcPr>
            <w:tcW w:w="2310" w:type="dxa"/>
            <w:vAlign w:val="top"/>
          </w:tcPr>
          <w:p w14:paraId="06680410">
            <w:pPr>
              <w:rPr>
                <w:rFonts w:ascii="Arial"/>
                <w:sz w:val="21"/>
              </w:rPr>
            </w:pPr>
          </w:p>
        </w:tc>
        <w:tc>
          <w:tcPr>
            <w:tcW w:w="1938" w:type="dxa"/>
            <w:vAlign w:val="top"/>
          </w:tcPr>
          <w:p w14:paraId="245EC985">
            <w:pPr>
              <w:pStyle w:val="196"/>
              <w:spacing w:before="55" w:line="184" w:lineRule="auto"/>
              <w:ind w:right="26"/>
              <w:jc w:val="right"/>
            </w:pPr>
            <w:r>
              <w:rPr>
                <w:spacing w:val="-2"/>
              </w:rPr>
              <w:t>4.75</w:t>
            </w:r>
          </w:p>
        </w:tc>
      </w:tr>
      <w:tr w14:paraId="704F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4C9FEE6">
            <w:pPr>
              <w:pStyle w:val="196"/>
              <w:spacing w:before="55" w:line="184" w:lineRule="auto"/>
              <w:ind w:left="374"/>
            </w:pPr>
            <w:r>
              <w:t>1</w:t>
            </w:r>
          </w:p>
        </w:tc>
        <w:tc>
          <w:tcPr>
            <w:tcW w:w="5389" w:type="dxa"/>
            <w:vAlign w:val="top"/>
          </w:tcPr>
          <w:p w14:paraId="3F928337">
            <w:pPr>
              <w:pStyle w:val="196"/>
              <w:spacing w:before="55" w:line="184" w:lineRule="auto"/>
              <w:ind w:left="30"/>
            </w:pPr>
            <w:r>
              <w:rPr>
                <w:spacing w:val="-2"/>
              </w:rPr>
              <w:t>社会保障费</w:t>
            </w:r>
          </w:p>
        </w:tc>
        <w:tc>
          <w:tcPr>
            <w:tcW w:w="2310" w:type="dxa"/>
            <w:vAlign w:val="top"/>
          </w:tcPr>
          <w:p w14:paraId="7E448350">
            <w:pPr>
              <w:rPr>
                <w:rFonts w:ascii="Arial"/>
                <w:sz w:val="21"/>
              </w:rPr>
            </w:pPr>
          </w:p>
        </w:tc>
        <w:tc>
          <w:tcPr>
            <w:tcW w:w="1938" w:type="dxa"/>
            <w:vAlign w:val="top"/>
          </w:tcPr>
          <w:p w14:paraId="78051C07">
            <w:pPr>
              <w:pStyle w:val="196"/>
              <w:spacing w:before="55" w:line="184" w:lineRule="auto"/>
              <w:ind w:right="26"/>
              <w:jc w:val="right"/>
            </w:pPr>
            <w:r>
              <w:rPr>
                <w:spacing w:val="-2"/>
              </w:rPr>
              <w:t>4.30</w:t>
            </w:r>
          </w:p>
        </w:tc>
      </w:tr>
      <w:tr w14:paraId="655A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jc w:val="center"/>
        </w:trPr>
        <w:tc>
          <w:tcPr>
            <w:tcW w:w="819" w:type="dxa"/>
            <w:vAlign w:val="top"/>
          </w:tcPr>
          <w:p w14:paraId="794EA6E9">
            <w:pPr>
              <w:pStyle w:val="196"/>
              <w:spacing w:before="56" w:line="182" w:lineRule="auto"/>
              <w:ind w:left="284"/>
            </w:pPr>
            <w:r>
              <w:rPr>
                <w:spacing w:val="-1"/>
              </w:rPr>
              <w:t>1.1</w:t>
            </w:r>
          </w:p>
        </w:tc>
        <w:tc>
          <w:tcPr>
            <w:tcW w:w="5389" w:type="dxa"/>
            <w:vAlign w:val="top"/>
          </w:tcPr>
          <w:p w14:paraId="29E01793">
            <w:pPr>
              <w:pStyle w:val="196"/>
              <w:spacing w:before="56" w:line="182" w:lineRule="auto"/>
              <w:ind w:left="29"/>
            </w:pPr>
            <w:r>
              <w:rPr>
                <w:spacing w:val="-2"/>
              </w:rPr>
              <w:t>养老保险</w:t>
            </w:r>
          </w:p>
        </w:tc>
        <w:tc>
          <w:tcPr>
            <w:tcW w:w="2310" w:type="dxa"/>
            <w:vAlign w:val="top"/>
          </w:tcPr>
          <w:p w14:paraId="27464CD7">
            <w:pPr>
              <w:pStyle w:val="196"/>
              <w:spacing w:before="85" w:line="158" w:lineRule="auto"/>
              <w:ind w:left="34"/>
            </w:pPr>
            <w:r>
              <w:rPr>
                <w:spacing w:val="-21"/>
                <w:w w:val="91"/>
              </w:rPr>
              <w:t>FGCF+CSXMF+QTXMF</w:t>
            </w:r>
          </w:p>
        </w:tc>
        <w:tc>
          <w:tcPr>
            <w:tcW w:w="1938" w:type="dxa"/>
            <w:vAlign w:val="top"/>
          </w:tcPr>
          <w:p w14:paraId="366F9254">
            <w:pPr>
              <w:pStyle w:val="196"/>
              <w:spacing w:before="56" w:line="182" w:lineRule="auto"/>
              <w:ind w:right="25"/>
              <w:jc w:val="right"/>
            </w:pPr>
            <w:r>
              <w:rPr>
                <w:spacing w:val="-2"/>
              </w:rPr>
              <w:t>3.55</w:t>
            </w:r>
          </w:p>
        </w:tc>
      </w:tr>
      <w:tr w14:paraId="735A3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3000538">
            <w:pPr>
              <w:pStyle w:val="196"/>
              <w:spacing w:before="57" w:line="182" w:lineRule="auto"/>
              <w:ind w:left="284"/>
            </w:pPr>
            <w:r>
              <w:rPr>
                <w:spacing w:val="-1"/>
              </w:rPr>
              <w:t>1.2</w:t>
            </w:r>
          </w:p>
        </w:tc>
        <w:tc>
          <w:tcPr>
            <w:tcW w:w="5389" w:type="dxa"/>
            <w:vAlign w:val="top"/>
          </w:tcPr>
          <w:p w14:paraId="7E53AC98">
            <w:pPr>
              <w:pStyle w:val="196"/>
              <w:spacing w:before="57" w:line="182" w:lineRule="auto"/>
              <w:ind w:left="33"/>
            </w:pPr>
            <w:r>
              <w:rPr>
                <w:spacing w:val="-3"/>
              </w:rPr>
              <w:t>失业保险</w:t>
            </w:r>
          </w:p>
        </w:tc>
        <w:tc>
          <w:tcPr>
            <w:tcW w:w="2310" w:type="dxa"/>
            <w:vAlign w:val="top"/>
          </w:tcPr>
          <w:p w14:paraId="332F0684">
            <w:pPr>
              <w:pStyle w:val="196"/>
              <w:spacing w:before="86" w:line="158" w:lineRule="auto"/>
              <w:ind w:left="34"/>
            </w:pPr>
            <w:r>
              <w:rPr>
                <w:spacing w:val="-21"/>
                <w:w w:val="91"/>
              </w:rPr>
              <w:t>FGCF+CSXMF+QTXMF</w:t>
            </w:r>
          </w:p>
        </w:tc>
        <w:tc>
          <w:tcPr>
            <w:tcW w:w="1938" w:type="dxa"/>
            <w:vAlign w:val="top"/>
          </w:tcPr>
          <w:p w14:paraId="2F342834">
            <w:pPr>
              <w:pStyle w:val="196"/>
              <w:spacing w:before="57" w:line="182" w:lineRule="auto"/>
              <w:ind w:right="25"/>
              <w:jc w:val="right"/>
            </w:pPr>
            <w:r>
              <w:rPr>
                <w:spacing w:val="-2"/>
              </w:rPr>
              <w:t>0.15</w:t>
            </w:r>
          </w:p>
        </w:tc>
      </w:tr>
      <w:tr w14:paraId="68B05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5F0CAAD">
            <w:pPr>
              <w:pStyle w:val="196"/>
              <w:spacing w:before="57" w:line="182" w:lineRule="auto"/>
              <w:ind w:left="284"/>
            </w:pPr>
            <w:r>
              <w:rPr>
                <w:spacing w:val="-1"/>
              </w:rPr>
              <w:t>1.3</w:t>
            </w:r>
          </w:p>
        </w:tc>
        <w:tc>
          <w:tcPr>
            <w:tcW w:w="5389" w:type="dxa"/>
            <w:vAlign w:val="top"/>
          </w:tcPr>
          <w:p w14:paraId="2BFDB152">
            <w:pPr>
              <w:pStyle w:val="196"/>
              <w:spacing w:before="57" w:line="182" w:lineRule="auto"/>
              <w:ind w:left="37"/>
            </w:pPr>
            <w:r>
              <w:rPr>
                <w:spacing w:val="-3"/>
              </w:rPr>
              <w:t>医疗保险</w:t>
            </w:r>
          </w:p>
        </w:tc>
        <w:tc>
          <w:tcPr>
            <w:tcW w:w="2310" w:type="dxa"/>
            <w:vAlign w:val="top"/>
          </w:tcPr>
          <w:p w14:paraId="7BB62ECE">
            <w:pPr>
              <w:pStyle w:val="196"/>
              <w:spacing w:before="87" w:line="158" w:lineRule="auto"/>
              <w:ind w:left="34"/>
            </w:pPr>
            <w:r>
              <w:rPr>
                <w:spacing w:val="-21"/>
                <w:w w:val="91"/>
              </w:rPr>
              <w:t>FGCF+CSXMF+QTXMF</w:t>
            </w:r>
          </w:p>
        </w:tc>
        <w:tc>
          <w:tcPr>
            <w:tcW w:w="1938" w:type="dxa"/>
            <w:vAlign w:val="top"/>
          </w:tcPr>
          <w:p w14:paraId="57C15DD6">
            <w:pPr>
              <w:pStyle w:val="196"/>
              <w:spacing w:before="57" w:line="182" w:lineRule="auto"/>
              <w:ind w:right="25"/>
              <w:jc w:val="right"/>
            </w:pPr>
            <w:r>
              <w:rPr>
                <w:spacing w:val="-2"/>
              </w:rPr>
              <w:t>0.45</w:t>
            </w:r>
          </w:p>
        </w:tc>
      </w:tr>
      <w:tr w14:paraId="2A6B7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BDCBEDD">
            <w:pPr>
              <w:pStyle w:val="196"/>
              <w:spacing w:before="59" w:line="181" w:lineRule="auto"/>
              <w:ind w:left="284"/>
            </w:pPr>
            <w:r>
              <w:rPr>
                <w:spacing w:val="-1"/>
              </w:rPr>
              <w:t>1.4</w:t>
            </w:r>
          </w:p>
        </w:tc>
        <w:tc>
          <w:tcPr>
            <w:tcW w:w="5389" w:type="dxa"/>
            <w:vAlign w:val="top"/>
          </w:tcPr>
          <w:p w14:paraId="7CA2CFAB">
            <w:pPr>
              <w:pStyle w:val="196"/>
              <w:spacing w:before="59" w:line="181" w:lineRule="auto"/>
              <w:ind w:left="31"/>
            </w:pPr>
            <w:r>
              <w:rPr>
                <w:spacing w:val="-2"/>
              </w:rPr>
              <w:t>工伤保险</w:t>
            </w:r>
          </w:p>
        </w:tc>
        <w:tc>
          <w:tcPr>
            <w:tcW w:w="2310" w:type="dxa"/>
            <w:vAlign w:val="top"/>
          </w:tcPr>
          <w:p w14:paraId="2364D09C">
            <w:pPr>
              <w:pStyle w:val="196"/>
              <w:spacing w:before="87" w:line="158" w:lineRule="auto"/>
              <w:ind w:left="34"/>
            </w:pPr>
            <w:r>
              <w:rPr>
                <w:spacing w:val="-21"/>
                <w:w w:val="91"/>
              </w:rPr>
              <w:t>FGCF+CSXMF+QTXMF</w:t>
            </w:r>
          </w:p>
        </w:tc>
        <w:tc>
          <w:tcPr>
            <w:tcW w:w="1938" w:type="dxa"/>
            <w:vAlign w:val="top"/>
          </w:tcPr>
          <w:p w14:paraId="479F1DA7">
            <w:pPr>
              <w:pStyle w:val="196"/>
              <w:spacing w:before="59" w:line="181" w:lineRule="auto"/>
              <w:ind w:right="25"/>
              <w:jc w:val="right"/>
            </w:pPr>
            <w:r>
              <w:rPr>
                <w:spacing w:val="-2"/>
              </w:rPr>
              <w:t>0.07</w:t>
            </w:r>
          </w:p>
        </w:tc>
      </w:tr>
      <w:tr w14:paraId="4F0AB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6B6FCD43">
            <w:pPr>
              <w:pStyle w:val="196"/>
              <w:spacing w:before="59" w:line="181" w:lineRule="auto"/>
              <w:ind w:left="284"/>
            </w:pPr>
            <w:r>
              <w:rPr>
                <w:spacing w:val="-1"/>
              </w:rPr>
              <w:t>1.5</w:t>
            </w:r>
          </w:p>
        </w:tc>
        <w:tc>
          <w:tcPr>
            <w:tcW w:w="5389" w:type="dxa"/>
            <w:vAlign w:val="top"/>
          </w:tcPr>
          <w:p w14:paraId="4E64A02D">
            <w:pPr>
              <w:pStyle w:val="196"/>
              <w:spacing w:before="59" w:line="181" w:lineRule="auto"/>
              <w:ind w:left="29"/>
            </w:pPr>
            <w:r>
              <w:rPr>
                <w:spacing w:val="-1"/>
              </w:rPr>
              <w:t>残疾人就业保险</w:t>
            </w:r>
          </w:p>
        </w:tc>
        <w:tc>
          <w:tcPr>
            <w:tcW w:w="2310" w:type="dxa"/>
            <w:vAlign w:val="top"/>
          </w:tcPr>
          <w:p w14:paraId="012FF75B">
            <w:pPr>
              <w:pStyle w:val="196"/>
              <w:spacing w:before="87" w:line="158" w:lineRule="auto"/>
              <w:ind w:left="34"/>
            </w:pPr>
            <w:r>
              <w:rPr>
                <w:spacing w:val="-21"/>
                <w:w w:val="91"/>
              </w:rPr>
              <w:t>FGCF+CSXMF+QTXMF</w:t>
            </w:r>
          </w:p>
        </w:tc>
        <w:tc>
          <w:tcPr>
            <w:tcW w:w="1938" w:type="dxa"/>
            <w:vAlign w:val="top"/>
          </w:tcPr>
          <w:p w14:paraId="44B649CE">
            <w:pPr>
              <w:pStyle w:val="196"/>
              <w:spacing w:before="59" w:line="181" w:lineRule="auto"/>
              <w:ind w:right="25"/>
              <w:jc w:val="right"/>
            </w:pPr>
            <w:r>
              <w:rPr>
                <w:spacing w:val="-2"/>
              </w:rPr>
              <w:t>0.04</w:t>
            </w:r>
          </w:p>
        </w:tc>
      </w:tr>
      <w:tr w14:paraId="0E7E7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08CCCFA">
            <w:pPr>
              <w:pStyle w:val="196"/>
              <w:spacing w:before="59" w:line="181" w:lineRule="auto"/>
              <w:ind w:left="284"/>
            </w:pPr>
            <w:r>
              <w:rPr>
                <w:spacing w:val="-1"/>
              </w:rPr>
              <w:t>1.6</w:t>
            </w:r>
          </w:p>
        </w:tc>
        <w:tc>
          <w:tcPr>
            <w:tcW w:w="5389" w:type="dxa"/>
            <w:vAlign w:val="top"/>
          </w:tcPr>
          <w:p w14:paraId="079CCE1E">
            <w:pPr>
              <w:pStyle w:val="196"/>
              <w:spacing w:before="59" w:line="181" w:lineRule="auto"/>
              <w:ind w:left="33"/>
            </w:pPr>
            <w:r>
              <w:rPr>
                <w:spacing w:val="-2"/>
              </w:rPr>
              <w:t>女工生育保险</w:t>
            </w:r>
          </w:p>
        </w:tc>
        <w:tc>
          <w:tcPr>
            <w:tcW w:w="2310" w:type="dxa"/>
            <w:vAlign w:val="top"/>
          </w:tcPr>
          <w:p w14:paraId="2550B614">
            <w:pPr>
              <w:pStyle w:val="196"/>
              <w:spacing w:before="88" w:line="158" w:lineRule="auto"/>
              <w:ind w:left="34"/>
            </w:pPr>
            <w:r>
              <w:rPr>
                <w:spacing w:val="-21"/>
                <w:w w:val="91"/>
              </w:rPr>
              <w:t>FGCF+CSXMF+QTXMF</w:t>
            </w:r>
          </w:p>
        </w:tc>
        <w:tc>
          <w:tcPr>
            <w:tcW w:w="1938" w:type="dxa"/>
            <w:vAlign w:val="top"/>
          </w:tcPr>
          <w:p w14:paraId="2C5DC0B8">
            <w:pPr>
              <w:pStyle w:val="196"/>
              <w:spacing w:before="59" w:line="181" w:lineRule="auto"/>
              <w:ind w:right="25"/>
              <w:jc w:val="right"/>
            </w:pPr>
            <w:r>
              <w:rPr>
                <w:spacing w:val="-2"/>
              </w:rPr>
              <w:t>0.04</w:t>
            </w:r>
          </w:p>
        </w:tc>
      </w:tr>
      <w:tr w14:paraId="24EEA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710BCF9">
            <w:pPr>
              <w:pStyle w:val="196"/>
              <w:spacing w:before="60" w:line="180" w:lineRule="auto"/>
              <w:ind w:left="363"/>
            </w:pPr>
            <w:r>
              <w:t>2</w:t>
            </w:r>
          </w:p>
        </w:tc>
        <w:tc>
          <w:tcPr>
            <w:tcW w:w="5389" w:type="dxa"/>
            <w:vAlign w:val="top"/>
          </w:tcPr>
          <w:p w14:paraId="64A7C9C2">
            <w:pPr>
              <w:pStyle w:val="196"/>
              <w:spacing w:before="60" w:line="180" w:lineRule="auto"/>
              <w:ind w:left="28"/>
            </w:pPr>
            <w:r>
              <w:rPr>
                <w:spacing w:val="-2"/>
              </w:rPr>
              <w:t>住房公积金</w:t>
            </w:r>
          </w:p>
        </w:tc>
        <w:tc>
          <w:tcPr>
            <w:tcW w:w="2310" w:type="dxa"/>
            <w:vAlign w:val="top"/>
          </w:tcPr>
          <w:p w14:paraId="7AC1E7A7">
            <w:pPr>
              <w:pStyle w:val="196"/>
              <w:spacing w:before="88" w:line="158" w:lineRule="auto"/>
              <w:ind w:left="34"/>
            </w:pPr>
            <w:r>
              <w:rPr>
                <w:spacing w:val="-21"/>
                <w:w w:val="91"/>
              </w:rPr>
              <w:t>FGCF+CSXMF+QTXMF</w:t>
            </w:r>
          </w:p>
        </w:tc>
        <w:tc>
          <w:tcPr>
            <w:tcW w:w="1938" w:type="dxa"/>
            <w:vAlign w:val="top"/>
          </w:tcPr>
          <w:p w14:paraId="66B87F7D">
            <w:pPr>
              <w:pStyle w:val="196"/>
              <w:spacing w:before="60" w:line="180" w:lineRule="auto"/>
              <w:ind w:right="25"/>
              <w:jc w:val="right"/>
            </w:pPr>
            <w:r>
              <w:rPr>
                <w:spacing w:val="-2"/>
              </w:rPr>
              <w:t>0.30</w:t>
            </w:r>
          </w:p>
        </w:tc>
      </w:tr>
      <w:tr w14:paraId="0D070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63F71C3">
            <w:pPr>
              <w:pStyle w:val="196"/>
              <w:spacing w:before="60" w:line="180" w:lineRule="auto"/>
              <w:ind w:left="364"/>
            </w:pPr>
            <w:r>
              <w:t>3</w:t>
            </w:r>
          </w:p>
        </w:tc>
        <w:tc>
          <w:tcPr>
            <w:tcW w:w="5389" w:type="dxa"/>
            <w:vAlign w:val="top"/>
          </w:tcPr>
          <w:p w14:paraId="05B4F69D">
            <w:pPr>
              <w:pStyle w:val="196"/>
              <w:spacing w:before="60" w:line="180" w:lineRule="auto"/>
              <w:ind w:left="31"/>
            </w:pPr>
            <w:r>
              <w:rPr>
                <w:spacing w:val="-1"/>
              </w:rPr>
              <w:t>建筑施工安全生产责任保险</w:t>
            </w:r>
          </w:p>
        </w:tc>
        <w:tc>
          <w:tcPr>
            <w:tcW w:w="2310" w:type="dxa"/>
            <w:vAlign w:val="top"/>
          </w:tcPr>
          <w:p w14:paraId="57552DF6">
            <w:pPr>
              <w:pStyle w:val="196"/>
              <w:spacing w:before="88" w:line="158" w:lineRule="auto"/>
              <w:ind w:left="34"/>
            </w:pPr>
            <w:r>
              <w:rPr>
                <w:spacing w:val="-21"/>
                <w:w w:val="91"/>
              </w:rPr>
              <w:t>FGCF+CSXMF+QTXMF</w:t>
            </w:r>
          </w:p>
        </w:tc>
        <w:tc>
          <w:tcPr>
            <w:tcW w:w="1938" w:type="dxa"/>
            <w:vAlign w:val="top"/>
          </w:tcPr>
          <w:p w14:paraId="3BF2CBB5">
            <w:pPr>
              <w:pStyle w:val="196"/>
              <w:spacing w:before="60" w:line="180" w:lineRule="auto"/>
              <w:ind w:right="25"/>
              <w:jc w:val="right"/>
            </w:pPr>
            <w:r>
              <w:rPr>
                <w:spacing w:val="-2"/>
              </w:rPr>
              <w:t>0.15</w:t>
            </w:r>
          </w:p>
        </w:tc>
      </w:tr>
      <w:tr w14:paraId="1980A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F24F901">
            <w:pPr>
              <w:rPr>
                <w:rFonts w:ascii="Arial"/>
                <w:sz w:val="21"/>
              </w:rPr>
            </w:pPr>
          </w:p>
        </w:tc>
        <w:tc>
          <w:tcPr>
            <w:tcW w:w="5389" w:type="dxa"/>
            <w:vAlign w:val="top"/>
          </w:tcPr>
          <w:p w14:paraId="30B41AD4">
            <w:pPr>
              <w:rPr>
                <w:rFonts w:ascii="Arial"/>
                <w:sz w:val="21"/>
              </w:rPr>
            </w:pPr>
          </w:p>
        </w:tc>
        <w:tc>
          <w:tcPr>
            <w:tcW w:w="2310" w:type="dxa"/>
            <w:vAlign w:val="top"/>
          </w:tcPr>
          <w:p w14:paraId="7A84B7F5">
            <w:pPr>
              <w:rPr>
                <w:rFonts w:ascii="Arial"/>
                <w:sz w:val="21"/>
              </w:rPr>
            </w:pPr>
          </w:p>
        </w:tc>
        <w:tc>
          <w:tcPr>
            <w:tcW w:w="1938" w:type="dxa"/>
            <w:vAlign w:val="top"/>
          </w:tcPr>
          <w:p w14:paraId="2B0E38BA">
            <w:pPr>
              <w:rPr>
                <w:rFonts w:ascii="Arial"/>
                <w:sz w:val="21"/>
              </w:rPr>
            </w:pPr>
          </w:p>
        </w:tc>
      </w:tr>
      <w:tr w14:paraId="7C1FB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3FE3E1BD">
            <w:pPr>
              <w:rPr>
                <w:rFonts w:ascii="Arial"/>
                <w:sz w:val="21"/>
              </w:rPr>
            </w:pPr>
          </w:p>
        </w:tc>
        <w:tc>
          <w:tcPr>
            <w:tcW w:w="5389" w:type="dxa"/>
            <w:vAlign w:val="top"/>
          </w:tcPr>
          <w:p w14:paraId="380B3BD6">
            <w:pPr>
              <w:rPr>
                <w:rFonts w:ascii="Arial"/>
                <w:sz w:val="21"/>
              </w:rPr>
            </w:pPr>
          </w:p>
        </w:tc>
        <w:tc>
          <w:tcPr>
            <w:tcW w:w="2310" w:type="dxa"/>
            <w:vAlign w:val="top"/>
          </w:tcPr>
          <w:p w14:paraId="7C594923">
            <w:pPr>
              <w:rPr>
                <w:rFonts w:ascii="Arial"/>
                <w:sz w:val="21"/>
              </w:rPr>
            </w:pPr>
          </w:p>
        </w:tc>
        <w:tc>
          <w:tcPr>
            <w:tcW w:w="1938" w:type="dxa"/>
            <w:vAlign w:val="top"/>
          </w:tcPr>
          <w:p w14:paraId="543833F2">
            <w:pPr>
              <w:rPr>
                <w:rFonts w:ascii="Arial"/>
                <w:sz w:val="21"/>
              </w:rPr>
            </w:pPr>
          </w:p>
        </w:tc>
      </w:tr>
      <w:tr w14:paraId="7520F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FF24B0B">
            <w:pPr>
              <w:rPr>
                <w:rFonts w:ascii="Arial"/>
                <w:sz w:val="21"/>
              </w:rPr>
            </w:pPr>
          </w:p>
        </w:tc>
        <w:tc>
          <w:tcPr>
            <w:tcW w:w="5389" w:type="dxa"/>
            <w:vAlign w:val="top"/>
          </w:tcPr>
          <w:p w14:paraId="59A86E52">
            <w:pPr>
              <w:rPr>
                <w:rFonts w:ascii="Arial"/>
                <w:sz w:val="21"/>
              </w:rPr>
            </w:pPr>
          </w:p>
        </w:tc>
        <w:tc>
          <w:tcPr>
            <w:tcW w:w="2310" w:type="dxa"/>
            <w:vAlign w:val="top"/>
          </w:tcPr>
          <w:p w14:paraId="4971948E">
            <w:pPr>
              <w:rPr>
                <w:rFonts w:ascii="Arial"/>
                <w:sz w:val="21"/>
              </w:rPr>
            </w:pPr>
          </w:p>
        </w:tc>
        <w:tc>
          <w:tcPr>
            <w:tcW w:w="1938" w:type="dxa"/>
            <w:vAlign w:val="top"/>
          </w:tcPr>
          <w:p w14:paraId="52008600">
            <w:pPr>
              <w:rPr>
                <w:rFonts w:ascii="Arial"/>
                <w:sz w:val="21"/>
              </w:rPr>
            </w:pPr>
          </w:p>
        </w:tc>
      </w:tr>
      <w:tr w14:paraId="1ADA4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23FFCF42">
            <w:pPr>
              <w:pStyle w:val="196"/>
              <w:spacing w:before="95" w:line="196" w:lineRule="exact"/>
              <w:ind w:left="318"/>
            </w:pPr>
            <w:r>
              <w:rPr>
                <w:position w:val="-4"/>
              </w:rPr>
              <w:t>二</w:t>
            </w:r>
          </w:p>
        </w:tc>
        <w:tc>
          <w:tcPr>
            <w:tcW w:w="5389" w:type="dxa"/>
            <w:vAlign w:val="top"/>
          </w:tcPr>
          <w:p w14:paraId="70933775">
            <w:pPr>
              <w:pStyle w:val="196"/>
              <w:spacing w:before="62" w:line="178" w:lineRule="auto"/>
              <w:ind w:left="32"/>
            </w:pPr>
            <w:r>
              <w:rPr>
                <w:spacing w:val="-6"/>
              </w:rPr>
              <w:t>安全文明施工费：</w:t>
            </w:r>
          </w:p>
        </w:tc>
        <w:tc>
          <w:tcPr>
            <w:tcW w:w="2310" w:type="dxa"/>
            <w:vAlign w:val="top"/>
          </w:tcPr>
          <w:p w14:paraId="51EAA9B3">
            <w:pPr>
              <w:pStyle w:val="196"/>
              <w:spacing w:before="89" w:line="157" w:lineRule="auto"/>
              <w:ind w:left="35"/>
            </w:pPr>
            <w:r>
              <w:rPr>
                <w:spacing w:val="-12"/>
                <w:w w:val="81"/>
              </w:rPr>
              <w:t>CSAQWM</w:t>
            </w:r>
          </w:p>
        </w:tc>
        <w:tc>
          <w:tcPr>
            <w:tcW w:w="1938" w:type="dxa"/>
            <w:vAlign w:val="top"/>
          </w:tcPr>
          <w:p w14:paraId="09118B7D">
            <w:pPr>
              <w:pStyle w:val="196"/>
              <w:spacing w:before="62" w:line="178" w:lineRule="auto"/>
              <w:ind w:right="18"/>
              <w:jc w:val="right"/>
            </w:pPr>
            <w:r>
              <w:rPr>
                <w:spacing w:val="-7"/>
              </w:rPr>
              <w:t>100.00</w:t>
            </w:r>
          </w:p>
        </w:tc>
      </w:tr>
      <w:tr w14:paraId="33E3E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019D620">
            <w:pPr>
              <w:rPr>
                <w:rFonts w:ascii="Arial"/>
                <w:sz w:val="21"/>
              </w:rPr>
            </w:pPr>
          </w:p>
        </w:tc>
        <w:tc>
          <w:tcPr>
            <w:tcW w:w="5389" w:type="dxa"/>
            <w:vAlign w:val="top"/>
          </w:tcPr>
          <w:p w14:paraId="6E115C7B">
            <w:pPr>
              <w:rPr>
                <w:rFonts w:ascii="Arial"/>
                <w:sz w:val="21"/>
              </w:rPr>
            </w:pPr>
          </w:p>
        </w:tc>
        <w:tc>
          <w:tcPr>
            <w:tcW w:w="2310" w:type="dxa"/>
            <w:vAlign w:val="top"/>
          </w:tcPr>
          <w:p w14:paraId="3FEB61BA">
            <w:pPr>
              <w:rPr>
                <w:rFonts w:ascii="Arial"/>
                <w:sz w:val="21"/>
              </w:rPr>
            </w:pPr>
          </w:p>
        </w:tc>
        <w:tc>
          <w:tcPr>
            <w:tcW w:w="1938" w:type="dxa"/>
            <w:vAlign w:val="top"/>
          </w:tcPr>
          <w:p w14:paraId="279DB63B">
            <w:pPr>
              <w:rPr>
                <w:rFonts w:ascii="Arial"/>
                <w:sz w:val="21"/>
              </w:rPr>
            </w:pPr>
          </w:p>
        </w:tc>
      </w:tr>
      <w:tr w14:paraId="79D17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458BEA26">
            <w:pPr>
              <w:rPr>
                <w:rFonts w:ascii="Arial"/>
                <w:sz w:val="21"/>
              </w:rPr>
            </w:pPr>
          </w:p>
        </w:tc>
        <w:tc>
          <w:tcPr>
            <w:tcW w:w="5389" w:type="dxa"/>
            <w:vAlign w:val="top"/>
          </w:tcPr>
          <w:p w14:paraId="4302AEF0">
            <w:pPr>
              <w:rPr>
                <w:rFonts w:ascii="Arial"/>
                <w:sz w:val="21"/>
              </w:rPr>
            </w:pPr>
          </w:p>
        </w:tc>
        <w:tc>
          <w:tcPr>
            <w:tcW w:w="2310" w:type="dxa"/>
            <w:vAlign w:val="top"/>
          </w:tcPr>
          <w:p w14:paraId="5F6AD0FF">
            <w:pPr>
              <w:rPr>
                <w:rFonts w:ascii="Arial"/>
                <w:sz w:val="21"/>
              </w:rPr>
            </w:pPr>
          </w:p>
        </w:tc>
        <w:tc>
          <w:tcPr>
            <w:tcW w:w="1938" w:type="dxa"/>
            <w:vAlign w:val="top"/>
          </w:tcPr>
          <w:p w14:paraId="77D975B5">
            <w:pPr>
              <w:rPr>
                <w:rFonts w:ascii="Arial"/>
                <w:sz w:val="21"/>
              </w:rPr>
            </w:pPr>
          </w:p>
        </w:tc>
      </w:tr>
      <w:tr w14:paraId="5A48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4D1A89DB">
            <w:pPr>
              <w:rPr>
                <w:rFonts w:ascii="Arial"/>
                <w:sz w:val="21"/>
              </w:rPr>
            </w:pPr>
          </w:p>
        </w:tc>
        <w:tc>
          <w:tcPr>
            <w:tcW w:w="5389" w:type="dxa"/>
            <w:vAlign w:val="top"/>
          </w:tcPr>
          <w:p w14:paraId="48F27ED8">
            <w:pPr>
              <w:rPr>
                <w:rFonts w:ascii="Arial"/>
                <w:sz w:val="21"/>
              </w:rPr>
            </w:pPr>
          </w:p>
        </w:tc>
        <w:tc>
          <w:tcPr>
            <w:tcW w:w="2310" w:type="dxa"/>
            <w:vAlign w:val="top"/>
          </w:tcPr>
          <w:p w14:paraId="79643145">
            <w:pPr>
              <w:rPr>
                <w:rFonts w:ascii="Arial"/>
                <w:sz w:val="21"/>
              </w:rPr>
            </w:pPr>
          </w:p>
        </w:tc>
        <w:tc>
          <w:tcPr>
            <w:tcW w:w="1938" w:type="dxa"/>
            <w:vAlign w:val="top"/>
          </w:tcPr>
          <w:p w14:paraId="61E07E4B">
            <w:pPr>
              <w:rPr>
                <w:rFonts w:ascii="Arial"/>
                <w:sz w:val="21"/>
              </w:rPr>
            </w:pPr>
          </w:p>
        </w:tc>
      </w:tr>
      <w:tr w14:paraId="3A8A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0442420B">
            <w:pPr>
              <w:pStyle w:val="196"/>
              <w:spacing w:before="64" w:line="177" w:lineRule="auto"/>
              <w:ind w:left="315"/>
            </w:pPr>
            <w:r>
              <w:t>三</w:t>
            </w:r>
          </w:p>
        </w:tc>
        <w:tc>
          <w:tcPr>
            <w:tcW w:w="5389" w:type="dxa"/>
            <w:vAlign w:val="top"/>
          </w:tcPr>
          <w:p w14:paraId="11A149F3">
            <w:pPr>
              <w:pStyle w:val="196"/>
              <w:spacing w:before="64" w:line="177" w:lineRule="auto"/>
              <w:ind w:left="29"/>
            </w:pPr>
            <w:r>
              <w:rPr>
                <w:spacing w:val="-6"/>
              </w:rPr>
              <w:t>增值税销项税额：</w:t>
            </w:r>
          </w:p>
        </w:tc>
        <w:tc>
          <w:tcPr>
            <w:tcW w:w="2310" w:type="dxa"/>
            <w:vAlign w:val="top"/>
          </w:tcPr>
          <w:p w14:paraId="2D8EFD49">
            <w:pPr>
              <w:pStyle w:val="196"/>
              <w:spacing w:before="92" w:line="200" w:lineRule="exact"/>
              <w:ind w:left="33"/>
            </w:pPr>
            <w:r>
              <w:rPr>
                <w:spacing w:val="-19"/>
                <w:position w:val="-1"/>
              </w:rPr>
              <w:t>BHSZJ</w:t>
            </w:r>
          </w:p>
        </w:tc>
        <w:tc>
          <w:tcPr>
            <w:tcW w:w="1938" w:type="dxa"/>
            <w:vAlign w:val="top"/>
          </w:tcPr>
          <w:p w14:paraId="52F27524">
            <w:pPr>
              <w:pStyle w:val="196"/>
              <w:spacing w:before="64" w:line="177" w:lineRule="auto"/>
              <w:ind w:right="25"/>
              <w:jc w:val="right"/>
            </w:pPr>
            <w:r>
              <w:rPr>
                <w:spacing w:val="-2"/>
              </w:rPr>
              <w:t>9.00</w:t>
            </w:r>
          </w:p>
        </w:tc>
      </w:tr>
      <w:tr w14:paraId="73CCE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78BE19AB">
            <w:pPr>
              <w:rPr>
                <w:rFonts w:ascii="Arial"/>
                <w:sz w:val="21"/>
              </w:rPr>
            </w:pPr>
          </w:p>
        </w:tc>
        <w:tc>
          <w:tcPr>
            <w:tcW w:w="5389" w:type="dxa"/>
            <w:vAlign w:val="top"/>
          </w:tcPr>
          <w:p w14:paraId="7EDD8597">
            <w:pPr>
              <w:rPr>
                <w:rFonts w:ascii="Arial"/>
                <w:sz w:val="21"/>
              </w:rPr>
            </w:pPr>
          </w:p>
        </w:tc>
        <w:tc>
          <w:tcPr>
            <w:tcW w:w="2310" w:type="dxa"/>
            <w:vAlign w:val="top"/>
          </w:tcPr>
          <w:p w14:paraId="47B8ACBF">
            <w:pPr>
              <w:rPr>
                <w:rFonts w:ascii="Arial"/>
                <w:sz w:val="21"/>
              </w:rPr>
            </w:pPr>
          </w:p>
        </w:tc>
        <w:tc>
          <w:tcPr>
            <w:tcW w:w="1938" w:type="dxa"/>
            <w:vAlign w:val="top"/>
          </w:tcPr>
          <w:p w14:paraId="4F16E9BE">
            <w:pPr>
              <w:rPr>
                <w:rFonts w:ascii="Arial"/>
                <w:sz w:val="21"/>
              </w:rPr>
            </w:pPr>
          </w:p>
        </w:tc>
      </w:tr>
      <w:tr w14:paraId="0B803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43426E59">
            <w:pPr>
              <w:pStyle w:val="196"/>
              <w:spacing w:before="65" w:line="176" w:lineRule="auto"/>
              <w:ind w:left="332"/>
            </w:pPr>
            <w:r>
              <w:t>四</w:t>
            </w:r>
          </w:p>
        </w:tc>
        <w:tc>
          <w:tcPr>
            <w:tcW w:w="5389" w:type="dxa"/>
            <w:vAlign w:val="top"/>
          </w:tcPr>
          <w:p w14:paraId="2EA0E93F">
            <w:pPr>
              <w:pStyle w:val="196"/>
              <w:spacing w:before="65" w:line="176" w:lineRule="auto"/>
              <w:ind w:left="43"/>
            </w:pPr>
            <w:r>
              <w:rPr>
                <w:spacing w:val="-12"/>
              </w:rPr>
              <w:t>附加税：</w:t>
            </w:r>
          </w:p>
        </w:tc>
        <w:tc>
          <w:tcPr>
            <w:tcW w:w="2310" w:type="dxa"/>
            <w:vAlign w:val="top"/>
          </w:tcPr>
          <w:p w14:paraId="1BB196EC">
            <w:pPr>
              <w:pStyle w:val="196"/>
              <w:spacing w:before="93" w:line="199" w:lineRule="exact"/>
              <w:ind w:left="34"/>
            </w:pPr>
            <w:r>
              <w:rPr>
                <w:spacing w:val="-22"/>
                <w:w w:val="92"/>
                <w:position w:val="2"/>
              </w:rPr>
              <w:t>FGCF+CSXMF+QTXMF+GF</w:t>
            </w:r>
          </w:p>
        </w:tc>
        <w:tc>
          <w:tcPr>
            <w:tcW w:w="1938" w:type="dxa"/>
            <w:vAlign w:val="top"/>
          </w:tcPr>
          <w:p w14:paraId="147C9FB8">
            <w:pPr>
              <w:pStyle w:val="196"/>
              <w:spacing w:before="65" w:line="176" w:lineRule="auto"/>
              <w:ind w:right="25"/>
              <w:jc w:val="right"/>
            </w:pPr>
            <w:r>
              <w:rPr>
                <w:spacing w:val="-2"/>
              </w:rPr>
              <w:t>0.48</w:t>
            </w:r>
          </w:p>
        </w:tc>
      </w:tr>
      <w:tr w14:paraId="5565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430AB9CF">
            <w:pPr>
              <w:pStyle w:val="196"/>
              <w:spacing w:before="65" w:line="176" w:lineRule="auto"/>
              <w:ind w:left="374"/>
            </w:pPr>
            <w:r>
              <w:t>1</w:t>
            </w:r>
          </w:p>
        </w:tc>
        <w:tc>
          <w:tcPr>
            <w:tcW w:w="5389" w:type="dxa"/>
            <w:vAlign w:val="top"/>
          </w:tcPr>
          <w:p w14:paraId="2F0A65FD">
            <w:pPr>
              <w:pStyle w:val="196"/>
              <w:spacing w:before="65" w:line="176" w:lineRule="auto"/>
              <w:ind w:left="29"/>
            </w:pPr>
            <w:r>
              <w:rPr>
                <w:spacing w:val="-1"/>
              </w:rPr>
              <w:t>城市维护建设税</w:t>
            </w:r>
          </w:p>
        </w:tc>
        <w:tc>
          <w:tcPr>
            <w:tcW w:w="2310" w:type="dxa"/>
            <w:vAlign w:val="top"/>
          </w:tcPr>
          <w:p w14:paraId="29F01806">
            <w:pPr>
              <w:rPr>
                <w:rFonts w:ascii="Arial"/>
                <w:sz w:val="21"/>
              </w:rPr>
            </w:pPr>
          </w:p>
        </w:tc>
        <w:tc>
          <w:tcPr>
            <w:tcW w:w="1938" w:type="dxa"/>
            <w:vAlign w:val="top"/>
          </w:tcPr>
          <w:p w14:paraId="05550846">
            <w:pPr>
              <w:rPr>
                <w:rFonts w:ascii="Arial"/>
                <w:sz w:val="21"/>
              </w:rPr>
            </w:pPr>
          </w:p>
        </w:tc>
      </w:tr>
      <w:tr w14:paraId="6C94B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445D7B76">
            <w:pPr>
              <w:pStyle w:val="196"/>
              <w:spacing w:before="66" w:line="175" w:lineRule="auto"/>
              <w:ind w:left="363"/>
            </w:pPr>
            <w:r>
              <w:t>2</w:t>
            </w:r>
          </w:p>
        </w:tc>
        <w:tc>
          <w:tcPr>
            <w:tcW w:w="5389" w:type="dxa"/>
            <w:vAlign w:val="top"/>
          </w:tcPr>
          <w:p w14:paraId="3459FAB9">
            <w:pPr>
              <w:pStyle w:val="196"/>
              <w:spacing w:before="66" w:line="175" w:lineRule="auto"/>
              <w:ind w:left="31"/>
            </w:pPr>
            <w:r>
              <w:rPr>
                <w:spacing w:val="-2"/>
              </w:rPr>
              <w:t>教育费附加税</w:t>
            </w:r>
          </w:p>
        </w:tc>
        <w:tc>
          <w:tcPr>
            <w:tcW w:w="2310" w:type="dxa"/>
            <w:vAlign w:val="top"/>
          </w:tcPr>
          <w:p w14:paraId="26B5CE51">
            <w:pPr>
              <w:rPr>
                <w:rFonts w:ascii="Arial"/>
                <w:sz w:val="21"/>
              </w:rPr>
            </w:pPr>
          </w:p>
        </w:tc>
        <w:tc>
          <w:tcPr>
            <w:tcW w:w="1938" w:type="dxa"/>
            <w:vAlign w:val="top"/>
          </w:tcPr>
          <w:p w14:paraId="1266711D">
            <w:pPr>
              <w:rPr>
                <w:rFonts w:ascii="Arial"/>
                <w:sz w:val="21"/>
              </w:rPr>
            </w:pPr>
          </w:p>
        </w:tc>
      </w:tr>
      <w:tr w14:paraId="5868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5BA407BC">
            <w:pPr>
              <w:pStyle w:val="196"/>
              <w:spacing w:before="66" w:line="175" w:lineRule="auto"/>
              <w:ind w:left="364"/>
            </w:pPr>
            <w:r>
              <w:t>3</w:t>
            </w:r>
          </w:p>
        </w:tc>
        <w:tc>
          <w:tcPr>
            <w:tcW w:w="5389" w:type="dxa"/>
            <w:vAlign w:val="top"/>
          </w:tcPr>
          <w:p w14:paraId="4347142F">
            <w:pPr>
              <w:pStyle w:val="196"/>
              <w:spacing w:before="66" w:line="175" w:lineRule="auto"/>
              <w:ind w:left="29"/>
            </w:pPr>
            <w:r>
              <w:rPr>
                <w:spacing w:val="-1"/>
              </w:rPr>
              <w:t>地方教育费附加税</w:t>
            </w:r>
          </w:p>
        </w:tc>
        <w:tc>
          <w:tcPr>
            <w:tcW w:w="2310" w:type="dxa"/>
            <w:vAlign w:val="top"/>
          </w:tcPr>
          <w:p w14:paraId="5BC8C03C">
            <w:pPr>
              <w:rPr>
                <w:rFonts w:ascii="Arial"/>
                <w:sz w:val="21"/>
              </w:rPr>
            </w:pPr>
          </w:p>
        </w:tc>
        <w:tc>
          <w:tcPr>
            <w:tcW w:w="1938" w:type="dxa"/>
            <w:vAlign w:val="top"/>
          </w:tcPr>
          <w:p w14:paraId="188E041A">
            <w:pPr>
              <w:rPr>
                <w:rFonts w:ascii="Arial"/>
                <w:sz w:val="21"/>
              </w:rPr>
            </w:pPr>
          </w:p>
        </w:tc>
      </w:tr>
      <w:tr w14:paraId="23A73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1E65521D">
            <w:pPr>
              <w:rPr>
                <w:rFonts w:ascii="Arial"/>
                <w:sz w:val="21"/>
              </w:rPr>
            </w:pPr>
          </w:p>
        </w:tc>
        <w:tc>
          <w:tcPr>
            <w:tcW w:w="5389" w:type="dxa"/>
            <w:vAlign w:val="top"/>
          </w:tcPr>
          <w:p w14:paraId="4DA3CDDC">
            <w:pPr>
              <w:rPr>
                <w:rFonts w:ascii="Arial"/>
                <w:sz w:val="21"/>
              </w:rPr>
            </w:pPr>
          </w:p>
        </w:tc>
        <w:tc>
          <w:tcPr>
            <w:tcW w:w="2310" w:type="dxa"/>
            <w:vAlign w:val="top"/>
          </w:tcPr>
          <w:p w14:paraId="59EB097E">
            <w:pPr>
              <w:rPr>
                <w:rFonts w:ascii="Arial"/>
                <w:sz w:val="21"/>
              </w:rPr>
            </w:pPr>
          </w:p>
        </w:tc>
        <w:tc>
          <w:tcPr>
            <w:tcW w:w="1938" w:type="dxa"/>
            <w:vAlign w:val="top"/>
          </w:tcPr>
          <w:p w14:paraId="5BDF2259">
            <w:pPr>
              <w:rPr>
                <w:rFonts w:ascii="Arial"/>
                <w:sz w:val="21"/>
              </w:rPr>
            </w:pPr>
          </w:p>
        </w:tc>
      </w:tr>
      <w:tr w14:paraId="2369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jc w:val="center"/>
        </w:trPr>
        <w:tc>
          <w:tcPr>
            <w:tcW w:w="819" w:type="dxa"/>
            <w:vAlign w:val="top"/>
          </w:tcPr>
          <w:p w14:paraId="6B6A7CAA">
            <w:pPr>
              <w:rPr>
                <w:rFonts w:ascii="Arial"/>
                <w:sz w:val="21"/>
              </w:rPr>
            </w:pPr>
          </w:p>
        </w:tc>
        <w:tc>
          <w:tcPr>
            <w:tcW w:w="5389" w:type="dxa"/>
            <w:vAlign w:val="top"/>
          </w:tcPr>
          <w:p w14:paraId="3F4D7449">
            <w:pPr>
              <w:rPr>
                <w:rFonts w:ascii="Arial"/>
                <w:sz w:val="21"/>
              </w:rPr>
            </w:pPr>
          </w:p>
        </w:tc>
        <w:tc>
          <w:tcPr>
            <w:tcW w:w="2310" w:type="dxa"/>
            <w:vAlign w:val="top"/>
          </w:tcPr>
          <w:p w14:paraId="2E2DD7E0">
            <w:pPr>
              <w:rPr>
                <w:rFonts w:ascii="Arial"/>
                <w:sz w:val="21"/>
              </w:rPr>
            </w:pPr>
          </w:p>
        </w:tc>
        <w:tc>
          <w:tcPr>
            <w:tcW w:w="1938" w:type="dxa"/>
            <w:vAlign w:val="top"/>
          </w:tcPr>
          <w:p w14:paraId="5FF278B5">
            <w:pPr>
              <w:rPr>
                <w:rFonts w:ascii="Arial"/>
                <w:sz w:val="21"/>
              </w:rPr>
            </w:pPr>
          </w:p>
        </w:tc>
      </w:tr>
      <w:tr w14:paraId="04620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819" w:type="dxa"/>
            <w:vAlign w:val="top"/>
          </w:tcPr>
          <w:p w14:paraId="7FCE4F8B">
            <w:pPr>
              <w:rPr>
                <w:rFonts w:ascii="Arial"/>
                <w:sz w:val="21"/>
              </w:rPr>
            </w:pPr>
          </w:p>
        </w:tc>
        <w:tc>
          <w:tcPr>
            <w:tcW w:w="5389" w:type="dxa"/>
            <w:vAlign w:val="top"/>
          </w:tcPr>
          <w:p w14:paraId="5C616D7D">
            <w:pPr>
              <w:rPr>
                <w:rFonts w:ascii="Arial"/>
                <w:sz w:val="21"/>
              </w:rPr>
            </w:pPr>
          </w:p>
        </w:tc>
        <w:tc>
          <w:tcPr>
            <w:tcW w:w="2310" w:type="dxa"/>
            <w:vAlign w:val="top"/>
          </w:tcPr>
          <w:p w14:paraId="3512C763">
            <w:pPr>
              <w:rPr>
                <w:rFonts w:ascii="Arial"/>
                <w:sz w:val="21"/>
              </w:rPr>
            </w:pPr>
          </w:p>
        </w:tc>
        <w:tc>
          <w:tcPr>
            <w:tcW w:w="1938" w:type="dxa"/>
            <w:vAlign w:val="top"/>
          </w:tcPr>
          <w:p w14:paraId="08692B6C">
            <w:pPr>
              <w:rPr>
                <w:rFonts w:ascii="Arial"/>
                <w:sz w:val="21"/>
              </w:rPr>
            </w:pPr>
          </w:p>
        </w:tc>
      </w:tr>
    </w:tbl>
    <w:p w14:paraId="33A4811E">
      <w:pPr>
        <w:rPr>
          <w:rFonts w:hint="eastAsia"/>
        </w:rPr>
        <w:sectPr>
          <w:pgSz w:w="11906" w:h="16838"/>
          <w:pgMar w:top="1134" w:right="151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6EA0EC1">
      <w:pPr>
        <w:keepNext w:val="0"/>
        <w:keepLines w:val="0"/>
        <w:pageBreakBefore w:val="0"/>
        <w:widowControl w:val="0"/>
        <w:kinsoku/>
        <w:wordWrap/>
        <w:overflowPunct/>
        <w:topLinePunct w:val="0"/>
        <w:autoSpaceDE/>
        <w:autoSpaceDN/>
        <w:bidi w:val="0"/>
        <w:adjustRightInd/>
        <w:snapToGrid/>
        <w:spacing w:before="86" w:line="224" w:lineRule="auto"/>
        <w:ind w:left="3742"/>
        <w:textAlignment w:val="auto"/>
        <w:outlineLvl w:val="9"/>
        <w:rPr>
          <w:rFonts w:ascii="宋体" w:hAnsi="宋体" w:eastAsia="宋体" w:cs="宋体"/>
          <w:sz w:val="43"/>
          <w:szCs w:val="43"/>
        </w:rPr>
      </w:pPr>
      <w:r>
        <w:rPr>
          <w:rFonts w:ascii="宋体" w:hAnsi="宋体" w:eastAsia="宋体" w:cs="宋体"/>
          <w:b/>
          <w:bCs/>
          <w:spacing w:val="-2"/>
          <w:sz w:val="28"/>
          <w:szCs w:val="28"/>
        </w:rPr>
        <w:t>暂列金额明细表</w:t>
      </w:r>
    </w:p>
    <w:p w14:paraId="3913391E">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工程名称：安康市第二幼儿园室外改造项目       专业名称：【建筑装饰专业】           第25页/共27页</w:t>
      </w:r>
    </w:p>
    <w:p w14:paraId="757A9167">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873"/>
        <w:gridCol w:w="1104"/>
        <w:gridCol w:w="1660"/>
      </w:tblGrid>
      <w:tr w14:paraId="6683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jc w:val="center"/>
        </w:trPr>
        <w:tc>
          <w:tcPr>
            <w:tcW w:w="819" w:type="dxa"/>
            <w:vAlign w:val="top"/>
          </w:tcPr>
          <w:p w14:paraId="35E77930">
            <w:pPr>
              <w:spacing w:before="212"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6873" w:type="dxa"/>
            <w:vAlign w:val="top"/>
          </w:tcPr>
          <w:p w14:paraId="2C86E4A8">
            <w:pPr>
              <w:spacing w:before="212" w:line="220" w:lineRule="auto"/>
              <w:ind w:left="3077"/>
              <w:rPr>
                <w:rFonts w:ascii="宋体" w:hAnsi="宋体" w:eastAsia="宋体" w:cs="宋体"/>
                <w:sz w:val="18"/>
                <w:szCs w:val="18"/>
              </w:rPr>
            </w:pPr>
            <w:r>
              <w:rPr>
                <w:rFonts w:ascii="宋体" w:hAnsi="宋体" w:eastAsia="宋体" w:cs="宋体"/>
                <w:b/>
                <w:bCs/>
                <w:spacing w:val="-4"/>
                <w:sz w:val="18"/>
                <w:szCs w:val="18"/>
              </w:rPr>
              <w:t>项目名称</w:t>
            </w:r>
          </w:p>
        </w:tc>
        <w:tc>
          <w:tcPr>
            <w:tcW w:w="1104" w:type="dxa"/>
            <w:vAlign w:val="top"/>
          </w:tcPr>
          <w:p w14:paraId="49FBA8DE">
            <w:pPr>
              <w:spacing w:before="212" w:line="220" w:lineRule="auto"/>
              <w:ind w:left="195"/>
              <w:rPr>
                <w:rFonts w:ascii="宋体" w:hAnsi="宋体" w:eastAsia="宋体" w:cs="宋体"/>
                <w:sz w:val="18"/>
                <w:szCs w:val="18"/>
              </w:rPr>
            </w:pPr>
            <w:r>
              <w:rPr>
                <w:rFonts w:ascii="宋体" w:hAnsi="宋体" w:eastAsia="宋体" w:cs="宋体"/>
                <w:b/>
                <w:bCs/>
                <w:spacing w:val="-4"/>
                <w:sz w:val="18"/>
                <w:szCs w:val="18"/>
              </w:rPr>
              <w:t>计量单位</w:t>
            </w:r>
          </w:p>
        </w:tc>
        <w:tc>
          <w:tcPr>
            <w:tcW w:w="1660" w:type="dxa"/>
            <w:vAlign w:val="top"/>
          </w:tcPr>
          <w:p w14:paraId="3F61D498">
            <w:pPr>
              <w:spacing w:before="212" w:line="220" w:lineRule="auto"/>
              <w:ind w:left="477"/>
              <w:rPr>
                <w:rFonts w:ascii="宋体" w:hAnsi="宋体" w:eastAsia="宋体" w:cs="宋体"/>
                <w:sz w:val="18"/>
                <w:szCs w:val="18"/>
              </w:rPr>
            </w:pPr>
            <w:r>
              <w:rPr>
                <w:rFonts w:ascii="宋体" w:hAnsi="宋体" w:eastAsia="宋体" w:cs="宋体"/>
                <w:b/>
                <w:bCs/>
                <w:spacing w:val="-5"/>
                <w:sz w:val="18"/>
                <w:szCs w:val="18"/>
              </w:rPr>
              <w:t>暂定金额</w:t>
            </w:r>
          </w:p>
        </w:tc>
      </w:tr>
      <w:tr w14:paraId="60EC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jc w:val="center"/>
        </w:trPr>
        <w:tc>
          <w:tcPr>
            <w:tcW w:w="819" w:type="dxa"/>
            <w:vAlign w:val="top"/>
          </w:tcPr>
          <w:p w14:paraId="6E178F20">
            <w:pPr>
              <w:pStyle w:val="196"/>
              <w:spacing w:before="128" w:line="160" w:lineRule="exact"/>
              <w:ind w:left="318"/>
            </w:pPr>
            <w:r>
              <w:rPr>
                <w:position w:val="-2"/>
              </w:rPr>
              <w:t>一</w:t>
            </w:r>
          </w:p>
        </w:tc>
        <w:tc>
          <w:tcPr>
            <w:tcW w:w="6873" w:type="dxa"/>
            <w:vAlign w:val="top"/>
          </w:tcPr>
          <w:p w14:paraId="4C5C2773">
            <w:pPr>
              <w:pStyle w:val="196"/>
              <w:spacing w:before="61" w:line="176" w:lineRule="auto"/>
              <w:ind w:left="34"/>
            </w:pPr>
            <w:r>
              <w:rPr>
                <w:spacing w:val="-3"/>
              </w:rPr>
              <w:t>暂列金额</w:t>
            </w:r>
          </w:p>
        </w:tc>
        <w:tc>
          <w:tcPr>
            <w:tcW w:w="1104" w:type="dxa"/>
            <w:vAlign w:val="top"/>
          </w:tcPr>
          <w:p w14:paraId="5C41F2C2">
            <w:pPr>
              <w:pStyle w:val="196"/>
              <w:spacing w:before="61" w:line="176" w:lineRule="auto"/>
              <w:ind w:left="468"/>
            </w:pPr>
            <w:r>
              <w:t>项</w:t>
            </w:r>
          </w:p>
        </w:tc>
        <w:tc>
          <w:tcPr>
            <w:tcW w:w="1660" w:type="dxa"/>
            <w:vAlign w:val="top"/>
          </w:tcPr>
          <w:p w14:paraId="5E647180">
            <w:pPr>
              <w:pStyle w:val="196"/>
              <w:spacing w:before="61" w:line="176" w:lineRule="auto"/>
              <w:ind w:right="25"/>
              <w:jc w:val="right"/>
            </w:pPr>
            <w:r>
              <w:rPr>
                <w:spacing w:val="-2"/>
              </w:rPr>
              <w:t>0.00</w:t>
            </w:r>
          </w:p>
        </w:tc>
      </w:tr>
      <w:tr w14:paraId="5E0F3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jc w:val="center"/>
        </w:trPr>
        <w:tc>
          <w:tcPr>
            <w:tcW w:w="819" w:type="dxa"/>
            <w:vAlign w:val="top"/>
          </w:tcPr>
          <w:p w14:paraId="43126D19">
            <w:pPr>
              <w:pStyle w:val="196"/>
              <w:spacing w:before="65" w:line="179" w:lineRule="auto"/>
              <w:ind w:left="374"/>
            </w:pPr>
            <w:r>
              <w:t>1</w:t>
            </w:r>
          </w:p>
        </w:tc>
        <w:tc>
          <w:tcPr>
            <w:tcW w:w="6873" w:type="dxa"/>
            <w:vAlign w:val="top"/>
          </w:tcPr>
          <w:p w14:paraId="01EC83A8">
            <w:pPr>
              <w:pStyle w:val="196"/>
              <w:spacing w:before="65" w:line="179" w:lineRule="auto"/>
              <w:ind w:left="31"/>
            </w:pPr>
            <w:r>
              <w:rPr>
                <w:spacing w:val="-1"/>
              </w:rPr>
              <w:t>设计变更及材料（主材）差价</w:t>
            </w:r>
          </w:p>
        </w:tc>
        <w:tc>
          <w:tcPr>
            <w:tcW w:w="1104" w:type="dxa"/>
            <w:vAlign w:val="top"/>
          </w:tcPr>
          <w:p w14:paraId="34431C61">
            <w:pPr>
              <w:pStyle w:val="196"/>
              <w:spacing w:before="65" w:line="179" w:lineRule="auto"/>
              <w:ind w:left="468"/>
            </w:pPr>
            <w:r>
              <w:t>项</w:t>
            </w:r>
          </w:p>
        </w:tc>
        <w:tc>
          <w:tcPr>
            <w:tcW w:w="1660" w:type="dxa"/>
            <w:vAlign w:val="top"/>
          </w:tcPr>
          <w:p w14:paraId="3683A58C">
            <w:pPr>
              <w:pStyle w:val="196"/>
              <w:spacing w:before="65" w:line="179" w:lineRule="auto"/>
              <w:ind w:right="25"/>
              <w:jc w:val="right"/>
            </w:pPr>
            <w:r>
              <w:rPr>
                <w:spacing w:val="-2"/>
              </w:rPr>
              <w:t>0.00</w:t>
            </w:r>
          </w:p>
        </w:tc>
      </w:tr>
    </w:tbl>
    <w:p w14:paraId="0DAACAE0">
      <w:pPr>
        <w:rPr>
          <w:rFonts w:hint="eastAsia"/>
        </w:rPr>
        <w:sectPr>
          <w:pgSz w:w="11906" w:h="16838"/>
          <w:pgMar w:top="1134" w:right="151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37D3FBB">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4B49CE96">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9"/>
        <w:rPr>
          <w:rFonts w:ascii="宋体" w:hAnsi="宋体" w:eastAsia="宋体" w:cs="宋体"/>
          <w:b/>
          <w:bCs/>
          <w:spacing w:val="-2"/>
          <w:sz w:val="28"/>
          <w:szCs w:val="28"/>
        </w:rPr>
      </w:pPr>
      <w:r>
        <w:rPr>
          <w:rFonts w:ascii="宋体" w:hAnsi="宋体" w:eastAsia="宋体" w:cs="宋体"/>
          <w:b/>
          <w:bCs/>
          <w:spacing w:val="-2"/>
          <w:sz w:val="28"/>
          <w:szCs w:val="28"/>
        </w:rPr>
        <w:t>专业工程暂估价明细表</w:t>
      </w:r>
    </w:p>
    <w:p w14:paraId="09B7FFBB">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工程名称：安康市第二幼儿园室外改造项目         专业名称：【建筑装饰专业】           第26页/共27页</w:t>
      </w:r>
    </w:p>
    <w:p w14:paraId="03A2BCF8">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873"/>
        <w:gridCol w:w="1104"/>
        <w:gridCol w:w="1660"/>
      </w:tblGrid>
      <w:tr w14:paraId="547B8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819" w:type="dxa"/>
            <w:vAlign w:val="top"/>
          </w:tcPr>
          <w:p w14:paraId="5859493A">
            <w:pPr>
              <w:spacing w:before="212"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6873" w:type="dxa"/>
            <w:vAlign w:val="top"/>
          </w:tcPr>
          <w:p w14:paraId="70F34323">
            <w:pPr>
              <w:spacing w:before="212" w:line="220" w:lineRule="auto"/>
              <w:ind w:left="3077"/>
              <w:rPr>
                <w:rFonts w:ascii="宋体" w:hAnsi="宋体" w:eastAsia="宋体" w:cs="宋体"/>
                <w:sz w:val="18"/>
                <w:szCs w:val="18"/>
              </w:rPr>
            </w:pPr>
            <w:r>
              <w:rPr>
                <w:rFonts w:ascii="宋体" w:hAnsi="宋体" w:eastAsia="宋体" w:cs="宋体"/>
                <w:b/>
                <w:bCs/>
                <w:spacing w:val="-4"/>
                <w:sz w:val="18"/>
                <w:szCs w:val="18"/>
              </w:rPr>
              <w:t>项目名称</w:t>
            </w:r>
          </w:p>
        </w:tc>
        <w:tc>
          <w:tcPr>
            <w:tcW w:w="1104" w:type="dxa"/>
            <w:vAlign w:val="top"/>
          </w:tcPr>
          <w:p w14:paraId="06DD9E2B">
            <w:pPr>
              <w:spacing w:before="212" w:line="220" w:lineRule="auto"/>
              <w:ind w:left="195"/>
              <w:rPr>
                <w:rFonts w:ascii="宋体" w:hAnsi="宋体" w:eastAsia="宋体" w:cs="宋体"/>
                <w:sz w:val="18"/>
                <w:szCs w:val="18"/>
              </w:rPr>
            </w:pPr>
            <w:r>
              <w:rPr>
                <w:rFonts w:ascii="宋体" w:hAnsi="宋体" w:eastAsia="宋体" w:cs="宋体"/>
                <w:b/>
                <w:bCs/>
                <w:spacing w:val="-4"/>
                <w:sz w:val="18"/>
                <w:szCs w:val="18"/>
              </w:rPr>
              <w:t>计量单位</w:t>
            </w:r>
          </w:p>
        </w:tc>
        <w:tc>
          <w:tcPr>
            <w:tcW w:w="1660" w:type="dxa"/>
            <w:vAlign w:val="top"/>
          </w:tcPr>
          <w:p w14:paraId="6ED6896E">
            <w:pPr>
              <w:spacing w:before="212" w:line="218" w:lineRule="auto"/>
              <w:ind w:left="207"/>
              <w:rPr>
                <w:rFonts w:ascii="宋体" w:hAnsi="宋体" w:eastAsia="宋体" w:cs="宋体"/>
                <w:sz w:val="18"/>
                <w:szCs w:val="18"/>
              </w:rPr>
            </w:pPr>
            <w:r>
              <w:rPr>
                <w:rFonts w:ascii="宋体" w:hAnsi="宋体" w:eastAsia="宋体" w:cs="宋体"/>
                <w:b/>
                <w:bCs/>
                <w:spacing w:val="-5"/>
                <w:sz w:val="18"/>
                <w:szCs w:val="18"/>
              </w:rPr>
              <w:t>暂估单价（元）</w:t>
            </w:r>
          </w:p>
        </w:tc>
      </w:tr>
      <w:tr w14:paraId="466DF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819" w:type="dxa"/>
            <w:vAlign w:val="top"/>
          </w:tcPr>
          <w:p w14:paraId="1A578AEF">
            <w:pPr>
              <w:pStyle w:val="196"/>
              <w:spacing w:before="126" w:line="162" w:lineRule="exact"/>
              <w:ind w:left="318"/>
            </w:pPr>
            <w:r>
              <w:rPr>
                <w:position w:val="-2"/>
              </w:rPr>
              <w:t>一</w:t>
            </w:r>
          </w:p>
        </w:tc>
        <w:tc>
          <w:tcPr>
            <w:tcW w:w="6873" w:type="dxa"/>
            <w:vAlign w:val="top"/>
          </w:tcPr>
          <w:p w14:paraId="6BAB5E8F">
            <w:pPr>
              <w:pStyle w:val="196"/>
              <w:spacing w:before="58" w:line="179" w:lineRule="auto"/>
              <w:ind w:left="29"/>
            </w:pPr>
            <w:r>
              <w:rPr>
                <w:spacing w:val="-1"/>
              </w:rPr>
              <w:t>专业工程暂估价</w:t>
            </w:r>
          </w:p>
        </w:tc>
        <w:tc>
          <w:tcPr>
            <w:tcW w:w="1104" w:type="dxa"/>
            <w:vAlign w:val="top"/>
          </w:tcPr>
          <w:p w14:paraId="28487AF6">
            <w:pPr>
              <w:pStyle w:val="196"/>
              <w:spacing w:before="58" w:line="179" w:lineRule="auto"/>
              <w:ind w:left="468"/>
            </w:pPr>
            <w:r>
              <w:t>项</w:t>
            </w:r>
          </w:p>
        </w:tc>
        <w:tc>
          <w:tcPr>
            <w:tcW w:w="1660" w:type="dxa"/>
            <w:vAlign w:val="top"/>
          </w:tcPr>
          <w:p w14:paraId="15F5971A">
            <w:pPr>
              <w:pStyle w:val="196"/>
              <w:spacing w:before="58" w:line="179" w:lineRule="auto"/>
              <w:ind w:right="25"/>
              <w:jc w:val="right"/>
            </w:pPr>
            <w:r>
              <w:rPr>
                <w:spacing w:val="-2"/>
              </w:rPr>
              <w:t>0.00</w:t>
            </w:r>
          </w:p>
        </w:tc>
      </w:tr>
      <w:tr w14:paraId="37030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jc w:val="center"/>
        </w:trPr>
        <w:tc>
          <w:tcPr>
            <w:tcW w:w="819" w:type="dxa"/>
            <w:vAlign w:val="top"/>
          </w:tcPr>
          <w:p w14:paraId="631613DE">
            <w:pPr>
              <w:pStyle w:val="196"/>
              <w:spacing w:before="62" w:line="176" w:lineRule="auto"/>
              <w:ind w:left="374"/>
            </w:pPr>
            <w:r>
              <w:t>1</w:t>
            </w:r>
          </w:p>
        </w:tc>
        <w:tc>
          <w:tcPr>
            <w:tcW w:w="6873" w:type="dxa"/>
            <w:vAlign w:val="top"/>
          </w:tcPr>
          <w:p w14:paraId="3D6922C4">
            <w:pPr>
              <w:pStyle w:val="196"/>
              <w:spacing w:before="62" w:line="176" w:lineRule="auto"/>
              <w:ind w:left="30"/>
            </w:pPr>
            <w:r>
              <w:rPr>
                <w:spacing w:val="-2"/>
              </w:rPr>
              <w:t>主材设备暂估价</w:t>
            </w:r>
          </w:p>
        </w:tc>
        <w:tc>
          <w:tcPr>
            <w:tcW w:w="1104" w:type="dxa"/>
            <w:vAlign w:val="top"/>
          </w:tcPr>
          <w:p w14:paraId="604FE728">
            <w:pPr>
              <w:pStyle w:val="196"/>
              <w:spacing w:before="62" w:line="176" w:lineRule="auto"/>
              <w:ind w:left="468"/>
            </w:pPr>
            <w:r>
              <w:t>项</w:t>
            </w:r>
          </w:p>
        </w:tc>
        <w:tc>
          <w:tcPr>
            <w:tcW w:w="1660" w:type="dxa"/>
            <w:vAlign w:val="top"/>
          </w:tcPr>
          <w:p w14:paraId="1AC80F72">
            <w:pPr>
              <w:pStyle w:val="196"/>
              <w:spacing w:before="62" w:line="176" w:lineRule="auto"/>
              <w:ind w:right="25"/>
              <w:jc w:val="right"/>
            </w:pPr>
            <w:r>
              <w:rPr>
                <w:spacing w:val="-2"/>
              </w:rPr>
              <w:t>0.00</w:t>
            </w:r>
          </w:p>
        </w:tc>
      </w:tr>
      <w:tr w14:paraId="0E50F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jc w:val="center"/>
        </w:trPr>
        <w:tc>
          <w:tcPr>
            <w:tcW w:w="819" w:type="dxa"/>
            <w:vAlign w:val="top"/>
          </w:tcPr>
          <w:p w14:paraId="4DF15C5A">
            <w:pPr>
              <w:pStyle w:val="196"/>
              <w:spacing w:before="66" w:line="179" w:lineRule="auto"/>
              <w:ind w:left="363"/>
            </w:pPr>
            <w:r>
              <w:t>2</w:t>
            </w:r>
          </w:p>
        </w:tc>
        <w:tc>
          <w:tcPr>
            <w:tcW w:w="6873" w:type="dxa"/>
            <w:vAlign w:val="top"/>
          </w:tcPr>
          <w:p w14:paraId="0953A271">
            <w:pPr>
              <w:pStyle w:val="196"/>
              <w:spacing w:before="66" w:line="179" w:lineRule="auto"/>
              <w:ind w:left="33"/>
            </w:pPr>
            <w:r>
              <w:rPr>
                <w:spacing w:val="-1"/>
              </w:rPr>
              <w:t>另行分包的专业工程金额</w:t>
            </w:r>
          </w:p>
        </w:tc>
        <w:tc>
          <w:tcPr>
            <w:tcW w:w="1104" w:type="dxa"/>
            <w:vAlign w:val="top"/>
          </w:tcPr>
          <w:p w14:paraId="2CFDF49D">
            <w:pPr>
              <w:pStyle w:val="196"/>
              <w:spacing w:before="66" w:line="179" w:lineRule="auto"/>
              <w:ind w:left="468"/>
            </w:pPr>
            <w:r>
              <w:t>项</w:t>
            </w:r>
          </w:p>
        </w:tc>
        <w:tc>
          <w:tcPr>
            <w:tcW w:w="1660" w:type="dxa"/>
            <w:vAlign w:val="top"/>
          </w:tcPr>
          <w:p w14:paraId="3436A516">
            <w:pPr>
              <w:pStyle w:val="196"/>
              <w:spacing w:before="66" w:line="179" w:lineRule="auto"/>
              <w:ind w:right="25"/>
              <w:jc w:val="right"/>
            </w:pPr>
            <w:r>
              <w:rPr>
                <w:spacing w:val="-2"/>
              </w:rPr>
              <w:t>0.00</w:t>
            </w:r>
          </w:p>
        </w:tc>
      </w:tr>
    </w:tbl>
    <w:p w14:paraId="45C7D626">
      <w:pPr>
        <w:rPr>
          <w:rFonts w:hint="eastAsia"/>
        </w:rPr>
        <w:sectPr>
          <w:pgSz w:w="11906" w:h="16838"/>
          <w:pgMar w:top="1134" w:right="151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2FD4323">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outlineLvl w:val="0"/>
        <w:rPr>
          <w:rFonts w:ascii="宋体" w:hAnsi="宋体" w:eastAsia="宋体" w:cs="宋体"/>
          <w:b/>
          <w:bCs/>
          <w:spacing w:val="-2"/>
          <w:sz w:val="28"/>
          <w:szCs w:val="28"/>
        </w:rPr>
      </w:pPr>
    </w:p>
    <w:p w14:paraId="5B45D256">
      <w:pPr>
        <w:pStyle w:val="2"/>
        <w:keepNext w:val="0"/>
        <w:keepLines w:val="0"/>
        <w:pageBreakBefore w:val="0"/>
        <w:widowControl w:val="0"/>
        <w:kinsoku/>
        <w:wordWrap/>
        <w:overflowPunct/>
        <w:topLinePunct w:val="0"/>
        <w:autoSpaceDE/>
        <w:autoSpaceDN/>
        <w:bidi w:val="0"/>
        <w:adjustRightInd/>
        <w:snapToGrid/>
        <w:spacing w:before="33" w:line="185" w:lineRule="auto"/>
        <w:jc w:val="center"/>
        <w:textAlignment w:val="auto"/>
        <w:rPr>
          <w:rFonts w:hint="eastAsia" w:ascii="宋体" w:hAnsi="宋体" w:cs="宋体"/>
          <w:b/>
          <w:bCs/>
          <w:spacing w:val="-2"/>
          <w:sz w:val="28"/>
          <w:szCs w:val="28"/>
          <w:lang w:val="en-US" w:eastAsia="zh-CN"/>
        </w:rPr>
      </w:pPr>
      <w:r>
        <w:rPr>
          <w:rFonts w:hint="eastAsia" w:ascii="宋体" w:hAnsi="宋体" w:cs="宋体"/>
          <w:b/>
          <w:bCs/>
          <w:spacing w:val="-2"/>
          <w:sz w:val="28"/>
          <w:szCs w:val="28"/>
          <w:lang w:val="en-US" w:eastAsia="zh-CN"/>
        </w:rPr>
        <w:t>计日工表</w:t>
      </w:r>
    </w:p>
    <w:p w14:paraId="3DCAC583">
      <w:pPr>
        <w:pStyle w:val="2"/>
        <w:spacing w:before="33" w:line="184" w:lineRule="auto"/>
        <w:jc w:val="center"/>
        <w:rPr>
          <w:rFonts w:ascii="微软雅黑" w:hAnsi="微软雅黑" w:eastAsia="微软雅黑" w:cs="微软雅黑"/>
          <w:kern w:val="2"/>
          <w:sz w:val="18"/>
          <w:szCs w:val="18"/>
          <w:lang w:val="en-US" w:eastAsia="zh-CN" w:bidi="ar-SA"/>
        </w:rPr>
      </w:pPr>
      <w:r>
        <w:rPr>
          <w:rFonts w:ascii="微软雅黑" w:hAnsi="微软雅黑" w:eastAsia="微软雅黑" w:cs="微软雅黑"/>
          <w:kern w:val="2"/>
          <w:sz w:val="18"/>
          <w:szCs w:val="18"/>
          <w:lang w:val="en-US" w:eastAsia="zh-CN" w:bidi="ar-SA"/>
        </w:rPr>
        <w:t>工程名称：安康市第二幼儿园室外改造项目         专业名称：【建筑装饰专业】           第2</w:t>
      </w:r>
      <w:r>
        <w:rPr>
          <w:rFonts w:hint="eastAsia" w:ascii="微软雅黑" w:hAnsi="微软雅黑" w:eastAsia="微软雅黑" w:cs="微软雅黑"/>
          <w:kern w:val="2"/>
          <w:sz w:val="18"/>
          <w:szCs w:val="18"/>
          <w:lang w:val="en-US" w:eastAsia="zh-CN" w:bidi="ar-SA"/>
        </w:rPr>
        <w:t>7</w:t>
      </w:r>
      <w:r>
        <w:rPr>
          <w:rFonts w:ascii="微软雅黑" w:hAnsi="微软雅黑" w:eastAsia="微软雅黑" w:cs="微软雅黑"/>
          <w:kern w:val="2"/>
          <w:sz w:val="18"/>
          <w:szCs w:val="18"/>
          <w:lang w:val="en-US" w:eastAsia="zh-CN" w:bidi="ar-SA"/>
        </w:rPr>
        <w:t>页/共27页</w:t>
      </w:r>
    </w:p>
    <w:p w14:paraId="78FD1C48">
      <w:pPr>
        <w:spacing w:line="123" w:lineRule="auto"/>
        <w:rPr>
          <w:rFonts w:ascii="Arial"/>
          <w:sz w:val="2"/>
        </w:rPr>
      </w:pPr>
    </w:p>
    <w:tbl>
      <w:tblPr>
        <w:tblStyle w:val="193"/>
        <w:tblW w:w="10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9"/>
        <w:gridCol w:w="6873"/>
        <w:gridCol w:w="1104"/>
        <w:gridCol w:w="1660"/>
      </w:tblGrid>
      <w:tr w14:paraId="13A71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3" w:hRule="atLeast"/>
          <w:jc w:val="center"/>
        </w:trPr>
        <w:tc>
          <w:tcPr>
            <w:tcW w:w="819" w:type="dxa"/>
            <w:tcBorders>
              <w:top w:val="single" w:color="000000" w:sz="4" w:space="0"/>
              <w:bottom w:val="single" w:color="000000" w:sz="4" w:space="0"/>
            </w:tcBorders>
            <w:vAlign w:val="top"/>
          </w:tcPr>
          <w:p w14:paraId="5755A263">
            <w:pPr>
              <w:spacing w:before="217" w:line="221" w:lineRule="auto"/>
              <w:ind w:left="225"/>
              <w:rPr>
                <w:rFonts w:ascii="宋体" w:hAnsi="宋体" w:eastAsia="宋体" w:cs="宋体"/>
                <w:sz w:val="18"/>
                <w:szCs w:val="18"/>
              </w:rPr>
            </w:pPr>
            <w:r>
              <w:rPr>
                <w:rFonts w:ascii="宋体" w:hAnsi="宋体" w:eastAsia="宋体" w:cs="宋体"/>
                <w:b/>
                <w:bCs/>
                <w:spacing w:val="-4"/>
                <w:sz w:val="18"/>
                <w:szCs w:val="18"/>
              </w:rPr>
              <w:t>序号</w:t>
            </w:r>
          </w:p>
        </w:tc>
        <w:tc>
          <w:tcPr>
            <w:tcW w:w="6873" w:type="dxa"/>
            <w:tcBorders>
              <w:top w:val="single" w:color="000000" w:sz="4" w:space="0"/>
              <w:bottom w:val="single" w:color="000000" w:sz="4" w:space="0"/>
            </w:tcBorders>
            <w:vAlign w:val="top"/>
          </w:tcPr>
          <w:p w14:paraId="5652CF02">
            <w:pPr>
              <w:spacing w:before="217" w:line="220" w:lineRule="auto"/>
              <w:ind w:left="3077"/>
              <w:rPr>
                <w:rFonts w:ascii="宋体" w:hAnsi="宋体" w:eastAsia="宋体" w:cs="宋体"/>
                <w:sz w:val="18"/>
                <w:szCs w:val="18"/>
              </w:rPr>
            </w:pPr>
            <w:r>
              <w:rPr>
                <w:rFonts w:ascii="宋体" w:hAnsi="宋体" w:eastAsia="宋体" w:cs="宋体"/>
                <w:b/>
                <w:bCs/>
                <w:spacing w:val="-4"/>
                <w:sz w:val="18"/>
                <w:szCs w:val="18"/>
              </w:rPr>
              <w:t>项目名称</w:t>
            </w:r>
          </w:p>
        </w:tc>
        <w:tc>
          <w:tcPr>
            <w:tcW w:w="1104" w:type="dxa"/>
            <w:tcBorders>
              <w:top w:val="single" w:color="000000" w:sz="4" w:space="0"/>
              <w:bottom w:val="single" w:color="000000" w:sz="4" w:space="0"/>
            </w:tcBorders>
            <w:vAlign w:val="top"/>
          </w:tcPr>
          <w:p w14:paraId="518F2387">
            <w:pPr>
              <w:spacing w:before="217" w:line="220" w:lineRule="auto"/>
              <w:ind w:left="195"/>
              <w:rPr>
                <w:rFonts w:ascii="宋体" w:hAnsi="宋体" w:eastAsia="宋体" w:cs="宋体"/>
                <w:sz w:val="18"/>
                <w:szCs w:val="18"/>
              </w:rPr>
            </w:pPr>
            <w:r>
              <w:rPr>
                <w:rFonts w:ascii="宋体" w:hAnsi="宋体" w:eastAsia="宋体" w:cs="宋体"/>
                <w:b/>
                <w:bCs/>
                <w:spacing w:val="-4"/>
                <w:sz w:val="18"/>
                <w:szCs w:val="18"/>
              </w:rPr>
              <w:t>计量单位</w:t>
            </w:r>
          </w:p>
        </w:tc>
        <w:tc>
          <w:tcPr>
            <w:tcW w:w="1660" w:type="dxa"/>
            <w:tcBorders>
              <w:top w:val="single" w:color="000000" w:sz="4" w:space="0"/>
              <w:bottom w:val="single" w:color="000000" w:sz="4" w:space="0"/>
            </w:tcBorders>
            <w:vAlign w:val="top"/>
          </w:tcPr>
          <w:p w14:paraId="7DD88FE0">
            <w:pPr>
              <w:spacing w:before="217" w:line="220" w:lineRule="auto"/>
              <w:ind w:left="387"/>
              <w:rPr>
                <w:rFonts w:ascii="宋体" w:hAnsi="宋体" w:eastAsia="宋体" w:cs="宋体"/>
                <w:sz w:val="18"/>
                <w:szCs w:val="18"/>
              </w:rPr>
            </w:pPr>
            <w:r>
              <w:rPr>
                <w:rFonts w:ascii="宋体" w:hAnsi="宋体" w:eastAsia="宋体" w:cs="宋体"/>
                <w:b/>
                <w:bCs/>
                <w:spacing w:val="-4"/>
                <w:sz w:val="18"/>
                <w:szCs w:val="18"/>
              </w:rPr>
              <w:t>暂定工程量</w:t>
            </w:r>
          </w:p>
        </w:tc>
      </w:tr>
      <w:tr w14:paraId="0118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819" w:type="dxa"/>
            <w:tcBorders>
              <w:top w:val="single" w:color="000000" w:sz="4" w:space="0"/>
              <w:bottom w:val="single" w:color="000000" w:sz="4" w:space="0"/>
            </w:tcBorders>
            <w:vAlign w:val="top"/>
          </w:tcPr>
          <w:p w14:paraId="57A88F37">
            <w:pPr>
              <w:pStyle w:val="196"/>
              <w:spacing w:before="130" w:line="162" w:lineRule="exact"/>
              <w:ind w:left="318"/>
            </w:pPr>
            <w:r>
              <w:rPr>
                <w:position w:val="-2"/>
              </w:rPr>
              <w:t>一</w:t>
            </w:r>
          </w:p>
        </w:tc>
        <w:tc>
          <w:tcPr>
            <w:tcW w:w="6873" w:type="dxa"/>
            <w:tcBorders>
              <w:top w:val="single" w:color="000000" w:sz="4" w:space="0"/>
              <w:bottom w:val="single" w:color="000000" w:sz="4" w:space="0"/>
            </w:tcBorders>
            <w:vAlign w:val="top"/>
          </w:tcPr>
          <w:p w14:paraId="1C7A286F">
            <w:pPr>
              <w:pStyle w:val="196"/>
              <w:spacing w:before="62" w:line="181" w:lineRule="auto"/>
              <w:ind w:left="30"/>
            </w:pPr>
            <w:r>
              <w:rPr>
                <w:spacing w:val="-3"/>
              </w:rPr>
              <w:t>人工</w:t>
            </w:r>
          </w:p>
        </w:tc>
        <w:tc>
          <w:tcPr>
            <w:tcW w:w="1104" w:type="dxa"/>
            <w:tcBorders>
              <w:top w:val="single" w:color="000000" w:sz="4" w:space="0"/>
              <w:bottom w:val="single" w:color="000000" w:sz="4" w:space="0"/>
            </w:tcBorders>
            <w:vAlign w:val="top"/>
          </w:tcPr>
          <w:p w14:paraId="31948863">
            <w:pPr>
              <w:pStyle w:val="196"/>
              <w:spacing w:before="62" w:line="181" w:lineRule="auto"/>
              <w:ind w:left="468"/>
            </w:pPr>
            <w:r>
              <w:t>项</w:t>
            </w:r>
          </w:p>
        </w:tc>
        <w:tc>
          <w:tcPr>
            <w:tcW w:w="1660" w:type="dxa"/>
            <w:tcBorders>
              <w:top w:val="single" w:color="000000" w:sz="4" w:space="0"/>
              <w:bottom w:val="single" w:color="000000" w:sz="4" w:space="0"/>
            </w:tcBorders>
            <w:vAlign w:val="top"/>
          </w:tcPr>
          <w:p w14:paraId="421D6E4A">
            <w:pPr>
              <w:pStyle w:val="196"/>
              <w:spacing w:before="62" w:line="181" w:lineRule="auto"/>
              <w:ind w:right="18"/>
              <w:jc w:val="right"/>
            </w:pPr>
            <w:r>
              <w:rPr>
                <w:spacing w:val="-7"/>
              </w:rPr>
              <w:t>1.0000</w:t>
            </w:r>
          </w:p>
        </w:tc>
      </w:tr>
      <w:tr w14:paraId="56DB7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 w:hRule="atLeast"/>
          <w:jc w:val="center"/>
        </w:trPr>
        <w:tc>
          <w:tcPr>
            <w:tcW w:w="819" w:type="dxa"/>
            <w:tcBorders>
              <w:top w:val="single" w:color="000000" w:sz="4" w:space="0"/>
              <w:bottom w:val="single" w:color="000000" w:sz="4" w:space="0"/>
            </w:tcBorders>
            <w:vAlign w:val="top"/>
          </w:tcPr>
          <w:p w14:paraId="687ED200">
            <w:pPr>
              <w:pStyle w:val="196"/>
              <w:spacing w:before="98" w:line="195" w:lineRule="exact"/>
              <w:ind w:left="318"/>
            </w:pPr>
            <w:r>
              <w:rPr>
                <w:position w:val="-4"/>
              </w:rPr>
              <w:t>二</w:t>
            </w:r>
          </w:p>
        </w:tc>
        <w:tc>
          <w:tcPr>
            <w:tcW w:w="6873" w:type="dxa"/>
            <w:tcBorders>
              <w:top w:val="single" w:color="000000" w:sz="4" w:space="0"/>
              <w:bottom w:val="single" w:color="000000" w:sz="4" w:space="0"/>
            </w:tcBorders>
            <w:vAlign w:val="top"/>
          </w:tcPr>
          <w:p w14:paraId="5E0CF2D2">
            <w:pPr>
              <w:pStyle w:val="196"/>
              <w:spacing w:before="64" w:line="179" w:lineRule="auto"/>
              <w:ind w:left="29"/>
            </w:pPr>
            <w:r>
              <w:rPr>
                <w:spacing w:val="-2"/>
              </w:rPr>
              <w:t>材料</w:t>
            </w:r>
          </w:p>
        </w:tc>
        <w:tc>
          <w:tcPr>
            <w:tcW w:w="1104" w:type="dxa"/>
            <w:tcBorders>
              <w:top w:val="single" w:color="000000" w:sz="4" w:space="0"/>
              <w:bottom w:val="single" w:color="000000" w:sz="4" w:space="0"/>
            </w:tcBorders>
            <w:vAlign w:val="top"/>
          </w:tcPr>
          <w:p w14:paraId="0C56E33D">
            <w:pPr>
              <w:pStyle w:val="196"/>
              <w:spacing w:before="64" w:line="179" w:lineRule="auto"/>
              <w:ind w:left="468"/>
            </w:pPr>
            <w:r>
              <w:t>项</w:t>
            </w:r>
          </w:p>
        </w:tc>
        <w:tc>
          <w:tcPr>
            <w:tcW w:w="1660" w:type="dxa"/>
            <w:tcBorders>
              <w:top w:val="single" w:color="000000" w:sz="4" w:space="0"/>
              <w:bottom w:val="single" w:color="000000" w:sz="4" w:space="0"/>
            </w:tcBorders>
            <w:vAlign w:val="top"/>
          </w:tcPr>
          <w:p w14:paraId="1A9473BD">
            <w:pPr>
              <w:pStyle w:val="196"/>
              <w:spacing w:before="64" w:line="179" w:lineRule="auto"/>
              <w:ind w:right="18"/>
              <w:jc w:val="right"/>
            </w:pPr>
            <w:r>
              <w:rPr>
                <w:spacing w:val="-7"/>
              </w:rPr>
              <w:t>1.0000</w:t>
            </w:r>
          </w:p>
        </w:tc>
      </w:tr>
      <w:tr w14:paraId="5559A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jc w:val="center"/>
        </w:trPr>
        <w:tc>
          <w:tcPr>
            <w:tcW w:w="819" w:type="dxa"/>
            <w:tcBorders>
              <w:top w:val="single" w:color="000000" w:sz="4" w:space="0"/>
              <w:bottom w:val="single" w:color="000000" w:sz="4" w:space="0"/>
            </w:tcBorders>
            <w:vAlign w:val="top"/>
          </w:tcPr>
          <w:p w14:paraId="5562E489">
            <w:pPr>
              <w:pStyle w:val="196"/>
              <w:spacing w:before="67" w:line="183" w:lineRule="auto"/>
              <w:ind w:left="315"/>
            </w:pPr>
            <w:r>
              <w:t>三</w:t>
            </w:r>
          </w:p>
        </w:tc>
        <w:tc>
          <w:tcPr>
            <w:tcW w:w="6873" w:type="dxa"/>
            <w:tcBorders>
              <w:top w:val="single" w:color="000000" w:sz="4" w:space="0"/>
              <w:bottom w:val="single" w:color="000000" w:sz="4" w:space="0"/>
            </w:tcBorders>
            <w:vAlign w:val="top"/>
          </w:tcPr>
          <w:p w14:paraId="551DF142">
            <w:pPr>
              <w:pStyle w:val="196"/>
              <w:spacing w:before="67" w:line="183" w:lineRule="auto"/>
              <w:ind w:left="28"/>
            </w:pPr>
            <w:r>
              <w:rPr>
                <w:spacing w:val="-2"/>
              </w:rPr>
              <w:t>机械</w:t>
            </w:r>
          </w:p>
        </w:tc>
        <w:tc>
          <w:tcPr>
            <w:tcW w:w="1104" w:type="dxa"/>
            <w:tcBorders>
              <w:top w:val="single" w:color="000000" w:sz="4" w:space="0"/>
              <w:bottom w:val="single" w:color="000000" w:sz="4" w:space="0"/>
            </w:tcBorders>
            <w:vAlign w:val="top"/>
          </w:tcPr>
          <w:p w14:paraId="145DFBEE">
            <w:pPr>
              <w:pStyle w:val="196"/>
              <w:spacing w:before="67" w:line="183" w:lineRule="auto"/>
              <w:ind w:left="468"/>
            </w:pPr>
            <w:r>
              <w:t>项</w:t>
            </w:r>
          </w:p>
        </w:tc>
        <w:tc>
          <w:tcPr>
            <w:tcW w:w="1660" w:type="dxa"/>
            <w:tcBorders>
              <w:top w:val="single" w:color="000000" w:sz="4" w:space="0"/>
              <w:bottom w:val="single" w:color="000000" w:sz="4" w:space="0"/>
            </w:tcBorders>
            <w:vAlign w:val="top"/>
          </w:tcPr>
          <w:p w14:paraId="4225A2E7">
            <w:pPr>
              <w:pStyle w:val="196"/>
              <w:spacing w:before="67" w:line="183" w:lineRule="auto"/>
              <w:ind w:right="18"/>
              <w:jc w:val="right"/>
            </w:pPr>
            <w:r>
              <w:rPr>
                <w:spacing w:val="-7"/>
              </w:rPr>
              <w:t>1.0000</w:t>
            </w:r>
          </w:p>
        </w:tc>
      </w:tr>
    </w:tbl>
    <w:p w14:paraId="370F3091">
      <w:pPr>
        <w:rPr>
          <w:rFonts w:hint="eastAsia"/>
        </w:rPr>
        <w:sectPr>
          <w:pgSz w:w="11906" w:h="16838"/>
          <w:pgMar w:top="1134" w:right="151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70ED235">
      <w:pPr>
        <w:pStyle w:val="3"/>
        <w:keepNext/>
        <w:keepLines/>
        <w:pageBreakBefore/>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 </w:t>
      </w:r>
      <w:bookmarkEnd w:id="134"/>
      <w:bookmarkEnd w:id="135"/>
      <w:bookmarkEnd w:id="137"/>
      <w:bookmarkEnd w:id="138"/>
      <w:bookmarkEnd w:id="139"/>
      <w:bookmarkEnd w:id="140"/>
      <w:bookmarkEnd w:id="141"/>
      <w:bookmarkStart w:id="144" w:name="_Toc3837039"/>
      <w:bookmarkStart w:id="145" w:name="_Toc21295"/>
      <w:r>
        <w:rPr>
          <w:rFonts w:hint="eastAsia" w:ascii="宋体" w:hAnsi="宋体" w:cs="宋体"/>
          <w:color w:val="000000" w:themeColor="text1"/>
          <w14:textFill>
            <w14:solidFill>
              <w14:schemeClr w14:val="tx1"/>
            </w14:solidFill>
          </w14:textFill>
        </w:rPr>
        <w:t>商务及合同主要条款</w:t>
      </w:r>
      <w:bookmarkEnd w:id="142"/>
      <w:bookmarkEnd w:id="143"/>
      <w:bookmarkEnd w:id="144"/>
      <w:bookmarkEnd w:id="145"/>
    </w:p>
    <w:p w14:paraId="4CDA2D18">
      <w:pPr>
        <w:spacing w:line="360" w:lineRule="auto"/>
        <w:ind w:firstLine="482" w:firstLineChars="200"/>
        <w:rPr>
          <w:rFonts w:ascii="宋体" w:hAnsi="宋体" w:cs="宋体"/>
          <w:b/>
          <w:bCs/>
          <w:sz w:val="24"/>
          <w:szCs w:val="24"/>
        </w:rPr>
      </w:pPr>
    </w:p>
    <w:p w14:paraId="2A6F56BC">
      <w:pPr>
        <w:pStyle w:val="43"/>
        <w:rPr>
          <w:rFonts w:ascii="宋体" w:hAnsi="宋体" w:cs="宋体"/>
          <w:b/>
          <w:bCs/>
          <w:sz w:val="24"/>
          <w:szCs w:val="24"/>
        </w:rPr>
      </w:pPr>
    </w:p>
    <w:p w14:paraId="3E797B1F">
      <w:pPr>
        <w:pStyle w:val="43"/>
        <w:rPr>
          <w:rFonts w:ascii="宋体" w:hAnsi="宋体" w:cs="宋体"/>
          <w:b/>
          <w:bCs/>
          <w:sz w:val="24"/>
          <w:szCs w:val="24"/>
        </w:rPr>
      </w:pPr>
    </w:p>
    <w:p w14:paraId="6AB567E8">
      <w:pPr>
        <w:widowControl/>
        <w:jc w:val="center"/>
        <w:rPr>
          <w:rFonts w:hint="default" w:ascii="新宋体" w:hAnsi="新宋体" w:eastAsia="新宋体" w:cs="新宋体"/>
          <w:b/>
          <w:bCs/>
          <w:kern w:val="0"/>
          <w:sz w:val="44"/>
          <w:szCs w:val="44"/>
          <w:lang w:val="en-US"/>
        </w:rPr>
      </w:pPr>
      <w:r>
        <w:rPr>
          <w:rFonts w:hint="eastAsia" w:ascii="新宋体" w:hAnsi="新宋体" w:eastAsia="新宋体" w:cs="新宋体"/>
          <w:b/>
          <w:bCs/>
          <w:kern w:val="0"/>
          <w:sz w:val="48"/>
          <w:szCs w:val="48"/>
          <w:lang w:val="en-US" w:eastAsia="zh-CN"/>
        </w:rPr>
        <w:t>安康市第二幼儿园</w:t>
      </w:r>
      <w:r>
        <w:rPr>
          <w:rFonts w:hint="eastAsia" w:ascii="新宋体" w:hAnsi="新宋体" w:eastAsia="新宋体" w:cs="新宋体"/>
          <w:b/>
          <w:bCs/>
          <w:kern w:val="0"/>
          <w:sz w:val="48"/>
          <w:szCs w:val="48"/>
          <w:u w:val="single"/>
          <w:lang w:val="en-US" w:eastAsia="zh-CN"/>
        </w:rPr>
        <w:t xml:space="preserve">              </w:t>
      </w:r>
      <w:r>
        <w:rPr>
          <w:rFonts w:hint="eastAsia" w:ascii="新宋体" w:hAnsi="新宋体" w:eastAsia="新宋体" w:cs="新宋体"/>
          <w:b/>
          <w:bCs/>
          <w:kern w:val="0"/>
          <w:sz w:val="48"/>
          <w:szCs w:val="48"/>
          <w:u w:val="none"/>
          <w:lang w:val="en-US" w:eastAsia="zh-CN"/>
        </w:rPr>
        <w:t>项目</w:t>
      </w:r>
    </w:p>
    <w:p w14:paraId="33887D5D">
      <w:pPr>
        <w:widowControl/>
        <w:rPr>
          <w:rFonts w:hint="eastAsia" w:ascii="新宋体" w:hAnsi="新宋体" w:eastAsia="新宋体" w:cs="新宋体"/>
          <w:b/>
          <w:bCs/>
          <w:kern w:val="0"/>
          <w:sz w:val="36"/>
          <w:szCs w:val="36"/>
        </w:rPr>
      </w:pPr>
    </w:p>
    <w:p w14:paraId="630A7E0D">
      <w:pPr>
        <w:widowControl/>
        <w:rPr>
          <w:rFonts w:hint="eastAsia" w:ascii="新宋体" w:hAnsi="新宋体" w:eastAsia="新宋体" w:cs="新宋体"/>
          <w:b/>
          <w:bCs/>
          <w:kern w:val="0"/>
          <w:sz w:val="36"/>
          <w:szCs w:val="36"/>
        </w:rPr>
      </w:pPr>
    </w:p>
    <w:p w14:paraId="6CF3266C">
      <w:pPr>
        <w:widowControl/>
        <w:jc w:val="center"/>
        <w:rPr>
          <w:rFonts w:hint="eastAsia" w:ascii="新宋体" w:hAnsi="新宋体" w:eastAsia="新宋体" w:cs="新宋体"/>
          <w:b/>
          <w:bCs/>
          <w:kern w:val="0"/>
          <w:sz w:val="72"/>
          <w:szCs w:val="72"/>
        </w:rPr>
      </w:pPr>
      <w:r>
        <w:rPr>
          <w:rFonts w:hint="eastAsia" w:ascii="新宋体" w:hAnsi="新宋体" w:eastAsia="新宋体" w:cs="新宋体"/>
          <w:b/>
          <w:bCs/>
          <w:kern w:val="0"/>
          <w:sz w:val="72"/>
          <w:szCs w:val="72"/>
        </w:rPr>
        <w:t>施</w:t>
      </w:r>
    </w:p>
    <w:p w14:paraId="259B2D4F">
      <w:pPr>
        <w:widowControl/>
        <w:jc w:val="center"/>
        <w:rPr>
          <w:rFonts w:hint="eastAsia" w:ascii="新宋体" w:hAnsi="新宋体" w:eastAsia="新宋体" w:cs="新宋体"/>
          <w:b/>
          <w:bCs/>
          <w:kern w:val="0"/>
          <w:sz w:val="72"/>
          <w:szCs w:val="72"/>
        </w:rPr>
      </w:pPr>
    </w:p>
    <w:p w14:paraId="31987F6D">
      <w:pPr>
        <w:widowControl/>
        <w:jc w:val="center"/>
        <w:rPr>
          <w:rFonts w:hint="eastAsia" w:ascii="新宋体" w:hAnsi="新宋体" w:eastAsia="新宋体" w:cs="新宋体"/>
          <w:b/>
          <w:bCs/>
          <w:kern w:val="0"/>
          <w:sz w:val="72"/>
          <w:szCs w:val="72"/>
        </w:rPr>
      </w:pPr>
      <w:r>
        <w:rPr>
          <w:rFonts w:hint="eastAsia" w:ascii="新宋体" w:hAnsi="新宋体" w:eastAsia="新宋体" w:cs="新宋体"/>
          <w:b/>
          <w:bCs/>
          <w:kern w:val="0"/>
          <w:sz w:val="72"/>
          <w:szCs w:val="72"/>
        </w:rPr>
        <w:t>工</w:t>
      </w:r>
    </w:p>
    <w:p w14:paraId="48D4CCED">
      <w:pPr>
        <w:widowControl/>
        <w:jc w:val="center"/>
        <w:rPr>
          <w:rFonts w:hint="eastAsia" w:ascii="新宋体" w:hAnsi="新宋体" w:eastAsia="新宋体" w:cs="新宋体"/>
          <w:b/>
          <w:bCs/>
          <w:kern w:val="0"/>
          <w:sz w:val="72"/>
          <w:szCs w:val="72"/>
        </w:rPr>
      </w:pPr>
    </w:p>
    <w:p w14:paraId="3281E4FB">
      <w:pPr>
        <w:widowControl/>
        <w:jc w:val="center"/>
        <w:rPr>
          <w:rFonts w:hint="eastAsia" w:ascii="新宋体" w:hAnsi="新宋体" w:eastAsia="新宋体" w:cs="新宋体"/>
          <w:b/>
          <w:bCs/>
          <w:kern w:val="0"/>
          <w:sz w:val="72"/>
          <w:szCs w:val="72"/>
        </w:rPr>
      </w:pPr>
      <w:r>
        <w:rPr>
          <w:rFonts w:hint="eastAsia" w:ascii="新宋体" w:hAnsi="新宋体" w:eastAsia="新宋体" w:cs="新宋体"/>
          <w:b/>
          <w:bCs/>
          <w:kern w:val="0"/>
          <w:sz w:val="72"/>
          <w:szCs w:val="72"/>
        </w:rPr>
        <w:t>合</w:t>
      </w:r>
    </w:p>
    <w:p w14:paraId="04A05002">
      <w:pPr>
        <w:widowControl/>
        <w:jc w:val="center"/>
        <w:rPr>
          <w:rFonts w:hint="eastAsia" w:ascii="新宋体" w:hAnsi="新宋体" w:eastAsia="新宋体" w:cs="新宋体"/>
          <w:b/>
          <w:bCs/>
          <w:kern w:val="0"/>
          <w:sz w:val="72"/>
          <w:szCs w:val="72"/>
        </w:rPr>
      </w:pPr>
    </w:p>
    <w:p w14:paraId="6D108F89">
      <w:pPr>
        <w:widowControl/>
        <w:jc w:val="center"/>
        <w:rPr>
          <w:rFonts w:hint="eastAsia" w:ascii="新宋体" w:hAnsi="新宋体" w:eastAsia="新宋体" w:cs="新宋体"/>
          <w:b/>
          <w:bCs/>
          <w:kern w:val="0"/>
          <w:sz w:val="72"/>
          <w:szCs w:val="72"/>
        </w:rPr>
      </w:pPr>
      <w:r>
        <w:rPr>
          <w:rFonts w:hint="eastAsia" w:ascii="新宋体" w:hAnsi="新宋体" w:eastAsia="新宋体" w:cs="新宋体"/>
          <w:b/>
          <w:bCs/>
          <w:kern w:val="0"/>
          <w:sz w:val="72"/>
          <w:szCs w:val="72"/>
        </w:rPr>
        <w:t>同</w:t>
      </w:r>
    </w:p>
    <w:p w14:paraId="349EE77D">
      <w:pPr>
        <w:widowControl/>
        <w:jc w:val="center"/>
        <w:rPr>
          <w:rFonts w:hint="eastAsia" w:ascii="新宋体" w:hAnsi="新宋体" w:eastAsia="新宋体" w:cs="新宋体"/>
          <w:b/>
          <w:bCs/>
          <w:kern w:val="0"/>
          <w:sz w:val="36"/>
          <w:szCs w:val="36"/>
        </w:rPr>
      </w:pPr>
    </w:p>
    <w:p w14:paraId="4AD34132">
      <w:pPr>
        <w:widowControl/>
        <w:rPr>
          <w:rFonts w:hint="eastAsia" w:ascii="新宋体" w:hAnsi="新宋体" w:eastAsia="新宋体" w:cs="新宋体"/>
          <w:b/>
          <w:bCs/>
          <w:kern w:val="0"/>
          <w:sz w:val="32"/>
          <w:szCs w:val="32"/>
        </w:rPr>
      </w:pPr>
    </w:p>
    <w:p w14:paraId="45F44994">
      <w:pPr>
        <w:widowControl/>
        <w:rPr>
          <w:rFonts w:hint="default" w:ascii="新宋体" w:hAnsi="新宋体" w:eastAsia="新宋体" w:cs="新宋体"/>
          <w:b/>
          <w:bCs/>
          <w:kern w:val="0"/>
          <w:sz w:val="32"/>
          <w:szCs w:val="32"/>
          <w:lang w:val="en-US" w:eastAsia="zh-CN"/>
        </w:rPr>
      </w:pPr>
      <w:r>
        <w:rPr>
          <w:rFonts w:hint="eastAsia" w:ascii="新宋体" w:hAnsi="新宋体" w:eastAsia="新宋体" w:cs="新宋体"/>
          <w:b/>
          <w:bCs/>
          <w:kern w:val="0"/>
          <w:sz w:val="32"/>
          <w:szCs w:val="32"/>
          <w:lang w:val="en-US" w:eastAsia="zh-CN"/>
        </w:rPr>
        <w:t xml:space="preserve">           甲方：安康市第二幼儿园</w:t>
      </w:r>
    </w:p>
    <w:p w14:paraId="12A911F9">
      <w:pPr>
        <w:widowControl/>
        <w:ind w:firstLine="200"/>
        <w:jc w:val="center"/>
        <w:rPr>
          <w:rFonts w:hint="eastAsia" w:ascii="新宋体" w:hAnsi="新宋体" w:eastAsia="新宋体" w:cs="新宋体"/>
          <w:b/>
          <w:bCs/>
          <w:kern w:val="0"/>
          <w:sz w:val="36"/>
          <w:szCs w:val="36"/>
        </w:rPr>
      </w:pPr>
    </w:p>
    <w:p w14:paraId="63602173">
      <w:pPr>
        <w:ind w:firstLine="1807" w:firstLineChars="500"/>
        <w:rPr>
          <w:rFonts w:hint="eastAsia" w:ascii="宋体" w:hAnsi="宋体" w:eastAsia="宋体" w:cs="宋体"/>
          <w:color w:val="000000" w:themeColor="text1"/>
          <w:sz w:val="28"/>
          <w:szCs w:val="28"/>
          <w14:textFill>
            <w14:solidFill>
              <w14:schemeClr w14:val="tx1"/>
            </w14:solidFill>
          </w14:textFill>
        </w:rPr>
      </w:pPr>
      <w:r>
        <w:rPr>
          <w:rFonts w:hint="eastAsia" w:ascii="新宋体" w:hAnsi="新宋体" w:eastAsia="新宋体" w:cs="新宋体"/>
          <w:b/>
          <w:bCs/>
          <w:kern w:val="0"/>
          <w:sz w:val="36"/>
          <w:szCs w:val="36"/>
          <w:lang w:eastAsia="zh-CN"/>
        </w:rPr>
        <w:t>乙方：</w:t>
      </w:r>
    </w:p>
    <w:p w14:paraId="7AF014E4">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宋体" w:hAnsi="宋体" w:eastAsia="宋体" w:cs="宋体"/>
          <w:b/>
          <w:bCs/>
          <w:color w:val="000000" w:themeColor="text1"/>
          <w:kern w:val="44"/>
          <w:sz w:val="32"/>
          <w:szCs w:val="32"/>
          <w:lang w:val="en-US" w:eastAsia="zh-CN" w:bidi="ar-SA"/>
          <w14:textFill>
            <w14:solidFill>
              <w14:schemeClr w14:val="tx1"/>
            </w14:solidFill>
          </w14:textFill>
        </w:rPr>
      </w:pPr>
    </w:p>
    <w:p w14:paraId="3C1D527C">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宋体" w:hAnsi="宋体" w:eastAsia="宋体" w:cs="宋体"/>
          <w:b/>
          <w:bCs/>
          <w:color w:val="000000" w:themeColor="text1"/>
          <w:kern w:val="44"/>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44"/>
          <w:sz w:val="32"/>
          <w:szCs w:val="32"/>
          <w:lang w:val="en-US" w:eastAsia="zh-CN" w:bidi="ar-SA"/>
          <w14:textFill>
            <w14:solidFill>
              <w14:schemeClr w14:val="tx1"/>
            </w14:solidFill>
          </w14:textFill>
        </w:rPr>
        <w:t>合同主要条款</w:t>
      </w:r>
    </w:p>
    <w:p w14:paraId="08E55B4C">
      <w:pPr>
        <w:keepNext w:val="0"/>
        <w:keepLines w:val="0"/>
        <w:pageBreakBefore w:val="0"/>
        <w:widowControl w:val="0"/>
        <w:kinsoku/>
        <w:wordWrap/>
        <w:overflowPunct/>
        <w:topLinePunct w:val="0"/>
        <w:autoSpaceDE/>
        <w:autoSpaceDN/>
        <w:bidi w:val="0"/>
        <w:adjustRightInd/>
        <w:snapToGrid/>
        <w:spacing w:after="157" w:afterLines="50"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（说明：本合同作为合同的基本格式，不作为最终合同，甲方有权在签订合同时对合同的相关条款及内容作进一步的细化和修改。）</w:t>
      </w:r>
    </w:p>
    <w:p w14:paraId="38F3E3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甲方（全称）：</w:t>
      </w:r>
      <w:r>
        <w:rPr>
          <w:rFonts w:hint="eastAsia" w:ascii="宋体" w:hAnsi="宋体" w:eastAsia="宋体" w:cs="宋体"/>
          <w:color w:val="000000"/>
          <w:sz w:val="24"/>
          <w:szCs w:val="24"/>
          <w:lang w:eastAsia="zh-CN"/>
        </w:rPr>
        <w:t>安康市第二幼儿园</w:t>
      </w:r>
    </w:p>
    <w:p w14:paraId="3E7AFF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乙方（全称）：                </w:t>
      </w:r>
    </w:p>
    <w:p w14:paraId="763713E1">
      <w:pPr>
        <w:pStyle w:val="2"/>
        <w:kinsoku w:val="0"/>
        <w:overflowPunct w:val="0"/>
        <w:autoSpaceDE w:val="0"/>
        <w:autoSpaceDN w:val="0"/>
        <w:adjustRightIn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依照《中华人民共和国民法典》《中华人民共和国建筑法》《建设工程质量管理条例》及其他有关法律、行政法规，遵循平等、自愿、公平和诚实信用的原则，双方就本工程施工事项协商一致，订立本合同。</w:t>
      </w:r>
    </w:p>
    <w:p w14:paraId="7A2DD67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一、工程概况</w:t>
      </w:r>
    </w:p>
    <w:p w14:paraId="5F8FA6F5">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工程名称：</w:t>
      </w:r>
      <w:r>
        <w:rPr>
          <w:rFonts w:hint="eastAsia" w:ascii="宋体" w:hAnsi="宋体" w:eastAsia="宋体" w:cs="宋体"/>
          <w:sz w:val="24"/>
          <w:szCs w:val="24"/>
          <w:u w:val="single"/>
        </w:rPr>
        <w:t xml:space="preserve">  安康市第二幼儿园综合改造提升项目         </w:t>
      </w:r>
    </w:p>
    <w:p w14:paraId="05B98FC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sz w:val="24"/>
          <w:szCs w:val="24"/>
          <w:u w:val="single"/>
        </w:rPr>
        <w:t xml:space="preserve">   安康市第二幼儿园                               </w:t>
      </w:r>
    </w:p>
    <w:p w14:paraId="6EEBDA7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u w:val="single"/>
        </w:rPr>
        <w:t xml:space="preserve">                                                         </w:t>
      </w:r>
    </w:p>
    <w:p w14:paraId="6BAD727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工程内容及性质：</w:t>
      </w:r>
      <w:r>
        <w:rPr>
          <w:rFonts w:hint="eastAsia" w:ascii="宋体" w:hAnsi="宋体" w:eastAsia="宋体" w:cs="宋体"/>
          <w:sz w:val="24"/>
          <w:szCs w:val="24"/>
          <w:u w:val="single"/>
        </w:rPr>
        <w:t xml:space="preserve">  本项目为安康市第二幼儿园综合改造提升项目，工作内容包含地面、墙面、顶面装饰装修及电气改造、设备采购、空调安装等；室外工程为：室外张拉膜、室外草皮铺装、墙面艺术造型、拼碎大理石地面等各项建设内容，具体内容详见设计施工图纸及工程量清单。   </w:t>
      </w:r>
    </w:p>
    <w:p w14:paraId="7D88BA32">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二、工程承包范围及方式</w:t>
      </w:r>
    </w:p>
    <w:p w14:paraId="78A75318">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承包范围：</w:t>
      </w:r>
      <w:r>
        <w:rPr>
          <w:rFonts w:hint="eastAsia" w:ascii="宋体" w:hAnsi="宋体" w:eastAsia="宋体" w:cs="宋体"/>
          <w:sz w:val="24"/>
          <w:szCs w:val="24"/>
          <w:u w:val="single"/>
        </w:rPr>
        <w:t xml:space="preserve"> 《安康市第二幼儿园综合改造提升项目》工程采购工程量清单及图纸全部内容。   </w:t>
      </w:r>
    </w:p>
    <w:p w14:paraId="056D140A">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承包方式：</w:t>
      </w:r>
      <w:r>
        <w:rPr>
          <w:rFonts w:hint="eastAsia" w:ascii="宋体" w:hAnsi="宋体" w:eastAsia="宋体" w:cs="宋体"/>
          <w:sz w:val="24"/>
          <w:szCs w:val="24"/>
          <w:u w:val="single"/>
        </w:rPr>
        <w:t xml:space="preserve">  总价承包      </w:t>
      </w:r>
    </w:p>
    <w:p w14:paraId="1417385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三、合同工期</w:t>
      </w:r>
    </w:p>
    <w:p w14:paraId="3B03CFD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开工日期：</w:t>
      </w:r>
      <w:r>
        <w:rPr>
          <w:rFonts w:hint="eastAsia" w:ascii="宋体" w:hAnsi="宋体" w:eastAsia="宋体" w:cs="宋体"/>
          <w:sz w:val="24"/>
          <w:szCs w:val="24"/>
          <w:u w:val="single"/>
        </w:rPr>
        <w:t xml:space="preserve">            </w:t>
      </w:r>
      <w:r>
        <w:rPr>
          <w:rFonts w:hint="eastAsia" w:ascii="宋体" w:hAnsi="宋体" w:eastAsia="宋体" w:cs="宋体"/>
          <w:sz w:val="24"/>
          <w:szCs w:val="24"/>
        </w:rPr>
        <w:t>竣工日期：</w:t>
      </w:r>
      <w:r>
        <w:rPr>
          <w:rFonts w:hint="eastAsia" w:ascii="宋体" w:hAnsi="宋体" w:eastAsia="宋体" w:cs="宋体"/>
          <w:sz w:val="24"/>
          <w:szCs w:val="24"/>
          <w:u w:val="single"/>
        </w:rPr>
        <w:t xml:space="preserve">                      </w:t>
      </w:r>
    </w:p>
    <w:p w14:paraId="0D1C72A7">
      <w:pPr>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sz w:val="24"/>
          <w:szCs w:val="24"/>
        </w:rPr>
        <w:t>合同工期总日历天数：</w:t>
      </w:r>
      <w:r>
        <w:rPr>
          <w:rFonts w:hint="eastAsia" w:ascii="宋体" w:hAnsi="宋体" w:cs="宋体"/>
          <w:color w:val="auto"/>
          <w:kern w:val="0"/>
          <w:sz w:val="24"/>
          <w:szCs w:val="24"/>
          <w:highlight w:val="none"/>
          <w:lang w:val="en-US" w:eastAsia="zh-CN" w:bidi="ar-SA"/>
        </w:rPr>
        <w:t>自合同签订生效之日起30日历天</w:t>
      </w:r>
      <w:r>
        <w:rPr>
          <w:rFonts w:hint="eastAsia" w:ascii="宋体" w:hAnsi="宋体" w:eastAsia="宋体" w:cs="宋体"/>
          <w:color w:val="auto"/>
          <w:sz w:val="24"/>
          <w:szCs w:val="24"/>
        </w:rPr>
        <w:t>。</w:t>
      </w:r>
    </w:p>
    <w:p w14:paraId="19DD60AD">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四、质量标准</w:t>
      </w:r>
    </w:p>
    <w:p w14:paraId="4224AB78">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工程质量标准：</w:t>
      </w:r>
      <w:r>
        <w:rPr>
          <w:rFonts w:hint="eastAsia" w:ascii="宋体" w:hAnsi="宋体" w:eastAsia="宋体" w:cs="宋体"/>
          <w:sz w:val="24"/>
          <w:szCs w:val="24"/>
          <w:u w:val="single"/>
        </w:rPr>
        <w:t xml:space="preserve">  合格  </w:t>
      </w:r>
    </w:p>
    <w:p w14:paraId="1B26C991">
      <w:pPr>
        <w:spacing w:line="50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五、合同价款及付款方式</w:t>
      </w:r>
    </w:p>
    <w:p w14:paraId="6DD19797">
      <w:pPr>
        <w:spacing w:line="500" w:lineRule="exact"/>
        <w:ind w:left="560" w:hanging="480" w:hangingChars="20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sz w:val="24"/>
          <w:szCs w:val="24"/>
        </w:rPr>
        <w:t xml:space="preserve">  合同价款：￥</w:t>
      </w:r>
      <w:r>
        <w:rPr>
          <w:rFonts w:hint="eastAsia" w:ascii="宋体" w:hAnsi="宋体" w:eastAsia="宋体" w:cs="宋体"/>
          <w:sz w:val="24"/>
          <w:szCs w:val="24"/>
          <w:u w:val="single"/>
        </w:rPr>
        <w:t xml:space="preserve">         </w:t>
      </w:r>
      <w:r>
        <w:rPr>
          <w:rFonts w:hint="eastAsia" w:ascii="宋体" w:hAnsi="宋体" w:eastAsia="宋体" w:cs="宋体"/>
          <w:sz w:val="24"/>
          <w:szCs w:val="24"/>
        </w:rPr>
        <w:t>元；金额大写：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4428674B">
      <w:pPr>
        <w:pStyle w:val="4"/>
        <w:tabs>
          <w:tab w:val="left" w:pos="720"/>
        </w:tabs>
        <w:spacing w:line="500" w:lineRule="exact"/>
        <w:jc w:val="left"/>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 xml:space="preserve">    付款方式：</w:t>
      </w:r>
      <w:r>
        <w:rPr>
          <w:rFonts w:hint="eastAsia" w:ascii="宋体" w:hAnsi="宋体" w:cs="宋体"/>
          <w:b w:val="0"/>
          <w:color w:val="auto"/>
          <w:kern w:val="2"/>
          <w:sz w:val="24"/>
          <w:szCs w:val="24"/>
          <w:lang w:eastAsia="zh-CN"/>
        </w:rPr>
        <w:t>合同签定之日起5个工作日内，支付合同总额的 40%；工程完工验收通过后，支付剩余合同款项的 60%。</w:t>
      </w:r>
    </w:p>
    <w:p w14:paraId="75FC924F">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六、合同文件的组成</w:t>
      </w:r>
    </w:p>
    <w:p w14:paraId="79B46DA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本合同组成文件包括：</w:t>
      </w:r>
    </w:p>
    <w:p w14:paraId="6853109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6.1本合同协议书</w:t>
      </w:r>
    </w:p>
    <w:p w14:paraId="2844A16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6.2中标通知书</w:t>
      </w:r>
    </w:p>
    <w:p w14:paraId="0FE74D71">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en-US" w:eastAsia="zh-CN"/>
        </w:rPr>
        <w:t>响应文件</w:t>
      </w:r>
      <w:r>
        <w:rPr>
          <w:rFonts w:hint="eastAsia" w:ascii="宋体" w:hAnsi="宋体" w:eastAsia="宋体" w:cs="宋体"/>
          <w:sz w:val="24"/>
          <w:szCs w:val="24"/>
        </w:rPr>
        <w:t>及其附件</w:t>
      </w:r>
    </w:p>
    <w:p w14:paraId="4B154F22">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6.4本合同条款</w:t>
      </w:r>
    </w:p>
    <w:p w14:paraId="741E8A2A">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6.5标准、规范及有关技术文件</w:t>
      </w:r>
    </w:p>
    <w:p w14:paraId="3D47512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6.6图纸及作法说明</w:t>
      </w:r>
    </w:p>
    <w:p w14:paraId="410BE58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6.7工程量清单</w:t>
      </w:r>
    </w:p>
    <w:p w14:paraId="524D202E">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6.8工程报价单或预算书</w:t>
      </w:r>
    </w:p>
    <w:p w14:paraId="0410C73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双方就本工程签订的洽商、变更等书面协议或文件视为本合同的组成部分。</w:t>
      </w:r>
    </w:p>
    <w:p w14:paraId="5A97CC6A">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七、本协议书中有关词语含义与本合同第二部分《合同条款》分别赋予它们的定义相同。</w:t>
      </w:r>
    </w:p>
    <w:p w14:paraId="05228B8F">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八、承包人向发包人承诺按照合同约定进行施工、竣工并在质量保修期内承担工程质量保修责任。</w:t>
      </w:r>
    </w:p>
    <w:p w14:paraId="5BAF03BE">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九、发包人向承包人承诺按照合同约定的期限和方式支付合同价款及其他应支付的款项。</w:t>
      </w:r>
    </w:p>
    <w:p w14:paraId="405CEC53">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bCs/>
          <w:sz w:val="24"/>
          <w:szCs w:val="24"/>
        </w:rPr>
        <w:t>十、合同生效</w:t>
      </w:r>
      <w:r>
        <w:rPr>
          <w:rFonts w:hint="eastAsia" w:ascii="宋体" w:hAnsi="宋体" w:cs="宋体"/>
          <w:bCs/>
          <w:sz w:val="24"/>
          <w:szCs w:val="24"/>
          <w:lang w:eastAsia="zh-CN"/>
        </w:rPr>
        <w:t>。</w:t>
      </w:r>
    </w:p>
    <w:p w14:paraId="24097327">
      <w:pPr>
        <w:spacing w:line="500" w:lineRule="exact"/>
        <w:ind w:firstLine="480" w:firstLineChars="200"/>
        <w:rPr>
          <w:rFonts w:hint="eastAsia" w:ascii="宋体" w:hAnsi="宋体" w:eastAsia="宋体" w:cs="宋体"/>
          <w:sz w:val="24"/>
          <w:szCs w:val="24"/>
        </w:rPr>
      </w:pPr>
    </w:p>
    <w:p w14:paraId="6729B21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甲方名称：（盖章）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乙方名称：（盖章）                        </w:t>
      </w:r>
    </w:p>
    <w:p w14:paraId="4164D8F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cs="宋体"/>
          <w:sz w:val="24"/>
          <w:szCs w:val="24"/>
          <w:lang w:val="en-US" w:eastAsia="zh-CN"/>
        </w:rPr>
        <w:t xml:space="preserve">     </w:t>
      </w:r>
      <w:r>
        <w:rPr>
          <w:rFonts w:hint="eastAsia" w:ascii="宋体" w:hAnsi="宋体" w:eastAsia="宋体" w:cs="宋体"/>
          <w:sz w:val="24"/>
          <w:szCs w:val="24"/>
        </w:rPr>
        <w:t>地址：</w:t>
      </w:r>
    </w:p>
    <w:p w14:paraId="7DB013C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r>
        <w:rPr>
          <w:rFonts w:hint="eastAsia" w:ascii="宋体" w:hAnsi="宋体" w:cs="宋体"/>
          <w:sz w:val="24"/>
          <w:szCs w:val="24"/>
          <w:lang w:val="en-US" w:eastAsia="zh-CN"/>
        </w:rPr>
        <w:t xml:space="preserve">     </w:t>
      </w:r>
      <w:r>
        <w:rPr>
          <w:rFonts w:hint="eastAsia" w:ascii="宋体" w:hAnsi="宋体" w:eastAsia="宋体" w:cs="宋体"/>
          <w:sz w:val="24"/>
          <w:szCs w:val="24"/>
        </w:rPr>
        <w:t>法定代表人或授权代表（签字）</w:t>
      </w:r>
      <w:r>
        <w:rPr>
          <w:rFonts w:hint="eastAsia" w:ascii="宋体" w:hAnsi="宋体" w:cs="宋体"/>
          <w:sz w:val="24"/>
          <w:szCs w:val="24"/>
          <w:lang w:eastAsia="zh-CN"/>
        </w:rPr>
        <w:t>：</w:t>
      </w:r>
      <w:r>
        <w:rPr>
          <w:rFonts w:hint="eastAsia" w:ascii="宋体" w:hAnsi="宋体" w:eastAsia="宋体" w:cs="宋体"/>
          <w:sz w:val="24"/>
          <w:szCs w:val="24"/>
        </w:rPr>
        <w:t xml:space="preserve">    </w:t>
      </w:r>
    </w:p>
    <w:p w14:paraId="40D0003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cs="宋体"/>
          <w:sz w:val="24"/>
          <w:szCs w:val="24"/>
          <w:lang w:val="en-US" w:eastAsia="zh-CN"/>
        </w:rPr>
        <w:t xml:space="preserve">    </w:t>
      </w:r>
      <w:r>
        <w:rPr>
          <w:rFonts w:hint="eastAsia" w:ascii="宋体" w:hAnsi="宋体" w:eastAsia="宋体" w:cs="宋体"/>
          <w:sz w:val="24"/>
          <w:szCs w:val="24"/>
        </w:rPr>
        <w:t>开户银行：</w:t>
      </w:r>
    </w:p>
    <w:p w14:paraId="6401F32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cs="宋体"/>
          <w:sz w:val="24"/>
          <w:szCs w:val="24"/>
          <w:lang w:val="en-US" w:eastAsia="zh-CN"/>
        </w:rPr>
        <w:t xml:space="preserve">    </w:t>
      </w:r>
      <w:r>
        <w:rPr>
          <w:rFonts w:hint="eastAsia" w:ascii="宋体" w:hAnsi="宋体" w:eastAsia="宋体" w:cs="宋体"/>
          <w:sz w:val="24"/>
          <w:szCs w:val="24"/>
        </w:rPr>
        <w:t>银行帐号：</w:t>
      </w:r>
    </w:p>
    <w:p w14:paraId="33C9B49D">
      <w:pPr>
        <w:spacing w:line="5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年   月   日</w:t>
      </w:r>
    </w:p>
    <w:p w14:paraId="2DEAB7CE">
      <w:pPr>
        <w:spacing w:line="500" w:lineRule="exact"/>
        <w:jc w:val="center"/>
        <w:rPr>
          <w:rFonts w:hint="eastAsia" w:ascii="宋体" w:hAnsi="宋体" w:eastAsia="宋体" w:cs="宋体"/>
          <w:b/>
          <w:sz w:val="24"/>
          <w:szCs w:val="24"/>
        </w:rPr>
      </w:pPr>
      <w:r>
        <w:rPr>
          <w:rFonts w:hint="eastAsia" w:ascii="宋体" w:hAnsi="宋体" w:eastAsia="宋体" w:cs="宋体"/>
          <w:color w:val="0000FF"/>
          <w:sz w:val="24"/>
          <w:szCs w:val="24"/>
        </w:rPr>
        <w:br w:type="page"/>
      </w:r>
      <w:r>
        <w:rPr>
          <w:rFonts w:hint="eastAsia" w:ascii="宋体" w:hAnsi="宋体" w:eastAsia="宋体" w:cs="宋体"/>
          <w:b/>
          <w:sz w:val="24"/>
          <w:szCs w:val="24"/>
        </w:rPr>
        <w:t>第二部分    合同条款</w:t>
      </w:r>
    </w:p>
    <w:p w14:paraId="1C543FB5">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一、词语定义及合同文件</w:t>
      </w:r>
    </w:p>
    <w:p w14:paraId="0C1ED82C">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第1条  词语定义</w:t>
      </w:r>
    </w:p>
    <w:p w14:paraId="160B0C3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下列词语除双方另有约定、补充、修改外，应具有本条所赋予的定义：</w:t>
      </w:r>
    </w:p>
    <w:p w14:paraId="092A826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  合同条款：指发包人与承包人根据法律、行政法规规定，结合具体工程实际，经协商达成一致意见的条款。</w:t>
      </w:r>
    </w:p>
    <w:p w14:paraId="216D96F1">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  发包人：指在协议书中约定，具有工程发包主体资格和支付工程价款能力的当事人以及取得该当事人资格的合法继承人。</w:t>
      </w:r>
    </w:p>
    <w:p w14:paraId="54CA67D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  承包人：指在协议书中约定，被发包人接受的具有工程施工承包主体资格的当事人以及取得该当事人资格的合法继承人。</w:t>
      </w:r>
    </w:p>
    <w:p w14:paraId="20A524E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1．4  项目经理：指承包人在合同条款中指定的负责施工管理和合同履行的代表。</w:t>
      </w:r>
    </w:p>
    <w:p w14:paraId="0A1D4D4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1．5  设计单位：指发包人委托的负责本工程设计并取得相应工程设计资质等级证书的单位。</w:t>
      </w:r>
    </w:p>
    <w:p w14:paraId="70C13D2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  监理单位：指发包人委托的负责本工程监理并取得相应工程监理资质等级证书的单位。</w:t>
      </w:r>
    </w:p>
    <w:p w14:paraId="310894E9">
      <w:pPr>
        <w:spacing w:line="500" w:lineRule="exact"/>
        <w:rPr>
          <w:rFonts w:hint="eastAsia" w:ascii="宋体" w:hAnsi="宋体" w:eastAsia="宋体" w:cs="宋体"/>
          <w:color w:val="0000FF"/>
          <w:sz w:val="24"/>
          <w:szCs w:val="24"/>
        </w:rPr>
      </w:pPr>
      <w:r>
        <w:rPr>
          <w:rFonts w:hint="eastAsia" w:ascii="宋体" w:hAnsi="宋体" w:eastAsia="宋体" w:cs="宋体"/>
          <w:sz w:val="24"/>
          <w:szCs w:val="24"/>
        </w:rPr>
        <w:t xml:space="preserve">   1．7  工程师：指本工程监理单位委派的总监理工程师或发包人指定的履行本合同的代表，其具体身份和职权由发包人承包人在合同条款中约定。</w:t>
      </w:r>
    </w:p>
    <w:p w14:paraId="23CFD367">
      <w:pPr>
        <w:spacing w:line="500" w:lineRule="exact"/>
        <w:rPr>
          <w:rFonts w:hint="eastAsia" w:ascii="宋体" w:hAnsi="宋体" w:eastAsia="宋体" w:cs="宋体"/>
          <w:sz w:val="24"/>
          <w:szCs w:val="24"/>
        </w:rPr>
      </w:pPr>
      <w:r>
        <w:rPr>
          <w:rFonts w:hint="eastAsia" w:ascii="宋体" w:hAnsi="宋体" w:eastAsia="宋体" w:cs="宋体"/>
          <w:color w:val="0000FF"/>
          <w:sz w:val="24"/>
          <w:szCs w:val="24"/>
        </w:rPr>
        <w:t xml:space="preserve">   </w:t>
      </w:r>
      <w:r>
        <w:rPr>
          <w:rFonts w:hint="eastAsia" w:ascii="宋体" w:hAnsi="宋体" w:eastAsia="宋体" w:cs="宋体"/>
          <w:sz w:val="24"/>
          <w:szCs w:val="24"/>
        </w:rPr>
        <w:t>1．8  工程：指发包人承包人在协议书中约定的承包范围内的工程。</w:t>
      </w:r>
    </w:p>
    <w:p w14:paraId="4417A69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1．9  合同价款：指发包人承包人在协议书中约定，发包人用以支付承包人按照合同约定完成承包范围内全部工程并承担质量保修责任的款项。</w:t>
      </w:r>
    </w:p>
    <w:p w14:paraId="2151D8D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1．10  追加合同价款：指在合同履行中发生需要增加合同价款的情况，经发包人确认后按计算合同价款的方法增加的合同价款。</w:t>
      </w:r>
    </w:p>
    <w:p w14:paraId="0DB0EE02">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1．11  费用：指不包含在合同价款之内的应当由发包人或承包人承担的经济支出。</w:t>
      </w:r>
    </w:p>
    <w:p w14:paraId="7EB5AA7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1．12  工期：指发包人承包人在协议书中约定，按总日历天数(包括法定节假日)计算的承包天数。</w:t>
      </w:r>
    </w:p>
    <w:p w14:paraId="013C1A3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1．13  开工日期：指发包人承包人在协议书中约定，承包人开始施工的绝对或相对的日期。</w:t>
      </w:r>
    </w:p>
    <w:p w14:paraId="27A8BD8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1．14  竣工日期：指发包人承包人在协议书中约定，承包人完成承包范围内工程的绝对或相对的日期。</w:t>
      </w:r>
    </w:p>
    <w:p w14:paraId="773F8EE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1．15  图纸及作法说明：指由发包人提供或由承包人提供并经发包人批准，用以满足承包人施工需要的所有图纸及作法说明(包括原工程竣工图及供本工程使用的施工图及相应文字说明)。</w:t>
      </w:r>
    </w:p>
    <w:p w14:paraId="28B0BB1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1．16  施工场地：指由发包人提供的用于工程施工的场所以及发包人在图纸中具体指定的供施工使用的任何其他场所。</w:t>
      </w:r>
    </w:p>
    <w:p w14:paraId="230A85C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1．17  书面形式；指合同书、信件和数据电文(包括电报、电传、传真、电子数据交换和电子邮件)等可以有形地表现所载内容的形式。</w:t>
      </w:r>
    </w:p>
    <w:p w14:paraId="2CF0ED25">
      <w:pPr>
        <w:spacing w:line="500" w:lineRule="exact"/>
        <w:rPr>
          <w:rFonts w:hint="eastAsia" w:ascii="宋体" w:hAnsi="宋体" w:eastAsia="宋体" w:cs="宋体"/>
          <w:sz w:val="24"/>
          <w:szCs w:val="24"/>
        </w:rPr>
      </w:pPr>
      <w:r>
        <w:rPr>
          <w:rFonts w:hint="eastAsia" w:ascii="宋体" w:hAnsi="宋体" w:eastAsia="宋体" w:cs="宋体"/>
          <w:color w:val="0000FF"/>
          <w:sz w:val="24"/>
          <w:szCs w:val="24"/>
        </w:rPr>
        <w:t xml:space="preserve">   </w:t>
      </w:r>
      <w:r>
        <w:rPr>
          <w:rFonts w:hint="eastAsia" w:ascii="宋体" w:hAnsi="宋体" w:eastAsia="宋体" w:cs="宋体"/>
          <w:sz w:val="24"/>
          <w:szCs w:val="24"/>
        </w:rPr>
        <w:t>1．18  违约责任：指合同一方不履行合同义务或履行合同义务不符合约定所应承担的责任。</w:t>
      </w:r>
    </w:p>
    <w:p w14:paraId="5E82E98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1．19  索赔：指在合同履行过程中，对于并非自己的过错，而应由对方承担责任的情况造成的实际损失，向对方提出经济补偿和(或)工期顺延的要求。</w:t>
      </w:r>
    </w:p>
    <w:p w14:paraId="31835FF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1．20  不可抗力：指不能预见，不能避免并不能克服的影响本合同履行的客观情况。</w:t>
      </w:r>
    </w:p>
    <w:p w14:paraId="4A36BDEA">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29F0CCDC">
      <w:pPr>
        <w:spacing w:line="50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第2条  合同文件及解释顺序</w:t>
      </w:r>
    </w:p>
    <w:p w14:paraId="0EB3A2F2">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本合同文件相互解释、互为说明。双方约定组成本合同的文件及优先解释顺序如下：</w:t>
      </w:r>
    </w:p>
    <w:p w14:paraId="5600911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2.1.1本合同协议书</w:t>
      </w:r>
    </w:p>
    <w:p w14:paraId="2187A73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2.1.2中标通知书</w:t>
      </w:r>
    </w:p>
    <w:p w14:paraId="229B929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2.1.3投标书及其附件</w:t>
      </w:r>
    </w:p>
    <w:p w14:paraId="4DBBDF7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2.1.4本合同合同条款</w:t>
      </w:r>
    </w:p>
    <w:p w14:paraId="7A72B7E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2.1.5标准、规范及有关技术文件</w:t>
      </w:r>
    </w:p>
    <w:p w14:paraId="6EACF0A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2.1.6图纸及作法说明</w:t>
      </w:r>
    </w:p>
    <w:p w14:paraId="1919446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2.1.7工程量清单</w:t>
      </w:r>
    </w:p>
    <w:p w14:paraId="68894953">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2.1.8工程报价单或预算书</w:t>
      </w:r>
    </w:p>
    <w:p w14:paraId="708C6271">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第3条  语言文字及运用的法律、法规、标准和规范</w:t>
      </w:r>
    </w:p>
    <w:p w14:paraId="213B910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本合同文件使用汉语语言文字书写、解释和说明。</w:t>
      </w:r>
    </w:p>
    <w:p w14:paraId="3F3B880B">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eastAsia="宋体" w:cs="宋体"/>
          <w:sz w:val="24"/>
          <w:szCs w:val="24"/>
          <w:u w:val="single"/>
        </w:rPr>
        <w:t xml:space="preserve">                                                    </w:t>
      </w:r>
    </w:p>
    <w:p w14:paraId="6EBD7CE1">
      <w:pPr>
        <w:spacing w:line="50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《中华人民共和国建筑法》《民法典》《中华人民共和国</w:t>
      </w:r>
      <w:r>
        <w:rPr>
          <w:rFonts w:hint="eastAsia" w:ascii="宋体" w:hAnsi="宋体" w:eastAsia="宋体" w:cs="宋体"/>
          <w:sz w:val="24"/>
          <w:szCs w:val="24"/>
          <w:u w:val="single"/>
          <w:lang w:val="en-US" w:eastAsia="zh-CN"/>
        </w:rPr>
        <w:t>政府采购</w:t>
      </w:r>
      <w:r>
        <w:rPr>
          <w:rFonts w:hint="eastAsia" w:ascii="宋体" w:hAnsi="宋体" w:eastAsia="宋体" w:cs="宋体"/>
          <w:sz w:val="24"/>
          <w:szCs w:val="24"/>
          <w:u w:val="single"/>
        </w:rPr>
        <w:t xml:space="preserve">法》、国务院《建设工程质量管理条例》等国家、地方部门有关法律法规。  </w:t>
      </w:r>
    </w:p>
    <w:p w14:paraId="4EDF97BA">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3．3  国内没有相关标准、规范的部分：</w:t>
      </w:r>
      <w:r>
        <w:rPr>
          <w:rFonts w:hint="eastAsia" w:ascii="宋体" w:hAnsi="宋体" w:eastAsia="宋体" w:cs="宋体"/>
          <w:sz w:val="24"/>
          <w:szCs w:val="24"/>
          <w:u w:val="single"/>
        </w:rPr>
        <w:t xml:space="preserve">   /                  </w:t>
      </w:r>
    </w:p>
    <w:p w14:paraId="430C475F">
      <w:pPr>
        <w:spacing w:line="500" w:lineRule="exact"/>
        <w:rPr>
          <w:rFonts w:hint="eastAsia" w:ascii="宋体" w:hAnsi="宋体" w:eastAsia="宋体" w:cs="宋体"/>
          <w:sz w:val="24"/>
          <w:szCs w:val="24"/>
        </w:rPr>
      </w:pPr>
      <w:r>
        <w:rPr>
          <w:rFonts w:hint="eastAsia" w:ascii="宋体" w:hAnsi="宋体" w:eastAsia="宋体" w:cs="宋体"/>
          <w:sz w:val="24"/>
          <w:szCs w:val="24"/>
        </w:rPr>
        <w:t>应由发包人在</w:t>
      </w:r>
      <w:r>
        <w:rPr>
          <w:rFonts w:hint="eastAsia" w:ascii="宋体" w:hAnsi="宋体" w:eastAsia="宋体" w:cs="宋体"/>
          <w:sz w:val="24"/>
          <w:szCs w:val="24"/>
          <w:u w:val="single"/>
        </w:rPr>
        <w:t xml:space="preserve"> /  </w:t>
      </w:r>
      <w:r>
        <w:rPr>
          <w:rFonts w:hint="eastAsia" w:ascii="宋体" w:hAnsi="宋体" w:eastAsia="宋体" w:cs="宋体"/>
          <w:sz w:val="24"/>
          <w:szCs w:val="24"/>
        </w:rPr>
        <w:t>日内，提出技术要求；承包人在</w:t>
      </w:r>
      <w:r>
        <w:rPr>
          <w:rFonts w:hint="eastAsia" w:ascii="宋体" w:hAnsi="宋体" w:eastAsia="宋体" w:cs="宋体"/>
          <w:sz w:val="24"/>
          <w:szCs w:val="24"/>
          <w:u w:val="single"/>
        </w:rPr>
        <w:t xml:space="preserve">  /  </w:t>
      </w:r>
      <w:r>
        <w:rPr>
          <w:rFonts w:hint="eastAsia" w:ascii="宋体" w:hAnsi="宋体" w:eastAsia="宋体" w:cs="宋体"/>
          <w:sz w:val="24"/>
          <w:szCs w:val="24"/>
        </w:rPr>
        <w:t>日内按发包人要求提出施工工艺，经发包人认可后执行。发包人要求使用国外标准、规范的，应负责提供中文译本。购买、翻译标准、规范或制定施工工艺的费用，由发包人承担。</w:t>
      </w:r>
    </w:p>
    <w:p w14:paraId="57353447">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第4条  工程师及项目经理</w:t>
      </w:r>
    </w:p>
    <w:p w14:paraId="3D38B135">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4．1  发包人委托</w:t>
      </w:r>
      <w:r>
        <w:rPr>
          <w:rFonts w:hint="eastAsia" w:ascii="宋体" w:hAnsi="宋体" w:eastAsia="宋体" w:cs="宋体"/>
          <w:sz w:val="24"/>
          <w:szCs w:val="24"/>
          <w:u w:val="single"/>
        </w:rPr>
        <w:t xml:space="preserve">            </w:t>
      </w:r>
      <w:r>
        <w:rPr>
          <w:rFonts w:hint="eastAsia" w:ascii="宋体" w:hAnsi="宋体" w:eastAsia="宋体" w:cs="宋体"/>
          <w:sz w:val="24"/>
          <w:szCs w:val="24"/>
        </w:rPr>
        <w:t>对本工程进行工程监理，监理工程师姓名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，其职权主要内容：</w:t>
      </w:r>
      <w:r>
        <w:rPr>
          <w:rFonts w:hint="eastAsia" w:ascii="宋体" w:hAnsi="宋体" w:eastAsia="宋体" w:cs="宋体"/>
          <w:sz w:val="24"/>
          <w:szCs w:val="24"/>
          <w:u w:val="single"/>
        </w:rPr>
        <w:t xml:space="preserve">                                                            </w:t>
      </w:r>
    </w:p>
    <w:p w14:paraId="2E968D26">
      <w:pPr>
        <w:spacing w:line="50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发包人应在实施监理前将受委托的监理单位及监理工程师等详细内容和权限以书面形式通知承包人。</w:t>
      </w:r>
    </w:p>
    <w:p w14:paraId="60FF6D6D">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4．2  发包人派驻施工场地的工程师姓名：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08084FB9">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(1)本工程如实行监理，发包人派驻工程师的职权不得与监理工程师交叉，其具体职权：</w:t>
      </w:r>
      <w:r>
        <w:rPr>
          <w:rFonts w:hint="eastAsia" w:ascii="宋体" w:hAnsi="宋体" w:eastAsia="宋体" w:cs="宋体"/>
          <w:sz w:val="24"/>
          <w:szCs w:val="24"/>
          <w:u w:val="single"/>
        </w:rPr>
        <w:t xml:space="preserve">                                            </w:t>
      </w:r>
    </w:p>
    <w:p w14:paraId="33A6FFD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(2)本工程如不实行监理，发包人派驻的工程师应负责本合同全面履行。</w:t>
      </w:r>
    </w:p>
    <w:p w14:paraId="2AFA129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 承包人委派施工场地的项目经理姓名：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14:paraId="7774F8DB">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4．4  项目经理具体职权：</w:t>
      </w:r>
      <w:r>
        <w:rPr>
          <w:rFonts w:hint="eastAsia" w:ascii="宋体" w:hAnsi="宋体" w:eastAsia="宋体" w:cs="宋体"/>
          <w:sz w:val="24"/>
          <w:szCs w:val="24"/>
          <w:u w:val="single"/>
        </w:rPr>
        <w:t xml:space="preserve">                                                      </w:t>
      </w:r>
    </w:p>
    <w:p w14:paraId="38020843">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第5条  发包人工作</w:t>
      </w:r>
    </w:p>
    <w:p w14:paraId="756EAA35">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天，向承包人提供图纸及作法说明</w:t>
      </w:r>
      <w:r>
        <w:rPr>
          <w:rFonts w:hint="eastAsia" w:ascii="宋体" w:hAnsi="宋体" w:eastAsia="宋体" w:cs="宋体"/>
          <w:sz w:val="24"/>
          <w:szCs w:val="24"/>
          <w:u w:val="single"/>
        </w:rPr>
        <w:t xml:space="preserve">      </w:t>
      </w:r>
      <w:r>
        <w:rPr>
          <w:rFonts w:hint="eastAsia" w:ascii="宋体" w:hAnsi="宋体" w:eastAsia="宋体" w:cs="宋体"/>
          <w:sz w:val="24"/>
          <w:szCs w:val="24"/>
        </w:rPr>
        <w:t>份，组织设计单位和承包人对图纸及作法说明进行技术交底。如使用国外图纸的，其翻译等费用由发包人承担。</w:t>
      </w:r>
    </w:p>
    <w:p w14:paraId="3EF5E2F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5．2  在开工前</w:t>
      </w:r>
      <w:r>
        <w:rPr>
          <w:rFonts w:hint="eastAsia" w:ascii="宋体" w:hAnsi="宋体" w:eastAsia="宋体" w:cs="宋体"/>
          <w:sz w:val="24"/>
          <w:szCs w:val="24"/>
          <w:u w:val="single"/>
        </w:rPr>
        <w:t xml:space="preserve">     </w:t>
      </w:r>
      <w:r>
        <w:rPr>
          <w:rFonts w:hint="eastAsia" w:ascii="宋体" w:hAnsi="宋体" w:eastAsia="宋体" w:cs="宋体"/>
          <w:sz w:val="24"/>
          <w:szCs w:val="24"/>
        </w:rPr>
        <w:t>天，清除施工场地内各种障碍物，提供施工场地及施工通道的范围：</w:t>
      </w:r>
      <w:r>
        <w:rPr>
          <w:rFonts w:hint="eastAsia" w:ascii="宋体" w:hAnsi="宋体" w:eastAsia="宋体" w:cs="宋体"/>
          <w:sz w:val="24"/>
          <w:szCs w:val="24"/>
          <w:u w:val="single"/>
        </w:rPr>
        <w:t xml:space="preserve">                                                                                                                       </w:t>
      </w:r>
    </w:p>
    <w:p w14:paraId="49E763F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  向承包人提供地质和各种管线资料，并保证其真实性。</w:t>
      </w:r>
    </w:p>
    <w:p w14:paraId="08692D9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5．4  协调处理保护周围建筑物及装修、设备及设备管线、古树名木、绿地等不受损坏，并承担相应费用。</w:t>
      </w:r>
    </w:p>
    <w:p w14:paraId="280F8F2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5．5  负责办理施工所涉及的各种申请、批件手续，向承包方提供施工所需水、电、气、电讯设备等，并说明使用注意事项及其他要求。</w:t>
      </w:r>
    </w:p>
    <w:p w14:paraId="0D8436A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5．6  协调做好施工场地保卫、消防、垃圾处理工作，协调好周围邻里关系，并承担相应费用。</w:t>
      </w:r>
    </w:p>
    <w:p w14:paraId="28993B8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5．7  结构修缮或设备及设备管线更新改造工程应有相应的图纸及作法说明，并报有关部门审批。非结构修缮或设备及设备管线更新改造工程，如需拆改原建筑结构、设备及设备管线，应向有关部门办理审批手续。</w:t>
      </w:r>
    </w:p>
    <w:p w14:paraId="0BDDC268">
      <w:pPr>
        <w:spacing w:line="500" w:lineRule="exact"/>
        <w:jc w:val="left"/>
        <w:rPr>
          <w:rFonts w:hint="eastAsia" w:ascii="宋体" w:hAnsi="宋体" w:eastAsia="宋体" w:cs="宋体"/>
          <w:sz w:val="24"/>
          <w:szCs w:val="24"/>
          <w:u w:val="single"/>
        </w:rPr>
      </w:pPr>
      <w:r>
        <w:rPr>
          <w:rFonts w:hint="eastAsia" w:ascii="宋体" w:hAnsi="宋体" w:eastAsia="宋体" w:cs="宋体"/>
          <w:sz w:val="24"/>
          <w:szCs w:val="24"/>
        </w:rPr>
        <w:t xml:space="preserve">    5．8  发包人应完成</w:t>
      </w:r>
      <w:r>
        <w:rPr>
          <w:rFonts w:hint="eastAsia" w:ascii="宋体" w:hAnsi="宋体" w:cs="宋体"/>
          <w:sz w:val="24"/>
          <w:szCs w:val="24"/>
          <w:lang w:val="en-US" w:eastAsia="zh-CN"/>
        </w:rPr>
        <w:t>以上</w:t>
      </w:r>
      <w:r>
        <w:rPr>
          <w:rFonts w:hint="eastAsia" w:ascii="宋体" w:hAnsi="宋体" w:eastAsia="宋体" w:cs="宋体"/>
          <w:sz w:val="24"/>
          <w:szCs w:val="24"/>
        </w:rPr>
        <w:t>5．2.</w:t>
      </w:r>
      <w:r>
        <w:rPr>
          <w:rFonts w:hint="eastAsia" w:ascii="宋体" w:hAnsi="宋体" w:cs="宋体"/>
          <w:sz w:val="24"/>
          <w:szCs w:val="24"/>
          <w:lang w:val="en-US" w:eastAsia="zh-CN"/>
        </w:rPr>
        <w:t>至</w:t>
      </w:r>
      <w:r>
        <w:rPr>
          <w:rFonts w:hint="eastAsia" w:ascii="宋体" w:hAnsi="宋体" w:eastAsia="宋体" w:cs="宋体"/>
          <w:sz w:val="24"/>
          <w:szCs w:val="24"/>
        </w:rPr>
        <w:t>5．7各项工作或其他工作，发包人可将其部分工作委托承包人办理，其具体内容：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并承担相应费用。 </w:t>
      </w:r>
    </w:p>
    <w:p w14:paraId="0196724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5．9  发包人对工程质量、进度进行验收和检查，按约定拨付工程款，办理竣工验收结算和其他各项事宜。</w:t>
      </w:r>
    </w:p>
    <w:p w14:paraId="3B3F336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第6条  承包人工作</w:t>
      </w:r>
    </w:p>
    <w:p w14:paraId="1671FB1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6．1  承包人按双方约定的时间参加图纸及作法说明交底，拟定施工组织设计和进度计划，交工程师审定。</w:t>
      </w:r>
    </w:p>
    <w:p w14:paraId="1D7F4B0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6．2  严格按照标准、规范、图纸及作法说明、安全操作规程、消防安全规定、环保规定认真组织施工，做好施工场地安全、保卫、消防、清洁工作；做好质量验收记录；参加竣工验收；编制工程结算。</w:t>
      </w:r>
    </w:p>
    <w:p w14:paraId="6677381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6．3  按照有关规定，妥善保护好周围建筑物、设备及设备管线、古树名木及施工场地内不易移动的家具、设备、陈设不受损坏。处理好因施工带来的扰民问题及周围单位、住户关系。</w:t>
      </w:r>
    </w:p>
    <w:p w14:paraId="4712AC7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6．4  不得超出图纸及作法说明的规定，随意拆改原建筑结构或设备及设备管线。</w:t>
      </w:r>
    </w:p>
    <w:p w14:paraId="6157209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6．5  工程竣工未交付发包人之前，负责对施工场地原有建筑物及家具、设备、陈设和成品的保护工作。</w:t>
      </w:r>
    </w:p>
    <w:p w14:paraId="4C70682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6．6  凡因承包人原因，违反6．2.6．3.6．4.6．5款的规定，造成损坏和罚款等费用，均由承包人承担。</w:t>
      </w:r>
    </w:p>
    <w:p w14:paraId="74A0458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6．7  协助发包人完成5．8款约定的其他各项工作。</w:t>
      </w:r>
    </w:p>
    <w:p w14:paraId="2AB71DC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第7条  施工进度与工期</w:t>
      </w:r>
    </w:p>
    <w:p w14:paraId="47B1EFC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7．1  承包人向工程师提供施工组织设计和工程进度计划内容和时间：</w:t>
      </w:r>
      <w:r>
        <w:rPr>
          <w:rFonts w:hint="eastAsia" w:ascii="宋体" w:hAnsi="宋体" w:eastAsia="宋体" w:cs="宋体"/>
          <w:sz w:val="24"/>
          <w:szCs w:val="24"/>
          <w:u w:val="single"/>
        </w:rPr>
        <w:t xml:space="preserve">                          </w:t>
      </w:r>
      <w:r>
        <w:rPr>
          <w:rFonts w:hint="eastAsia" w:ascii="宋体" w:hAnsi="宋体" w:eastAsia="宋体" w:cs="宋体"/>
          <w:sz w:val="24"/>
          <w:szCs w:val="24"/>
        </w:rPr>
        <w:t>，工程师在收到后</w:t>
      </w:r>
      <w:r>
        <w:rPr>
          <w:rFonts w:hint="eastAsia" w:ascii="宋体" w:hAnsi="宋体" w:eastAsia="宋体" w:cs="宋体"/>
          <w:sz w:val="24"/>
          <w:szCs w:val="24"/>
          <w:u w:val="single"/>
        </w:rPr>
        <w:t xml:space="preserve">          </w:t>
      </w:r>
      <w:r>
        <w:rPr>
          <w:rFonts w:hint="eastAsia" w:ascii="宋体" w:hAnsi="宋体" w:eastAsia="宋体" w:cs="宋体"/>
          <w:sz w:val="24"/>
          <w:szCs w:val="24"/>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工程师提出延期开工的理由和申请，工程师应在48小时以内给予答复，在规定时间内未作答复视为同意延期开工申请，工程师不同意的，工期不予顺延。</w:t>
      </w:r>
    </w:p>
    <w:p w14:paraId="4EF0703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7．2  工程师认为确有必要暂停施工时，应当以书面形式要求承包人暂停施工，并在提出要求后48小时内提出处理意见，承包人应按照工程师要求停止施工，并妥善保护已完工程。在实施工程师的处理意见后，可以书面形式提出复工要求。工程师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03C7E10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7．3  因发包人未按合同约定履行义务或因设计变更增加工程量，非承包人原因停水、停电、停气7天内累计超过8小时，以及不可抗力等致使工程不能正常进行造成停工，工期延误的，经工程师认定，工期顺延。</w:t>
      </w:r>
    </w:p>
    <w:p w14:paraId="7D84DA2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7．4  承包人应按协议书约定的竣工日期或工程师同意顺延的工期竣工。因承包人原因不能按时竣工的，应承担违约责任。发包人要求提前竣工的，双方另行签订提前竣工协议，支付承包人提前竣工的合同价款并为提前竣工创造条件。</w:t>
      </w:r>
    </w:p>
    <w:p w14:paraId="673CA44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第8条  质量检验与隐蔽工程验收</w:t>
      </w:r>
    </w:p>
    <w:p w14:paraId="0D16B28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  工程质量应达到协议书约定的标准，质量评定标准以国家或行业质量评定标准为依据。因承包人原因工程质量达不到协议书的质量标准，承包人承担违约责任。</w:t>
      </w:r>
    </w:p>
    <w:p w14:paraId="5F46755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双方约定在</w:t>
      </w:r>
      <w:r>
        <w:rPr>
          <w:rFonts w:hint="eastAsia" w:ascii="宋体" w:hAnsi="宋体" w:eastAsia="宋体" w:cs="宋体"/>
          <w:sz w:val="24"/>
          <w:szCs w:val="24"/>
          <w:u w:val="single"/>
        </w:rPr>
        <w:t xml:space="preserve">         </w:t>
      </w:r>
      <w:r>
        <w:rPr>
          <w:rFonts w:hint="eastAsia" w:ascii="宋体" w:hAnsi="宋体" w:eastAsia="宋体" w:cs="宋体"/>
          <w:sz w:val="24"/>
          <w:szCs w:val="24"/>
        </w:rPr>
        <w:t>制作样板及样板间，作为质量评定验收实物依据。样板及样板间应按图纸及作法说明要求制作，经工程师验收合格后双方共同封存，其制作费用由发包人承担。</w:t>
      </w:r>
    </w:p>
    <w:p w14:paraId="1933AB98">
      <w:p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8．2  双方约定该隐蔽工程或中间验收部位</w:t>
      </w:r>
      <w:r>
        <w:rPr>
          <w:rFonts w:hint="eastAsia" w:ascii="宋体" w:hAnsi="宋体" w:eastAsia="宋体" w:cs="宋体"/>
          <w:sz w:val="24"/>
          <w:szCs w:val="24"/>
          <w:u w:val="single"/>
        </w:rPr>
        <w:t xml:space="preserve">                     </w:t>
      </w:r>
      <w:r>
        <w:rPr>
          <w:rFonts w:hint="eastAsia" w:ascii="宋体" w:hAnsi="宋体" w:eastAsia="宋体" w:cs="宋体"/>
          <w:sz w:val="24"/>
          <w:szCs w:val="24"/>
        </w:rPr>
        <w:t>对隐蔽工程和中间验收部位达到验收条件时，承包人在自检之后的48小时内通知工程师组织验收。承包人准备验收记录，验收合格并由工程师在验收记录上签字后，承包人可以隐蔽和继续施工。工程师未提出延期要求不按时验收，承包人可以自行组织验收，工程师应承认验收记录。</w:t>
      </w:r>
    </w:p>
    <w:p w14:paraId="41F02F6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8．3  承包人应按照标准、规范、图纸及作法说明，样板间以及工程师依据合同发出的指令，随时接受工程师检查，并为检查提供便利条件。</w:t>
      </w:r>
    </w:p>
    <w:p w14:paraId="730FF4B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8．4  凡工程质量达不到协议书标准的部分，工程师一经发现，应要求承包人拆除或重新施工，承包人应按工程师要求拆除或重新施工，直到符合约定的标准。因承包人原因造成质量达不到约定的标准(含隐蔽工程复检部分)，承包人应承担因此而发生的拆除、剥离、开孔、返修、重做的费用，工期不予顺延。</w:t>
      </w:r>
    </w:p>
    <w:p w14:paraId="19944F6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8．5  凡因发包人提供的材料不合格、工程师指令失误，而造成工程质量达不到约定标准，或隐蔽工程要求复检仍为合格的，所发生的费用由发包人承担，并赔偿承包人损失，工期顺延。</w:t>
      </w:r>
    </w:p>
    <w:p w14:paraId="129A5BB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8．6  双方对工程质量有争议，由双方同意的工程质量检测机构鉴定，所需费用及由此造成的损失，由责任方承担。双方均有责任的，由双方根据其责任分别承担。</w:t>
      </w:r>
    </w:p>
    <w:p w14:paraId="2514A9B2">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第9条  安全生产</w:t>
      </w:r>
    </w:p>
    <w:p w14:paraId="5DFBCD0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7EF5542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工程师提出安全防护措施，经工程师认可后实施，防护措施费用由发包人承担。凡因承包人原因导致发生安全或火灾事故的，承包人应承担责任及所发生的费用，并赔偿发包人的损失。</w:t>
      </w:r>
    </w:p>
    <w:p w14:paraId="1ACBB9A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9．3  发生重大伤亡事故及其他安全事故，承包人应按有关规定立即上报有关部门并通知工程师，同时按政府有关部门要求处理，由事故责任方承担费用。双方对事故责任有争议时，应按政府有关部门的认定处理。</w:t>
      </w:r>
    </w:p>
    <w:p w14:paraId="6AA12031">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第10条  材料设备供应</w:t>
      </w:r>
    </w:p>
    <w:p w14:paraId="78F7323C">
      <w:p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10．1  双方约定本工程由发包人供应的材料、设备，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eastAsia="宋体" w:cs="宋体"/>
          <w:sz w:val="24"/>
          <w:szCs w:val="24"/>
          <w:u w:val="single"/>
        </w:rPr>
        <w:t xml:space="preserve">                                                  </w:t>
      </w:r>
      <w:r>
        <w:rPr>
          <w:rFonts w:hint="eastAsia" w:ascii="宋体" w:hAnsi="宋体" w:eastAsia="宋体" w:cs="宋体"/>
          <w:sz w:val="24"/>
          <w:szCs w:val="24"/>
        </w:rPr>
        <w:t>凡因发包人提供的材料不符合规定或质量不合格所造成的各种损失和费用由发包人承担。</w:t>
      </w:r>
    </w:p>
    <w:p w14:paraId="6630F2E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10．2  凡由承包人负责采购和供应的材料、设备，应符合质量和设计要求，并提供产品合格证书。因承包人供应的材料、设备质量不合格或不符合设计要求，给工程造成损失的，承包人应承担责任。</w:t>
      </w:r>
    </w:p>
    <w:p w14:paraId="32C1C013">
      <w:pPr>
        <w:spacing w:line="500" w:lineRule="exact"/>
        <w:jc w:val="left"/>
        <w:rPr>
          <w:rFonts w:hint="eastAsia" w:ascii="宋体" w:hAnsi="宋体" w:eastAsia="宋体" w:cs="宋体"/>
          <w:sz w:val="24"/>
          <w:szCs w:val="24"/>
          <w:u w:val="single"/>
        </w:rPr>
      </w:pPr>
      <w:r>
        <w:rPr>
          <w:rFonts w:hint="eastAsia" w:ascii="宋体" w:hAnsi="宋体" w:eastAsia="宋体" w:cs="宋体"/>
          <w:sz w:val="24"/>
          <w:szCs w:val="24"/>
        </w:rPr>
        <w:t xml:space="preserve">    10．3  双方约定，任何一方提供下列材料</w:t>
      </w:r>
      <w:r>
        <w:rPr>
          <w:rFonts w:hint="eastAsia" w:ascii="宋体" w:hAnsi="宋体" w:eastAsia="宋体" w:cs="宋体"/>
          <w:sz w:val="24"/>
          <w:szCs w:val="24"/>
          <w:u w:val="single"/>
        </w:rPr>
        <w:t xml:space="preserve">                            </w:t>
      </w:r>
    </w:p>
    <w:p w14:paraId="59315DAB">
      <w:pPr>
        <w:spacing w:line="500" w:lineRule="exact"/>
        <w:rPr>
          <w:rFonts w:hint="eastAsia" w:ascii="宋体" w:hAnsi="宋体" w:eastAsia="宋体" w:cs="宋体"/>
          <w:sz w:val="24"/>
          <w:szCs w:val="24"/>
        </w:rPr>
      </w:pPr>
      <w:r>
        <w:rPr>
          <w:rFonts w:hint="eastAsia" w:ascii="宋体" w:hAnsi="宋体" w:eastAsia="宋体" w:cs="宋体"/>
          <w:sz w:val="24"/>
          <w:szCs w:val="24"/>
        </w:rPr>
        <w:t>应提供材料的样品或样本，经双方验收后共同封存，做为材料供应和竣工验收的实物标准。凡材料不符合样品或样本的，由供货方承担资任。</w:t>
      </w:r>
    </w:p>
    <w:p w14:paraId="7BFEE53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10．4  由承包人负责采购的材料设备，发包人不得指定生产厂或供应商。</w:t>
      </w:r>
    </w:p>
    <w:p w14:paraId="05C6A879">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第11条  合同价款与交付</w:t>
      </w:r>
    </w:p>
    <w:p w14:paraId="61D3BE0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11．1  实行招标的工程合同价款由发包人依据中标通知书中的中标价格在协议书内约定，非招标工程的合同价款由发包人承包人依据工程预算书在协议书内约定。</w:t>
      </w:r>
    </w:p>
    <w:p w14:paraId="7A9AC96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11．2  双方约定，本合同价款采用</w:t>
      </w:r>
      <w:r>
        <w:rPr>
          <w:rFonts w:hint="eastAsia" w:ascii="宋体" w:hAnsi="宋体" w:eastAsia="宋体" w:cs="宋体"/>
          <w:sz w:val="24"/>
          <w:szCs w:val="24"/>
          <w:u w:val="single"/>
        </w:rPr>
        <w:t xml:space="preserve">           </w:t>
      </w:r>
      <w:r>
        <w:rPr>
          <w:rFonts w:hint="eastAsia" w:ascii="宋体" w:hAnsi="宋体" w:eastAsia="宋体" w:cs="宋体"/>
          <w:sz w:val="24"/>
          <w:szCs w:val="24"/>
        </w:rPr>
        <w:t>方式确定。</w:t>
      </w:r>
    </w:p>
    <w:p w14:paraId="5E12D155">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(1)固定价格合同。合同价款中包括风险范围及计算方法：</w:t>
      </w:r>
      <w:r>
        <w:rPr>
          <w:rFonts w:hint="eastAsia" w:ascii="宋体" w:hAnsi="宋体" w:eastAsia="宋体" w:cs="宋体"/>
          <w:sz w:val="24"/>
          <w:szCs w:val="24"/>
          <w:u w:val="single"/>
        </w:rPr>
        <w:t xml:space="preserve">             </w:t>
      </w:r>
      <w:r>
        <w:rPr>
          <w:rFonts w:hint="eastAsia" w:ascii="宋体" w:hAnsi="宋体" w:eastAsia="宋体" w:cs="宋体"/>
          <w:sz w:val="24"/>
          <w:szCs w:val="24"/>
        </w:rPr>
        <w:t>在约定的风险范围内，合同价款不再调整。风险范围以外的合同价款调整方法：</w:t>
      </w:r>
      <w:r>
        <w:rPr>
          <w:rFonts w:hint="eastAsia" w:ascii="宋体" w:hAnsi="宋体" w:eastAsia="宋体" w:cs="宋体"/>
          <w:sz w:val="24"/>
          <w:szCs w:val="24"/>
          <w:u w:val="single"/>
        </w:rPr>
        <w:t xml:space="preserve">                                                                          </w:t>
      </w:r>
    </w:p>
    <w:p w14:paraId="5CD5B7DF">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eastAsia="宋体" w:cs="宋体"/>
          <w:sz w:val="24"/>
          <w:szCs w:val="24"/>
          <w:u w:val="single"/>
        </w:rPr>
        <w:t xml:space="preserve">                                       </w:t>
      </w:r>
    </w:p>
    <w:p w14:paraId="26E69B9C">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(3)成本加酬金合同。成本加酬金合同计算方法：</w:t>
      </w:r>
      <w:r>
        <w:rPr>
          <w:rFonts w:hint="eastAsia" w:ascii="宋体" w:hAnsi="宋体" w:eastAsia="宋体" w:cs="宋体"/>
          <w:sz w:val="24"/>
          <w:szCs w:val="24"/>
          <w:u w:val="single"/>
        </w:rPr>
        <w:t xml:space="preserve">                                     </w:t>
      </w:r>
    </w:p>
    <w:p w14:paraId="51E53AB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  本合同生效后，发包人分</w:t>
      </w:r>
      <w:r>
        <w:rPr>
          <w:rFonts w:hint="eastAsia" w:ascii="宋体" w:hAnsi="宋体" w:eastAsia="宋体" w:cs="宋体"/>
          <w:sz w:val="24"/>
          <w:szCs w:val="24"/>
          <w:u w:val="single"/>
        </w:rPr>
        <w:t xml:space="preserve">        </w:t>
      </w:r>
      <w:r>
        <w:rPr>
          <w:rFonts w:hint="eastAsia" w:ascii="宋体" w:hAnsi="宋体" w:eastAsia="宋体" w:cs="宋体"/>
          <w:sz w:val="24"/>
          <w:szCs w:val="24"/>
        </w:rPr>
        <w:t>次按下表支付工程价款，尾款待工程结算时一次支付。</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0213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4DCAB938">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付款时间及次数</w:t>
            </w:r>
          </w:p>
        </w:tc>
        <w:tc>
          <w:tcPr>
            <w:tcW w:w="2841" w:type="dxa"/>
            <w:noWrap w:val="0"/>
            <w:vAlign w:val="center"/>
          </w:tcPr>
          <w:p w14:paraId="43B83337">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付款比例％</w:t>
            </w:r>
          </w:p>
        </w:tc>
        <w:tc>
          <w:tcPr>
            <w:tcW w:w="2841" w:type="dxa"/>
            <w:noWrap w:val="0"/>
            <w:vAlign w:val="center"/>
          </w:tcPr>
          <w:p w14:paraId="36EC35D3">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付款金额</w:t>
            </w:r>
          </w:p>
        </w:tc>
      </w:tr>
      <w:tr w14:paraId="4F19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551DB98D">
            <w:pPr>
              <w:spacing w:line="500" w:lineRule="exact"/>
              <w:jc w:val="center"/>
              <w:rPr>
                <w:rFonts w:hint="eastAsia" w:ascii="宋体" w:hAnsi="宋体" w:eastAsia="宋体" w:cs="宋体"/>
                <w:sz w:val="24"/>
                <w:szCs w:val="24"/>
              </w:rPr>
            </w:pPr>
          </w:p>
        </w:tc>
        <w:tc>
          <w:tcPr>
            <w:tcW w:w="2841" w:type="dxa"/>
            <w:noWrap w:val="0"/>
            <w:vAlign w:val="center"/>
          </w:tcPr>
          <w:p w14:paraId="49C75130">
            <w:pPr>
              <w:spacing w:line="500" w:lineRule="exact"/>
              <w:jc w:val="center"/>
              <w:rPr>
                <w:rFonts w:hint="eastAsia" w:ascii="宋体" w:hAnsi="宋体" w:eastAsia="宋体" w:cs="宋体"/>
                <w:sz w:val="24"/>
                <w:szCs w:val="24"/>
              </w:rPr>
            </w:pPr>
          </w:p>
        </w:tc>
        <w:tc>
          <w:tcPr>
            <w:tcW w:w="2841" w:type="dxa"/>
            <w:noWrap w:val="0"/>
            <w:vAlign w:val="center"/>
          </w:tcPr>
          <w:p w14:paraId="147C910A">
            <w:pPr>
              <w:spacing w:line="500" w:lineRule="exact"/>
              <w:jc w:val="center"/>
              <w:rPr>
                <w:rFonts w:hint="eastAsia" w:ascii="宋体" w:hAnsi="宋体" w:eastAsia="宋体" w:cs="宋体"/>
                <w:sz w:val="24"/>
                <w:szCs w:val="24"/>
              </w:rPr>
            </w:pPr>
          </w:p>
        </w:tc>
      </w:tr>
      <w:tr w14:paraId="314D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5B3A6977">
            <w:pPr>
              <w:spacing w:line="500" w:lineRule="exact"/>
              <w:jc w:val="center"/>
              <w:rPr>
                <w:rFonts w:hint="eastAsia" w:ascii="宋体" w:hAnsi="宋体" w:eastAsia="宋体" w:cs="宋体"/>
                <w:sz w:val="24"/>
                <w:szCs w:val="24"/>
              </w:rPr>
            </w:pPr>
          </w:p>
        </w:tc>
        <w:tc>
          <w:tcPr>
            <w:tcW w:w="2841" w:type="dxa"/>
            <w:noWrap w:val="0"/>
            <w:vAlign w:val="center"/>
          </w:tcPr>
          <w:p w14:paraId="59EABA7B">
            <w:pPr>
              <w:spacing w:line="500" w:lineRule="exact"/>
              <w:jc w:val="center"/>
              <w:rPr>
                <w:rFonts w:hint="eastAsia" w:ascii="宋体" w:hAnsi="宋体" w:eastAsia="宋体" w:cs="宋体"/>
                <w:sz w:val="24"/>
                <w:szCs w:val="24"/>
              </w:rPr>
            </w:pPr>
          </w:p>
        </w:tc>
        <w:tc>
          <w:tcPr>
            <w:tcW w:w="2841" w:type="dxa"/>
            <w:noWrap w:val="0"/>
            <w:vAlign w:val="center"/>
          </w:tcPr>
          <w:p w14:paraId="579771D8">
            <w:pPr>
              <w:spacing w:line="500" w:lineRule="exact"/>
              <w:jc w:val="center"/>
              <w:rPr>
                <w:rFonts w:hint="eastAsia" w:ascii="宋体" w:hAnsi="宋体" w:eastAsia="宋体" w:cs="宋体"/>
                <w:sz w:val="24"/>
                <w:szCs w:val="24"/>
              </w:rPr>
            </w:pPr>
          </w:p>
        </w:tc>
      </w:tr>
      <w:tr w14:paraId="58B0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20D08337">
            <w:pPr>
              <w:spacing w:line="500" w:lineRule="exact"/>
              <w:jc w:val="center"/>
              <w:rPr>
                <w:rFonts w:hint="eastAsia" w:ascii="宋体" w:hAnsi="宋体" w:eastAsia="宋体" w:cs="宋体"/>
                <w:sz w:val="24"/>
                <w:szCs w:val="24"/>
              </w:rPr>
            </w:pPr>
          </w:p>
        </w:tc>
        <w:tc>
          <w:tcPr>
            <w:tcW w:w="2841" w:type="dxa"/>
            <w:noWrap w:val="0"/>
            <w:vAlign w:val="center"/>
          </w:tcPr>
          <w:p w14:paraId="2968C106">
            <w:pPr>
              <w:spacing w:line="500" w:lineRule="exact"/>
              <w:jc w:val="center"/>
              <w:rPr>
                <w:rFonts w:hint="eastAsia" w:ascii="宋体" w:hAnsi="宋体" w:eastAsia="宋体" w:cs="宋体"/>
                <w:sz w:val="24"/>
                <w:szCs w:val="24"/>
              </w:rPr>
            </w:pPr>
          </w:p>
        </w:tc>
        <w:tc>
          <w:tcPr>
            <w:tcW w:w="2841" w:type="dxa"/>
            <w:noWrap w:val="0"/>
            <w:vAlign w:val="center"/>
          </w:tcPr>
          <w:p w14:paraId="5C358138">
            <w:pPr>
              <w:spacing w:line="500" w:lineRule="exact"/>
              <w:jc w:val="center"/>
              <w:rPr>
                <w:rFonts w:hint="eastAsia" w:ascii="宋体" w:hAnsi="宋体" w:eastAsia="宋体" w:cs="宋体"/>
                <w:sz w:val="24"/>
                <w:szCs w:val="24"/>
              </w:rPr>
            </w:pPr>
          </w:p>
        </w:tc>
      </w:tr>
      <w:tr w14:paraId="737D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358C7FA3">
            <w:pPr>
              <w:spacing w:line="500" w:lineRule="exact"/>
              <w:jc w:val="center"/>
              <w:rPr>
                <w:rFonts w:hint="eastAsia" w:ascii="宋体" w:hAnsi="宋体" w:eastAsia="宋体" w:cs="宋体"/>
                <w:sz w:val="24"/>
                <w:szCs w:val="24"/>
              </w:rPr>
            </w:pPr>
          </w:p>
        </w:tc>
        <w:tc>
          <w:tcPr>
            <w:tcW w:w="2841" w:type="dxa"/>
            <w:noWrap w:val="0"/>
            <w:vAlign w:val="center"/>
          </w:tcPr>
          <w:p w14:paraId="2FC25C30">
            <w:pPr>
              <w:spacing w:line="500" w:lineRule="exact"/>
              <w:jc w:val="center"/>
              <w:rPr>
                <w:rFonts w:hint="eastAsia" w:ascii="宋体" w:hAnsi="宋体" w:eastAsia="宋体" w:cs="宋体"/>
                <w:sz w:val="24"/>
                <w:szCs w:val="24"/>
              </w:rPr>
            </w:pPr>
          </w:p>
        </w:tc>
        <w:tc>
          <w:tcPr>
            <w:tcW w:w="2841" w:type="dxa"/>
            <w:noWrap w:val="0"/>
            <w:vAlign w:val="center"/>
          </w:tcPr>
          <w:p w14:paraId="043D954F">
            <w:pPr>
              <w:spacing w:line="500" w:lineRule="exact"/>
              <w:jc w:val="center"/>
              <w:rPr>
                <w:rFonts w:hint="eastAsia" w:ascii="宋体" w:hAnsi="宋体" w:eastAsia="宋体" w:cs="宋体"/>
                <w:sz w:val="24"/>
                <w:szCs w:val="24"/>
              </w:rPr>
            </w:pPr>
          </w:p>
        </w:tc>
      </w:tr>
      <w:tr w14:paraId="7FBE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14:paraId="2479D065">
            <w:pPr>
              <w:spacing w:line="500" w:lineRule="exact"/>
              <w:jc w:val="center"/>
              <w:rPr>
                <w:rFonts w:hint="eastAsia" w:ascii="宋体" w:hAnsi="宋体" w:eastAsia="宋体" w:cs="宋体"/>
                <w:sz w:val="24"/>
                <w:szCs w:val="24"/>
              </w:rPr>
            </w:pPr>
          </w:p>
        </w:tc>
        <w:tc>
          <w:tcPr>
            <w:tcW w:w="2841" w:type="dxa"/>
            <w:noWrap w:val="0"/>
            <w:vAlign w:val="center"/>
          </w:tcPr>
          <w:p w14:paraId="1FCDFC0B">
            <w:pPr>
              <w:spacing w:line="500" w:lineRule="exact"/>
              <w:jc w:val="center"/>
              <w:rPr>
                <w:rFonts w:hint="eastAsia" w:ascii="宋体" w:hAnsi="宋体" w:eastAsia="宋体" w:cs="宋体"/>
                <w:sz w:val="24"/>
                <w:szCs w:val="24"/>
              </w:rPr>
            </w:pPr>
          </w:p>
        </w:tc>
        <w:tc>
          <w:tcPr>
            <w:tcW w:w="2841" w:type="dxa"/>
            <w:noWrap w:val="0"/>
            <w:vAlign w:val="center"/>
          </w:tcPr>
          <w:p w14:paraId="780F0897">
            <w:pPr>
              <w:spacing w:line="500" w:lineRule="exact"/>
              <w:jc w:val="center"/>
              <w:rPr>
                <w:rFonts w:hint="eastAsia" w:ascii="宋体" w:hAnsi="宋体" w:eastAsia="宋体" w:cs="宋体"/>
                <w:sz w:val="24"/>
                <w:szCs w:val="24"/>
              </w:rPr>
            </w:pPr>
          </w:p>
        </w:tc>
      </w:tr>
    </w:tbl>
    <w:p w14:paraId="1D716070">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第12条  工程变更</w:t>
      </w:r>
    </w:p>
    <w:p w14:paraId="2C92A193">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12．1  因发包人原因，需要对图纸及作法说明，工程量进行变更的，工程师应以书面形式通知承包人。承包人应按照工程师的通知及要求进行相应变更。因变更导致合同价款增减及给承包人造成的损失，由发包人承担，工期顺延。</w:t>
      </w:r>
    </w:p>
    <w:p w14:paraId="06B5EF39">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12．2  承包人不得对图纸及作法说明进行变更，因承包人擅自变更所发生的费用和由此导致发包人直接损失，由承包人承担。工期不予顺延。承包人提出合理化建议涉及的设计、材料作法和设备变更，须经工程师同意。未经工程师同意而擅自变更的，应承担相应费用，并赔偿发包人损失。</w:t>
      </w:r>
    </w:p>
    <w:p w14:paraId="03DF958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12．3  工程发生设计变更，双方均应积极办理变更洽商手续，并应按变更洽商履行合同。</w:t>
      </w:r>
    </w:p>
    <w:p w14:paraId="22C70A0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12．4  承包人在设计变更确认后14天内，对涉及合同价款变更内容提出工程价款变更报告，报经工程师确认，工程师在收到变更合同价款报告后14天内给予确认或提出处理意见，在规定时间内无正当理由不确认或没提出处理意见，视为同意变更价款。</w:t>
      </w:r>
    </w:p>
    <w:p w14:paraId="4A1DFF03">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第13条  工程验收与结算</w:t>
      </w:r>
    </w:p>
    <w:p w14:paraId="031B6C22">
      <w:pPr>
        <w:spacing w:line="5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13．1  工程具备验收条件，承包人按国家和本市有关竣工验收规定，向发包人提供完整的竣工资料的内容及时间</w:t>
      </w:r>
      <w:r>
        <w:rPr>
          <w:rFonts w:hint="eastAsia" w:ascii="宋体" w:hAnsi="宋体" w:eastAsia="宋体" w:cs="宋体"/>
          <w:sz w:val="24"/>
          <w:szCs w:val="24"/>
          <w:u w:val="single"/>
        </w:rPr>
        <w:t xml:space="preserve">                                 </w:t>
      </w:r>
    </w:p>
    <w:p w14:paraId="2100D002">
      <w:pPr>
        <w:spacing w:line="500" w:lineRule="exact"/>
        <w:rPr>
          <w:rFonts w:hint="eastAsia" w:ascii="宋体" w:hAnsi="宋体" w:eastAsia="宋体" w:cs="宋体"/>
          <w:sz w:val="24"/>
          <w:szCs w:val="24"/>
          <w:u w:val="single"/>
        </w:rPr>
      </w:pPr>
      <w:r>
        <w:rPr>
          <w:rFonts w:hint="eastAsia" w:ascii="宋体" w:hAnsi="宋体" w:eastAsia="宋体" w:cs="宋体"/>
          <w:sz w:val="24"/>
          <w:szCs w:val="24"/>
          <w:u w:val="single"/>
        </w:rPr>
        <w:t xml:space="preserve"> 工程通过竣工验收并交付使用后28天内承包人向发包人递交竣工结算报告及完整的结算资料 。 </w:t>
      </w:r>
    </w:p>
    <w:p w14:paraId="5D3C669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73BED69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13．3  竣工验收日期以验收通过的日期或承包人按发包人要求修改后通过竣工验收日期为准。因特殊原因，双方约定或发包人要求部分单位工程或工程部位甩项竣工的，双方另行签订甩项协议。</w:t>
      </w:r>
    </w:p>
    <w:p w14:paraId="0C31C0D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13．4  工程未经验收或竣工验收未通过的，承包人不得交工，发包人不得使用。因发包人强行使用致使工程发生质量问题及对建筑物造成的损坏及其他问题由发包人承担。</w:t>
      </w:r>
    </w:p>
    <w:p w14:paraId="1D95F06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13．5  工程竣工验收报告经发包人认可后14天内，承包人向发包人递交竣工结算报告及结算资料。双方按照协议书约定的合同价款及在合同条款中约定的合同价款调整内容进行竣工结算。</w:t>
      </w:r>
    </w:p>
    <w:p w14:paraId="2713F48F">
      <w:pPr>
        <w:spacing w:line="500" w:lineRule="exact"/>
        <w:ind w:firstLine="240" w:firstLineChars="100"/>
        <w:rPr>
          <w:rFonts w:hint="eastAsia" w:ascii="宋体" w:hAnsi="宋体" w:eastAsia="宋体" w:cs="宋体"/>
          <w:color w:val="0000FF"/>
          <w:sz w:val="24"/>
          <w:szCs w:val="24"/>
        </w:rPr>
      </w:pPr>
      <w:r>
        <w:rPr>
          <w:rFonts w:hint="eastAsia" w:ascii="宋体" w:hAnsi="宋体" w:eastAsia="宋体" w:cs="宋体"/>
          <w:sz w:val="24"/>
          <w:szCs w:val="24"/>
        </w:rPr>
        <w:t xml:space="preserve">  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08EB587B">
      <w:pPr>
        <w:spacing w:line="500" w:lineRule="exact"/>
        <w:rPr>
          <w:rFonts w:hint="eastAsia" w:ascii="宋体" w:hAnsi="宋体" w:eastAsia="宋体" w:cs="宋体"/>
          <w:sz w:val="24"/>
          <w:szCs w:val="24"/>
        </w:rPr>
      </w:pPr>
      <w:r>
        <w:rPr>
          <w:rFonts w:hint="eastAsia" w:ascii="宋体" w:hAnsi="宋体" w:eastAsia="宋体" w:cs="宋体"/>
          <w:color w:val="0000FF"/>
          <w:sz w:val="24"/>
          <w:szCs w:val="24"/>
        </w:rPr>
        <w:t xml:space="preserve"> </w:t>
      </w:r>
      <w:r>
        <w:rPr>
          <w:rFonts w:hint="eastAsia" w:ascii="宋体" w:hAnsi="宋体" w:eastAsia="宋体" w:cs="宋体"/>
          <w:sz w:val="24"/>
          <w:szCs w:val="24"/>
        </w:rPr>
        <w:t xml:space="preserve">   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79AFF46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13．8  双方对竣工结算有争议的，按本合同条款第16．6款的约定处理。</w:t>
      </w:r>
    </w:p>
    <w:p w14:paraId="450508A9">
      <w:pPr>
        <w:spacing w:line="500" w:lineRule="exact"/>
        <w:ind w:firstLine="482" w:firstLineChars="200"/>
        <w:jc w:val="left"/>
        <w:rPr>
          <w:rFonts w:hint="eastAsia" w:ascii="宋体" w:hAnsi="宋体" w:eastAsia="宋体" w:cs="宋体"/>
          <w:i/>
          <w:color w:val="000000"/>
          <w:sz w:val="24"/>
          <w:szCs w:val="24"/>
          <w:u w:val="single"/>
        </w:rPr>
      </w:pPr>
      <w:r>
        <w:rPr>
          <w:rFonts w:hint="eastAsia" w:ascii="宋体" w:hAnsi="宋体" w:eastAsia="宋体" w:cs="宋体"/>
          <w:b/>
          <w:sz w:val="24"/>
          <w:szCs w:val="24"/>
        </w:rPr>
        <w:t xml:space="preserve">第14条 </w:t>
      </w:r>
      <w:r>
        <w:rPr>
          <w:rFonts w:hint="eastAsia" w:ascii="宋体" w:hAnsi="宋体" w:eastAsia="宋体" w:cs="宋体"/>
          <w:color w:val="000000"/>
          <w:sz w:val="24"/>
          <w:szCs w:val="24"/>
        </w:rPr>
        <w:t>履约验收方案</w:t>
      </w:r>
    </w:p>
    <w:p w14:paraId="28EFAFDB">
      <w:pPr>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（1）履约验收主体（可复选）</w:t>
      </w:r>
    </w:p>
    <w:p w14:paraId="6C4658B0">
      <w:pPr>
        <w:spacing w:line="5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\o\ac(</w:instrText>
      </w:r>
      <w:r>
        <w:rPr>
          <w:rFonts w:hint="eastAsia" w:ascii="宋体" w:hAnsi="宋体" w:eastAsia="宋体" w:cs="宋体"/>
          <w:color w:val="000000"/>
          <w:position w:val="-4"/>
          <w:sz w:val="36"/>
          <w:szCs w:val="24"/>
        </w:rPr>
        <w:instrText xml:space="preserve">□</w:instrText>
      </w:r>
      <w:r>
        <w:rPr>
          <w:rFonts w:hint="eastAsia" w:ascii="宋体" w:hAnsi="宋体" w:eastAsia="宋体" w:cs="宋体"/>
          <w:color w:val="000000"/>
          <w:position w:val="0"/>
          <w:sz w:val="24"/>
          <w:szCs w:val="24"/>
        </w:rPr>
        <w:instrText xml:space="preserve">,√)</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采购人：</w:t>
      </w:r>
      <w:r>
        <w:rPr>
          <w:rFonts w:hint="eastAsia" w:ascii="宋体" w:hAnsi="宋体" w:eastAsia="宋体" w:cs="宋体"/>
          <w:color w:val="000000"/>
          <w:sz w:val="24"/>
          <w:szCs w:val="24"/>
          <w:u w:val="single"/>
        </w:rPr>
        <w:t xml:space="preserve">                             </w:t>
      </w:r>
    </w:p>
    <w:p w14:paraId="34741F74">
      <w:pPr>
        <w:spacing w:line="5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□采购代理机构：</w:t>
      </w:r>
      <w:r>
        <w:rPr>
          <w:rFonts w:hint="eastAsia" w:ascii="宋体" w:hAnsi="宋体" w:eastAsia="宋体" w:cs="宋体"/>
          <w:color w:val="000000"/>
          <w:sz w:val="24"/>
          <w:szCs w:val="24"/>
          <w:u w:val="single"/>
        </w:rPr>
        <w:t xml:space="preserve">                       </w:t>
      </w:r>
    </w:p>
    <w:p w14:paraId="1FEBBA15">
      <w:pPr>
        <w:spacing w:line="5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□本项目的其他供应商：</w:t>
      </w:r>
      <w:r>
        <w:rPr>
          <w:rFonts w:hint="eastAsia" w:ascii="宋体" w:hAnsi="宋体" w:eastAsia="宋体" w:cs="宋体"/>
          <w:color w:val="000000"/>
          <w:sz w:val="24"/>
          <w:szCs w:val="24"/>
          <w:u w:val="single"/>
        </w:rPr>
        <w:t xml:space="preserve">                 </w:t>
      </w:r>
    </w:p>
    <w:p w14:paraId="38EEDB68">
      <w:pPr>
        <w:spacing w:line="5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□第三方专业机构：</w:t>
      </w:r>
      <w:r>
        <w:rPr>
          <w:rFonts w:hint="eastAsia" w:ascii="宋体" w:hAnsi="宋体" w:eastAsia="宋体" w:cs="宋体"/>
          <w:color w:val="000000"/>
          <w:sz w:val="24"/>
          <w:szCs w:val="24"/>
          <w:u w:val="single"/>
        </w:rPr>
        <w:t xml:space="preserve">                     </w:t>
      </w:r>
    </w:p>
    <w:p w14:paraId="215EAEDB">
      <w:pPr>
        <w:spacing w:line="5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☑专家：</w:t>
      </w:r>
      <w:r>
        <w:rPr>
          <w:rFonts w:hint="eastAsia" w:ascii="宋体" w:hAnsi="宋体" w:eastAsia="宋体" w:cs="宋体"/>
          <w:color w:val="000000"/>
          <w:sz w:val="24"/>
          <w:szCs w:val="24"/>
          <w:u w:val="single"/>
        </w:rPr>
        <w:t xml:space="preserve">                               </w:t>
      </w:r>
    </w:p>
    <w:p w14:paraId="4F78C15E">
      <w:pPr>
        <w:spacing w:line="5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☑服务对象：</w:t>
      </w:r>
      <w:r>
        <w:rPr>
          <w:rFonts w:hint="eastAsia" w:ascii="宋体" w:hAnsi="宋体" w:eastAsia="宋体" w:cs="宋体"/>
          <w:color w:val="000000"/>
          <w:sz w:val="24"/>
          <w:szCs w:val="24"/>
          <w:u w:val="single"/>
        </w:rPr>
        <w:t xml:space="preserve">                           </w:t>
      </w:r>
    </w:p>
    <w:p w14:paraId="45AC71E6">
      <w:pPr>
        <w:spacing w:line="50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w:t>
      </w:r>
      <w:r>
        <w:rPr>
          <w:rFonts w:hint="eastAsia" w:ascii="宋体" w:hAnsi="宋体" w:eastAsia="宋体" w:cs="宋体"/>
          <w:color w:val="000000"/>
          <w:sz w:val="24"/>
          <w:szCs w:val="24"/>
          <w:u w:val="single"/>
        </w:rPr>
        <w:t xml:space="preserve">                               </w:t>
      </w:r>
    </w:p>
    <w:p w14:paraId="58915E70">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（2）履约验收时间</w:t>
      </w:r>
    </w:p>
    <w:p w14:paraId="2765F2DC">
      <w:pPr>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 xml:space="preserve">发包人应按合同约定及时组织竣工验收。                      </w:t>
      </w:r>
    </w:p>
    <w:p w14:paraId="1F0643DB">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（3）履约验收方式</w:t>
      </w:r>
    </w:p>
    <w:p w14:paraId="6389AD74">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竣工验收。</w:t>
      </w:r>
    </w:p>
    <w:p w14:paraId="2BF92C7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（4）履约验收程序</w:t>
      </w:r>
    </w:p>
    <w:p w14:paraId="30934BF3">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除专用合同条款另有约定外，承包人申请竣工验收的，应当按照以下程序进行：</w:t>
      </w:r>
    </w:p>
    <w:p w14:paraId="30A296D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114C38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F5DB83D">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（3）竣工验收合格的，发包人应在验收合格后14天内向承包人签发工程接收证书。发包人无正当理由逾期不颁发工程接收证书的，自验收合格后第15天起视为已颁发工程接收证书。</w:t>
      </w:r>
    </w:p>
    <w:p w14:paraId="262D7C2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7BEF7F1">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A571D49">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除专用合同条款另有约定外，发包人不按照本项约定组织竣工验收、颁发工程接收证书的，每逾期一天，应以签约合同价为基数，按照中国人民银行发布的同期同类贷款基准利率支付违约金。                                    </w:t>
      </w:r>
    </w:p>
    <w:p w14:paraId="3A59E8CE">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（5）履约验收内容</w:t>
      </w:r>
    </w:p>
    <w:p w14:paraId="2F01B3BC">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iCs/>
          <w:sz w:val="24"/>
          <w:szCs w:val="24"/>
        </w:rPr>
        <w:t>本工程所有分部分项工程</w:t>
      </w:r>
      <w:r>
        <w:rPr>
          <w:rFonts w:hint="eastAsia" w:ascii="宋体" w:hAnsi="宋体" w:eastAsia="宋体" w:cs="宋体"/>
          <w:i/>
          <w:sz w:val="24"/>
          <w:szCs w:val="24"/>
        </w:rPr>
        <w:t>。</w:t>
      </w:r>
    </w:p>
    <w:p w14:paraId="337E7238">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（6）履约验收验收标准</w:t>
      </w:r>
    </w:p>
    <w:p w14:paraId="3E9FCCD9">
      <w:pPr>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工程质量标准必须符合现行国家有关工程施工质量验收规范和标准的要求。</w:t>
      </w:r>
    </w:p>
    <w:p w14:paraId="6114BDA8">
      <w:pPr>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（7）其他履约验收事项</w:t>
      </w:r>
    </w:p>
    <w:p w14:paraId="1DF5448A">
      <w:pPr>
        <w:spacing w:line="5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有关工程质量的特殊标准或要求由合同当事人在专用合同条款中约定</w:t>
      </w:r>
      <w:r>
        <w:rPr>
          <w:rFonts w:hint="eastAsia" w:ascii="宋体" w:hAnsi="宋体" w:eastAsia="宋体" w:cs="宋体"/>
          <w:sz w:val="24"/>
          <w:szCs w:val="24"/>
          <w:lang w:eastAsia="zh-CN"/>
        </w:rPr>
        <w:t>。</w:t>
      </w:r>
    </w:p>
    <w:p w14:paraId="405DEC60">
      <w:pPr>
        <w:spacing w:line="500" w:lineRule="exact"/>
        <w:jc w:val="left"/>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b/>
          <w:sz w:val="24"/>
          <w:szCs w:val="24"/>
        </w:rPr>
        <w:t>第15条 质量保修</w:t>
      </w:r>
    </w:p>
    <w:p w14:paraId="4C1ABE8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15．1  承包人按照法律、法规、部门规章和本市关于质量保修的规定；对已交付工程在质量保修期内承担质量保修责任。</w:t>
      </w:r>
    </w:p>
    <w:p w14:paraId="20A8F17D">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15．2  双方约定在竣工验收前签订工程保修书的时间和要求：</w:t>
      </w:r>
      <w:r>
        <w:rPr>
          <w:rFonts w:hint="eastAsia" w:ascii="宋体" w:hAnsi="宋体" w:eastAsia="宋体" w:cs="宋体"/>
          <w:sz w:val="24"/>
          <w:szCs w:val="24"/>
          <w:u w:val="single"/>
        </w:rPr>
        <w:t xml:space="preserve">           </w:t>
      </w:r>
      <w:r>
        <w:rPr>
          <w:rFonts w:hint="eastAsia" w:ascii="宋体" w:hAnsi="宋体" w:eastAsia="宋体" w:cs="宋体"/>
          <w:sz w:val="24"/>
          <w:szCs w:val="24"/>
        </w:rPr>
        <w:t>工程保修书(附件</w:t>
      </w:r>
      <w:r>
        <w:rPr>
          <w:rFonts w:hint="eastAsia" w:ascii="宋体" w:hAnsi="宋体" w:eastAsia="宋体" w:cs="宋体"/>
          <w:sz w:val="24"/>
          <w:szCs w:val="24"/>
          <w:lang w:val="en-US" w:eastAsia="zh-CN"/>
        </w:rPr>
        <w:t>一</w:t>
      </w:r>
      <w:r>
        <w:rPr>
          <w:rFonts w:hint="eastAsia" w:ascii="宋体" w:hAnsi="宋体" w:eastAsia="宋体" w:cs="宋体"/>
          <w:sz w:val="24"/>
          <w:szCs w:val="24"/>
        </w:rPr>
        <w:t>)作为本合同附件。</w:t>
      </w:r>
    </w:p>
    <w:p w14:paraId="4ACDDE3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第16条  违约责任、索赔和争议解决方式</w:t>
      </w:r>
    </w:p>
    <w:p w14:paraId="5D23D6C7">
      <w:pPr>
        <w:spacing w:line="500" w:lineRule="exact"/>
        <w:ind w:firstLine="640"/>
        <w:rPr>
          <w:rFonts w:hint="eastAsia" w:ascii="宋体" w:hAnsi="宋体" w:eastAsia="宋体" w:cs="宋体"/>
          <w:sz w:val="24"/>
          <w:szCs w:val="24"/>
        </w:rPr>
      </w:pPr>
      <w:r>
        <w:rPr>
          <w:rFonts w:hint="eastAsia" w:ascii="宋体" w:hAnsi="宋体" w:eastAsia="宋体" w:cs="宋体"/>
          <w:sz w:val="24"/>
          <w:szCs w:val="24"/>
        </w:rPr>
        <w:t>16．1  发包人未按约定拨付工程款和工程结算款，应承担的违约责任：</w:t>
      </w:r>
      <w:r>
        <w:rPr>
          <w:rFonts w:hint="eastAsia" w:ascii="宋体" w:hAnsi="宋体" w:eastAsia="宋体" w:cs="宋体"/>
          <w:sz w:val="24"/>
          <w:szCs w:val="24"/>
          <w:u w:val="single"/>
        </w:rPr>
        <w:t xml:space="preserve">  承包人有权停止施工，工期顺延，不得追究承包人责任。 </w:t>
      </w:r>
      <w:r>
        <w:rPr>
          <w:rFonts w:hint="eastAsia" w:ascii="宋体" w:hAnsi="宋体" w:eastAsia="宋体" w:cs="宋体"/>
          <w:sz w:val="24"/>
          <w:szCs w:val="24"/>
        </w:rPr>
        <w:t>双方还约定发包人应承担的其他违约责任：</w:t>
      </w:r>
      <w:r>
        <w:rPr>
          <w:rFonts w:hint="eastAsia" w:ascii="宋体" w:hAnsi="宋体" w:eastAsia="宋体" w:cs="宋体"/>
          <w:sz w:val="24"/>
          <w:szCs w:val="24"/>
          <w:u w:val="single"/>
        </w:rPr>
        <w:t xml:space="preserve">  / 。</w:t>
      </w:r>
    </w:p>
    <w:p w14:paraId="10322B66">
      <w:pPr>
        <w:spacing w:line="500" w:lineRule="exact"/>
        <w:ind w:left="480" w:hanging="480" w:hangingChars="200"/>
        <w:rPr>
          <w:rFonts w:hint="eastAsia" w:ascii="宋体" w:hAnsi="宋体" w:eastAsia="宋体" w:cs="宋体"/>
          <w:sz w:val="24"/>
          <w:szCs w:val="24"/>
          <w:u w:val="single"/>
        </w:rPr>
      </w:pPr>
      <w:r>
        <w:rPr>
          <w:rFonts w:hint="eastAsia" w:ascii="宋体" w:hAnsi="宋体" w:eastAsia="宋体" w:cs="宋体"/>
          <w:sz w:val="24"/>
          <w:szCs w:val="24"/>
        </w:rPr>
        <w:t xml:space="preserve">    16．2  承包人未按本合同约定按时竣工或未达到质量标准，应承担的违约责任：</w:t>
      </w:r>
      <w:r>
        <w:rPr>
          <w:rFonts w:hint="eastAsia" w:ascii="宋体" w:hAnsi="宋体" w:eastAsia="宋体" w:cs="宋体"/>
          <w:sz w:val="24"/>
          <w:szCs w:val="24"/>
          <w:u w:val="single"/>
        </w:rPr>
        <w:t xml:space="preserve">  </w:t>
      </w:r>
    </w:p>
    <w:p w14:paraId="041FCB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1)承包人应在竣工验收通过后3日内清退出场。否则，发包人将按500元/日向承包人收取场地占用费，此笔费用从工程款中予以扣除。</w:t>
      </w:r>
    </w:p>
    <w:p w14:paraId="3BF367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2)本工程不得转包。一经发现承包人将本工程予以转包，发包人有权立即中止合同，承包人应在10天内无条件清退出场。同时，承包人承担由此给发包人造成的一切损失。5.5 承包方在质量保证期限内，不提供本合同约定的质保服务的，按每逾期1天甲方将扣除质保金总额5‰ 的违约金，并还需立即提供服务。</w:t>
      </w:r>
    </w:p>
    <w:p w14:paraId="0DA890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3)乙方依据上述条款应向甲方支付的违约金、赔偿金，甲方有权从合同价款、质量保证金中等额扣除。</w:t>
      </w:r>
    </w:p>
    <w:p w14:paraId="66EA978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承包人未能履行相关义务，导致工期延误、或给发包人造成损失的，承包人赔偿发包人有关损失，由此产生的工期延误而导致承包人不能按本合同约定的竣工时间向发包人交付工程的，工期每推迟一天按500元/天处罚，限额为合同总造价的百分之五。</w:t>
      </w:r>
    </w:p>
    <w:p w14:paraId="6D0DADE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5)承包人要处理好与周边民众的关系及保护好周边建筑不受损坏，承包人要向发包人详细了解装修建筑的设备和管线，未经允许不得擅自拆除、移动、破坏，若不慎损坏则做相应赔偿。 双方还约定承包人应承担的其他违约责任：</w:t>
      </w:r>
      <w:r>
        <w:rPr>
          <w:rFonts w:hint="eastAsia" w:ascii="宋体" w:hAnsi="宋体" w:eastAsia="宋体" w:cs="宋体"/>
          <w:sz w:val="24"/>
          <w:szCs w:val="24"/>
          <w:u w:val="single"/>
        </w:rPr>
        <w:t xml:space="preserve"> /   。 </w:t>
      </w:r>
    </w:p>
    <w:p w14:paraId="7272853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16．3  一方违约后，另一方要求违约方继续履行合同时，违约方除承担违约责任外仍应继续履行合同。</w:t>
      </w:r>
    </w:p>
    <w:p w14:paraId="36E45FCA">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16．4  当一方向另一方提出索赔时，要有正当的理由和索赔证据。</w:t>
      </w:r>
    </w:p>
    <w:p w14:paraId="609838F1">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20C34A3F">
      <w:pPr>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16．6  发包人承包人在履行合同时发生争议，可以和解或者要求有关主管部门调解。当事人不愿和解、调解或和解、调解不成的，双方约定同意采用以下其中第</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种方式解决争议。</w:t>
      </w:r>
    </w:p>
    <w:p w14:paraId="2F341F2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rPr>
        <w:t>)提请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仲裁委员会仲裁。</w:t>
      </w:r>
    </w:p>
    <w:p w14:paraId="4C11B2D6">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)向</w:t>
      </w:r>
      <w:r>
        <w:rPr>
          <w:rFonts w:hint="eastAsia" w:ascii="宋体" w:hAnsi="宋体" w:eastAsia="宋体" w:cs="宋体"/>
          <w:sz w:val="24"/>
          <w:szCs w:val="24"/>
          <w:u w:val="single"/>
        </w:rPr>
        <w:t xml:space="preserve"> 工程所在地  </w:t>
      </w:r>
      <w:r>
        <w:rPr>
          <w:rFonts w:hint="eastAsia" w:ascii="宋体" w:hAnsi="宋体" w:eastAsia="宋体" w:cs="宋体"/>
          <w:sz w:val="24"/>
          <w:szCs w:val="24"/>
        </w:rPr>
        <w:t>人民法院提起诉讼。</w:t>
      </w:r>
    </w:p>
    <w:p w14:paraId="519B1DA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16．7  发生争议后，除非出现单方违约导致合同无法履行、双方协议停止施工、调解要求停止施工且双方接受、仲裁机构或法院要求停止施工的情况外，双方都应继续履行合同。</w:t>
      </w:r>
    </w:p>
    <w:p w14:paraId="5DC1DE54">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第17条  合同解除</w:t>
      </w:r>
    </w:p>
    <w:p w14:paraId="70EF767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发包人承包人协商一致，可以解除合同。</w:t>
      </w:r>
    </w:p>
    <w:p w14:paraId="7E6E5AD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17．2  发包人未按约定支付工程款，停止施工超过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天，承包人有权解除合同。</w:t>
      </w:r>
    </w:p>
    <w:p w14:paraId="2E977AC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  承包人将工程全部转包给他人或肢解以后以分包名义转包给他人，发包人有权解除合同。</w:t>
      </w:r>
    </w:p>
    <w:p w14:paraId="48B48B7D">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17．4  有下列情形之一的，发包人承包人可以解除合同。</w:t>
      </w:r>
    </w:p>
    <w:p w14:paraId="772A0A86">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(1)双方约定，结合本工程特点，发生不可抗力致使合同无法履行；</w:t>
      </w:r>
    </w:p>
    <w:p w14:paraId="3C9A4D0F">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(2)因一方违约致使合同无法履行；</w:t>
      </w:r>
    </w:p>
    <w:p w14:paraId="182EBC4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(3)双方约定，其他导致合同解除的原因</w:t>
      </w:r>
      <w:r>
        <w:rPr>
          <w:rFonts w:hint="eastAsia" w:ascii="宋体" w:hAnsi="宋体" w:eastAsia="宋体" w:cs="宋体"/>
          <w:sz w:val="24"/>
          <w:szCs w:val="24"/>
          <w:u w:val="single"/>
        </w:rPr>
        <w:t xml:space="preserve">    竣工验收完成并质保期满，合同自动解除。 </w:t>
      </w:r>
    </w:p>
    <w:p w14:paraId="522AEBF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  一方依据合同约定要求解除合同，应以书面形式向对方发出解除合同通知，并在发出通知前7天告知对方，通知到达时合同解除。对解除合同有争议的，按本合同条款第17．6款的约定处理。</w:t>
      </w:r>
    </w:p>
    <w:p w14:paraId="74085F3E">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17．6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77077AB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17．7  合同解除后，不影响双方在合同中约定的结算和清理条款的效力。</w:t>
      </w:r>
    </w:p>
    <w:p w14:paraId="35CF21A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第18条  不可抗力</w:t>
      </w:r>
    </w:p>
    <w:p w14:paraId="752CC931">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18．1  双方结合本工程对于不可抗力的约定：</w:t>
      </w:r>
      <w:r>
        <w:rPr>
          <w:rFonts w:hint="eastAsia" w:ascii="宋体" w:hAnsi="宋体" w:eastAsia="宋体" w:cs="宋体"/>
          <w:sz w:val="24"/>
          <w:szCs w:val="24"/>
          <w:u w:val="single"/>
        </w:rPr>
        <w:t xml:space="preserve">   当事人一方在收到另一方当事人关于不可抗力的通知和证明后，应当采取适当措施防止损失的扩大；如没有采取适当措施致使损失扩大的，不得就扩大的损失要求赔偿。当事人一方因防止损失扩大而支出的合理费用，由违约方承担。         </w:t>
      </w:r>
    </w:p>
    <w:p w14:paraId="6D78790F">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18．2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当每隔7天向工程师报告一次受灾情况。不可抗力事件结束后14天内，承包人向工程师提交情理和修复费用的正式报告及有关资料。</w:t>
      </w:r>
    </w:p>
    <w:p w14:paraId="379827B7">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18．3  因不可抗力事件导致的费用及延误的工期由双方按以下方法分别承担：</w:t>
      </w:r>
    </w:p>
    <w:p w14:paraId="3C1FE8B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(1)工程本身的损害、因工程损害导致第三人人员伤亡和财产损失以及运至施工场地用于施工的材料和待安装的设备损害，由发包人承担；</w:t>
      </w:r>
    </w:p>
    <w:p w14:paraId="79F3A24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(2)发包人承包人人员伤亡由其所在单位负责，并承担相应费用；</w:t>
      </w:r>
    </w:p>
    <w:p w14:paraId="0650D464">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(3)承包人机械设备损坏及停工损失，由承包人承担；</w:t>
      </w:r>
    </w:p>
    <w:p w14:paraId="1C34B482">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(4)停工期间，承包人应工程师要求留在施工场地的必要管理人员及保卫人员的费用由发包人承担；</w:t>
      </w:r>
    </w:p>
    <w:p w14:paraId="1571AD35">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(5)工程所需清理、修复费用，由发包人承担；</w:t>
      </w:r>
    </w:p>
    <w:p w14:paraId="28CA1961">
      <w:pPr>
        <w:spacing w:line="5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(6)延误的工期相应顺延。</w:t>
      </w:r>
    </w:p>
    <w:p w14:paraId="57E99EF1">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18．4  因合同一方迟延履行合同后发生的不可抗力的，不能免除迟延履行方的相应责任。</w:t>
      </w:r>
    </w:p>
    <w:p w14:paraId="1E831841">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第19条  补充条款</w:t>
      </w:r>
    </w:p>
    <w:p w14:paraId="30F50CAF">
      <w:pPr>
        <w:spacing w:line="500" w:lineRule="exact"/>
        <w:rPr>
          <w:rFonts w:hint="eastAsia" w:ascii="宋体" w:hAnsi="宋体" w:eastAsia="宋体" w:cs="宋体"/>
          <w:sz w:val="24"/>
          <w:szCs w:val="24"/>
          <w:u w:val="single"/>
        </w:rPr>
      </w:pPr>
      <w:r>
        <w:rPr>
          <w:rFonts w:hint="eastAsia" w:ascii="宋体" w:hAnsi="宋体" w:eastAsia="宋体" w:cs="宋体"/>
          <w:sz w:val="24"/>
          <w:szCs w:val="24"/>
        </w:rPr>
        <w:t xml:space="preserve">    双方根据有关法律、行政法规规定，结合本工程实际，经协商一致后，对本合同条款内容做进一步具体化约定，并修改、完善、补充条款如下：</w:t>
      </w:r>
      <w:r>
        <w:rPr>
          <w:rFonts w:hint="eastAsia" w:ascii="宋体" w:hAnsi="宋体" w:eastAsia="宋体" w:cs="宋体"/>
          <w:sz w:val="24"/>
          <w:szCs w:val="24"/>
          <w:u w:val="single"/>
        </w:rPr>
        <w:t xml:space="preserve"> 无 。 </w:t>
      </w:r>
    </w:p>
    <w:p w14:paraId="1C02EF9E">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第20条  合同终止</w:t>
      </w:r>
    </w:p>
    <w:p w14:paraId="238E151C">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20．1  除本合同条款第15条以外，双方履行合同全部义务，竣工结算价款支付完毕，承包人向发包人交付竣工工程后，本合同即告终止。</w:t>
      </w:r>
    </w:p>
    <w:p w14:paraId="2DDC72B0">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20．2  合同权利义务终止后，双方应当遵循诚实信用的原则、履行通知、协助、保密等义务。</w:t>
      </w:r>
    </w:p>
    <w:p w14:paraId="43D19A65">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第21条  合同份数</w:t>
      </w:r>
    </w:p>
    <w:p w14:paraId="04DDF2C8">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    21．1  本合同正本两份，具有同等效力，由双方分别保存一份。</w:t>
      </w:r>
    </w:p>
    <w:p w14:paraId="5020A4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21．2  本合同副本共</w:t>
      </w:r>
      <w:r>
        <w:rPr>
          <w:rFonts w:hint="eastAsia" w:ascii="宋体" w:hAnsi="宋体" w:eastAsia="宋体" w:cs="宋体"/>
          <w:sz w:val="24"/>
          <w:szCs w:val="24"/>
          <w:u w:val="single"/>
        </w:rPr>
        <w:t xml:space="preserve">    </w:t>
      </w:r>
      <w:r>
        <w:rPr>
          <w:rFonts w:hint="eastAsia" w:ascii="宋体" w:hAnsi="宋体" w:eastAsia="宋体" w:cs="宋体"/>
          <w:sz w:val="24"/>
          <w:szCs w:val="24"/>
        </w:rPr>
        <w:t>份，发包人保存副本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rPr>
        <w:t>份，承包人保存副本</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796233C7">
      <w:pPr>
        <w:pStyle w:val="2"/>
        <w:rPr>
          <w:rFonts w:hint="eastAsia" w:ascii="宋体" w:hAnsi="宋体" w:eastAsia="宋体" w:cs="宋体"/>
          <w:color w:val="000000"/>
          <w:sz w:val="24"/>
          <w:szCs w:val="24"/>
        </w:rPr>
      </w:pPr>
    </w:p>
    <w:p w14:paraId="76DC630E">
      <w:pPr>
        <w:rPr>
          <w:rFonts w:hint="eastAsia" w:ascii="宋体" w:hAnsi="宋体" w:eastAsia="宋体" w:cs="宋体"/>
          <w:sz w:val="24"/>
          <w:szCs w:val="24"/>
        </w:rPr>
      </w:pPr>
    </w:p>
    <w:tbl>
      <w:tblPr>
        <w:tblStyle w:val="44"/>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9"/>
        <w:gridCol w:w="4280"/>
      </w:tblGrid>
      <w:tr w14:paraId="6B7B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7"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114A65A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甲方（章）</w:t>
            </w:r>
          </w:p>
          <w:p w14:paraId="62DDB6F4">
            <w:pPr>
              <w:spacing w:line="560" w:lineRule="exact"/>
              <w:ind w:firstLine="480" w:firstLineChars="200"/>
              <w:rPr>
                <w:rFonts w:hint="eastAsia" w:ascii="宋体" w:hAnsi="宋体" w:eastAsia="宋体" w:cs="宋体"/>
                <w:sz w:val="24"/>
                <w:szCs w:val="24"/>
              </w:rPr>
            </w:pPr>
          </w:p>
          <w:p w14:paraId="1C121BF7">
            <w:pPr>
              <w:pStyle w:val="65"/>
              <w:ind w:firstLine="420"/>
              <w:rPr>
                <w:rFonts w:hint="eastAsia" w:ascii="宋体" w:hAnsi="宋体" w:eastAsia="宋体" w:cs="宋体"/>
                <w:sz w:val="24"/>
                <w:szCs w:val="24"/>
              </w:rPr>
            </w:pPr>
          </w:p>
          <w:p w14:paraId="3A761FE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354EC16C">
            <w:pPr>
              <w:spacing w:line="560" w:lineRule="exact"/>
              <w:ind w:firstLine="480" w:firstLineChars="200"/>
              <w:rPr>
                <w:rFonts w:hint="eastAsia" w:ascii="宋体" w:hAnsi="宋体" w:eastAsia="宋体" w:cs="宋体"/>
                <w:sz w:val="24"/>
                <w:szCs w:val="24"/>
              </w:rPr>
            </w:pPr>
          </w:p>
          <w:p w14:paraId="16F4C2F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tc>
        <w:tc>
          <w:tcPr>
            <w:tcW w:w="4280" w:type="dxa"/>
            <w:tcBorders>
              <w:top w:val="single" w:color="auto" w:sz="4" w:space="0"/>
              <w:left w:val="single" w:color="auto" w:sz="4" w:space="0"/>
              <w:bottom w:val="single" w:color="auto" w:sz="4" w:space="0"/>
              <w:right w:val="single" w:color="auto" w:sz="4" w:space="0"/>
            </w:tcBorders>
            <w:vAlign w:val="center"/>
          </w:tcPr>
          <w:p w14:paraId="6596D41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乙方（章）</w:t>
            </w:r>
          </w:p>
          <w:p w14:paraId="783D6366">
            <w:pPr>
              <w:spacing w:line="560" w:lineRule="exact"/>
              <w:ind w:firstLine="480" w:firstLineChars="200"/>
              <w:rPr>
                <w:rFonts w:hint="eastAsia" w:ascii="宋体" w:hAnsi="宋体" w:eastAsia="宋体" w:cs="宋体"/>
                <w:sz w:val="24"/>
                <w:szCs w:val="24"/>
              </w:rPr>
            </w:pPr>
          </w:p>
          <w:p w14:paraId="0C01C55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5C507ABA">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7367FF4C">
            <w:pPr>
              <w:spacing w:line="560" w:lineRule="exact"/>
              <w:ind w:firstLine="480" w:firstLineChars="200"/>
              <w:rPr>
                <w:rFonts w:hint="eastAsia" w:ascii="宋体" w:hAnsi="宋体" w:eastAsia="宋体" w:cs="宋体"/>
                <w:sz w:val="24"/>
                <w:szCs w:val="24"/>
              </w:rPr>
            </w:pPr>
          </w:p>
          <w:p w14:paraId="38F741E9">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004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4370224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单位地址：</w:t>
            </w:r>
          </w:p>
        </w:tc>
        <w:tc>
          <w:tcPr>
            <w:tcW w:w="4280" w:type="dxa"/>
            <w:tcBorders>
              <w:top w:val="single" w:color="auto" w:sz="4" w:space="0"/>
              <w:left w:val="single" w:color="auto" w:sz="4" w:space="0"/>
              <w:bottom w:val="single" w:color="auto" w:sz="4" w:space="0"/>
              <w:right w:val="single" w:color="auto" w:sz="4" w:space="0"/>
            </w:tcBorders>
            <w:vAlign w:val="center"/>
          </w:tcPr>
          <w:p w14:paraId="66077BA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单位地址：</w:t>
            </w:r>
          </w:p>
        </w:tc>
      </w:tr>
      <w:tr w14:paraId="026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4279" w:type="dxa"/>
            <w:tcBorders>
              <w:top w:val="single" w:color="auto" w:sz="4" w:space="0"/>
              <w:left w:val="single" w:color="auto" w:sz="4" w:space="0"/>
              <w:bottom w:val="single" w:color="auto" w:sz="4" w:space="0"/>
              <w:right w:val="single" w:color="auto" w:sz="4" w:space="0"/>
            </w:tcBorders>
          </w:tcPr>
          <w:p w14:paraId="12E61CC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法定代表人（签字）：</w:t>
            </w:r>
          </w:p>
          <w:p w14:paraId="63CFF36F">
            <w:pPr>
              <w:spacing w:line="560" w:lineRule="exact"/>
              <w:ind w:firstLine="480" w:firstLineChars="200"/>
              <w:rPr>
                <w:rFonts w:hint="eastAsia" w:ascii="宋体" w:hAnsi="宋体" w:eastAsia="宋体" w:cs="宋体"/>
                <w:sz w:val="24"/>
                <w:szCs w:val="24"/>
              </w:rPr>
            </w:pPr>
          </w:p>
        </w:tc>
        <w:tc>
          <w:tcPr>
            <w:tcW w:w="4280" w:type="dxa"/>
            <w:tcBorders>
              <w:top w:val="single" w:color="auto" w:sz="4" w:space="0"/>
              <w:left w:val="single" w:color="auto" w:sz="4" w:space="0"/>
              <w:bottom w:val="single" w:color="auto" w:sz="4" w:space="0"/>
              <w:right w:val="single" w:color="auto" w:sz="4" w:space="0"/>
            </w:tcBorders>
          </w:tcPr>
          <w:p w14:paraId="7091F20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法定代表人（签字）：</w:t>
            </w:r>
          </w:p>
          <w:p w14:paraId="66D0A954">
            <w:pPr>
              <w:spacing w:line="560" w:lineRule="exact"/>
              <w:ind w:firstLine="480" w:firstLineChars="200"/>
              <w:rPr>
                <w:rFonts w:hint="eastAsia" w:ascii="宋体" w:hAnsi="宋体" w:eastAsia="宋体" w:cs="宋体"/>
                <w:sz w:val="24"/>
                <w:szCs w:val="24"/>
              </w:rPr>
            </w:pPr>
          </w:p>
        </w:tc>
      </w:tr>
      <w:tr w14:paraId="1348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4279" w:type="dxa"/>
            <w:tcBorders>
              <w:top w:val="single" w:color="auto" w:sz="4" w:space="0"/>
              <w:left w:val="single" w:color="auto" w:sz="4" w:space="0"/>
              <w:bottom w:val="single" w:color="auto" w:sz="4" w:space="0"/>
              <w:right w:val="single" w:color="auto" w:sz="4" w:space="0"/>
            </w:tcBorders>
          </w:tcPr>
          <w:p w14:paraId="12460DAF">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授权代表（签字）：</w:t>
            </w:r>
          </w:p>
          <w:p w14:paraId="7B59D6D8">
            <w:pPr>
              <w:spacing w:line="560" w:lineRule="exact"/>
              <w:ind w:firstLine="480" w:firstLineChars="200"/>
              <w:rPr>
                <w:rFonts w:hint="eastAsia" w:ascii="宋体" w:hAnsi="宋体" w:eastAsia="宋体" w:cs="宋体"/>
                <w:sz w:val="24"/>
                <w:szCs w:val="24"/>
              </w:rPr>
            </w:pPr>
          </w:p>
          <w:p w14:paraId="75A2ED91">
            <w:pPr>
              <w:spacing w:line="560" w:lineRule="exact"/>
              <w:ind w:firstLine="480" w:firstLineChars="200"/>
              <w:rPr>
                <w:rFonts w:hint="eastAsia" w:ascii="宋体" w:hAnsi="宋体" w:eastAsia="宋体" w:cs="宋体"/>
                <w:sz w:val="24"/>
                <w:szCs w:val="24"/>
              </w:rPr>
            </w:pPr>
          </w:p>
        </w:tc>
        <w:tc>
          <w:tcPr>
            <w:tcW w:w="4280" w:type="dxa"/>
            <w:tcBorders>
              <w:top w:val="single" w:color="auto" w:sz="4" w:space="0"/>
              <w:left w:val="single" w:color="auto" w:sz="4" w:space="0"/>
              <w:bottom w:val="single" w:color="auto" w:sz="4" w:space="0"/>
              <w:right w:val="single" w:color="auto" w:sz="4" w:space="0"/>
            </w:tcBorders>
          </w:tcPr>
          <w:p w14:paraId="31AB874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授权代表（签字）：</w:t>
            </w:r>
          </w:p>
        </w:tc>
      </w:tr>
      <w:tr w14:paraId="7FA3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3932357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tc>
        <w:tc>
          <w:tcPr>
            <w:tcW w:w="4280" w:type="dxa"/>
            <w:tcBorders>
              <w:top w:val="single" w:color="auto" w:sz="4" w:space="0"/>
              <w:left w:val="single" w:color="auto" w:sz="4" w:space="0"/>
              <w:bottom w:val="single" w:color="auto" w:sz="4" w:space="0"/>
              <w:right w:val="single" w:color="auto" w:sz="4" w:space="0"/>
            </w:tcBorders>
            <w:vAlign w:val="center"/>
          </w:tcPr>
          <w:p w14:paraId="5B19E68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电话：</w:t>
            </w:r>
          </w:p>
        </w:tc>
      </w:tr>
      <w:tr w14:paraId="00B8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1EFB8412">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tc>
        <w:tc>
          <w:tcPr>
            <w:tcW w:w="4280" w:type="dxa"/>
            <w:tcBorders>
              <w:top w:val="single" w:color="auto" w:sz="4" w:space="0"/>
              <w:left w:val="single" w:color="auto" w:sz="4" w:space="0"/>
              <w:bottom w:val="single" w:color="auto" w:sz="4" w:space="0"/>
              <w:right w:val="single" w:color="auto" w:sz="4" w:space="0"/>
            </w:tcBorders>
            <w:vAlign w:val="center"/>
          </w:tcPr>
          <w:p w14:paraId="3EEA272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p>
        </w:tc>
      </w:tr>
      <w:tr w14:paraId="7B7E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79" w:type="dxa"/>
            <w:tcBorders>
              <w:top w:val="single" w:color="auto" w:sz="4" w:space="0"/>
              <w:left w:val="single" w:color="auto" w:sz="4" w:space="0"/>
              <w:bottom w:val="single" w:color="auto" w:sz="4" w:space="0"/>
              <w:right w:val="single" w:color="auto" w:sz="4" w:space="0"/>
            </w:tcBorders>
            <w:vAlign w:val="center"/>
          </w:tcPr>
          <w:p w14:paraId="5EBF4C3B">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w:t>
            </w:r>
          </w:p>
        </w:tc>
        <w:tc>
          <w:tcPr>
            <w:tcW w:w="4280" w:type="dxa"/>
            <w:tcBorders>
              <w:top w:val="single" w:color="auto" w:sz="4" w:space="0"/>
              <w:left w:val="single" w:color="auto" w:sz="4" w:space="0"/>
              <w:bottom w:val="single" w:color="auto" w:sz="4" w:space="0"/>
              <w:right w:val="single" w:color="auto" w:sz="4" w:space="0"/>
            </w:tcBorders>
            <w:vAlign w:val="center"/>
          </w:tcPr>
          <w:p w14:paraId="10131FD7">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账号：</w:t>
            </w:r>
          </w:p>
        </w:tc>
      </w:tr>
    </w:tbl>
    <w:p w14:paraId="11A9210A">
      <w:pPr>
        <w:pageBreakBefore w:val="0"/>
        <w:widowControl/>
        <w:numPr>
          <w:ilvl w:val="0"/>
          <w:numId w:val="0"/>
        </w:numPr>
        <w:kinsoku/>
        <w:wordWrap/>
        <w:overflowPunct/>
        <w:topLinePunct w:val="0"/>
        <w:autoSpaceDE/>
        <w:autoSpaceDN/>
        <w:bidi w:val="0"/>
        <w:adjustRightInd/>
        <w:snapToGrid/>
        <w:spacing w:line="600" w:lineRule="exact"/>
        <w:ind w:firstLine="480" w:firstLineChars="200"/>
        <w:jc w:val="left"/>
        <w:textAlignment w:val="auto"/>
        <w:rPr>
          <w:rFonts w:hint="eastAsia" w:ascii="新宋体" w:hAnsi="新宋体" w:eastAsia="新宋体" w:cs="新宋体"/>
          <w:kern w:val="0"/>
          <w:sz w:val="24"/>
          <w:lang w:val="en-US" w:eastAsia="zh-CN"/>
        </w:rPr>
      </w:pPr>
    </w:p>
    <w:p w14:paraId="55455EA2">
      <w:pPr>
        <w:rPr>
          <w:rFonts w:hint="eastAsia" w:ascii="新宋体" w:hAnsi="新宋体" w:eastAsia="新宋体" w:cs="新宋体"/>
          <w:kern w:val="0"/>
          <w:sz w:val="24"/>
          <w:lang w:val="en-US" w:eastAsia="zh-CN"/>
        </w:rPr>
      </w:pPr>
      <w:r>
        <w:rPr>
          <w:rFonts w:hint="eastAsia" w:ascii="新宋体" w:hAnsi="新宋体" w:eastAsia="新宋体" w:cs="新宋体"/>
          <w:kern w:val="0"/>
          <w:sz w:val="24"/>
          <w:lang w:val="en-US" w:eastAsia="zh-CN"/>
        </w:rPr>
        <w:br w:type="page"/>
      </w:r>
    </w:p>
    <w:p w14:paraId="5B126C21">
      <w:pPr>
        <w:pageBreakBefore w:val="0"/>
        <w:widowControl/>
        <w:numPr>
          <w:ilvl w:val="0"/>
          <w:numId w:val="0"/>
        </w:numPr>
        <w:kinsoku/>
        <w:wordWrap/>
        <w:overflowPunct/>
        <w:topLinePunct w:val="0"/>
        <w:autoSpaceDE/>
        <w:autoSpaceDN/>
        <w:bidi w:val="0"/>
        <w:adjustRightInd/>
        <w:snapToGrid/>
        <w:spacing w:line="600" w:lineRule="exact"/>
        <w:jc w:val="both"/>
        <w:textAlignment w:val="auto"/>
        <w:rPr>
          <w:rFonts w:hint="default" w:ascii="新宋体" w:hAnsi="新宋体" w:eastAsia="新宋体" w:cs="新宋体"/>
          <w:b/>
          <w:color w:val="000000"/>
          <w:sz w:val="24"/>
          <w:szCs w:val="24"/>
          <w:lang w:val="en-US" w:eastAsia="zh-CN"/>
        </w:rPr>
      </w:pPr>
      <w:r>
        <w:rPr>
          <w:rFonts w:hint="eastAsia" w:ascii="新宋体" w:hAnsi="新宋体" w:eastAsia="新宋体" w:cs="新宋体"/>
          <w:b/>
          <w:color w:val="000000"/>
          <w:sz w:val="24"/>
          <w:szCs w:val="24"/>
          <w:lang w:val="en-US" w:eastAsia="zh-CN"/>
        </w:rPr>
        <w:t>附件一</w:t>
      </w:r>
    </w:p>
    <w:p w14:paraId="6679AAAF">
      <w:pPr>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b/>
          <w:color w:val="000000"/>
          <w:sz w:val="32"/>
          <w:szCs w:val="32"/>
        </w:rPr>
      </w:pPr>
      <w:r>
        <w:rPr>
          <w:rFonts w:hint="eastAsia" w:ascii="新宋体" w:hAnsi="新宋体" w:eastAsia="新宋体" w:cs="新宋体"/>
          <w:b/>
          <w:color w:val="000000"/>
          <w:sz w:val="32"/>
          <w:szCs w:val="32"/>
        </w:rPr>
        <w:t>工程质量保修书</w:t>
      </w:r>
    </w:p>
    <w:p w14:paraId="62954DB9">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u w:val="single"/>
        </w:rPr>
      </w:pPr>
      <w:r>
        <w:rPr>
          <w:rFonts w:hint="eastAsia" w:ascii="新宋体" w:hAnsi="新宋体" w:eastAsia="新宋体" w:cs="新宋体"/>
          <w:kern w:val="0"/>
          <w:sz w:val="24"/>
        </w:rPr>
        <w:t>发包人(全称)：</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安康市第二幼儿园</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u w:val="single"/>
        </w:rPr>
        <w:t xml:space="preserve">             </w:t>
      </w:r>
    </w:p>
    <w:p w14:paraId="66C03561">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u w:val="single"/>
        </w:rPr>
      </w:pPr>
      <w:r>
        <w:rPr>
          <w:rFonts w:hint="eastAsia" w:ascii="新宋体" w:hAnsi="新宋体" w:eastAsia="新宋体" w:cs="新宋体"/>
          <w:kern w:val="0"/>
          <w:sz w:val="24"/>
        </w:rPr>
        <w:t>承包人(全称)：</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u w:val="single"/>
          <w:lang w:val="en-US" w:eastAsia="zh-CN"/>
        </w:rPr>
        <w:t xml:space="preserve">                            </w:t>
      </w:r>
    </w:p>
    <w:p w14:paraId="79A8E1E2">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为保证</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（工程名称）在合理使用期限内正常使用，发包人、承包人协商一致签订工程质量保修书。承包人在质量保修期内按照有关管理规定及双方约定承担工程质量保修责任。</w:t>
      </w:r>
    </w:p>
    <w:p w14:paraId="28E87191">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新宋体" w:hAnsi="新宋体" w:eastAsia="新宋体" w:cs="新宋体"/>
          <w:b/>
          <w:kern w:val="0"/>
          <w:sz w:val="24"/>
        </w:rPr>
      </w:pPr>
      <w:r>
        <w:rPr>
          <w:rFonts w:hint="eastAsia" w:ascii="新宋体" w:hAnsi="新宋体" w:eastAsia="新宋体" w:cs="新宋体"/>
          <w:b/>
          <w:kern w:val="0"/>
          <w:sz w:val="24"/>
        </w:rPr>
        <w:t xml:space="preserve">一、工程质量保修范围和内容 </w:t>
      </w:r>
    </w:p>
    <w:p w14:paraId="1E3F451B">
      <w:pPr>
        <w:pageBreakBefore w:val="0"/>
        <w:widowControl/>
        <w:pBdr>
          <w:bottom w:val="single" w:color="auto" w:sz="12" w:space="0"/>
        </w:pBdr>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 xml:space="preserve">质量保修范围包括地基基础工程、主体结构工程、屋面防水工程和双方约定的其他土建及装修工程，以及电气管线、上下水管线的安装工程，供热、供冷系统工程等项目。具体质量保修内容双方约定如下： </w:t>
      </w:r>
    </w:p>
    <w:p w14:paraId="7096F630">
      <w:pPr>
        <w:pageBreakBefore w:val="0"/>
        <w:widowControl/>
        <w:pBdr>
          <w:bottom w:val="single" w:color="auto" w:sz="12" w:space="0"/>
        </w:pBdr>
        <w:kinsoku/>
        <w:wordWrap/>
        <w:overflowPunct/>
        <w:topLinePunct w:val="0"/>
        <w:autoSpaceDE/>
        <w:autoSpaceDN/>
        <w:bidi w:val="0"/>
        <w:adjustRightInd/>
        <w:snapToGrid/>
        <w:spacing w:line="600" w:lineRule="exact"/>
        <w:textAlignment w:val="auto"/>
        <w:rPr>
          <w:rFonts w:hint="eastAsia" w:ascii="新宋体" w:hAnsi="新宋体" w:eastAsia="新宋体" w:cs="新宋体"/>
          <w:kern w:val="0"/>
          <w:sz w:val="24"/>
          <w:lang w:eastAsia="zh-CN"/>
        </w:rPr>
      </w:pPr>
    </w:p>
    <w:p w14:paraId="786F9E9A">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新宋体" w:hAnsi="新宋体" w:eastAsia="新宋体" w:cs="新宋体"/>
          <w:b/>
          <w:kern w:val="0"/>
          <w:sz w:val="24"/>
        </w:rPr>
      </w:pPr>
      <w:r>
        <w:rPr>
          <w:rFonts w:hint="eastAsia" w:ascii="新宋体" w:hAnsi="新宋体" w:eastAsia="新宋体" w:cs="新宋体"/>
          <w:b/>
          <w:kern w:val="0"/>
          <w:sz w:val="24"/>
        </w:rPr>
        <w:t xml:space="preserve">二、质量保修期 </w:t>
      </w:r>
    </w:p>
    <w:p w14:paraId="7EDCF442">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lang w:val="en-US" w:eastAsia="zh-CN"/>
        </w:rPr>
      </w:pPr>
      <w:r>
        <w:rPr>
          <w:rFonts w:hint="eastAsia" w:ascii="新宋体" w:hAnsi="新宋体" w:eastAsia="新宋体" w:cs="新宋体"/>
          <w:kern w:val="0"/>
          <w:sz w:val="24"/>
        </w:rPr>
        <w:t>乙方必须严格按照设计要求施工，质量保修期自工程竣工验收合格之日起计算</w:t>
      </w:r>
      <w:r>
        <w:rPr>
          <w:rFonts w:hint="eastAsia" w:ascii="新宋体" w:hAnsi="新宋体" w:eastAsia="新宋体" w:cs="新宋体"/>
          <w:kern w:val="0"/>
          <w:sz w:val="24"/>
          <w:lang w:eastAsia="zh-CN"/>
        </w:rPr>
        <w:t>，</w:t>
      </w:r>
      <w:r>
        <w:rPr>
          <w:rFonts w:hint="eastAsia" w:ascii="新宋体" w:hAnsi="新宋体" w:eastAsia="新宋体" w:cs="新宋体"/>
          <w:kern w:val="0"/>
          <w:sz w:val="24"/>
          <w:lang w:val="en-US" w:eastAsia="zh-CN"/>
        </w:rPr>
        <w:t xml:space="preserve"> 根据双方根据《建设工程质量管理条例》及国家有关规定，约定的质量保修期如下：</w:t>
      </w:r>
    </w:p>
    <w:p w14:paraId="5414B85C">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主体结构工程（含结构抗震加固）为设计文件规定的工程合理使用年限：</w:t>
      </w:r>
    </w:p>
    <w:p w14:paraId="1105CB85">
      <w:pPr>
        <w:pageBreakBefore w:val="0"/>
        <w:widowControl/>
        <w:kinsoku/>
        <w:wordWrap/>
        <w:overflowPunct/>
        <w:topLinePunct w:val="0"/>
        <w:autoSpaceDE/>
        <w:autoSpaceDN/>
        <w:bidi w:val="0"/>
        <w:adjustRightInd/>
        <w:snapToGrid/>
        <w:spacing w:line="600" w:lineRule="exact"/>
        <w:ind w:firstLine="480" w:firstLineChars="200"/>
        <w:textAlignment w:val="auto"/>
        <w:rPr>
          <w:rFonts w:hint="default"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屋面防水工程、有防水要求的卫生间、房屋和外墙面的防渗工程为五年。</w:t>
      </w:r>
    </w:p>
    <w:p w14:paraId="61CA1629">
      <w:pPr>
        <w:pageBreakBefore w:val="0"/>
        <w:widowControl/>
        <w:kinsoku/>
        <w:wordWrap/>
        <w:overflowPunct/>
        <w:topLinePunct w:val="0"/>
        <w:autoSpaceDE/>
        <w:autoSpaceDN/>
        <w:bidi w:val="0"/>
        <w:adjustRightInd/>
        <w:snapToGrid/>
        <w:spacing w:line="600" w:lineRule="exact"/>
        <w:ind w:firstLine="480" w:firstLineChars="200"/>
        <w:textAlignment w:val="auto"/>
        <w:rPr>
          <w:rFonts w:hint="default"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电气管线、给排水管道、设备安装工程为二年。</w:t>
      </w:r>
    </w:p>
    <w:p w14:paraId="7B187B27">
      <w:pPr>
        <w:pageBreakBefore w:val="0"/>
        <w:widowControl/>
        <w:kinsoku/>
        <w:wordWrap/>
        <w:overflowPunct/>
        <w:topLinePunct w:val="0"/>
        <w:autoSpaceDE/>
        <w:autoSpaceDN/>
        <w:bidi w:val="0"/>
        <w:adjustRightInd/>
        <w:snapToGrid/>
        <w:spacing w:line="600" w:lineRule="exact"/>
        <w:ind w:firstLine="480" w:firstLineChars="200"/>
        <w:textAlignment w:val="auto"/>
        <w:rPr>
          <w:rFonts w:hint="default"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装修工程为二年。</w:t>
      </w:r>
    </w:p>
    <w:p w14:paraId="2433A3BA">
      <w:pPr>
        <w:pageBreakBefore w:val="0"/>
        <w:widowControl/>
        <w:kinsoku/>
        <w:wordWrap/>
        <w:overflowPunct/>
        <w:topLinePunct w:val="0"/>
        <w:autoSpaceDE/>
        <w:autoSpaceDN/>
        <w:bidi w:val="0"/>
        <w:adjustRightInd/>
        <w:snapToGrid/>
        <w:spacing w:line="600" w:lineRule="exact"/>
        <w:ind w:firstLine="480" w:firstLineChars="200"/>
        <w:textAlignment w:val="auto"/>
        <w:rPr>
          <w:rFonts w:hint="default"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空调系统为一个采暖季和一个降温季。</w:t>
      </w:r>
    </w:p>
    <w:p w14:paraId="3C669605">
      <w:pPr>
        <w:pageBreakBefore w:val="0"/>
        <w:widowControl/>
        <w:numPr>
          <w:ilvl w:val="0"/>
          <w:numId w:val="18"/>
        </w:numPr>
        <w:kinsoku/>
        <w:wordWrap/>
        <w:overflowPunct/>
        <w:topLinePunct w:val="0"/>
        <w:autoSpaceDE/>
        <w:autoSpaceDN/>
        <w:bidi w:val="0"/>
        <w:adjustRightInd/>
        <w:snapToGrid/>
        <w:spacing w:line="600" w:lineRule="exact"/>
        <w:ind w:firstLine="482" w:firstLineChars="200"/>
        <w:textAlignment w:val="auto"/>
        <w:rPr>
          <w:rFonts w:hint="eastAsia" w:ascii="新宋体" w:hAnsi="新宋体" w:eastAsia="新宋体" w:cs="新宋体"/>
          <w:b/>
          <w:kern w:val="0"/>
          <w:sz w:val="24"/>
        </w:rPr>
      </w:pPr>
      <w:r>
        <w:rPr>
          <w:rFonts w:hint="eastAsia" w:ascii="新宋体" w:hAnsi="新宋体" w:eastAsia="新宋体" w:cs="新宋体"/>
          <w:b/>
          <w:kern w:val="0"/>
          <w:sz w:val="24"/>
        </w:rPr>
        <w:t xml:space="preserve">质量保修责任 </w:t>
      </w:r>
    </w:p>
    <w:p w14:paraId="60E153C1">
      <w:pPr>
        <w:pageBreakBefore w:val="0"/>
        <w:widowControl/>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1</w:t>
      </w:r>
      <w:r>
        <w:rPr>
          <w:rFonts w:hint="eastAsia" w:ascii="新宋体" w:hAnsi="新宋体" w:eastAsia="新宋体" w:cs="新宋体"/>
          <w:kern w:val="0"/>
          <w:sz w:val="24"/>
          <w:lang w:val="en-US" w:eastAsia="zh-CN"/>
        </w:rPr>
        <w:t>.</w:t>
      </w:r>
      <w:r>
        <w:rPr>
          <w:rFonts w:hint="eastAsia" w:ascii="新宋体" w:hAnsi="新宋体" w:eastAsia="新宋体" w:cs="新宋体"/>
          <w:kern w:val="0"/>
          <w:sz w:val="24"/>
        </w:rPr>
        <w:t>属于保修范围和内容的项目，承包人应在接到修理通</w:t>
      </w:r>
      <w:r>
        <w:rPr>
          <w:rFonts w:hint="eastAsia" w:ascii="新宋体" w:hAnsi="新宋体" w:eastAsia="新宋体" w:cs="新宋体"/>
          <w:color w:val="000000"/>
          <w:kern w:val="0"/>
          <w:sz w:val="24"/>
        </w:rPr>
        <w:t>知之日</w:t>
      </w:r>
      <w:r>
        <w:rPr>
          <w:rFonts w:hint="eastAsia" w:ascii="新宋体" w:hAnsi="新宋体" w:eastAsia="新宋体" w:cs="新宋体"/>
          <w:color w:val="000000"/>
          <w:kern w:val="0"/>
          <w:sz w:val="24"/>
          <w:lang w:eastAsia="zh-CN"/>
        </w:rPr>
        <w:t>起</w:t>
      </w:r>
      <w:r>
        <w:rPr>
          <w:rFonts w:hint="eastAsia" w:ascii="新宋体" w:hAnsi="新宋体" w:eastAsia="新宋体" w:cs="新宋体"/>
          <w:color w:val="000000"/>
          <w:kern w:val="0"/>
          <w:sz w:val="24"/>
          <w:lang w:val="en-US" w:eastAsia="zh-CN"/>
        </w:rPr>
        <w:t>2小时</w:t>
      </w:r>
      <w:r>
        <w:rPr>
          <w:rFonts w:hint="eastAsia" w:ascii="新宋体" w:hAnsi="新宋体" w:eastAsia="新宋体" w:cs="新宋体"/>
          <w:color w:val="000000"/>
          <w:kern w:val="0"/>
          <w:sz w:val="24"/>
        </w:rPr>
        <w:t>内派</w:t>
      </w:r>
      <w:r>
        <w:rPr>
          <w:rFonts w:hint="eastAsia" w:ascii="新宋体" w:hAnsi="新宋体" w:eastAsia="新宋体" w:cs="新宋体"/>
          <w:kern w:val="0"/>
          <w:sz w:val="24"/>
        </w:rPr>
        <w:t xml:space="preserve">人修理。承包人不在约定期限内派人修理，发包人可委托其他人员修理，保修费用从质量保修金内扣除。 </w:t>
      </w:r>
    </w:p>
    <w:p w14:paraId="37B6A2B1">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2</w:t>
      </w:r>
      <w:r>
        <w:rPr>
          <w:rFonts w:hint="eastAsia" w:ascii="新宋体" w:hAnsi="新宋体" w:eastAsia="新宋体" w:cs="新宋体"/>
          <w:kern w:val="0"/>
          <w:sz w:val="24"/>
          <w:lang w:val="en-US" w:eastAsia="zh-CN"/>
        </w:rPr>
        <w:t>.</w:t>
      </w:r>
      <w:r>
        <w:rPr>
          <w:rFonts w:hint="eastAsia" w:ascii="新宋体" w:hAnsi="新宋体" w:eastAsia="新宋体" w:cs="新宋体"/>
          <w:kern w:val="0"/>
          <w:sz w:val="24"/>
        </w:rPr>
        <w:t xml:space="preserve">发生须紧急抢修事故（如上水跑水、暖气漏水漏气、燃气漏气等），承包人接到事故通知后，应立即到达事故现场抢修。非承包人施工质量引起的事故，抢修费用由发包人承担。 </w:t>
      </w:r>
    </w:p>
    <w:p w14:paraId="7053282D">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3</w:t>
      </w:r>
      <w:r>
        <w:rPr>
          <w:rFonts w:hint="eastAsia" w:ascii="新宋体" w:hAnsi="新宋体" w:eastAsia="新宋体" w:cs="新宋体"/>
          <w:kern w:val="0"/>
          <w:sz w:val="24"/>
          <w:lang w:val="en-US" w:eastAsia="zh-CN"/>
        </w:rPr>
        <w:t>.</w:t>
      </w:r>
      <w:r>
        <w:rPr>
          <w:rFonts w:hint="eastAsia" w:ascii="新宋体" w:hAnsi="新宋体" w:eastAsia="新宋体" w:cs="新宋体"/>
          <w:kern w:val="0"/>
          <w:sz w:val="24"/>
        </w:rPr>
        <w:t>在国家规定的工程合理使用期限内，承包人确保地基基础工程和主体结构的质量。因承包人原因致使工程在合理使用期限内造成人身和财产损害的，承包人应承担</w:t>
      </w:r>
      <w:r>
        <w:rPr>
          <w:rFonts w:hint="eastAsia" w:ascii="新宋体" w:hAnsi="新宋体" w:eastAsia="新宋体" w:cs="新宋体"/>
          <w:kern w:val="0"/>
          <w:sz w:val="24"/>
          <w:lang w:eastAsia="zh-CN"/>
        </w:rPr>
        <w:t>所有</w:t>
      </w:r>
      <w:r>
        <w:rPr>
          <w:rFonts w:hint="eastAsia" w:ascii="新宋体" w:hAnsi="新宋体" w:eastAsia="新宋体" w:cs="新宋体"/>
          <w:kern w:val="0"/>
          <w:sz w:val="24"/>
        </w:rPr>
        <w:t>损害赔偿</w:t>
      </w:r>
      <w:r>
        <w:rPr>
          <w:rFonts w:hint="eastAsia" w:ascii="新宋体" w:hAnsi="新宋体" w:eastAsia="新宋体" w:cs="新宋体"/>
          <w:kern w:val="0"/>
          <w:sz w:val="24"/>
          <w:lang w:eastAsia="zh-CN"/>
        </w:rPr>
        <w:t>及全部</w:t>
      </w:r>
      <w:r>
        <w:rPr>
          <w:rFonts w:hint="eastAsia" w:ascii="新宋体" w:hAnsi="新宋体" w:eastAsia="新宋体" w:cs="新宋体"/>
          <w:kern w:val="0"/>
          <w:sz w:val="24"/>
        </w:rPr>
        <w:t xml:space="preserve">责任。 </w:t>
      </w:r>
    </w:p>
    <w:p w14:paraId="30E6CCD1">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新宋体" w:hAnsi="新宋体" w:eastAsia="新宋体" w:cs="新宋体"/>
          <w:b/>
          <w:kern w:val="0"/>
          <w:sz w:val="24"/>
        </w:rPr>
      </w:pPr>
      <w:r>
        <w:rPr>
          <w:rFonts w:hint="eastAsia" w:ascii="新宋体" w:hAnsi="新宋体" w:eastAsia="新宋体" w:cs="新宋体"/>
          <w:b/>
          <w:kern w:val="0"/>
          <w:sz w:val="24"/>
        </w:rPr>
        <w:t xml:space="preserve">四、质量保修金的支付 </w:t>
      </w:r>
    </w:p>
    <w:p w14:paraId="5F3541CA">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color w:val="auto"/>
          <w:kern w:val="0"/>
          <w:sz w:val="24"/>
        </w:rPr>
      </w:pPr>
      <w:r>
        <w:rPr>
          <w:rFonts w:hint="eastAsia" w:ascii="新宋体" w:hAnsi="新宋体" w:eastAsia="新宋体" w:cs="新宋体"/>
          <w:color w:val="auto"/>
          <w:kern w:val="0"/>
          <w:sz w:val="24"/>
        </w:rPr>
        <w:t>工程质量保修金一般不超过施工合同价款的</w:t>
      </w:r>
      <w:r>
        <w:rPr>
          <w:rFonts w:hint="eastAsia" w:ascii="新宋体" w:hAnsi="新宋体" w:eastAsia="新宋体" w:cs="新宋体"/>
          <w:color w:val="auto"/>
          <w:kern w:val="0"/>
          <w:sz w:val="24"/>
          <w:lang w:val="en-US" w:eastAsia="zh-CN"/>
        </w:rPr>
        <w:t>3</w:t>
      </w:r>
      <w:r>
        <w:rPr>
          <w:rFonts w:hint="eastAsia" w:ascii="新宋体" w:hAnsi="新宋体" w:eastAsia="新宋体" w:cs="新宋体"/>
          <w:color w:val="auto"/>
          <w:kern w:val="0"/>
          <w:sz w:val="24"/>
        </w:rPr>
        <w:t>%，本工程约定的工程质量保修金为施工合同价款的</w:t>
      </w:r>
      <w:r>
        <w:rPr>
          <w:rFonts w:hint="eastAsia" w:ascii="新宋体" w:hAnsi="新宋体" w:eastAsia="新宋体" w:cs="新宋体"/>
          <w:color w:val="auto"/>
          <w:kern w:val="0"/>
          <w:sz w:val="24"/>
          <w:u w:val="single"/>
          <w:lang w:val="en-US" w:eastAsia="zh-CN"/>
        </w:rPr>
        <w:t xml:space="preserve"> 3  </w:t>
      </w:r>
      <w:r>
        <w:rPr>
          <w:rFonts w:hint="eastAsia" w:ascii="新宋体" w:hAnsi="新宋体" w:eastAsia="新宋体" w:cs="新宋体"/>
          <w:color w:val="auto"/>
          <w:kern w:val="0"/>
          <w:sz w:val="24"/>
        </w:rPr>
        <w:t xml:space="preserve">%。 </w:t>
      </w:r>
    </w:p>
    <w:p w14:paraId="02DFE56B">
      <w:pPr>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新宋体" w:hAnsi="新宋体" w:eastAsia="新宋体" w:cs="新宋体"/>
          <w:kern w:val="0"/>
          <w:sz w:val="24"/>
        </w:rPr>
      </w:pPr>
      <w:r>
        <w:rPr>
          <w:rFonts w:hint="eastAsia" w:ascii="新宋体" w:hAnsi="新宋体" w:eastAsia="新宋体" w:cs="新宋体"/>
          <w:color w:val="auto"/>
          <w:kern w:val="0"/>
          <w:sz w:val="24"/>
        </w:rPr>
        <w:t>本工程双方约定承</w:t>
      </w:r>
      <w:r>
        <w:rPr>
          <w:rFonts w:hint="eastAsia" w:ascii="新宋体" w:hAnsi="新宋体" w:eastAsia="新宋体" w:cs="新宋体"/>
          <w:kern w:val="0"/>
          <w:sz w:val="24"/>
        </w:rPr>
        <w:t>包人向发包人支付工程质量保修金金额为</w:t>
      </w:r>
      <w:r>
        <w:rPr>
          <w:rFonts w:hint="eastAsia" w:ascii="新宋体" w:hAnsi="新宋体" w:eastAsia="新宋体" w:cs="新宋体"/>
          <w:kern w:val="0"/>
          <w:sz w:val="24"/>
          <w:u w:val="single"/>
        </w:rPr>
        <w:t xml:space="preserve">      </w:t>
      </w:r>
      <w:r>
        <w:rPr>
          <w:rFonts w:hint="eastAsia" w:ascii="新宋体" w:hAnsi="新宋体" w:eastAsia="新宋体" w:cs="新宋体"/>
          <w:kern w:val="0"/>
          <w:sz w:val="24"/>
        </w:rPr>
        <w:t>（大写）。质量保修金银行利率为</w:t>
      </w:r>
      <w:r>
        <w:rPr>
          <w:rFonts w:hint="eastAsia" w:ascii="新宋体" w:hAnsi="新宋体" w:eastAsia="新宋体" w:cs="新宋体"/>
          <w:kern w:val="0"/>
          <w:sz w:val="24"/>
          <w:u w:val="single"/>
        </w:rPr>
        <w:t xml:space="preserve">  无  </w:t>
      </w:r>
      <w:r>
        <w:rPr>
          <w:rFonts w:hint="eastAsia" w:ascii="新宋体" w:hAnsi="新宋体" w:eastAsia="新宋体" w:cs="新宋体"/>
          <w:kern w:val="0"/>
          <w:sz w:val="24"/>
        </w:rPr>
        <w:t xml:space="preserve">。 </w:t>
      </w:r>
    </w:p>
    <w:p w14:paraId="73E59288">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新宋体" w:hAnsi="新宋体" w:eastAsia="新宋体" w:cs="新宋体"/>
          <w:kern w:val="0"/>
          <w:sz w:val="24"/>
        </w:rPr>
      </w:pPr>
      <w:r>
        <w:rPr>
          <w:rFonts w:hint="eastAsia" w:ascii="新宋体" w:hAnsi="新宋体" w:eastAsia="新宋体" w:cs="新宋体"/>
          <w:b/>
          <w:kern w:val="0"/>
          <w:sz w:val="24"/>
        </w:rPr>
        <w:t>五、质量保修金的返还</w:t>
      </w:r>
      <w:r>
        <w:rPr>
          <w:rFonts w:hint="eastAsia" w:ascii="新宋体" w:hAnsi="新宋体" w:eastAsia="新宋体" w:cs="新宋体"/>
          <w:kern w:val="0"/>
          <w:sz w:val="24"/>
        </w:rPr>
        <w:t xml:space="preserve"> </w:t>
      </w:r>
    </w:p>
    <w:p w14:paraId="49BB2558">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color w:val="auto"/>
          <w:kern w:val="0"/>
          <w:sz w:val="24"/>
        </w:rPr>
        <w:t>发包人在质量保修期满后，</w:t>
      </w:r>
      <w:r>
        <w:rPr>
          <w:rFonts w:hint="eastAsia" w:ascii="新宋体" w:hAnsi="新宋体" w:eastAsia="新宋体" w:cs="新宋体"/>
          <w:color w:val="auto"/>
          <w:kern w:val="0"/>
          <w:sz w:val="24"/>
          <w:lang w:eastAsia="zh-CN"/>
        </w:rPr>
        <w:t>无任何质量问题</w:t>
      </w:r>
      <w:r>
        <w:rPr>
          <w:rFonts w:hint="eastAsia" w:ascii="新宋体" w:hAnsi="新宋体" w:eastAsia="新宋体" w:cs="新宋体"/>
          <w:color w:val="auto"/>
          <w:kern w:val="0"/>
          <w:sz w:val="24"/>
        </w:rPr>
        <w:t>将剩余保修金</w:t>
      </w:r>
      <w:r>
        <w:rPr>
          <w:rFonts w:hint="eastAsia" w:ascii="新宋体" w:hAnsi="新宋体" w:eastAsia="新宋体" w:cs="新宋体"/>
          <w:color w:val="auto"/>
          <w:kern w:val="0"/>
          <w:sz w:val="24"/>
          <w:lang w:eastAsia="zh-CN"/>
        </w:rPr>
        <w:t>一次性</w:t>
      </w:r>
      <w:r>
        <w:rPr>
          <w:rFonts w:hint="eastAsia" w:ascii="新宋体" w:hAnsi="新宋体" w:eastAsia="新宋体" w:cs="新宋体"/>
          <w:color w:val="auto"/>
          <w:kern w:val="0"/>
          <w:sz w:val="24"/>
        </w:rPr>
        <w:t xml:space="preserve">返还承包人。 </w:t>
      </w:r>
    </w:p>
    <w:p w14:paraId="14685D12">
      <w:pPr>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新宋体" w:hAnsi="新宋体" w:eastAsia="新宋体" w:cs="新宋体"/>
          <w:kern w:val="0"/>
          <w:sz w:val="24"/>
        </w:rPr>
      </w:pPr>
      <w:r>
        <w:rPr>
          <w:rFonts w:hint="eastAsia" w:ascii="新宋体" w:hAnsi="新宋体" w:eastAsia="新宋体" w:cs="新宋体"/>
          <w:b/>
          <w:kern w:val="0"/>
          <w:sz w:val="24"/>
        </w:rPr>
        <w:t>六、其他</w:t>
      </w:r>
      <w:r>
        <w:rPr>
          <w:rFonts w:hint="eastAsia" w:ascii="新宋体" w:hAnsi="新宋体" w:eastAsia="新宋体" w:cs="新宋体"/>
          <w:kern w:val="0"/>
          <w:sz w:val="24"/>
        </w:rPr>
        <w:t xml:space="preserve"> </w:t>
      </w:r>
    </w:p>
    <w:p w14:paraId="199A926F">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双方约定的其他工程质量保修事项：________________________________________</w:t>
      </w:r>
    </w:p>
    <w:p w14:paraId="7D807690">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本工程质量保修作书为施工合同的附件，由施工合同发包人、承包人双方共同签订。</w:t>
      </w:r>
    </w:p>
    <w:p w14:paraId="54B7A45E">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发包人（公章）：</w:t>
      </w:r>
      <w:r>
        <w:rPr>
          <w:rFonts w:hint="eastAsia" w:ascii="新宋体" w:hAnsi="新宋体" w:eastAsia="新宋体" w:cs="新宋体"/>
          <w:kern w:val="0"/>
          <w:sz w:val="24"/>
          <w:u w:val="single"/>
          <w:lang w:val="en-US" w:eastAsia="zh-CN"/>
        </w:rPr>
        <w:t xml:space="preserve">                    </w:t>
      </w:r>
      <w:r>
        <w:rPr>
          <w:rFonts w:hint="eastAsia" w:ascii="新宋体" w:hAnsi="新宋体" w:eastAsia="新宋体" w:cs="新宋体"/>
          <w:kern w:val="0"/>
          <w:sz w:val="24"/>
        </w:rPr>
        <w:t xml:space="preserve">  承 包 人（公章）：________________</w:t>
      </w:r>
    </w:p>
    <w:p w14:paraId="3379F928">
      <w:pPr>
        <w:pageBreakBefore w:val="0"/>
        <w:widowControl/>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kern w:val="0"/>
          <w:sz w:val="24"/>
        </w:rPr>
      </w:pPr>
      <w:r>
        <w:rPr>
          <w:rFonts w:hint="eastAsia" w:ascii="新宋体" w:hAnsi="新宋体" w:eastAsia="新宋体" w:cs="新宋体"/>
          <w:kern w:val="0"/>
          <w:sz w:val="24"/>
        </w:rPr>
        <w:t>法定代表人（签字）：________________  法定代表人（签字）：______________</w:t>
      </w:r>
    </w:p>
    <w:p w14:paraId="6D6F8887">
      <w:pPr>
        <w:pStyle w:val="39"/>
        <w:spacing w:line="396" w:lineRule="auto"/>
        <w:rPr>
          <w:rFonts w:hint="eastAsia" w:ascii="新宋体" w:hAnsi="新宋体" w:eastAsia="新宋体" w:cs="新宋体"/>
          <w:kern w:val="0"/>
          <w:sz w:val="24"/>
          <w:szCs w:val="24"/>
          <w:lang w:val="en-US" w:eastAsia="zh-CN" w:bidi="ar-SA"/>
        </w:rPr>
      </w:pPr>
      <w:r>
        <w:rPr>
          <w:rFonts w:hint="eastAsia" w:ascii="ˎ̥" w:hAnsi="ˎ̥"/>
          <w:sz w:val="28"/>
          <w:szCs w:val="28"/>
          <w:lang w:val="en-US" w:eastAsia="zh-CN"/>
        </w:rPr>
        <w:t xml:space="preserve">                                    </w:t>
      </w:r>
      <w:r>
        <w:rPr>
          <w:rFonts w:hint="eastAsia" w:ascii="新宋体" w:hAnsi="新宋体" w:eastAsia="新宋体" w:cs="新宋体"/>
          <w:kern w:val="0"/>
          <w:sz w:val="24"/>
          <w:szCs w:val="24"/>
          <w:lang w:val="en-US" w:eastAsia="zh-CN" w:bidi="ar-SA"/>
        </w:rPr>
        <w:t>开户行：</w:t>
      </w:r>
    </w:p>
    <w:p w14:paraId="74E1EB8B">
      <w:pPr>
        <w:pStyle w:val="39"/>
        <w:spacing w:line="396" w:lineRule="auto"/>
        <w:rPr>
          <w:rFonts w:hint="default" w:ascii="新宋体" w:hAnsi="新宋体" w:eastAsia="新宋体" w:cs="新宋体"/>
          <w:kern w:val="0"/>
          <w:sz w:val="24"/>
          <w:szCs w:val="24"/>
          <w:lang w:val="en-US" w:eastAsia="zh-CN" w:bidi="ar-SA"/>
        </w:rPr>
      </w:pPr>
      <w:r>
        <w:rPr>
          <w:rFonts w:hint="eastAsia" w:ascii="新宋体" w:hAnsi="新宋体" w:eastAsia="新宋体" w:cs="新宋体"/>
          <w:kern w:val="0"/>
          <w:sz w:val="24"/>
          <w:szCs w:val="24"/>
          <w:lang w:val="en-US" w:eastAsia="zh-CN" w:bidi="ar-SA"/>
        </w:rPr>
        <w:t xml:space="preserve">                                          账号：</w:t>
      </w:r>
    </w:p>
    <w:p w14:paraId="309560A7">
      <w:pPr>
        <w:pageBreakBefore w:val="0"/>
        <w:widowControl/>
        <w:kinsoku/>
        <w:wordWrap/>
        <w:overflowPunct/>
        <w:topLinePunct w:val="0"/>
        <w:autoSpaceDE/>
        <w:autoSpaceDN/>
        <w:bidi w:val="0"/>
        <w:adjustRightInd/>
        <w:snapToGrid/>
        <w:spacing w:line="600" w:lineRule="exact"/>
        <w:ind w:firstLine="360" w:firstLineChars="150"/>
        <w:textAlignment w:val="auto"/>
        <w:rPr>
          <w:rFonts w:hint="eastAsia" w:ascii="新宋体" w:hAnsi="新宋体" w:eastAsia="新宋体" w:cs="新宋体"/>
          <w:kern w:val="0"/>
          <w:sz w:val="24"/>
        </w:rPr>
      </w:pPr>
    </w:p>
    <w:p w14:paraId="5D18584A">
      <w:pPr>
        <w:pStyle w:val="2"/>
        <w:keepNext w:val="0"/>
        <w:keepLines w:val="0"/>
        <w:pageBreakBefore w:val="0"/>
        <w:widowControl w:val="0"/>
        <w:kinsoku w:val="0"/>
        <w:wordWrap/>
        <w:overflowPunct w:val="0"/>
        <w:topLinePunct w:val="0"/>
        <w:autoSpaceDE w:val="0"/>
        <w:autoSpaceDN w:val="0"/>
        <w:bidi w:val="0"/>
        <w:adjustRightInd w:val="0"/>
        <w:snapToGrid/>
        <w:spacing w:beforeLines="0" w:after="0" w:afterLines="0" w:line="480" w:lineRule="exact"/>
        <w:ind w:left="0" w:leftChars="0" w:right="0" w:firstLine="1440" w:firstLineChars="600"/>
        <w:jc w:val="both"/>
        <w:textAlignment w:val="auto"/>
        <w:rPr>
          <w:rFonts w:hint="eastAsia" w:ascii="仿宋" w:hAnsi="仿宋" w:eastAsia="仿宋" w:cs="仿宋"/>
          <w:kern w:val="2"/>
          <w:sz w:val="28"/>
          <w:szCs w:val="28"/>
          <w:highlight w:val="none"/>
          <w:lang w:val="en-US" w:eastAsia="zh-CN" w:bidi="ar-SA"/>
        </w:rPr>
      </w:pPr>
      <w:r>
        <w:rPr>
          <w:rFonts w:hint="eastAsia" w:ascii="新宋体" w:hAnsi="新宋体" w:eastAsia="新宋体" w:cs="新宋体"/>
          <w:kern w:val="0"/>
          <w:sz w:val="24"/>
        </w:rPr>
        <w:t>_____年_____月_____日                   _____ 年_____月_____日</w:t>
      </w:r>
    </w:p>
    <w:p w14:paraId="0D7A92AF">
      <w:pPr>
        <w:pStyle w:val="2"/>
        <w:keepNext w:val="0"/>
        <w:keepLines w:val="0"/>
        <w:pageBreakBefore w:val="0"/>
        <w:widowControl w:val="0"/>
        <w:kinsoku w:val="0"/>
        <w:wordWrap/>
        <w:overflowPunct w:val="0"/>
        <w:topLinePunct w:val="0"/>
        <w:autoSpaceDE w:val="0"/>
        <w:autoSpaceDN w:val="0"/>
        <w:bidi w:val="0"/>
        <w:adjustRightInd w:val="0"/>
        <w:snapToGrid/>
        <w:spacing w:beforeLines="0" w:after="0" w:afterLines="0" w:line="240" w:lineRule="auto"/>
        <w:ind w:left="0" w:leftChars="0" w:right="0" w:firstLine="560" w:firstLineChars="200"/>
        <w:jc w:val="right"/>
        <w:textAlignment w:val="auto"/>
        <w:rPr>
          <w:rFonts w:hint="eastAsia" w:ascii="仿宋" w:hAnsi="仿宋" w:eastAsia="仿宋" w:cs="仿宋"/>
          <w:kern w:val="2"/>
          <w:sz w:val="28"/>
          <w:szCs w:val="28"/>
          <w:highlight w:val="none"/>
          <w:lang w:val="en-US" w:eastAsia="zh-CN" w:bidi="ar-SA"/>
        </w:rPr>
      </w:pPr>
    </w:p>
    <w:p w14:paraId="423DAB57">
      <w:pPr>
        <w:pStyle w:val="2"/>
        <w:keepNext w:val="0"/>
        <w:keepLines w:val="0"/>
        <w:pageBreakBefore w:val="0"/>
        <w:widowControl w:val="0"/>
        <w:kinsoku w:val="0"/>
        <w:wordWrap/>
        <w:overflowPunct w:val="0"/>
        <w:topLinePunct w:val="0"/>
        <w:autoSpaceDE w:val="0"/>
        <w:autoSpaceDN w:val="0"/>
        <w:bidi w:val="0"/>
        <w:adjustRightInd w:val="0"/>
        <w:snapToGrid/>
        <w:spacing w:beforeLines="0" w:after="0" w:afterLines="0" w:line="240" w:lineRule="auto"/>
        <w:ind w:right="0"/>
        <w:textAlignment w:val="auto"/>
        <w:rPr>
          <w:rFonts w:hint="eastAsia" w:ascii="仿宋" w:hAnsi="仿宋" w:eastAsia="仿宋" w:cs="仿宋"/>
          <w:kern w:val="2"/>
          <w:sz w:val="28"/>
          <w:szCs w:val="28"/>
          <w:highlight w:val="none"/>
          <w:lang w:val="en-US" w:eastAsia="zh-CN" w:bidi="ar-SA"/>
        </w:rPr>
        <w:sectPr>
          <w:pgSz w:w="11906" w:h="16838"/>
          <w:pgMar w:top="1134" w:right="1514" w:bottom="1134" w:left="1134"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6CEA9AF">
      <w:pPr>
        <w:pStyle w:val="3"/>
        <w:keepNext w:val="0"/>
        <w:keepLines/>
        <w:pageBreakBefore/>
        <w:widowControl w:val="0"/>
        <w:kinsoku/>
        <w:wordWrap/>
        <w:overflowPunct/>
        <w:topLinePunct w:val="0"/>
        <w:autoSpaceDE/>
        <w:autoSpaceDN/>
        <w:bidi w:val="0"/>
        <w:adjustRightInd/>
        <w:snapToGrid/>
        <w:textAlignment w:val="auto"/>
        <w:rPr>
          <w:rFonts w:ascii="宋体"/>
        </w:rPr>
      </w:pPr>
      <w:bookmarkStart w:id="146" w:name="_Toc19543348"/>
      <w:bookmarkStart w:id="147" w:name="_Toc32731"/>
      <w:bookmarkStart w:id="148" w:name="_Toc6246"/>
      <w:bookmarkStart w:id="149" w:name="_Toc536429385"/>
      <w:bookmarkStart w:id="150" w:name="_Toc13998"/>
      <w:bookmarkStart w:id="151" w:name="_Toc536429332"/>
      <w:bookmarkStart w:id="152" w:name="_Toc536202323"/>
      <w:bookmarkStart w:id="153" w:name="_Toc536202392"/>
      <w:bookmarkStart w:id="154" w:name="_Toc2234"/>
      <w:r>
        <w:rPr>
          <w:rFonts w:hint="eastAsia" w:ascii="宋体" w:hAnsi="宋体" w:cs="宋体"/>
        </w:rPr>
        <w:t>第七部分</w:t>
      </w:r>
      <w:r>
        <w:rPr>
          <w:rFonts w:ascii="宋体" w:hAnsi="宋体" w:cs="宋体"/>
        </w:rPr>
        <w:t xml:space="preserve">  </w:t>
      </w:r>
      <w:r>
        <w:rPr>
          <w:rFonts w:hint="eastAsia" w:ascii="宋体" w:hAnsi="宋体" w:cs="宋体"/>
        </w:rPr>
        <w:t>响应文件格式</w:t>
      </w:r>
      <w:bookmarkEnd w:id="146"/>
      <w:bookmarkEnd w:id="147"/>
      <w:bookmarkEnd w:id="148"/>
      <w:bookmarkEnd w:id="149"/>
      <w:bookmarkEnd w:id="150"/>
      <w:bookmarkEnd w:id="151"/>
      <w:bookmarkEnd w:id="152"/>
      <w:bookmarkEnd w:id="153"/>
      <w:bookmarkEnd w:id="154"/>
    </w:p>
    <w:p w14:paraId="0B61A603">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541E2A56">
      <w:pPr>
        <w:widowControl/>
        <w:spacing w:line="440" w:lineRule="exact"/>
        <w:rPr>
          <w:rFonts w:hint="default" w:cs="仿宋" w:asciiTheme="minorEastAsia" w:hAnsiTheme="minorEastAsia" w:eastAsiaTheme="minorEastAsia"/>
          <w:bCs/>
          <w:sz w:val="32"/>
          <w:szCs w:val="32"/>
          <w:lang w:val="en-US"/>
        </w:rPr>
      </w:pPr>
      <w:r>
        <w:rPr>
          <w:rFonts w:hint="eastAsia" w:ascii="宋体" w:hAnsi="宋体" w:cs="宋体"/>
          <w:b/>
          <w:bCs/>
          <w:kern w:val="44"/>
          <w:sz w:val="32"/>
          <w:szCs w:val="32"/>
          <w:lang w:eastAsia="zh-CN"/>
        </w:rPr>
        <w:t>项目</w:t>
      </w:r>
      <w:r>
        <w:rPr>
          <w:rFonts w:hint="eastAsia" w:ascii="宋体" w:hAnsi="宋体" w:cs="宋体"/>
          <w:b/>
          <w:bCs/>
          <w:kern w:val="44"/>
          <w:sz w:val="32"/>
          <w:szCs w:val="32"/>
        </w:rPr>
        <w:t>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r>
        <w:rPr>
          <w:rFonts w:hint="eastAsia" w:cs="仿宋" w:asciiTheme="minorEastAsia" w:hAnsiTheme="minorEastAsia" w:eastAsiaTheme="minorEastAsia"/>
          <w:bCs/>
          <w:sz w:val="32"/>
          <w:szCs w:val="32"/>
          <w:lang w:val="en-US" w:eastAsia="zh-CN"/>
        </w:rPr>
        <w:t>AKSH2025-ZCS-086</w:t>
      </w:r>
    </w:p>
    <w:p w14:paraId="776DCDA5">
      <w:pPr>
        <w:widowControl/>
        <w:spacing w:line="600" w:lineRule="exact"/>
        <w:rPr>
          <w:rFonts w:cs="仿宋" w:asciiTheme="minorEastAsia" w:hAnsiTheme="minorEastAsia" w:eastAsiaTheme="minorEastAsia"/>
          <w:bCs/>
          <w:spacing w:val="20"/>
          <w:kern w:val="0"/>
          <w:sz w:val="84"/>
          <w:szCs w:val="84"/>
        </w:rPr>
      </w:pPr>
    </w:p>
    <w:p w14:paraId="1E5BD783">
      <w:pPr>
        <w:pStyle w:val="6"/>
      </w:pPr>
    </w:p>
    <w:p w14:paraId="053124AA">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271BDDB1">
      <w:pPr>
        <w:widowControl/>
        <w:spacing w:before="158" w:beforeLines="50" w:line="800" w:lineRule="exact"/>
        <w:jc w:val="center"/>
        <w:rPr>
          <w:rFonts w:hint="eastAsia" w:cs="仿宋" w:asciiTheme="minorEastAsia" w:hAnsiTheme="minorEastAsia" w:eastAsiaTheme="minorEastAsia"/>
          <w:b/>
          <w:spacing w:val="20"/>
          <w:kern w:val="0"/>
          <w:sz w:val="48"/>
          <w:szCs w:val="48"/>
        </w:rPr>
      </w:pPr>
      <w:r>
        <w:rPr>
          <w:rFonts w:hint="eastAsia" w:cs="仿宋" w:asciiTheme="minorEastAsia" w:hAnsiTheme="minorEastAsia" w:eastAsiaTheme="minorEastAsia"/>
          <w:b/>
          <w:spacing w:val="20"/>
          <w:kern w:val="0"/>
          <w:sz w:val="48"/>
          <w:szCs w:val="48"/>
          <w:lang w:val="en-US" w:eastAsia="zh-CN"/>
        </w:rPr>
        <w:t>安康市第二幼儿园综合改造提升项目</w:t>
      </w:r>
    </w:p>
    <w:p w14:paraId="45E6E322">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4B6D415B">
      <w:pPr>
        <w:widowControl/>
        <w:spacing w:before="158" w:beforeLines="50" w:line="800" w:lineRule="exact"/>
        <w:jc w:val="center"/>
        <w:rPr>
          <w:rFonts w:hint="eastAsia" w:cs="仿宋" w:asciiTheme="minorEastAsia" w:hAnsiTheme="minorEastAsia" w:eastAsiaTheme="minorEastAsia"/>
          <w:b/>
          <w:spacing w:val="20"/>
          <w:kern w:val="0"/>
          <w:sz w:val="84"/>
          <w:szCs w:val="84"/>
        </w:rPr>
      </w:pPr>
    </w:p>
    <w:p w14:paraId="700B10DD">
      <w:pPr>
        <w:pStyle w:val="43"/>
        <w:rPr>
          <w:rFonts w:hint="eastAsia"/>
        </w:rPr>
      </w:pPr>
    </w:p>
    <w:p w14:paraId="5B95E655">
      <w:pPr>
        <w:pStyle w:val="27"/>
      </w:pPr>
    </w:p>
    <w:p w14:paraId="26F32495">
      <w:pPr>
        <w:pStyle w:val="27"/>
      </w:pPr>
    </w:p>
    <w:p w14:paraId="306C6F3A">
      <w:pPr>
        <w:widowControl/>
        <w:spacing w:before="158"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70F36900">
      <w:pPr>
        <w:pStyle w:val="27"/>
      </w:pPr>
    </w:p>
    <w:p w14:paraId="6898DE3D">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p>
    <w:p w14:paraId="5F13E612">
      <w:pPr>
        <w:widowControl/>
        <w:spacing w:line="400" w:lineRule="exact"/>
        <w:rPr>
          <w:rFonts w:cs="仿宋" w:asciiTheme="minorEastAsia" w:hAnsiTheme="minorEastAsia" w:eastAsiaTheme="minorEastAsia"/>
          <w:bCs/>
          <w:sz w:val="18"/>
          <w:szCs w:val="18"/>
        </w:rPr>
      </w:pPr>
    </w:p>
    <w:p w14:paraId="78E9F824">
      <w:pPr>
        <w:widowControl/>
        <w:spacing w:line="400" w:lineRule="exact"/>
        <w:rPr>
          <w:rFonts w:cs="仿宋" w:asciiTheme="minorEastAsia" w:hAnsiTheme="minorEastAsia" w:eastAsiaTheme="minorEastAsia"/>
          <w:bCs/>
          <w:sz w:val="18"/>
          <w:szCs w:val="18"/>
        </w:rPr>
      </w:pPr>
    </w:p>
    <w:p w14:paraId="51004D4E">
      <w:pPr>
        <w:widowControl/>
        <w:spacing w:line="400" w:lineRule="exact"/>
        <w:rPr>
          <w:rFonts w:cs="仿宋" w:asciiTheme="minorEastAsia" w:hAnsiTheme="minorEastAsia" w:eastAsiaTheme="minorEastAsia"/>
          <w:bCs/>
          <w:sz w:val="18"/>
          <w:szCs w:val="18"/>
        </w:rPr>
      </w:pPr>
    </w:p>
    <w:p w14:paraId="7AC640CF">
      <w:pPr>
        <w:widowControl/>
        <w:spacing w:line="480" w:lineRule="auto"/>
        <w:rPr>
          <w:rFonts w:cs="仿宋" w:asciiTheme="minorEastAsia" w:hAnsiTheme="minorEastAsia" w:eastAsiaTheme="minorEastAsia"/>
          <w:bCs/>
          <w:sz w:val="36"/>
          <w:szCs w:val="36"/>
        </w:rPr>
      </w:pPr>
    </w:p>
    <w:p w14:paraId="12C5CD9C">
      <w:pPr>
        <w:pStyle w:val="2"/>
      </w:pPr>
    </w:p>
    <w:p w14:paraId="46DB7B3B">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0C85BA4E">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cs="Times New Roman"/>
          <w:sz w:val="24"/>
          <w:szCs w:val="24"/>
        </w:rPr>
      </w:pPr>
      <w:r>
        <w:rPr>
          <w:rFonts w:hint="eastAsia" w:ascii="宋体" w:hAnsi="宋体" w:cs="宋体"/>
          <w:sz w:val="24"/>
          <w:szCs w:val="24"/>
          <w:lang w:val="zh-CN"/>
        </w:rPr>
        <w:t>法定代表人</w:t>
      </w:r>
      <w:r>
        <w:rPr>
          <w:rFonts w:hint="eastAsia" w:ascii="宋体" w:hAnsi="宋体" w:cs="宋体"/>
          <w:sz w:val="24"/>
          <w:szCs w:val="24"/>
          <w:lang w:val="en-US" w:eastAsia="zh-CN"/>
        </w:rPr>
        <w:t>或</w:t>
      </w:r>
      <w:r>
        <w:rPr>
          <w:rFonts w:hint="eastAsia" w:ascii="宋体" w:hAnsi="宋体" w:cs="宋体"/>
          <w:sz w:val="24"/>
          <w:szCs w:val="24"/>
          <w:lang w:val="zh-CN"/>
        </w:rPr>
        <w:t>被授权人（</w:t>
      </w:r>
      <w:r>
        <w:rPr>
          <w:rFonts w:hint="eastAsia" w:ascii="宋体" w:hAnsi="宋体" w:eastAsia="宋体" w:cs="宋体"/>
          <w:spacing w:val="4"/>
          <w:sz w:val="24"/>
          <w:lang w:val="en-US" w:eastAsia="zh-CN"/>
        </w:rPr>
        <w:t>签字或盖章</w:t>
      </w:r>
      <w:r>
        <w:rPr>
          <w:rFonts w:hint="eastAsia" w:ascii="宋体" w:hAnsi="宋体" w:cs="宋体"/>
          <w:sz w:val="24"/>
          <w:szCs w:val="24"/>
          <w:lang w:val="zh-CN"/>
        </w:rPr>
        <w:t>）：</w:t>
      </w:r>
      <w:r>
        <w:rPr>
          <w:rFonts w:hint="eastAsia" w:ascii="宋体" w:hAnsi="宋体" w:cs="宋体"/>
          <w:sz w:val="24"/>
          <w:szCs w:val="24"/>
        </w:rPr>
        <w:t>________________________</w:t>
      </w:r>
    </w:p>
    <w:p w14:paraId="4444F40F">
      <w:pPr>
        <w:keepNext w:val="0"/>
        <w:keepLines w:val="0"/>
        <w:pageBreakBefore w:val="0"/>
        <w:widowControl w:val="0"/>
        <w:kinsoku/>
        <w:wordWrap/>
        <w:overflowPunct/>
        <w:topLinePunct w:val="0"/>
        <w:autoSpaceDE/>
        <w:autoSpaceDN/>
        <w:bidi w:val="0"/>
        <w:adjustRightInd/>
        <w:snapToGrid w:val="0"/>
        <w:spacing w:line="74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w:t>
      </w:r>
      <w:bookmarkEnd w:id="0"/>
    </w:p>
    <w:p w14:paraId="2A64FF80">
      <w:pPr>
        <w:pStyle w:val="65"/>
        <w:rPr>
          <w:rFonts w:hint="eastAsia" w:ascii="宋体" w:hAnsi="宋体" w:cs="宋体"/>
          <w:sz w:val="24"/>
          <w:szCs w:val="24"/>
        </w:rPr>
      </w:pPr>
    </w:p>
    <w:p w14:paraId="431F31AA">
      <w:pPr>
        <w:pStyle w:val="65"/>
        <w:rPr>
          <w:rFonts w:hint="eastAsia" w:ascii="宋体" w:hAnsi="宋体" w:cs="宋体"/>
          <w:sz w:val="24"/>
          <w:szCs w:val="24"/>
        </w:rPr>
      </w:pPr>
    </w:p>
    <w:p w14:paraId="41D77D27">
      <w:pPr>
        <w:pStyle w:val="27"/>
        <w:keepNext w:val="0"/>
        <w:keepLines w:val="0"/>
        <w:widowControl w:val="0"/>
        <w:kinsoku/>
        <w:wordWrap/>
        <w:overflowPunct/>
        <w:topLinePunct w:val="0"/>
        <w:autoSpaceDE/>
        <w:autoSpaceDN/>
        <w:bidi w:val="0"/>
        <w:adjustRightInd/>
        <w:spacing w:line="360" w:lineRule="auto"/>
        <w:jc w:val="center"/>
        <w:textAlignment w:val="auto"/>
        <w:rPr>
          <w:rFonts w:hint="eastAsia" w:ascii="宋体" w:hAnsi="宋体" w:eastAsia="宋体"/>
          <w:sz w:val="44"/>
          <w:szCs w:val="40"/>
          <w:lang w:val="en-US" w:eastAsia="zh-CN"/>
        </w:rPr>
      </w:pPr>
      <w:r>
        <w:rPr>
          <w:rFonts w:hint="eastAsia" w:ascii="宋体" w:hAnsi="宋体"/>
          <w:sz w:val="44"/>
          <w:szCs w:val="40"/>
          <w:lang w:val="en-US" w:eastAsia="zh-CN"/>
        </w:rPr>
        <w:t>目   录</w:t>
      </w:r>
    </w:p>
    <w:p w14:paraId="31CB0333">
      <w:pPr>
        <w:spacing w:line="600" w:lineRule="exact"/>
        <w:ind w:firstLine="562" w:firstLineChars="200"/>
        <w:rPr>
          <w:rFonts w:hint="eastAsia" w:ascii="Times New Roman" w:hAnsi="宋体" w:eastAsia="宋体" w:cs="Times New Roman"/>
          <w:b/>
          <w:sz w:val="28"/>
          <w:szCs w:val="28"/>
        </w:rPr>
      </w:pPr>
      <w:r>
        <w:rPr>
          <w:rFonts w:hint="eastAsia" w:ascii="Times New Roman" w:hAnsi="宋体" w:eastAsia="宋体" w:cs="Times New Roman"/>
          <w:b/>
          <w:sz w:val="28"/>
          <w:szCs w:val="28"/>
        </w:rPr>
        <w:t>一、磋商响应函</w:t>
      </w:r>
    </w:p>
    <w:p w14:paraId="0EFD74D1">
      <w:pPr>
        <w:spacing w:line="600" w:lineRule="exact"/>
        <w:ind w:firstLine="562" w:firstLineChars="200"/>
        <w:rPr>
          <w:rFonts w:hint="eastAsia" w:ascii="Times New Roman" w:hAnsi="宋体" w:eastAsia="宋体" w:cs="Times New Roman"/>
          <w:b/>
          <w:sz w:val="28"/>
          <w:szCs w:val="28"/>
        </w:rPr>
      </w:pPr>
      <w:r>
        <w:rPr>
          <w:rFonts w:hint="eastAsia" w:ascii="Times New Roman" w:hAnsi="宋体" w:eastAsia="宋体" w:cs="Times New Roman"/>
          <w:b/>
          <w:sz w:val="28"/>
          <w:szCs w:val="28"/>
        </w:rPr>
        <w:t>二、报价一览表</w:t>
      </w:r>
    </w:p>
    <w:p w14:paraId="1E3CED9D">
      <w:pPr>
        <w:spacing w:line="600" w:lineRule="exact"/>
        <w:ind w:firstLine="562" w:firstLineChars="200"/>
        <w:rPr>
          <w:rFonts w:hint="default" w:ascii="Times New Roman" w:hAnsi="宋体" w:eastAsia="宋体" w:cs="Times New Roman"/>
          <w:b/>
          <w:sz w:val="28"/>
          <w:szCs w:val="28"/>
          <w:lang w:val="en-US" w:eastAsia="zh-CN"/>
        </w:rPr>
      </w:pPr>
      <w:r>
        <w:rPr>
          <w:rFonts w:hint="eastAsia" w:ascii="Times New Roman" w:hAnsi="宋体" w:eastAsia="宋体" w:cs="Times New Roman"/>
          <w:b/>
          <w:sz w:val="28"/>
          <w:szCs w:val="28"/>
        </w:rPr>
        <w:t>三、</w:t>
      </w:r>
      <w:r>
        <w:rPr>
          <w:rFonts w:hint="eastAsia" w:ascii="Times New Roman" w:hAnsi="宋体" w:eastAsia="宋体" w:cs="Times New Roman"/>
          <w:b/>
          <w:sz w:val="28"/>
          <w:szCs w:val="28"/>
          <w:lang w:val="en-US" w:eastAsia="zh-CN"/>
        </w:rPr>
        <w:t>已标</w:t>
      </w:r>
      <w:r>
        <w:rPr>
          <w:rFonts w:hint="eastAsia" w:ascii="Times New Roman" w:hAnsi="宋体" w:cs="Times New Roman"/>
          <w:b/>
          <w:sz w:val="28"/>
          <w:szCs w:val="28"/>
          <w:lang w:val="en-US" w:eastAsia="zh-CN"/>
        </w:rPr>
        <w:t>价</w:t>
      </w:r>
      <w:r>
        <w:rPr>
          <w:rFonts w:hint="eastAsia" w:ascii="Times New Roman" w:hAnsi="宋体" w:eastAsia="宋体" w:cs="Times New Roman"/>
          <w:b/>
          <w:sz w:val="28"/>
          <w:szCs w:val="28"/>
          <w:lang w:val="en-US" w:eastAsia="zh-CN"/>
        </w:rPr>
        <w:t>工</w:t>
      </w:r>
      <w:r>
        <w:rPr>
          <w:rFonts w:hint="eastAsia" w:ascii="Times New Roman" w:hAnsi="宋体" w:cs="Times New Roman"/>
          <w:b/>
          <w:sz w:val="28"/>
          <w:szCs w:val="28"/>
          <w:lang w:val="en-US" w:eastAsia="zh-CN"/>
        </w:rPr>
        <w:t>程</w:t>
      </w:r>
      <w:r>
        <w:rPr>
          <w:rFonts w:hint="eastAsia" w:ascii="Times New Roman" w:hAnsi="宋体" w:eastAsia="宋体" w:cs="Times New Roman"/>
          <w:b/>
          <w:sz w:val="28"/>
          <w:szCs w:val="28"/>
          <w:lang w:val="en-US" w:eastAsia="zh-CN"/>
        </w:rPr>
        <w:t>量清单</w:t>
      </w:r>
    </w:p>
    <w:p w14:paraId="5D77784E">
      <w:pPr>
        <w:spacing w:line="600" w:lineRule="exact"/>
        <w:ind w:firstLine="562" w:firstLineChars="200"/>
        <w:rPr>
          <w:rFonts w:hint="eastAsia" w:ascii="Times New Roman" w:hAnsi="宋体" w:eastAsia="宋体" w:cs="Times New Roman"/>
          <w:b/>
          <w:sz w:val="28"/>
          <w:szCs w:val="28"/>
        </w:rPr>
      </w:pPr>
      <w:r>
        <w:rPr>
          <w:rFonts w:hint="eastAsia" w:ascii="Times New Roman" w:hAnsi="宋体" w:eastAsia="宋体" w:cs="Times New Roman"/>
          <w:b/>
          <w:sz w:val="28"/>
          <w:szCs w:val="28"/>
          <w:lang w:val="en-US" w:eastAsia="zh-CN"/>
        </w:rPr>
        <w:t>四、</w:t>
      </w:r>
      <w:r>
        <w:rPr>
          <w:rFonts w:hint="eastAsia" w:ascii="Times New Roman" w:hAnsi="宋体" w:eastAsia="宋体" w:cs="Times New Roman"/>
          <w:b/>
          <w:sz w:val="28"/>
          <w:szCs w:val="28"/>
        </w:rPr>
        <w:t>资格证明文件</w:t>
      </w:r>
    </w:p>
    <w:p w14:paraId="33F96AD1">
      <w:pPr>
        <w:spacing w:line="600" w:lineRule="exact"/>
        <w:ind w:firstLine="562" w:firstLineChars="200"/>
        <w:rPr>
          <w:rFonts w:hint="eastAsia" w:ascii="Times New Roman" w:hAnsi="宋体" w:eastAsia="宋体" w:cs="Times New Roman"/>
          <w:b/>
          <w:sz w:val="28"/>
          <w:szCs w:val="28"/>
          <w:lang w:val="en-US" w:eastAsia="zh-CN"/>
        </w:rPr>
      </w:pPr>
      <w:r>
        <w:rPr>
          <w:rFonts w:hint="eastAsia" w:ascii="Times New Roman" w:hAnsi="宋体" w:eastAsia="宋体" w:cs="Times New Roman"/>
          <w:b/>
          <w:sz w:val="28"/>
          <w:szCs w:val="28"/>
          <w:lang w:val="en-US" w:eastAsia="zh-CN"/>
        </w:rPr>
        <w:t>五、商务偏离表</w:t>
      </w:r>
    </w:p>
    <w:p w14:paraId="7BA61BC3">
      <w:pPr>
        <w:spacing w:line="600" w:lineRule="exact"/>
        <w:ind w:firstLine="562" w:firstLineChars="200"/>
        <w:rPr>
          <w:rFonts w:hint="eastAsia" w:ascii="Times New Roman" w:hAnsi="宋体" w:eastAsia="宋体" w:cs="Times New Roman"/>
          <w:b/>
          <w:sz w:val="28"/>
          <w:szCs w:val="28"/>
          <w:lang w:eastAsia="zh-CN"/>
        </w:rPr>
      </w:pPr>
      <w:r>
        <w:rPr>
          <w:rFonts w:hint="eastAsia" w:ascii="Times New Roman" w:hAnsi="宋体" w:eastAsia="宋体" w:cs="Times New Roman"/>
          <w:b/>
          <w:sz w:val="28"/>
          <w:szCs w:val="28"/>
          <w:lang w:val="en-US" w:eastAsia="zh-CN"/>
        </w:rPr>
        <w:t>六</w:t>
      </w:r>
      <w:r>
        <w:rPr>
          <w:rFonts w:hint="eastAsia" w:ascii="Times New Roman" w:hAnsi="宋体" w:eastAsia="宋体" w:cs="Times New Roman"/>
          <w:b/>
          <w:sz w:val="28"/>
          <w:szCs w:val="28"/>
        </w:rPr>
        <w:t>、投标</w:t>
      </w:r>
      <w:r>
        <w:rPr>
          <w:rFonts w:hint="eastAsia" w:ascii="Times New Roman" w:hAnsi="宋体" w:eastAsia="宋体" w:cs="Times New Roman"/>
          <w:b/>
          <w:sz w:val="28"/>
          <w:szCs w:val="28"/>
          <w:lang w:eastAsia="zh-CN"/>
        </w:rPr>
        <w:t>方案</w:t>
      </w:r>
    </w:p>
    <w:p w14:paraId="0A298FD3">
      <w:pPr>
        <w:spacing w:line="600" w:lineRule="exact"/>
        <w:ind w:firstLine="562" w:firstLineChars="200"/>
        <w:rPr>
          <w:rFonts w:hint="eastAsia" w:ascii="Times New Roman" w:hAnsi="宋体" w:eastAsia="宋体" w:cs="Times New Roman"/>
          <w:b/>
          <w:sz w:val="28"/>
          <w:szCs w:val="28"/>
        </w:rPr>
      </w:pPr>
      <w:r>
        <w:rPr>
          <w:rFonts w:hint="eastAsia" w:ascii="Times New Roman" w:hAnsi="宋体" w:eastAsia="宋体" w:cs="Times New Roman"/>
          <w:b/>
          <w:sz w:val="28"/>
          <w:szCs w:val="28"/>
          <w:lang w:val="en-US" w:eastAsia="zh-CN"/>
        </w:rPr>
        <w:t>七</w:t>
      </w:r>
      <w:r>
        <w:rPr>
          <w:rFonts w:hint="eastAsia" w:ascii="Times New Roman" w:hAnsi="宋体" w:eastAsia="宋体" w:cs="Times New Roman"/>
          <w:b/>
          <w:sz w:val="28"/>
          <w:szCs w:val="28"/>
        </w:rPr>
        <w:t>、投标人拒绝</w:t>
      </w:r>
      <w:r>
        <w:rPr>
          <w:rFonts w:hint="eastAsia" w:ascii="Times New Roman" w:hAnsi="宋体" w:eastAsia="宋体" w:cs="Times New Roman"/>
          <w:b/>
          <w:sz w:val="28"/>
          <w:szCs w:val="28"/>
          <w:lang w:eastAsia="zh-CN"/>
        </w:rPr>
        <w:t>招标投标</w:t>
      </w:r>
      <w:r>
        <w:rPr>
          <w:rFonts w:hint="eastAsia" w:ascii="Times New Roman" w:hAnsi="宋体" w:eastAsia="宋体" w:cs="Times New Roman"/>
          <w:b/>
          <w:sz w:val="28"/>
          <w:szCs w:val="28"/>
        </w:rPr>
        <w:t>领域商业贿赂承诺书</w:t>
      </w:r>
    </w:p>
    <w:p w14:paraId="36D4D340">
      <w:pPr>
        <w:pStyle w:val="27"/>
        <w:spacing w:line="480" w:lineRule="auto"/>
        <w:ind w:left="945" w:leftChars="450"/>
      </w:pPr>
      <w:r>
        <w:rPr>
          <w:rFonts w:hint="eastAsia"/>
          <w:sz w:val="30"/>
          <w:szCs w:val="30"/>
        </w:rPr>
        <w:tab/>
      </w:r>
    </w:p>
    <w:p w14:paraId="1382C625">
      <w:pPr>
        <w:widowControl/>
        <w:jc w:val="left"/>
        <w:rPr>
          <w:rFonts w:hAnsi="宋体"/>
          <w:b/>
          <w:sz w:val="32"/>
          <w:szCs w:val="32"/>
        </w:rPr>
      </w:pPr>
      <w:bookmarkStart w:id="155" w:name="_Toc536202334"/>
      <w:bookmarkStart w:id="156" w:name="_Toc536429396"/>
      <w:bookmarkStart w:id="157" w:name="_Toc25514"/>
      <w:bookmarkStart w:id="158" w:name="_Toc536429343"/>
      <w:bookmarkStart w:id="159" w:name="_Toc536202403"/>
      <w:r>
        <w:rPr>
          <w:rFonts w:hAnsi="宋体"/>
          <w:b/>
          <w:sz w:val="32"/>
          <w:szCs w:val="32"/>
        </w:rPr>
        <w:br w:type="page"/>
      </w:r>
    </w:p>
    <w:p w14:paraId="32397130">
      <w:pPr>
        <w:autoSpaceDE w:val="0"/>
        <w:autoSpaceDN w:val="0"/>
        <w:adjustRightInd w:val="0"/>
        <w:snapToGrid w:val="0"/>
        <w:spacing w:line="600" w:lineRule="exact"/>
        <w:ind w:firstLine="3213" w:firstLineChars="1000"/>
        <w:rPr>
          <w:rFonts w:hAnsi="宋体"/>
          <w:b/>
          <w:sz w:val="32"/>
          <w:szCs w:val="32"/>
        </w:rPr>
      </w:pPr>
      <w:r>
        <w:rPr>
          <w:rFonts w:hint="eastAsia" w:hAnsi="宋体"/>
          <w:b/>
          <w:sz w:val="32"/>
          <w:szCs w:val="32"/>
        </w:rPr>
        <w:t>一、磋商响应函</w:t>
      </w:r>
    </w:p>
    <w:p w14:paraId="46BEF2D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cs="Times New Roman"/>
          <w:color w:val="auto"/>
          <w:sz w:val="24"/>
          <w:szCs w:val="24"/>
        </w:rPr>
      </w:pPr>
      <w:r>
        <w:rPr>
          <w:rFonts w:hint="eastAsia" w:ascii="宋体" w:hAnsi="宋体" w:cs="宋体"/>
          <w:color w:val="auto"/>
          <w:sz w:val="24"/>
          <w:szCs w:val="24"/>
        </w:rPr>
        <w:t>安康尚昊招标代理有限公司：</w:t>
      </w:r>
    </w:p>
    <w:p w14:paraId="595DD7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olor w:val="auto"/>
          <w:sz w:val="24"/>
          <w:szCs w:val="24"/>
        </w:rPr>
        <w:t>我单位收到贵公司</w:t>
      </w:r>
      <w:r>
        <w:rPr>
          <w:rFonts w:ascii="宋体" w:hAnsi="宋体" w:cs="宋体"/>
          <w:color w:val="auto"/>
          <w:sz w:val="24"/>
          <w:szCs w:val="24"/>
          <w:u w:val="single"/>
        </w:rPr>
        <w:t xml:space="preserve">  </w:t>
      </w:r>
      <w:r>
        <w:rPr>
          <w:rFonts w:hint="eastAsia" w:ascii="宋体" w:hAnsi="宋体"/>
          <w:color w:val="auto"/>
          <w:sz w:val="24"/>
          <w:szCs w:val="24"/>
          <w:u w:val="single"/>
        </w:rPr>
        <w:t>（项目名称） （项目编号）</w:t>
      </w:r>
      <w:r>
        <w:rPr>
          <w:rFonts w:ascii="宋体" w:hAnsi="宋体" w:cs="宋体"/>
          <w:color w:val="auto"/>
          <w:sz w:val="24"/>
          <w:szCs w:val="24"/>
          <w:u w:val="single"/>
        </w:rPr>
        <w:t xml:space="preserve">     </w:t>
      </w:r>
      <w:r>
        <w:rPr>
          <w:rFonts w:hint="eastAsia" w:ascii="宋体" w:hAnsi="宋体" w:cs="宋体"/>
          <w:color w:val="auto"/>
          <w:sz w:val="24"/>
          <w:szCs w:val="24"/>
        </w:rPr>
        <w:t>的竞争性磋商文件，经详细研究，我公司决定参加本次磋商活动。为此，我方郑重承诺以下诸点，并负法律责任。</w:t>
      </w:r>
    </w:p>
    <w:p w14:paraId="41C556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eastAsia="zh-CN"/>
        </w:rPr>
        <w:t>1.</w:t>
      </w:r>
      <w:r>
        <w:rPr>
          <w:rFonts w:hint="eastAsia" w:ascii="宋体" w:hAnsi="宋体" w:cs="宋体"/>
          <w:color w:val="auto"/>
          <w:sz w:val="24"/>
          <w:szCs w:val="24"/>
        </w:rPr>
        <w:t>愿意按照竞争性磋商文件中的全部要求，提供合格的产品及完善的技术服务，履行合同的责任和义务。</w:t>
      </w:r>
    </w:p>
    <w:p w14:paraId="792BFB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lang w:eastAsia="zh-CN"/>
        </w:rPr>
        <w:t>2.</w:t>
      </w:r>
      <w:r>
        <w:rPr>
          <w:rFonts w:hint="eastAsia" w:ascii="宋体" w:hAnsi="宋体" w:cs="宋体"/>
          <w:color w:val="auto"/>
          <w:sz w:val="24"/>
          <w:szCs w:val="24"/>
        </w:rPr>
        <w:t>按照竞争性磋商文件的规定，我公司的响应总报价为：</w:t>
      </w:r>
    </w:p>
    <w:p w14:paraId="5337278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人民币（大写）：______________元；（小写）￥：______元；</w:t>
      </w:r>
    </w:p>
    <w:p w14:paraId="165BCE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我们已详细阅读了竞争性磋商文件，完全理解并同意放弃提出含糊不清和误解问题的权力。</w:t>
      </w:r>
    </w:p>
    <w:p w14:paraId="180D06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同意向贵方提供贵方可能要求的、与本次磋商有关的任何证据资料。</w:t>
      </w:r>
    </w:p>
    <w:p w14:paraId="56633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我方承诺响应有效期为磋商后______日历日内有效。</w:t>
      </w:r>
    </w:p>
    <w:p w14:paraId="3CF087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所有关于本次磋商的函电，请按下列地址联系：</w:t>
      </w:r>
    </w:p>
    <w:p w14:paraId="0321B0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p>
    <w:p w14:paraId="06F0C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供应商（单位名称及公章）：__________</w:t>
      </w:r>
      <w:r>
        <w:rPr>
          <w:rFonts w:hint="eastAsia" w:ascii="宋体" w:hAnsi="宋体" w:cs="宋体"/>
          <w:color w:val="auto"/>
          <w:sz w:val="24"/>
          <w:szCs w:val="24"/>
          <w:u w:val="none"/>
        </w:rPr>
        <w:t>____________</w:t>
      </w:r>
      <w:r>
        <w:rPr>
          <w:rFonts w:hint="eastAsia" w:ascii="宋体" w:hAnsi="宋体" w:cs="宋体"/>
          <w:color w:val="auto"/>
          <w:sz w:val="24"/>
          <w:szCs w:val="24"/>
        </w:rPr>
        <w:t>____</w:t>
      </w:r>
    </w:p>
    <w:p w14:paraId="342A7B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或</w:t>
      </w:r>
      <w:r>
        <w:rPr>
          <w:rFonts w:hint="eastAsia" w:ascii="宋体" w:hAnsi="宋体" w:cs="宋体"/>
          <w:color w:val="auto"/>
          <w:sz w:val="24"/>
          <w:szCs w:val="24"/>
        </w:rPr>
        <w:t>被授权人（</w:t>
      </w:r>
      <w:r>
        <w:rPr>
          <w:rFonts w:hint="eastAsia" w:ascii="宋体" w:hAnsi="宋体" w:eastAsia="宋体" w:cs="宋体"/>
          <w:color w:val="auto"/>
          <w:spacing w:val="4"/>
          <w:sz w:val="24"/>
          <w:lang w:val="en-US" w:eastAsia="zh-CN"/>
        </w:rPr>
        <w:t>签字或盖章</w:t>
      </w:r>
      <w:r>
        <w:rPr>
          <w:rFonts w:hint="eastAsia" w:ascii="宋体" w:hAnsi="宋体" w:cs="宋体"/>
          <w:color w:val="auto"/>
          <w:sz w:val="24"/>
          <w:szCs w:val="24"/>
        </w:rPr>
        <w:t>）：_____________________</w:t>
      </w:r>
    </w:p>
    <w:p w14:paraId="31E132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址：___________________________________</w:t>
      </w:r>
    </w:p>
    <w:p w14:paraId="6A3A98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开户银行：___________________________________</w:t>
      </w:r>
    </w:p>
    <w:p w14:paraId="1BAA53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lang w:eastAsia="zh-CN"/>
        </w:rPr>
        <w:t>账</w:t>
      </w:r>
      <w:r>
        <w:rPr>
          <w:rFonts w:ascii="宋体" w:hAnsi="宋体" w:cs="宋体"/>
          <w:color w:val="auto"/>
          <w:sz w:val="24"/>
          <w:szCs w:val="24"/>
        </w:rPr>
        <w:t xml:space="preserve">    </w:t>
      </w:r>
      <w:r>
        <w:rPr>
          <w:rFonts w:hint="eastAsia" w:ascii="宋体" w:hAnsi="宋体" w:cs="宋体"/>
          <w:color w:val="auto"/>
          <w:sz w:val="24"/>
          <w:szCs w:val="24"/>
        </w:rPr>
        <w:t>号：___________________________________</w:t>
      </w:r>
    </w:p>
    <w:p w14:paraId="062070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话：___________________________________</w:t>
      </w:r>
    </w:p>
    <w:p w14:paraId="5CAD39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Times New Roman"/>
          <w:color w:val="auto"/>
          <w:sz w:val="24"/>
          <w:szCs w:val="24"/>
          <w:u w:val="single"/>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编：___________________________________</w:t>
      </w:r>
    </w:p>
    <w:p w14:paraId="134D39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cs="Times New Roman"/>
          <w:color w:val="auto"/>
          <w:sz w:val="24"/>
          <w:szCs w:val="24"/>
        </w:rPr>
        <w:sectPr>
          <w:pgSz w:w="11906" w:h="16838"/>
          <w:pgMar w:top="1361" w:right="1423" w:bottom="1361" w:left="1423" w:header="1020" w:footer="992" w:gutter="0"/>
          <w:pgNumType w:fmt="decimal"/>
          <w:cols w:space="0" w:num="1"/>
          <w:titlePg/>
          <w:rtlGutter w:val="0"/>
          <w:docGrid w:type="lines" w:linePitch="317" w:charSpace="0"/>
        </w:sectPr>
      </w:pPr>
      <w:r>
        <w:rPr>
          <w:rFonts w:hint="eastAsia" w:ascii="宋体" w:hAnsi="宋体" w:cs="宋体"/>
          <w:color w:val="auto"/>
          <w:sz w:val="24"/>
          <w:szCs w:val="24"/>
        </w:rPr>
        <w:t>日</w:t>
      </w:r>
      <w:r>
        <w:rPr>
          <w:rFonts w:ascii="宋体" w:hAnsi="宋体" w:cs="宋体"/>
          <w:color w:val="auto"/>
          <w:sz w:val="24"/>
          <w:szCs w:val="24"/>
        </w:rPr>
        <w:t xml:space="preserve">    </w:t>
      </w:r>
      <w:r>
        <w:rPr>
          <w:rFonts w:hint="eastAsia" w:ascii="宋体" w:hAnsi="宋体" w:cs="宋体"/>
          <w:color w:val="auto"/>
          <w:sz w:val="24"/>
          <w:szCs w:val="24"/>
        </w:rPr>
        <w:t>期：_______年_______月_______日</w:t>
      </w:r>
    </w:p>
    <w:p w14:paraId="7DAF5CEF">
      <w:pPr>
        <w:pStyle w:val="63"/>
      </w:pPr>
    </w:p>
    <w:p w14:paraId="436B2843">
      <w:pPr>
        <w:autoSpaceDE w:val="0"/>
        <w:autoSpaceDN w:val="0"/>
        <w:adjustRightInd w:val="0"/>
        <w:snapToGrid w:val="0"/>
        <w:spacing w:line="360" w:lineRule="auto"/>
        <w:jc w:val="center"/>
        <w:rPr>
          <w:b/>
          <w:sz w:val="24"/>
        </w:rPr>
      </w:pPr>
      <w:r>
        <w:rPr>
          <w:rFonts w:hint="eastAsia" w:hAnsi="宋体"/>
          <w:b/>
          <w:sz w:val="32"/>
          <w:szCs w:val="32"/>
        </w:rPr>
        <w:t>二、报价一览表</w:t>
      </w:r>
    </w:p>
    <w:p w14:paraId="343C064F">
      <w:pPr>
        <w:autoSpaceDE w:val="0"/>
        <w:autoSpaceDN w:val="0"/>
        <w:adjustRightInd w:val="0"/>
        <w:snapToGrid w:val="0"/>
        <w:spacing w:line="360" w:lineRule="auto"/>
        <w:rPr>
          <w:rFonts w:hAnsi="宋体"/>
          <w:b/>
          <w:sz w:val="32"/>
          <w:szCs w:val="32"/>
        </w:rPr>
      </w:pPr>
      <w:r>
        <w:rPr>
          <w:rFonts w:hint="eastAsia" w:hAnsi="宋体"/>
          <w:b/>
          <w:sz w:val="32"/>
          <w:szCs w:val="32"/>
        </w:rPr>
        <w:t xml:space="preserve"> </w:t>
      </w:r>
    </w:p>
    <w:p w14:paraId="2EFF7EAE">
      <w:pPr>
        <w:autoSpaceDE w:val="0"/>
        <w:autoSpaceDN w:val="0"/>
        <w:adjustRightInd w:val="0"/>
        <w:snapToGrid w:val="0"/>
        <w:spacing w:line="360" w:lineRule="auto"/>
        <w:rPr>
          <w:rFonts w:hAnsi="宋体"/>
          <w:bCs/>
          <w:sz w:val="24"/>
        </w:rPr>
      </w:pPr>
      <w:r>
        <w:rPr>
          <w:rFonts w:hint="eastAsia" w:hAnsi="宋体"/>
          <w:b/>
          <w:sz w:val="32"/>
          <w:szCs w:val="32"/>
        </w:rPr>
        <w:t xml:space="preserve"> </w:t>
      </w:r>
      <w:r>
        <w:rPr>
          <w:rFonts w:hint="eastAsia" w:hAnsi="宋体" w:cs="宋体"/>
          <w:bCs/>
          <w:sz w:val="24"/>
        </w:rPr>
        <w:t>项目编号</w:t>
      </w:r>
      <w:r>
        <w:rPr>
          <w:rFonts w:hint="eastAsia" w:hAnsi="宋体"/>
          <w:bCs/>
          <w:sz w:val="24"/>
        </w:rPr>
        <w:t>：</w:t>
      </w:r>
    </w:p>
    <w:p w14:paraId="0FEB3582">
      <w:pPr>
        <w:autoSpaceDE w:val="0"/>
        <w:autoSpaceDN w:val="0"/>
        <w:adjustRightInd w:val="0"/>
        <w:snapToGrid w:val="0"/>
        <w:spacing w:line="360" w:lineRule="auto"/>
        <w:ind w:firstLine="120" w:firstLineChars="50"/>
        <w:rPr>
          <w:b/>
          <w:sz w:val="24"/>
        </w:rPr>
      </w:pPr>
      <w:r>
        <w:rPr>
          <w:rFonts w:hint="eastAsia" w:hAnsi="宋体"/>
          <w:bCs/>
          <w:sz w:val="24"/>
        </w:rPr>
        <w:t>项目名称</w:t>
      </w:r>
      <w:r>
        <w:rPr>
          <w:rFonts w:hAnsi="宋体"/>
          <w:bCs/>
          <w:sz w:val="24"/>
        </w:rPr>
        <w:t>：</w:t>
      </w:r>
    </w:p>
    <w:tbl>
      <w:tblPr>
        <w:tblStyle w:val="44"/>
        <w:tblW w:w="95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006"/>
        <w:gridCol w:w="1875"/>
        <w:gridCol w:w="1874"/>
        <w:gridCol w:w="1596"/>
      </w:tblGrid>
      <w:tr w14:paraId="5259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67" w:type="dxa"/>
            <w:vAlign w:val="center"/>
          </w:tcPr>
          <w:p w14:paraId="4A92594C">
            <w:pPr>
              <w:spacing w:line="560" w:lineRule="exact"/>
              <w:jc w:val="center"/>
              <w:rPr>
                <w:bCs/>
                <w:sz w:val="24"/>
              </w:rPr>
            </w:pPr>
            <w:r>
              <w:rPr>
                <w:rFonts w:hint="eastAsia" w:hAnsi="宋体"/>
                <w:bCs/>
                <w:sz w:val="24"/>
              </w:rPr>
              <w:t>项目名称</w:t>
            </w:r>
          </w:p>
        </w:tc>
        <w:tc>
          <w:tcPr>
            <w:tcW w:w="2006" w:type="dxa"/>
            <w:vAlign w:val="center"/>
          </w:tcPr>
          <w:p w14:paraId="5A67815B">
            <w:pPr>
              <w:pStyle w:val="63"/>
              <w:ind w:left="0" w:leftChars="0" w:firstLine="0" w:firstLineChars="0"/>
              <w:jc w:val="center"/>
              <w:rPr>
                <w:rFonts w:hint="eastAsia" w:ascii="Calibri" w:hAnsi="宋体" w:eastAsia="宋体" w:cs="Calibri"/>
                <w:bCs/>
                <w:kern w:val="2"/>
                <w:sz w:val="24"/>
                <w:szCs w:val="21"/>
                <w:lang w:val="en-US" w:eastAsia="zh-CN" w:bidi="ar-SA"/>
              </w:rPr>
            </w:pPr>
            <w:r>
              <w:rPr>
                <w:rFonts w:hint="eastAsia" w:ascii="Calibri" w:hAnsi="宋体" w:eastAsia="宋体" w:cs="Calibri"/>
                <w:bCs/>
                <w:kern w:val="2"/>
                <w:sz w:val="24"/>
                <w:szCs w:val="21"/>
                <w:lang w:val="en-US" w:eastAsia="zh-CN" w:bidi="ar-SA"/>
              </w:rPr>
              <w:t>投标总报价</w:t>
            </w:r>
          </w:p>
          <w:p w14:paraId="1B7CAF47">
            <w:pPr>
              <w:pStyle w:val="63"/>
              <w:ind w:left="0" w:leftChars="0" w:firstLine="0" w:firstLineChars="0"/>
              <w:jc w:val="center"/>
              <w:rPr>
                <w:rFonts w:hint="eastAsia" w:ascii="Calibri" w:hAnsi="宋体" w:eastAsia="宋体" w:cs="Calibri"/>
                <w:bCs/>
                <w:kern w:val="2"/>
                <w:sz w:val="24"/>
                <w:szCs w:val="21"/>
                <w:lang w:val="en-US" w:eastAsia="zh-CN" w:bidi="ar-SA"/>
              </w:rPr>
            </w:pPr>
            <w:r>
              <w:rPr>
                <w:rFonts w:hint="eastAsia" w:ascii="Calibri" w:hAnsi="宋体" w:eastAsia="宋体" w:cs="Calibri"/>
                <w:bCs/>
                <w:kern w:val="2"/>
                <w:sz w:val="24"/>
                <w:szCs w:val="21"/>
                <w:lang w:val="en-US" w:eastAsia="zh-CN" w:bidi="ar-SA"/>
              </w:rPr>
              <w:t>（元）</w:t>
            </w:r>
          </w:p>
        </w:tc>
        <w:tc>
          <w:tcPr>
            <w:tcW w:w="1875" w:type="dxa"/>
            <w:vAlign w:val="center"/>
          </w:tcPr>
          <w:p w14:paraId="4C184736">
            <w:pPr>
              <w:pStyle w:val="63"/>
              <w:jc w:val="center"/>
              <w:rPr>
                <w:rFonts w:hint="eastAsia" w:ascii="Calibri" w:hAnsi="宋体" w:eastAsia="宋体" w:cs="Calibri"/>
                <w:bCs/>
                <w:kern w:val="2"/>
                <w:sz w:val="24"/>
                <w:szCs w:val="21"/>
                <w:lang w:val="en-US" w:eastAsia="zh-CN" w:bidi="ar-SA"/>
              </w:rPr>
            </w:pPr>
            <w:r>
              <w:rPr>
                <w:rFonts w:hint="eastAsia" w:ascii="Calibri" w:hAnsi="宋体" w:eastAsia="宋体" w:cs="Calibri"/>
                <w:bCs/>
                <w:kern w:val="2"/>
                <w:sz w:val="24"/>
                <w:szCs w:val="21"/>
                <w:lang w:val="en-US" w:eastAsia="zh-CN" w:bidi="ar-SA"/>
              </w:rPr>
              <w:t>工期</w:t>
            </w:r>
          </w:p>
          <w:p w14:paraId="2EFF0651">
            <w:pPr>
              <w:pStyle w:val="63"/>
              <w:jc w:val="center"/>
              <w:rPr>
                <w:rFonts w:hint="default" w:ascii="Calibri" w:hAnsi="宋体" w:eastAsia="宋体" w:cs="Calibri"/>
                <w:bCs/>
                <w:kern w:val="2"/>
                <w:sz w:val="24"/>
                <w:szCs w:val="21"/>
                <w:lang w:val="en-US" w:eastAsia="zh-CN" w:bidi="ar-SA"/>
              </w:rPr>
            </w:pPr>
            <w:r>
              <w:rPr>
                <w:rFonts w:hint="eastAsia" w:ascii="Calibri" w:hAnsi="宋体" w:eastAsia="宋体" w:cs="Calibri"/>
                <w:bCs/>
                <w:kern w:val="2"/>
                <w:sz w:val="24"/>
                <w:szCs w:val="21"/>
                <w:lang w:val="en-US" w:eastAsia="zh-CN" w:bidi="ar-SA"/>
              </w:rPr>
              <w:t>（</w:t>
            </w:r>
            <w:r>
              <w:rPr>
                <w:rFonts w:hint="eastAsia" w:ascii="Calibri" w:hAnsi="宋体" w:cs="Calibri"/>
                <w:bCs/>
                <w:kern w:val="2"/>
                <w:sz w:val="24"/>
                <w:szCs w:val="21"/>
                <w:lang w:val="en-US" w:eastAsia="zh-CN" w:bidi="ar-SA"/>
              </w:rPr>
              <w:t>日历</w:t>
            </w:r>
            <w:r>
              <w:rPr>
                <w:rFonts w:hint="eastAsia" w:ascii="Calibri" w:hAnsi="宋体" w:eastAsia="宋体" w:cs="Calibri"/>
                <w:bCs/>
                <w:kern w:val="2"/>
                <w:sz w:val="24"/>
                <w:szCs w:val="21"/>
                <w:lang w:val="en-US" w:eastAsia="zh-CN" w:bidi="ar-SA"/>
              </w:rPr>
              <w:t>天）</w:t>
            </w:r>
          </w:p>
        </w:tc>
        <w:tc>
          <w:tcPr>
            <w:tcW w:w="1874" w:type="dxa"/>
            <w:vAlign w:val="center"/>
          </w:tcPr>
          <w:p w14:paraId="4F3FF10A">
            <w:pPr>
              <w:pStyle w:val="63"/>
              <w:ind w:left="0" w:leftChars="0" w:firstLine="0" w:firstLineChars="0"/>
              <w:jc w:val="center"/>
              <w:rPr>
                <w:rFonts w:hint="eastAsia" w:ascii="Calibri" w:hAnsi="宋体" w:eastAsia="宋体" w:cs="Calibri"/>
                <w:bCs/>
                <w:kern w:val="2"/>
                <w:sz w:val="24"/>
                <w:szCs w:val="21"/>
                <w:lang w:val="en-US" w:eastAsia="zh-CN" w:bidi="ar-SA"/>
              </w:rPr>
            </w:pPr>
            <w:r>
              <w:rPr>
                <w:rFonts w:hint="eastAsia" w:ascii="Calibri" w:hAnsi="宋体" w:eastAsia="宋体" w:cs="Calibri"/>
                <w:bCs/>
                <w:kern w:val="2"/>
                <w:sz w:val="24"/>
                <w:szCs w:val="21"/>
                <w:lang w:val="en-US" w:eastAsia="zh-CN" w:bidi="ar-SA"/>
              </w:rPr>
              <w:t>质保期</w:t>
            </w:r>
          </w:p>
          <w:p w14:paraId="0617B142">
            <w:pPr>
              <w:pStyle w:val="63"/>
              <w:ind w:left="0" w:leftChars="0" w:firstLine="0" w:firstLineChars="0"/>
              <w:jc w:val="center"/>
              <w:rPr>
                <w:rFonts w:hint="default" w:ascii="Calibri" w:hAnsi="宋体" w:eastAsia="宋体" w:cs="Calibri"/>
                <w:bCs/>
                <w:kern w:val="2"/>
                <w:sz w:val="24"/>
                <w:szCs w:val="21"/>
                <w:lang w:val="en-US" w:eastAsia="zh-CN" w:bidi="ar-SA"/>
              </w:rPr>
            </w:pPr>
            <w:r>
              <w:rPr>
                <w:rFonts w:hint="eastAsia" w:ascii="Calibri" w:hAnsi="宋体" w:eastAsia="宋体" w:cs="Calibri"/>
                <w:bCs/>
                <w:kern w:val="2"/>
                <w:sz w:val="24"/>
                <w:szCs w:val="21"/>
                <w:lang w:val="en-US" w:eastAsia="zh-CN" w:bidi="ar-SA"/>
              </w:rPr>
              <w:t>（年）</w:t>
            </w:r>
          </w:p>
        </w:tc>
        <w:tc>
          <w:tcPr>
            <w:tcW w:w="1596" w:type="dxa"/>
            <w:vAlign w:val="center"/>
          </w:tcPr>
          <w:p w14:paraId="7E987FD4">
            <w:pPr>
              <w:spacing w:line="560" w:lineRule="exact"/>
              <w:jc w:val="center"/>
              <w:rPr>
                <w:rFonts w:hint="eastAsia" w:ascii="Calibri" w:hAnsi="宋体" w:eastAsia="宋体" w:cs="Calibri"/>
                <w:bCs/>
                <w:kern w:val="2"/>
                <w:sz w:val="24"/>
                <w:szCs w:val="21"/>
                <w:lang w:val="en-US" w:eastAsia="zh-CN" w:bidi="ar-SA"/>
              </w:rPr>
            </w:pPr>
            <w:r>
              <w:rPr>
                <w:rFonts w:hint="eastAsia" w:ascii="Calibri" w:hAnsi="宋体" w:eastAsia="宋体" w:cs="Calibri"/>
                <w:bCs/>
                <w:kern w:val="2"/>
                <w:sz w:val="24"/>
                <w:szCs w:val="21"/>
                <w:lang w:val="en-US" w:eastAsia="zh-CN" w:bidi="ar-SA"/>
              </w:rPr>
              <w:t>质量等级</w:t>
            </w:r>
          </w:p>
        </w:tc>
      </w:tr>
      <w:tr w14:paraId="0819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2167" w:type="dxa"/>
            <w:vAlign w:val="center"/>
          </w:tcPr>
          <w:p w14:paraId="1FDA5F79">
            <w:pPr>
              <w:spacing w:line="560" w:lineRule="exact"/>
              <w:jc w:val="center"/>
              <w:rPr>
                <w:bCs/>
                <w:sz w:val="24"/>
              </w:rPr>
            </w:pPr>
          </w:p>
        </w:tc>
        <w:tc>
          <w:tcPr>
            <w:tcW w:w="2006" w:type="dxa"/>
            <w:vAlign w:val="center"/>
          </w:tcPr>
          <w:p w14:paraId="72232B4A">
            <w:pPr>
              <w:spacing w:line="560" w:lineRule="exact"/>
              <w:jc w:val="center"/>
              <w:rPr>
                <w:bCs/>
                <w:sz w:val="24"/>
              </w:rPr>
            </w:pPr>
          </w:p>
        </w:tc>
        <w:tc>
          <w:tcPr>
            <w:tcW w:w="1875" w:type="dxa"/>
            <w:vAlign w:val="center"/>
          </w:tcPr>
          <w:p w14:paraId="49F73C57">
            <w:pPr>
              <w:spacing w:line="560" w:lineRule="exact"/>
              <w:jc w:val="center"/>
              <w:rPr>
                <w:bCs/>
                <w:color w:val="FF0000"/>
                <w:sz w:val="24"/>
              </w:rPr>
            </w:pPr>
            <w:r>
              <w:rPr>
                <w:rFonts w:hint="eastAsia"/>
                <w:bCs/>
                <w:color w:val="FF0000"/>
                <w:sz w:val="24"/>
              </w:rPr>
              <w:t xml:space="preserve"> </w:t>
            </w:r>
          </w:p>
        </w:tc>
        <w:tc>
          <w:tcPr>
            <w:tcW w:w="1874" w:type="dxa"/>
            <w:vAlign w:val="center"/>
          </w:tcPr>
          <w:p w14:paraId="3C7B92DF">
            <w:pPr>
              <w:spacing w:line="560" w:lineRule="exact"/>
              <w:jc w:val="center"/>
              <w:rPr>
                <w:bCs/>
                <w:sz w:val="24"/>
              </w:rPr>
            </w:pPr>
          </w:p>
        </w:tc>
        <w:tc>
          <w:tcPr>
            <w:tcW w:w="1596" w:type="dxa"/>
            <w:vAlign w:val="center"/>
          </w:tcPr>
          <w:p w14:paraId="45A985B2">
            <w:pPr>
              <w:spacing w:line="560" w:lineRule="exact"/>
              <w:jc w:val="center"/>
              <w:rPr>
                <w:bCs/>
                <w:sz w:val="24"/>
              </w:rPr>
            </w:pPr>
          </w:p>
        </w:tc>
      </w:tr>
      <w:tr w14:paraId="5FB9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2167" w:type="dxa"/>
            <w:vAlign w:val="center"/>
          </w:tcPr>
          <w:p w14:paraId="6FBA2634">
            <w:pPr>
              <w:spacing w:line="560" w:lineRule="exact"/>
              <w:jc w:val="center"/>
              <w:rPr>
                <w:bCs/>
                <w:sz w:val="24"/>
              </w:rPr>
            </w:pPr>
            <w:r>
              <w:rPr>
                <w:rFonts w:hint="eastAsia" w:ascii="Calibri" w:hAnsi="宋体" w:eastAsia="宋体" w:cs="Calibri"/>
                <w:bCs/>
                <w:kern w:val="2"/>
                <w:sz w:val="24"/>
                <w:szCs w:val="21"/>
                <w:lang w:val="en-US" w:eastAsia="zh-CN" w:bidi="ar-SA"/>
              </w:rPr>
              <w:t>投标总报价</w:t>
            </w:r>
            <w:r>
              <w:rPr>
                <w:rFonts w:hint="eastAsia" w:hAnsi="宋体"/>
                <w:bCs/>
                <w:sz w:val="24"/>
              </w:rPr>
              <w:t>（大写）</w:t>
            </w:r>
          </w:p>
        </w:tc>
        <w:tc>
          <w:tcPr>
            <w:tcW w:w="7351" w:type="dxa"/>
            <w:gridSpan w:val="4"/>
            <w:vAlign w:val="center"/>
          </w:tcPr>
          <w:p w14:paraId="3C3769E5">
            <w:pPr>
              <w:spacing w:line="560" w:lineRule="exact"/>
              <w:rPr>
                <w:bCs/>
                <w:sz w:val="24"/>
              </w:rPr>
            </w:pPr>
          </w:p>
        </w:tc>
      </w:tr>
    </w:tbl>
    <w:p w14:paraId="5B54CC19">
      <w:pPr>
        <w:rPr>
          <w:rFonts w:eastAsia="仿宋_GB2312"/>
          <w:sz w:val="24"/>
        </w:rPr>
      </w:pPr>
    </w:p>
    <w:p w14:paraId="6B59D7A2">
      <w:pPr>
        <w:spacing w:line="360" w:lineRule="auto"/>
        <w:ind w:firstLine="480" w:firstLineChars="200"/>
        <w:jc w:val="left"/>
        <w:rPr>
          <w:rFonts w:hAnsi="宋体"/>
          <w:sz w:val="24"/>
        </w:rPr>
      </w:pPr>
      <w:r>
        <w:rPr>
          <w:rFonts w:hint="eastAsia" w:ascii="宋体" w:hAnsi="宋体" w:cs="仿宋"/>
          <w:color w:val="auto"/>
          <w:sz w:val="24"/>
          <w:szCs w:val="24"/>
        </w:rPr>
        <w:t>备注</w:t>
      </w:r>
      <w:r>
        <w:rPr>
          <w:rFonts w:ascii="宋体" w:hAnsi="宋体" w:cs="仿宋"/>
          <w:color w:val="auto"/>
          <w:sz w:val="24"/>
          <w:szCs w:val="24"/>
        </w:rPr>
        <w:t>：</w:t>
      </w:r>
      <w:r>
        <w:rPr>
          <w:rFonts w:hint="eastAsia" w:ascii="宋体" w:hAnsi="宋体" w:cs="仿宋"/>
          <w:color w:val="auto"/>
          <w:sz w:val="24"/>
          <w:szCs w:val="24"/>
        </w:rPr>
        <w:t>投标人所报的价格应考虑到可能发生的所有与完成本项目相关</w:t>
      </w:r>
      <w:r>
        <w:rPr>
          <w:rFonts w:hint="eastAsia" w:ascii="宋体" w:hAnsi="宋体" w:cs="仿宋"/>
          <w:color w:val="auto"/>
          <w:sz w:val="24"/>
          <w:szCs w:val="24"/>
          <w:lang w:val="en-US" w:eastAsia="zh-CN"/>
        </w:rPr>
        <w:t>费用</w:t>
      </w:r>
      <w:r>
        <w:rPr>
          <w:rFonts w:hint="eastAsia" w:ascii="宋体" w:hAnsi="宋体" w:cs="仿宋"/>
          <w:color w:val="auto"/>
          <w:sz w:val="24"/>
          <w:szCs w:val="24"/>
        </w:rPr>
        <w:t>及履行合同义务有关的一切费用。</w:t>
      </w:r>
    </w:p>
    <w:p w14:paraId="79EF4168">
      <w:pPr>
        <w:ind w:firstLine="240" w:firstLineChars="100"/>
        <w:rPr>
          <w:rFonts w:hint="eastAsia" w:hAnsi="宋体"/>
          <w:sz w:val="24"/>
        </w:rPr>
      </w:pPr>
    </w:p>
    <w:p w14:paraId="7ADAAF9C">
      <w:pPr>
        <w:overflowPunct/>
        <w:topLinePunct w:val="0"/>
        <w:bidi w:val="0"/>
        <w:adjustRightInd w:val="0"/>
        <w:snapToGrid w:val="0"/>
        <w:spacing w:line="500" w:lineRule="atLeast"/>
        <w:ind w:firstLine="240" w:firstLineChars="1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555FD0BA">
      <w:pPr>
        <w:overflowPunct/>
        <w:topLinePunct w:val="0"/>
        <w:bidi w:val="0"/>
        <w:adjustRightInd w:val="0"/>
        <w:snapToGrid w:val="0"/>
        <w:spacing w:line="500" w:lineRule="atLeast"/>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2"/>
          <w:szCs w:val="22"/>
        </w:rPr>
        <w:t>签字或盖章</w:t>
      </w:r>
      <w:r>
        <w:rPr>
          <w:rFonts w:hint="eastAsia" w:ascii="宋体" w:hAnsi="宋体" w:eastAsia="宋体" w:cs="宋体"/>
          <w:sz w:val="24"/>
          <w:szCs w:val="24"/>
        </w:rPr>
        <w:t>）：____________________</w:t>
      </w:r>
    </w:p>
    <w:p w14:paraId="3D7E1CDD">
      <w:pPr>
        <w:overflowPunct/>
        <w:topLinePunct w:val="0"/>
        <w:bidi w:val="0"/>
        <w:adjustRightInd w:val="0"/>
        <w:snapToGrid w:val="0"/>
        <w:spacing w:line="500" w:lineRule="atLeast"/>
        <w:ind w:firstLine="240" w:firstLineChars="100"/>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294C1703">
      <w:pPr>
        <w:adjustRightInd w:val="0"/>
        <w:snapToGrid w:val="0"/>
        <w:spacing w:line="360" w:lineRule="auto"/>
        <w:rPr>
          <w:rFonts w:ascii="宋体" w:hAnsi="Calibri"/>
          <w:sz w:val="24"/>
          <w:szCs w:val="24"/>
        </w:rPr>
      </w:pPr>
    </w:p>
    <w:p w14:paraId="014997D7">
      <w:pPr>
        <w:autoSpaceDE w:val="0"/>
        <w:autoSpaceDN w:val="0"/>
        <w:adjustRightInd w:val="0"/>
        <w:snapToGrid w:val="0"/>
        <w:spacing w:line="360" w:lineRule="auto"/>
        <w:ind w:firstLine="3840" w:firstLineChars="1200"/>
        <w:jc w:val="left"/>
        <w:rPr>
          <w:rFonts w:hint="eastAsia" w:hAnsi="宋体"/>
          <w:b/>
          <w:sz w:val="32"/>
          <w:szCs w:val="32"/>
        </w:rPr>
      </w:pPr>
    </w:p>
    <w:p w14:paraId="49F2F110">
      <w:pPr>
        <w:autoSpaceDE w:val="0"/>
        <w:autoSpaceDN w:val="0"/>
        <w:adjustRightInd w:val="0"/>
        <w:snapToGrid w:val="0"/>
        <w:spacing w:line="360" w:lineRule="auto"/>
        <w:ind w:firstLine="3840" w:firstLineChars="1200"/>
        <w:jc w:val="left"/>
        <w:rPr>
          <w:rFonts w:hint="eastAsia" w:hAnsi="宋体"/>
          <w:b/>
          <w:sz w:val="32"/>
          <w:szCs w:val="32"/>
        </w:rPr>
      </w:pPr>
    </w:p>
    <w:p w14:paraId="6181BA7E">
      <w:pPr>
        <w:autoSpaceDE w:val="0"/>
        <w:autoSpaceDN w:val="0"/>
        <w:adjustRightInd w:val="0"/>
        <w:snapToGrid w:val="0"/>
        <w:spacing w:line="360" w:lineRule="auto"/>
        <w:ind w:firstLine="3840" w:firstLineChars="1200"/>
        <w:jc w:val="left"/>
        <w:rPr>
          <w:rFonts w:hint="eastAsia" w:hAnsi="宋体"/>
          <w:b/>
          <w:sz w:val="32"/>
          <w:szCs w:val="32"/>
        </w:rPr>
      </w:pPr>
    </w:p>
    <w:p w14:paraId="04A75661">
      <w:pPr>
        <w:autoSpaceDE w:val="0"/>
        <w:autoSpaceDN w:val="0"/>
        <w:adjustRightInd w:val="0"/>
        <w:snapToGrid w:val="0"/>
        <w:spacing w:line="360" w:lineRule="auto"/>
        <w:ind w:firstLine="3840" w:firstLineChars="1200"/>
        <w:jc w:val="left"/>
        <w:rPr>
          <w:rFonts w:hint="eastAsia" w:hAnsi="宋体"/>
          <w:b/>
          <w:sz w:val="32"/>
          <w:szCs w:val="32"/>
        </w:rPr>
      </w:pPr>
    </w:p>
    <w:p w14:paraId="76DDE9A2">
      <w:pPr>
        <w:pStyle w:val="2"/>
        <w:rPr>
          <w:rFonts w:hint="eastAsia"/>
        </w:rPr>
      </w:pPr>
    </w:p>
    <w:p w14:paraId="1FD54AF7">
      <w:pPr>
        <w:autoSpaceDE w:val="0"/>
        <w:autoSpaceDN w:val="0"/>
        <w:adjustRightInd w:val="0"/>
        <w:snapToGrid w:val="0"/>
        <w:spacing w:line="360" w:lineRule="auto"/>
        <w:ind w:firstLine="3840" w:firstLineChars="1200"/>
        <w:jc w:val="left"/>
        <w:rPr>
          <w:rFonts w:hint="eastAsia" w:hAnsi="宋体"/>
          <w:b/>
          <w:sz w:val="32"/>
          <w:szCs w:val="32"/>
        </w:rPr>
      </w:pPr>
    </w:p>
    <w:p w14:paraId="2F694B06">
      <w:pPr>
        <w:pStyle w:val="2"/>
        <w:rPr>
          <w:rFonts w:hint="eastAsia"/>
        </w:rPr>
      </w:pPr>
    </w:p>
    <w:p w14:paraId="32B9827F">
      <w:pPr>
        <w:autoSpaceDE w:val="0"/>
        <w:autoSpaceDN w:val="0"/>
        <w:adjustRightInd w:val="0"/>
        <w:snapToGrid w:val="0"/>
        <w:spacing w:line="360" w:lineRule="auto"/>
        <w:ind w:firstLine="3840" w:firstLineChars="1200"/>
        <w:jc w:val="left"/>
        <w:rPr>
          <w:rFonts w:hint="eastAsia" w:hAnsi="宋体" w:cs="宋体"/>
          <w:bCs/>
          <w:sz w:val="24"/>
        </w:rPr>
      </w:pPr>
      <w:r>
        <w:rPr>
          <w:rFonts w:hint="eastAsia" w:hAnsi="宋体"/>
          <w:b/>
          <w:sz w:val="32"/>
          <w:szCs w:val="32"/>
        </w:rPr>
        <w:t>主要材料明细表</w:t>
      </w:r>
    </w:p>
    <w:p w14:paraId="41F8EDE8">
      <w:pPr>
        <w:spacing w:line="240" w:lineRule="exact"/>
        <w:rPr>
          <w:rFonts w:hint="eastAsia" w:ascii="仿宋_GB2312" w:hAnsi="宋体" w:eastAsia="仿宋_GB2312"/>
        </w:rPr>
      </w:pPr>
      <w:r>
        <w:rPr>
          <w:rFonts w:hint="eastAsia" w:ascii="仿宋_GB2312" w:hAnsi="宋体" w:eastAsia="仿宋_GB2312"/>
        </w:rPr>
        <w:t xml:space="preserve">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1B34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020" w:type="dxa"/>
            <w:noWrap w:val="0"/>
            <w:vAlign w:val="center"/>
          </w:tcPr>
          <w:p w14:paraId="6C7D7C1B">
            <w:pPr>
              <w:jc w:val="center"/>
              <w:rPr>
                <w:rFonts w:hint="eastAsia" w:hAnsi="宋体"/>
                <w:sz w:val="25"/>
                <w:szCs w:val="25"/>
              </w:rPr>
            </w:pPr>
            <w:r>
              <w:rPr>
                <w:rFonts w:hint="eastAsia" w:hAnsi="宋体"/>
                <w:sz w:val="25"/>
                <w:szCs w:val="25"/>
              </w:rPr>
              <w:t>序号</w:t>
            </w:r>
          </w:p>
        </w:tc>
        <w:tc>
          <w:tcPr>
            <w:tcW w:w="1440" w:type="dxa"/>
            <w:noWrap w:val="0"/>
            <w:vAlign w:val="center"/>
          </w:tcPr>
          <w:p w14:paraId="5E95226A">
            <w:pPr>
              <w:jc w:val="center"/>
              <w:rPr>
                <w:rFonts w:hint="eastAsia" w:hAnsi="宋体"/>
                <w:sz w:val="25"/>
                <w:szCs w:val="25"/>
              </w:rPr>
            </w:pPr>
            <w:r>
              <w:rPr>
                <w:rFonts w:hint="eastAsia" w:hAnsi="宋体"/>
                <w:sz w:val="25"/>
                <w:szCs w:val="25"/>
              </w:rPr>
              <w:t>材料名称</w:t>
            </w:r>
          </w:p>
        </w:tc>
        <w:tc>
          <w:tcPr>
            <w:tcW w:w="1260" w:type="dxa"/>
            <w:noWrap w:val="0"/>
            <w:vAlign w:val="center"/>
          </w:tcPr>
          <w:p w14:paraId="5C425E34">
            <w:pPr>
              <w:jc w:val="center"/>
              <w:rPr>
                <w:rFonts w:hint="eastAsia" w:hAnsi="宋体"/>
                <w:sz w:val="25"/>
                <w:szCs w:val="25"/>
              </w:rPr>
            </w:pPr>
            <w:r>
              <w:rPr>
                <w:rFonts w:hint="eastAsia" w:hAnsi="宋体"/>
                <w:sz w:val="25"/>
                <w:szCs w:val="25"/>
              </w:rPr>
              <w:t>规格型号</w:t>
            </w:r>
          </w:p>
        </w:tc>
        <w:tc>
          <w:tcPr>
            <w:tcW w:w="1260" w:type="dxa"/>
            <w:noWrap w:val="0"/>
            <w:vAlign w:val="center"/>
          </w:tcPr>
          <w:p w14:paraId="33AD1B85">
            <w:pPr>
              <w:jc w:val="center"/>
              <w:rPr>
                <w:rFonts w:hint="eastAsia" w:hAnsi="宋体"/>
                <w:sz w:val="25"/>
                <w:szCs w:val="25"/>
              </w:rPr>
            </w:pPr>
            <w:r>
              <w:rPr>
                <w:rFonts w:hint="eastAsia" w:hAnsi="宋体"/>
                <w:sz w:val="25"/>
                <w:szCs w:val="25"/>
              </w:rPr>
              <w:t>品 牌</w:t>
            </w:r>
          </w:p>
        </w:tc>
        <w:tc>
          <w:tcPr>
            <w:tcW w:w="1287" w:type="dxa"/>
            <w:noWrap w:val="0"/>
            <w:vAlign w:val="center"/>
          </w:tcPr>
          <w:p w14:paraId="37C18CF3">
            <w:pPr>
              <w:jc w:val="center"/>
              <w:rPr>
                <w:rFonts w:hint="eastAsia" w:hAnsi="宋体"/>
                <w:sz w:val="25"/>
                <w:szCs w:val="25"/>
              </w:rPr>
            </w:pPr>
            <w:r>
              <w:rPr>
                <w:rFonts w:hint="eastAsia" w:hAnsi="宋体"/>
                <w:sz w:val="25"/>
                <w:szCs w:val="25"/>
              </w:rPr>
              <w:t>生产厂家</w:t>
            </w:r>
          </w:p>
        </w:tc>
        <w:tc>
          <w:tcPr>
            <w:tcW w:w="798" w:type="dxa"/>
            <w:noWrap w:val="0"/>
            <w:vAlign w:val="center"/>
          </w:tcPr>
          <w:p w14:paraId="27652FD7">
            <w:pPr>
              <w:jc w:val="center"/>
              <w:rPr>
                <w:rFonts w:hint="eastAsia" w:hAnsi="宋体"/>
                <w:sz w:val="25"/>
                <w:szCs w:val="25"/>
              </w:rPr>
            </w:pPr>
            <w:r>
              <w:rPr>
                <w:rFonts w:hint="eastAsia" w:hAnsi="宋体"/>
                <w:sz w:val="25"/>
                <w:szCs w:val="25"/>
              </w:rPr>
              <w:t>单位</w:t>
            </w:r>
          </w:p>
        </w:tc>
        <w:tc>
          <w:tcPr>
            <w:tcW w:w="735" w:type="dxa"/>
            <w:noWrap w:val="0"/>
            <w:vAlign w:val="center"/>
          </w:tcPr>
          <w:p w14:paraId="5FAB3F55">
            <w:pPr>
              <w:jc w:val="center"/>
              <w:rPr>
                <w:rFonts w:hint="eastAsia" w:hAnsi="宋体"/>
                <w:sz w:val="25"/>
                <w:szCs w:val="25"/>
              </w:rPr>
            </w:pPr>
            <w:r>
              <w:rPr>
                <w:rFonts w:hint="eastAsia" w:hAnsi="宋体"/>
                <w:sz w:val="25"/>
                <w:szCs w:val="25"/>
              </w:rPr>
              <w:t>数量</w:t>
            </w:r>
          </w:p>
        </w:tc>
        <w:tc>
          <w:tcPr>
            <w:tcW w:w="840" w:type="dxa"/>
            <w:noWrap w:val="0"/>
            <w:vAlign w:val="center"/>
          </w:tcPr>
          <w:p w14:paraId="209684D5">
            <w:pPr>
              <w:jc w:val="center"/>
              <w:rPr>
                <w:rFonts w:hint="eastAsia" w:hAnsi="宋体"/>
                <w:sz w:val="25"/>
                <w:szCs w:val="25"/>
              </w:rPr>
            </w:pPr>
            <w:r>
              <w:rPr>
                <w:rFonts w:hint="eastAsia" w:hAnsi="宋体"/>
                <w:sz w:val="25"/>
                <w:szCs w:val="25"/>
              </w:rPr>
              <w:t>备注</w:t>
            </w:r>
          </w:p>
        </w:tc>
      </w:tr>
      <w:tr w14:paraId="4C52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CEADFA1">
            <w:pPr>
              <w:rPr>
                <w:rFonts w:hint="eastAsia" w:hAnsi="宋体"/>
              </w:rPr>
            </w:pPr>
          </w:p>
        </w:tc>
        <w:tc>
          <w:tcPr>
            <w:tcW w:w="1440" w:type="dxa"/>
            <w:noWrap w:val="0"/>
            <w:vAlign w:val="top"/>
          </w:tcPr>
          <w:p w14:paraId="2297E400">
            <w:pPr>
              <w:rPr>
                <w:rFonts w:hint="eastAsia" w:hAnsi="宋体"/>
              </w:rPr>
            </w:pPr>
          </w:p>
        </w:tc>
        <w:tc>
          <w:tcPr>
            <w:tcW w:w="1260" w:type="dxa"/>
            <w:noWrap w:val="0"/>
            <w:vAlign w:val="top"/>
          </w:tcPr>
          <w:p w14:paraId="544F2888">
            <w:pPr>
              <w:rPr>
                <w:rFonts w:hint="eastAsia" w:hAnsi="宋体"/>
              </w:rPr>
            </w:pPr>
          </w:p>
        </w:tc>
        <w:tc>
          <w:tcPr>
            <w:tcW w:w="1260" w:type="dxa"/>
            <w:noWrap w:val="0"/>
            <w:vAlign w:val="top"/>
          </w:tcPr>
          <w:p w14:paraId="3BB7E84C">
            <w:pPr>
              <w:rPr>
                <w:rFonts w:hint="eastAsia" w:hAnsi="宋体"/>
              </w:rPr>
            </w:pPr>
          </w:p>
        </w:tc>
        <w:tc>
          <w:tcPr>
            <w:tcW w:w="1287" w:type="dxa"/>
            <w:noWrap w:val="0"/>
            <w:vAlign w:val="top"/>
          </w:tcPr>
          <w:p w14:paraId="42EF321E">
            <w:pPr>
              <w:rPr>
                <w:rFonts w:hint="eastAsia" w:hAnsi="宋体"/>
              </w:rPr>
            </w:pPr>
          </w:p>
        </w:tc>
        <w:tc>
          <w:tcPr>
            <w:tcW w:w="798" w:type="dxa"/>
            <w:noWrap w:val="0"/>
            <w:vAlign w:val="top"/>
          </w:tcPr>
          <w:p w14:paraId="7CDE24B0">
            <w:pPr>
              <w:rPr>
                <w:rFonts w:hint="eastAsia" w:hAnsi="宋体"/>
              </w:rPr>
            </w:pPr>
          </w:p>
        </w:tc>
        <w:tc>
          <w:tcPr>
            <w:tcW w:w="735" w:type="dxa"/>
            <w:noWrap w:val="0"/>
            <w:vAlign w:val="top"/>
          </w:tcPr>
          <w:p w14:paraId="7F3F2EB4">
            <w:pPr>
              <w:rPr>
                <w:rFonts w:hint="eastAsia" w:hAnsi="宋体"/>
              </w:rPr>
            </w:pPr>
          </w:p>
        </w:tc>
        <w:tc>
          <w:tcPr>
            <w:tcW w:w="840" w:type="dxa"/>
            <w:noWrap w:val="0"/>
            <w:vAlign w:val="top"/>
          </w:tcPr>
          <w:p w14:paraId="7FF5B061">
            <w:pPr>
              <w:rPr>
                <w:rFonts w:hint="eastAsia" w:hAnsi="宋体"/>
              </w:rPr>
            </w:pPr>
          </w:p>
        </w:tc>
      </w:tr>
      <w:tr w14:paraId="45E5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3C4BC0B">
            <w:pPr>
              <w:rPr>
                <w:rFonts w:hint="eastAsia" w:hAnsi="宋体"/>
              </w:rPr>
            </w:pPr>
          </w:p>
        </w:tc>
        <w:tc>
          <w:tcPr>
            <w:tcW w:w="1440" w:type="dxa"/>
            <w:noWrap w:val="0"/>
            <w:vAlign w:val="top"/>
          </w:tcPr>
          <w:p w14:paraId="602F3795">
            <w:pPr>
              <w:rPr>
                <w:rFonts w:hint="eastAsia" w:hAnsi="宋体"/>
              </w:rPr>
            </w:pPr>
          </w:p>
        </w:tc>
        <w:tc>
          <w:tcPr>
            <w:tcW w:w="1260" w:type="dxa"/>
            <w:noWrap w:val="0"/>
            <w:vAlign w:val="top"/>
          </w:tcPr>
          <w:p w14:paraId="3BA85980">
            <w:pPr>
              <w:rPr>
                <w:rFonts w:hint="eastAsia" w:hAnsi="宋体"/>
              </w:rPr>
            </w:pPr>
          </w:p>
        </w:tc>
        <w:tc>
          <w:tcPr>
            <w:tcW w:w="1260" w:type="dxa"/>
            <w:noWrap w:val="0"/>
            <w:vAlign w:val="top"/>
          </w:tcPr>
          <w:p w14:paraId="63432A9E">
            <w:pPr>
              <w:rPr>
                <w:rFonts w:hint="eastAsia" w:hAnsi="宋体"/>
              </w:rPr>
            </w:pPr>
          </w:p>
        </w:tc>
        <w:tc>
          <w:tcPr>
            <w:tcW w:w="1287" w:type="dxa"/>
            <w:noWrap w:val="0"/>
            <w:vAlign w:val="top"/>
          </w:tcPr>
          <w:p w14:paraId="59CC0DC0">
            <w:pPr>
              <w:rPr>
                <w:rFonts w:hint="eastAsia" w:hAnsi="宋体"/>
              </w:rPr>
            </w:pPr>
          </w:p>
        </w:tc>
        <w:tc>
          <w:tcPr>
            <w:tcW w:w="798" w:type="dxa"/>
            <w:noWrap w:val="0"/>
            <w:vAlign w:val="top"/>
          </w:tcPr>
          <w:p w14:paraId="4B320E9F">
            <w:pPr>
              <w:rPr>
                <w:rFonts w:hint="eastAsia" w:hAnsi="宋体"/>
              </w:rPr>
            </w:pPr>
          </w:p>
        </w:tc>
        <w:tc>
          <w:tcPr>
            <w:tcW w:w="735" w:type="dxa"/>
            <w:noWrap w:val="0"/>
            <w:vAlign w:val="top"/>
          </w:tcPr>
          <w:p w14:paraId="64CEC700">
            <w:pPr>
              <w:rPr>
                <w:rFonts w:hint="eastAsia" w:hAnsi="宋体"/>
              </w:rPr>
            </w:pPr>
          </w:p>
        </w:tc>
        <w:tc>
          <w:tcPr>
            <w:tcW w:w="840" w:type="dxa"/>
            <w:noWrap w:val="0"/>
            <w:vAlign w:val="top"/>
          </w:tcPr>
          <w:p w14:paraId="4C19872D">
            <w:pPr>
              <w:rPr>
                <w:rFonts w:hint="eastAsia" w:hAnsi="宋体"/>
              </w:rPr>
            </w:pPr>
          </w:p>
        </w:tc>
      </w:tr>
      <w:tr w14:paraId="6842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40553CB">
            <w:pPr>
              <w:rPr>
                <w:rFonts w:hint="eastAsia" w:hAnsi="宋体"/>
              </w:rPr>
            </w:pPr>
          </w:p>
        </w:tc>
        <w:tc>
          <w:tcPr>
            <w:tcW w:w="1440" w:type="dxa"/>
            <w:noWrap w:val="0"/>
            <w:vAlign w:val="top"/>
          </w:tcPr>
          <w:p w14:paraId="7D08B0C5">
            <w:pPr>
              <w:rPr>
                <w:rFonts w:hint="eastAsia" w:hAnsi="宋体"/>
              </w:rPr>
            </w:pPr>
          </w:p>
        </w:tc>
        <w:tc>
          <w:tcPr>
            <w:tcW w:w="1260" w:type="dxa"/>
            <w:noWrap w:val="0"/>
            <w:vAlign w:val="top"/>
          </w:tcPr>
          <w:p w14:paraId="39D7BC3D">
            <w:pPr>
              <w:rPr>
                <w:rFonts w:hint="eastAsia" w:hAnsi="宋体"/>
              </w:rPr>
            </w:pPr>
          </w:p>
        </w:tc>
        <w:tc>
          <w:tcPr>
            <w:tcW w:w="1260" w:type="dxa"/>
            <w:noWrap w:val="0"/>
            <w:vAlign w:val="top"/>
          </w:tcPr>
          <w:p w14:paraId="6A940D14">
            <w:pPr>
              <w:rPr>
                <w:rFonts w:hint="eastAsia" w:hAnsi="宋体"/>
              </w:rPr>
            </w:pPr>
          </w:p>
        </w:tc>
        <w:tc>
          <w:tcPr>
            <w:tcW w:w="1287" w:type="dxa"/>
            <w:noWrap w:val="0"/>
            <w:vAlign w:val="top"/>
          </w:tcPr>
          <w:p w14:paraId="74C9C709">
            <w:pPr>
              <w:rPr>
                <w:rFonts w:hint="eastAsia" w:hAnsi="宋体"/>
              </w:rPr>
            </w:pPr>
          </w:p>
        </w:tc>
        <w:tc>
          <w:tcPr>
            <w:tcW w:w="798" w:type="dxa"/>
            <w:noWrap w:val="0"/>
            <w:vAlign w:val="top"/>
          </w:tcPr>
          <w:p w14:paraId="60DDC8A3">
            <w:pPr>
              <w:rPr>
                <w:rFonts w:hint="eastAsia" w:hAnsi="宋体"/>
              </w:rPr>
            </w:pPr>
          </w:p>
        </w:tc>
        <w:tc>
          <w:tcPr>
            <w:tcW w:w="735" w:type="dxa"/>
            <w:noWrap w:val="0"/>
            <w:vAlign w:val="top"/>
          </w:tcPr>
          <w:p w14:paraId="39E0FC02">
            <w:pPr>
              <w:rPr>
                <w:rFonts w:hint="eastAsia" w:hAnsi="宋体"/>
              </w:rPr>
            </w:pPr>
          </w:p>
        </w:tc>
        <w:tc>
          <w:tcPr>
            <w:tcW w:w="840" w:type="dxa"/>
            <w:noWrap w:val="0"/>
            <w:vAlign w:val="top"/>
          </w:tcPr>
          <w:p w14:paraId="4CBF5D21">
            <w:pPr>
              <w:rPr>
                <w:rFonts w:hint="eastAsia" w:hAnsi="宋体"/>
              </w:rPr>
            </w:pPr>
          </w:p>
        </w:tc>
      </w:tr>
      <w:tr w14:paraId="5987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FA5DF96">
            <w:pPr>
              <w:rPr>
                <w:rFonts w:hint="eastAsia" w:hAnsi="宋体"/>
              </w:rPr>
            </w:pPr>
          </w:p>
        </w:tc>
        <w:tc>
          <w:tcPr>
            <w:tcW w:w="1440" w:type="dxa"/>
            <w:noWrap w:val="0"/>
            <w:vAlign w:val="top"/>
          </w:tcPr>
          <w:p w14:paraId="242407DF">
            <w:pPr>
              <w:rPr>
                <w:rFonts w:hint="eastAsia" w:hAnsi="宋体"/>
              </w:rPr>
            </w:pPr>
          </w:p>
        </w:tc>
        <w:tc>
          <w:tcPr>
            <w:tcW w:w="1260" w:type="dxa"/>
            <w:noWrap w:val="0"/>
            <w:vAlign w:val="top"/>
          </w:tcPr>
          <w:p w14:paraId="00911609">
            <w:pPr>
              <w:rPr>
                <w:rFonts w:hint="eastAsia" w:hAnsi="宋体"/>
              </w:rPr>
            </w:pPr>
          </w:p>
        </w:tc>
        <w:tc>
          <w:tcPr>
            <w:tcW w:w="1260" w:type="dxa"/>
            <w:noWrap w:val="0"/>
            <w:vAlign w:val="top"/>
          </w:tcPr>
          <w:p w14:paraId="23A1ED5F">
            <w:pPr>
              <w:rPr>
                <w:rFonts w:hint="eastAsia" w:hAnsi="宋体"/>
              </w:rPr>
            </w:pPr>
          </w:p>
        </w:tc>
        <w:tc>
          <w:tcPr>
            <w:tcW w:w="1287" w:type="dxa"/>
            <w:noWrap w:val="0"/>
            <w:vAlign w:val="top"/>
          </w:tcPr>
          <w:p w14:paraId="77336915">
            <w:pPr>
              <w:rPr>
                <w:rFonts w:hint="eastAsia" w:hAnsi="宋体"/>
              </w:rPr>
            </w:pPr>
          </w:p>
        </w:tc>
        <w:tc>
          <w:tcPr>
            <w:tcW w:w="798" w:type="dxa"/>
            <w:noWrap w:val="0"/>
            <w:vAlign w:val="top"/>
          </w:tcPr>
          <w:p w14:paraId="0E521D07">
            <w:pPr>
              <w:rPr>
                <w:rFonts w:hint="eastAsia" w:hAnsi="宋体"/>
              </w:rPr>
            </w:pPr>
          </w:p>
        </w:tc>
        <w:tc>
          <w:tcPr>
            <w:tcW w:w="735" w:type="dxa"/>
            <w:noWrap w:val="0"/>
            <w:vAlign w:val="top"/>
          </w:tcPr>
          <w:p w14:paraId="0D651E1B">
            <w:pPr>
              <w:rPr>
                <w:rFonts w:hint="eastAsia" w:hAnsi="宋体"/>
              </w:rPr>
            </w:pPr>
          </w:p>
        </w:tc>
        <w:tc>
          <w:tcPr>
            <w:tcW w:w="840" w:type="dxa"/>
            <w:noWrap w:val="0"/>
            <w:vAlign w:val="top"/>
          </w:tcPr>
          <w:p w14:paraId="5B720E2F">
            <w:pPr>
              <w:rPr>
                <w:rFonts w:hint="eastAsia" w:hAnsi="宋体"/>
              </w:rPr>
            </w:pPr>
          </w:p>
        </w:tc>
      </w:tr>
      <w:tr w14:paraId="31CC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EC174FF">
            <w:pPr>
              <w:rPr>
                <w:rFonts w:hint="eastAsia" w:hAnsi="宋体"/>
              </w:rPr>
            </w:pPr>
          </w:p>
        </w:tc>
        <w:tc>
          <w:tcPr>
            <w:tcW w:w="1440" w:type="dxa"/>
            <w:noWrap w:val="0"/>
            <w:vAlign w:val="top"/>
          </w:tcPr>
          <w:p w14:paraId="615604F1">
            <w:pPr>
              <w:rPr>
                <w:rFonts w:hint="eastAsia" w:hAnsi="宋体"/>
              </w:rPr>
            </w:pPr>
          </w:p>
        </w:tc>
        <w:tc>
          <w:tcPr>
            <w:tcW w:w="1260" w:type="dxa"/>
            <w:noWrap w:val="0"/>
            <w:vAlign w:val="top"/>
          </w:tcPr>
          <w:p w14:paraId="2709D106">
            <w:pPr>
              <w:rPr>
                <w:rFonts w:hint="eastAsia" w:hAnsi="宋体"/>
              </w:rPr>
            </w:pPr>
          </w:p>
        </w:tc>
        <w:tc>
          <w:tcPr>
            <w:tcW w:w="1260" w:type="dxa"/>
            <w:noWrap w:val="0"/>
            <w:vAlign w:val="top"/>
          </w:tcPr>
          <w:p w14:paraId="5A7C8F66">
            <w:pPr>
              <w:rPr>
                <w:rFonts w:hint="eastAsia" w:hAnsi="宋体"/>
              </w:rPr>
            </w:pPr>
          </w:p>
        </w:tc>
        <w:tc>
          <w:tcPr>
            <w:tcW w:w="1287" w:type="dxa"/>
            <w:noWrap w:val="0"/>
            <w:vAlign w:val="top"/>
          </w:tcPr>
          <w:p w14:paraId="138C780F">
            <w:pPr>
              <w:rPr>
                <w:rFonts w:hint="eastAsia" w:hAnsi="宋体"/>
              </w:rPr>
            </w:pPr>
          </w:p>
        </w:tc>
        <w:tc>
          <w:tcPr>
            <w:tcW w:w="798" w:type="dxa"/>
            <w:noWrap w:val="0"/>
            <w:vAlign w:val="top"/>
          </w:tcPr>
          <w:p w14:paraId="3EE168D1">
            <w:pPr>
              <w:rPr>
                <w:rFonts w:hint="eastAsia" w:hAnsi="宋体"/>
              </w:rPr>
            </w:pPr>
          </w:p>
        </w:tc>
        <w:tc>
          <w:tcPr>
            <w:tcW w:w="735" w:type="dxa"/>
            <w:noWrap w:val="0"/>
            <w:vAlign w:val="top"/>
          </w:tcPr>
          <w:p w14:paraId="04177223">
            <w:pPr>
              <w:rPr>
                <w:rFonts w:hint="eastAsia" w:hAnsi="宋体"/>
              </w:rPr>
            </w:pPr>
          </w:p>
        </w:tc>
        <w:tc>
          <w:tcPr>
            <w:tcW w:w="840" w:type="dxa"/>
            <w:noWrap w:val="0"/>
            <w:vAlign w:val="top"/>
          </w:tcPr>
          <w:p w14:paraId="43034397">
            <w:pPr>
              <w:rPr>
                <w:rFonts w:hint="eastAsia" w:hAnsi="宋体"/>
              </w:rPr>
            </w:pPr>
          </w:p>
        </w:tc>
      </w:tr>
      <w:tr w14:paraId="31E1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90970A4">
            <w:pPr>
              <w:rPr>
                <w:rFonts w:hint="eastAsia" w:hAnsi="宋体"/>
              </w:rPr>
            </w:pPr>
          </w:p>
        </w:tc>
        <w:tc>
          <w:tcPr>
            <w:tcW w:w="1440" w:type="dxa"/>
            <w:noWrap w:val="0"/>
            <w:vAlign w:val="top"/>
          </w:tcPr>
          <w:p w14:paraId="1A7073A1">
            <w:pPr>
              <w:rPr>
                <w:rFonts w:hint="eastAsia" w:hAnsi="宋体"/>
              </w:rPr>
            </w:pPr>
          </w:p>
        </w:tc>
        <w:tc>
          <w:tcPr>
            <w:tcW w:w="1260" w:type="dxa"/>
            <w:noWrap w:val="0"/>
            <w:vAlign w:val="top"/>
          </w:tcPr>
          <w:p w14:paraId="533717F7">
            <w:pPr>
              <w:rPr>
                <w:rFonts w:hint="eastAsia" w:hAnsi="宋体"/>
              </w:rPr>
            </w:pPr>
          </w:p>
        </w:tc>
        <w:tc>
          <w:tcPr>
            <w:tcW w:w="1260" w:type="dxa"/>
            <w:noWrap w:val="0"/>
            <w:vAlign w:val="top"/>
          </w:tcPr>
          <w:p w14:paraId="36DC2751">
            <w:pPr>
              <w:rPr>
                <w:rFonts w:hint="eastAsia" w:hAnsi="宋体"/>
              </w:rPr>
            </w:pPr>
          </w:p>
        </w:tc>
        <w:tc>
          <w:tcPr>
            <w:tcW w:w="1287" w:type="dxa"/>
            <w:noWrap w:val="0"/>
            <w:vAlign w:val="top"/>
          </w:tcPr>
          <w:p w14:paraId="76E6999A">
            <w:pPr>
              <w:rPr>
                <w:rFonts w:hint="eastAsia" w:hAnsi="宋体"/>
              </w:rPr>
            </w:pPr>
          </w:p>
        </w:tc>
        <w:tc>
          <w:tcPr>
            <w:tcW w:w="798" w:type="dxa"/>
            <w:noWrap w:val="0"/>
            <w:vAlign w:val="top"/>
          </w:tcPr>
          <w:p w14:paraId="3A508ABF">
            <w:pPr>
              <w:rPr>
                <w:rFonts w:hint="eastAsia" w:hAnsi="宋体"/>
              </w:rPr>
            </w:pPr>
          </w:p>
        </w:tc>
        <w:tc>
          <w:tcPr>
            <w:tcW w:w="735" w:type="dxa"/>
            <w:noWrap w:val="0"/>
            <w:vAlign w:val="top"/>
          </w:tcPr>
          <w:p w14:paraId="1FA5C1CB">
            <w:pPr>
              <w:rPr>
                <w:rFonts w:hint="eastAsia" w:hAnsi="宋体"/>
              </w:rPr>
            </w:pPr>
          </w:p>
        </w:tc>
        <w:tc>
          <w:tcPr>
            <w:tcW w:w="840" w:type="dxa"/>
            <w:noWrap w:val="0"/>
            <w:vAlign w:val="top"/>
          </w:tcPr>
          <w:p w14:paraId="311A04BB">
            <w:pPr>
              <w:rPr>
                <w:rFonts w:hint="eastAsia" w:hAnsi="宋体"/>
              </w:rPr>
            </w:pPr>
          </w:p>
        </w:tc>
      </w:tr>
      <w:tr w14:paraId="1C7B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B60178C">
            <w:pPr>
              <w:rPr>
                <w:rFonts w:hint="eastAsia" w:hAnsi="宋体"/>
              </w:rPr>
            </w:pPr>
          </w:p>
        </w:tc>
        <w:tc>
          <w:tcPr>
            <w:tcW w:w="1440" w:type="dxa"/>
            <w:noWrap w:val="0"/>
            <w:vAlign w:val="top"/>
          </w:tcPr>
          <w:p w14:paraId="03CCF430">
            <w:pPr>
              <w:rPr>
                <w:rFonts w:hint="eastAsia" w:hAnsi="宋体"/>
              </w:rPr>
            </w:pPr>
          </w:p>
        </w:tc>
        <w:tc>
          <w:tcPr>
            <w:tcW w:w="1260" w:type="dxa"/>
            <w:noWrap w:val="0"/>
            <w:vAlign w:val="top"/>
          </w:tcPr>
          <w:p w14:paraId="231E27E8">
            <w:pPr>
              <w:rPr>
                <w:rFonts w:hint="eastAsia" w:hAnsi="宋体"/>
              </w:rPr>
            </w:pPr>
          </w:p>
        </w:tc>
        <w:tc>
          <w:tcPr>
            <w:tcW w:w="1260" w:type="dxa"/>
            <w:noWrap w:val="0"/>
            <w:vAlign w:val="top"/>
          </w:tcPr>
          <w:p w14:paraId="56AC6B0F">
            <w:pPr>
              <w:rPr>
                <w:rFonts w:hint="eastAsia" w:hAnsi="宋体"/>
              </w:rPr>
            </w:pPr>
          </w:p>
        </w:tc>
        <w:tc>
          <w:tcPr>
            <w:tcW w:w="1287" w:type="dxa"/>
            <w:noWrap w:val="0"/>
            <w:vAlign w:val="top"/>
          </w:tcPr>
          <w:p w14:paraId="28B9E851">
            <w:pPr>
              <w:rPr>
                <w:rFonts w:hint="eastAsia" w:hAnsi="宋体"/>
              </w:rPr>
            </w:pPr>
          </w:p>
        </w:tc>
        <w:tc>
          <w:tcPr>
            <w:tcW w:w="798" w:type="dxa"/>
            <w:noWrap w:val="0"/>
            <w:vAlign w:val="top"/>
          </w:tcPr>
          <w:p w14:paraId="0B0598F4">
            <w:pPr>
              <w:rPr>
                <w:rFonts w:hint="eastAsia" w:hAnsi="宋体"/>
              </w:rPr>
            </w:pPr>
          </w:p>
        </w:tc>
        <w:tc>
          <w:tcPr>
            <w:tcW w:w="735" w:type="dxa"/>
            <w:noWrap w:val="0"/>
            <w:vAlign w:val="top"/>
          </w:tcPr>
          <w:p w14:paraId="54B100D5">
            <w:pPr>
              <w:rPr>
                <w:rFonts w:hint="eastAsia" w:hAnsi="宋体"/>
              </w:rPr>
            </w:pPr>
          </w:p>
        </w:tc>
        <w:tc>
          <w:tcPr>
            <w:tcW w:w="840" w:type="dxa"/>
            <w:noWrap w:val="0"/>
            <w:vAlign w:val="top"/>
          </w:tcPr>
          <w:p w14:paraId="1D00643C">
            <w:pPr>
              <w:rPr>
                <w:rFonts w:hint="eastAsia" w:hAnsi="宋体"/>
              </w:rPr>
            </w:pPr>
          </w:p>
        </w:tc>
      </w:tr>
      <w:tr w14:paraId="30AB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72526EC">
            <w:pPr>
              <w:rPr>
                <w:rFonts w:hint="eastAsia" w:hAnsi="宋体"/>
              </w:rPr>
            </w:pPr>
          </w:p>
        </w:tc>
        <w:tc>
          <w:tcPr>
            <w:tcW w:w="1440" w:type="dxa"/>
            <w:noWrap w:val="0"/>
            <w:vAlign w:val="top"/>
          </w:tcPr>
          <w:p w14:paraId="76C8533A">
            <w:pPr>
              <w:rPr>
                <w:rFonts w:hint="eastAsia" w:hAnsi="宋体"/>
              </w:rPr>
            </w:pPr>
          </w:p>
        </w:tc>
        <w:tc>
          <w:tcPr>
            <w:tcW w:w="1260" w:type="dxa"/>
            <w:noWrap w:val="0"/>
            <w:vAlign w:val="top"/>
          </w:tcPr>
          <w:p w14:paraId="0E3E3C68">
            <w:pPr>
              <w:rPr>
                <w:rFonts w:hint="eastAsia" w:hAnsi="宋体"/>
              </w:rPr>
            </w:pPr>
          </w:p>
        </w:tc>
        <w:tc>
          <w:tcPr>
            <w:tcW w:w="1260" w:type="dxa"/>
            <w:noWrap w:val="0"/>
            <w:vAlign w:val="top"/>
          </w:tcPr>
          <w:p w14:paraId="1E0FABC6">
            <w:pPr>
              <w:rPr>
                <w:rFonts w:hint="eastAsia" w:hAnsi="宋体"/>
              </w:rPr>
            </w:pPr>
          </w:p>
        </w:tc>
        <w:tc>
          <w:tcPr>
            <w:tcW w:w="1287" w:type="dxa"/>
            <w:noWrap w:val="0"/>
            <w:vAlign w:val="top"/>
          </w:tcPr>
          <w:p w14:paraId="04A01161">
            <w:pPr>
              <w:rPr>
                <w:rFonts w:hint="eastAsia" w:hAnsi="宋体"/>
              </w:rPr>
            </w:pPr>
          </w:p>
        </w:tc>
        <w:tc>
          <w:tcPr>
            <w:tcW w:w="798" w:type="dxa"/>
            <w:noWrap w:val="0"/>
            <w:vAlign w:val="top"/>
          </w:tcPr>
          <w:p w14:paraId="79C41C49">
            <w:pPr>
              <w:rPr>
                <w:rFonts w:hint="eastAsia" w:hAnsi="宋体"/>
              </w:rPr>
            </w:pPr>
          </w:p>
        </w:tc>
        <w:tc>
          <w:tcPr>
            <w:tcW w:w="735" w:type="dxa"/>
            <w:noWrap w:val="0"/>
            <w:vAlign w:val="top"/>
          </w:tcPr>
          <w:p w14:paraId="3CA3D259">
            <w:pPr>
              <w:rPr>
                <w:rFonts w:hint="eastAsia" w:hAnsi="宋体"/>
              </w:rPr>
            </w:pPr>
          </w:p>
        </w:tc>
        <w:tc>
          <w:tcPr>
            <w:tcW w:w="840" w:type="dxa"/>
            <w:noWrap w:val="0"/>
            <w:vAlign w:val="top"/>
          </w:tcPr>
          <w:p w14:paraId="57F7EED8">
            <w:pPr>
              <w:rPr>
                <w:rFonts w:hint="eastAsia" w:hAnsi="宋体"/>
              </w:rPr>
            </w:pPr>
          </w:p>
        </w:tc>
      </w:tr>
      <w:tr w14:paraId="2B21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530A81E">
            <w:pPr>
              <w:rPr>
                <w:rFonts w:hint="eastAsia" w:hAnsi="宋体"/>
              </w:rPr>
            </w:pPr>
          </w:p>
        </w:tc>
        <w:tc>
          <w:tcPr>
            <w:tcW w:w="1440" w:type="dxa"/>
            <w:noWrap w:val="0"/>
            <w:vAlign w:val="top"/>
          </w:tcPr>
          <w:p w14:paraId="48B87D0D">
            <w:pPr>
              <w:rPr>
                <w:rFonts w:hint="eastAsia" w:hAnsi="宋体"/>
              </w:rPr>
            </w:pPr>
          </w:p>
        </w:tc>
        <w:tc>
          <w:tcPr>
            <w:tcW w:w="1260" w:type="dxa"/>
            <w:noWrap w:val="0"/>
            <w:vAlign w:val="top"/>
          </w:tcPr>
          <w:p w14:paraId="2FC260B7">
            <w:pPr>
              <w:rPr>
                <w:rFonts w:hint="eastAsia" w:hAnsi="宋体"/>
              </w:rPr>
            </w:pPr>
          </w:p>
        </w:tc>
        <w:tc>
          <w:tcPr>
            <w:tcW w:w="1260" w:type="dxa"/>
            <w:noWrap w:val="0"/>
            <w:vAlign w:val="top"/>
          </w:tcPr>
          <w:p w14:paraId="3288630E">
            <w:pPr>
              <w:rPr>
                <w:rFonts w:hint="eastAsia" w:hAnsi="宋体"/>
              </w:rPr>
            </w:pPr>
          </w:p>
        </w:tc>
        <w:tc>
          <w:tcPr>
            <w:tcW w:w="1287" w:type="dxa"/>
            <w:noWrap w:val="0"/>
            <w:vAlign w:val="top"/>
          </w:tcPr>
          <w:p w14:paraId="2E0531F9">
            <w:pPr>
              <w:rPr>
                <w:rFonts w:hint="eastAsia" w:hAnsi="宋体"/>
              </w:rPr>
            </w:pPr>
          </w:p>
        </w:tc>
        <w:tc>
          <w:tcPr>
            <w:tcW w:w="798" w:type="dxa"/>
            <w:noWrap w:val="0"/>
            <w:vAlign w:val="top"/>
          </w:tcPr>
          <w:p w14:paraId="12560754">
            <w:pPr>
              <w:rPr>
                <w:rFonts w:hint="eastAsia" w:hAnsi="宋体"/>
              </w:rPr>
            </w:pPr>
          </w:p>
        </w:tc>
        <w:tc>
          <w:tcPr>
            <w:tcW w:w="735" w:type="dxa"/>
            <w:noWrap w:val="0"/>
            <w:vAlign w:val="top"/>
          </w:tcPr>
          <w:p w14:paraId="15F9E2B1">
            <w:pPr>
              <w:rPr>
                <w:rFonts w:hint="eastAsia" w:hAnsi="宋体"/>
              </w:rPr>
            </w:pPr>
          </w:p>
        </w:tc>
        <w:tc>
          <w:tcPr>
            <w:tcW w:w="840" w:type="dxa"/>
            <w:noWrap w:val="0"/>
            <w:vAlign w:val="top"/>
          </w:tcPr>
          <w:p w14:paraId="4855294D">
            <w:pPr>
              <w:rPr>
                <w:rFonts w:hint="eastAsia" w:hAnsi="宋体"/>
              </w:rPr>
            </w:pPr>
          </w:p>
        </w:tc>
      </w:tr>
      <w:tr w14:paraId="70C9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37C08DA">
            <w:pPr>
              <w:rPr>
                <w:rFonts w:hint="eastAsia" w:hAnsi="宋体"/>
              </w:rPr>
            </w:pPr>
          </w:p>
        </w:tc>
        <w:tc>
          <w:tcPr>
            <w:tcW w:w="1440" w:type="dxa"/>
            <w:noWrap w:val="0"/>
            <w:vAlign w:val="top"/>
          </w:tcPr>
          <w:p w14:paraId="72985410">
            <w:pPr>
              <w:rPr>
                <w:rFonts w:hint="eastAsia" w:hAnsi="宋体"/>
              </w:rPr>
            </w:pPr>
          </w:p>
        </w:tc>
        <w:tc>
          <w:tcPr>
            <w:tcW w:w="1260" w:type="dxa"/>
            <w:noWrap w:val="0"/>
            <w:vAlign w:val="top"/>
          </w:tcPr>
          <w:p w14:paraId="2FF45BDF">
            <w:pPr>
              <w:rPr>
                <w:rFonts w:hint="eastAsia" w:hAnsi="宋体"/>
              </w:rPr>
            </w:pPr>
          </w:p>
        </w:tc>
        <w:tc>
          <w:tcPr>
            <w:tcW w:w="1260" w:type="dxa"/>
            <w:noWrap w:val="0"/>
            <w:vAlign w:val="top"/>
          </w:tcPr>
          <w:p w14:paraId="739D619E">
            <w:pPr>
              <w:rPr>
                <w:rFonts w:hint="eastAsia" w:hAnsi="宋体"/>
              </w:rPr>
            </w:pPr>
          </w:p>
        </w:tc>
        <w:tc>
          <w:tcPr>
            <w:tcW w:w="1287" w:type="dxa"/>
            <w:noWrap w:val="0"/>
            <w:vAlign w:val="top"/>
          </w:tcPr>
          <w:p w14:paraId="07B783B9">
            <w:pPr>
              <w:rPr>
                <w:rFonts w:hint="eastAsia" w:hAnsi="宋体"/>
              </w:rPr>
            </w:pPr>
          </w:p>
        </w:tc>
        <w:tc>
          <w:tcPr>
            <w:tcW w:w="798" w:type="dxa"/>
            <w:noWrap w:val="0"/>
            <w:vAlign w:val="top"/>
          </w:tcPr>
          <w:p w14:paraId="71E3764A">
            <w:pPr>
              <w:rPr>
                <w:rFonts w:hint="eastAsia" w:hAnsi="宋体"/>
              </w:rPr>
            </w:pPr>
          </w:p>
        </w:tc>
        <w:tc>
          <w:tcPr>
            <w:tcW w:w="735" w:type="dxa"/>
            <w:noWrap w:val="0"/>
            <w:vAlign w:val="top"/>
          </w:tcPr>
          <w:p w14:paraId="503F2FEE">
            <w:pPr>
              <w:rPr>
                <w:rFonts w:hint="eastAsia" w:hAnsi="宋体"/>
              </w:rPr>
            </w:pPr>
          </w:p>
        </w:tc>
        <w:tc>
          <w:tcPr>
            <w:tcW w:w="840" w:type="dxa"/>
            <w:noWrap w:val="0"/>
            <w:vAlign w:val="top"/>
          </w:tcPr>
          <w:p w14:paraId="001ABC3F">
            <w:pPr>
              <w:rPr>
                <w:rFonts w:hint="eastAsia" w:hAnsi="宋体"/>
              </w:rPr>
            </w:pPr>
          </w:p>
        </w:tc>
      </w:tr>
      <w:tr w14:paraId="68C1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AF5CF01">
            <w:pPr>
              <w:rPr>
                <w:rFonts w:hint="eastAsia" w:hAnsi="宋体"/>
              </w:rPr>
            </w:pPr>
          </w:p>
        </w:tc>
        <w:tc>
          <w:tcPr>
            <w:tcW w:w="1440" w:type="dxa"/>
            <w:noWrap w:val="0"/>
            <w:vAlign w:val="top"/>
          </w:tcPr>
          <w:p w14:paraId="0799B4B2">
            <w:pPr>
              <w:rPr>
                <w:rFonts w:hint="eastAsia" w:hAnsi="宋体"/>
              </w:rPr>
            </w:pPr>
          </w:p>
        </w:tc>
        <w:tc>
          <w:tcPr>
            <w:tcW w:w="1260" w:type="dxa"/>
            <w:noWrap w:val="0"/>
            <w:vAlign w:val="top"/>
          </w:tcPr>
          <w:p w14:paraId="739EC3D1">
            <w:pPr>
              <w:rPr>
                <w:rFonts w:hint="eastAsia" w:hAnsi="宋体"/>
              </w:rPr>
            </w:pPr>
          </w:p>
        </w:tc>
        <w:tc>
          <w:tcPr>
            <w:tcW w:w="1260" w:type="dxa"/>
            <w:noWrap w:val="0"/>
            <w:vAlign w:val="top"/>
          </w:tcPr>
          <w:p w14:paraId="31170B3F">
            <w:pPr>
              <w:rPr>
                <w:rFonts w:hint="eastAsia" w:hAnsi="宋体"/>
              </w:rPr>
            </w:pPr>
          </w:p>
        </w:tc>
        <w:tc>
          <w:tcPr>
            <w:tcW w:w="1287" w:type="dxa"/>
            <w:noWrap w:val="0"/>
            <w:vAlign w:val="top"/>
          </w:tcPr>
          <w:p w14:paraId="0D221E71">
            <w:pPr>
              <w:rPr>
                <w:rFonts w:hint="eastAsia" w:hAnsi="宋体"/>
              </w:rPr>
            </w:pPr>
          </w:p>
        </w:tc>
        <w:tc>
          <w:tcPr>
            <w:tcW w:w="798" w:type="dxa"/>
            <w:noWrap w:val="0"/>
            <w:vAlign w:val="top"/>
          </w:tcPr>
          <w:p w14:paraId="5A0FBBBA">
            <w:pPr>
              <w:rPr>
                <w:rFonts w:hint="eastAsia" w:hAnsi="宋体"/>
              </w:rPr>
            </w:pPr>
          </w:p>
        </w:tc>
        <w:tc>
          <w:tcPr>
            <w:tcW w:w="735" w:type="dxa"/>
            <w:noWrap w:val="0"/>
            <w:vAlign w:val="top"/>
          </w:tcPr>
          <w:p w14:paraId="4CCF51E2">
            <w:pPr>
              <w:rPr>
                <w:rFonts w:hint="eastAsia" w:hAnsi="宋体"/>
              </w:rPr>
            </w:pPr>
          </w:p>
        </w:tc>
        <w:tc>
          <w:tcPr>
            <w:tcW w:w="840" w:type="dxa"/>
            <w:noWrap w:val="0"/>
            <w:vAlign w:val="top"/>
          </w:tcPr>
          <w:p w14:paraId="64A7828C">
            <w:pPr>
              <w:rPr>
                <w:rFonts w:hint="eastAsia" w:hAnsi="宋体"/>
              </w:rPr>
            </w:pPr>
          </w:p>
        </w:tc>
      </w:tr>
      <w:tr w14:paraId="1B10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AB3F48B">
            <w:pPr>
              <w:rPr>
                <w:rFonts w:hint="eastAsia" w:hAnsi="宋体"/>
              </w:rPr>
            </w:pPr>
          </w:p>
        </w:tc>
        <w:tc>
          <w:tcPr>
            <w:tcW w:w="1440" w:type="dxa"/>
            <w:noWrap w:val="0"/>
            <w:vAlign w:val="top"/>
          </w:tcPr>
          <w:p w14:paraId="42D60FD1">
            <w:pPr>
              <w:rPr>
                <w:rFonts w:hint="eastAsia" w:hAnsi="宋体"/>
              </w:rPr>
            </w:pPr>
          </w:p>
        </w:tc>
        <w:tc>
          <w:tcPr>
            <w:tcW w:w="1260" w:type="dxa"/>
            <w:noWrap w:val="0"/>
            <w:vAlign w:val="top"/>
          </w:tcPr>
          <w:p w14:paraId="32CE084E">
            <w:pPr>
              <w:rPr>
                <w:rFonts w:hint="eastAsia" w:hAnsi="宋体"/>
              </w:rPr>
            </w:pPr>
          </w:p>
        </w:tc>
        <w:tc>
          <w:tcPr>
            <w:tcW w:w="1260" w:type="dxa"/>
            <w:noWrap w:val="0"/>
            <w:vAlign w:val="top"/>
          </w:tcPr>
          <w:p w14:paraId="490EABE2">
            <w:pPr>
              <w:rPr>
                <w:rFonts w:hint="eastAsia" w:hAnsi="宋体"/>
              </w:rPr>
            </w:pPr>
          </w:p>
        </w:tc>
        <w:tc>
          <w:tcPr>
            <w:tcW w:w="1287" w:type="dxa"/>
            <w:noWrap w:val="0"/>
            <w:vAlign w:val="top"/>
          </w:tcPr>
          <w:p w14:paraId="2BA88AFF">
            <w:pPr>
              <w:rPr>
                <w:rFonts w:hint="eastAsia" w:hAnsi="宋体"/>
              </w:rPr>
            </w:pPr>
          </w:p>
        </w:tc>
        <w:tc>
          <w:tcPr>
            <w:tcW w:w="798" w:type="dxa"/>
            <w:noWrap w:val="0"/>
            <w:vAlign w:val="top"/>
          </w:tcPr>
          <w:p w14:paraId="2D4A061C">
            <w:pPr>
              <w:rPr>
                <w:rFonts w:hint="eastAsia" w:hAnsi="宋体"/>
              </w:rPr>
            </w:pPr>
          </w:p>
        </w:tc>
        <w:tc>
          <w:tcPr>
            <w:tcW w:w="735" w:type="dxa"/>
            <w:noWrap w:val="0"/>
            <w:vAlign w:val="top"/>
          </w:tcPr>
          <w:p w14:paraId="32FC2B42">
            <w:pPr>
              <w:rPr>
                <w:rFonts w:hint="eastAsia" w:hAnsi="宋体"/>
              </w:rPr>
            </w:pPr>
          </w:p>
        </w:tc>
        <w:tc>
          <w:tcPr>
            <w:tcW w:w="840" w:type="dxa"/>
            <w:noWrap w:val="0"/>
            <w:vAlign w:val="top"/>
          </w:tcPr>
          <w:p w14:paraId="1D013CFC">
            <w:pPr>
              <w:rPr>
                <w:rFonts w:hint="eastAsia" w:hAnsi="宋体"/>
              </w:rPr>
            </w:pPr>
          </w:p>
        </w:tc>
      </w:tr>
      <w:tr w14:paraId="5D59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E53312E">
            <w:pPr>
              <w:rPr>
                <w:rFonts w:hint="eastAsia" w:hAnsi="宋体"/>
              </w:rPr>
            </w:pPr>
          </w:p>
        </w:tc>
        <w:tc>
          <w:tcPr>
            <w:tcW w:w="1440" w:type="dxa"/>
            <w:noWrap w:val="0"/>
            <w:vAlign w:val="top"/>
          </w:tcPr>
          <w:p w14:paraId="1CF12694">
            <w:pPr>
              <w:rPr>
                <w:rFonts w:hint="eastAsia" w:hAnsi="宋体"/>
              </w:rPr>
            </w:pPr>
          </w:p>
        </w:tc>
        <w:tc>
          <w:tcPr>
            <w:tcW w:w="1260" w:type="dxa"/>
            <w:noWrap w:val="0"/>
            <w:vAlign w:val="top"/>
          </w:tcPr>
          <w:p w14:paraId="31FC3725">
            <w:pPr>
              <w:rPr>
                <w:rFonts w:hint="eastAsia" w:hAnsi="宋体"/>
              </w:rPr>
            </w:pPr>
          </w:p>
        </w:tc>
        <w:tc>
          <w:tcPr>
            <w:tcW w:w="1260" w:type="dxa"/>
            <w:noWrap w:val="0"/>
            <w:vAlign w:val="top"/>
          </w:tcPr>
          <w:p w14:paraId="3939BD64">
            <w:pPr>
              <w:rPr>
                <w:rFonts w:hint="eastAsia" w:hAnsi="宋体"/>
              </w:rPr>
            </w:pPr>
          </w:p>
        </w:tc>
        <w:tc>
          <w:tcPr>
            <w:tcW w:w="1287" w:type="dxa"/>
            <w:noWrap w:val="0"/>
            <w:vAlign w:val="top"/>
          </w:tcPr>
          <w:p w14:paraId="33FC6F6B">
            <w:pPr>
              <w:rPr>
                <w:rFonts w:hint="eastAsia" w:hAnsi="宋体"/>
              </w:rPr>
            </w:pPr>
          </w:p>
        </w:tc>
        <w:tc>
          <w:tcPr>
            <w:tcW w:w="798" w:type="dxa"/>
            <w:noWrap w:val="0"/>
            <w:vAlign w:val="top"/>
          </w:tcPr>
          <w:p w14:paraId="19A2EAA1">
            <w:pPr>
              <w:rPr>
                <w:rFonts w:hint="eastAsia" w:hAnsi="宋体"/>
              </w:rPr>
            </w:pPr>
          </w:p>
        </w:tc>
        <w:tc>
          <w:tcPr>
            <w:tcW w:w="735" w:type="dxa"/>
            <w:noWrap w:val="0"/>
            <w:vAlign w:val="top"/>
          </w:tcPr>
          <w:p w14:paraId="08E84193">
            <w:pPr>
              <w:rPr>
                <w:rFonts w:hint="eastAsia" w:hAnsi="宋体"/>
              </w:rPr>
            </w:pPr>
          </w:p>
        </w:tc>
        <w:tc>
          <w:tcPr>
            <w:tcW w:w="840" w:type="dxa"/>
            <w:noWrap w:val="0"/>
            <w:vAlign w:val="top"/>
          </w:tcPr>
          <w:p w14:paraId="78645A4D">
            <w:pPr>
              <w:rPr>
                <w:rFonts w:hint="eastAsia" w:hAnsi="宋体"/>
              </w:rPr>
            </w:pPr>
          </w:p>
        </w:tc>
      </w:tr>
      <w:tr w14:paraId="57C2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FDDDF5B">
            <w:pPr>
              <w:rPr>
                <w:rFonts w:hint="eastAsia" w:hAnsi="宋体"/>
              </w:rPr>
            </w:pPr>
          </w:p>
        </w:tc>
        <w:tc>
          <w:tcPr>
            <w:tcW w:w="1440" w:type="dxa"/>
            <w:noWrap w:val="0"/>
            <w:vAlign w:val="top"/>
          </w:tcPr>
          <w:p w14:paraId="5AF295BC">
            <w:pPr>
              <w:rPr>
                <w:rFonts w:hint="eastAsia" w:hAnsi="宋体"/>
              </w:rPr>
            </w:pPr>
          </w:p>
        </w:tc>
        <w:tc>
          <w:tcPr>
            <w:tcW w:w="1260" w:type="dxa"/>
            <w:noWrap w:val="0"/>
            <w:vAlign w:val="top"/>
          </w:tcPr>
          <w:p w14:paraId="6D59D8E8">
            <w:pPr>
              <w:rPr>
                <w:rFonts w:hint="eastAsia" w:hAnsi="宋体"/>
              </w:rPr>
            </w:pPr>
          </w:p>
        </w:tc>
        <w:tc>
          <w:tcPr>
            <w:tcW w:w="1260" w:type="dxa"/>
            <w:noWrap w:val="0"/>
            <w:vAlign w:val="top"/>
          </w:tcPr>
          <w:p w14:paraId="650FC562">
            <w:pPr>
              <w:rPr>
                <w:rFonts w:hint="eastAsia" w:hAnsi="宋体"/>
              </w:rPr>
            </w:pPr>
          </w:p>
        </w:tc>
        <w:tc>
          <w:tcPr>
            <w:tcW w:w="1287" w:type="dxa"/>
            <w:noWrap w:val="0"/>
            <w:vAlign w:val="top"/>
          </w:tcPr>
          <w:p w14:paraId="2C665BC0">
            <w:pPr>
              <w:rPr>
                <w:rFonts w:hint="eastAsia" w:hAnsi="宋体"/>
              </w:rPr>
            </w:pPr>
          </w:p>
        </w:tc>
        <w:tc>
          <w:tcPr>
            <w:tcW w:w="798" w:type="dxa"/>
            <w:noWrap w:val="0"/>
            <w:vAlign w:val="top"/>
          </w:tcPr>
          <w:p w14:paraId="6413DD55">
            <w:pPr>
              <w:rPr>
                <w:rFonts w:hint="eastAsia" w:hAnsi="宋体"/>
              </w:rPr>
            </w:pPr>
          </w:p>
        </w:tc>
        <w:tc>
          <w:tcPr>
            <w:tcW w:w="735" w:type="dxa"/>
            <w:noWrap w:val="0"/>
            <w:vAlign w:val="top"/>
          </w:tcPr>
          <w:p w14:paraId="2FC89627">
            <w:pPr>
              <w:rPr>
                <w:rFonts w:hint="eastAsia" w:hAnsi="宋体"/>
              </w:rPr>
            </w:pPr>
          </w:p>
        </w:tc>
        <w:tc>
          <w:tcPr>
            <w:tcW w:w="840" w:type="dxa"/>
            <w:noWrap w:val="0"/>
            <w:vAlign w:val="top"/>
          </w:tcPr>
          <w:p w14:paraId="578153DA">
            <w:pPr>
              <w:rPr>
                <w:rFonts w:hint="eastAsia" w:hAnsi="宋体"/>
              </w:rPr>
            </w:pPr>
          </w:p>
        </w:tc>
      </w:tr>
      <w:tr w14:paraId="32BE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2665EC3">
            <w:pPr>
              <w:rPr>
                <w:rFonts w:hint="eastAsia" w:hAnsi="宋体"/>
              </w:rPr>
            </w:pPr>
          </w:p>
        </w:tc>
        <w:tc>
          <w:tcPr>
            <w:tcW w:w="1440" w:type="dxa"/>
            <w:noWrap w:val="0"/>
            <w:vAlign w:val="top"/>
          </w:tcPr>
          <w:p w14:paraId="5AFE37C9">
            <w:pPr>
              <w:rPr>
                <w:rFonts w:hint="eastAsia" w:hAnsi="宋体"/>
              </w:rPr>
            </w:pPr>
          </w:p>
        </w:tc>
        <w:tc>
          <w:tcPr>
            <w:tcW w:w="1260" w:type="dxa"/>
            <w:noWrap w:val="0"/>
            <w:vAlign w:val="top"/>
          </w:tcPr>
          <w:p w14:paraId="7C62B259">
            <w:pPr>
              <w:rPr>
                <w:rFonts w:hint="eastAsia" w:hAnsi="宋体"/>
              </w:rPr>
            </w:pPr>
          </w:p>
        </w:tc>
        <w:tc>
          <w:tcPr>
            <w:tcW w:w="1260" w:type="dxa"/>
            <w:noWrap w:val="0"/>
            <w:vAlign w:val="top"/>
          </w:tcPr>
          <w:p w14:paraId="32633179">
            <w:pPr>
              <w:rPr>
                <w:rFonts w:hint="eastAsia" w:hAnsi="宋体"/>
              </w:rPr>
            </w:pPr>
          </w:p>
        </w:tc>
        <w:tc>
          <w:tcPr>
            <w:tcW w:w="1287" w:type="dxa"/>
            <w:noWrap w:val="0"/>
            <w:vAlign w:val="top"/>
          </w:tcPr>
          <w:p w14:paraId="0EE15717">
            <w:pPr>
              <w:rPr>
                <w:rFonts w:hint="eastAsia" w:hAnsi="宋体"/>
              </w:rPr>
            </w:pPr>
          </w:p>
        </w:tc>
        <w:tc>
          <w:tcPr>
            <w:tcW w:w="798" w:type="dxa"/>
            <w:noWrap w:val="0"/>
            <w:vAlign w:val="top"/>
          </w:tcPr>
          <w:p w14:paraId="0065AE46">
            <w:pPr>
              <w:rPr>
                <w:rFonts w:hint="eastAsia" w:hAnsi="宋体"/>
              </w:rPr>
            </w:pPr>
          </w:p>
        </w:tc>
        <w:tc>
          <w:tcPr>
            <w:tcW w:w="735" w:type="dxa"/>
            <w:noWrap w:val="0"/>
            <w:vAlign w:val="top"/>
          </w:tcPr>
          <w:p w14:paraId="017F0ED4">
            <w:pPr>
              <w:rPr>
                <w:rFonts w:hint="eastAsia" w:hAnsi="宋体"/>
              </w:rPr>
            </w:pPr>
          </w:p>
        </w:tc>
        <w:tc>
          <w:tcPr>
            <w:tcW w:w="840" w:type="dxa"/>
            <w:noWrap w:val="0"/>
            <w:vAlign w:val="top"/>
          </w:tcPr>
          <w:p w14:paraId="25B9879C">
            <w:pPr>
              <w:rPr>
                <w:rFonts w:hint="eastAsia" w:hAnsi="宋体"/>
              </w:rPr>
            </w:pPr>
          </w:p>
        </w:tc>
      </w:tr>
    </w:tbl>
    <w:p w14:paraId="2B3560B2">
      <w:pPr>
        <w:spacing w:line="360" w:lineRule="auto"/>
        <w:ind w:firstLine="480" w:firstLineChars="200"/>
        <w:rPr>
          <w:rFonts w:ascii="宋体" w:hAnsi="宋体" w:cs="仿宋"/>
          <w:sz w:val="24"/>
          <w:szCs w:val="24"/>
        </w:rPr>
      </w:pPr>
    </w:p>
    <w:p w14:paraId="1F1943E6">
      <w:pPr>
        <w:spacing w:line="360" w:lineRule="auto"/>
        <w:ind w:firstLine="480" w:firstLineChars="200"/>
        <w:rPr>
          <w:rFonts w:ascii="宋体" w:hAnsi="宋体" w:cs="仿宋"/>
          <w:sz w:val="24"/>
          <w:szCs w:val="24"/>
        </w:rPr>
      </w:pPr>
    </w:p>
    <w:p w14:paraId="389373B5">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246AF4CF">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或</w:t>
      </w:r>
      <w:r>
        <w:rPr>
          <w:rFonts w:hint="eastAsia" w:ascii="宋体" w:hAnsi="宋体" w:eastAsia="宋体" w:cs="宋体"/>
          <w:sz w:val="24"/>
          <w:szCs w:val="24"/>
        </w:rPr>
        <w:t>被授权人（</w:t>
      </w:r>
      <w:r>
        <w:rPr>
          <w:rFonts w:hint="eastAsia" w:ascii="宋体" w:hAnsi="宋体" w:eastAsia="宋体" w:cs="宋体"/>
          <w:sz w:val="22"/>
          <w:szCs w:val="22"/>
        </w:rPr>
        <w:t>签字或盖章</w:t>
      </w:r>
      <w:r>
        <w:rPr>
          <w:rFonts w:hint="eastAsia" w:ascii="宋体" w:hAnsi="宋体" w:eastAsia="宋体" w:cs="宋体"/>
          <w:sz w:val="24"/>
          <w:szCs w:val="24"/>
        </w:rPr>
        <w:t>）：____________________</w:t>
      </w:r>
    </w:p>
    <w:p w14:paraId="62ACF45B">
      <w:pPr>
        <w:overflowPunct/>
        <w:topLinePunct w:val="0"/>
        <w:bidi w:val="0"/>
        <w:adjustRightInd w:val="0"/>
        <w:snapToGrid w:val="0"/>
        <w:spacing w:line="500" w:lineRule="atLeast"/>
        <w:ind w:firstLine="480" w:firstLineChars="200"/>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50D97F56">
      <w:pPr>
        <w:adjustRightInd w:val="0"/>
        <w:snapToGrid w:val="0"/>
        <w:spacing w:line="360" w:lineRule="auto"/>
        <w:rPr>
          <w:rFonts w:ascii="宋体" w:hAnsi="Calibri"/>
          <w:sz w:val="24"/>
          <w:szCs w:val="24"/>
        </w:rPr>
      </w:pPr>
    </w:p>
    <w:p w14:paraId="5280B791">
      <w:pPr>
        <w:spacing w:line="360" w:lineRule="auto"/>
        <w:ind w:firstLine="480" w:firstLineChars="200"/>
        <w:rPr>
          <w:rFonts w:hint="eastAsia" w:ascii="宋体" w:hAnsi="宋体" w:cs="仿宋"/>
          <w:sz w:val="24"/>
          <w:szCs w:val="24"/>
        </w:rPr>
      </w:pPr>
      <w:r>
        <w:rPr>
          <w:rFonts w:hint="eastAsia" w:ascii="宋体" w:hAnsi="宋体" w:cs="仿宋"/>
          <w:sz w:val="24"/>
          <w:szCs w:val="24"/>
        </w:rPr>
        <w:t xml:space="preserve">  </w:t>
      </w:r>
    </w:p>
    <w:p w14:paraId="7377767B">
      <w:pPr>
        <w:rPr>
          <w:rFonts w:hAnsi="宋体"/>
          <w:b/>
          <w:sz w:val="32"/>
          <w:szCs w:val="32"/>
        </w:rPr>
      </w:pPr>
    </w:p>
    <w:p w14:paraId="47E2729D">
      <w:pPr>
        <w:adjustRightInd w:val="0"/>
        <w:snapToGrid w:val="0"/>
        <w:spacing w:line="360" w:lineRule="auto"/>
        <w:rPr>
          <w:rFonts w:hAnsi="宋体"/>
          <w:b/>
          <w:sz w:val="32"/>
          <w:szCs w:val="32"/>
        </w:rPr>
      </w:pPr>
    </w:p>
    <w:p w14:paraId="68955663">
      <w:pPr>
        <w:autoSpaceDE w:val="0"/>
        <w:autoSpaceDN w:val="0"/>
        <w:adjustRightInd w:val="0"/>
        <w:snapToGrid w:val="0"/>
        <w:spacing w:line="360" w:lineRule="auto"/>
        <w:jc w:val="center"/>
        <w:rPr>
          <w:rFonts w:hint="eastAsia" w:hAnsi="宋体"/>
          <w:b/>
          <w:sz w:val="32"/>
          <w:szCs w:val="32"/>
        </w:rPr>
      </w:pPr>
      <w:r>
        <w:rPr>
          <w:rFonts w:hint="eastAsia" w:hAnsi="宋体"/>
          <w:b/>
          <w:sz w:val="32"/>
          <w:szCs w:val="32"/>
          <w:lang w:eastAsia="zh-CN"/>
        </w:rPr>
        <w:t>三、</w:t>
      </w:r>
      <w:r>
        <w:rPr>
          <w:rFonts w:hint="eastAsia" w:hAnsi="宋体"/>
          <w:b/>
          <w:sz w:val="32"/>
          <w:szCs w:val="32"/>
          <w:lang w:val="en-US" w:eastAsia="zh-CN"/>
        </w:rPr>
        <w:t>已标价</w:t>
      </w:r>
      <w:r>
        <w:rPr>
          <w:rFonts w:hint="eastAsia" w:hAnsi="宋体"/>
          <w:b/>
          <w:sz w:val="32"/>
          <w:szCs w:val="32"/>
        </w:rPr>
        <w:t>工程量清单</w:t>
      </w:r>
    </w:p>
    <w:p w14:paraId="06688547">
      <w:pPr>
        <w:spacing w:line="440" w:lineRule="exact"/>
        <w:jc w:val="center"/>
        <w:outlineLvl w:val="1"/>
        <w:rPr>
          <w:rFonts w:hint="eastAsia" w:hAnsi="宋体"/>
          <w:b/>
          <w:sz w:val="32"/>
          <w:szCs w:val="32"/>
        </w:rPr>
        <w:sectPr>
          <w:pgSz w:w="11905" w:h="16838"/>
          <w:pgMar w:top="1134" w:right="1134" w:bottom="1134" w:left="1134" w:header="850" w:footer="992" w:gutter="0"/>
          <w:pgNumType w:fmt="decimal"/>
          <w:cols w:space="0" w:num="1"/>
          <w:rtlGutter w:val="0"/>
          <w:docGrid w:type="linesAndChars" w:linePitch="324" w:charSpace="0"/>
        </w:sectPr>
      </w:pPr>
    </w:p>
    <w:p w14:paraId="74652F35">
      <w:pPr>
        <w:spacing w:line="440" w:lineRule="exact"/>
        <w:jc w:val="center"/>
        <w:outlineLvl w:val="1"/>
        <w:rPr>
          <w:rFonts w:hAnsi="宋体"/>
          <w:b/>
          <w:bCs/>
          <w:color w:val="auto"/>
          <w:sz w:val="32"/>
          <w:szCs w:val="32"/>
        </w:rPr>
      </w:pPr>
      <w:r>
        <w:rPr>
          <w:rFonts w:hint="eastAsia" w:hAnsi="宋体"/>
          <w:b/>
          <w:color w:val="auto"/>
          <w:sz w:val="32"/>
          <w:szCs w:val="32"/>
          <w:lang w:val="en-US" w:eastAsia="zh-CN"/>
        </w:rPr>
        <w:t>四</w:t>
      </w:r>
      <w:r>
        <w:rPr>
          <w:rFonts w:hint="eastAsia" w:hAnsi="宋体"/>
          <w:b/>
          <w:color w:val="auto"/>
          <w:sz w:val="32"/>
          <w:szCs w:val="32"/>
        </w:rPr>
        <w:t>、</w:t>
      </w:r>
      <w:r>
        <w:rPr>
          <w:rFonts w:hint="eastAsia" w:hAnsi="宋体"/>
          <w:b/>
          <w:bCs/>
          <w:color w:val="auto"/>
          <w:sz w:val="32"/>
          <w:szCs w:val="32"/>
        </w:rPr>
        <w:t>资格证明文件</w:t>
      </w:r>
    </w:p>
    <w:p w14:paraId="590163A5">
      <w:pPr>
        <w:keepNext w:val="0"/>
        <w:keepLines w:val="0"/>
        <w:pageBreakBefore w:val="0"/>
        <w:tabs>
          <w:tab w:val="left" w:pos="567"/>
        </w:tabs>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cs="宋体"/>
          <w:kern w:val="0"/>
          <w:sz w:val="24"/>
          <w:szCs w:val="24"/>
          <w:lang w:eastAsia="zh-CN"/>
        </w:rPr>
        <w:t>1.</w:t>
      </w:r>
      <w:r>
        <w:rPr>
          <w:rFonts w:hint="eastAsia" w:ascii="宋体" w:hAnsi="宋体" w:eastAsia="宋体" w:cs="宋体"/>
          <w:kern w:val="0"/>
          <w:sz w:val="24"/>
          <w:szCs w:val="24"/>
        </w:rPr>
        <w:t>具有独立承担民事责任能力的法人、其他组织或自然人，并出具合法有效的营业执照或事业单位法人证书等国家规定的相关证明，自然人参与的提供其身份证明。</w:t>
      </w:r>
    </w:p>
    <w:p w14:paraId="15467CE2">
      <w:pPr>
        <w:keepNext w:val="0"/>
        <w:keepLines w:val="0"/>
        <w:pageBreakBefore w:val="0"/>
        <w:kinsoku/>
        <w:wordWrap/>
        <w:overflowPunct/>
        <w:topLinePunct w:val="0"/>
        <w:autoSpaceDE/>
        <w:autoSpaceDN/>
        <w:bidi w:val="0"/>
        <w:adjustRightInd/>
        <w:spacing w:line="480" w:lineRule="exact"/>
        <w:ind w:firstLine="360" w:firstLineChars="150"/>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2.</w:t>
      </w:r>
      <w:r>
        <w:rPr>
          <w:rFonts w:hint="eastAsia" w:ascii="宋体" w:hAnsi="宋体" w:cs="宋体"/>
          <w:color w:val="000000"/>
          <w:kern w:val="0"/>
          <w:sz w:val="24"/>
          <w:szCs w:val="24"/>
          <w:lang w:eastAsia="zh-CN"/>
        </w:rPr>
        <w:t>法定代表人授权书及被授权人身份证复印件（法定代表人直接投标只需提交其身份证明资料）。</w:t>
      </w:r>
    </w:p>
    <w:p w14:paraId="059286C2">
      <w:pPr>
        <w:keepNext w:val="0"/>
        <w:keepLines w:val="0"/>
        <w:pageBreakBefore w:val="0"/>
        <w:tabs>
          <w:tab w:val="center" w:pos="4153"/>
          <w:tab w:val="right" w:pos="8306"/>
        </w:tabs>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cs="宋体"/>
          <w:sz w:val="24"/>
          <w:szCs w:val="24"/>
          <w:lang w:eastAsia="zh-CN"/>
        </w:rPr>
        <w:t>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r>
        <w:rPr>
          <w:rFonts w:hint="eastAsia" w:ascii="宋体" w:hAnsi="宋体" w:eastAsia="宋体" w:cs="宋体"/>
          <w:sz w:val="24"/>
          <w:szCs w:val="24"/>
        </w:rPr>
        <w:t>。</w:t>
      </w:r>
    </w:p>
    <w:p w14:paraId="33358657">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4.</w:t>
      </w:r>
      <w:r>
        <w:rPr>
          <w:rFonts w:hint="eastAsia" w:ascii="宋体" w:hAnsi="宋体" w:eastAsia="宋体" w:cs="宋体"/>
          <w:sz w:val="24"/>
          <w:szCs w:val="24"/>
        </w:rPr>
        <w:t xml:space="preserve">书面声明：投标人必须提供参加政府采购活动前3年内在经营活动中没有重大违法记录的书面声明。 </w:t>
      </w:r>
    </w:p>
    <w:p w14:paraId="31B258F5">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5.</w:t>
      </w:r>
      <w:r>
        <w:rPr>
          <w:rFonts w:hint="eastAsia" w:ascii="宋体" w:hAnsi="宋体" w:eastAsia="宋体" w:cs="宋体"/>
          <w:color w:val="000000"/>
          <w:sz w:val="24"/>
          <w:szCs w:val="24"/>
        </w:rPr>
        <w:t>财务状况报告：</w:t>
      </w:r>
      <w:r>
        <w:rPr>
          <w:rFonts w:hint="eastAsia" w:ascii="宋体" w:hAnsi="宋体" w:cs="宋体"/>
          <w:color w:val="000000"/>
          <w:sz w:val="24"/>
          <w:szCs w:val="24"/>
          <w:lang w:eastAsia="zh-CN"/>
        </w:rPr>
        <w:t>提供2023年或2024年度经审计的财务审计报告</w:t>
      </w:r>
      <w:r>
        <w:rPr>
          <w:rFonts w:hint="eastAsia" w:ascii="宋体" w:hAnsi="宋体" w:eastAsia="宋体" w:cs="宋体"/>
          <w:color w:val="000000"/>
          <w:sz w:val="24"/>
          <w:szCs w:val="24"/>
        </w:rPr>
        <w:t>（成立时间至提交响应文件截止时间不足一年的可提供成立后任意时段的资产负债表）</w:t>
      </w:r>
      <w:r>
        <w:rPr>
          <w:rFonts w:hint="eastAsia" w:hAnsi="宋体"/>
          <w:sz w:val="24"/>
          <w:lang w:val="en-US" w:eastAsia="zh-CN"/>
        </w:rPr>
        <w:t>或其基本存款账户开户银行出具的资信证明</w:t>
      </w:r>
      <w:r>
        <w:rPr>
          <w:rFonts w:hint="eastAsia" w:ascii="宋体" w:hAnsi="宋体" w:eastAsia="宋体" w:cs="宋体"/>
          <w:color w:val="000000"/>
          <w:sz w:val="24"/>
          <w:szCs w:val="24"/>
        </w:rPr>
        <w:t>。</w:t>
      </w:r>
    </w:p>
    <w:p w14:paraId="0D70C8EA">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6.</w:t>
      </w:r>
      <w:r>
        <w:rPr>
          <w:rFonts w:hint="eastAsia" w:ascii="宋体" w:hAnsi="宋体" w:eastAsia="宋体" w:cs="宋体"/>
          <w:color w:val="000000"/>
          <w:sz w:val="24"/>
          <w:szCs w:val="24"/>
        </w:rPr>
        <w:t>税收缴纳证明：</w:t>
      </w:r>
      <w:r>
        <w:rPr>
          <w:rFonts w:hint="eastAsia" w:ascii="宋体" w:hAnsi="宋体" w:cs="宋体"/>
          <w:kern w:val="0"/>
          <w:sz w:val="24"/>
          <w:szCs w:val="24"/>
          <w:lang w:eastAsia="zh-CN"/>
        </w:rPr>
        <w:t>提供2024年7月至今任意一个月缴纳的纳税证明或完税证明</w:t>
      </w:r>
      <w:r>
        <w:rPr>
          <w:rFonts w:hint="eastAsia" w:ascii="宋体" w:hAnsi="宋体" w:eastAsia="宋体" w:cs="宋体"/>
          <w:color w:val="000000"/>
          <w:sz w:val="24"/>
          <w:szCs w:val="24"/>
        </w:rPr>
        <w:t>，依法免税的单位应提供相关证明材料</w:t>
      </w:r>
      <w:r>
        <w:rPr>
          <w:rFonts w:hint="eastAsia" w:ascii="宋体" w:hAnsi="宋体" w:cs="宋体"/>
          <w:color w:val="000000"/>
          <w:sz w:val="24"/>
          <w:szCs w:val="24"/>
          <w:lang w:eastAsia="zh-CN"/>
        </w:rPr>
        <w:t>，</w:t>
      </w:r>
      <w:r>
        <w:rPr>
          <w:rFonts w:hint="eastAsia" w:ascii="宋体" w:hAnsi="宋体" w:eastAsia="宋体" w:cs="宋体"/>
          <w:color w:val="000000"/>
          <w:sz w:val="24"/>
          <w:szCs w:val="24"/>
          <w:lang w:eastAsia="zh-CN"/>
        </w:rPr>
        <w:t>纳税证明或完税证明上应有代收机构或税务机关的公章或业务专用章</w:t>
      </w:r>
      <w:r>
        <w:rPr>
          <w:rFonts w:hint="eastAsia" w:ascii="宋体" w:hAnsi="宋体" w:eastAsia="宋体" w:cs="宋体"/>
          <w:color w:val="000000"/>
          <w:sz w:val="24"/>
          <w:szCs w:val="24"/>
        </w:rPr>
        <w:t>。</w:t>
      </w:r>
    </w:p>
    <w:p w14:paraId="478EC780">
      <w:pPr>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社</w:t>
      </w:r>
      <w:r>
        <w:rPr>
          <w:rFonts w:hint="eastAsia" w:ascii="宋体" w:hAnsi="宋体" w:eastAsia="宋体" w:cs="宋体"/>
          <w:color w:val="000000" w:themeColor="text1"/>
          <w:kern w:val="0"/>
          <w:sz w:val="24"/>
          <w:szCs w:val="24"/>
          <w14:textFill>
            <w14:solidFill>
              <w14:schemeClr w14:val="tx1"/>
            </w14:solidFill>
          </w14:textFill>
        </w:rPr>
        <w:t>会保障资金缴纳证明：</w:t>
      </w:r>
      <w:r>
        <w:rPr>
          <w:rFonts w:hint="eastAsia" w:ascii="宋体" w:hAnsi="宋体" w:cs="宋体"/>
          <w:color w:val="000000" w:themeColor="text1"/>
          <w:kern w:val="0"/>
          <w:sz w:val="24"/>
          <w:szCs w:val="24"/>
          <w:lang w:eastAsia="zh-CN"/>
          <w14:textFill>
            <w14:solidFill>
              <w14:schemeClr w14:val="tx1"/>
            </w14:solidFill>
          </w14:textFill>
        </w:rPr>
        <w:t>提供2024年7月至今任意一个月社会保障资金缴存单据或社保机构开具的社会保险参保缴费情况证明</w:t>
      </w:r>
      <w:r>
        <w:rPr>
          <w:rFonts w:hint="eastAsia" w:ascii="宋体" w:hAnsi="宋体" w:eastAsia="宋体" w:cs="宋体"/>
          <w:color w:val="000000" w:themeColor="text1"/>
          <w:kern w:val="0"/>
          <w:sz w:val="24"/>
          <w:szCs w:val="24"/>
          <w14:textFill>
            <w14:solidFill>
              <w14:schemeClr w14:val="tx1"/>
            </w14:solidFill>
          </w14:textFill>
        </w:rPr>
        <w:t>，依法不需要缴纳社会保障资金的单位应提供相关证明材料</w:t>
      </w:r>
      <w:r>
        <w:rPr>
          <w:rFonts w:hint="eastAsia" w:ascii="宋体" w:hAnsi="宋体" w:eastAsia="宋体" w:cs="宋体"/>
          <w:color w:val="000000" w:themeColor="text1"/>
          <w:kern w:val="0"/>
          <w:sz w:val="24"/>
          <w:szCs w:val="24"/>
          <w:lang w:eastAsia="zh-CN"/>
          <w14:textFill>
            <w14:solidFill>
              <w14:schemeClr w14:val="tx1"/>
            </w14:solidFill>
          </w14:textFill>
        </w:rPr>
        <w:t>，单据或证明上应有社保机构或代收机构的印章</w:t>
      </w:r>
      <w:r>
        <w:rPr>
          <w:rFonts w:hint="eastAsia" w:ascii="宋体" w:hAnsi="宋体" w:eastAsia="宋体" w:cs="宋体"/>
          <w:color w:val="000000" w:themeColor="text1"/>
          <w:kern w:val="0"/>
          <w:sz w:val="24"/>
          <w:szCs w:val="24"/>
          <w14:textFill>
            <w14:solidFill>
              <w14:schemeClr w14:val="tx1"/>
            </w14:solidFill>
          </w14:textFill>
        </w:rPr>
        <w:t>。</w:t>
      </w:r>
    </w:p>
    <w:p w14:paraId="5B3B7A1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8</w:t>
      </w:r>
      <w:r>
        <w:rPr>
          <w:rFonts w:hint="eastAsia" w:cs="宋体"/>
          <w:i w:val="0"/>
          <w:iCs w:val="0"/>
          <w:caps w:val="0"/>
          <w:color w:val="000000" w:themeColor="text1"/>
          <w:spacing w:val="0"/>
          <w:sz w:val="24"/>
          <w:szCs w:val="24"/>
          <w:lang w:val="en-US" w:eastAsia="zh-CN"/>
          <w14:textFill>
            <w14:solidFill>
              <w14:schemeClr w14:val="tx1"/>
            </w14:solidFill>
          </w14:textFill>
        </w:rPr>
        <w:t>.</w:t>
      </w:r>
      <w:r>
        <w:rPr>
          <w:rFonts w:hint="eastAsia" w:cs="宋体"/>
          <w:i w:val="0"/>
          <w:iCs w:val="0"/>
          <w:caps w:val="0"/>
          <w:color w:val="000000" w:themeColor="text1"/>
          <w:spacing w:val="0"/>
          <w:sz w:val="24"/>
          <w:szCs w:val="24"/>
          <w:lang w:eastAsia="zh-CN"/>
          <w14:textFill>
            <w14:solidFill>
              <w14:schemeClr w14:val="tx1"/>
            </w14:solidFill>
          </w14:textFill>
        </w:rPr>
        <w:t>具备建设行政主管部门核发的建筑工程施工总承包三级及以上资质或建筑装修装饰工程专业承包二级及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p>
    <w:p w14:paraId="58849782">
      <w:pPr>
        <w:keepNext w:val="0"/>
        <w:keepLines w:val="0"/>
        <w:pageBreakBefore w:val="0"/>
        <w:kinsoku/>
        <w:wordWrap/>
        <w:overflowPunct/>
        <w:topLinePunct w:val="0"/>
        <w:autoSpaceDE/>
        <w:autoSpaceDN/>
        <w:bidi w:val="0"/>
        <w:adjustRightInd/>
        <w:spacing w:line="480" w:lineRule="exact"/>
        <w:ind w:firstLine="480" w:firstLineChars="200"/>
        <w:textAlignment w:val="auto"/>
        <w:rPr>
          <w:rFonts w:hint="default" w:ascii="宋体" w:hAnsi="宋体" w:cs="宋体"/>
          <w:color w:val="auto"/>
          <w:sz w:val="24"/>
          <w:szCs w:val="24"/>
          <w:lang w:val="en-US" w:eastAsia="zh-CN"/>
        </w:rPr>
      </w:pP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9</w:t>
      </w:r>
      <w:r>
        <w:rPr>
          <w:rFonts w:hint="eastAsia" w:ascii="宋体" w:hAnsi="宋体" w:cs="宋体"/>
          <w:color w:val="auto"/>
          <w:sz w:val="24"/>
          <w:szCs w:val="24"/>
          <w:lang w:val="en-US" w:eastAsia="zh-CN"/>
        </w:rPr>
        <w:t>.提供具有履行合同所必需的设备和专业技术能力的承诺书（格式自拟）。</w:t>
      </w:r>
    </w:p>
    <w:p w14:paraId="3054BEB6">
      <w:pPr>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sz w:val="24"/>
          <w:szCs w:val="24"/>
          <w:lang w:val="en-US" w:eastAsia="zh-CN"/>
        </w:rPr>
        <w:t>10.本项目不接受联合体投标。</w:t>
      </w:r>
    </w:p>
    <w:p w14:paraId="00824DA9">
      <w:pPr>
        <w:pStyle w:val="3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Ansi="宋体"/>
          <w:sz w:val="24"/>
        </w:rPr>
      </w:pPr>
      <w:r>
        <w:rPr>
          <w:rFonts w:hint="eastAsia" w:ascii="宋体" w:hAnsi="宋体" w:cs="宋体"/>
          <w:color w:val="000000" w:themeColor="text1"/>
          <w:kern w:val="0"/>
          <w:sz w:val="24"/>
          <w:szCs w:val="24"/>
          <w:lang w:val="en-US" w:eastAsia="zh-CN"/>
          <w14:textFill>
            <w14:solidFill>
              <w14:schemeClr w14:val="tx1"/>
            </w14:solidFill>
          </w14:textFill>
        </w:rPr>
        <w:t>11.本项目专门面向中小企业采购，投标人须提供《中小企业声明函》。</w:t>
      </w:r>
    </w:p>
    <w:p w14:paraId="75050111">
      <w:pPr>
        <w:autoSpaceDE w:val="0"/>
        <w:autoSpaceDN w:val="0"/>
        <w:adjustRightInd w:val="0"/>
        <w:snapToGrid w:val="0"/>
        <w:spacing w:line="360" w:lineRule="auto"/>
        <w:jc w:val="center"/>
        <w:rPr>
          <w:rFonts w:hAnsi="宋体"/>
          <w:b/>
          <w:sz w:val="28"/>
          <w:szCs w:val="32"/>
        </w:rPr>
      </w:pPr>
      <w:r>
        <w:rPr>
          <w:rFonts w:hint="eastAsia" w:hAnsi="宋体"/>
          <w:b/>
          <w:sz w:val="28"/>
          <w:szCs w:val="32"/>
        </w:rPr>
        <w:t>法定代表人证明书</w:t>
      </w:r>
    </w:p>
    <w:p w14:paraId="0D48BAEE">
      <w:r>
        <w:rPr>
          <w:rFonts w:hint="eastAsia"/>
        </w:rPr>
        <w:t xml:space="preserve"> </w:t>
      </w:r>
    </w:p>
    <w:tbl>
      <w:tblPr>
        <w:tblStyle w:val="44"/>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80"/>
        <w:gridCol w:w="1965"/>
        <w:gridCol w:w="1336"/>
        <w:gridCol w:w="2375"/>
      </w:tblGrid>
      <w:tr w14:paraId="0A99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9" w:type="dxa"/>
            <w:gridSpan w:val="5"/>
            <w:tcBorders>
              <w:top w:val="single" w:color="auto" w:sz="4" w:space="0"/>
              <w:left w:val="single" w:color="auto" w:sz="4" w:space="0"/>
              <w:bottom w:val="single" w:color="auto" w:sz="4" w:space="0"/>
              <w:right w:val="single" w:color="auto" w:sz="4" w:space="0"/>
            </w:tcBorders>
          </w:tcPr>
          <w:p w14:paraId="381E50D6">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致：安</w:t>
            </w:r>
            <w:r>
              <w:rPr>
                <w:rFonts w:hint="eastAsia" w:ascii="宋体" w:hAnsi="宋体" w:eastAsia="宋体" w:cs="宋体"/>
                <w:bCs/>
                <w:sz w:val="24"/>
                <w:szCs w:val="24"/>
              </w:rPr>
              <w:t>康尚昊招标代理有限公司</w:t>
            </w:r>
          </w:p>
        </w:tc>
      </w:tr>
      <w:tr w14:paraId="04DF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tcPr>
          <w:p w14:paraId="0282E3DA">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p>
          <w:p w14:paraId="279C73EC">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p>
          <w:p w14:paraId="1B234A90">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企</w:t>
            </w:r>
          </w:p>
          <w:p w14:paraId="041F9631">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业</w:t>
            </w:r>
          </w:p>
          <w:p w14:paraId="438E48EB">
            <w:pPr>
              <w:widowControl/>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法</w:t>
            </w:r>
          </w:p>
          <w:p w14:paraId="2D78F6C2">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人</w:t>
            </w:r>
          </w:p>
        </w:tc>
        <w:tc>
          <w:tcPr>
            <w:tcW w:w="1980" w:type="dxa"/>
            <w:tcBorders>
              <w:top w:val="single" w:color="auto" w:sz="4" w:space="0"/>
              <w:left w:val="single" w:color="auto" w:sz="4" w:space="0"/>
              <w:bottom w:val="single" w:color="auto" w:sz="4" w:space="0"/>
              <w:right w:val="single" w:color="auto" w:sz="4" w:space="0"/>
            </w:tcBorders>
          </w:tcPr>
          <w:p w14:paraId="70DD583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企 业 名 称 </w:t>
            </w:r>
          </w:p>
        </w:tc>
        <w:tc>
          <w:tcPr>
            <w:tcW w:w="5676" w:type="dxa"/>
            <w:gridSpan w:val="3"/>
            <w:tcBorders>
              <w:top w:val="single" w:color="auto" w:sz="4" w:space="0"/>
              <w:left w:val="single" w:color="auto" w:sz="4" w:space="0"/>
              <w:bottom w:val="single" w:color="auto" w:sz="4" w:space="0"/>
              <w:right w:val="single" w:color="auto" w:sz="4" w:space="0"/>
            </w:tcBorders>
          </w:tcPr>
          <w:p w14:paraId="249BE4BE">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3D99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63456328">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3CECA929">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 定 地 址</w:t>
            </w:r>
          </w:p>
        </w:tc>
        <w:tc>
          <w:tcPr>
            <w:tcW w:w="5676" w:type="dxa"/>
            <w:gridSpan w:val="3"/>
            <w:tcBorders>
              <w:top w:val="single" w:color="auto" w:sz="4" w:space="0"/>
              <w:left w:val="single" w:color="auto" w:sz="4" w:space="0"/>
              <w:bottom w:val="single" w:color="auto" w:sz="4" w:space="0"/>
              <w:right w:val="single" w:color="auto" w:sz="4" w:space="0"/>
            </w:tcBorders>
          </w:tcPr>
          <w:p w14:paraId="6676CA96">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6244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7370682E">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4233A05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邮 政 编 码</w:t>
            </w:r>
          </w:p>
        </w:tc>
        <w:tc>
          <w:tcPr>
            <w:tcW w:w="5676" w:type="dxa"/>
            <w:gridSpan w:val="3"/>
            <w:tcBorders>
              <w:top w:val="single" w:color="auto" w:sz="4" w:space="0"/>
              <w:left w:val="single" w:color="auto" w:sz="4" w:space="0"/>
              <w:bottom w:val="single" w:color="auto" w:sz="4" w:space="0"/>
              <w:right w:val="single" w:color="auto" w:sz="4" w:space="0"/>
            </w:tcBorders>
          </w:tcPr>
          <w:p w14:paraId="1B0BA238">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0AA6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594B59F0">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222FC981">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网       址</w:t>
            </w:r>
          </w:p>
        </w:tc>
        <w:tc>
          <w:tcPr>
            <w:tcW w:w="5676" w:type="dxa"/>
            <w:gridSpan w:val="3"/>
            <w:tcBorders>
              <w:top w:val="single" w:color="auto" w:sz="4" w:space="0"/>
              <w:left w:val="single" w:color="auto" w:sz="4" w:space="0"/>
              <w:bottom w:val="single" w:color="auto" w:sz="4" w:space="0"/>
              <w:right w:val="single" w:color="auto" w:sz="4" w:space="0"/>
            </w:tcBorders>
          </w:tcPr>
          <w:p w14:paraId="5C6E2C6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6D2A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79AF1FA4">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2AC1B736">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工商登记机关</w:t>
            </w:r>
          </w:p>
        </w:tc>
        <w:tc>
          <w:tcPr>
            <w:tcW w:w="5676" w:type="dxa"/>
            <w:gridSpan w:val="3"/>
            <w:tcBorders>
              <w:top w:val="single" w:color="auto" w:sz="4" w:space="0"/>
              <w:left w:val="single" w:color="auto" w:sz="4" w:space="0"/>
              <w:bottom w:val="single" w:color="auto" w:sz="4" w:space="0"/>
              <w:right w:val="single" w:color="auto" w:sz="4" w:space="0"/>
            </w:tcBorders>
          </w:tcPr>
          <w:p w14:paraId="6930A566">
            <w:pPr>
              <w:tabs>
                <w:tab w:val="right" w:leader="dot" w:pos="9022"/>
              </w:tabs>
              <w:autoSpaceDE w:val="0"/>
              <w:autoSpaceDN w:val="0"/>
              <w:adjustRightInd w:val="0"/>
              <w:spacing w:line="500" w:lineRule="exact"/>
              <w:ind w:firstLine="2400" w:firstLineChars="1000"/>
              <w:jc w:val="left"/>
              <w:rPr>
                <w:rFonts w:hint="eastAsia" w:ascii="宋体" w:hAnsi="宋体" w:eastAsia="宋体" w:cs="宋体"/>
                <w:bCs/>
                <w:caps/>
                <w:sz w:val="24"/>
                <w:szCs w:val="24"/>
              </w:rPr>
            </w:pPr>
          </w:p>
        </w:tc>
      </w:tr>
      <w:tr w14:paraId="0BAC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6087F8A5">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14:paraId="22A7BB96">
            <w:pPr>
              <w:tabs>
                <w:tab w:val="right" w:leader="dot" w:pos="9022"/>
              </w:tabs>
              <w:autoSpaceDE w:val="0"/>
              <w:autoSpaceDN w:val="0"/>
              <w:adjustRightInd w:val="0"/>
              <w:spacing w:line="500" w:lineRule="exact"/>
              <w:rPr>
                <w:rFonts w:hint="eastAsia" w:ascii="宋体" w:hAnsi="宋体" w:eastAsia="宋体" w:cs="宋体"/>
                <w:bCs/>
                <w:caps/>
                <w:sz w:val="24"/>
                <w:szCs w:val="24"/>
              </w:rPr>
            </w:pPr>
            <w:r>
              <w:rPr>
                <w:rFonts w:hint="eastAsia" w:ascii="宋体" w:hAnsi="宋体" w:eastAsia="宋体" w:cs="宋体"/>
                <w:bCs/>
                <w:caps/>
                <w:sz w:val="24"/>
                <w:szCs w:val="24"/>
              </w:rPr>
              <w:t>税务登记机关</w:t>
            </w:r>
          </w:p>
        </w:tc>
        <w:tc>
          <w:tcPr>
            <w:tcW w:w="5676" w:type="dxa"/>
            <w:gridSpan w:val="3"/>
            <w:tcBorders>
              <w:top w:val="single" w:color="auto" w:sz="4" w:space="0"/>
              <w:left w:val="single" w:color="auto" w:sz="4" w:space="0"/>
              <w:bottom w:val="single" w:color="auto" w:sz="4" w:space="0"/>
              <w:right w:val="single" w:color="auto" w:sz="4" w:space="0"/>
            </w:tcBorders>
          </w:tcPr>
          <w:p w14:paraId="2274610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4872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1C359FDB">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4023D7E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机构代码证号</w:t>
            </w:r>
          </w:p>
        </w:tc>
        <w:tc>
          <w:tcPr>
            <w:tcW w:w="5676" w:type="dxa"/>
            <w:gridSpan w:val="3"/>
            <w:tcBorders>
              <w:top w:val="single" w:color="auto" w:sz="4" w:space="0"/>
              <w:left w:val="single" w:color="auto" w:sz="4" w:space="0"/>
              <w:bottom w:val="single" w:color="auto" w:sz="4" w:space="0"/>
              <w:right w:val="single" w:color="auto" w:sz="4" w:space="0"/>
            </w:tcBorders>
          </w:tcPr>
          <w:p w14:paraId="5A7BF2C5">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kern w:val="0"/>
                <w:sz w:val="24"/>
                <w:szCs w:val="24"/>
              </w:rPr>
              <w:t>（若三证合一则填统一信用代码证号）</w:t>
            </w:r>
          </w:p>
        </w:tc>
      </w:tr>
      <w:tr w14:paraId="09DC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14:paraId="43918E9E">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 定</w:t>
            </w:r>
          </w:p>
          <w:p w14:paraId="23746A1A">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代 表</w:t>
            </w:r>
          </w:p>
          <w:p w14:paraId="3307DE38">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人</w:t>
            </w:r>
          </w:p>
        </w:tc>
        <w:tc>
          <w:tcPr>
            <w:tcW w:w="1980" w:type="dxa"/>
            <w:tcBorders>
              <w:top w:val="single" w:color="auto" w:sz="4" w:space="0"/>
              <w:left w:val="single" w:color="auto" w:sz="4" w:space="0"/>
              <w:bottom w:val="single" w:color="auto" w:sz="4" w:space="0"/>
              <w:right w:val="single" w:color="auto" w:sz="4" w:space="0"/>
            </w:tcBorders>
          </w:tcPr>
          <w:p w14:paraId="4C7ED8EA">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姓    名</w:t>
            </w:r>
          </w:p>
        </w:tc>
        <w:tc>
          <w:tcPr>
            <w:tcW w:w="1965" w:type="dxa"/>
            <w:tcBorders>
              <w:top w:val="single" w:color="auto" w:sz="4" w:space="0"/>
              <w:left w:val="single" w:color="auto" w:sz="4" w:space="0"/>
              <w:bottom w:val="single" w:color="auto" w:sz="4" w:space="0"/>
              <w:right w:val="single" w:color="auto" w:sz="4" w:space="0"/>
            </w:tcBorders>
          </w:tcPr>
          <w:p w14:paraId="2D11430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336" w:type="dxa"/>
            <w:tcBorders>
              <w:top w:val="single" w:color="auto" w:sz="4" w:space="0"/>
              <w:left w:val="single" w:color="auto" w:sz="4" w:space="0"/>
              <w:bottom w:val="single" w:color="auto" w:sz="4" w:space="0"/>
              <w:right w:val="single" w:color="auto" w:sz="4" w:space="0"/>
            </w:tcBorders>
          </w:tcPr>
          <w:p w14:paraId="6DD9FA17">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性    别</w:t>
            </w:r>
          </w:p>
        </w:tc>
        <w:tc>
          <w:tcPr>
            <w:tcW w:w="2375" w:type="dxa"/>
            <w:tcBorders>
              <w:top w:val="single" w:color="auto" w:sz="4" w:space="0"/>
              <w:left w:val="single" w:color="auto" w:sz="4" w:space="0"/>
              <w:bottom w:val="single" w:color="auto" w:sz="4" w:space="0"/>
              <w:right w:val="single" w:color="auto" w:sz="4" w:space="0"/>
            </w:tcBorders>
          </w:tcPr>
          <w:p w14:paraId="276C1B22">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6928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77008B88">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70AE7A1D">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职    务</w:t>
            </w:r>
          </w:p>
        </w:tc>
        <w:tc>
          <w:tcPr>
            <w:tcW w:w="1965" w:type="dxa"/>
            <w:tcBorders>
              <w:top w:val="single" w:color="auto" w:sz="4" w:space="0"/>
              <w:left w:val="single" w:color="auto" w:sz="4" w:space="0"/>
              <w:bottom w:val="single" w:color="auto" w:sz="4" w:space="0"/>
              <w:right w:val="single" w:color="auto" w:sz="4" w:space="0"/>
            </w:tcBorders>
          </w:tcPr>
          <w:p w14:paraId="2C2BC26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c>
          <w:tcPr>
            <w:tcW w:w="1336" w:type="dxa"/>
            <w:tcBorders>
              <w:top w:val="single" w:color="auto" w:sz="4" w:space="0"/>
              <w:left w:val="single" w:color="auto" w:sz="4" w:space="0"/>
              <w:bottom w:val="single" w:color="auto" w:sz="4" w:space="0"/>
              <w:right w:val="single" w:color="auto" w:sz="4" w:space="0"/>
            </w:tcBorders>
          </w:tcPr>
          <w:p w14:paraId="283A6C69">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联系电话</w:t>
            </w:r>
          </w:p>
        </w:tc>
        <w:tc>
          <w:tcPr>
            <w:tcW w:w="2375" w:type="dxa"/>
            <w:tcBorders>
              <w:top w:val="single" w:color="auto" w:sz="4" w:space="0"/>
              <w:left w:val="single" w:color="auto" w:sz="4" w:space="0"/>
              <w:bottom w:val="single" w:color="auto" w:sz="4" w:space="0"/>
              <w:right w:val="single" w:color="auto" w:sz="4" w:space="0"/>
            </w:tcBorders>
          </w:tcPr>
          <w:p w14:paraId="2FDC0C0B">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635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1ECBB2D1">
            <w:pPr>
              <w:widowControl/>
              <w:spacing w:line="400" w:lineRule="exact"/>
              <w:jc w:val="left"/>
              <w:rPr>
                <w:rFonts w:hint="eastAsia" w:ascii="宋体" w:hAnsi="宋体" w:eastAsia="宋体" w:cs="宋体"/>
                <w:bCs/>
                <w:caps/>
                <w:sz w:val="24"/>
                <w:szCs w:val="24"/>
              </w:rPr>
            </w:pPr>
          </w:p>
        </w:tc>
        <w:tc>
          <w:tcPr>
            <w:tcW w:w="1980" w:type="dxa"/>
            <w:tcBorders>
              <w:top w:val="single" w:color="auto" w:sz="4" w:space="0"/>
              <w:left w:val="single" w:color="auto" w:sz="4" w:space="0"/>
              <w:bottom w:val="single" w:color="auto" w:sz="4" w:space="0"/>
              <w:right w:val="single" w:color="auto" w:sz="4" w:space="0"/>
            </w:tcBorders>
          </w:tcPr>
          <w:p w14:paraId="40CD1130">
            <w:pPr>
              <w:tabs>
                <w:tab w:val="right" w:leader="dot" w:pos="9022"/>
              </w:tabs>
              <w:autoSpaceDE w:val="0"/>
              <w:autoSpaceDN w:val="0"/>
              <w:adjustRightInd w:val="0"/>
              <w:spacing w:line="500" w:lineRule="exact"/>
              <w:ind w:firstLine="240" w:firstLineChars="100"/>
              <w:jc w:val="left"/>
              <w:rPr>
                <w:rFonts w:hint="eastAsia" w:ascii="宋体" w:hAnsi="宋体" w:eastAsia="宋体" w:cs="宋体"/>
                <w:bCs/>
                <w:caps/>
                <w:sz w:val="24"/>
                <w:szCs w:val="24"/>
              </w:rPr>
            </w:pPr>
            <w:r>
              <w:rPr>
                <w:rFonts w:hint="eastAsia" w:ascii="宋体" w:hAnsi="宋体" w:eastAsia="宋体" w:cs="宋体"/>
                <w:bCs/>
                <w:caps/>
                <w:sz w:val="24"/>
                <w:szCs w:val="24"/>
              </w:rPr>
              <w:t>传    真</w:t>
            </w:r>
          </w:p>
        </w:tc>
        <w:tc>
          <w:tcPr>
            <w:tcW w:w="5676" w:type="dxa"/>
            <w:gridSpan w:val="3"/>
            <w:tcBorders>
              <w:top w:val="single" w:color="auto" w:sz="4" w:space="0"/>
              <w:left w:val="single" w:color="auto" w:sz="4" w:space="0"/>
              <w:bottom w:val="single" w:color="auto" w:sz="4" w:space="0"/>
              <w:right w:val="single" w:color="auto" w:sz="4" w:space="0"/>
            </w:tcBorders>
          </w:tcPr>
          <w:p w14:paraId="55E99803">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tc>
      </w:tr>
      <w:tr w14:paraId="101A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943" w:type="dxa"/>
            <w:vMerge w:val="restart"/>
            <w:tcBorders>
              <w:top w:val="single" w:color="auto" w:sz="4" w:space="0"/>
              <w:left w:val="single" w:color="auto" w:sz="4" w:space="0"/>
              <w:bottom w:val="single" w:color="auto" w:sz="4" w:space="0"/>
              <w:right w:val="single" w:color="auto" w:sz="4" w:space="0"/>
            </w:tcBorders>
          </w:tcPr>
          <w:p w14:paraId="6885C1DA">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7133092C">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法定代表人身份证复印件</w:t>
            </w:r>
          </w:p>
        </w:tc>
        <w:tc>
          <w:tcPr>
            <w:tcW w:w="3945" w:type="dxa"/>
            <w:gridSpan w:val="2"/>
            <w:vMerge w:val="restart"/>
            <w:tcBorders>
              <w:top w:val="single" w:color="auto" w:sz="4" w:space="0"/>
              <w:left w:val="single" w:color="auto" w:sz="4" w:space="0"/>
              <w:bottom w:val="single" w:color="auto" w:sz="4" w:space="0"/>
              <w:right w:val="single" w:color="auto" w:sz="4" w:space="0"/>
            </w:tcBorders>
            <w:vAlign w:val="center"/>
          </w:tcPr>
          <w:p w14:paraId="4D1655B8">
            <w:pPr>
              <w:widowControl/>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p w14:paraId="5B6DF30F">
            <w:pPr>
              <w:widowControl/>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p>
          <w:p w14:paraId="342F6B55">
            <w:pPr>
              <w:widowControl/>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spacing w:val="-4"/>
                <w:sz w:val="24"/>
                <w:szCs w:val="24"/>
              </w:rPr>
              <w:t>二代身份证正、反两面都需复印</w:t>
            </w:r>
          </w:p>
          <w:p w14:paraId="00A3C4BC">
            <w:pPr>
              <w:widowControl/>
              <w:tabs>
                <w:tab w:val="right" w:leader="dot" w:pos="9022"/>
              </w:tabs>
              <w:autoSpaceDE w:val="0"/>
              <w:autoSpaceDN w:val="0"/>
              <w:adjustRightInd w:val="0"/>
              <w:spacing w:line="500" w:lineRule="exact"/>
              <w:ind w:firstLine="960" w:firstLineChars="400"/>
              <w:jc w:val="center"/>
              <w:rPr>
                <w:rFonts w:hint="eastAsia" w:ascii="宋体" w:hAnsi="宋体" w:eastAsia="宋体" w:cs="宋体"/>
                <w:bCs/>
                <w:caps/>
                <w:sz w:val="24"/>
                <w:szCs w:val="24"/>
              </w:rPr>
            </w:pPr>
          </w:p>
          <w:p w14:paraId="25B0F143">
            <w:pPr>
              <w:tabs>
                <w:tab w:val="right" w:leader="dot" w:pos="9022"/>
              </w:tabs>
              <w:autoSpaceDE w:val="0"/>
              <w:autoSpaceDN w:val="0"/>
              <w:adjustRightInd w:val="0"/>
              <w:spacing w:line="500" w:lineRule="exact"/>
              <w:jc w:val="center"/>
              <w:rPr>
                <w:rFonts w:hint="eastAsia" w:ascii="宋体" w:hAnsi="宋体" w:eastAsia="宋体" w:cs="宋体"/>
                <w:bCs/>
                <w:caps/>
                <w:sz w:val="24"/>
                <w:szCs w:val="24"/>
              </w:rPr>
            </w:pPr>
            <w:r>
              <w:rPr>
                <w:rFonts w:hint="eastAsia" w:ascii="宋体" w:hAnsi="宋体" w:eastAsia="宋体" w:cs="宋体"/>
                <w:bCs/>
                <w:caps/>
                <w:sz w:val="24"/>
                <w:szCs w:val="24"/>
              </w:rPr>
              <w:t>（粘贴处）</w:t>
            </w:r>
          </w:p>
        </w:tc>
        <w:tc>
          <w:tcPr>
            <w:tcW w:w="3711" w:type="dxa"/>
            <w:gridSpan w:val="2"/>
            <w:tcBorders>
              <w:top w:val="single" w:color="auto" w:sz="4" w:space="0"/>
              <w:left w:val="single" w:color="auto" w:sz="4" w:space="0"/>
              <w:bottom w:val="single" w:color="auto" w:sz="4" w:space="0"/>
              <w:right w:val="single" w:color="auto" w:sz="4" w:space="0"/>
            </w:tcBorders>
          </w:tcPr>
          <w:p w14:paraId="2D880C47">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  </w:t>
            </w:r>
          </w:p>
          <w:p w14:paraId="58500DB0">
            <w:pPr>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 （法定代表人</w:t>
            </w:r>
            <w:r>
              <w:rPr>
                <w:rFonts w:hint="eastAsia" w:ascii="宋体" w:hAnsi="宋体" w:cs="宋体"/>
                <w:sz w:val="24"/>
                <w:szCs w:val="24"/>
              </w:rPr>
              <w:t>签字或盖章</w:t>
            </w:r>
            <w:r>
              <w:rPr>
                <w:rFonts w:hint="eastAsia" w:ascii="宋体" w:hAnsi="宋体" w:eastAsia="宋体" w:cs="宋体"/>
                <w:bCs/>
                <w:caps/>
                <w:sz w:val="24"/>
                <w:szCs w:val="24"/>
              </w:rPr>
              <w:t>）</w:t>
            </w:r>
          </w:p>
        </w:tc>
      </w:tr>
      <w:tr w14:paraId="6DB6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30FBDEF5">
            <w:pPr>
              <w:widowControl/>
              <w:spacing w:line="400" w:lineRule="exact"/>
              <w:jc w:val="left"/>
              <w:rPr>
                <w:rFonts w:hint="eastAsia" w:ascii="宋体" w:hAnsi="宋体" w:eastAsia="宋体" w:cs="宋体"/>
                <w:bCs/>
                <w:caps/>
                <w:sz w:val="24"/>
                <w:szCs w:val="24"/>
              </w:rPr>
            </w:pPr>
          </w:p>
        </w:tc>
        <w:tc>
          <w:tcPr>
            <w:tcW w:w="3945" w:type="dxa"/>
            <w:gridSpan w:val="2"/>
            <w:vMerge w:val="continue"/>
            <w:tcBorders>
              <w:top w:val="single" w:color="auto" w:sz="4" w:space="0"/>
              <w:left w:val="single" w:color="auto" w:sz="4" w:space="0"/>
              <w:bottom w:val="single" w:color="auto" w:sz="4" w:space="0"/>
              <w:right w:val="single" w:color="auto" w:sz="4" w:space="0"/>
            </w:tcBorders>
            <w:vAlign w:val="center"/>
          </w:tcPr>
          <w:p w14:paraId="323AA812">
            <w:pPr>
              <w:widowControl/>
              <w:spacing w:line="400" w:lineRule="exact"/>
              <w:jc w:val="left"/>
              <w:rPr>
                <w:rFonts w:hint="eastAsia" w:ascii="宋体" w:hAnsi="宋体" w:eastAsia="宋体" w:cs="宋体"/>
                <w:bCs/>
                <w:caps/>
                <w:sz w:val="24"/>
                <w:szCs w:val="24"/>
              </w:rPr>
            </w:pPr>
          </w:p>
        </w:tc>
        <w:tc>
          <w:tcPr>
            <w:tcW w:w="3711" w:type="dxa"/>
            <w:gridSpan w:val="2"/>
            <w:tcBorders>
              <w:top w:val="single" w:color="auto" w:sz="4" w:space="0"/>
              <w:left w:val="single" w:color="auto" w:sz="4" w:space="0"/>
              <w:bottom w:val="single" w:color="auto" w:sz="4" w:space="0"/>
              <w:right w:val="single" w:color="auto" w:sz="4" w:space="0"/>
            </w:tcBorders>
          </w:tcPr>
          <w:p w14:paraId="24380BB0">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118B6A49">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5118A37B">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3FE43A8C">
            <w:pPr>
              <w:widowControl/>
              <w:tabs>
                <w:tab w:val="right" w:leader="dot" w:pos="9022"/>
              </w:tabs>
              <w:autoSpaceDE w:val="0"/>
              <w:autoSpaceDN w:val="0"/>
              <w:adjustRightInd w:val="0"/>
              <w:spacing w:line="500" w:lineRule="exact"/>
              <w:ind w:firstLine="120" w:firstLineChars="50"/>
              <w:jc w:val="left"/>
              <w:rPr>
                <w:rFonts w:hint="eastAsia" w:ascii="宋体" w:hAnsi="宋体" w:eastAsia="宋体" w:cs="宋体"/>
                <w:bCs/>
                <w:caps/>
                <w:sz w:val="24"/>
                <w:szCs w:val="24"/>
              </w:rPr>
            </w:pPr>
            <w:r>
              <w:rPr>
                <w:rFonts w:hint="eastAsia" w:ascii="宋体" w:hAnsi="宋体" w:eastAsia="宋体" w:cs="宋体"/>
                <w:bCs/>
                <w:caps/>
                <w:sz w:val="24"/>
                <w:szCs w:val="24"/>
              </w:rPr>
              <w:t>（企业公章）</w:t>
            </w:r>
          </w:p>
          <w:p w14:paraId="098394E1">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r>
              <w:rPr>
                <w:rFonts w:hint="eastAsia" w:ascii="宋体" w:hAnsi="宋体" w:eastAsia="宋体" w:cs="宋体"/>
                <w:bCs/>
                <w:caps/>
                <w:sz w:val="24"/>
                <w:szCs w:val="24"/>
              </w:rPr>
              <w:t xml:space="preserve">    </w:t>
            </w:r>
          </w:p>
          <w:p w14:paraId="20DED475">
            <w:pPr>
              <w:widowControl/>
              <w:tabs>
                <w:tab w:val="right" w:leader="dot" w:pos="9022"/>
              </w:tabs>
              <w:autoSpaceDE w:val="0"/>
              <w:autoSpaceDN w:val="0"/>
              <w:adjustRightInd w:val="0"/>
              <w:spacing w:line="500" w:lineRule="exact"/>
              <w:jc w:val="left"/>
              <w:rPr>
                <w:rFonts w:hint="eastAsia" w:ascii="宋体" w:hAnsi="宋体" w:eastAsia="宋体" w:cs="宋体"/>
                <w:bCs/>
                <w:caps/>
                <w:sz w:val="24"/>
                <w:szCs w:val="24"/>
              </w:rPr>
            </w:pPr>
          </w:p>
          <w:p w14:paraId="03D2EFCC">
            <w:pPr>
              <w:tabs>
                <w:tab w:val="right" w:leader="dot" w:pos="9022"/>
              </w:tabs>
              <w:autoSpaceDE w:val="0"/>
              <w:autoSpaceDN w:val="0"/>
              <w:adjustRightInd w:val="0"/>
              <w:spacing w:line="500" w:lineRule="exact"/>
              <w:ind w:firstLine="1440" w:firstLineChars="600"/>
              <w:jc w:val="left"/>
              <w:rPr>
                <w:rFonts w:hint="eastAsia" w:ascii="宋体" w:hAnsi="宋体" w:eastAsia="宋体" w:cs="宋体"/>
                <w:bCs/>
                <w:caps/>
                <w:sz w:val="24"/>
                <w:szCs w:val="24"/>
              </w:rPr>
            </w:pPr>
            <w:r>
              <w:rPr>
                <w:rFonts w:hint="eastAsia" w:ascii="宋体" w:hAnsi="宋体" w:eastAsia="宋体" w:cs="宋体"/>
                <w:bCs/>
                <w:caps/>
                <w:sz w:val="24"/>
                <w:szCs w:val="24"/>
              </w:rPr>
              <w:t>年  月  日</w:t>
            </w:r>
          </w:p>
        </w:tc>
      </w:tr>
    </w:tbl>
    <w:p w14:paraId="3ED42923">
      <w:pPr>
        <w:tabs>
          <w:tab w:val="left" w:pos="210"/>
        </w:tabs>
        <w:spacing w:line="320" w:lineRule="exact"/>
        <w:jc w:val="center"/>
        <w:rPr>
          <w:rFonts w:ascii="宋体" w:hAnsi="宋体" w:cs="Arial"/>
          <w:kern w:val="0"/>
          <w:sz w:val="24"/>
          <w:szCs w:val="20"/>
        </w:rPr>
      </w:pPr>
      <w:r>
        <w:rPr>
          <w:rFonts w:hint="eastAsia" w:ascii="宋体" w:hAnsi="宋体" w:cs="Arial"/>
          <w:kern w:val="0"/>
          <w:sz w:val="24"/>
          <w:szCs w:val="20"/>
        </w:rPr>
        <w:t>（法定代表人直接</w:t>
      </w:r>
      <w:r>
        <w:rPr>
          <w:rFonts w:hint="eastAsia" w:ascii="宋体" w:hAnsi="宋体" w:cs="Arial"/>
          <w:kern w:val="0"/>
          <w:sz w:val="24"/>
          <w:szCs w:val="20"/>
          <w:lang w:eastAsia="zh-CN"/>
        </w:rPr>
        <w:t>磋商</w:t>
      </w:r>
      <w:r>
        <w:rPr>
          <w:rFonts w:hint="eastAsia" w:ascii="宋体" w:hAnsi="宋体" w:cs="Arial"/>
          <w:kern w:val="0"/>
          <w:sz w:val="24"/>
          <w:szCs w:val="20"/>
        </w:rPr>
        <w:t>，</w:t>
      </w:r>
      <w:r>
        <w:rPr>
          <w:rFonts w:hint="eastAsia" w:ascii="宋体" w:hAnsi="宋体" w:cs="Arial"/>
          <w:kern w:val="0"/>
          <w:sz w:val="24"/>
          <w:szCs w:val="20"/>
          <w:lang w:eastAsia="zh-CN"/>
        </w:rPr>
        <w:t>只需</w:t>
      </w:r>
      <w:r>
        <w:rPr>
          <w:rFonts w:hint="eastAsia" w:ascii="宋体" w:hAnsi="宋体" w:cs="Arial"/>
          <w:kern w:val="0"/>
          <w:sz w:val="24"/>
          <w:szCs w:val="20"/>
        </w:rPr>
        <w:t>提供法定代表人证明书及身份证</w:t>
      </w:r>
      <w:r>
        <w:rPr>
          <w:rFonts w:hint="eastAsia" w:ascii="宋体" w:hAnsi="宋体" w:cs="Arial"/>
          <w:kern w:val="0"/>
          <w:sz w:val="24"/>
          <w:szCs w:val="20"/>
          <w:lang w:val="en-US" w:eastAsia="zh-CN"/>
        </w:rPr>
        <w:t>复印件</w:t>
      </w:r>
      <w:r>
        <w:rPr>
          <w:rFonts w:hint="eastAsia" w:ascii="宋体" w:hAnsi="宋体" w:cs="Arial"/>
          <w:kern w:val="0"/>
          <w:sz w:val="24"/>
          <w:szCs w:val="20"/>
        </w:rPr>
        <w:t>）</w:t>
      </w:r>
    </w:p>
    <w:p w14:paraId="6E5D41D9">
      <w:pPr>
        <w:pageBreakBefore/>
        <w:tabs>
          <w:tab w:val="left" w:pos="210"/>
        </w:tabs>
        <w:spacing w:line="320" w:lineRule="exact"/>
        <w:jc w:val="center"/>
        <w:rPr>
          <w:rFonts w:ascii="宋体" w:cs="Times New Roman"/>
          <w:b/>
          <w:bCs/>
          <w:kern w:val="0"/>
          <w:sz w:val="24"/>
          <w:szCs w:val="24"/>
        </w:rPr>
      </w:pPr>
      <w:r>
        <w:rPr>
          <w:rFonts w:hint="eastAsia" w:ascii="宋体" w:hAnsi="宋体" w:cs="宋体"/>
          <w:b/>
          <w:bCs/>
          <w:kern w:val="0"/>
          <w:sz w:val="24"/>
          <w:szCs w:val="24"/>
        </w:rPr>
        <w:t>法定代表人授权书</w:t>
      </w:r>
    </w:p>
    <w:p w14:paraId="31175290">
      <w:pPr>
        <w:spacing w:line="400" w:lineRule="exact"/>
        <w:jc w:val="left"/>
        <w:rPr>
          <w:rFonts w:ascii="宋体" w:hAnsi="宋体" w:cs="Times New Roman"/>
          <w:sz w:val="24"/>
          <w:szCs w:val="24"/>
        </w:rPr>
      </w:pPr>
      <w:r>
        <w:rPr>
          <w:rFonts w:hint="eastAsia" w:ascii="宋体" w:hAnsi="宋体" w:cs="宋体"/>
          <w:sz w:val="24"/>
          <w:szCs w:val="24"/>
        </w:rPr>
        <w:t>安康尚昊招标代理有限公司：</w:t>
      </w:r>
    </w:p>
    <w:p w14:paraId="1B459D95">
      <w:pPr>
        <w:tabs>
          <w:tab w:val="left" w:pos="8820"/>
        </w:tabs>
        <w:spacing w:line="400" w:lineRule="exact"/>
        <w:ind w:firstLine="570"/>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w:t>
      </w:r>
      <w:r>
        <w:rPr>
          <w:rFonts w:hint="eastAsia" w:ascii="宋体" w:hAnsi="宋体" w:cs="宋体"/>
          <w:sz w:val="24"/>
          <w:szCs w:val="24"/>
          <w:lang w:eastAsia="zh-CN"/>
        </w:rPr>
        <w:t>磋商</w:t>
      </w:r>
      <w:r>
        <w:rPr>
          <w:rFonts w:hint="eastAsia" w:ascii="宋体" w:hAnsi="宋体" w:cs="宋体"/>
          <w:sz w:val="24"/>
          <w:szCs w:val="24"/>
        </w:rPr>
        <w:t>、签订合同以及执行合同等一切事宜。</w:t>
      </w:r>
    </w:p>
    <w:p w14:paraId="3216C9F4">
      <w:pPr>
        <w:spacing w:line="400" w:lineRule="exact"/>
        <w:ind w:firstLine="480" w:firstLineChars="200"/>
        <w:rPr>
          <w:rFonts w:ascii="宋体" w:cs="Times New Roman"/>
          <w:sz w:val="24"/>
          <w:szCs w:val="24"/>
        </w:rPr>
      </w:pPr>
      <w:r>
        <w:rPr>
          <w:rFonts w:hint="eastAsia" w:ascii="宋体" w:hAnsi="宋体" w:cs="宋体"/>
          <w:sz w:val="24"/>
          <w:szCs w:val="24"/>
        </w:rPr>
        <w:t>有效期自</w:t>
      </w:r>
      <w:r>
        <w:rPr>
          <w:rFonts w:hint="eastAsia" w:ascii="宋体" w:hAnsi="宋体" w:cs="宋体"/>
          <w:sz w:val="24"/>
          <w:szCs w:val="24"/>
          <w:lang w:eastAsia="zh-CN"/>
        </w:rPr>
        <w:t>磋商</w:t>
      </w:r>
      <w:r>
        <w:rPr>
          <w:rFonts w:hint="eastAsia" w:ascii="宋体" w:hAnsi="宋体" w:cs="宋体"/>
          <w:sz w:val="24"/>
          <w:szCs w:val="24"/>
        </w:rPr>
        <w:t>之日起</w:t>
      </w:r>
      <w:r>
        <w:rPr>
          <w:rFonts w:hint="eastAsia" w:ascii="宋体" w:hAnsi="宋体" w:cs="宋体"/>
          <w:sz w:val="24"/>
          <w:szCs w:val="24"/>
          <w:u w:val="single"/>
        </w:rPr>
        <w:t xml:space="preserve">    </w:t>
      </w:r>
      <w:r>
        <w:rPr>
          <w:rFonts w:hint="eastAsia" w:ascii="宋体" w:hAnsi="宋体" w:cs="宋体"/>
          <w:sz w:val="24"/>
          <w:szCs w:val="24"/>
        </w:rPr>
        <w:t>日历日，特此声明。</w:t>
      </w:r>
    </w:p>
    <w:p w14:paraId="06FBB4C4">
      <w:pPr>
        <w:spacing w:line="400" w:lineRule="exact"/>
        <w:ind w:firstLine="480" w:firstLineChars="200"/>
        <w:jc w:val="left"/>
        <w:rPr>
          <w:rFonts w:ascii="宋体" w:hAnsi="宋体" w:cs="宋体"/>
          <w:sz w:val="24"/>
          <w:szCs w:val="24"/>
        </w:rPr>
      </w:pPr>
      <w:r>
        <w:rPr>
          <w:rFonts w:hint="eastAsia" w:ascii="宋体" w:hAnsi="宋体" w:cs="宋体"/>
          <w:sz w:val="24"/>
          <w:szCs w:val="24"/>
        </w:rPr>
        <w:t>供应商（单位名称及公章）：</w:t>
      </w:r>
      <w:r>
        <w:rPr>
          <w:rFonts w:ascii="宋体" w:hAnsi="宋体" w:cs="宋体"/>
          <w:sz w:val="24"/>
          <w:szCs w:val="24"/>
        </w:rPr>
        <w:t>________</w:t>
      </w:r>
    </w:p>
    <w:p w14:paraId="5118DCFD">
      <w:pPr>
        <w:spacing w:line="400" w:lineRule="exact"/>
        <w:ind w:firstLine="480" w:firstLineChars="200"/>
        <w:jc w:val="left"/>
        <w:rPr>
          <w:rFonts w:ascii="宋体" w:hAnsi="宋体" w:cs="宋体"/>
          <w:sz w:val="24"/>
          <w:szCs w:val="24"/>
          <w:u w:val="single"/>
        </w:rPr>
      </w:pPr>
      <w:r>
        <w:rPr>
          <w:rFonts w:hint="eastAsia" w:ascii="宋体" w:hAnsi="宋体" w:cs="宋体"/>
          <w:sz w:val="24"/>
          <w:szCs w:val="24"/>
        </w:rPr>
        <w:t>法定代表人（签字或盖章）：</w:t>
      </w:r>
      <w:r>
        <w:rPr>
          <w:rFonts w:ascii="宋体" w:hAnsi="宋体" w:cs="宋体"/>
          <w:sz w:val="24"/>
          <w:szCs w:val="24"/>
        </w:rPr>
        <w:t>________</w:t>
      </w:r>
    </w:p>
    <w:p w14:paraId="16B901B1">
      <w:pPr>
        <w:spacing w:line="4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签发日期：</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年</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月</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日</w:t>
      </w:r>
    </w:p>
    <w:p w14:paraId="48DB1AD9">
      <w:pPr>
        <w:spacing w:line="400" w:lineRule="exact"/>
        <w:ind w:firstLine="480" w:firstLineChars="200"/>
        <w:jc w:val="left"/>
        <w:rPr>
          <w:rFonts w:ascii="宋体" w:hAnsi="宋体" w:cs="Times New Roman"/>
          <w:sz w:val="24"/>
          <w:szCs w:val="24"/>
        </w:rPr>
      </w:pPr>
      <w:r>
        <w:rPr>
          <w:rFonts w:hint="eastAsia" w:ascii="宋体" w:hAnsi="宋体" w:cs="宋体"/>
          <w:sz w:val="24"/>
          <w:szCs w:val="24"/>
        </w:rPr>
        <w:t>被授权人（签字或盖章）：</w:t>
      </w:r>
      <w:r>
        <w:rPr>
          <w:rFonts w:ascii="宋体" w:hAnsi="宋体" w:cs="宋体"/>
          <w:sz w:val="24"/>
          <w:szCs w:val="24"/>
        </w:rPr>
        <w:t>________</w:t>
      </w:r>
      <w:r>
        <w:rPr>
          <w:rFonts w:hint="eastAsia" w:ascii="宋体" w:hAnsi="宋体" w:cs="宋体"/>
          <w:sz w:val="24"/>
          <w:szCs w:val="24"/>
        </w:rPr>
        <w:t>性别：</w:t>
      </w:r>
      <w:r>
        <w:rPr>
          <w:rFonts w:ascii="宋体" w:hAnsi="宋体" w:cs="宋体"/>
          <w:sz w:val="24"/>
          <w:szCs w:val="24"/>
        </w:rPr>
        <w:t>________</w:t>
      </w:r>
    </w:p>
    <w:p w14:paraId="26BEA9BC">
      <w:pPr>
        <w:spacing w:line="400" w:lineRule="exact"/>
        <w:ind w:firstLine="480" w:firstLineChars="200"/>
        <w:jc w:val="left"/>
        <w:rPr>
          <w:rFonts w:ascii="宋体" w:hAnsi="宋体" w:cs="Times New Roman"/>
          <w:sz w:val="24"/>
          <w:szCs w:val="24"/>
          <w:u w:val="single"/>
        </w:rPr>
      </w:pPr>
      <w:r>
        <w:rPr>
          <w:rFonts w:hint="eastAsia" w:ascii="宋体" w:hAnsi="宋体" w:cs="宋体"/>
          <w:sz w:val="24"/>
          <w:szCs w:val="24"/>
        </w:rPr>
        <w:t>联系地址：</w:t>
      </w:r>
      <w:r>
        <w:rPr>
          <w:rFonts w:ascii="宋体" w:hAnsi="宋体" w:cs="宋体"/>
          <w:sz w:val="24"/>
          <w:szCs w:val="24"/>
        </w:rPr>
        <w:t>________________</w:t>
      </w:r>
    </w:p>
    <w:p w14:paraId="3F722BA1">
      <w:pPr>
        <w:spacing w:line="400" w:lineRule="exact"/>
        <w:ind w:firstLine="480" w:firstLineChars="200"/>
        <w:jc w:val="left"/>
        <w:rPr>
          <w:rFonts w:ascii="宋体" w:hAnsi="宋体" w:cs="Times New Roman"/>
          <w:sz w:val="24"/>
          <w:szCs w:val="24"/>
          <w:u w:val="single"/>
        </w:rPr>
      </w:pPr>
      <w:r>
        <w:rPr>
          <w:rFonts w:hint="eastAsia" w:ascii="宋体" w:hAnsi="宋体" w:cs="宋体"/>
          <w:sz w:val="24"/>
          <w:szCs w:val="24"/>
        </w:rPr>
        <w:t>联系电话：</w:t>
      </w:r>
      <w:r>
        <w:rPr>
          <w:rFonts w:ascii="宋体" w:hAnsi="宋体" w:cs="宋体"/>
          <w:sz w:val="24"/>
          <w:szCs w:val="24"/>
        </w:rPr>
        <w:t>________________</w:t>
      </w:r>
    </w:p>
    <w:p w14:paraId="41EB9066">
      <w:pPr>
        <w:spacing w:line="400" w:lineRule="exact"/>
        <w:ind w:firstLine="480" w:firstLineChars="200"/>
        <w:jc w:val="left"/>
        <w:rPr>
          <w:rFonts w:ascii="宋体" w:hAnsi="宋体" w:cs="Times New Roman"/>
          <w:sz w:val="24"/>
          <w:szCs w:val="24"/>
        </w:rPr>
      </w:pPr>
      <w:r>
        <w:rPr>
          <w:rFonts w:hint="eastAsia" w:ascii="宋体" w:hAnsi="宋体" w:cs="宋体"/>
          <w:sz w:val="24"/>
          <w:szCs w:val="24"/>
        </w:rPr>
        <w:t>法定代表人及被授权人身份证复印件（注：身份证复印件须加盖企业公章）</w:t>
      </w:r>
    </w:p>
    <w:tbl>
      <w:tblPr>
        <w:tblStyle w:val="4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483"/>
      </w:tblGrid>
      <w:tr w14:paraId="3401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4731" w:type="dxa"/>
            <w:shd w:val="clear" w:color="auto" w:fill="D9D9D9"/>
            <w:vAlign w:val="center"/>
          </w:tcPr>
          <w:p w14:paraId="75D99703">
            <w:pPr>
              <w:spacing w:line="500" w:lineRule="exact"/>
              <w:jc w:val="left"/>
              <w:rPr>
                <w:rFonts w:ascii="宋体" w:hAnsi="宋体" w:cs="Times New Roman"/>
                <w:sz w:val="22"/>
                <w:szCs w:val="24"/>
                <w:shd w:val="pct10" w:color="auto" w:fill="FFFFFF"/>
              </w:rPr>
            </w:pPr>
            <w:r>
              <w:rPr>
                <w:rFonts w:hint="eastAsia" w:ascii="宋体" w:hAnsi="宋体" w:cs="宋体"/>
                <w:sz w:val="22"/>
                <w:szCs w:val="24"/>
                <w:shd w:val="pct10" w:color="auto" w:fill="FFFFFF"/>
              </w:rPr>
              <w:t>法定代表人身份证复印件（正面）</w:t>
            </w:r>
          </w:p>
        </w:tc>
        <w:tc>
          <w:tcPr>
            <w:tcW w:w="4483" w:type="dxa"/>
            <w:shd w:val="clear" w:color="auto" w:fill="D9D9D9"/>
            <w:vAlign w:val="center"/>
          </w:tcPr>
          <w:p w14:paraId="035D2389">
            <w:pPr>
              <w:spacing w:line="500" w:lineRule="exact"/>
              <w:ind w:firstLine="440" w:firstLineChars="200"/>
              <w:jc w:val="left"/>
              <w:rPr>
                <w:rFonts w:ascii="宋体" w:hAnsi="宋体" w:cs="Times New Roman"/>
                <w:sz w:val="22"/>
                <w:szCs w:val="24"/>
                <w:shd w:val="pct10" w:color="auto" w:fill="FFFFFF"/>
              </w:rPr>
            </w:pPr>
            <w:r>
              <w:rPr>
                <w:rFonts w:hint="eastAsia" w:ascii="宋体" w:hAnsi="宋体" w:cs="宋体"/>
                <w:sz w:val="22"/>
                <w:szCs w:val="24"/>
                <w:shd w:val="pct10" w:color="auto" w:fill="FFFFFF"/>
              </w:rPr>
              <w:t>被授权人身份证复印件（正面）</w:t>
            </w:r>
          </w:p>
        </w:tc>
      </w:tr>
      <w:tr w14:paraId="1A49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4731" w:type="dxa"/>
            <w:shd w:val="clear" w:color="auto" w:fill="D9D9D9"/>
            <w:vAlign w:val="center"/>
          </w:tcPr>
          <w:p w14:paraId="46A69DF2">
            <w:pPr>
              <w:spacing w:line="500" w:lineRule="exact"/>
              <w:jc w:val="left"/>
              <w:rPr>
                <w:rFonts w:ascii="宋体" w:hAnsi="宋体" w:cs="Times New Roman"/>
                <w:sz w:val="22"/>
                <w:szCs w:val="24"/>
                <w:shd w:val="pct10" w:color="auto" w:fill="FFFFFF"/>
              </w:rPr>
            </w:pPr>
            <w:r>
              <w:rPr>
                <w:rFonts w:hint="eastAsia" w:ascii="宋体" w:hAnsi="宋体" w:cs="宋体"/>
                <w:sz w:val="22"/>
                <w:szCs w:val="24"/>
                <w:shd w:val="pct10" w:color="auto" w:fill="FFFFFF"/>
              </w:rPr>
              <w:t>法定代表人身份证复印件（反面）</w:t>
            </w:r>
          </w:p>
        </w:tc>
        <w:tc>
          <w:tcPr>
            <w:tcW w:w="4483" w:type="dxa"/>
            <w:shd w:val="clear" w:color="auto" w:fill="D9D9D9"/>
            <w:vAlign w:val="center"/>
          </w:tcPr>
          <w:p w14:paraId="3C2FE1BD">
            <w:pPr>
              <w:spacing w:line="500" w:lineRule="exact"/>
              <w:ind w:firstLine="440" w:firstLineChars="200"/>
              <w:jc w:val="left"/>
              <w:rPr>
                <w:rFonts w:ascii="宋体" w:hAnsi="宋体" w:cs="Times New Roman"/>
                <w:sz w:val="22"/>
                <w:szCs w:val="24"/>
                <w:shd w:val="pct10" w:color="auto" w:fill="FFFFFF"/>
              </w:rPr>
            </w:pPr>
            <w:r>
              <w:rPr>
                <w:rFonts w:hint="eastAsia" w:ascii="宋体" w:hAnsi="宋体" w:cs="宋体"/>
                <w:sz w:val="22"/>
                <w:szCs w:val="24"/>
                <w:shd w:val="pct10" w:color="auto" w:fill="FFFFFF"/>
              </w:rPr>
              <w:t>被授权人身份证复印件（反面）</w:t>
            </w:r>
          </w:p>
        </w:tc>
      </w:tr>
    </w:tbl>
    <w:p w14:paraId="384AD69D">
      <w:pPr>
        <w:spacing w:line="500" w:lineRule="exact"/>
        <w:ind w:firstLine="480" w:firstLineChars="200"/>
        <w:jc w:val="left"/>
        <w:rPr>
          <w:rFonts w:ascii="宋体" w:hAnsi="宋体" w:cs="宋体"/>
          <w:sz w:val="24"/>
          <w:szCs w:val="24"/>
        </w:rPr>
      </w:pPr>
      <w:r>
        <w:rPr>
          <w:rFonts w:hint="eastAsia" w:ascii="宋体" w:hAnsi="宋体" w:cs="宋体"/>
          <w:sz w:val="24"/>
          <w:szCs w:val="24"/>
        </w:rPr>
        <w:t>说明：</w:t>
      </w:r>
    </w:p>
    <w:p w14:paraId="22643676">
      <w:pPr>
        <w:spacing w:line="500" w:lineRule="exact"/>
        <w:ind w:firstLine="480" w:firstLineChars="20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．本授权书有效期自招标大会之日计算不得少于</w:t>
      </w:r>
      <w:r>
        <w:rPr>
          <w:rFonts w:ascii="宋体" w:hAnsi="宋体" w:cs="宋体"/>
          <w:sz w:val="24"/>
          <w:szCs w:val="24"/>
        </w:rPr>
        <w:t>90</w:t>
      </w:r>
      <w:r>
        <w:rPr>
          <w:rFonts w:hint="eastAsia" w:ascii="宋体" w:hAnsi="宋体" w:cs="宋体"/>
          <w:sz w:val="24"/>
          <w:szCs w:val="24"/>
        </w:rPr>
        <w:t>日历日。</w:t>
      </w:r>
    </w:p>
    <w:p w14:paraId="7EEE31EF">
      <w:pPr>
        <w:ind w:firstLine="480" w:firstLineChars="200"/>
        <w:rPr>
          <w:rFonts w:hAnsi="宋体"/>
          <w:b/>
          <w:sz w:val="28"/>
          <w:szCs w:val="28"/>
        </w:rPr>
      </w:pPr>
      <w:r>
        <w:rPr>
          <w:rFonts w:ascii="宋体" w:hAnsi="宋体" w:cs="宋体"/>
          <w:sz w:val="24"/>
          <w:szCs w:val="24"/>
        </w:rPr>
        <w:t>2</w:t>
      </w:r>
      <w:r>
        <w:rPr>
          <w:rFonts w:hint="eastAsia" w:ascii="宋体" w:hAnsi="宋体" w:cs="宋体"/>
          <w:sz w:val="24"/>
          <w:szCs w:val="24"/>
        </w:rPr>
        <w:t>．授权书内容填写要明确，文字要工整清楚，涂改无效。</w:t>
      </w:r>
    </w:p>
    <w:p w14:paraId="4D361946">
      <w:pPr>
        <w:spacing w:line="520" w:lineRule="exact"/>
        <w:jc w:val="center"/>
        <w:rPr>
          <w:rFonts w:hAnsi="宋体"/>
          <w:b/>
          <w:bCs/>
          <w:sz w:val="32"/>
          <w:szCs w:val="32"/>
        </w:rPr>
      </w:pPr>
    </w:p>
    <w:p w14:paraId="5417061E">
      <w:pPr>
        <w:spacing w:line="440" w:lineRule="exact"/>
        <w:jc w:val="both"/>
        <w:outlineLvl w:val="1"/>
        <w:rPr>
          <w:rFonts w:hAnsi="宋体"/>
          <w:b/>
          <w:sz w:val="32"/>
          <w:szCs w:val="32"/>
        </w:rPr>
      </w:pPr>
    </w:p>
    <w:p w14:paraId="489C4733">
      <w:pPr>
        <w:pStyle w:val="4"/>
        <w:jc w:val="center"/>
      </w:pPr>
      <w:r>
        <w:rPr>
          <w:rFonts w:hint="eastAsia"/>
        </w:rPr>
        <w:t>无重大违法记录声明</w:t>
      </w:r>
    </w:p>
    <w:p w14:paraId="4F500134">
      <w:pPr>
        <w:snapToGrid w:val="0"/>
        <w:spacing w:line="480" w:lineRule="auto"/>
        <w:ind w:firstLine="480" w:firstLineChars="200"/>
        <w:jc w:val="left"/>
        <w:rPr>
          <w:rFonts w:ascii="宋体" w:hAnsi="宋体" w:cs="宋体"/>
          <w:kern w:val="0"/>
          <w:sz w:val="24"/>
          <w:szCs w:val="24"/>
        </w:rPr>
      </w:pPr>
    </w:p>
    <w:p w14:paraId="612BF3D1">
      <w:pPr>
        <w:spacing w:line="360" w:lineRule="auto"/>
        <w:ind w:firstLine="720" w:firstLineChars="300"/>
      </w:pPr>
      <w:r>
        <w:rPr>
          <w:rFonts w:hint="eastAsia" w:ascii="宋体" w:hAnsi="宋体"/>
          <w:sz w:val="24"/>
          <w:szCs w:val="24"/>
        </w:rPr>
        <w:t>我单位参与安康尚昊招标代理有限公司组织的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w:t>
      </w:r>
      <w:r>
        <w:rPr>
          <w:rFonts w:hint="eastAsia" w:ascii="宋体" w:hAnsi="宋体"/>
          <w:sz w:val="24"/>
          <w:szCs w:val="24"/>
          <w:u w:val="single"/>
        </w:rPr>
        <w:t xml:space="preserve">（项目编号） </w:t>
      </w:r>
      <w:r>
        <w:rPr>
          <w:rFonts w:ascii="宋体" w:hAnsi="宋体"/>
          <w:sz w:val="24"/>
          <w:szCs w:val="24"/>
          <w:u w:val="single"/>
        </w:rPr>
        <w:t xml:space="preserve">   </w:t>
      </w:r>
      <w:r>
        <w:rPr>
          <w:rFonts w:hint="eastAsia" w:ascii="宋体" w:hAnsi="宋体"/>
          <w:sz w:val="24"/>
          <w:szCs w:val="24"/>
          <w:lang w:eastAsia="zh-CN"/>
        </w:rPr>
        <w:t>竞争性磋商</w:t>
      </w:r>
      <w:r>
        <w:rPr>
          <w:rFonts w:hint="eastAsia" w:ascii="宋体" w:hAnsi="宋体"/>
          <w:sz w:val="24"/>
          <w:szCs w:val="24"/>
        </w:rPr>
        <w:t>，我单位郑重声明：我方参加本项目招标工作前三年内无重大违法活动记录，符合《中华人民共和国</w:t>
      </w:r>
      <w:r>
        <w:rPr>
          <w:rFonts w:hint="eastAsia" w:ascii="宋体" w:hAnsi="宋体"/>
          <w:sz w:val="24"/>
          <w:szCs w:val="24"/>
          <w:lang w:eastAsia="zh-CN"/>
        </w:rPr>
        <w:t>政府采购法</w:t>
      </w:r>
      <w:r>
        <w:rPr>
          <w:rFonts w:hint="eastAsia" w:ascii="宋体" w:hAnsi="宋体"/>
          <w:sz w:val="24"/>
          <w:szCs w:val="24"/>
        </w:rPr>
        <w:t>》规定的供应商资格条件，我方对此声明负全部法律责任。</w:t>
      </w:r>
    </w:p>
    <w:p w14:paraId="2CAEB661">
      <w:pPr>
        <w:spacing w:line="360" w:lineRule="auto"/>
        <w:rPr>
          <w:rFonts w:ascii="宋体" w:hAnsi="宋体"/>
          <w:sz w:val="24"/>
          <w:szCs w:val="24"/>
        </w:rPr>
      </w:pPr>
    </w:p>
    <w:p w14:paraId="3C2CD40C">
      <w:pPr>
        <w:spacing w:line="360" w:lineRule="auto"/>
        <w:ind w:firstLine="480" w:firstLineChars="200"/>
        <w:rPr>
          <w:rFonts w:ascii="宋体" w:hAnsi="宋体"/>
          <w:sz w:val="24"/>
          <w:szCs w:val="24"/>
        </w:rPr>
      </w:pPr>
      <w:r>
        <w:rPr>
          <w:rFonts w:hint="eastAsia" w:ascii="宋体" w:hAnsi="宋体"/>
          <w:sz w:val="24"/>
          <w:szCs w:val="24"/>
        </w:rPr>
        <w:t>特此声明。</w:t>
      </w:r>
    </w:p>
    <w:p w14:paraId="2E0222BD">
      <w:pPr>
        <w:spacing w:line="360" w:lineRule="auto"/>
        <w:rPr>
          <w:rFonts w:ascii="宋体" w:hAnsi="宋体"/>
          <w:sz w:val="24"/>
          <w:szCs w:val="24"/>
        </w:rPr>
      </w:pPr>
    </w:p>
    <w:p w14:paraId="788348D0">
      <w:pPr>
        <w:spacing w:line="360" w:lineRule="auto"/>
        <w:rPr>
          <w:rFonts w:ascii="宋体" w:hAnsi="宋体"/>
          <w:sz w:val="24"/>
          <w:szCs w:val="24"/>
        </w:rPr>
      </w:pPr>
    </w:p>
    <w:p w14:paraId="3FAB770D">
      <w:pPr>
        <w:overflowPunct/>
        <w:topLinePunct w:val="0"/>
        <w:bidi w:val="0"/>
        <w:adjustRightInd w:val="0"/>
        <w:snapToGrid w:val="0"/>
        <w:spacing w:line="500" w:lineRule="atLeast"/>
        <w:ind w:firstLine="560" w:firstLineChars="200"/>
        <w:jc w:val="left"/>
        <w:rPr>
          <w:rFonts w:hint="eastAsia" w:ascii="宋体" w:hAnsi="宋体" w:eastAsia="宋体" w:cs="宋体"/>
          <w:sz w:val="28"/>
          <w:szCs w:val="28"/>
          <w:lang w:eastAsia="zh-CN"/>
        </w:rPr>
      </w:pPr>
    </w:p>
    <w:p w14:paraId="18CCE66B">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79D3BCC6">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或</w:t>
      </w:r>
      <w:r>
        <w:rPr>
          <w:rFonts w:hint="eastAsia" w:ascii="宋体" w:hAnsi="宋体" w:eastAsia="宋体" w:cs="宋体"/>
          <w:sz w:val="24"/>
          <w:szCs w:val="24"/>
        </w:rPr>
        <w:t>被授权人（签字或盖章）</w:t>
      </w:r>
      <w:r>
        <w:rPr>
          <w:rFonts w:hint="eastAsia" w:ascii="宋体" w:hAnsi="宋体" w:eastAsia="宋体" w:cs="宋体"/>
          <w:sz w:val="24"/>
          <w:szCs w:val="24"/>
          <w:lang w:eastAsia="zh-CN"/>
        </w:rPr>
        <w:t>：</w:t>
      </w:r>
      <w:r>
        <w:rPr>
          <w:rFonts w:hint="eastAsia" w:ascii="宋体" w:hAnsi="宋体" w:eastAsia="宋体" w:cs="宋体"/>
          <w:sz w:val="24"/>
          <w:szCs w:val="24"/>
        </w:rPr>
        <w:t>____________________</w:t>
      </w:r>
    </w:p>
    <w:p w14:paraId="2DC488F5">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日    期：________年________月________日</w:t>
      </w:r>
    </w:p>
    <w:p w14:paraId="0B179B08">
      <w:pPr>
        <w:adjustRightInd w:val="0"/>
        <w:snapToGrid w:val="0"/>
        <w:spacing w:line="360" w:lineRule="auto"/>
        <w:rPr>
          <w:rFonts w:ascii="宋体" w:hAnsi="Calibri"/>
          <w:sz w:val="24"/>
          <w:szCs w:val="24"/>
        </w:rPr>
      </w:pPr>
    </w:p>
    <w:p w14:paraId="78AEA1B4">
      <w:pPr>
        <w:sectPr>
          <w:pgSz w:w="11905" w:h="16838"/>
          <w:pgMar w:top="1134" w:right="1134" w:bottom="1134" w:left="1134" w:header="850" w:footer="992" w:gutter="0"/>
          <w:pgNumType w:fmt="decimal"/>
          <w:cols w:space="0" w:num="1"/>
          <w:rtlGutter w:val="0"/>
          <w:docGrid w:type="linesAndChars" w:linePitch="324" w:charSpace="0"/>
        </w:sectPr>
      </w:pPr>
    </w:p>
    <w:p w14:paraId="132D932F">
      <w:pPr>
        <w:adjustRightInd w:val="0"/>
        <w:snapToGrid w:val="0"/>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投标人非联合体投标声明</w:t>
      </w:r>
    </w:p>
    <w:p w14:paraId="05185785">
      <w:pPr>
        <w:adjustRightInd w:val="0"/>
        <w:snapToGrid w:val="0"/>
        <w:spacing w:line="360" w:lineRule="auto"/>
        <w:rPr>
          <w:rFonts w:hint="eastAsia" w:ascii="仿宋" w:hAnsi="仿宋" w:eastAsia="仿宋" w:cs="黑体"/>
          <w:bCs/>
          <w:sz w:val="28"/>
          <w:szCs w:val="28"/>
        </w:rPr>
      </w:pPr>
    </w:p>
    <w:p w14:paraId="1AB4CED3">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7D2ECEE3">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）招标内容，参与投标，提供采购人需求中规定的全部内容。本公司就参加投标工作，作出郑重声明：</w:t>
      </w:r>
    </w:p>
    <w:p w14:paraId="0946D4B4">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1.本公司保证在本项目投标中不与其他单位围标、串标，不出让投标资格，不向采购人、采购代理机构和评标委员会成员行贿。</w:t>
      </w:r>
    </w:p>
    <w:p w14:paraId="67D55FAA">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09DF5D2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r>
        <w:rPr>
          <w:rFonts w:hint="eastAsia" w:ascii="宋体" w:hAnsi="宋体" w:cs="宋体"/>
          <w:bCs/>
          <w:sz w:val="24"/>
          <w:szCs w:val="24"/>
          <w:lang w:eastAsia="zh-CN"/>
        </w:rPr>
        <w:t>。</w:t>
      </w:r>
    </w:p>
    <w:p w14:paraId="77DB5348">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特此声明。</w:t>
      </w:r>
    </w:p>
    <w:p w14:paraId="45BE7030">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087AB522">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7376D108">
      <w:pPr>
        <w:pageBreakBefore w:val="0"/>
        <w:kinsoku/>
        <w:wordWrap/>
        <w:overflowPunct/>
        <w:topLinePunct w:val="0"/>
        <w:autoSpaceDE/>
        <w:autoSpaceDN/>
        <w:bidi w:val="0"/>
        <w:snapToGrid w:val="0"/>
        <w:spacing w:line="408" w:lineRule="auto"/>
        <w:textAlignment w:val="auto"/>
        <w:rPr>
          <w:rFonts w:hint="eastAsia" w:ascii="宋体" w:hAnsi="宋体" w:eastAsia="宋体" w:cs="宋体"/>
          <w:bCs/>
          <w:sz w:val="24"/>
          <w:szCs w:val="24"/>
        </w:rPr>
      </w:pPr>
    </w:p>
    <w:p w14:paraId="176D331D">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7676EA7D">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或</w:t>
      </w:r>
      <w:r>
        <w:rPr>
          <w:rFonts w:hint="eastAsia" w:ascii="宋体" w:hAnsi="宋体" w:eastAsia="宋体" w:cs="宋体"/>
          <w:sz w:val="24"/>
          <w:szCs w:val="24"/>
        </w:rPr>
        <w:t>被授权人（签字或盖章）：____________________</w:t>
      </w:r>
    </w:p>
    <w:p w14:paraId="38C53800">
      <w:pPr>
        <w:overflowPunct/>
        <w:topLinePunct w:val="0"/>
        <w:bidi w:val="0"/>
        <w:adjustRightInd w:val="0"/>
        <w:snapToGrid w:val="0"/>
        <w:spacing w:line="500" w:lineRule="atLeast"/>
        <w:ind w:firstLine="480" w:firstLineChars="200"/>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44F3758E">
      <w:pPr>
        <w:pStyle w:val="64"/>
        <w:pageBreakBefore w:val="0"/>
        <w:kinsoku/>
        <w:wordWrap/>
        <w:overflowPunct/>
        <w:topLinePunct w:val="0"/>
        <w:autoSpaceDE/>
        <w:autoSpaceDN/>
        <w:bidi w:val="0"/>
        <w:spacing w:before="0" w:line="408" w:lineRule="auto"/>
        <w:textAlignment w:val="auto"/>
        <w:rPr>
          <w:rFonts w:hint="eastAsia" w:ascii="宋体" w:hAnsi="宋体" w:eastAsia="宋体" w:cs="宋体"/>
          <w:sz w:val="24"/>
          <w:szCs w:val="24"/>
        </w:rPr>
        <w:sectPr>
          <w:pgSz w:w="11905" w:h="16838"/>
          <w:pgMar w:top="1134" w:right="1134" w:bottom="1134" w:left="1134" w:header="850" w:footer="992" w:gutter="0"/>
          <w:pgNumType w:fmt="decimal"/>
          <w:cols w:space="0" w:num="1"/>
          <w:rtlGutter w:val="0"/>
          <w:docGrid w:type="linesAndChars" w:linePitch="324" w:charSpace="0"/>
        </w:sectPr>
      </w:pPr>
    </w:p>
    <w:p w14:paraId="318A47F0">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031978C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6A286D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2CD8F677">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6B47A5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68082F8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514D33F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73377B86">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378F9E02">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5DD7BCC9">
      <w:pPr>
        <w:pStyle w:val="42"/>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0ACE7437">
      <w:pPr>
        <w:pStyle w:val="123"/>
        <w:rPr>
          <w:rFonts w:hint="eastAsia" w:ascii="宋体" w:hAnsi="宋体" w:eastAsia="宋体" w:cs="宋体"/>
          <w:sz w:val="24"/>
          <w:szCs w:val="24"/>
        </w:rPr>
        <w:sectPr>
          <w:pgSz w:w="11905" w:h="16838"/>
          <w:pgMar w:top="1134" w:right="1134" w:bottom="1134" w:left="1134" w:header="850" w:footer="992" w:gutter="0"/>
          <w:pgNumType w:fmt="decimal"/>
          <w:cols w:space="0" w:num="1"/>
          <w:rtlGutter w:val="0"/>
          <w:docGrid w:type="linesAndChars" w:linePitch="324" w:charSpace="0"/>
        </w:sectPr>
      </w:pPr>
    </w:p>
    <w:p w14:paraId="45251F23">
      <w:pPr>
        <w:pStyle w:val="4"/>
        <w:ind w:firstLine="480" w:firstLineChars="150"/>
        <w:jc w:val="center"/>
        <w:rPr>
          <w:rFonts w:hint="eastAsia" w:ascii="Calibri Light" w:hAnsi="Calibri Light" w:cs="Times New Roman"/>
          <w:b/>
          <w:bCs/>
          <w:sz w:val="32"/>
          <w:szCs w:val="32"/>
          <w:lang w:val="en-US" w:eastAsia="zh-CN"/>
        </w:rPr>
      </w:pPr>
      <w:r>
        <w:rPr>
          <w:rFonts w:hint="eastAsia" w:ascii="Calibri Light" w:hAnsi="Calibri Light" w:cs="Times New Roman"/>
          <w:b/>
          <w:bCs/>
          <w:sz w:val="32"/>
          <w:szCs w:val="32"/>
          <w:lang w:val="en-US" w:eastAsia="zh-CN"/>
        </w:rPr>
        <w:t>五、</w:t>
      </w:r>
      <w:r>
        <w:rPr>
          <w:rFonts w:hint="eastAsia" w:ascii="Calibri Light" w:hAnsi="Calibri Light" w:cs="Times New Roman"/>
          <w:b/>
          <w:bCs/>
          <w:sz w:val="32"/>
          <w:szCs w:val="32"/>
        </w:rPr>
        <w:t xml:space="preserve"> </w:t>
      </w:r>
      <w:r>
        <w:rPr>
          <w:rFonts w:hint="eastAsia" w:ascii="Calibri Light" w:hAnsi="Calibri Light" w:cs="Times New Roman"/>
          <w:b/>
          <w:bCs/>
          <w:sz w:val="32"/>
          <w:szCs w:val="32"/>
          <w:lang w:val="en-US" w:eastAsia="zh-CN"/>
        </w:rPr>
        <w:t xml:space="preserve"> 商务偏离表</w:t>
      </w:r>
    </w:p>
    <w:tbl>
      <w:tblPr>
        <w:tblStyle w:val="4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7BF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3317D6EC">
            <w:pPr>
              <w:wordWrap w:val="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0C50AFC6">
            <w:pPr>
              <w:wordWrap w:val="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2C46F29C">
            <w:pPr>
              <w:wordWrap w:val="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041D54B6">
            <w:pPr>
              <w:wordWrap w:val="0"/>
              <w:jc w:val="center"/>
              <w:rPr>
                <w:rFonts w:hint="eastAsia" w:ascii="宋体" w:hAnsi="宋体" w:eastAsia="宋体" w:cs="宋体"/>
                <w:b/>
                <w:szCs w:val="21"/>
              </w:rPr>
            </w:pPr>
            <w:r>
              <w:rPr>
                <w:rFonts w:hint="eastAsia" w:ascii="宋体" w:hAnsi="宋体" w:eastAsia="宋体" w:cs="宋体"/>
                <w:b/>
                <w:szCs w:val="21"/>
              </w:rPr>
              <w:t>偏离</w:t>
            </w:r>
          </w:p>
          <w:p w14:paraId="7A964F50">
            <w:pPr>
              <w:wordWrap w:val="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25A60FDC">
            <w:pPr>
              <w:wordWrap w:val="0"/>
              <w:jc w:val="center"/>
              <w:rPr>
                <w:rFonts w:hint="eastAsia" w:ascii="宋体" w:hAnsi="宋体" w:eastAsia="宋体" w:cs="宋体"/>
                <w:b/>
                <w:szCs w:val="21"/>
              </w:rPr>
            </w:pPr>
            <w:r>
              <w:rPr>
                <w:rFonts w:hint="eastAsia" w:ascii="宋体" w:hAnsi="宋体" w:eastAsia="宋体" w:cs="宋体"/>
                <w:b/>
                <w:szCs w:val="21"/>
              </w:rPr>
              <w:t>偏离简述</w:t>
            </w:r>
          </w:p>
        </w:tc>
      </w:tr>
      <w:tr w14:paraId="334D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47C1DB1">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451E70AB">
            <w:pPr>
              <w:spacing w:line="360" w:lineRule="auto"/>
              <w:rPr>
                <w:rFonts w:ascii="宋体" w:hAnsi="宋体"/>
                <w:sz w:val="24"/>
                <w:szCs w:val="24"/>
              </w:rPr>
            </w:pPr>
          </w:p>
        </w:tc>
        <w:tc>
          <w:tcPr>
            <w:tcW w:w="2552" w:type="dxa"/>
            <w:vAlign w:val="center"/>
          </w:tcPr>
          <w:p w14:paraId="17855017">
            <w:pPr>
              <w:spacing w:line="360" w:lineRule="auto"/>
              <w:rPr>
                <w:rFonts w:ascii="宋体" w:hAnsi="宋体"/>
                <w:sz w:val="24"/>
                <w:szCs w:val="24"/>
              </w:rPr>
            </w:pPr>
          </w:p>
        </w:tc>
        <w:tc>
          <w:tcPr>
            <w:tcW w:w="1516" w:type="dxa"/>
            <w:vAlign w:val="center"/>
          </w:tcPr>
          <w:p w14:paraId="4E27BC5F">
            <w:pPr>
              <w:spacing w:line="360" w:lineRule="auto"/>
              <w:rPr>
                <w:rFonts w:ascii="宋体" w:hAnsi="宋体"/>
                <w:sz w:val="24"/>
                <w:szCs w:val="24"/>
              </w:rPr>
            </w:pPr>
          </w:p>
        </w:tc>
        <w:tc>
          <w:tcPr>
            <w:tcW w:w="1516" w:type="dxa"/>
            <w:vAlign w:val="center"/>
          </w:tcPr>
          <w:p w14:paraId="4592FB12">
            <w:pPr>
              <w:spacing w:line="360" w:lineRule="auto"/>
              <w:rPr>
                <w:rFonts w:ascii="宋体" w:hAnsi="宋体"/>
                <w:sz w:val="24"/>
                <w:szCs w:val="24"/>
              </w:rPr>
            </w:pPr>
          </w:p>
        </w:tc>
      </w:tr>
      <w:tr w14:paraId="0B7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F624457">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4DFDF3B5">
            <w:pPr>
              <w:spacing w:line="360" w:lineRule="auto"/>
              <w:rPr>
                <w:rFonts w:ascii="宋体" w:hAnsi="宋体"/>
                <w:sz w:val="24"/>
                <w:szCs w:val="24"/>
              </w:rPr>
            </w:pPr>
          </w:p>
        </w:tc>
        <w:tc>
          <w:tcPr>
            <w:tcW w:w="2552" w:type="dxa"/>
            <w:vAlign w:val="center"/>
          </w:tcPr>
          <w:p w14:paraId="6D58627D">
            <w:pPr>
              <w:spacing w:line="360" w:lineRule="auto"/>
              <w:rPr>
                <w:rFonts w:ascii="宋体" w:hAnsi="宋体"/>
                <w:sz w:val="24"/>
                <w:szCs w:val="24"/>
              </w:rPr>
            </w:pPr>
          </w:p>
        </w:tc>
        <w:tc>
          <w:tcPr>
            <w:tcW w:w="1516" w:type="dxa"/>
            <w:vAlign w:val="center"/>
          </w:tcPr>
          <w:p w14:paraId="245336A3">
            <w:pPr>
              <w:spacing w:line="360" w:lineRule="auto"/>
              <w:rPr>
                <w:rFonts w:ascii="宋体" w:hAnsi="宋体"/>
                <w:sz w:val="24"/>
                <w:szCs w:val="24"/>
              </w:rPr>
            </w:pPr>
          </w:p>
        </w:tc>
        <w:tc>
          <w:tcPr>
            <w:tcW w:w="1516" w:type="dxa"/>
            <w:vAlign w:val="center"/>
          </w:tcPr>
          <w:p w14:paraId="58CEDC01">
            <w:pPr>
              <w:spacing w:line="360" w:lineRule="auto"/>
              <w:rPr>
                <w:rFonts w:ascii="宋体" w:hAnsi="宋体"/>
                <w:sz w:val="24"/>
                <w:szCs w:val="24"/>
              </w:rPr>
            </w:pPr>
          </w:p>
        </w:tc>
      </w:tr>
      <w:tr w14:paraId="541A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D789CEE">
            <w:pPr>
              <w:wordWrap w:val="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392ABFC2">
            <w:pPr>
              <w:spacing w:line="360" w:lineRule="auto"/>
              <w:rPr>
                <w:rFonts w:ascii="宋体" w:hAnsi="宋体"/>
                <w:sz w:val="24"/>
                <w:szCs w:val="24"/>
              </w:rPr>
            </w:pPr>
          </w:p>
        </w:tc>
        <w:tc>
          <w:tcPr>
            <w:tcW w:w="2552" w:type="dxa"/>
            <w:vAlign w:val="center"/>
          </w:tcPr>
          <w:p w14:paraId="1C91459C">
            <w:pPr>
              <w:spacing w:line="360" w:lineRule="auto"/>
              <w:rPr>
                <w:rFonts w:ascii="宋体" w:hAnsi="宋体"/>
                <w:sz w:val="24"/>
                <w:szCs w:val="24"/>
              </w:rPr>
            </w:pPr>
          </w:p>
        </w:tc>
        <w:tc>
          <w:tcPr>
            <w:tcW w:w="1516" w:type="dxa"/>
            <w:vAlign w:val="center"/>
          </w:tcPr>
          <w:p w14:paraId="7CCDA02E">
            <w:pPr>
              <w:spacing w:line="360" w:lineRule="auto"/>
              <w:rPr>
                <w:rFonts w:ascii="宋体" w:hAnsi="宋体"/>
                <w:sz w:val="24"/>
                <w:szCs w:val="24"/>
              </w:rPr>
            </w:pPr>
          </w:p>
        </w:tc>
        <w:tc>
          <w:tcPr>
            <w:tcW w:w="1516" w:type="dxa"/>
            <w:vAlign w:val="center"/>
          </w:tcPr>
          <w:p w14:paraId="459AFF94">
            <w:pPr>
              <w:spacing w:line="360" w:lineRule="auto"/>
              <w:rPr>
                <w:rFonts w:ascii="宋体" w:hAnsi="宋体"/>
                <w:sz w:val="24"/>
                <w:szCs w:val="24"/>
              </w:rPr>
            </w:pPr>
          </w:p>
        </w:tc>
      </w:tr>
      <w:tr w14:paraId="31E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3445713B">
            <w:pPr>
              <w:wordWrap w:val="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32DBDF7B">
            <w:pPr>
              <w:spacing w:line="360" w:lineRule="auto"/>
              <w:rPr>
                <w:rFonts w:ascii="宋体" w:hAnsi="宋体"/>
                <w:sz w:val="24"/>
                <w:szCs w:val="24"/>
              </w:rPr>
            </w:pPr>
          </w:p>
        </w:tc>
        <w:tc>
          <w:tcPr>
            <w:tcW w:w="2552" w:type="dxa"/>
            <w:vAlign w:val="center"/>
          </w:tcPr>
          <w:p w14:paraId="1A163C11">
            <w:pPr>
              <w:spacing w:line="360" w:lineRule="auto"/>
              <w:rPr>
                <w:rFonts w:ascii="宋体" w:hAnsi="宋体"/>
                <w:sz w:val="24"/>
                <w:szCs w:val="24"/>
              </w:rPr>
            </w:pPr>
          </w:p>
        </w:tc>
        <w:tc>
          <w:tcPr>
            <w:tcW w:w="1516" w:type="dxa"/>
            <w:vAlign w:val="center"/>
          </w:tcPr>
          <w:p w14:paraId="01B51126">
            <w:pPr>
              <w:spacing w:line="360" w:lineRule="auto"/>
              <w:rPr>
                <w:rFonts w:ascii="宋体" w:hAnsi="宋体"/>
                <w:sz w:val="24"/>
                <w:szCs w:val="24"/>
              </w:rPr>
            </w:pPr>
          </w:p>
        </w:tc>
        <w:tc>
          <w:tcPr>
            <w:tcW w:w="1516" w:type="dxa"/>
            <w:vAlign w:val="center"/>
          </w:tcPr>
          <w:p w14:paraId="62D10B92">
            <w:pPr>
              <w:spacing w:line="360" w:lineRule="auto"/>
              <w:rPr>
                <w:rFonts w:ascii="宋体" w:hAnsi="宋体"/>
                <w:sz w:val="24"/>
                <w:szCs w:val="24"/>
              </w:rPr>
            </w:pPr>
          </w:p>
        </w:tc>
      </w:tr>
    </w:tbl>
    <w:p w14:paraId="5D6A997A">
      <w:pPr>
        <w:spacing w:line="360" w:lineRule="auto"/>
        <w:ind w:firstLine="480" w:firstLineChars="200"/>
        <w:rPr>
          <w:b/>
          <w:bCs/>
          <w:sz w:val="24"/>
          <w:szCs w:val="24"/>
        </w:rPr>
      </w:pPr>
      <w:r>
        <w:rPr>
          <w:rFonts w:hint="eastAsia" w:ascii="宋体" w:hAnsi="宋体"/>
          <w:b/>
          <w:bCs/>
          <w:sz w:val="24"/>
          <w:szCs w:val="24"/>
        </w:rPr>
        <w:t>注：对</w:t>
      </w:r>
      <w:r>
        <w:rPr>
          <w:rFonts w:hint="eastAsia" w:ascii="宋体" w:hAnsi="宋体"/>
          <w:b/>
          <w:bCs/>
          <w:sz w:val="24"/>
          <w:szCs w:val="24"/>
          <w:lang w:val="en-US" w:eastAsia="zh-CN"/>
        </w:rPr>
        <w:t>磋商</w:t>
      </w:r>
      <w:r>
        <w:rPr>
          <w:rFonts w:hint="eastAsia" w:ascii="宋体" w:hAnsi="宋体"/>
          <w:b/>
          <w:bCs/>
          <w:sz w:val="24"/>
          <w:szCs w:val="24"/>
        </w:rPr>
        <w:t>文件中要求的商务条款逐条响应并详细说明。</w:t>
      </w:r>
    </w:p>
    <w:p w14:paraId="14E7473D">
      <w:pPr>
        <w:rPr>
          <w:sz w:val="24"/>
          <w:szCs w:val="24"/>
        </w:rPr>
      </w:pPr>
    </w:p>
    <w:p w14:paraId="0A8AE965">
      <w:pPr>
        <w:spacing w:line="360" w:lineRule="auto"/>
        <w:ind w:firstLine="420" w:firstLineChars="175"/>
        <w:rPr>
          <w:rFonts w:ascii="宋体" w:hAnsi="宋体"/>
          <w:sz w:val="24"/>
          <w:szCs w:val="24"/>
        </w:rPr>
      </w:pPr>
      <w:r>
        <w:rPr>
          <w:rFonts w:ascii="宋体" w:hAnsi="宋体"/>
          <w:sz w:val="24"/>
          <w:szCs w:val="24"/>
        </w:rPr>
        <w:t xml:space="preserve">    </w:t>
      </w:r>
    </w:p>
    <w:p w14:paraId="572FDD44">
      <w:pPr>
        <w:spacing w:line="360" w:lineRule="auto"/>
        <w:ind w:firstLine="420" w:firstLineChars="175"/>
        <w:rPr>
          <w:rFonts w:hint="eastAsia" w:ascii="宋体" w:hAnsi="宋体" w:cs="Times New Roman"/>
          <w:b/>
          <w:bCs/>
          <w:sz w:val="24"/>
          <w:szCs w:val="24"/>
        </w:rPr>
      </w:pPr>
      <w:r>
        <w:rPr>
          <w:rFonts w:hint="eastAsia" w:ascii="宋体" w:hAnsi="宋体"/>
          <w:sz w:val="24"/>
          <w:szCs w:val="24"/>
        </w:rPr>
        <w:t xml:space="preserve">   </w:t>
      </w:r>
    </w:p>
    <w:p w14:paraId="039D7D53">
      <w:pPr>
        <w:pStyle w:val="27"/>
      </w:pPr>
    </w:p>
    <w:p w14:paraId="2758AC58">
      <w:pPr>
        <w:pStyle w:val="27"/>
      </w:pPr>
    </w:p>
    <w:p w14:paraId="20DEA210">
      <w:pPr>
        <w:pStyle w:val="27"/>
      </w:pPr>
    </w:p>
    <w:p w14:paraId="69D381E3">
      <w:pPr>
        <w:overflowPunct/>
        <w:topLinePunct w:val="0"/>
        <w:bidi w:val="0"/>
        <w:adjustRightInd w:val="0"/>
        <w:snapToGrid w:val="0"/>
        <w:spacing w:line="500" w:lineRule="atLeast"/>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41A5A56C">
      <w:pPr>
        <w:overflowPunct/>
        <w:topLinePunct w:val="0"/>
        <w:bidi w:val="0"/>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或</w:t>
      </w:r>
      <w:r>
        <w:rPr>
          <w:rFonts w:hint="eastAsia" w:ascii="宋体" w:hAnsi="宋体" w:eastAsia="宋体" w:cs="宋体"/>
          <w:sz w:val="24"/>
          <w:szCs w:val="24"/>
        </w:rPr>
        <w:t>被授权人（签字或盖章）：____________________</w:t>
      </w:r>
    </w:p>
    <w:p w14:paraId="412AF265">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3BD8FDD7">
      <w:pPr>
        <w:spacing w:line="520" w:lineRule="exact"/>
        <w:jc w:val="center"/>
        <w:rPr>
          <w:rFonts w:hAnsi="宋体"/>
          <w:b/>
          <w:bCs/>
          <w:sz w:val="32"/>
          <w:szCs w:val="32"/>
        </w:rPr>
      </w:pPr>
    </w:p>
    <w:p w14:paraId="18CAD17E">
      <w:pPr>
        <w:spacing w:line="520" w:lineRule="exact"/>
        <w:jc w:val="center"/>
        <w:rPr>
          <w:rFonts w:hint="eastAsia" w:hAnsi="宋体"/>
          <w:b/>
          <w:bCs/>
          <w:sz w:val="32"/>
          <w:szCs w:val="32"/>
          <w:lang w:val="en-US" w:eastAsia="zh-CN"/>
        </w:rPr>
        <w:sectPr>
          <w:footerReference r:id="rId13" w:type="default"/>
          <w:pgSz w:w="11905" w:h="16838"/>
          <w:pgMar w:top="1134" w:right="1134" w:bottom="1134" w:left="1134" w:header="850" w:footer="992" w:gutter="0"/>
          <w:pgNumType w:fmt="decimal"/>
          <w:cols w:space="0" w:num="1"/>
          <w:rtlGutter w:val="0"/>
          <w:docGrid w:type="linesAndChars" w:linePitch="324" w:charSpace="0"/>
        </w:sectPr>
      </w:pPr>
    </w:p>
    <w:p w14:paraId="2AE97857">
      <w:pPr>
        <w:spacing w:line="520" w:lineRule="exact"/>
        <w:jc w:val="center"/>
        <w:rPr>
          <w:rFonts w:hint="eastAsia" w:hAnsi="宋体" w:eastAsia="宋体"/>
          <w:sz w:val="28"/>
          <w:szCs w:val="28"/>
          <w:lang w:eastAsia="zh-CN"/>
        </w:rPr>
      </w:pPr>
      <w:r>
        <w:rPr>
          <w:rFonts w:hint="eastAsia" w:hAnsi="宋体"/>
          <w:b/>
          <w:bCs/>
          <w:sz w:val="32"/>
          <w:szCs w:val="32"/>
          <w:lang w:val="en-US" w:eastAsia="zh-CN"/>
        </w:rPr>
        <w:t>六</w:t>
      </w:r>
      <w:r>
        <w:rPr>
          <w:rFonts w:hint="eastAsia" w:hAnsi="宋体"/>
          <w:b/>
          <w:bCs/>
          <w:sz w:val="32"/>
          <w:szCs w:val="32"/>
        </w:rPr>
        <w:t>、</w:t>
      </w:r>
      <w:r>
        <w:rPr>
          <w:rFonts w:hint="eastAsia" w:hAnsi="宋体"/>
          <w:b/>
          <w:bCs/>
          <w:sz w:val="32"/>
          <w:szCs w:val="32"/>
          <w:lang w:val="en-US" w:eastAsia="zh-CN"/>
        </w:rPr>
        <w:t>响应</w:t>
      </w:r>
      <w:r>
        <w:rPr>
          <w:rFonts w:hint="eastAsia" w:hAnsi="宋体"/>
          <w:b/>
          <w:sz w:val="32"/>
          <w:szCs w:val="32"/>
          <w:lang w:eastAsia="zh-CN"/>
        </w:rPr>
        <w:t>方案</w:t>
      </w:r>
    </w:p>
    <w:p w14:paraId="7600241D">
      <w:pPr>
        <w:spacing w:line="320" w:lineRule="exact"/>
        <w:ind w:firstLine="700" w:firstLineChars="250"/>
        <w:rPr>
          <w:rFonts w:hAnsi="宋体"/>
          <w:sz w:val="28"/>
          <w:szCs w:val="28"/>
        </w:rPr>
      </w:pPr>
    </w:p>
    <w:p w14:paraId="678E84F4">
      <w:pPr>
        <w:overflowPunct/>
        <w:topLinePunct w:val="0"/>
        <w:bidi w:val="0"/>
        <w:spacing w:line="500" w:lineRule="atLeast"/>
        <w:ind w:firstLine="480"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文件的《评分标准》</w:t>
      </w:r>
      <w:r>
        <w:rPr>
          <w:rFonts w:hint="eastAsia" w:ascii="宋体" w:hAnsi="宋体" w:cs="宋体"/>
          <w:b/>
          <w:bCs/>
          <w:sz w:val="24"/>
          <w:szCs w:val="24"/>
          <w:lang w:val="en-US" w:eastAsia="zh-CN"/>
        </w:rPr>
        <w:t>等</w:t>
      </w:r>
      <w:r>
        <w:rPr>
          <w:rFonts w:hint="eastAsia" w:ascii="宋体" w:hAnsi="宋体" w:eastAsia="宋体" w:cs="宋体"/>
          <w:b/>
          <w:bCs/>
          <w:sz w:val="24"/>
          <w:szCs w:val="24"/>
        </w:rPr>
        <w:t>各条款的要求，结合《采购内容及要求》编制</w:t>
      </w:r>
      <w:r>
        <w:rPr>
          <w:rFonts w:hint="eastAsia" w:ascii="宋体" w:hAnsi="宋体" w:eastAsia="宋体" w:cs="宋体"/>
          <w:b/>
          <w:bCs/>
          <w:sz w:val="24"/>
          <w:szCs w:val="24"/>
          <w:lang w:val="en-US" w:eastAsia="zh-CN"/>
        </w:rPr>
        <w:t>响应方案</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方案由供应商自行编写，无具体格式，包含但不限于以下内容：</w:t>
      </w:r>
    </w:p>
    <w:p w14:paraId="099D45E4">
      <w:pPr>
        <w:adjustRightInd w:val="0"/>
        <w:snapToGrid w:val="0"/>
        <w:spacing w:line="500" w:lineRule="exact"/>
        <w:ind w:firstLine="645"/>
        <w:rPr>
          <w:rFonts w:hint="eastAsia" w:ascii="宋体" w:hAnsi="宋体"/>
          <w:sz w:val="24"/>
        </w:rPr>
      </w:pPr>
      <w:r>
        <w:rPr>
          <w:rFonts w:hint="eastAsia" w:ascii="宋体" w:hAnsi="宋体"/>
          <w:sz w:val="24"/>
          <w:lang w:eastAsia="zh-CN"/>
        </w:rPr>
        <w:t>1.</w:t>
      </w:r>
      <w:r>
        <w:rPr>
          <w:rFonts w:hint="eastAsia" w:ascii="宋体" w:hAnsi="宋体"/>
          <w:sz w:val="24"/>
        </w:rPr>
        <w:t>对本次投标的详细方案，投标人视各自情况自行编制。</w:t>
      </w:r>
    </w:p>
    <w:p w14:paraId="1AE64424">
      <w:pPr>
        <w:adjustRightInd w:val="0"/>
        <w:snapToGrid w:val="0"/>
        <w:spacing w:line="500" w:lineRule="exact"/>
        <w:ind w:firstLine="645"/>
        <w:rPr>
          <w:rFonts w:hint="eastAsia" w:ascii="宋体" w:hAnsi="宋体"/>
          <w:sz w:val="24"/>
        </w:rPr>
      </w:pPr>
      <w:r>
        <w:rPr>
          <w:rFonts w:hint="eastAsia" w:ascii="宋体" w:hAnsi="宋体"/>
          <w:sz w:val="24"/>
          <w:lang w:val="en-US" w:eastAsia="zh-CN"/>
        </w:rPr>
        <w:t>2.</w:t>
      </w:r>
      <w:r>
        <w:rPr>
          <w:rFonts w:hint="eastAsia" w:ascii="宋体" w:hAnsi="宋体"/>
          <w:sz w:val="24"/>
        </w:rPr>
        <w:t>投标人应编制施工组织设计</w:t>
      </w:r>
    </w:p>
    <w:p w14:paraId="3F069FA5">
      <w:pPr>
        <w:adjustRightInd w:val="0"/>
        <w:snapToGrid w:val="0"/>
        <w:spacing w:line="500" w:lineRule="exact"/>
        <w:ind w:firstLine="480" w:firstLineChars="200"/>
        <w:rPr>
          <w:rFonts w:hint="eastAsia" w:ascii="宋体" w:hAnsi="宋体"/>
          <w:sz w:val="24"/>
        </w:rPr>
      </w:pPr>
      <w:r>
        <w:rPr>
          <w:rFonts w:hint="eastAsia" w:ascii="宋体" w:hAnsi="宋体"/>
          <w:sz w:val="24"/>
        </w:rPr>
        <w:t>（1）编制具体要求（包括但不限于以下内容）：项目经理部组成</w:t>
      </w:r>
      <w:r>
        <w:rPr>
          <w:rFonts w:hint="eastAsia" w:ascii="宋体" w:hAnsi="宋体"/>
          <w:sz w:val="24"/>
          <w:lang w:eastAsia="zh-CN"/>
        </w:rPr>
        <w:t>；</w:t>
      </w:r>
      <w:r>
        <w:rPr>
          <w:rFonts w:hint="eastAsia" w:ascii="宋体" w:hAnsi="宋体"/>
          <w:sz w:val="24"/>
        </w:rPr>
        <w:t>施工部署及总平面布置</w:t>
      </w:r>
      <w:r>
        <w:rPr>
          <w:rFonts w:hint="eastAsia" w:ascii="宋体" w:hAnsi="宋体"/>
          <w:sz w:val="24"/>
          <w:lang w:eastAsia="zh-CN"/>
        </w:rPr>
        <w:t>；</w:t>
      </w:r>
      <w:r>
        <w:rPr>
          <w:rFonts w:hint="eastAsia" w:ascii="宋体" w:hAnsi="宋体"/>
          <w:sz w:val="24"/>
        </w:rPr>
        <w:t>施工进度计划及措施</w:t>
      </w:r>
      <w:r>
        <w:rPr>
          <w:rFonts w:hint="eastAsia" w:ascii="宋体" w:hAnsi="宋体"/>
          <w:sz w:val="24"/>
          <w:lang w:eastAsia="zh-CN"/>
        </w:rPr>
        <w:t>；</w:t>
      </w:r>
      <w:r>
        <w:rPr>
          <w:rFonts w:hint="eastAsia" w:ascii="宋体" w:hAnsi="宋体"/>
          <w:sz w:val="24"/>
        </w:rPr>
        <w:t>施工方案</w:t>
      </w:r>
      <w:r>
        <w:rPr>
          <w:rFonts w:hint="eastAsia" w:ascii="宋体" w:hAnsi="宋体"/>
          <w:sz w:val="24"/>
          <w:lang w:eastAsia="zh-CN"/>
        </w:rPr>
        <w:t>；</w:t>
      </w:r>
      <w:r>
        <w:rPr>
          <w:rFonts w:hint="eastAsia" w:ascii="宋体" w:hAnsi="宋体"/>
          <w:sz w:val="24"/>
        </w:rPr>
        <w:t>质量安全保证措施</w:t>
      </w:r>
      <w:r>
        <w:rPr>
          <w:rFonts w:hint="eastAsia" w:ascii="宋体" w:hAnsi="宋体"/>
          <w:sz w:val="24"/>
          <w:lang w:eastAsia="zh-CN"/>
        </w:rPr>
        <w:t>；</w:t>
      </w:r>
      <w:r>
        <w:rPr>
          <w:rFonts w:hint="eastAsia" w:ascii="宋体" w:hAnsi="宋体"/>
          <w:sz w:val="24"/>
        </w:rPr>
        <w:t>使用新材料、新工艺的可能性；</w:t>
      </w:r>
      <w:r>
        <w:rPr>
          <w:rFonts w:hint="eastAsia" w:ascii="宋体" w:hAnsi="宋体"/>
          <w:sz w:val="24"/>
          <w:lang w:val="en-US" w:eastAsia="zh-CN"/>
        </w:rPr>
        <w:t>局部展示方案</w:t>
      </w:r>
      <w:r>
        <w:rPr>
          <w:rFonts w:hint="eastAsia" w:ascii="宋体" w:hAnsi="宋体"/>
          <w:sz w:val="24"/>
        </w:rPr>
        <w:t>；主要</w:t>
      </w:r>
      <w:r>
        <w:rPr>
          <w:rFonts w:hint="eastAsia" w:ascii="宋体" w:hAnsi="宋体"/>
          <w:sz w:val="24"/>
          <w:lang w:val="en-US" w:eastAsia="zh-CN"/>
        </w:rPr>
        <w:t>工器具</w:t>
      </w:r>
      <w:r>
        <w:rPr>
          <w:rFonts w:hint="eastAsia" w:ascii="宋体" w:hAnsi="宋体"/>
          <w:sz w:val="24"/>
        </w:rPr>
        <w:t xml:space="preserve">设备供应计划；劳动力安排；安全文明施工措施。  </w:t>
      </w:r>
    </w:p>
    <w:p w14:paraId="335D5621">
      <w:pPr>
        <w:spacing w:line="500" w:lineRule="exact"/>
        <w:ind w:firstLine="538"/>
        <w:rPr>
          <w:rFonts w:hint="eastAsia" w:ascii="宋体" w:hAnsi="宋体"/>
          <w:sz w:val="24"/>
        </w:rPr>
      </w:pPr>
      <w:r>
        <w:rPr>
          <w:rFonts w:hint="eastAsia" w:ascii="宋体" w:hAnsi="宋体"/>
          <w:sz w:val="24"/>
        </w:rPr>
        <w:t>（2）施工组织设计除采用文字表述外应附图表，图表及格式要求附后。</w:t>
      </w:r>
    </w:p>
    <w:p w14:paraId="7C66A507">
      <w:pPr>
        <w:spacing w:line="520" w:lineRule="exact"/>
        <w:ind w:firstLine="1017" w:firstLineChars="424"/>
        <w:jc w:val="right"/>
        <w:rPr>
          <w:rFonts w:hAnsi="宋体"/>
          <w:sz w:val="24"/>
        </w:rPr>
      </w:pPr>
    </w:p>
    <w:p w14:paraId="033A4B48">
      <w:pPr>
        <w:pStyle w:val="2"/>
        <w:rPr>
          <w:rFonts w:hAnsi="宋体"/>
          <w:sz w:val="24"/>
        </w:rPr>
      </w:pPr>
    </w:p>
    <w:p w14:paraId="054E502A">
      <w:pPr>
        <w:rPr>
          <w:rFonts w:hAnsi="宋体"/>
          <w:sz w:val="24"/>
        </w:rPr>
      </w:pPr>
    </w:p>
    <w:p w14:paraId="200B150F">
      <w:pPr>
        <w:pStyle w:val="2"/>
        <w:rPr>
          <w:rFonts w:hAnsi="宋体"/>
          <w:sz w:val="24"/>
        </w:rPr>
      </w:pPr>
    </w:p>
    <w:p w14:paraId="555E9A8F">
      <w:pPr>
        <w:rPr>
          <w:rFonts w:hAnsi="宋体"/>
          <w:sz w:val="24"/>
        </w:rPr>
      </w:pPr>
    </w:p>
    <w:p w14:paraId="5FF207CA">
      <w:pPr>
        <w:pStyle w:val="2"/>
        <w:rPr>
          <w:rFonts w:hAnsi="宋体"/>
          <w:sz w:val="24"/>
        </w:rPr>
      </w:pPr>
    </w:p>
    <w:p w14:paraId="2C69FD84">
      <w:pPr>
        <w:rPr>
          <w:rFonts w:hAnsi="宋体"/>
          <w:sz w:val="24"/>
        </w:rPr>
      </w:pPr>
    </w:p>
    <w:p w14:paraId="1A5F3140">
      <w:pPr>
        <w:pStyle w:val="2"/>
        <w:rPr>
          <w:rFonts w:hAnsi="宋体"/>
          <w:sz w:val="24"/>
        </w:rPr>
      </w:pPr>
    </w:p>
    <w:p w14:paraId="3E93BCB3">
      <w:pPr>
        <w:rPr>
          <w:rFonts w:hAnsi="宋体"/>
          <w:sz w:val="24"/>
        </w:rPr>
      </w:pPr>
    </w:p>
    <w:p w14:paraId="32B089A1">
      <w:pPr>
        <w:pStyle w:val="2"/>
        <w:rPr>
          <w:rFonts w:hAnsi="宋体"/>
          <w:sz w:val="24"/>
        </w:rPr>
      </w:pPr>
    </w:p>
    <w:p w14:paraId="561F205A"/>
    <w:p w14:paraId="478D2ABB">
      <w:pPr>
        <w:spacing w:line="520" w:lineRule="exact"/>
        <w:ind w:firstLine="1017" w:firstLineChars="424"/>
        <w:rPr>
          <w:rFonts w:hAnsi="宋体"/>
          <w:sz w:val="24"/>
        </w:rPr>
      </w:pPr>
    </w:p>
    <w:p w14:paraId="2E8FE5CB">
      <w:pPr>
        <w:spacing w:line="440" w:lineRule="exact"/>
        <w:rPr>
          <w:rFonts w:hAnsi="宋体"/>
          <w:b/>
          <w:bCs/>
          <w:sz w:val="32"/>
          <w:szCs w:val="32"/>
        </w:rPr>
      </w:pPr>
    </w:p>
    <w:p w14:paraId="44D6F1FB">
      <w:pPr>
        <w:spacing w:line="440" w:lineRule="exact"/>
        <w:jc w:val="center"/>
        <w:rPr>
          <w:rFonts w:hAnsi="宋体"/>
          <w:b/>
          <w:bCs/>
          <w:sz w:val="32"/>
          <w:szCs w:val="32"/>
        </w:rPr>
      </w:pPr>
    </w:p>
    <w:p w14:paraId="17D6390C">
      <w:pPr>
        <w:spacing w:line="440" w:lineRule="exact"/>
        <w:jc w:val="center"/>
        <w:rPr>
          <w:rFonts w:hAnsi="宋体"/>
          <w:b/>
          <w:bCs/>
          <w:sz w:val="32"/>
          <w:szCs w:val="32"/>
        </w:rPr>
      </w:pPr>
    </w:p>
    <w:p w14:paraId="61DD9EFF">
      <w:pPr>
        <w:spacing w:line="440" w:lineRule="exact"/>
        <w:jc w:val="center"/>
        <w:rPr>
          <w:rFonts w:hAnsi="宋体"/>
          <w:b/>
          <w:bCs/>
          <w:sz w:val="32"/>
          <w:szCs w:val="32"/>
        </w:rPr>
      </w:pPr>
    </w:p>
    <w:p w14:paraId="6508C492">
      <w:pPr>
        <w:spacing w:line="440" w:lineRule="exact"/>
        <w:jc w:val="center"/>
        <w:rPr>
          <w:rFonts w:hAnsi="宋体"/>
          <w:b/>
          <w:bCs/>
          <w:sz w:val="32"/>
          <w:szCs w:val="32"/>
        </w:rPr>
      </w:pPr>
    </w:p>
    <w:p w14:paraId="003B7B1C">
      <w:pPr>
        <w:spacing w:line="440" w:lineRule="exact"/>
        <w:jc w:val="center"/>
        <w:rPr>
          <w:rFonts w:hAnsi="宋体"/>
          <w:b/>
          <w:bCs/>
          <w:sz w:val="32"/>
          <w:szCs w:val="32"/>
        </w:rPr>
      </w:pPr>
    </w:p>
    <w:p w14:paraId="6C103322">
      <w:pPr>
        <w:spacing w:line="440" w:lineRule="exact"/>
        <w:jc w:val="center"/>
        <w:rPr>
          <w:rFonts w:hAnsi="宋体"/>
          <w:b/>
          <w:bCs/>
          <w:sz w:val="32"/>
          <w:szCs w:val="32"/>
        </w:rPr>
      </w:pPr>
    </w:p>
    <w:p w14:paraId="6429912F">
      <w:pPr>
        <w:spacing w:line="440" w:lineRule="exact"/>
        <w:rPr>
          <w:rFonts w:hAnsi="宋体"/>
          <w:b/>
          <w:bCs/>
          <w:sz w:val="32"/>
          <w:szCs w:val="32"/>
        </w:rPr>
      </w:pPr>
    </w:p>
    <w:p w14:paraId="4359E9AC">
      <w:pPr>
        <w:keepNext/>
        <w:keepLines/>
        <w:overflowPunct/>
        <w:topLinePunct w:val="0"/>
        <w:bidi w:val="0"/>
        <w:spacing w:before="260" w:after="260" w:line="500" w:lineRule="atLeast"/>
        <w:ind w:firstLine="480" w:firstLineChars="150"/>
        <w:jc w:val="center"/>
        <w:outlineLvl w:val="1"/>
        <w:rPr>
          <w:rFonts w:hint="eastAsia" w:ascii="宋体" w:hAnsi="宋体" w:eastAsia="宋体" w:cs="宋体"/>
          <w:b/>
          <w:bCs/>
          <w:sz w:val="32"/>
          <w:szCs w:val="32"/>
        </w:rPr>
      </w:pPr>
      <w:r>
        <w:rPr>
          <w:rFonts w:hint="eastAsia" w:ascii="宋体" w:hAnsi="宋体" w:eastAsia="宋体" w:cs="宋体"/>
          <w:b/>
          <w:bCs/>
          <w:sz w:val="32"/>
          <w:szCs w:val="32"/>
        </w:rPr>
        <w:t>投标人情况表</w:t>
      </w:r>
    </w:p>
    <w:p w14:paraId="4EB2345F">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rPr>
      </w:pPr>
      <w:bookmarkStart w:id="160" w:name="_Toc403077652"/>
      <w:bookmarkStart w:id="161" w:name="_Toc396304714"/>
      <w:bookmarkStart w:id="162" w:name="_Toc426457710"/>
      <w:bookmarkStart w:id="163" w:name="_Toc2768"/>
      <w:bookmarkStart w:id="164" w:name="_Toc14631"/>
      <w:bookmarkStart w:id="165" w:name="_Toc214"/>
      <w:bookmarkStart w:id="166" w:name="_Toc17592"/>
      <w:bookmarkStart w:id="167" w:name="_Toc4115"/>
      <w:r>
        <w:rPr>
          <w:rFonts w:hint="eastAsia" w:ascii="宋体" w:hAnsi="宋体" w:eastAsia="宋体" w:cs="宋体"/>
          <w:b/>
          <w:bCs/>
          <w:kern w:val="20"/>
          <w:sz w:val="24"/>
          <w:szCs w:val="24"/>
        </w:rPr>
        <w:t>（一）本项目拟投入人员汇总表</w:t>
      </w:r>
      <w:bookmarkEnd w:id="160"/>
      <w:bookmarkEnd w:id="161"/>
      <w:bookmarkEnd w:id="162"/>
      <w:bookmarkEnd w:id="163"/>
      <w:bookmarkEnd w:id="164"/>
      <w:bookmarkEnd w:id="165"/>
      <w:bookmarkEnd w:id="166"/>
      <w:bookmarkEnd w:id="167"/>
    </w:p>
    <w:p w14:paraId="34B3ADB2">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44"/>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7FC8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084D38F7">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6A15391B">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676CBBAC">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6CAEFA72">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6EBAC0D2">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7DFC6738">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工作</w:t>
            </w:r>
          </w:p>
          <w:p w14:paraId="09C25D90">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7A9E83A2">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617030CC">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岗位</w:t>
            </w:r>
          </w:p>
          <w:p w14:paraId="3DC47E96">
            <w:pPr>
              <w:overflowPunct/>
              <w:topLinePunct w:val="0"/>
              <w:bidi w:val="0"/>
              <w:adjustRightInd w:val="0"/>
              <w:snapToGrid w:val="0"/>
              <w:spacing w:line="500" w:lineRule="atLeast"/>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4504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F221B6E">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08E13B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15B36A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45251F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EE7C72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65B61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00A4E2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D9B69E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626A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2D15A4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A4388F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D53E8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DF0C48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047CFA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99A531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0BE246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47468F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76F7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F70CB8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3E0924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6A2E79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FC6087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F6468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9D3851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FDDA04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982FBE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53F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E3D146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D58D1C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95ADC7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94B38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0E367A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098916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F9A46B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3EE316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671E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2F3E77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7AACC3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9CE284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91A2F6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06369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949111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FB1E76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575F27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143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CC3FF3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87E991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5C0CE4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5AADC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4CDA60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BDAB95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E528F3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511A05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6F1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3C91AD1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1664A5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609FE4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CFB82D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550621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A3488A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4ED2FC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603352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44AD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A00AA6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0A5301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8C064E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B74F42E">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62A609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AF2693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770B4C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EBBDE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E70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4269D1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681553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38BAEE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BEA85B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D5D1E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7C71C0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7E0559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C49EB3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1536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6F651C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A87623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55EC6A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BA1F19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073A1B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876D0D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7AF441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6ACF63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63B5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1D6CDDF">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398BA4E">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07716E">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0F904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52259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ECF4A3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626254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0999AB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153A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85B194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1B5B41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000DC7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619727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315F8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28C8D6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797034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24D8F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7FA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C2D76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786F70A">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B8FE3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BB5E2F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595B55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DB8DBC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10B0820">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15C591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32CF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BCD6B5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526160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FFE18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F7DB62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9911FE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CA3ABE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1C664F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1F8A37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0242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4F15B22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1F31E6C">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1FACEBB">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A610BB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3C5807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1E3E5C7">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C91E05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7101EB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730F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61B5E93">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4E5012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16EABF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E03108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7173332">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24095E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3E16B1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1C71471">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r w14:paraId="4CB1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21CBFCB8">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0C036A9">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D1D1796">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3498A6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6A2D70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763332D">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D189A34">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CA6F745">
            <w:pPr>
              <w:overflowPunct/>
              <w:topLinePunct w:val="0"/>
              <w:bidi w:val="0"/>
              <w:adjustRightInd w:val="0"/>
              <w:snapToGrid w:val="0"/>
              <w:spacing w:line="500" w:lineRule="atLeast"/>
              <w:ind w:firstLine="480" w:firstLineChars="200"/>
              <w:rPr>
                <w:rFonts w:hint="eastAsia" w:ascii="宋体" w:hAnsi="宋体" w:eastAsia="宋体" w:cs="宋体"/>
                <w:kern w:val="0"/>
                <w:sz w:val="24"/>
              </w:rPr>
            </w:pPr>
          </w:p>
        </w:tc>
      </w:tr>
    </w:tbl>
    <w:p w14:paraId="1636735E">
      <w:pPr>
        <w:overflowPunct/>
        <w:topLinePunct w:val="0"/>
        <w:bidi w:val="0"/>
        <w:spacing w:line="500" w:lineRule="atLeast"/>
        <w:rPr>
          <w:rFonts w:hint="eastAsia" w:ascii="宋体" w:hAnsi="宋体" w:eastAsia="宋体" w:cs="宋体"/>
          <w:szCs w:val="22"/>
        </w:rPr>
      </w:pPr>
    </w:p>
    <w:p w14:paraId="63764159">
      <w:pPr>
        <w:overflowPunct/>
        <w:topLinePunct w:val="0"/>
        <w:bidi w:val="0"/>
        <w:adjustRightInd w:val="0"/>
        <w:snapToGrid w:val="0"/>
        <w:spacing w:line="500" w:lineRule="atLeast"/>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682957CD">
      <w:pPr>
        <w:overflowPunct/>
        <w:topLinePunct w:val="0"/>
        <w:bidi w:val="0"/>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或</w:t>
      </w:r>
      <w:r>
        <w:rPr>
          <w:rFonts w:hint="eastAsia" w:ascii="宋体" w:hAnsi="宋体" w:eastAsia="宋体" w:cs="宋体"/>
          <w:sz w:val="24"/>
          <w:szCs w:val="24"/>
        </w:rPr>
        <w:t>被授权人（签字或盖章）：____________________</w:t>
      </w:r>
    </w:p>
    <w:p w14:paraId="2A0A10E2">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43ADBFAE">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rPr>
      </w:pPr>
      <w:r>
        <w:rPr>
          <w:rFonts w:hint="eastAsia" w:ascii="宋体" w:hAnsi="宋体" w:eastAsia="宋体" w:cs="宋体"/>
          <w:sz w:val="24"/>
          <w:szCs w:val="24"/>
        </w:rPr>
        <w:t xml:space="preserve">    </w:t>
      </w:r>
      <w:bookmarkStart w:id="168" w:name="_Toc14010"/>
      <w:bookmarkStart w:id="169" w:name="_Toc396304715"/>
      <w:bookmarkStart w:id="170" w:name="_Toc225410808"/>
      <w:bookmarkStart w:id="171" w:name="_Toc403077653"/>
      <w:bookmarkStart w:id="172" w:name="_Toc341541376"/>
      <w:bookmarkStart w:id="173" w:name="_Toc225412374"/>
      <w:bookmarkStart w:id="174" w:name="_Toc225415660"/>
      <w:bookmarkStart w:id="175" w:name="_Toc225416062"/>
      <w:bookmarkStart w:id="176" w:name="_Toc225566883"/>
      <w:bookmarkStart w:id="177" w:name="_Toc225566702"/>
      <w:bookmarkStart w:id="178" w:name="_Toc225410182"/>
      <w:bookmarkStart w:id="179" w:name="_Toc4548"/>
      <w:bookmarkStart w:id="180" w:name="_Toc225412172"/>
      <w:bookmarkStart w:id="181" w:name="_Toc16685"/>
      <w:bookmarkStart w:id="182" w:name="_Toc225567482"/>
      <w:bookmarkStart w:id="183" w:name="_Toc225409966"/>
      <w:bookmarkStart w:id="184" w:name="_Toc26060"/>
      <w:bookmarkStart w:id="185" w:name="_Toc15882"/>
      <w:bookmarkStart w:id="186" w:name="_Toc426457711"/>
      <w:bookmarkStart w:id="187" w:name="_Toc225415861"/>
      <w:bookmarkStart w:id="188" w:name="_Toc484890091"/>
      <w:bookmarkStart w:id="189" w:name="_Toc528240836"/>
      <w:r>
        <w:rPr>
          <w:rFonts w:hint="eastAsia" w:ascii="宋体" w:hAnsi="宋体" w:eastAsia="宋体" w:cs="宋体"/>
          <w:b/>
          <w:bCs/>
          <w:kern w:val="20"/>
          <w:sz w:val="24"/>
          <w:szCs w:val="24"/>
        </w:rPr>
        <w:t>（二） 本项目拟投入主要人员简历表</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C7A9285">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4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6877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62318656">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595" w:type="dxa"/>
            <w:vAlign w:val="center"/>
          </w:tcPr>
          <w:p w14:paraId="28389E8D">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543" w:type="dxa"/>
            <w:vAlign w:val="center"/>
          </w:tcPr>
          <w:p w14:paraId="3A2082BC">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性 别</w:t>
            </w:r>
          </w:p>
        </w:tc>
        <w:tc>
          <w:tcPr>
            <w:tcW w:w="1346" w:type="dxa"/>
            <w:gridSpan w:val="2"/>
            <w:vAlign w:val="center"/>
          </w:tcPr>
          <w:p w14:paraId="1B225599">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729" w:type="dxa"/>
            <w:vAlign w:val="center"/>
          </w:tcPr>
          <w:p w14:paraId="6CE17125">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年 龄</w:t>
            </w:r>
          </w:p>
        </w:tc>
        <w:tc>
          <w:tcPr>
            <w:tcW w:w="1152" w:type="dxa"/>
            <w:gridSpan w:val="2"/>
            <w:vAlign w:val="center"/>
          </w:tcPr>
          <w:p w14:paraId="258DBD50">
            <w:pPr>
              <w:overflowPunct/>
              <w:topLinePunct w:val="0"/>
              <w:bidi w:val="0"/>
              <w:adjustRightInd w:val="0"/>
              <w:snapToGrid w:val="0"/>
              <w:spacing w:line="500" w:lineRule="atLeast"/>
              <w:ind w:firstLine="480" w:firstLineChars="200"/>
              <w:jc w:val="center"/>
              <w:rPr>
                <w:rFonts w:hint="eastAsia" w:ascii="宋体" w:hAnsi="宋体" w:eastAsia="宋体" w:cs="宋体"/>
                <w:kern w:val="0"/>
                <w:sz w:val="24"/>
                <w:szCs w:val="24"/>
              </w:rPr>
            </w:pPr>
          </w:p>
        </w:tc>
      </w:tr>
      <w:tr w14:paraId="59AF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48A04E18">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身份证号</w:t>
            </w:r>
          </w:p>
        </w:tc>
        <w:tc>
          <w:tcPr>
            <w:tcW w:w="1595" w:type="dxa"/>
            <w:vAlign w:val="center"/>
          </w:tcPr>
          <w:p w14:paraId="0E17C7B3">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543" w:type="dxa"/>
            <w:vAlign w:val="center"/>
          </w:tcPr>
          <w:p w14:paraId="2C9B2A7A">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毕业时间</w:t>
            </w:r>
          </w:p>
        </w:tc>
        <w:tc>
          <w:tcPr>
            <w:tcW w:w="1346" w:type="dxa"/>
            <w:gridSpan w:val="2"/>
            <w:vAlign w:val="center"/>
          </w:tcPr>
          <w:p w14:paraId="296D2090">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729" w:type="dxa"/>
            <w:vAlign w:val="center"/>
          </w:tcPr>
          <w:p w14:paraId="703072A9">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从业时间</w:t>
            </w:r>
          </w:p>
        </w:tc>
        <w:tc>
          <w:tcPr>
            <w:tcW w:w="1152" w:type="dxa"/>
            <w:gridSpan w:val="2"/>
            <w:vAlign w:val="center"/>
          </w:tcPr>
          <w:p w14:paraId="01035018">
            <w:pPr>
              <w:overflowPunct/>
              <w:topLinePunct w:val="0"/>
              <w:bidi w:val="0"/>
              <w:adjustRightInd w:val="0"/>
              <w:snapToGrid w:val="0"/>
              <w:spacing w:line="500" w:lineRule="atLeast"/>
              <w:ind w:firstLine="480" w:firstLineChars="200"/>
              <w:jc w:val="center"/>
              <w:rPr>
                <w:rFonts w:hint="eastAsia" w:ascii="宋体" w:hAnsi="宋体" w:eastAsia="宋体" w:cs="宋体"/>
                <w:kern w:val="0"/>
                <w:sz w:val="24"/>
                <w:szCs w:val="24"/>
              </w:rPr>
            </w:pPr>
          </w:p>
        </w:tc>
      </w:tr>
      <w:tr w14:paraId="00CA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55B263D4">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专业/年限</w:t>
            </w:r>
          </w:p>
        </w:tc>
        <w:tc>
          <w:tcPr>
            <w:tcW w:w="1595" w:type="dxa"/>
            <w:vAlign w:val="center"/>
          </w:tcPr>
          <w:p w14:paraId="08901664">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543" w:type="dxa"/>
            <w:vAlign w:val="center"/>
          </w:tcPr>
          <w:p w14:paraId="6EA200E1">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毕业学校</w:t>
            </w:r>
          </w:p>
        </w:tc>
        <w:tc>
          <w:tcPr>
            <w:tcW w:w="1346" w:type="dxa"/>
            <w:gridSpan w:val="2"/>
            <w:vAlign w:val="center"/>
          </w:tcPr>
          <w:p w14:paraId="21FFA0B4">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1729" w:type="dxa"/>
            <w:vAlign w:val="center"/>
          </w:tcPr>
          <w:p w14:paraId="66AEC95E">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学历/专业</w:t>
            </w:r>
          </w:p>
        </w:tc>
        <w:tc>
          <w:tcPr>
            <w:tcW w:w="1152" w:type="dxa"/>
            <w:gridSpan w:val="2"/>
            <w:vAlign w:val="center"/>
          </w:tcPr>
          <w:p w14:paraId="7D73B4D6">
            <w:pPr>
              <w:overflowPunct/>
              <w:topLinePunct w:val="0"/>
              <w:bidi w:val="0"/>
              <w:adjustRightInd w:val="0"/>
              <w:snapToGrid w:val="0"/>
              <w:spacing w:line="500" w:lineRule="atLeast"/>
              <w:ind w:firstLine="480" w:firstLineChars="200"/>
              <w:jc w:val="center"/>
              <w:rPr>
                <w:rFonts w:hint="eastAsia" w:ascii="宋体" w:hAnsi="宋体" w:eastAsia="宋体" w:cs="宋体"/>
                <w:kern w:val="0"/>
                <w:sz w:val="24"/>
                <w:szCs w:val="24"/>
              </w:rPr>
            </w:pPr>
          </w:p>
        </w:tc>
      </w:tr>
      <w:tr w14:paraId="7C56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639C1D42">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是否属投标人固定雇员</w:t>
            </w:r>
          </w:p>
        </w:tc>
        <w:tc>
          <w:tcPr>
            <w:tcW w:w="1543" w:type="dxa"/>
            <w:vAlign w:val="center"/>
          </w:tcPr>
          <w:p w14:paraId="071065D4">
            <w:pPr>
              <w:overflowPunct/>
              <w:topLinePunct w:val="0"/>
              <w:bidi w:val="0"/>
              <w:adjustRightInd w:val="0"/>
              <w:snapToGrid w:val="0"/>
              <w:spacing w:line="500" w:lineRule="atLeast"/>
              <w:jc w:val="center"/>
              <w:rPr>
                <w:rFonts w:hint="eastAsia" w:ascii="宋体" w:hAnsi="宋体" w:eastAsia="宋体" w:cs="宋体"/>
                <w:kern w:val="0"/>
                <w:sz w:val="24"/>
                <w:szCs w:val="24"/>
              </w:rPr>
            </w:pPr>
          </w:p>
        </w:tc>
        <w:tc>
          <w:tcPr>
            <w:tcW w:w="3075" w:type="dxa"/>
            <w:gridSpan w:val="3"/>
            <w:vAlign w:val="center"/>
          </w:tcPr>
          <w:p w14:paraId="5B7B0FE8">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为投标人服务时间</w:t>
            </w:r>
          </w:p>
        </w:tc>
        <w:tc>
          <w:tcPr>
            <w:tcW w:w="1152" w:type="dxa"/>
            <w:gridSpan w:val="2"/>
            <w:vAlign w:val="center"/>
          </w:tcPr>
          <w:p w14:paraId="1BB57B75">
            <w:pPr>
              <w:overflowPunct/>
              <w:topLinePunct w:val="0"/>
              <w:bidi w:val="0"/>
              <w:adjustRightInd w:val="0"/>
              <w:snapToGrid w:val="0"/>
              <w:spacing w:line="500" w:lineRule="atLeast"/>
              <w:ind w:firstLine="480" w:firstLineChars="200"/>
              <w:jc w:val="center"/>
              <w:rPr>
                <w:rFonts w:hint="eastAsia" w:ascii="宋体" w:hAnsi="宋体" w:eastAsia="宋体" w:cs="宋体"/>
                <w:kern w:val="0"/>
                <w:sz w:val="24"/>
                <w:szCs w:val="24"/>
              </w:rPr>
            </w:pPr>
          </w:p>
        </w:tc>
      </w:tr>
      <w:tr w14:paraId="2B61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7CD25A2E">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拟在本项目担任职务</w:t>
            </w:r>
          </w:p>
        </w:tc>
        <w:tc>
          <w:tcPr>
            <w:tcW w:w="5770" w:type="dxa"/>
            <w:gridSpan w:val="6"/>
            <w:vAlign w:val="center"/>
          </w:tcPr>
          <w:p w14:paraId="4968DE96">
            <w:pPr>
              <w:overflowPunct/>
              <w:topLinePunct w:val="0"/>
              <w:bidi w:val="0"/>
              <w:adjustRightInd w:val="0"/>
              <w:snapToGrid w:val="0"/>
              <w:spacing w:line="500" w:lineRule="atLeast"/>
              <w:jc w:val="center"/>
              <w:rPr>
                <w:rFonts w:hint="eastAsia" w:ascii="宋体" w:hAnsi="宋体" w:eastAsia="宋体" w:cs="宋体"/>
                <w:kern w:val="0"/>
                <w:sz w:val="24"/>
                <w:szCs w:val="24"/>
              </w:rPr>
            </w:pPr>
          </w:p>
        </w:tc>
      </w:tr>
      <w:tr w14:paraId="3EAF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34D4C9D7">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教育和培训背景</w:t>
            </w:r>
          </w:p>
        </w:tc>
      </w:tr>
      <w:tr w14:paraId="44C1C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100325D1">
            <w:pPr>
              <w:overflowPunct/>
              <w:topLinePunct w:val="0"/>
              <w:bidi w:val="0"/>
              <w:adjustRightInd w:val="0"/>
              <w:snapToGrid w:val="0"/>
              <w:spacing w:line="500" w:lineRule="atLeast"/>
              <w:rPr>
                <w:rFonts w:hint="eastAsia" w:ascii="宋体" w:hAnsi="宋体" w:eastAsia="宋体" w:cs="宋体"/>
                <w:kern w:val="0"/>
                <w:sz w:val="24"/>
                <w:szCs w:val="24"/>
              </w:rPr>
            </w:pPr>
          </w:p>
        </w:tc>
      </w:tr>
      <w:tr w14:paraId="5532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5C8A4FA0">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工作经历</w:t>
            </w:r>
          </w:p>
        </w:tc>
      </w:tr>
      <w:tr w14:paraId="7381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7D1D9DE9">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时  间</w:t>
            </w:r>
          </w:p>
        </w:tc>
        <w:tc>
          <w:tcPr>
            <w:tcW w:w="3413" w:type="dxa"/>
            <w:gridSpan w:val="3"/>
            <w:vAlign w:val="center"/>
          </w:tcPr>
          <w:p w14:paraId="7FA78697">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参加过的项目名称</w:t>
            </w:r>
          </w:p>
          <w:p w14:paraId="3BC5A35F">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及当时所在单位</w:t>
            </w:r>
          </w:p>
        </w:tc>
        <w:tc>
          <w:tcPr>
            <w:tcW w:w="1301" w:type="dxa"/>
            <w:vAlign w:val="center"/>
          </w:tcPr>
          <w:p w14:paraId="50B4313A">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担任何职</w:t>
            </w:r>
          </w:p>
        </w:tc>
        <w:tc>
          <w:tcPr>
            <w:tcW w:w="1781" w:type="dxa"/>
            <w:gridSpan w:val="3"/>
            <w:vAlign w:val="center"/>
          </w:tcPr>
          <w:p w14:paraId="63B8DA2E">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主要工作内容</w:t>
            </w:r>
          </w:p>
        </w:tc>
        <w:tc>
          <w:tcPr>
            <w:tcW w:w="1145" w:type="dxa"/>
            <w:vAlign w:val="center"/>
          </w:tcPr>
          <w:p w14:paraId="40037080">
            <w:pPr>
              <w:overflowPunct/>
              <w:topLinePunct w:val="0"/>
              <w:bidi w:val="0"/>
              <w:adjustRightInd w:val="0"/>
              <w:snapToGrid w:val="0"/>
              <w:spacing w:line="5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r>
      <w:tr w14:paraId="7686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AAA555E">
            <w:pPr>
              <w:overflowPunct/>
              <w:topLinePunct w:val="0"/>
              <w:bidi w:val="0"/>
              <w:adjustRightInd w:val="0"/>
              <w:snapToGrid w:val="0"/>
              <w:spacing w:line="500" w:lineRule="atLeast"/>
              <w:rPr>
                <w:rFonts w:hint="eastAsia" w:ascii="宋体" w:hAnsi="宋体" w:eastAsia="宋体" w:cs="宋体"/>
                <w:kern w:val="0"/>
                <w:sz w:val="24"/>
                <w:szCs w:val="24"/>
              </w:rPr>
            </w:pPr>
          </w:p>
        </w:tc>
        <w:tc>
          <w:tcPr>
            <w:tcW w:w="3413" w:type="dxa"/>
            <w:gridSpan w:val="3"/>
            <w:vAlign w:val="center"/>
          </w:tcPr>
          <w:p w14:paraId="2592B44D">
            <w:pPr>
              <w:overflowPunct/>
              <w:topLinePunct w:val="0"/>
              <w:bidi w:val="0"/>
              <w:adjustRightInd w:val="0"/>
              <w:snapToGrid w:val="0"/>
              <w:spacing w:line="500" w:lineRule="atLeast"/>
              <w:rPr>
                <w:rFonts w:hint="eastAsia" w:ascii="宋体" w:hAnsi="宋体" w:eastAsia="宋体" w:cs="宋体"/>
                <w:kern w:val="0"/>
                <w:sz w:val="24"/>
                <w:szCs w:val="24"/>
              </w:rPr>
            </w:pPr>
          </w:p>
        </w:tc>
        <w:tc>
          <w:tcPr>
            <w:tcW w:w="1301" w:type="dxa"/>
            <w:vAlign w:val="center"/>
          </w:tcPr>
          <w:p w14:paraId="673BAA7D">
            <w:pPr>
              <w:overflowPunct/>
              <w:topLinePunct w:val="0"/>
              <w:bidi w:val="0"/>
              <w:adjustRightInd w:val="0"/>
              <w:snapToGrid w:val="0"/>
              <w:spacing w:line="500" w:lineRule="atLeast"/>
              <w:rPr>
                <w:rFonts w:hint="eastAsia" w:ascii="宋体" w:hAnsi="宋体" w:eastAsia="宋体" w:cs="宋体"/>
                <w:kern w:val="0"/>
                <w:sz w:val="24"/>
                <w:szCs w:val="24"/>
              </w:rPr>
            </w:pPr>
          </w:p>
        </w:tc>
        <w:tc>
          <w:tcPr>
            <w:tcW w:w="1781" w:type="dxa"/>
            <w:gridSpan w:val="3"/>
            <w:vAlign w:val="center"/>
          </w:tcPr>
          <w:p w14:paraId="6952AFE5">
            <w:pPr>
              <w:overflowPunct/>
              <w:topLinePunct w:val="0"/>
              <w:bidi w:val="0"/>
              <w:adjustRightInd w:val="0"/>
              <w:snapToGrid w:val="0"/>
              <w:spacing w:line="500" w:lineRule="atLeast"/>
              <w:rPr>
                <w:rFonts w:hint="eastAsia" w:ascii="宋体" w:hAnsi="宋体" w:eastAsia="宋体" w:cs="宋体"/>
                <w:kern w:val="0"/>
                <w:sz w:val="24"/>
                <w:szCs w:val="24"/>
              </w:rPr>
            </w:pPr>
          </w:p>
        </w:tc>
        <w:tc>
          <w:tcPr>
            <w:tcW w:w="1145" w:type="dxa"/>
            <w:vAlign w:val="center"/>
          </w:tcPr>
          <w:p w14:paraId="6CFB9B5E">
            <w:pPr>
              <w:overflowPunct/>
              <w:topLinePunct w:val="0"/>
              <w:bidi w:val="0"/>
              <w:adjustRightInd w:val="0"/>
              <w:snapToGrid w:val="0"/>
              <w:spacing w:line="500" w:lineRule="atLeast"/>
              <w:rPr>
                <w:rFonts w:hint="eastAsia" w:ascii="宋体" w:hAnsi="宋体" w:eastAsia="宋体" w:cs="宋体"/>
                <w:kern w:val="0"/>
                <w:sz w:val="24"/>
                <w:szCs w:val="24"/>
              </w:rPr>
            </w:pPr>
          </w:p>
        </w:tc>
      </w:tr>
      <w:tr w14:paraId="660B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4F686857">
            <w:pPr>
              <w:overflowPunct/>
              <w:topLinePunct w:val="0"/>
              <w:bidi w:val="0"/>
              <w:adjustRightInd w:val="0"/>
              <w:snapToGrid w:val="0"/>
              <w:spacing w:line="500" w:lineRule="atLeast"/>
              <w:rPr>
                <w:rFonts w:hint="eastAsia" w:ascii="宋体" w:hAnsi="宋体" w:eastAsia="宋体" w:cs="宋体"/>
                <w:kern w:val="0"/>
                <w:sz w:val="24"/>
                <w:szCs w:val="24"/>
              </w:rPr>
            </w:pPr>
          </w:p>
        </w:tc>
        <w:tc>
          <w:tcPr>
            <w:tcW w:w="3413" w:type="dxa"/>
            <w:gridSpan w:val="3"/>
            <w:vAlign w:val="center"/>
          </w:tcPr>
          <w:p w14:paraId="00E53E8F">
            <w:pPr>
              <w:overflowPunct/>
              <w:topLinePunct w:val="0"/>
              <w:bidi w:val="0"/>
              <w:adjustRightInd w:val="0"/>
              <w:snapToGrid w:val="0"/>
              <w:spacing w:line="500" w:lineRule="atLeast"/>
              <w:rPr>
                <w:rFonts w:hint="eastAsia" w:ascii="宋体" w:hAnsi="宋体" w:eastAsia="宋体" w:cs="宋体"/>
                <w:kern w:val="0"/>
                <w:sz w:val="24"/>
                <w:szCs w:val="24"/>
              </w:rPr>
            </w:pPr>
          </w:p>
        </w:tc>
        <w:tc>
          <w:tcPr>
            <w:tcW w:w="1301" w:type="dxa"/>
            <w:vAlign w:val="center"/>
          </w:tcPr>
          <w:p w14:paraId="5D0E17A7">
            <w:pPr>
              <w:overflowPunct/>
              <w:topLinePunct w:val="0"/>
              <w:bidi w:val="0"/>
              <w:adjustRightInd w:val="0"/>
              <w:snapToGrid w:val="0"/>
              <w:spacing w:line="500" w:lineRule="atLeast"/>
              <w:rPr>
                <w:rFonts w:hint="eastAsia" w:ascii="宋体" w:hAnsi="宋体" w:eastAsia="宋体" w:cs="宋体"/>
                <w:kern w:val="0"/>
                <w:sz w:val="24"/>
                <w:szCs w:val="24"/>
              </w:rPr>
            </w:pPr>
          </w:p>
        </w:tc>
        <w:tc>
          <w:tcPr>
            <w:tcW w:w="1781" w:type="dxa"/>
            <w:gridSpan w:val="3"/>
            <w:vAlign w:val="center"/>
          </w:tcPr>
          <w:p w14:paraId="434141E8">
            <w:pPr>
              <w:overflowPunct/>
              <w:topLinePunct w:val="0"/>
              <w:bidi w:val="0"/>
              <w:adjustRightInd w:val="0"/>
              <w:snapToGrid w:val="0"/>
              <w:spacing w:line="500" w:lineRule="atLeast"/>
              <w:rPr>
                <w:rFonts w:hint="eastAsia" w:ascii="宋体" w:hAnsi="宋体" w:eastAsia="宋体" w:cs="宋体"/>
                <w:kern w:val="0"/>
                <w:sz w:val="24"/>
                <w:szCs w:val="24"/>
              </w:rPr>
            </w:pPr>
          </w:p>
        </w:tc>
        <w:tc>
          <w:tcPr>
            <w:tcW w:w="1145" w:type="dxa"/>
            <w:vAlign w:val="center"/>
          </w:tcPr>
          <w:p w14:paraId="194585EA">
            <w:pPr>
              <w:overflowPunct/>
              <w:topLinePunct w:val="0"/>
              <w:bidi w:val="0"/>
              <w:adjustRightInd w:val="0"/>
              <w:snapToGrid w:val="0"/>
              <w:spacing w:line="500" w:lineRule="atLeast"/>
              <w:rPr>
                <w:rFonts w:hint="eastAsia" w:ascii="宋体" w:hAnsi="宋体" w:eastAsia="宋体" w:cs="宋体"/>
                <w:kern w:val="0"/>
                <w:sz w:val="24"/>
                <w:szCs w:val="24"/>
              </w:rPr>
            </w:pPr>
          </w:p>
        </w:tc>
      </w:tr>
      <w:tr w14:paraId="52F8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6BE7482">
            <w:pPr>
              <w:overflowPunct/>
              <w:topLinePunct w:val="0"/>
              <w:bidi w:val="0"/>
              <w:adjustRightInd w:val="0"/>
              <w:snapToGrid w:val="0"/>
              <w:spacing w:line="500" w:lineRule="atLeast"/>
              <w:rPr>
                <w:rFonts w:hint="eastAsia" w:ascii="宋体" w:hAnsi="宋体" w:eastAsia="宋体" w:cs="宋体"/>
                <w:kern w:val="0"/>
                <w:sz w:val="24"/>
                <w:szCs w:val="24"/>
              </w:rPr>
            </w:pPr>
          </w:p>
        </w:tc>
        <w:tc>
          <w:tcPr>
            <w:tcW w:w="3413" w:type="dxa"/>
            <w:gridSpan w:val="3"/>
            <w:vAlign w:val="center"/>
          </w:tcPr>
          <w:p w14:paraId="363E6595">
            <w:pPr>
              <w:overflowPunct/>
              <w:topLinePunct w:val="0"/>
              <w:bidi w:val="0"/>
              <w:adjustRightInd w:val="0"/>
              <w:snapToGrid w:val="0"/>
              <w:spacing w:line="500" w:lineRule="atLeast"/>
              <w:rPr>
                <w:rFonts w:hint="eastAsia" w:ascii="宋体" w:hAnsi="宋体" w:eastAsia="宋体" w:cs="宋体"/>
                <w:kern w:val="0"/>
                <w:sz w:val="24"/>
                <w:szCs w:val="24"/>
              </w:rPr>
            </w:pPr>
          </w:p>
        </w:tc>
        <w:tc>
          <w:tcPr>
            <w:tcW w:w="1301" w:type="dxa"/>
            <w:vAlign w:val="center"/>
          </w:tcPr>
          <w:p w14:paraId="710A6B11">
            <w:pPr>
              <w:overflowPunct/>
              <w:topLinePunct w:val="0"/>
              <w:bidi w:val="0"/>
              <w:adjustRightInd w:val="0"/>
              <w:snapToGrid w:val="0"/>
              <w:spacing w:line="500" w:lineRule="atLeast"/>
              <w:rPr>
                <w:rFonts w:hint="eastAsia" w:ascii="宋体" w:hAnsi="宋体" w:eastAsia="宋体" w:cs="宋体"/>
                <w:kern w:val="0"/>
                <w:sz w:val="24"/>
                <w:szCs w:val="24"/>
              </w:rPr>
            </w:pPr>
          </w:p>
        </w:tc>
        <w:tc>
          <w:tcPr>
            <w:tcW w:w="1781" w:type="dxa"/>
            <w:gridSpan w:val="3"/>
            <w:vAlign w:val="center"/>
          </w:tcPr>
          <w:p w14:paraId="13D18534">
            <w:pPr>
              <w:overflowPunct/>
              <w:topLinePunct w:val="0"/>
              <w:bidi w:val="0"/>
              <w:adjustRightInd w:val="0"/>
              <w:snapToGrid w:val="0"/>
              <w:spacing w:line="500" w:lineRule="atLeast"/>
              <w:rPr>
                <w:rFonts w:hint="eastAsia" w:ascii="宋体" w:hAnsi="宋体" w:eastAsia="宋体" w:cs="宋体"/>
                <w:kern w:val="0"/>
                <w:sz w:val="24"/>
                <w:szCs w:val="24"/>
              </w:rPr>
            </w:pPr>
          </w:p>
        </w:tc>
        <w:tc>
          <w:tcPr>
            <w:tcW w:w="1145" w:type="dxa"/>
            <w:vAlign w:val="center"/>
          </w:tcPr>
          <w:p w14:paraId="41C96D56">
            <w:pPr>
              <w:overflowPunct/>
              <w:topLinePunct w:val="0"/>
              <w:bidi w:val="0"/>
              <w:adjustRightInd w:val="0"/>
              <w:snapToGrid w:val="0"/>
              <w:spacing w:line="500" w:lineRule="atLeast"/>
              <w:rPr>
                <w:rFonts w:hint="eastAsia" w:ascii="宋体" w:hAnsi="宋体" w:eastAsia="宋体" w:cs="宋体"/>
                <w:kern w:val="0"/>
                <w:sz w:val="24"/>
                <w:szCs w:val="24"/>
              </w:rPr>
            </w:pPr>
          </w:p>
        </w:tc>
      </w:tr>
      <w:tr w14:paraId="5993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D10E23B">
            <w:pPr>
              <w:overflowPunct/>
              <w:topLinePunct w:val="0"/>
              <w:bidi w:val="0"/>
              <w:adjustRightInd w:val="0"/>
              <w:snapToGrid w:val="0"/>
              <w:spacing w:line="500" w:lineRule="atLeast"/>
              <w:rPr>
                <w:rFonts w:hint="eastAsia" w:ascii="宋体" w:hAnsi="宋体" w:eastAsia="宋体" w:cs="宋体"/>
                <w:kern w:val="0"/>
                <w:sz w:val="24"/>
                <w:szCs w:val="24"/>
              </w:rPr>
            </w:pPr>
          </w:p>
        </w:tc>
        <w:tc>
          <w:tcPr>
            <w:tcW w:w="3413" w:type="dxa"/>
            <w:gridSpan w:val="3"/>
            <w:vAlign w:val="center"/>
          </w:tcPr>
          <w:p w14:paraId="0BF793AC">
            <w:pPr>
              <w:overflowPunct/>
              <w:topLinePunct w:val="0"/>
              <w:bidi w:val="0"/>
              <w:adjustRightInd w:val="0"/>
              <w:snapToGrid w:val="0"/>
              <w:spacing w:line="500" w:lineRule="atLeast"/>
              <w:rPr>
                <w:rFonts w:hint="eastAsia" w:ascii="宋体" w:hAnsi="宋体" w:eastAsia="宋体" w:cs="宋体"/>
                <w:kern w:val="0"/>
                <w:sz w:val="24"/>
                <w:szCs w:val="24"/>
              </w:rPr>
            </w:pPr>
          </w:p>
        </w:tc>
        <w:tc>
          <w:tcPr>
            <w:tcW w:w="1301" w:type="dxa"/>
            <w:vAlign w:val="center"/>
          </w:tcPr>
          <w:p w14:paraId="67C5C22B">
            <w:pPr>
              <w:overflowPunct/>
              <w:topLinePunct w:val="0"/>
              <w:bidi w:val="0"/>
              <w:adjustRightInd w:val="0"/>
              <w:snapToGrid w:val="0"/>
              <w:spacing w:line="500" w:lineRule="atLeast"/>
              <w:rPr>
                <w:rFonts w:hint="eastAsia" w:ascii="宋体" w:hAnsi="宋体" w:eastAsia="宋体" w:cs="宋体"/>
                <w:kern w:val="0"/>
                <w:sz w:val="24"/>
                <w:szCs w:val="24"/>
              </w:rPr>
            </w:pPr>
          </w:p>
        </w:tc>
        <w:tc>
          <w:tcPr>
            <w:tcW w:w="1781" w:type="dxa"/>
            <w:gridSpan w:val="3"/>
            <w:vAlign w:val="center"/>
          </w:tcPr>
          <w:p w14:paraId="7C5BEEB4">
            <w:pPr>
              <w:overflowPunct/>
              <w:topLinePunct w:val="0"/>
              <w:bidi w:val="0"/>
              <w:adjustRightInd w:val="0"/>
              <w:snapToGrid w:val="0"/>
              <w:spacing w:line="500" w:lineRule="atLeast"/>
              <w:rPr>
                <w:rFonts w:hint="eastAsia" w:ascii="宋体" w:hAnsi="宋体" w:eastAsia="宋体" w:cs="宋体"/>
                <w:kern w:val="0"/>
                <w:sz w:val="24"/>
                <w:szCs w:val="24"/>
              </w:rPr>
            </w:pPr>
          </w:p>
        </w:tc>
        <w:tc>
          <w:tcPr>
            <w:tcW w:w="1145" w:type="dxa"/>
            <w:vAlign w:val="center"/>
          </w:tcPr>
          <w:p w14:paraId="2338BC41">
            <w:pPr>
              <w:overflowPunct/>
              <w:topLinePunct w:val="0"/>
              <w:bidi w:val="0"/>
              <w:adjustRightInd w:val="0"/>
              <w:snapToGrid w:val="0"/>
              <w:spacing w:line="500" w:lineRule="atLeast"/>
              <w:rPr>
                <w:rFonts w:hint="eastAsia" w:ascii="宋体" w:hAnsi="宋体" w:eastAsia="宋体" w:cs="宋体"/>
                <w:kern w:val="0"/>
                <w:sz w:val="24"/>
                <w:szCs w:val="24"/>
              </w:rPr>
            </w:pPr>
          </w:p>
        </w:tc>
      </w:tr>
      <w:tr w14:paraId="28A8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E222AAA">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3413" w:type="dxa"/>
            <w:gridSpan w:val="3"/>
            <w:vAlign w:val="center"/>
          </w:tcPr>
          <w:p w14:paraId="14B79FC7">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301" w:type="dxa"/>
            <w:vAlign w:val="center"/>
          </w:tcPr>
          <w:p w14:paraId="6A36FF3A">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781" w:type="dxa"/>
            <w:gridSpan w:val="3"/>
            <w:vAlign w:val="center"/>
          </w:tcPr>
          <w:p w14:paraId="6749A34F">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145" w:type="dxa"/>
            <w:vAlign w:val="center"/>
          </w:tcPr>
          <w:p w14:paraId="4544F669">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r>
      <w:tr w14:paraId="2EF8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40CB79CF">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3413" w:type="dxa"/>
            <w:gridSpan w:val="3"/>
            <w:vAlign w:val="center"/>
          </w:tcPr>
          <w:p w14:paraId="0B29F6A6">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301" w:type="dxa"/>
            <w:vAlign w:val="center"/>
          </w:tcPr>
          <w:p w14:paraId="1CD86B21">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781" w:type="dxa"/>
            <w:gridSpan w:val="3"/>
            <w:vAlign w:val="center"/>
          </w:tcPr>
          <w:p w14:paraId="5AF59C4C">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c>
          <w:tcPr>
            <w:tcW w:w="1145" w:type="dxa"/>
            <w:vAlign w:val="center"/>
          </w:tcPr>
          <w:p w14:paraId="68317C89">
            <w:pPr>
              <w:overflowPunct/>
              <w:topLinePunct w:val="0"/>
              <w:bidi w:val="0"/>
              <w:adjustRightInd w:val="0"/>
              <w:snapToGrid w:val="0"/>
              <w:spacing w:line="500" w:lineRule="atLeast"/>
              <w:ind w:firstLine="480" w:firstLineChars="200"/>
              <w:rPr>
                <w:rFonts w:hint="eastAsia" w:ascii="宋体" w:hAnsi="宋体" w:eastAsia="宋体" w:cs="宋体"/>
                <w:kern w:val="0"/>
                <w:sz w:val="24"/>
                <w:szCs w:val="24"/>
              </w:rPr>
            </w:pPr>
          </w:p>
        </w:tc>
      </w:tr>
      <w:bookmarkEnd w:id="188"/>
      <w:bookmarkEnd w:id="189"/>
    </w:tbl>
    <w:p w14:paraId="74BE9975">
      <w:pPr>
        <w:overflowPunct/>
        <w:topLinePunct w:val="0"/>
        <w:bidi w:val="0"/>
        <w:spacing w:line="500" w:lineRule="atLeast"/>
        <w:rPr>
          <w:rFonts w:hint="eastAsia" w:ascii="宋体" w:hAnsi="宋体" w:eastAsia="宋体" w:cs="宋体"/>
          <w:b/>
          <w:bCs/>
          <w:sz w:val="32"/>
          <w:szCs w:val="32"/>
        </w:rPr>
      </w:pPr>
      <w:r>
        <w:rPr>
          <w:rFonts w:hint="eastAsia" w:ascii="宋体" w:hAnsi="宋体" w:eastAsia="宋体" w:cs="宋体"/>
          <w:b/>
          <w:bCs/>
          <w:sz w:val="32"/>
          <w:szCs w:val="32"/>
        </w:rPr>
        <w:br w:type="page"/>
      </w:r>
    </w:p>
    <w:p w14:paraId="786CD576">
      <w:pPr>
        <w:keepNext/>
        <w:keepLines/>
        <w:overflowPunct/>
        <w:topLinePunct w:val="0"/>
        <w:bidi w:val="0"/>
        <w:spacing w:before="260" w:after="260" w:line="500" w:lineRule="atLeast"/>
        <w:jc w:val="center"/>
        <w:outlineLvl w:val="1"/>
        <w:rPr>
          <w:rFonts w:hint="eastAsia" w:ascii="宋体" w:hAnsi="宋体" w:eastAsia="宋体" w:cs="宋体"/>
          <w:b/>
          <w:bCs/>
          <w:sz w:val="32"/>
          <w:szCs w:val="32"/>
        </w:rPr>
      </w:pPr>
      <w:r>
        <w:rPr>
          <w:rFonts w:hint="eastAsia" w:ascii="宋体" w:hAnsi="宋体" w:eastAsia="宋体" w:cs="宋体"/>
          <w:b/>
          <w:bCs/>
          <w:sz w:val="32"/>
          <w:szCs w:val="32"/>
        </w:rPr>
        <w:t>业绩</w:t>
      </w:r>
    </w:p>
    <w:tbl>
      <w:tblPr>
        <w:tblStyle w:val="44"/>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204F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B6C6204">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14" w:type="dxa"/>
            <w:vAlign w:val="center"/>
          </w:tcPr>
          <w:p w14:paraId="370A8AFA">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2364" w:type="dxa"/>
            <w:vAlign w:val="center"/>
          </w:tcPr>
          <w:p w14:paraId="709211DE">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项目内容</w:t>
            </w:r>
          </w:p>
        </w:tc>
        <w:tc>
          <w:tcPr>
            <w:tcW w:w="2409" w:type="dxa"/>
            <w:vAlign w:val="center"/>
          </w:tcPr>
          <w:p w14:paraId="493777BB">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合同金额</w:t>
            </w:r>
          </w:p>
        </w:tc>
        <w:tc>
          <w:tcPr>
            <w:tcW w:w="2409" w:type="dxa"/>
            <w:vAlign w:val="center"/>
          </w:tcPr>
          <w:p w14:paraId="125B1EEF">
            <w:pPr>
              <w:overflowPunct/>
              <w:topLinePunct w:val="0"/>
              <w:bidi w:val="0"/>
              <w:spacing w:line="50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采购单位</w:t>
            </w:r>
          </w:p>
        </w:tc>
      </w:tr>
      <w:tr w14:paraId="10C8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5E835AB">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1</w:t>
            </w:r>
          </w:p>
        </w:tc>
        <w:tc>
          <w:tcPr>
            <w:tcW w:w="1414" w:type="dxa"/>
            <w:vAlign w:val="center"/>
          </w:tcPr>
          <w:p w14:paraId="16D732E3">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743CBEA6">
            <w:pPr>
              <w:overflowPunct/>
              <w:topLinePunct w:val="0"/>
              <w:bidi w:val="0"/>
              <w:spacing w:line="500" w:lineRule="atLeast"/>
              <w:jc w:val="center"/>
              <w:rPr>
                <w:rFonts w:hint="eastAsia" w:ascii="宋体" w:hAnsi="宋体" w:eastAsia="宋体" w:cs="宋体"/>
                <w:sz w:val="24"/>
                <w:szCs w:val="24"/>
              </w:rPr>
            </w:pPr>
          </w:p>
        </w:tc>
        <w:tc>
          <w:tcPr>
            <w:tcW w:w="2409" w:type="dxa"/>
          </w:tcPr>
          <w:p w14:paraId="2E5F926D">
            <w:pPr>
              <w:overflowPunct/>
              <w:topLinePunct w:val="0"/>
              <w:bidi w:val="0"/>
              <w:spacing w:line="500" w:lineRule="atLeast"/>
              <w:jc w:val="center"/>
              <w:rPr>
                <w:rFonts w:hint="eastAsia" w:ascii="宋体" w:hAnsi="宋体" w:eastAsia="宋体" w:cs="宋体"/>
                <w:sz w:val="24"/>
                <w:szCs w:val="24"/>
              </w:rPr>
            </w:pPr>
          </w:p>
        </w:tc>
        <w:tc>
          <w:tcPr>
            <w:tcW w:w="2409" w:type="dxa"/>
          </w:tcPr>
          <w:p w14:paraId="3C0A9367">
            <w:pPr>
              <w:overflowPunct/>
              <w:topLinePunct w:val="0"/>
              <w:bidi w:val="0"/>
              <w:spacing w:line="500" w:lineRule="atLeast"/>
              <w:jc w:val="center"/>
              <w:rPr>
                <w:rFonts w:hint="eastAsia" w:ascii="宋体" w:hAnsi="宋体" w:eastAsia="宋体" w:cs="宋体"/>
                <w:sz w:val="24"/>
                <w:szCs w:val="24"/>
              </w:rPr>
            </w:pPr>
          </w:p>
        </w:tc>
      </w:tr>
      <w:tr w14:paraId="40F68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B1CA9C6">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2</w:t>
            </w:r>
          </w:p>
        </w:tc>
        <w:tc>
          <w:tcPr>
            <w:tcW w:w="1414" w:type="dxa"/>
            <w:vAlign w:val="center"/>
          </w:tcPr>
          <w:p w14:paraId="2F0106DB">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27C83319">
            <w:pPr>
              <w:overflowPunct/>
              <w:topLinePunct w:val="0"/>
              <w:bidi w:val="0"/>
              <w:spacing w:line="500" w:lineRule="atLeast"/>
              <w:jc w:val="center"/>
              <w:rPr>
                <w:rFonts w:hint="eastAsia" w:ascii="宋体" w:hAnsi="宋体" w:eastAsia="宋体" w:cs="宋体"/>
                <w:sz w:val="24"/>
                <w:szCs w:val="24"/>
              </w:rPr>
            </w:pPr>
          </w:p>
        </w:tc>
        <w:tc>
          <w:tcPr>
            <w:tcW w:w="2409" w:type="dxa"/>
          </w:tcPr>
          <w:p w14:paraId="7C155D2E">
            <w:pPr>
              <w:overflowPunct/>
              <w:topLinePunct w:val="0"/>
              <w:bidi w:val="0"/>
              <w:spacing w:line="500" w:lineRule="atLeast"/>
              <w:jc w:val="center"/>
              <w:rPr>
                <w:rFonts w:hint="eastAsia" w:ascii="宋体" w:hAnsi="宋体" w:eastAsia="宋体" w:cs="宋体"/>
                <w:sz w:val="24"/>
                <w:szCs w:val="24"/>
              </w:rPr>
            </w:pPr>
          </w:p>
        </w:tc>
        <w:tc>
          <w:tcPr>
            <w:tcW w:w="2409" w:type="dxa"/>
          </w:tcPr>
          <w:p w14:paraId="0A578508">
            <w:pPr>
              <w:overflowPunct/>
              <w:topLinePunct w:val="0"/>
              <w:bidi w:val="0"/>
              <w:spacing w:line="500" w:lineRule="atLeast"/>
              <w:jc w:val="center"/>
              <w:rPr>
                <w:rFonts w:hint="eastAsia" w:ascii="宋体" w:hAnsi="宋体" w:eastAsia="宋体" w:cs="宋体"/>
                <w:sz w:val="24"/>
                <w:szCs w:val="24"/>
              </w:rPr>
            </w:pPr>
          </w:p>
        </w:tc>
      </w:tr>
      <w:tr w14:paraId="3D73B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71A7ED4">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3</w:t>
            </w:r>
          </w:p>
        </w:tc>
        <w:tc>
          <w:tcPr>
            <w:tcW w:w="1414" w:type="dxa"/>
            <w:vAlign w:val="center"/>
          </w:tcPr>
          <w:p w14:paraId="6FAD6841">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7318BE6D">
            <w:pPr>
              <w:overflowPunct/>
              <w:topLinePunct w:val="0"/>
              <w:bidi w:val="0"/>
              <w:spacing w:line="500" w:lineRule="atLeast"/>
              <w:jc w:val="center"/>
              <w:rPr>
                <w:rFonts w:hint="eastAsia" w:ascii="宋体" w:hAnsi="宋体" w:eastAsia="宋体" w:cs="宋体"/>
                <w:sz w:val="24"/>
                <w:szCs w:val="24"/>
                <w:lang w:eastAsia="zh-CN"/>
              </w:rPr>
            </w:pPr>
          </w:p>
        </w:tc>
        <w:tc>
          <w:tcPr>
            <w:tcW w:w="2409" w:type="dxa"/>
          </w:tcPr>
          <w:p w14:paraId="3DBB4602">
            <w:pPr>
              <w:overflowPunct/>
              <w:topLinePunct w:val="0"/>
              <w:bidi w:val="0"/>
              <w:spacing w:line="500" w:lineRule="atLeast"/>
              <w:jc w:val="center"/>
              <w:rPr>
                <w:rFonts w:hint="eastAsia" w:ascii="宋体" w:hAnsi="宋体" w:eastAsia="宋体" w:cs="宋体"/>
                <w:sz w:val="24"/>
                <w:szCs w:val="24"/>
              </w:rPr>
            </w:pPr>
          </w:p>
        </w:tc>
        <w:tc>
          <w:tcPr>
            <w:tcW w:w="2409" w:type="dxa"/>
          </w:tcPr>
          <w:p w14:paraId="6E5E0B49">
            <w:pPr>
              <w:overflowPunct/>
              <w:topLinePunct w:val="0"/>
              <w:bidi w:val="0"/>
              <w:spacing w:line="500" w:lineRule="atLeast"/>
              <w:jc w:val="center"/>
              <w:rPr>
                <w:rFonts w:hint="eastAsia" w:ascii="宋体" w:hAnsi="宋体" w:eastAsia="宋体" w:cs="宋体"/>
                <w:sz w:val="24"/>
                <w:szCs w:val="24"/>
              </w:rPr>
            </w:pPr>
          </w:p>
        </w:tc>
      </w:tr>
      <w:tr w14:paraId="39D91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1152579">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4</w:t>
            </w:r>
          </w:p>
        </w:tc>
        <w:tc>
          <w:tcPr>
            <w:tcW w:w="1414" w:type="dxa"/>
            <w:vAlign w:val="center"/>
          </w:tcPr>
          <w:p w14:paraId="46CDC4CE">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41A391A3">
            <w:pPr>
              <w:overflowPunct/>
              <w:topLinePunct w:val="0"/>
              <w:bidi w:val="0"/>
              <w:spacing w:line="500" w:lineRule="atLeast"/>
              <w:jc w:val="center"/>
              <w:rPr>
                <w:rFonts w:hint="eastAsia" w:ascii="宋体" w:hAnsi="宋体" w:eastAsia="宋体" w:cs="宋体"/>
                <w:sz w:val="24"/>
                <w:szCs w:val="24"/>
              </w:rPr>
            </w:pPr>
          </w:p>
        </w:tc>
        <w:tc>
          <w:tcPr>
            <w:tcW w:w="2409" w:type="dxa"/>
          </w:tcPr>
          <w:p w14:paraId="5E65A1A8">
            <w:pPr>
              <w:overflowPunct/>
              <w:topLinePunct w:val="0"/>
              <w:bidi w:val="0"/>
              <w:spacing w:line="500" w:lineRule="atLeast"/>
              <w:jc w:val="center"/>
              <w:rPr>
                <w:rFonts w:hint="eastAsia" w:ascii="宋体" w:hAnsi="宋体" w:eastAsia="宋体" w:cs="宋体"/>
                <w:sz w:val="24"/>
                <w:szCs w:val="24"/>
              </w:rPr>
            </w:pPr>
          </w:p>
        </w:tc>
        <w:tc>
          <w:tcPr>
            <w:tcW w:w="2409" w:type="dxa"/>
          </w:tcPr>
          <w:p w14:paraId="42FC3572">
            <w:pPr>
              <w:overflowPunct/>
              <w:topLinePunct w:val="0"/>
              <w:bidi w:val="0"/>
              <w:spacing w:line="500" w:lineRule="atLeast"/>
              <w:jc w:val="center"/>
              <w:rPr>
                <w:rFonts w:hint="eastAsia" w:ascii="宋体" w:hAnsi="宋体" w:eastAsia="宋体" w:cs="宋体"/>
                <w:sz w:val="24"/>
                <w:szCs w:val="24"/>
              </w:rPr>
            </w:pPr>
          </w:p>
        </w:tc>
      </w:tr>
      <w:tr w14:paraId="30566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920BA76">
            <w:pPr>
              <w:overflowPunct/>
              <w:topLinePunct w:val="0"/>
              <w:bidi w:val="0"/>
              <w:spacing w:line="500" w:lineRule="atLeast"/>
              <w:ind w:left="120"/>
              <w:jc w:val="center"/>
              <w:rPr>
                <w:rFonts w:hint="eastAsia" w:ascii="宋体" w:hAnsi="宋体" w:eastAsia="宋体" w:cs="宋体"/>
                <w:sz w:val="24"/>
                <w:szCs w:val="24"/>
              </w:rPr>
            </w:pPr>
            <w:r>
              <w:rPr>
                <w:rFonts w:hint="eastAsia" w:ascii="宋体" w:hAnsi="宋体" w:eastAsia="宋体" w:cs="宋体"/>
                <w:sz w:val="24"/>
                <w:szCs w:val="24"/>
              </w:rPr>
              <w:t>5</w:t>
            </w:r>
          </w:p>
        </w:tc>
        <w:tc>
          <w:tcPr>
            <w:tcW w:w="1414" w:type="dxa"/>
            <w:vAlign w:val="center"/>
          </w:tcPr>
          <w:p w14:paraId="04104667">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02A39B72">
            <w:pPr>
              <w:overflowPunct/>
              <w:topLinePunct w:val="0"/>
              <w:bidi w:val="0"/>
              <w:spacing w:line="500" w:lineRule="atLeast"/>
              <w:jc w:val="center"/>
              <w:rPr>
                <w:rFonts w:hint="eastAsia" w:ascii="宋体" w:hAnsi="宋体" w:eastAsia="宋体" w:cs="宋体"/>
                <w:sz w:val="24"/>
                <w:szCs w:val="24"/>
              </w:rPr>
            </w:pPr>
          </w:p>
        </w:tc>
        <w:tc>
          <w:tcPr>
            <w:tcW w:w="2409" w:type="dxa"/>
          </w:tcPr>
          <w:p w14:paraId="64756E21">
            <w:pPr>
              <w:overflowPunct/>
              <w:topLinePunct w:val="0"/>
              <w:bidi w:val="0"/>
              <w:spacing w:line="500" w:lineRule="atLeast"/>
              <w:jc w:val="center"/>
              <w:rPr>
                <w:rFonts w:hint="eastAsia" w:ascii="宋体" w:hAnsi="宋体" w:eastAsia="宋体" w:cs="宋体"/>
                <w:sz w:val="24"/>
                <w:szCs w:val="24"/>
              </w:rPr>
            </w:pPr>
          </w:p>
        </w:tc>
        <w:tc>
          <w:tcPr>
            <w:tcW w:w="2409" w:type="dxa"/>
          </w:tcPr>
          <w:p w14:paraId="5B2604F2">
            <w:pPr>
              <w:overflowPunct/>
              <w:topLinePunct w:val="0"/>
              <w:bidi w:val="0"/>
              <w:spacing w:line="500" w:lineRule="atLeast"/>
              <w:jc w:val="center"/>
              <w:rPr>
                <w:rFonts w:hint="eastAsia" w:ascii="宋体" w:hAnsi="宋体" w:eastAsia="宋体" w:cs="宋体"/>
                <w:sz w:val="24"/>
                <w:szCs w:val="24"/>
              </w:rPr>
            </w:pPr>
          </w:p>
        </w:tc>
      </w:tr>
      <w:tr w14:paraId="418A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0C1E376">
            <w:pPr>
              <w:overflowPunct/>
              <w:topLinePunct w:val="0"/>
              <w:bidi w:val="0"/>
              <w:spacing w:line="500" w:lineRule="atLeast"/>
              <w:jc w:val="center"/>
              <w:rPr>
                <w:rFonts w:hint="eastAsia" w:ascii="宋体" w:hAnsi="宋体" w:eastAsia="宋体" w:cs="宋体"/>
                <w:sz w:val="24"/>
                <w:szCs w:val="24"/>
              </w:rPr>
            </w:pPr>
            <w:r>
              <w:rPr>
                <w:rFonts w:hint="eastAsia" w:ascii="宋体" w:hAnsi="宋体" w:eastAsia="宋体" w:cs="宋体"/>
                <w:sz w:val="24"/>
                <w:szCs w:val="24"/>
              </w:rPr>
              <w:t>…</w:t>
            </w:r>
          </w:p>
        </w:tc>
        <w:tc>
          <w:tcPr>
            <w:tcW w:w="1414" w:type="dxa"/>
            <w:vAlign w:val="center"/>
          </w:tcPr>
          <w:p w14:paraId="1FE5CE9E">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07D0BD86">
            <w:pPr>
              <w:overflowPunct/>
              <w:topLinePunct w:val="0"/>
              <w:bidi w:val="0"/>
              <w:spacing w:line="500" w:lineRule="atLeast"/>
              <w:jc w:val="center"/>
              <w:rPr>
                <w:rFonts w:hint="eastAsia" w:ascii="宋体" w:hAnsi="宋体" w:eastAsia="宋体" w:cs="宋体"/>
                <w:sz w:val="24"/>
                <w:szCs w:val="24"/>
              </w:rPr>
            </w:pPr>
          </w:p>
        </w:tc>
        <w:tc>
          <w:tcPr>
            <w:tcW w:w="2409" w:type="dxa"/>
          </w:tcPr>
          <w:p w14:paraId="2B0CE617">
            <w:pPr>
              <w:overflowPunct/>
              <w:topLinePunct w:val="0"/>
              <w:bidi w:val="0"/>
              <w:spacing w:line="500" w:lineRule="atLeast"/>
              <w:jc w:val="center"/>
              <w:rPr>
                <w:rFonts w:hint="eastAsia" w:ascii="宋体" w:hAnsi="宋体" w:eastAsia="宋体" w:cs="宋体"/>
                <w:sz w:val="24"/>
                <w:szCs w:val="24"/>
              </w:rPr>
            </w:pPr>
          </w:p>
        </w:tc>
        <w:tc>
          <w:tcPr>
            <w:tcW w:w="2409" w:type="dxa"/>
          </w:tcPr>
          <w:p w14:paraId="1CC65967">
            <w:pPr>
              <w:overflowPunct/>
              <w:topLinePunct w:val="0"/>
              <w:bidi w:val="0"/>
              <w:spacing w:line="500" w:lineRule="atLeast"/>
              <w:jc w:val="center"/>
              <w:rPr>
                <w:rFonts w:hint="eastAsia" w:ascii="宋体" w:hAnsi="宋体" w:eastAsia="宋体" w:cs="宋体"/>
                <w:sz w:val="24"/>
                <w:szCs w:val="24"/>
              </w:rPr>
            </w:pPr>
          </w:p>
        </w:tc>
      </w:tr>
      <w:tr w14:paraId="31F26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3E116A8">
            <w:pPr>
              <w:overflowPunct/>
              <w:topLinePunct w:val="0"/>
              <w:bidi w:val="0"/>
              <w:spacing w:line="500" w:lineRule="atLeast"/>
              <w:jc w:val="center"/>
              <w:rPr>
                <w:rFonts w:hint="eastAsia" w:ascii="宋体" w:hAnsi="宋体" w:eastAsia="宋体" w:cs="宋体"/>
                <w:sz w:val="24"/>
                <w:szCs w:val="24"/>
              </w:rPr>
            </w:pPr>
          </w:p>
        </w:tc>
        <w:tc>
          <w:tcPr>
            <w:tcW w:w="1414" w:type="dxa"/>
            <w:vAlign w:val="center"/>
          </w:tcPr>
          <w:p w14:paraId="52CD9A0F">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530B9F29">
            <w:pPr>
              <w:overflowPunct/>
              <w:topLinePunct w:val="0"/>
              <w:bidi w:val="0"/>
              <w:spacing w:line="500" w:lineRule="atLeast"/>
              <w:jc w:val="center"/>
              <w:rPr>
                <w:rFonts w:hint="eastAsia" w:ascii="宋体" w:hAnsi="宋体" w:eastAsia="宋体" w:cs="宋体"/>
                <w:sz w:val="24"/>
                <w:szCs w:val="24"/>
              </w:rPr>
            </w:pPr>
          </w:p>
        </w:tc>
        <w:tc>
          <w:tcPr>
            <w:tcW w:w="2409" w:type="dxa"/>
          </w:tcPr>
          <w:p w14:paraId="0CAF38F8">
            <w:pPr>
              <w:overflowPunct/>
              <w:topLinePunct w:val="0"/>
              <w:bidi w:val="0"/>
              <w:spacing w:line="500" w:lineRule="atLeast"/>
              <w:jc w:val="center"/>
              <w:rPr>
                <w:rFonts w:hint="eastAsia" w:ascii="宋体" w:hAnsi="宋体" w:eastAsia="宋体" w:cs="宋体"/>
                <w:sz w:val="24"/>
                <w:szCs w:val="24"/>
              </w:rPr>
            </w:pPr>
          </w:p>
        </w:tc>
        <w:tc>
          <w:tcPr>
            <w:tcW w:w="2409" w:type="dxa"/>
          </w:tcPr>
          <w:p w14:paraId="1EB9AEC8">
            <w:pPr>
              <w:overflowPunct/>
              <w:topLinePunct w:val="0"/>
              <w:bidi w:val="0"/>
              <w:spacing w:line="500" w:lineRule="atLeast"/>
              <w:jc w:val="center"/>
              <w:rPr>
                <w:rFonts w:hint="eastAsia" w:ascii="宋体" w:hAnsi="宋体" w:eastAsia="宋体" w:cs="宋体"/>
                <w:sz w:val="24"/>
                <w:szCs w:val="24"/>
              </w:rPr>
            </w:pPr>
          </w:p>
        </w:tc>
      </w:tr>
      <w:tr w14:paraId="1019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EE5984A">
            <w:pPr>
              <w:overflowPunct/>
              <w:topLinePunct w:val="0"/>
              <w:bidi w:val="0"/>
              <w:spacing w:line="500" w:lineRule="atLeast"/>
              <w:jc w:val="center"/>
              <w:rPr>
                <w:rFonts w:hint="eastAsia" w:ascii="宋体" w:hAnsi="宋体" w:eastAsia="宋体" w:cs="宋体"/>
                <w:sz w:val="24"/>
                <w:szCs w:val="24"/>
              </w:rPr>
            </w:pPr>
          </w:p>
        </w:tc>
        <w:tc>
          <w:tcPr>
            <w:tcW w:w="1414" w:type="dxa"/>
            <w:vAlign w:val="center"/>
          </w:tcPr>
          <w:p w14:paraId="065C1294">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0AE13064">
            <w:pPr>
              <w:overflowPunct/>
              <w:topLinePunct w:val="0"/>
              <w:bidi w:val="0"/>
              <w:spacing w:line="500" w:lineRule="atLeast"/>
              <w:jc w:val="center"/>
              <w:rPr>
                <w:rFonts w:hint="eastAsia" w:ascii="宋体" w:hAnsi="宋体" w:eastAsia="宋体" w:cs="宋体"/>
                <w:sz w:val="24"/>
                <w:szCs w:val="24"/>
              </w:rPr>
            </w:pPr>
          </w:p>
        </w:tc>
        <w:tc>
          <w:tcPr>
            <w:tcW w:w="2409" w:type="dxa"/>
          </w:tcPr>
          <w:p w14:paraId="436FD1B7">
            <w:pPr>
              <w:overflowPunct/>
              <w:topLinePunct w:val="0"/>
              <w:bidi w:val="0"/>
              <w:spacing w:line="500" w:lineRule="atLeast"/>
              <w:jc w:val="center"/>
              <w:rPr>
                <w:rFonts w:hint="eastAsia" w:ascii="宋体" w:hAnsi="宋体" w:eastAsia="宋体" w:cs="宋体"/>
                <w:sz w:val="24"/>
                <w:szCs w:val="24"/>
              </w:rPr>
            </w:pPr>
          </w:p>
        </w:tc>
        <w:tc>
          <w:tcPr>
            <w:tcW w:w="2409" w:type="dxa"/>
          </w:tcPr>
          <w:p w14:paraId="402EB52F">
            <w:pPr>
              <w:overflowPunct/>
              <w:topLinePunct w:val="0"/>
              <w:bidi w:val="0"/>
              <w:spacing w:line="500" w:lineRule="atLeast"/>
              <w:jc w:val="center"/>
              <w:rPr>
                <w:rFonts w:hint="eastAsia" w:ascii="宋体" w:hAnsi="宋体" w:eastAsia="宋体" w:cs="宋体"/>
                <w:sz w:val="24"/>
                <w:szCs w:val="24"/>
              </w:rPr>
            </w:pPr>
          </w:p>
        </w:tc>
      </w:tr>
      <w:tr w14:paraId="37708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E97B97A">
            <w:pPr>
              <w:overflowPunct/>
              <w:topLinePunct w:val="0"/>
              <w:bidi w:val="0"/>
              <w:spacing w:line="500" w:lineRule="atLeast"/>
              <w:jc w:val="center"/>
              <w:rPr>
                <w:rFonts w:hint="eastAsia" w:ascii="宋体" w:hAnsi="宋体" w:eastAsia="宋体" w:cs="宋体"/>
                <w:sz w:val="24"/>
                <w:szCs w:val="24"/>
              </w:rPr>
            </w:pPr>
          </w:p>
        </w:tc>
        <w:tc>
          <w:tcPr>
            <w:tcW w:w="1414" w:type="dxa"/>
            <w:vAlign w:val="center"/>
          </w:tcPr>
          <w:p w14:paraId="3B673D3B">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727A2953">
            <w:pPr>
              <w:overflowPunct/>
              <w:topLinePunct w:val="0"/>
              <w:bidi w:val="0"/>
              <w:spacing w:line="500" w:lineRule="atLeast"/>
              <w:jc w:val="center"/>
              <w:rPr>
                <w:rFonts w:hint="eastAsia" w:ascii="宋体" w:hAnsi="宋体" w:eastAsia="宋体" w:cs="宋体"/>
                <w:sz w:val="24"/>
                <w:szCs w:val="24"/>
              </w:rPr>
            </w:pPr>
          </w:p>
        </w:tc>
        <w:tc>
          <w:tcPr>
            <w:tcW w:w="2409" w:type="dxa"/>
          </w:tcPr>
          <w:p w14:paraId="517E5E70">
            <w:pPr>
              <w:overflowPunct/>
              <w:topLinePunct w:val="0"/>
              <w:bidi w:val="0"/>
              <w:spacing w:line="500" w:lineRule="atLeast"/>
              <w:jc w:val="center"/>
              <w:rPr>
                <w:rFonts w:hint="eastAsia" w:ascii="宋体" w:hAnsi="宋体" w:eastAsia="宋体" w:cs="宋体"/>
                <w:sz w:val="24"/>
                <w:szCs w:val="24"/>
              </w:rPr>
            </w:pPr>
          </w:p>
        </w:tc>
        <w:tc>
          <w:tcPr>
            <w:tcW w:w="2409" w:type="dxa"/>
          </w:tcPr>
          <w:p w14:paraId="7E92444B">
            <w:pPr>
              <w:overflowPunct/>
              <w:topLinePunct w:val="0"/>
              <w:bidi w:val="0"/>
              <w:spacing w:line="500" w:lineRule="atLeast"/>
              <w:jc w:val="center"/>
              <w:rPr>
                <w:rFonts w:hint="eastAsia" w:ascii="宋体" w:hAnsi="宋体" w:eastAsia="宋体" w:cs="宋体"/>
                <w:sz w:val="24"/>
                <w:szCs w:val="24"/>
              </w:rPr>
            </w:pPr>
          </w:p>
        </w:tc>
      </w:tr>
      <w:tr w14:paraId="4D7BC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8AB63C8">
            <w:pPr>
              <w:overflowPunct/>
              <w:topLinePunct w:val="0"/>
              <w:bidi w:val="0"/>
              <w:spacing w:line="500" w:lineRule="atLeast"/>
              <w:ind w:left="120"/>
              <w:jc w:val="center"/>
              <w:rPr>
                <w:rFonts w:hint="eastAsia" w:ascii="宋体" w:hAnsi="宋体" w:eastAsia="宋体" w:cs="宋体"/>
                <w:sz w:val="24"/>
                <w:szCs w:val="24"/>
              </w:rPr>
            </w:pPr>
          </w:p>
        </w:tc>
        <w:tc>
          <w:tcPr>
            <w:tcW w:w="1414" w:type="dxa"/>
            <w:vAlign w:val="center"/>
          </w:tcPr>
          <w:p w14:paraId="3B7DAA10">
            <w:pPr>
              <w:overflowPunct/>
              <w:topLinePunct w:val="0"/>
              <w:bidi w:val="0"/>
              <w:spacing w:line="500" w:lineRule="atLeast"/>
              <w:jc w:val="center"/>
              <w:rPr>
                <w:rFonts w:hint="eastAsia" w:ascii="宋体" w:hAnsi="宋体" w:eastAsia="宋体" w:cs="宋体"/>
                <w:sz w:val="24"/>
                <w:szCs w:val="24"/>
              </w:rPr>
            </w:pPr>
          </w:p>
        </w:tc>
        <w:tc>
          <w:tcPr>
            <w:tcW w:w="2364" w:type="dxa"/>
            <w:vAlign w:val="center"/>
          </w:tcPr>
          <w:p w14:paraId="18DB0330">
            <w:pPr>
              <w:overflowPunct/>
              <w:topLinePunct w:val="0"/>
              <w:bidi w:val="0"/>
              <w:spacing w:line="500" w:lineRule="atLeast"/>
              <w:jc w:val="center"/>
              <w:rPr>
                <w:rFonts w:hint="eastAsia" w:ascii="宋体" w:hAnsi="宋体" w:eastAsia="宋体" w:cs="宋体"/>
                <w:sz w:val="24"/>
                <w:szCs w:val="24"/>
              </w:rPr>
            </w:pPr>
          </w:p>
        </w:tc>
        <w:tc>
          <w:tcPr>
            <w:tcW w:w="2409" w:type="dxa"/>
          </w:tcPr>
          <w:p w14:paraId="2E43B39D">
            <w:pPr>
              <w:overflowPunct/>
              <w:topLinePunct w:val="0"/>
              <w:bidi w:val="0"/>
              <w:spacing w:line="500" w:lineRule="atLeast"/>
              <w:jc w:val="center"/>
              <w:rPr>
                <w:rFonts w:hint="eastAsia" w:ascii="宋体" w:hAnsi="宋体" w:eastAsia="宋体" w:cs="宋体"/>
                <w:sz w:val="24"/>
                <w:szCs w:val="24"/>
              </w:rPr>
            </w:pPr>
          </w:p>
        </w:tc>
        <w:tc>
          <w:tcPr>
            <w:tcW w:w="2409" w:type="dxa"/>
          </w:tcPr>
          <w:p w14:paraId="4CBA0D6E">
            <w:pPr>
              <w:overflowPunct/>
              <w:topLinePunct w:val="0"/>
              <w:bidi w:val="0"/>
              <w:spacing w:line="500" w:lineRule="atLeast"/>
              <w:jc w:val="center"/>
              <w:rPr>
                <w:rFonts w:hint="eastAsia" w:ascii="宋体" w:hAnsi="宋体" w:eastAsia="宋体" w:cs="宋体"/>
                <w:sz w:val="24"/>
                <w:szCs w:val="24"/>
              </w:rPr>
            </w:pPr>
          </w:p>
        </w:tc>
      </w:tr>
    </w:tbl>
    <w:p w14:paraId="41E0ED20">
      <w:pPr>
        <w:tabs>
          <w:tab w:val="left" w:pos="8782"/>
        </w:tabs>
        <w:overflowPunct/>
        <w:topLinePunct w:val="0"/>
        <w:bidi w:val="0"/>
        <w:snapToGrid w:val="0"/>
        <w:spacing w:line="500" w:lineRule="atLeast"/>
        <w:ind w:firstLine="480" w:firstLineChars="200"/>
        <w:rPr>
          <w:rFonts w:hint="eastAsia" w:ascii="宋体" w:hAnsi="宋体" w:eastAsia="宋体" w:cs="宋体"/>
          <w:sz w:val="24"/>
          <w:szCs w:val="24"/>
        </w:rPr>
      </w:pPr>
    </w:p>
    <w:p w14:paraId="58C0C570">
      <w:pPr>
        <w:tabs>
          <w:tab w:val="left" w:pos="8782"/>
        </w:tabs>
        <w:overflowPunct/>
        <w:topLinePunct w:val="0"/>
        <w:bidi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注：1.投标人应如实列出以上情况，如有</w:t>
      </w:r>
      <w:r>
        <w:rPr>
          <w:rFonts w:hint="eastAsia" w:ascii="宋体" w:hAnsi="宋体" w:cs="宋体"/>
          <w:sz w:val="24"/>
          <w:szCs w:val="24"/>
          <w:lang w:val="en-US" w:eastAsia="zh-CN"/>
        </w:rPr>
        <w:t>虚假</w:t>
      </w:r>
      <w:r>
        <w:rPr>
          <w:rFonts w:hint="eastAsia" w:ascii="宋体" w:hAnsi="宋体" w:eastAsia="宋体" w:cs="宋体"/>
          <w:sz w:val="24"/>
          <w:szCs w:val="24"/>
        </w:rPr>
        <w:t>，一经查实</w:t>
      </w:r>
      <w:r>
        <w:rPr>
          <w:rFonts w:hint="eastAsia" w:ascii="宋体" w:hAnsi="宋体" w:cs="宋体"/>
          <w:sz w:val="24"/>
          <w:szCs w:val="24"/>
          <w:lang w:val="en-US" w:eastAsia="zh-CN"/>
        </w:rPr>
        <w:t>后果自负</w:t>
      </w:r>
      <w:r>
        <w:rPr>
          <w:rFonts w:hint="eastAsia" w:ascii="宋体" w:hAnsi="宋体" w:eastAsia="宋体" w:cs="宋体"/>
          <w:sz w:val="24"/>
          <w:szCs w:val="24"/>
        </w:rPr>
        <w:t>。</w:t>
      </w:r>
    </w:p>
    <w:p w14:paraId="17A666D2">
      <w:pPr>
        <w:tabs>
          <w:tab w:val="left" w:pos="8782"/>
        </w:tabs>
        <w:overflowPunct/>
        <w:topLinePunct w:val="0"/>
        <w:bidi w:val="0"/>
        <w:snapToGrid w:val="0"/>
        <w:spacing w:line="500" w:lineRule="atLeast"/>
        <w:ind w:firstLine="960" w:firstLineChars="400"/>
        <w:rPr>
          <w:rFonts w:hint="eastAsia" w:ascii="宋体" w:hAnsi="宋体" w:eastAsia="宋体" w:cs="宋体"/>
          <w:sz w:val="24"/>
          <w:szCs w:val="24"/>
        </w:rPr>
      </w:pPr>
      <w:r>
        <w:rPr>
          <w:rFonts w:hint="eastAsia" w:ascii="宋体" w:hAnsi="宋体" w:eastAsia="宋体" w:cs="宋体"/>
          <w:sz w:val="24"/>
          <w:szCs w:val="24"/>
        </w:rPr>
        <w:t>2.投标人应提供双方签订的合同（合同复印件加盖公章装订在</w:t>
      </w:r>
      <w:r>
        <w:rPr>
          <w:rFonts w:hint="eastAsia" w:ascii="宋体" w:hAnsi="宋体" w:cs="宋体"/>
          <w:sz w:val="24"/>
          <w:szCs w:val="24"/>
          <w:lang w:val="en-US" w:eastAsia="zh-CN"/>
        </w:rPr>
        <w:t>响应</w:t>
      </w:r>
      <w:r>
        <w:rPr>
          <w:rFonts w:hint="eastAsia" w:ascii="宋体" w:hAnsi="宋体" w:eastAsia="宋体" w:cs="宋体"/>
          <w:sz w:val="24"/>
          <w:szCs w:val="24"/>
        </w:rPr>
        <w:t xml:space="preserve">文件中）。 </w:t>
      </w:r>
    </w:p>
    <w:p w14:paraId="1340BBB2">
      <w:pPr>
        <w:pStyle w:val="27"/>
        <w:overflowPunct/>
        <w:topLinePunct w:val="0"/>
        <w:bidi w:val="0"/>
        <w:spacing w:line="500" w:lineRule="atLeast"/>
        <w:rPr>
          <w:rFonts w:hint="eastAsia" w:ascii="宋体" w:hAnsi="宋体" w:eastAsia="宋体" w:cs="宋体"/>
        </w:rPr>
      </w:pPr>
    </w:p>
    <w:p w14:paraId="2A8E2AAE">
      <w:pPr>
        <w:overflowPunct/>
        <w:topLinePunct w:val="0"/>
        <w:bidi w:val="0"/>
        <w:adjustRightInd w:val="0"/>
        <w:snapToGrid w:val="0"/>
        <w:spacing w:line="500" w:lineRule="atLeas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w:t>
      </w:r>
    </w:p>
    <w:p w14:paraId="3A05CFEE">
      <w:pPr>
        <w:overflowPunct/>
        <w:topLinePunct w:val="0"/>
        <w:bidi w:val="0"/>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cs="宋体"/>
          <w:sz w:val="24"/>
          <w:szCs w:val="24"/>
          <w:lang w:val="en-US" w:eastAsia="zh-CN"/>
        </w:rPr>
        <w:t>或</w:t>
      </w:r>
      <w:r>
        <w:rPr>
          <w:rFonts w:hint="eastAsia" w:ascii="宋体" w:hAnsi="宋体" w:eastAsia="宋体" w:cs="宋体"/>
          <w:sz w:val="24"/>
          <w:szCs w:val="24"/>
        </w:rPr>
        <w:t>被授权人（签字或盖章）：____________________</w:t>
      </w:r>
    </w:p>
    <w:p w14:paraId="3E286A82">
      <w:pPr>
        <w:overflowPunct/>
        <w:topLinePunct w:val="0"/>
        <w:bidi w:val="0"/>
        <w:adjustRightInd w:val="0"/>
        <w:snapToGrid w:val="0"/>
        <w:spacing w:line="500" w:lineRule="atLeast"/>
        <w:ind w:firstLine="480" w:firstLineChars="200"/>
        <w:rPr>
          <w:rFonts w:hint="eastAsia" w:ascii="宋体" w:hAnsi="宋体" w:eastAsia="宋体" w:cs="宋体"/>
          <w:sz w:val="28"/>
          <w:szCs w:val="28"/>
        </w:rPr>
      </w:pPr>
      <w:r>
        <w:rPr>
          <w:rFonts w:hint="eastAsia" w:ascii="宋体" w:hAnsi="宋体" w:eastAsia="宋体" w:cs="宋体"/>
          <w:sz w:val="24"/>
          <w:szCs w:val="24"/>
        </w:rPr>
        <w:t>日    期：________年________月________日</w:t>
      </w:r>
    </w:p>
    <w:p w14:paraId="23AEB7EE">
      <w:pPr>
        <w:spacing w:line="440" w:lineRule="exact"/>
        <w:jc w:val="center"/>
        <w:outlineLvl w:val="1"/>
        <w:rPr>
          <w:rFonts w:hAnsi="宋体"/>
          <w:b/>
          <w:bCs/>
          <w:sz w:val="32"/>
          <w:szCs w:val="32"/>
        </w:rPr>
      </w:pPr>
    </w:p>
    <w:p w14:paraId="727CD335">
      <w:pPr>
        <w:spacing w:line="440" w:lineRule="exact"/>
        <w:jc w:val="center"/>
        <w:outlineLvl w:val="1"/>
        <w:rPr>
          <w:rFonts w:hAnsi="宋体"/>
          <w:b/>
          <w:bCs/>
          <w:sz w:val="32"/>
          <w:szCs w:val="32"/>
        </w:rPr>
      </w:pPr>
    </w:p>
    <w:p w14:paraId="0FA4D893">
      <w:pPr>
        <w:spacing w:line="440" w:lineRule="exact"/>
        <w:jc w:val="center"/>
        <w:outlineLvl w:val="1"/>
        <w:rPr>
          <w:rFonts w:hint="eastAsia" w:hAnsi="宋体" w:eastAsia="宋体"/>
          <w:b/>
          <w:bCs/>
          <w:sz w:val="32"/>
          <w:szCs w:val="32"/>
          <w:lang w:val="en-US" w:eastAsia="zh-CN"/>
        </w:rPr>
      </w:pPr>
    </w:p>
    <w:p w14:paraId="26A6137E">
      <w:pPr>
        <w:widowControl/>
        <w:jc w:val="center"/>
        <w:rPr>
          <w:rFonts w:hAnsi="宋体" w:cs="宋体"/>
          <w:b/>
          <w:bCs/>
          <w:sz w:val="32"/>
          <w:szCs w:val="32"/>
        </w:rPr>
      </w:pPr>
      <w:r>
        <w:rPr>
          <w:rFonts w:hint="eastAsia" w:hAnsi="宋体"/>
          <w:b/>
          <w:bCs/>
          <w:sz w:val="32"/>
          <w:szCs w:val="32"/>
          <w:lang w:val="en-US" w:eastAsia="zh-CN"/>
        </w:rPr>
        <w:t>七</w:t>
      </w:r>
      <w:r>
        <w:rPr>
          <w:rFonts w:hint="eastAsia" w:hAnsi="宋体"/>
          <w:b/>
          <w:bCs/>
          <w:sz w:val="32"/>
          <w:szCs w:val="32"/>
        </w:rPr>
        <w:t>、</w:t>
      </w:r>
      <w:r>
        <w:rPr>
          <w:rFonts w:hint="eastAsia" w:hAnsi="宋体" w:cs="宋体"/>
          <w:b/>
          <w:bCs/>
          <w:sz w:val="32"/>
          <w:szCs w:val="32"/>
        </w:rPr>
        <w:t>投标人</w:t>
      </w:r>
      <w:r>
        <w:rPr>
          <w:rFonts w:hAnsi="宋体" w:cs="宋体"/>
          <w:b/>
          <w:bCs/>
          <w:sz w:val="32"/>
          <w:szCs w:val="32"/>
        </w:rPr>
        <w:t>拒绝</w:t>
      </w:r>
      <w:r>
        <w:rPr>
          <w:rFonts w:hint="eastAsia" w:hAnsi="宋体" w:cs="宋体"/>
          <w:b/>
          <w:bCs/>
          <w:sz w:val="32"/>
          <w:szCs w:val="32"/>
          <w:lang w:eastAsia="zh-CN"/>
        </w:rPr>
        <w:t>招标投标</w:t>
      </w:r>
      <w:r>
        <w:rPr>
          <w:rFonts w:hAnsi="宋体" w:cs="宋体"/>
          <w:b/>
          <w:bCs/>
          <w:sz w:val="32"/>
          <w:szCs w:val="32"/>
        </w:rPr>
        <w:t>领域商业贿赂承诺书</w:t>
      </w:r>
    </w:p>
    <w:p w14:paraId="6465B52F">
      <w:pPr>
        <w:widowControl/>
        <w:spacing w:line="440" w:lineRule="exact"/>
        <w:ind w:firstLine="480" w:firstLineChars="200"/>
        <w:jc w:val="left"/>
        <w:rPr>
          <w:rFonts w:hAnsi="宋体" w:cs="宋体"/>
          <w:sz w:val="24"/>
        </w:rPr>
      </w:pPr>
      <w:r>
        <w:rPr>
          <w:rFonts w:hAnsi="宋体" w:cs="宋体"/>
          <w:sz w:val="24"/>
        </w:rPr>
        <w:t>为响应党中央、国务院关于治理</w:t>
      </w:r>
      <w:r>
        <w:rPr>
          <w:rFonts w:hint="eastAsia" w:hAnsi="宋体" w:cs="宋体"/>
          <w:sz w:val="24"/>
          <w:lang w:eastAsia="zh-CN"/>
        </w:rPr>
        <w:t>招标投标</w:t>
      </w:r>
      <w:r>
        <w:rPr>
          <w:rFonts w:hAnsi="宋体" w:cs="宋体"/>
          <w:sz w:val="24"/>
        </w:rPr>
        <w:t>领域商业贿赂行为的号召，我</w:t>
      </w:r>
      <w:r>
        <w:rPr>
          <w:rFonts w:hint="eastAsia" w:hAnsi="宋体" w:cs="宋体"/>
          <w:sz w:val="24"/>
        </w:rPr>
        <w:t>单位</w:t>
      </w:r>
      <w:r>
        <w:rPr>
          <w:rFonts w:hAnsi="宋体" w:cs="宋体"/>
          <w:sz w:val="24"/>
        </w:rPr>
        <w:t xml:space="preserve">在此庄严承诺： </w:t>
      </w:r>
    </w:p>
    <w:p w14:paraId="5AA54129">
      <w:pPr>
        <w:widowControl/>
        <w:spacing w:line="440" w:lineRule="exact"/>
        <w:ind w:firstLine="480" w:firstLineChars="200"/>
        <w:jc w:val="left"/>
        <w:rPr>
          <w:rFonts w:hAnsi="宋体" w:cs="宋体"/>
          <w:sz w:val="24"/>
        </w:rPr>
      </w:pPr>
      <w:r>
        <w:rPr>
          <w:rFonts w:hint="eastAsia" w:hAnsi="宋体" w:cs="宋体"/>
          <w:sz w:val="24"/>
          <w:lang w:eastAsia="zh-CN"/>
        </w:rPr>
        <w:t>1.</w:t>
      </w:r>
      <w:r>
        <w:rPr>
          <w:rFonts w:hAnsi="宋体" w:cs="宋体"/>
          <w:sz w:val="24"/>
        </w:rPr>
        <w:t xml:space="preserve">在参与采购活动中遵纪守法、诚信经营、公平竞标。 </w:t>
      </w:r>
    </w:p>
    <w:p w14:paraId="427D92E3">
      <w:pPr>
        <w:widowControl/>
        <w:spacing w:line="440" w:lineRule="exact"/>
        <w:ind w:firstLine="480" w:firstLineChars="200"/>
        <w:jc w:val="left"/>
        <w:rPr>
          <w:rFonts w:hAnsi="宋体" w:cs="宋体"/>
          <w:sz w:val="24"/>
        </w:rPr>
      </w:pPr>
      <w:r>
        <w:rPr>
          <w:rFonts w:hint="eastAsia" w:hAnsi="宋体" w:cs="宋体"/>
          <w:sz w:val="24"/>
          <w:lang w:eastAsia="zh-CN"/>
        </w:rPr>
        <w:t>2.</w:t>
      </w:r>
      <w:r>
        <w:rPr>
          <w:rFonts w:hAnsi="宋体" w:cs="宋体"/>
          <w:sz w:val="24"/>
        </w:rPr>
        <w:t>不向采购人、</w:t>
      </w:r>
      <w:r>
        <w:rPr>
          <w:rFonts w:hint="eastAsia" w:hAnsi="宋体" w:cs="宋体"/>
          <w:sz w:val="24"/>
        </w:rPr>
        <w:t>采购代理机构</w:t>
      </w:r>
      <w:r>
        <w:rPr>
          <w:rFonts w:hAnsi="宋体" w:cs="宋体"/>
          <w:sz w:val="24"/>
        </w:rPr>
        <w:t xml:space="preserve">和采购评审专家进行任何形式的商业贿赂以谋取交易机会。 </w:t>
      </w:r>
    </w:p>
    <w:p w14:paraId="360DA367">
      <w:pPr>
        <w:widowControl/>
        <w:spacing w:line="440" w:lineRule="exact"/>
        <w:ind w:firstLine="480" w:firstLineChars="200"/>
        <w:jc w:val="left"/>
        <w:rPr>
          <w:rFonts w:hAnsi="宋体" w:cs="宋体"/>
          <w:sz w:val="24"/>
        </w:rPr>
      </w:pPr>
      <w:r>
        <w:rPr>
          <w:rFonts w:hint="eastAsia" w:hAnsi="宋体" w:cs="宋体"/>
          <w:sz w:val="24"/>
          <w:lang w:eastAsia="zh-CN"/>
        </w:rPr>
        <w:t>3.</w:t>
      </w:r>
      <w:r>
        <w:rPr>
          <w:rFonts w:hAnsi="宋体" w:cs="宋体"/>
          <w:sz w:val="24"/>
        </w:rPr>
        <w:t xml:space="preserve">不向采购代理机构和采购人提供虚假资质文件或采用虚假应标方式参与采购市场竞争并谋取中标、成交。 </w:t>
      </w:r>
    </w:p>
    <w:p w14:paraId="706E2BA6">
      <w:pPr>
        <w:widowControl/>
        <w:spacing w:line="440" w:lineRule="exact"/>
        <w:ind w:firstLine="480" w:firstLineChars="200"/>
        <w:jc w:val="left"/>
        <w:rPr>
          <w:rFonts w:hAnsi="宋体" w:cs="宋体"/>
          <w:sz w:val="24"/>
        </w:rPr>
      </w:pPr>
      <w:r>
        <w:rPr>
          <w:rFonts w:hint="eastAsia" w:hAnsi="宋体" w:cs="宋体"/>
          <w:sz w:val="24"/>
          <w:lang w:eastAsia="zh-CN"/>
        </w:rPr>
        <w:t>4.</w:t>
      </w:r>
      <w:r>
        <w:rPr>
          <w:rFonts w:hAnsi="宋体" w:cs="宋体"/>
          <w:sz w:val="24"/>
        </w:rPr>
        <w:t>不采取“围标、陪标”等商业欺诈手段获得</w:t>
      </w:r>
      <w:r>
        <w:rPr>
          <w:rFonts w:hint="eastAsia" w:hAnsi="宋体" w:cs="宋体"/>
          <w:sz w:val="24"/>
          <w:lang w:eastAsia="zh-CN"/>
        </w:rPr>
        <w:t>招标投标订单</w:t>
      </w:r>
      <w:r>
        <w:rPr>
          <w:rFonts w:hAnsi="宋体" w:cs="宋体"/>
          <w:sz w:val="24"/>
        </w:rPr>
        <w:t xml:space="preserve">。 </w:t>
      </w:r>
    </w:p>
    <w:p w14:paraId="42D36FC9">
      <w:pPr>
        <w:widowControl/>
        <w:spacing w:line="440" w:lineRule="exact"/>
        <w:ind w:firstLine="480" w:firstLineChars="200"/>
        <w:jc w:val="left"/>
        <w:rPr>
          <w:rFonts w:hAnsi="宋体" w:cs="宋体"/>
          <w:sz w:val="24"/>
        </w:rPr>
      </w:pPr>
      <w:r>
        <w:rPr>
          <w:rFonts w:hint="eastAsia" w:hAnsi="宋体" w:cs="宋体"/>
          <w:sz w:val="24"/>
          <w:lang w:eastAsia="zh-CN"/>
        </w:rPr>
        <w:t>5.</w:t>
      </w:r>
      <w:r>
        <w:rPr>
          <w:rFonts w:hAnsi="宋体" w:cs="宋体"/>
          <w:sz w:val="24"/>
        </w:rPr>
        <w:t>不采取不正当手段</w:t>
      </w:r>
      <w:r>
        <w:rPr>
          <w:rFonts w:hint="eastAsia" w:hAnsi="宋体" w:cs="宋体"/>
          <w:sz w:val="24"/>
          <w:lang w:eastAsia="zh-CN"/>
        </w:rPr>
        <w:t>诋毁</w:t>
      </w:r>
      <w:r>
        <w:rPr>
          <w:rFonts w:hAnsi="宋体" w:cs="宋体"/>
          <w:sz w:val="24"/>
        </w:rPr>
        <w:t>、排挤其他</w:t>
      </w:r>
      <w:r>
        <w:rPr>
          <w:rFonts w:hint="eastAsia" w:hAnsi="宋体" w:cs="宋体"/>
          <w:sz w:val="24"/>
        </w:rPr>
        <w:t>投标人</w:t>
      </w:r>
      <w:r>
        <w:rPr>
          <w:rFonts w:hAnsi="宋体" w:cs="宋体"/>
          <w:sz w:val="24"/>
        </w:rPr>
        <w:t xml:space="preserve">。 </w:t>
      </w:r>
    </w:p>
    <w:p w14:paraId="08C99782">
      <w:pPr>
        <w:widowControl/>
        <w:spacing w:line="440" w:lineRule="exact"/>
        <w:ind w:firstLine="480" w:firstLineChars="200"/>
        <w:jc w:val="left"/>
        <w:rPr>
          <w:rFonts w:hAnsi="宋体" w:cs="宋体"/>
          <w:sz w:val="24"/>
        </w:rPr>
      </w:pPr>
      <w:r>
        <w:rPr>
          <w:rFonts w:hint="eastAsia" w:hAnsi="宋体" w:cs="宋体"/>
          <w:sz w:val="24"/>
          <w:lang w:eastAsia="zh-CN"/>
        </w:rPr>
        <w:t>6.不再提供</w:t>
      </w:r>
      <w:r>
        <w:rPr>
          <w:rFonts w:hAnsi="宋体" w:cs="宋体"/>
          <w:sz w:val="24"/>
        </w:rPr>
        <w:t xml:space="preserve">商品和服务时“偷梁换柱、以次充好”损害采购人的合法权益。 </w:t>
      </w:r>
    </w:p>
    <w:p w14:paraId="4C1C96FA">
      <w:pPr>
        <w:widowControl/>
        <w:spacing w:line="440" w:lineRule="exact"/>
        <w:ind w:firstLine="480" w:firstLineChars="200"/>
        <w:jc w:val="left"/>
        <w:rPr>
          <w:rFonts w:hAnsi="宋体" w:cs="宋体"/>
          <w:sz w:val="24"/>
        </w:rPr>
      </w:pPr>
      <w:r>
        <w:rPr>
          <w:rFonts w:hint="eastAsia" w:hAnsi="宋体" w:cs="宋体"/>
          <w:sz w:val="24"/>
          <w:lang w:val="en-US" w:eastAsia="zh-CN"/>
        </w:rPr>
        <w:t>7</w:t>
      </w:r>
      <w:r>
        <w:rPr>
          <w:rFonts w:hint="eastAsia" w:hAnsi="宋体" w:cs="宋体"/>
          <w:sz w:val="24"/>
          <w:lang w:eastAsia="zh-CN"/>
        </w:rPr>
        <w:t>.</w:t>
      </w:r>
      <w:r>
        <w:rPr>
          <w:rFonts w:hAnsi="宋体" w:cs="宋体"/>
          <w:sz w:val="24"/>
        </w:rPr>
        <w:t>不与采购人、采购代理机构采购评审专家</w:t>
      </w:r>
      <w:r>
        <w:rPr>
          <w:rFonts w:hint="eastAsia" w:hAnsi="宋体" w:cs="宋体"/>
          <w:sz w:val="24"/>
          <w:lang w:eastAsia="zh-CN"/>
        </w:rPr>
        <w:t>或其他</w:t>
      </w:r>
      <w:r>
        <w:rPr>
          <w:rFonts w:hint="eastAsia" w:hAnsi="宋体" w:cs="宋体"/>
          <w:sz w:val="24"/>
        </w:rPr>
        <w:t>投标人</w:t>
      </w:r>
      <w:r>
        <w:rPr>
          <w:rFonts w:hAnsi="宋体" w:cs="宋体"/>
          <w:sz w:val="24"/>
        </w:rPr>
        <w:t>恶意串通，进行质疑和投诉，维护</w:t>
      </w:r>
      <w:r>
        <w:rPr>
          <w:rFonts w:hint="eastAsia" w:hAnsi="宋体" w:cs="宋体"/>
          <w:sz w:val="24"/>
          <w:lang w:eastAsia="zh-CN"/>
        </w:rPr>
        <w:t>招标投标</w:t>
      </w:r>
      <w:r>
        <w:rPr>
          <w:rFonts w:hAnsi="宋体" w:cs="宋体"/>
          <w:sz w:val="24"/>
        </w:rPr>
        <w:t xml:space="preserve">市场秩序。 </w:t>
      </w:r>
    </w:p>
    <w:p w14:paraId="4C2D2FAC">
      <w:pPr>
        <w:widowControl/>
        <w:spacing w:line="440" w:lineRule="exact"/>
        <w:ind w:firstLine="480" w:firstLineChars="200"/>
        <w:jc w:val="left"/>
        <w:rPr>
          <w:rFonts w:hint="eastAsia" w:hAnsi="宋体" w:eastAsia="宋体" w:cs="宋体"/>
          <w:sz w:val="24"/>
          <w:lang w:eastAsia="zh-CN"/>
        </w:rPr>
      </w:pPr>
      <w:r>
        <w:rPr>
          <w:rFonts w:hAnsi="宋体" w:cs="宋体"/>
          <w:sz w:val="24"/>
        </w:rPr>
        <w:t>8</w:t>
      </w:r>
      <w:r>
        <w:rPr>
          <w:rFonts w:hint="eastAsia" w:hAnsi="宋体" w:cs="宋体"/>
          <w:sz w:val="24"/>
          <w:lang w:val="en-US" w:eastAsia="zh-CN"/>
        </w:rPr>
        <w:t>.</w:t>
      </w:r>
      <w:r>
        <w:rPr>
          <w:rFonts w:hAnsi="宋体" w:cs="宋体"/>
          <w:sz w:val="24"/>
        </w:rPr>
        <w:t>尊重和接受</w:t>
      </w:r>
      <w:r>
        <w:rPr>
          <w:rFonts w:hint="eastAsia" w:hAnsi="宋体" w:cs="宋体"/>
          <w:sz w:val="24"/>
          <w:lang w:eastAsia="zh-CN"/>
        </w:rPr>
        <w:t>招标采购</w:t>
      </w:r>
      <w:r>
        <w:rPr>
          <w:rFonts w:hAnsi="宋体" w:cs="宋体"/>
          <w:sz w:val="24"/>
        </w:rPr>
        <w:t xml:space="preserve">监督管理部门的监督和采购代理机构招标采购要求，承担因违约行为给采购人造成的损失。 </w:t>
      </w:r>
    </w:p>
    <w:p w14:paraId="5F198906">
      <w:pPr>
        <w:widowControl/>
        <w:spacing w:line="440" w:lineRule="exact"/>
        <w:ind w:firstLine="480" w:firstLineChars="200"/>
        <w:jc w:val="left"/>
        <w:rPr>
          <w:rFonts w:hint="eastAsia" w:hAnsi="宋体" w:eastAsia="宋体" w:cs="宋体"/>
          <w:sz w:val="24"/>
          <w:lang w:eastAsia="zh-CN"/>
        </w:rPr>
      </w:pPr>
      <w:r>
        <w:rPr>
          <w:rFonts w:hAnsi="宋体" w:cs="宋体"/>
          <w:sz w:val="24"/>
        </w:rPr>
        <w:t>9</w:t>
      </w:r>
      <w:r>
        <w:rPr>
          <w:rFonts w:hint="eastAsia" w:hAnsi="宋体" w:cs="宋体"/>
          <w:sz w:val="24"/>
          <w:lang w:val="en-US" w:eastAsia="zh-CN"/>
        </w:rPr>
        <w:t>.</w:t>
      </w:r>
      <w:r>
        <w:rPr>
          <w:rFonts w:hAnsi="宋体" w:cs="宋体"/>
          <w:sz w:val="24"/>
        </w:rPr>
        <w:t xml:space="preserve">不发生其他有悖于采购公开、公平、公正和诚信原则的行为。 </w:t>
      </w:r>
    </w:p>
    <w:p w14:paraId="0264003A">
      <w:pPr>
        <w:pStyle w:val="2"/>
        <w:rPr>
          <w:rFonts w:hint="eastAsia"/>
          <w:lang w:eastAsia="zh-CN"/>
        </w:rPr>
      </w:pPr>
    </w:p>
    <w:p w14:paraId="601A17E9">
      <w:pPr>
        <w:pStyle w:val="2"/>
        <w:rPr>
          <w:rFonts w:hint="eastAsia"/>
          <w:lang w:eastAsia="zh-CN"/>
        </w:rPr>
      </w:pPr>
    </w:p>
    <w:p w14:paraId="309C9EC1">
      <w:pPr>
        <w:widowControl/>
        <w:spacing w:line="440" w:lineRule="exact"/>
        <w:ind w:firstLine="480" w:firstLineChars="200"/>
        <w:jc w:val="left"/>
        <w:rPr>
          <w:rFonts w:hint="eastAsia" w:hAnsi="宋体" w:eastAsia="宋体" w:cs="宋体"/>
          <w:sz w:val="24"/>
          <w:lang w:eastAsia="zh-CN"/>
        </w:rPr>
      </w:pPr>
      <w:r>
        <w:rPr>
          <w:rFonts w:hAnsi="宋体" w:cs="宋体"/>
          <w:sz w:val="24"/>
        </w:rPr>
        <w:t>  承诺单位：</w:t>
      </w:r>
      <w:r>
        <w:rPr>
          <w:rFonts w:hAnsi="宋体" w:cs="宋体"/>
          <w:sz w:val="24"/>
          <w:u w:val="single"/>
        </w:rPr>
        <w:t>　　</w:t>
      </w:r>
      <w:r>
        <w:rPr>
          <w:rFonts w:hint="eastAsia" w:hAnsi="宋体" w:cs="宋体"/>
          <w:sz w:val="24"/>
          <w:u w:val="single"/>
        </w:rPr>
        <w:t xml:space="preserve">                            </w:t>
      </w:r>
      <w:r>
        <w:rPr>
          <w:rFonts w:hAnsi="宋体" w:cs="宋体"/>
          <w:sz w:val="24"/>
          <w:u w:val="single"/>
        </w:rPr>
        <w:t>　</w:t>
      </w:r>
      <w:r>
        <w:rPr>
          <w:rFonts w:hAnsi="宋体" w:cs="宋体"/>
          <w:sz w:val="24"/>
        </w:rPr>
        <w:t xml:space="preserve">（盖章） </w:t>
      </w:r>
    </w:p>
    <w:p w14:paraId="05D2FC22">
      <w:pPr>
        <w:widowControl/>
        <w:spacing w:line="440" w:lineRule="exact"/>
        <w:ind w:firstLine="480" w:firstLineChars="200"/>
        <w:jc w:val="left"/>
        <w:rPr>
          <w:rFonts w:hint="eastAsia" w:hAnsi="宋体" w:eastAsia="宋体" w:cs="宋体"/>
          <w:sz w:val="24"/>
          <w:lang w:eastAsia="zh-CN"/>
        </w:rPr>
      </w:pPr>
      <w:r>
        <w:rPr>
          <w:rFonts w:hAnsi="宋体" w:cs="宋体"/>
          <w:sz w:val="24"/>
        </w:rPr>
        <w:t>  全权代表：</w:t>
      </w:r>
      <w:r>
        <w:rPr>
          <w:rFonts w:hAnsi="宋体" w:cs="宋体"/>
          <w:sz w:val="24"/>
          <w:u w:val="single"/>
        </w:rPr>
        <w:t>　　　　　</w:t>
      </w:r>
      <w:r>
        <w:rPr>
          <w:rFonts w:hint="eastAsia" w:hAnsi="宋体" w:cs="宋体"/>
          <w:sz w:val="24"/>
          <w:u w:val="single"/>
        </w:rPr>
        <w:t xml:space="preserve">     </w:t>
      </w:r>
      <w:r>
        <w:rPr>
          <w:rFonts w:hAnsi="宋体" w:cs="宋体"/>
          <w:sz w:val="24"/>
          <w:u w:val="single"/>
        </w:rPr>
        <w:t>　　　</w:t>
      </w:r>
      <w:r>
        <w:rPr>
          <w:rFonts w:hint="eastAsia" w:hAnsi="宋体" w:cs="宋体"/>
          <w:sz w:val="24"/>
          <w:u w:val="single"/>
        </w:rPr>
        <w:t xml:space="preserve">           </w:t>
      </w:r>
      <w:r>
        <w:rPr>
          <w:rFonts w:hAnsi="宋体" w:cs="宋体"/>
          <w:sz w:val="24"/>
          <w:u w:val="single"/>
        </w:rPr>
        <w:t>　</w:t>
      </w:r>
      <w:r>
        <w:rPr>
          <w:rFonts w:hAnsi="宋体" w:cs="宋体"/>
          <w:sz w:val="24"/>
        </w:rPr>
        <w:t>（</w:t>
      </w:r>
      <w:r>
        <w:rPr>
          <w:rFonts w:hint="eastAsia" w:ascii="宋体" w:hAnsi="宋体" w:eastAsia="宋体" w:cs="宋体"/>
          <w:sz w:val="24"/>
          <w:szCs w:val="24"/>
        </w:rPr>
        <w:t>签字或盖章</w:t>
      </w:r>
      <w:r>
        <w:rPr>
          <w:rFonts w:hAnsi="宋体" w:cs="宋体"/>
          <w:sz w:val="24"/>
        </w:rPr>
        <w:t xml:space="preserve">） </w:t>
      </w:r>
    </w:p>
    <w:p w14:paraId="3C1BB9B8">
      <w:pPr>
        <w:widowControl/>
        <w:spacing w:line="440" w:lineRule="exact"/>
        <w:ind w:firstLine="480" w:firstLineChars="200"/>
        <w:jc w:val="left"/>
        <w:rPr>
          <w:rFonts w:hAnsi="宋体" w:cs="宋体"/>
          <w:sz w:val="24"/>
        </w:rPr>
      </w:pPr>
      <w:r>
        <w:rPr>
          <w:rFonts w:hAnsi="宋体" w:cs="宋体"/>
          <w:sz w:val="24"/>
        </w:rPr>
        <w:t>  地　　址：</w:t>
      </w:r>
      <w:r>
        <w:rPr>
          <w:rFonts w:hint="eastAsia" w:hAnsi="宋体" w:cs="宋体"/>
          <w:sz w:val="24"/>
          <w:u w:val="single"/>
        </w:rPr>
        <w:t xml:space="preserve">                                  </w:t>
      </w:r>
    </w:p>
    <w:p w14:paraId="5E8ABE4D">
      <w:pPr>
        <w:widowControl/>
        <w:spacing w:line="440" w:lineRule="exact"/>
        <w:ind w:firstLine="960" w:firstLineChars="400"/>
        <w:jc w:val="left"/>
        <w:rPr>
          <w:rFonts w:hint="eastAsia" w:hAnsi="宋体" w:eastAsia="宋体" w:cs="宋体"/>
          <w:sz w:val="24"/>
          <w:u w:val="single"/>
          <w:lang w:eastAsia="zh-CN"/>
        </w:rPr>
      </w:pPr>
      <w:r>
        <w:rPr>
          <w:rFonts w:hAnsi="宋体" w:cs="宋体"/>
          <w:sz w:val="24"/>
        </w:rPr>
        <w:t>邮</w:t>
      </w:r>
      <w:r>
        <w:rPr>
          <w:rFonts w:hint="eastAsia" w:hAnsi="宋体" w:cs="宋体"/>
          <w:sz w:val="24"/>
        </w:rPr>
        <w:t xml:space="preserve">    </w:t>
      </w:r>
      <w:r>
        <w:rPr>
          <w:rFonts w:hAnsi="宋体" w:cs="宋体"/>
          <w:sz w:val="24"/>
        </w:rPr>
        <w:t>编：</w:t>
      </w:r>
      <w:r>
        <w:rPr>
          <w:rFonts w:hAnsi="宋体" w:cs="宋体"/>
          <w:sz w:val="24"/>
          <w:u w:val="single"/>
        </w:rPr>
        <w:t>　　</w:t>
      </w:r>
      <w:r>
        <w:rPr>
          <w:rFonts w:hint="eastAsia" w:hAnsi="宋体" w:cs="宋体"/>
          <w:sz w:val="24"/>
          <w:u w:val="single"/>
        </w:rPr>
        <w:t xml:space="preserve">                         </w:t>
      </w:r>
      <w:r>
        <w:rPr>
          <w:rFonts w:hAnsi="宋体" w:cs="宋体"/>
          <w:sz w:val="24"/>
          <w:u w:val="single"/>
        </w:rPr>
        <w:t xml:space="preserve">　　 </w:t>
      </w:r>
    </w:p>
    <w:p w14:paraId="734E731E">
      <w:pPr>
        <w:widowControl/>
        <w:spacing w:line="440" w:lineRule="exact"/>
        <w:ind w:firstLine="480" w:firstLineChars="200"/>
        <w:jc w:val="left"/>
        <w:rPr>
          <w:rFonts w:hint="eastAsia" w:hAnsi="宋体" w:eastAsia="宋体" w:cs="宋体"/>
          <w:sz w:val="24"/>
          <w:u w:val="single"/>
          <w:lang w:eastAsia="zh-CN"/>
        </w:rPr>
      </w:pPr>
      <w:r>
        <w:rPr>
          <w:rFonts w:hAnsi="宋体" w:cs="宋体"/>
          <w:sz w:val="24"/>
        </w:rPr>
        <w:t>  电　　话：</w:t>
      </w:r>
      <w:r>
        <w:rPr>
          <w:rFonts w:hAnsi="宋体" w:cs="宋体"/>
          <w:sz w:val="24"/>
          <w:u w:val="single"/>
        </w:rPr>
        <w:t>　　　</w:t>
      </w:r>
      <w:r>
        <w:rPr>
          <w:rFonts w:hint="eastAsia" w:hAnsi="宋体" w:cs="宋体"/>
          <w:sz w:val="24"/>
          <w:u w:val="single"/>
        </w:rPr>
        <w:t xml:space="preserve">                </w:t>
      </w:r>
      <w:r>
        <w:rPr>
          <w:rFonts w:hAnsi="宋体" w:cs="宋体"/>
          <w:sz w:val="24"/>
          <w:u w:val="single"/>
        </w:rPr>
        <w:t>　</w:t>
      </w:r>
      <w:r>
        <w:rPr>
          <w:rFonts w:hint="eastAsia" w:hAnsi="宋体" w:cs="宋体"/>
          <w:sz w:val="24"/>
          <w:u w:val="single"/>
        </w:rPr>
        <w:t xml:space="preserve">    </w:t>
      </w:r>
      <w:r>
        <w:rPr>
          <w:rFonts w:hAnsi="宋体" w:cs="宋体"/>
          <w:sz w:val="24"/>
          <w:u w:val="single"/>
        </w:rPr>
        <w:t>　　　</w:t>
      </w:r>
    </w:p>
    <w:p w14:paraId="6E99BDDD">
      <w:pPr>
        <w:widowControl/>
        <w:spacing w:line="440" w:lineRule="exact"/>
        <w:ind w:firstLine="480" w:firstLineChars="200"/>
        <w:jc w:val="left"/>
        <w:rPr>
          <w:rFonts w:hint="eastAsia" w:hAnsi="宋体" w:eastAsia="宋体" w:cs="宋体"/>
          <w:sz w:val="24"/>
          <w:lang w:eastAsia="zh-CN"/>
        </w:rPr>
      </w:pPr>
      <w:r>
        <w:rPr>
          <w:rFonts w:hAnsi="宋体" w:cs="宋体"/>
          <w:sz w:val="24"/>
        </w:rPr>
        <w:t xml:space="preserve">　　　　　　　　　　　　　　 </w:t>
      </w:r>
    </w:p>
    <w:p w14:paraId="304A8569">
      <w:pPr>
        <w:widowControl/>
        <w:spacing w:line="440" w:lineRule="exact"/>
        <w:ind w:firstLine="480" w:firstLineChars="200"/>
        <w:jc w:val="left"/>
        <w:rPr>
          <w:rFonts w:hAnsi="宋体" w:cs="宋体"/>
          <w:sz w:val="24"/>
        </w:rPr>
      </w:pPr>
      <w:r>
        <w:rPr>
          <w:rFonts w:hAnsi="宋体" w:cs="宋体"/>
          <w:sz w:val="24"/>
        </w:rPr>
        <w:t>     </w:t>
      </w:r>
      <w:r>
        <w:rPr>
          <w:rFonts w:hint="eastAsia" w:hAnsi="宋体" w:cs="宋体"/>
          <w:sz w:val="24"/>
        </w:rPr>
        <w:t xml:space="preserve">       </w:t>
      </w:r>
      <w:r>
        <w:rPr>
          <w:rFonts w:hAnsi="宋体" w:cs="宋体"/>
          <w:sz w:val="24"/>
        </w:rPr>
        <w:t>年</w:t>
      </w:r>
      <w:r>
        <w:rPr>
          <w:rFonts w:hint="eastAsia" w:hAnsi="宋体" w:cs="宋体"/>
          <w:sz w:val="24"/>
        </w:rPr>
        <w:t xml:space="preserve"> </w:t>
      </w:r>
      <w:r>
        <w:rPr>
          <w:rFonts w:hAnsi="宋体" w:cs="宋体"/>
          <w:sz w:val="24"/>
        </w:rPr>
        <w:t>　</w:t>
      </w:r>
      <w:r>
        <w:rPr>
          <w:rFonts w:hint="eastAsia" w:hAnsi="宋体" w:cs="宋体"/>
          <w:sz w:val="24"/>
        </w:rPr>
        <w:t xml:space="preserve"> </w:t>
      </w:r>
      <w:r>
        <w:rPr>
          <w:rFonts w:hAnsi="宋体" w:cs="宋体"/>
          <w:sz w:val="24"/>
        </w:rPr>
        <w:t>　月</w:t>
      </w:r>
      <w:r>
        <w:rPr>
          <w:rFonts w:hint="eastAsia" w:hAnsi="宋体" w:cs="宋体"/>
          <w:sz w:val="24"/>
        </w:rPr>
        <w:t xml:space="preserve"> </w:t>
      </w:r>
      <w:r>
        <w:rPr>
          <w:rFonts w:hAnsi="宋体" w:cs="宋体"/>
          <w:sz w:val="24"/>
        </w:rPr>
        <w:t>　　</w:t>
      </w:r>
      <w:r>
        <w:rPr>
          <w:rFonts w:hint="eastAsia" w:hAnsi="宋体" w:cs="宋体"/>
          <w:sz w:val="24"/>
        </w:rPr>
        <w:t xml:space="preserve"> </w:t>
      </w:r>
      <w:r>
        <w:rPr>
          <w:rFonts w:hAnsi="宋体" w:cs="宋体"/>
          <w:sz w:val="24"/>
        </w:rPr>
        <w:t>日</w:t>
      </w:r>
    </w:p>
    <w:p w14:paraId="211A4442">
      <w:pPr>
        <w:widowControl/>
        <w:spacing w:line="440" w:lineRule="exact"/>
        <w:jc w:val="left"/>
        <w:rPr>
          <w:rFonts w:hAnsi="宋体" w:cs="宋体"/>
          <w:sz w:val="24"/>
        </w:rPr>
      </w:pPr>
    </w:p>
    <w:p w14:paraId="627C7EDF">
      <w:pPr>
        <w:jc w:val="center"/>
      </w:pPr>
    </w:p>
    <w:p w14:paraId="710F245E">
      <w:pPr>
        <w:jc w:val="center"/>
      </w:pPr>
    </w:p>
    <w:p w14:paraId="3C0EFDF1">
      <w:pPr>
        <w:rPr>
          <w:rFonts w:hAnsi="宋体"/>
          <w:sz w:val="20"/>
        </w:rPr>
      </w:pPr>
    </w:p>
    <w:p w14:paraId="14BAE381">
      <w:pPr>
        <w:spacing w:line="360" w:lineRule="atLeast"/>
        <w:jc w:val="center"/>
        <w:rPr>
          <w:rFonts w:ascii="宋体" w:hAnsi="宋体"/>
          <w:b/>
          <w:sz w:val="32"/>
          <w:szCs w:val="32"/>
        </w:rPr>
      </w:pPr>
    </w:p>
    <w:p w14:paraId="1E01472B">
      <w:pPr>
        <w:pStyle w:val="2"/>
      </w:pPr>
    </w:p>
    <w:p w14:paraId="3C3DA253">
      <w:pPr>
        <w:spacing w:line="360" w:lineRule="atLeast"/>
        <w:jc w:val="center"/>
        <w:rPr>
          <w:rFonts w:hint="eastAsia" w:ascii="宋体" w:hAnsi="宋体"/>
          <w:b/>
          <w:sz w:val="32"/>
          <w:szCs w:val="32"/>
        </w:rPr>
      </w:pPr>
    </w:p>
    <w:bookmarkEnd w:id="155"/>
    <w:bookmarkEnd w:id="156"/>
    <w:bookmarkEnd w:id="157"/>
    <w:bookmarkEnd w:id="158"/>
    <w:bookmarkEnd w:id="159"/>
    <w:p w14:paraId="0BA8CE04">
      <w:pPr>
        <w:widowControl/>
        <w:jc w:val="left"/>
        <w:rPr>
          <w:sz w:val="24"/>
          <w:szCs w:val="28"/>
        </w:rPr>
        <w:sectPr>
          <w:headerReference r:id="rId14" w:type="first"/>
          <w:footerReference r:id="rId16" w:type="first"/>
          <w:footerReference r:id="rId15" w:type="default"/>
          <w:pgSz w:w="11905" w:h="16838"/>
          <w:pgMar w:top="1134" w:right="1134" w:bottom="1134" w:left="1134" w:header="850" w:footer="992" w:gutter="0"/>
          <w:pgNumType w:fmt="decimal"/>
          <w:cols w:space="0" w:num="1"/>
          <w:rtlGutter w:val="0"/>
          <w:docGrid w:type="linesAndChars" w:linePitch="324" w:charSpace="0"/>
        </w:sectPr>
      </w:pPr>
    </w:p>
    <w:p w14:paraId="2FC13174">
      <w:pPr>
        <w:pStyle w:val="2"/>
      </w:pPr>
    </w:p>
    <w:p w14:paraId="7AC566A8">
      <w:pPr>
        <w:pStyle w:val="27"/>
        <w:rPr>
          <w:rFonts w:hint="eastAsia"/>
        </w:rPr>
      </w:pPr>
    </w:p>
    <w:p w14:paraId="60DF8FB6">
      <w:pPr>
        <w:pStyle w:val="27"/>
        <w:rPr>
          <w:rFonts w:hint="eastAsia"/>
        </w:rPr>
      </w:pPr>
    </w:p>
    <w:p w14:paraId="3685C9CC">
      <w:pPr>
        <w:pStyle w:val="27"/>
        <w:rPr>
          <w:rFonts w:hint="eastAsia"/>
        </w:rPr>
      </w:pPr>
    </w:p>
    <w:p w14:paraId="0F9443A6">
      <w:pPr>
        <w:pStyle w:val="27"/>
        <w:rPr>
          <w:rFonts w:hint="eastAsia"/>
        </w:rPr>
      </w:pPr>
    </w:p>
    <w:p w14:paraId="6AD1DF9A">
      <w:pPr>
        <w:pStyle w:val="27"/>
        <w:rPr>
          <w:rFonts w:hint="eastAsia"/>
        </w:rPr>
      </w:pPr>
    </w:p>
    <w:p w14:paraId="4B875195">
      <w:pPr>
        <w:pStyle w:val="27"/>
        <w:rPr>
          <w:rFonts w:hint="eastAsia"/>
        </w:rPr>
      </w:pPr>
    </w:p>
    <w:p w14:paraId="624E336B">
      <w:pPr>
        <w:pStyle w:val="27"/>
        <w:rPr>
          <w:rFonts w:hint="eastAsia"/>
        </w:rPr>
      </w:pPr>
    </w:p>
    <w:p w14:paraId="66A7E78B">
      <w:pPr>
        <w:pStyle w:val="27"/>
        <w:rPr>
          <w:rFonts w:hint="eastAsia"/>
        </w:rPr>
      </w:pPr>
    </w:p>
    <w:p w14:paraId="3D5167C7">
      <w:pPr>
        <w:pStyle w:val="27"/>
        <w:rPr>
          <w:rFonts w:hint="eastAsia"/>
        </w:rPr>
      </w:pPr>
    </w:p>
    <w:p w14:paraId="7D30DA58">
      <w:pPr>
        <w:pStyle w:val="27"/>
        <w:rPr>
          <w:rFonts w:hint="eastAsia"/>
        </w:rPr>
      </w:pPr>
    </w:p>
    <w:p w14:paraId="74EF366B">
      <w:pPr>
        <w:pStyle w:val="27"/>
        <w:rPr>
          <w:rFonts w:hint="eastAsia"/>
        </w:rPr>
      </w:pPr>
    </w:p>
    <w:p w14:paraId="262AE141">
      <w:pPr>
        <w:pStyle w:val="27"/>
        <w:rPr>
          <w:rFonts w:hint="eastAsia"/>
        </w:rPr>
      </w:pPr>
    </w:p>
    <w:p w14:paraId="354C43E7">
      <w:pPr>
        <w:pStyle w:val="27"/>
        <w:rPr>
          <w:rFonts w:hint="eastAsia"/>
        </w:rPr>
      </w:pPr>
    </w:p>
    <w:p w14:paraId="57214E95">
      <w:pPr>
        <w:pStyle w:val="27"/>
        <w:rPr>
          <w:rFonts w:hint="eastAsia"/>
        </w:rPr>
      </w:pPr>
    </w:p>
    <w:p w14:paraId="0D82497C">
      <w:pPr>
        <w:pStyle w:val="27"/>
        <w:rPr>
          <w:rFonts w:hint="eastAsia"/>
        </w:rPr>
      </w:pPr>
    </w:p>
    <w:p w14:paraId="71D1B962">
      <w:pPr>
        <w:pStyle w:val="27"/>
        <w:rPr>
          <w:rFonts w:hint="eastAsia"/>
        </w:rPr>
      </w:pPr>
    </w:p>
    <w:p w14:paraId="3103868E">
      <w:pPr>
        <w:pStyle w:val="27"/>
        <w:rPr>
          <w:rFonts w:hint="eastAsia"/>
        </w:rPr>
      </w:pPr>
    </w:p>
    <w:p w14:paraId="76C1CA46">
      <w:pPr>
        <w:pStyle w:val="27"/>
        <w:rPr>
          <w:rFonts w:hint="eastAsia"/>
        </w:rPr>
      </w:pPr>
    </w:p>
    <w:p w14:paraId="1001D579">
      <w:pPr>
        <w:pStyle w:val="27"/>
        <w:rPr>
          <w:rFonts w:hint="eastAsia"/>
        </w:rPr>
      </w:pPr>
    </w:p>
    <w:p w14:paraId="459C0406">
      <w:pPr>
        <w:pStyle w:val="27"/>
        <w:rPr>
          <w:rFonts w:hint="eastAsia"/>
        </w:rPr>
      </w:pPr>
    </w:p>
    <w:p w14:paraId="6EE491F1">
      <w:pPr>
        <w:pStyle w:val="27"/>
        <w:rPr>
          <w:rFonts w:hint="eastAsia"/>
        </w:rPr>
      </w:pPr>
    </w:p>
    <w:p w14:paraId="1DFF522E">
      <w:pPr>
        <w:pStyle w:val="27"/>
        <w:rPr>
          <w:rFonts w:hint="eastAsia"/>
        </w:rPr>
      </w:pPr>
    </w:p>
    <w:p w14:paraId="708D120C">
      <w:pPr>
        <w:pStyle w:val="27"/>
        <w:rPr>
          <w:rFonts w:hint="eastAsia"/>
        </w:rPr>
      </w:pPr>
    </w:p>
    <w:p w14:paraId="50266D65">
      <w:pPr>
        <w:pStyle w:val="27"/>
        <w:rPr>
          <w:rFonts w:hint="eastAsia"/>
        </w:rPr>
      </w:pPr>
    </w:p>
    <w:p w14:paraId="0928905F">
      <w:pPr>
        <w:pStyle w:val="27"/>
        <w:rPr>
          <w:rFonts w:hint="eastAsia"/>
        </w:rPr>
      </w:pPr>
    </w:p>
    <w:p w14:paraId="4A1DF62C">
      <w:pPr>
        <w:pStyle w:val="27"/>
        <w:rPr>
          <w:rFonts w:hint="eastAsia"/>
        </w:rPr>
      </w:pPr>
    </w:p>
    <w:p w14:paraId="6B1B4E3C">
      <w:pPr>
        <w:pStyle w:val="27"/>
        <w:rPr>
          <w:rFonts w:hint="eastAsia"/>
        </w:rPr>
      </w:pPr>
    </w:p>
    <w:p w14:paraId="457A97C6">
      <w:pPr>
        <w:pStyle w:val="27"/>
        <w:rPr>
          <w:rFonts w:hint="eastAsia"/>
        </w:rPr>
      </w:pPr>
    </w:p>
    <w:p w14:paraId="37C1CBE6">
      <w:pPr>
        <w:pStyle w:val="27"/>
        <w:rPr>
          <w:rFonts w:hint="eastAsia"/>
        </w:rPr>
      </w:pPr>
    </w:p>
    <w:p w14:paraId="45336B7D">
      <w:pPr>
        <w:pStyle w:val="27"/>
        <w:rPr>
          <w:rFonts w:hint="eastAsia"/>
        </w:rPr>
      </w:pPr>
    </w:p>
    <w:p w14:paraId="3F59494F">
      <w:pPr>
        <w:pStyle w:val="27"/>
        <w:rPr>
          <w:rFonts w:hint="eastAsia"/>
        </w:rPr>
      </w:pPr>
    </w:p>
    <w:p w14:paraId="126839D0">
      <w:pPr>
        <w:pStyle w:val="27"/>
        <w:rPr>
          <w:rFonts w:hint="eastAsia"/>
        </w:rPr>
      </w:pPr>
    </w:p>
    <w:p w14:paraId="3E961980">
      <w:pPr>
        <w:pStyle w:val="27"/>
        <w:rPr>
          <w:rFonts w:hint="eastAsia"/>
        </w:rPr>
      </w:pPr>
    </w:p>
    <w:p w14:paraId="2A0E47ED">
      <w:pPr>
        <w:pStyle w:val="27"/>
        <w:rPr>
          <w:rFonts w:hint="eastAsia"/>
        </w:rPr>
      </w:pPr>
    </w:p>
    <w:p w14:paraId="4EC6433F">
      <w:pPr>
        <w:pStyle w:val="27"/>
        <w:rPr>
          <w:rFonts w:hint="eastAsia"/>
        </w:rPr>
      </w:pPr>
    </w:p>
    <w:p w14:paraId="2428D034">
      <w:pPr>
        <w:pStyle w:val="27"/>
        <w:rPr>
          <w:rFonts w:hint="eastAsia"/>
        </w:rPr>
      </w:pPr>
    </w:p>
    <w:p w14:paraId="0CB96C26">
      <w:pPr>
        <w:pStyle w:val="27"/>
        <w:rPr>
          <w:rFonts w:hint="eastAsia"/>
        </w:rPr>
      </w:pPr>
    </w:p>
    <w:p w14:paraId="42B0B477">
      <w:pPr>
        <w:pStyle w:val="27"/>
        <w:rPr>
          <w:rFonts w:hint="eastAsia"/>
        </w:rPr>
      </w:pPr>
    </w:p>
    <w:p w14:paraId="16D96C40">
      <w:pPr>
        <w:pStyle w:val="27"/>
        <w:rPr>
          <w:rFonts w:hint="eastAsia"/>
        </w:rPr>
      </w:pPr>
    </w:p>
    <w:p w14:paraId="6FCB55A3">
      <w:pPr>
        <w:pStyle w:val="27"/>
        <w:rPr>
          <w:rFonts w:hint="eastAsia"/>
        </w:rPr>
      </w:pPr>
    </w:p>
    <w:p w14:paraId="1E296D5A">
      <w:pPr>
        <w:pStyle w:val="27"/>
        <w:rPr>
          <w:rFonts w:hint="eastAsia"/>
        </w:rPr>
      </w:pPr>
      <w:r>
        <w:rPr>
          <w:rFonts w:hint="eastAsia"/>
        </w:rPr>
        <w:drawing>
          <wp:anchor distT="0" distB="0" distL="114300" distR="114300" simplePos="0" relativeHeight="251662336"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3" name="图片 3"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尚昊 标"/>
                    <pic:cNvPicPr>
                      <a:picLocks noChangeAspect="1"/>
                    </pic:cNvPicPr>
                  </pic:nvPicPr>
                  <pic:blipFill>
                    <a:blip r:embed="rId19"/>
                    <a:stretch>
                      <a:fillRect/>
                    </a:stretch>
                  </pic:blipFill>
                  <pic:spPr>
                    <a:xfrm>
                      <a:off x="0" y="0"/>
                      <a:ext cx="353060" cy="255905"/>
                    </a:xfrm>
                    <a:prstGeom prst="rect">
                      <a:avLst/>
                    </a:prstGeom>
                  </pic:spPr>
                </pic:pic>
              </a:graphicData>
            </a:graphic>
          </wp:anchor>
        </w:drawing>
      </w:r>
    </w:p>
    <w:p w14:paraId="425B56A6">
      <w:pPr>
        <w:spacing w:line="440" w:lineRule="exact"/>
        <w:jc w:val="both"/>
        <w:rPr>
          <w:rFonts w:hint="eastAsia"/>
          <w:sz w:val="32"/>
          <w:szCs w:val="32"/>
        </w:rPr>
      </w:pPr>
      <w:r>
        <w:rPr>
          <w:rFonts w:hint="eastAsia"/>
          <w:sz w:val="32"/>
          <w:szCs w:val="32"/>
        </w:rPr>
        <w:t>安康尚昊招标代理有限公司</w:t>
      </w:r>
    </w:p>
    <w:p w14:paraId="3F40F19B">
      <w:pPr>
        <w:spacing w:line="440" w:lineRule="exact"/>
        <w:jc w:val="center"/>
        <w:rPr>
          <w:rFonts w:hint="eastAsia"/>
          <w:sz w:val="32"/>
          <w:szCs w:val="32"/>
        </w:rPr>
      </w:pPr>
      <w:r>
        <w:rPr>
          <w:rFonts w:hint="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1312;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722D3C51">
      <w:pPr>
        <w:autoSpaceDE w:val="0"/>
        <w:autoSpaceDN w:val="0"/>
        <w:spacing w:line="440" w:lineRule="exact"/>
        <w:ind w:firstLine="129" w:firstLineChars="50"/>
        <w:rPr>
          <w:rFonts w:hint="eastAsia" w:hAnsi="宋体"/>
          <w:spacing w:val="-6"/>
          <w:sz w:val="24"/>
          <w:szCs w:val="24"/>
          <w:lang w:val="en-US" w:eastAsia="zh-CN"/>
        </w:rPr>
      </w:pPr>
      <w:r>
        <w:rPr>
          <w:rFonts w:hint="eastAsia" w:hAnsi="宋体"/>
          <w:spacing w:val="9"/>
          <w:w w:val="100"/>
          <w:kern w:val="0"/>
          <w:sz w:val="24"/>
          <w:szCs w:val="24"/>
          <w:fitText w:val="1050" w:id="1936280221"/>
        </w:rPr>
        <w:t xml:space="preserve">地    </w:t>
      </w:r>
      <w:r>
        <w:rPr>
          <w:rFonts w:hint="eastAsia" w:hAnsi="宋体"/>
          <w:spacing w:val="0"/>
          <w:w w:val="100"/>
          <w:kern w:val="0"/>
          <w:sz w:val="24"/>
          <w:szCs w:val="24"/>
          <w:fitText w:val="1050" w:id="1936280221"/>
        </w:rPr>
        <w:t>址</w:t>
      </w:r>
      <w:r>
        <w:rPr>
          <w:rFonts w:hint="eastAsia" w:hAnsi="宋体"/>
          <w:spacing w:val="-6"/>
          <w:sz w:val="24"/>
          <w:szCs w:val="24"/>
        </w:rPr>
        <w:t>：</w:t>
      </w:r>
      <w:r>
        <w:rPr>
          <w:rFonts w:hint="eastAsia" w:hAnsi="宋体"/>
          <w:spacing w:val="-6"/>
          <w:sz w:val="24"/>
          <w:szCs w:val="24"/>
          <w:lang w:val="en-US" w:eastAsia="zh-CN"/>
        </w:rPr>
        <w:t>安康市高新区高新观澜8栋2单元801室</w:t>
      </w:r>
    </w:p>
    <w:p w14:paraId="26E8B808">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724858664"/>
        </w:rPr>
        <w:t xml:space="preserve">邮    </w:t>
      </w:r>
      <w:r>
        <w:rPr>
          <w:rFonts w:hint="eastAsia" w:hAnsi="宋体"/>
          <w:spacing w:val="0"/>
          <w:w w:val="100"/>
          <w:kern w:val="0"/>
          <w:sz w:val="24"/>
          <w:szCs w:val="24"/>
          <w:fitText w:val="1050" w:id="724858664"/>
        </w:rPr>
        <w:t>编</w:t>
      </w:r>
      <w:r>
        <w:rPr>
          <w:rFonts w:hint="eastAsia" w:hAnsi="宋体"/>
          <w:sz w:val="24"/>
          <w:szCs w:val="24"/>
        </w:rPr>
        <w:t>：725000</w:t>
      </w:r>
    </w:p>
    <w:p w14:paraId="1628A365">
      <w:pPr>
        <w:autoSpaceDE w:val="0"/>
        <w:autoSpaceDN w:val="0"/>
        <w:spacing w:line="440" w:lineRule="exact"/>
        <w:ind w:firstLine="129" w:firstLineChars="50"/>
        <w:rPr>
          <w:rFonts w:hint="default" w:hAnsi="宋体" w:eastAsia="宋体"/>
          <w:sz w:val="24"/>
          <w:szCs w:val="24"/>
          <w:lang w:val="en-US" w:eastAsia="zh-CN"/>
        </w:rPr>
      </w:pPr>
      <w:r>
        <w:rPr>
          <w:rFonts w:hint="eastAsia" w:hAnsi="宋体"/>
          <w:spacing w:val="9"/>
          <w:w w:val="100"/>
          <w:kern w:val="0"/>
          <w:sz w:val="24"/>
          <w:szCs w:val="24"/>
          <w:fitText w:val="1050" w:id="1093690409"/>
        </w:rPr>
        <w:t xml:space="preserve">电    </w:t>
      </w:r>
      <w:r>
        <w:rPr>
          <w:rFonts w:hint="eastAsia" w:hAnsi="宋体"/>
          <w:spacing w:val="0"/>
          <w:w w:val="100"/>
          <w:kern w:val="0"/>
          <w:sz w:val="24"/>
          <w:szCs w:val="24"/>
          <w:fitText w:val="1050" w:id="1093690409"/>
        </w:rPr>
        <w:t>话</w:t>
      </w:r>
      <w:r>
        <w:rPr>
          <w:rFonts w:hint="eastAsia" w:hAnsi="宋体"/>
          <w:sz w:val="24"/>
          <w:szCs w:val="24"/>
        </w:rPr>
        <w:t>：</w:t>
      </w:r>
      <w:r>
        <w:rPr>
          <w:rFonts w:hint="eastAsia" w:hAnsi="宋体"/>
          <w:sz w:val="24"/>
          <w:szCs w:val="24"/>
          <w:lang w:val="en-US" w:eastAsia="zh-CN"/>
        </w:rPr>
        <w:t>13991519725</w:t>
      </w:r>
    </w:p>
    <w:p w14:paraId="005786E6">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1382890708"/>
          <w:lang w:eastAsia="zh-CN"/>
        </w:rPr>
        <w:t>公司名</w:t>
      </w:r>
      <w:r>
        <w:rPr>
          <w:rFonts w:hint="eastAsia" w:hAnsi="宋体"/>
          <w:spacing w:val="0"/>
          <w:w w:val="100"/>
          <w:kern w:val="0"/>
          <w:sz w:val="24"/>
          <w:szCs w:val="24"/>
          <w:fitText w:val="1050" w:id="1382890708"/>
          <w:lang w:eastAsia="zh-CN"/>
        </w:rPr>
        <w:t>称</w:t>
      </w:r>
      <w:r>
        <w:rPr>
          <w:rFonts w:hint="eastAsia" w:hAnsi="宋体"/>
          <w:sz w:val="24"/>
          <w:szCs w:val="24"/>
        </w:rPr>
        <w:t>：安康尚昊招标代理有限公司</w:t>
      </w:r>
    </w:p>
    <w:p w14:paraId="12804B59">
      <w:pPr>
        <w:autoSpaceDE w:val="0"/>
        <w:autoSpaceDN w:val="0"/>
        <w:spacing w:line="440" w:lineRule="exact"/>
        <w:ind w:firstLine="135" w:firstLineChars="50"/>
        <w:rPr>
          <w:rFonts w:hint="eastAsia" w:hAnsi="宋体"/>
          <w:sz w:val="24"/>
          <w:szCs w:val="24"/>
        </w:rPr>
      </w:pPr>
      <w:r>
        <w:rPr>
          <w:rFonts w:hint="eastAsia" w:hAnsi="宋体"/>
          <w:spacing w:val="15"/>
          <w:w w:val="100"/>
          <w:kern w:val="0"/>
          <w:sz w:val="24"/>
          <w:szCs w:val="24"/>
          <w:fitText w:val="1050" w:id="610825726"/>
        </w:rPr>
        <w:t>开户银</w:t>
      </w:r>
      <w:r>
        <w:rPr>
          <w:rFonts w:hint="eastAsia" w:hAnsi="宋体"/>
          <w:spacing w:val="0"/>
          <w:w w:val="100"/>
          <w:kern w:val="0"/>
          <w:sz w:val="24"/>
          <w:szCs w:val="24"/>
          <w:fitText w:val="1050" w:id="610825726"/>
        </w:rPr>
        <w:t>行</w:t>
      </w:r>
      <w:r>
        <w:rPr>
          <w:rFonts w:hint="eastAsia" w:hAnsi="宋体"/>
          <w:sz w:val="24"/>
          <w:szCs w:val="24"/>
        </w:rPr>
        <w:t>：中国建设银行股份有限公司安康分行营业部</w:t>
      </w:r>
    </w:p>
    <w:p w14:paraId="2A614F12">
      <w:pPr>
        <w:autoSpaceDE w:val="0"/>
        <w:autoSpaceDN w:val="0"/>
        <w:spacing w:line="440" w:lineRule="exact"/>
        <w:ind w:firstLine="129" w:firstLineChars="50"/>
        <w:rPr>
          <w:rFonts w:hint="eastAsia" w:hAnsi="宋体"/>
          <w:sz w:val="24"/>
          <w:szCs w:val="24"/>
        </w:rPr>
      </w:pPr>
      <w:r>
        <w:rPr>
          <w:rFonts w:hint="eastAsia" w:hAnsi="宋体"/>
          <w:spacing w:val="9"/>
          <w:w w:val="100"/>
          <w:kern w:val="0"/>
          <w:sz w:val="24"/>
          <w:szCs w:val="24"/>
          <w:fitText w:val="1050" w:id="135150406"/>
        </w:rPr>
        <w:t xml:space="preserve">账    </w:t>
      </w:r>
      <w:r>
        <w:rPr>
          <w:rFonts w:hint="eastAsia" w:hAnsi="宋体"/>
          <w:spacing w:val="0"/>
          <w:w w:val="100"/>
          <w:kern w:val="0"/>
          <w:sz w:val="24"/>
          <w:szCs w:val="24"/>
          <w:fitText w:val="1050" w:id="135150406"/>
        </w:rPr>
        <w:t>号</w:t>
      </w:r>
      <w:r>
        <w:rPr>
          <w:rFonts w:hint="eastAsia" w:hAnsi="宋体"/>
          <w:sz w:val="24"/>
          <w:szCs w:val="24"/>
        </w:rPr>
        <w:t>：</w:t>
      </w:r>
      <w:r>
        <w:rPr>
          <w:rFonts w:hint="eastAsia" w:ascii="宋体" w:hAnsi="宋体" w:cs="宋体"/>
          <w:sz w:val="24"/>
          <w:szCs w:val="28"/>
        </w:rPr>
        <w:t>61050166371100000492</w:t>
      </w:r>
      <w:r>
        <w:rPr>
          <w:rFonts w:hint="eastAsia"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0288;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35AAA113">
      <w:pPr>
        <w:pStyle w:val="65"/>
      </w:pPr>
    </w:p>
    <w:sectPr>
      <w:footerReference r:id="rId17" w:type="default"/>
      <w:pgSz w:w="11905" w:h="16838"/>
      <w:pgMar w:top="1134" w:right="1134" w:bottom="1134" w:left="1134" w:header="850" w:footer="992" w:gutter="0"/>
      <w:pgNumType w:fmt="decimal"/>
      <w:cols w:space="0" w:num="1"/>
      <w:rtlGutter w:val="0"/>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ACB6C">
    <w:pPr>
      <w:pStyle w:val="27"/>
      <w:jc w:val="right"/>
      <w:rPr>
        <w:rFonts w:ascii="宋体"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39A71">
    <w:pPr>
      <w:pStyle w:val="27"/>
      <w:tabs>
        <w:tab w:val="center" w:pos="4819"/>
        <w:tab w:val="left" w:pos="7440"/>
      </w:tabs>
    </w:pPr>
    <w:r>
      <w:tab/>
    </w:r>
  </w:p>
  <w:p w14:paraId="344F0C22">
    <w:pPr>
      <w:pStyle w:val="27"/>
      <w:ind w:right="360"/>
      <w:jc w:val="center"/>
      <w:rPr>
        <w:rFonts w:ascii="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CCDDA">
    <w:pPr>
      <w:pStyle w:val="27"/>
      <w:tabs>
        <w:tab w:val="center" w:pos="4819"/>
        <w:tab w:val="left" w:pos="7440"/>
      </w:tabs>
    </w:pPr>
    <w:r>
      <w:tab/>
    </w:r>
  </w:p>
  <w:p w14:paraId="2D1FFF4D">
    <w:pPr>
      <w:pStyle w:val="27"/>
      <w:ind w:right="360"/>
      <w:jc w:val="center"/>
      <w:rPr>
        <w:rFonts w:ascii="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6DA2">
    <w:pPr>
      <w:pStyle w:val="2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18F5F">
                          <w:pPr>
                            <w:pStyle w:val="2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9018F5F">
                    <w:pPr>
                      <w:pStyle w:val="2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53</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DFC37">
    <w:pPr>
      <w:pStyle w:val="27"/>
      <w:tabs>
        <w:tab w:val="center" w:pos="4819"/>
        <w:tab w:val="left" w:pos="7440"/>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D6B18">
                          <w:pPr>
                            <w:pStyle w:val="2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0D6B18">
                    <w:pPr>
                      <w:pStyle w:val="27"/>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96</w:t>
                    </w:r>
                    <w:r>
                      <w:t xml:space="preserve"> 页</w:t>
                    </w:r>
                  </w:p>
                </w:txbxContent>
              </v:textbox>
            </v:shape>
          </w:pict>
        </mc:Fallback>
      </mc:AlternateContent>
    </w:r>
    <w:r>
      <w:tab/>
    </w:r>
  </w:p>
  <w:p w14:paraId="4AAC8BF2">
    <w:pPr>
      <w:pStyle w:val="27"/>
      <w:ind w:right="360"/>
      <w:jc w:val="center"/>
      <w:rPr>
        <w:rFonts w:ascii="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6AEAB">
    <w:pPr>
      <w:pStyle w:val="2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E133C">
                          <w:pPr>
                            <w:pStyle w:val="2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4AE133C">
                    <w:pPr>
                      <w:pStyle w:val="27"/>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96</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10831">
    <w:pPr>
      <w:pStyle w:val="27"/>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D3481">
                          <w:pPr>
                            <w:pStyle w:val="27"/>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D3481">
                    <w:pPr>
                      <w:pStyle w:val="27"/>
                    </w:pPr>
                    <w:r>
                      <w:t xml:space="preserve">第 </w:t>
                    </w:r>
                    <w:r>
                      <w:fldChar w:fldCharType="begin"/>
                    </w:r>
                    <w:r>
                      <w:instrText xml:space="preserve"> PAGE  \* MERGEFORMAT </w:instrText>
                    </w:r>
                    <w:r>
                      <w:fldChar w:fldCharType="separate"/>
                    </w:r>
                    <w:r>
                      <w:t>30</w:t>
                    </w:r>
                    <w:r>
                      <w:fldChar w:fldCharType="end"/>
                    </w:r>
                    <w:r>
                      <w:t xml:space="preserve"> 页 共 </w:t>
                    </w:r>
                    <w:r>
                      <w:rPr>
                        <w:rFonts w:hint="eastAsia"/>
                        <w:lang w:val="en-US" w:eastAsia="zh-CN"/>
                      </w:rPr>
                      <w:t>96</w:t>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64B1">
    <w:pPr>
      <w:pStyle w:val="27"/>
      <w:tabs>
        <w:tab w:val="center" w:pos="4819"/>
        <w:tab w:val="left" w:pos="7440"/>
      </w:tabs>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049F0">
                          <w:pPr>
                            <w:pStyle w:val="27"/>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7049F0">
                    <w:pPr>
                      <w:pStyle w:val="27"/>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96</w:t>
                    </w:r>
                    <w:r>
                      <w:t xml:space="preserve"> 页</w:t>
                    </w:r>
                  </w:p>
                </w:txbxContent>
              </v:textbox>
            </v:shape>
          </w:pict>
        </mc:Fallback>
      </mc:AlternateContent>
    </w:r>
    <w:r>
      <w:tab/>
    </w:r>
  </w:p>
  <w:p w14:paraId="0CB20FA7">
    <w:pPr>
      <w:pStyle w:val="27"/>
      <w:ind w:right="360"/>
      <w:jc w:val="center"/>
      <w:rPr>
        <w:rFonts w:ascii="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17EE1">
    <w:pPr>
      <w:pStyle w:val="27"/>
      <w:tabs>
        <w:tab w:val="center" w:pos="4819"/>
        <w:tab w:val="left" w:pos="7440"/>
      </w:tabs>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7F625">
                          <w:pPr>
                            <w:pStyle w:val="27"/>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96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47F625">
                    <w:pPr>
                      <w:pStyle w:val="27"/>
                    </w:pPr>
                    <w:r>
                      <w:t xml:space="preserve">第 </w:t>
                    </w:r>
                    <w:r>
                      <w:fldChar w:fldCharType="begin"/>
                    </w:r>
                    <w:r>
                      <w:instrText xml:space="preserve"> PAGE  \* MERGEFORMAT </w:instrText>
                    </w:r>
                    <w:r>
                      <w:fldChar w:fldCharType="separate"/>
                    </w:r>
                    <w:r>
                      <w:t>48</w:t>
                    </w:r>
                    <w:r>
                      <w:fldChar w:fldCharType="end"/>
                    </w:r>
                    <w:r>
                      <w:t xml:space="preserve"> 页 共 </w:t>
                    </w:r>
                    <w:r>
                      <w:rPr>
                        <w:rFonts w:hint="eastAsia"/>
                        <w:lang w:val="en-US" w:eastAsia="zh-CN"/>
                      </w:rPr>
                      <w:t>96</w:t>
                    </w:r>
                    <w:r>
                      <w:t xml:space="preserve"> 页</w:t>
                    </w:r>
                  </w:p>
                </w:txbxContent>
              </v:textbox>
            </v:shape>
          </w:pict>
        </mc:Fallback>
      </mc:AlternateContent>
    </w:r>
    <w:r>
      <w:tab/>
    </w:r>
  </w:p>
  <w:p w14:paraId="1C166626">
    <w:pPr>
      <w:pStyle w:val="27"/>
      <w:ind w:right="360"/>
      <w:jc w:val="center"/>
      <w:rPr>
        <w:rFonts w:ascii="宋体"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B4D86">
    <w:pPr>
      <w:pStyle w:val="27"/>
    </w:pPr>
    <w:r>
      <w:rPr>
        <w:sz w:val="18"/>
      </w:rPr>
      <mc:AlternateContent>
        <mc:Choice Requires="wps">
          <w:drawing>
            <wp:anchor distT="0" distB="0" distL="114300" distR="114300" simplePos="0" relativeHeight="251665408" behindDoc="0" locked="0" layoutInCell="1" allowOverlap="1">
              <wp:simplePos x="0" y="0"/>
              <wp:positionH relativeFrom="margin">
                <wp:posOffset>2430145</wp:posOffset>
              </wp:positionH>
              <wp:positionV relativeFrom="paragraph">
                <wp:posOffset>-35560</wp:posOffset>
              </wp:positionV>
              <wp:extent cx="1077595" cy="220980"/>
              <wp:effectExtent l="0" t="0" r="0" b="0"/>
              <wp:wrapNone/>
              <wp:docPr id="17" name="文本框 17"/>
              <wp:cNvGraphicFramePr/>
              <a:graphic xmlns:a="http://schemas.openxmlformats.org/drawingml/2006/main">
                <a:graphicData uri="http://schemas.microsoft.com/office/word/2010/wordprocessingShape">
                  <wps:wsp>
                    <wps:cNvSpPr txBox="1"/>
                    <wps:spPr>
                      <a:xfrm rot="10800000" flipV="1">
                        <a:off x="0" y="0"/>
                        <a:ext cx="1077595"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CF767">
                          <w:pPr>
                            <w:pStyle w:val="27"/>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191.35pt;margin-top:-2.8pt;height:17.4pt;width:84.85pt;mso-position-horizontal-relative:margin;rotation:11796480f;z-index:251665408;mso-width-relative:page;mso-height-relative:page;" filled="f" stroked="f" coordsize="21600,21600" o:gfxdata="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BmxeK2AAAAAkBAAAPAAAAAAAAAAEA&#10;IAAAACIAAABkcnMvZG93bnJldi54bWxQSwECFAAUAAAACACHTuJAflvvG0gCAAB9BAAADgAAAAAA&#10;AAABACAAAAAnAQAAZHJzL2Uyb0RvYy54bWxQSwUGAAAAAAYABgBZAQAA4QUAAAAA&#10;">
              <v:fill on="f" focussize="0,0"/>
              <v:stroke on="f" weight="0.5pt"/>
              <v:imagedata o:title=""/>
              <o:lock v:ext="edit" aspectratio="f"/>
              <v:textbox inset="0mm,0mm,0mm,0mm">
                <w:txbxContent>
                  <w:p w14:paraId="5B8CF767">
                    <w:pPr>
                      <w:pStyle w:val="27"/>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F6AC">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240" w:lineRule="auto"/>
      <w:jc w:val="left"/>
      <w:textAlignment w:val="auto"/>
      <w:rPr>
        <w:rFonts w:hint="default" w:ascii="宋体" w:eastAsia="宋体" w:cs="Times New Roman"/>
        <w:highlight w:val="red"/>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8CB2">
    <w:pPr>
      <w:pStyle w:val="28"/>
      <w:pBdr>
        <w:bottom w:val="none" w:color="auto" w:sz="0" w:space="1"/>
      </w:pBdr>
      <w:jc w:val="left"/>
      <w:rPr>
        <w:rFonts w:hint="eastAsia" w:ascii="宋体" w:hAnsi="Calibri" w:eastAsia="宋体" w:cs="Times New Roman"/>
        <w:kern w:val="2"/>
        <w:sz w:val="21"/>
        <w:szCs w:val="21"/>
        <w:highlight w:val="none"/>
        <w:u w:val="none"/>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70827">
    <w:pPr>
      <w:pStyle w:val="28"/>
      <w:pBdr>
        <w:bottom w:val="single" w:color="auto" w:sz="4" w:space="1"/>
      </w:pBdr>
      <w:jc w:val="left"/>
      <w:rPr>
        <w:rFonts w:hint="default" w:ascii="宋体" w:cs="Times New Roman"/>
        <w:kern w:val="2"/>
        <w:sz w:val="21"/>
        <w:szCs w:val="21"/>
        <w:highlight w:val="none"/>
        <w:u w:val="none"/>
        <w:lang w:val="en-US" w:eastAsia="zh-CN" w:bidi="ar-SA"/>
      </w:rPr>
    </w:pPr>
    <w:r>
      <w:rPr>
        <w:rFonts w:hint="eastAsia" w:ascii="宋体" w:hAnsi="Calibri" w:eastAsia="宋体" w:cs="Times New Roman"/>
        <w:kern w:val="2"/>
        <w:sz w:val="20"/>
        <w:szCs w:val="20"/>
        <w:highlight w:val="none"/>
        <w:u w:val="none"/>
        <w:lang w:val="en-US" w:eastAsia="zh-CN" w:bidi="ar-SA"/>
      </w:rPr>
      <w:t>项目名称：</w:t>
    </w:r>
    <w:r>
      <w:rPr>
        <w:rFonts w:hint="eastAsia" w:ascii="宋体" w:cs="Times New Roman"/>
        <w:kern w:val="2"/>
        <w:sz w:val="20"/>
        <w:szCs w:val="20"/>
        <w:highlight w:val="none"/>
        <w:u w:val="none"/>
        <w:lang w:val="en-US" w:eastAsia="zh-CN" w:bidi="ar-SA"/>
      </w:rPr>
      <w:t>安康市第二幼儿园综合改造提升项目                     项目编号：AKSH2025-ZCS-086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CBC0">
    <w:pPr>
      <w:pStyle w:val="28"/>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安康市第二幼儿园综合改造提升项目    项目编号：AKSH2025-ZCS-086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0F0F">
    <w:pPr>
      <w:pStyle w:val="28"/>
      <w:pBdr>
        <w:bottom w:val="single" w:color="auto" w:sz="4" w:space="1"/>
      </w:pBdr>
      <w:jc w:val="left"/>
      <w:rPr>
        <w:rFonts w:hint="default" w:ascii="宋体" w:hAnsi="Calibri" w:eastAsia="宋体" w:cs="Times New Roman"/>
        <w:kern w:val="2"/>
        <w:sz w:val="21"/>
        <w:szCs w:val="21"/>
        <w:highlight w:val="none"/>
        <w:u w:val="none"/>
        <w:lang w:val="en-US" w:eastAsia="zh-CN" w:bidi="ar-SA"/>
      </w:rPr>
    </w:pPr>
    <w:r>
      <w:rPr>
        <w:rFonts w:hint="eastAsia" w:ascii="宋体" w:hAnsi="Calibri" w:eastAsia="宋体" w:cs="Times New Roman"/>
        <w:kern w:val="2"/>
        <w:sz w:val="21"/>
        <w:szCs w:val="21"/>
        <w:highlight w:val="none"/>
        <w:u w:val="none"/>
        <w:lang w:val="en-US" w:eastAsia="zh-CN" w:bidi="ar-SA"/>
      </w:rPr>
      <w:t>项目名称：</w:t>
    </w:r>
    <w:r>
      <w:rPr>
        <w:rFonts w:hint="eastAsia" w:ascii="宋体" w:cs="Times New Roman"/>
        <w:kern w:val="2"/>
        <w:sz w:val="21"/>
        <w:szCs w:val="21"/>
        <w:highlight w:val="none"/>
        <w:u w:val="none"/>
        <w:lang w:val="en-US" w:eastAsia="zh-CN" w:bidi="ar-SA"/>
      </w:rPr>
      <w:t xml:space="preserve">安康市第二幼儿园综合改造提升项目 </w:t>
    </w:r>
    <w:r>
      <w:rPr>
        <w:rFonts w:hint="eastAsia" w:ascii="宋体" w:hAnsi="Calibri" w:eastAsia="宋体" w:cs="Times New Roman"/>
        <w:kern w:val="2"/>
        <w:sz w:val="21"/>
        <w:szCs w:val="21"/>
        <w:highlight w:val="none"/>
        <w:u w:val="none"/>
        <w:lang w:val="en-US" w:eastAsia="zh-CN" w:bidi="ar-SA"/>
      </w:rPr>
      <w:t xml:space="preserve">   </w:t>
    </w:r>
    <w:r>
      <w:rPr>
        <w:rFonts w:hint="eastAsia" w:ascii="宋体" w:cs="Times New Roman"/>
        <w:kern w:val="2"/>
        <w:sz w:val="21"/>
        <w:szCs w:val="21"/>
        <w:highlight w:val="none"/>
        <w:u w:val="none"/>
        <w:lang w:val="en-US" w:eastAsia="zh-CN" w:bidi="ar-SA"/>
      </w:rPr>
      <w:t xml:space="preserve"> 项目编号：AKSH2025-ZCS-086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45D"/>
    <w:multiLevelType w:val="singleLevel"/>
    <w:tmpl w:val="877FD45D"/>
    <w:lvl w:ilvl="0" w:tentative="0">
      <w:start w:val="1"/>
      <w:numFmt w:val="decimal"/>
      <w:lvlText w:val="%1."/>
      <w:lvlJc w:val="left"/>
      <w:pPr>
        <w:tabs>
          <w:tab w:val="left" w:pos="312"/>
        </w:tabs>
      </w:pPr>
    </w:lvl>
  </w:abstractNum>
  <w:abstractNum w:abstractNumId="1">
    <w:nsid w:val="948FA9FE"/>
    <w:multiLevelType w:val="singleLevel"/>
    <w:tmpl w:val="948FA9FE"/>
    <w:lvl w:ilvl="0" w:tentative="0">
      <w:start w:val="1"/>
      <w:numFmt w:val="decimal"/>
      <w:suff w:val="space"/>
      <w:lvlText w:val="%1."/>
      <w:lvlJc w:val="left"/>
    </w:lvl>
  </w:abstractNum>
  <w:abstractNum w:abstractNumId="2">
    <w:nsid w:val="A1710A7B"/>
    <w:multiLevelType w:val="singleLevel"/>
    <w:tmpl w:val="A1710A7B"/>
    <w:lvl w:ilvl="0" w:tentative="0">
      <w:start w:val="1"/>
      <w:numFmt w:val="decimal"/>
      <w:suff w:val="space"/>
      <w:lvlText w:val="%1."/>
      <w:lvlJc w:val="left"/>
    </w:lvl>
  </w:abstractNum>
  <w:abstractNum w:abstractNumId="3">
    <w:nsid w:val="A6C13BFE"/>
    <w:multiLevelType w:val="singleLevel"/>
    <w:tmpl w:val="A6C13BFE"/>
    <w:lvl w:ilvl="0" w:tentative="0">
      <w:start w:val="1"/>
      <w:numFmt w:val="decimal"/>
      <w:lvlText w:val="%1."/>
      <w:lvlJc w:val="left"/>
      <w:pPr>
        <w:tabs>
          <w:tab w:val="left" w:pos="312"/>
        </w:tabs>
      </w:pPr>
    </w:lvl>
  </w:abstractNum>
  <w:abstractNum w:abstractNumId="4">
    <w:nsid w:val="B6C6ED33"/>
    <w:multiLevelType w:val="singleLevel"/>
    <w:tmpl w:val="B6C6ED33"/>
    <w:lvl w:ilvl="0" w:tentative="0">
      <w:start w:val="4"/>
      <w:numFmt w:val="chineseCounting"/>
      <w:suff w:val="space"/>
      <w:lvlText w:val="第%1部分"/>
      <w:lvlJc w:val="left"/>
      <w:rPr>
        <w:rFonts w:hint="eastAsia"/>
      </w:rPr>
    </w:lvl>
  </w:abstractNum>
  <w:abstractNum w:abstractNumId="5">
    <w:nsid w:val="C0DFDA7F"/>
    <w:multiLevelType w:val="singleLevel"/>
    <w:tmpl w:val="C0DFDA7F"/>
    <w:lvl w:ilvl="0" w:tentative="0">
      <w:start w:val="1"/>
      <w:numFmt w:val="decimal"/>
      <w:lvlText w:val="%1."/>
      <w:lvlJc w:val="left"/>
      <w:pPr>
        <w:tabs>
          <w:tab w:val="left" w:pos="312"/>
        </w:tabs>
      </w:pPr>
    </w:lvl>
  </w:abstractNum>
  <w:abstractNum w:abstractNumId="6">
    <w:nsid w:val="CB07A5A6"/>
    <w:multiLevelType w:val="singleLevel"/>
    <w:tmpl w:val="CB07A5A6"/>
    <w:lvl w:ilvl="0" w:tentative="0">
      <w:start w:val="1"/>
      <w:numFmt w:val="decimal"/>
      <w:lvlText w:val="%1."/>
      <w:lvlJc w:val="left"/>
      <w:pPr>
        <w:tabs>
          <w:tab w:val="left" w:pos="312"/>
        </w:tabs>
      </w:pPr>
    </w:lvl>
  </w:abstractNum>
  <w:abstractNum w:abstractNumId="7">
    <w:nsid w:val="CC260F63"/>
    <w:multiLevelType w:val="singleLevel"/>
    <w:tmpl w:val="CC260F63"/>
    <w:lvl w:ilvl="0" w:tentative="0">
      <w:start w:val="1"/>
      <w:numFmt w:val="decimal"/>
      <w:pStyle w:val="13"/>
      <w:lvlText w:val="%1."/>
      <w:lvlJc w:val="left"/>
      <w:pPr>
        <w:tabs>
          <w:tab w:val="left" w:pos="780"/>
        </w:tabs>
        <w:ind w:left="780" w:hanging="360"/>
      </w:pPr>
    </w:lvl>
  </w:abstractNum>
  <w:abstractNum w:abstractNumId="8">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F269FF3"/>
    <w:multiLevelType w:val="singleLevel"/>
    <w:tmpl w:val="2F269FF3"/>
    <w:lvl w:ilvl="0" w:tentative="0">
      <w:start w:val="1"/>
      <w:numFmt w:val="decimal"/>
      <w:lvlText w:val="%1."/>
      <w:lvlJc w:val="left"/>
      <w:pPr>
        <w:tabs>
          <w:tab w:val="left" w:pos="312"/>
        </w:tabs>
      </w:pPr>
    </w:lvl>
  </w:abstractNum>
  <w:abstractNum w:abstractNumId="10">
    <w:nsid w:val="40E70887"/>
    <w:multiLevelType w:val="singleLevel"/>
    <w:tmpl w:val="40E70887"/>
    <w:lvl w:ilvl="0" w:tentative="0">
      <w:start w:val="1"/>
      <w:numFmt w:val="decimal"/>
      <w:suff w:val="space"/>
      <w:lvlText w:val="%1."/>
      <w:lvlJc w:val="left"/>
    </w:lvl>
  </w:abstractNum>
  <w:abstractNum w:abstractNumId="11">
    <w:nsid w:val="586FBB66"/>
    <w:multiLevelType w:val="singleLevel"/>
    <w:tmpl w:val="586FBB66"/>
    <w:lvl w:ilvl="0" w:tentative="0">
      <w:start w:val="1"/>
      <w:numFmt w:val="decimal"/>
      <w:lvlText w:val="%1."/>
      <w:lvlJc w:val="left"/>
      <w:pPr>
        <w:tabs>
          <w:tab w:val="left" w:pos="312"/>
        </w:tabs>
      </w:pPr>
    </w:lvl>
  </w:abstractNum>
  <w:abstractNum w:abstractNumId="12">
    <w:nsid w:val="58BE4A74"/>
    <w:multiLevelType w:val="singleLevel"/>
    <w:tmpl w:val="58BE4A74"/>
    <w:lvl w:ilvl="0" w:tentative="0">
      <w:start w:val="1"/>
      <w:numFmt w:val="chineseCounting"/>
      <w:suff w:val="nothing"/>
      <w:lvlText w:val="%1、"/>
      <w:lvlJc w:val="left"/>
      <w:pPr>
        <w:ind w:firstLine="420"/>
      </w:pPr>
      <w:rPr>
        <w:rFonts w:hint="eastAsia"/>
      </w:rPr>
    </w:lvl>
  </w:abstractNum>
  <w:abstractNum w:abstractNumId="13">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14">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15">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isLgl/>
      <w:lvlText w:val="%1.%2、"/>
      <w:lvlJc w:val="left"/>
      <w:pPr>
        <w:ind w:left="142" w:firstLine="0"/>
      </w:pPr>
      <w:rPr>
        <w:rFonts w:hint="eastAsia"/>
        <w:b/>
        <w:color w:val="auto"/>
        <w:sz w:val="30"/>
        <w:szCs w:val="30"/>
      </w:rPr>
    </w:lvl>
    <w:lvl w:ilvl="2" w:tentative="0">
      <w:start w:val="1"/>
      <w:numFmt w:val="decimal"/>
      <w:pStyle w:val="147"/>
      <w:isLgl/>
      <w:lvlText w:val="%1.%2.%3、"/>
      <w:lvlJc w:val="left"/>
      <w:pPr>
        <w:ind w:left="142"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abstractNum w:abstractNumId="16">
    <w:nsid w:val="6FC3B2EB"/>
    <w:multiLevelType w:val="singleLevel"/>
    <w:tmpl w:val="6FC3B2EB"/>
    <w:lvl w:ilvl="0" w:tentative="0">
      <w:start w:val="1"/>
      <w:numFmt w:val="decimal"/>
      <w:lvlText w:val="%1."/>
      <w:lvlJc w:val="left"/>
      <w:pPr>
        <w:tabs>
          <w:tab w:val="left" w:pos="312"/>
        </w:tabs>
      </w:pPr>
    </w:lvl>
  </w:abstractNum>
  <w:abstractNum w:abstractNumId="17">
    <w:nsid w:val="7E02D276"/>
    <w:multiLevelType w:val="singleLevel"/>
    <w:tmpl w:val="7E02D276"/>
    <w:lvl w:ilvl="0" w:tentative="0">
      <w:start w:val="3"/>
      <w:numFmt w:val="chineseCounting"/>
      <w:suff w:val="nothing"/>
      <w:lvlText w:val="%1、"/>
      <w:lvlJc w:val="left"/>
      <w:rPr>
        <w:rFonts w:hint="eastAsia"/>
      </w:rPr>
    </w:lvl>
  </w:abstractNum>
  <w:num w:numId="1">
    <w:abstractNumId w:val="7"/>
  </w:num>
  <w:num w:numId="2">
    <w:abstractNumId w:val="15"/>
  </w:num>
  <w:num w:numId="3">
    <w:abstractNumId w:val="8"/>
  </w:num>
  <w:num w:numId="4">
    <w:abstractNumId w:val="12"/>
  </w:num>
  <w:num w:numId="5">
    <w:abstractNumId w:val="13"/>
  </w:num>
  <w:num w:numId="6">
    <w:abstractNumId w:val="14"/>
  </w:num>
  <w:num w:numId="7">
    <w:abstractNumId w:val="4"/>
  </w:num>
  <w:num w:numId="8">
    <w:abstractNumId w:val="0"/>
  </w:num>
  <w:num w:numId="9">
    <w:abstractNumId w:val="5"/>
  </w:num>
  <w:num w:numId="10">
    <w:abstractNumId w:val="11"/>
  </w:num>
  <w:num w:numId="11">
    <w:abstractNumId w:val="16"/>
  </w:num>
  <w:num w:numId="12">
    <w:abstractNumId w:val="1"/>
  </w:num>
  <w:num w:numId="13">
    <w:abstractNumId w:val="10"/>
  </w:num>
  <w:num w:numId="14">
    <w:abstractNumId w:val="2"/>
  </w:num>
  <w:num w:numId="15">
    <w:abstractNumId w:val="6"/>
  </w:num>
  <w:num w:numId="16">
    <w:abstractNumId w:val="3"/>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oNotHyphenateCaps/>
  <w:drawingGridHorizontalSpacing w:val="210"/>
  <w:drawingGridVerticalSpacing w:val="162"/>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OGE3YTllNWRkNjgwY2M5ZDEwMmY0ODQzZDFhY2I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69D4"/>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4C04"/>
    <w:rsid w:val="00337601"/>
    <w:rsid w:val="00340F9B"/>
    <w:rsid w:val="00341158"/>
    <w:rsid w:val="00342A63"/>
    <w:rsid w:val="00343014"/>
    <w:rsid w:val="00345FCC"/>
    <w:rsid w:val="00347BE2"/>
    <w:rsid w:val="00352F14"/>
    <w:rsid w:val="00360C09"/>
    <w:rsid w:val="00362391"/>
    <w:rsid w:val="003627F8"/>
    <w:rsid w:val="003859D8"/>
    <w:rsid w:val="00387321"/>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737F"/>
    <w:rsid w:val="005D6479"/>
    <w:rsid w:val="005D7A12"/>
    <w:rsid w:val="005E259F"/>
    <w:rsid w:val="005E2798"/>
    <w:rsid w:val="005E4FB7"/>
    <w:rsid w:val="005F036E"/>
    <w:rsid w:val="005F0C4B"/>
    <w:rsid w:val="005F41CB"/>
    <w:rsid w:val="005F481F"/>
    <w:rsid w:val="006044D9"/>
    <w:rsid w:val="006109BC"/>
    <w:rsid w:val="00616ADE"/>
    <w:rsid w:val="0062027A"/>
    <w:rsid w:val="00622D80"/>
    <w:rsid w:val="00632E4D"/>
    <w:rsid w:val="00632E58"/>
    <w:rsid w:val="0063486B"/>
    <w:rsid w:val="00637065"/>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26300"/>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3D14"/>
    <w:rsid w:val="008B7CA5"/>
    <w:rsid w:val="008C227D"/>
    <w:rsid w:val="008C6D84"/>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466B"/>
    <w:rsid w:val="00A248F4"/>
    <w:rsid w:val="00A27424"/>
    <w:rsid w:val="00A27FA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0304"/>
    <w:rsid w:val="00E33229"/>
    <w:rsid w:val="00E4529A"/>
    <w:rsid w:val="00E54610"/>
    <w:rsid w:val="00E55562"/>
    <w:rsid w:val="00E57423"/>
    <w:rsid w:val="00E57D7D"/>
    <w:rsid w:val="00E61F55"/>
    <w:rsid w:val="00E63219"/>
    <w:rsid w:val="00E65DC8"/>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0E06D4"/>
    <w:rsid w:val="011221F0"/>
    <w:rsid w:val="013A223F"/>
    <w:rsid w:val="01525A0A"/>
    <w:rsid w:val="015F531D"/>
    <w:rsid w:val="016A454D"/>
    <w:rsid w:val="017D3840"/>
    <w:rsid w:val="018E640A"/>
    <w:rsid w:val="01920D21"/>
    <w:rsid w:val="01A4012F"/>
    <w:rsid w:val="01AC2FBF"/>
    <w:rsid w:val="01BC4501"/>
    <w:rsid w:val="01BE2DCB"/>
    <w:rsid w:val="01DA363D"/>
    <w:rsid w:val="01F90F7C"/>
    <w:rsid w:val="020600F6"/>
    <w:rsid w:val="02064B47"/>
    <w:rsid w:val="021653B1"/>
    <w:rsid w:val="022D433C"/>
    <w:rsid w:val="02374638"/>
    <w:rsid w:val="023C7D0C"/>
    <w:rsid w:val="024261A6"/>
    <w:rsid w:val="02854F8C"/>
    <w:rsid w:val="02AD4E24"/>
    <w:rsid w:val="02C56FBB"/>
    <w:rsid w:val="02C84988"/>
    <w:rsid w:val="02CB14A4"/>
    <w:rsid w:val="02E57ADC"/>
    <w:rsid w:val="02EE4F52"/>
    <w:rsid w:val="02F61685"/>
    <w:rsid w:val="02FA17E2"/>
    <w:rsid w:val="02FD5BFC"/>
    <w:rsid w:val="02FE73C3"/>
    <w:rsid w:val="030A0C9E"/>
    <w:rsid w:val="031B402A"/>
    <w:rsid w:val="03226FE8"/>
    <w:rsid w:val="03442B37"/>
    <w:rsid w:val="03442ED4"/>
    <w:rsid w:val="034C725D"/>
    <w:rsid w:val="03600692"/>
    <w:rsid w:val="03982137"/>
    <w:rsid w:val="03C10C9F"/>
    <w:rsid w:val="03C921C1"/>
    <w:rsid w:val="03FD053E"/>
    <w:rsid w:val="040B7728"/>
    <w:rsid w:val="040D5331"/>
    <w:rsid w:val="04115E30"/>
    <w:rsid w:val="042475F2"/>
    <w:rsid w:val="04367644"/>
    <w:rsid w:val="044912F8"/>
    <w:rsid w:val="045B26AD"/>
    <w:rsid w:val="045F7B15"/>
    <w:rsid w:val="046D2F85"/>
    <w:rsid w:val="0491754A"/>
    <w:rsid w:val="04CB26A7"/>
    <w:rsid w:val="04CD0688"/>
    <w:rsid w:val="04CE3D21"/>
    <w:rsid w:val="04D502BA"/>
    <w:rsid w:val="04DA7FAF"/>
    <w:rsid w:val="04DF4866"/>
    <w:rsid w:val="04F06D3D"/>
    <w:rsid w:val="050438CD"/>
    <w:rsid w:val="051F520F"/>
    <w:rsid w:val="052B0940"/>
    <w:rsid w:val="053973B5"/>
    <w:rsid w:val="05402991"/>
    <w:rsid w:val="054E1CE0"/>
    <w:rsid w:val="056C728C"/>
    <w:rsid w:val="057A7F6E"/>
    <w:rsid w:val="05A377A7"/>
    <w:rsid w:val="05D137D6"/>
    <w:rsid w:val="05D27302"/>
    <w:rsid w:val="05E27A84"/>
    <w:rsid w:val="05E360D9"/>
    <w:rsid w:val="05FA123D"/>
    <w:rsid w:val="05FB4E02"/>
    <w:rsid w:val="05FF224E"/>
    <w:rsid w:val="060454DB"/>
    <w:rsid w:val="06110D47"/>
    <w:rsid w:val="063F6A07"/>
    <w:rsid w:val="0648365F"/>
    <w:rsid w:val="06587E65"/>
    <w:rsid w:val="065A46B0"/>
    <w:rsid w:val="065B3B93"/>
    <w:rsid w:val="066D1D57"/>
    <w:rsid w:val="06B12629"/>
    <w:rsid w:val="06BD3616"/>
    <w:rsid w:val="06BE30D0"/>
    <w:rsid w:val="06CD112D"/>
    <w:rsid w:val="06D505D2"/>
    <w:rsid w:val="06DC7813"/>
    <w:rsid w:val="06E56C12"/>
    <w:rsid w:val="06F832D7"/>
    <w:rsid w:val="06FD5DC2"/>
    <w:rsid w:val="07224610"/>
    <w:rsid w:val="073278A0"/>
    <w:rsid w:val="073E5E68"/>
    <w:rsid w:val="07621A18"/>
    <w:rsid w:val="077166EC"/>
    <w:rsid w:val="07892C9E"/>
    <w:rsid w:val="079C1EB4"/>
    <w:rsid w:val="07BE007D"/>
    <w:rsid w:val="07E562BD"/>
    <w:rsid w:val="07FC0B21"/>
    <w:rsid w:val="07FC0D88"/>
    <w:rsid w:val="08145F16"/>
    <w:rsid w:val="08366DA4"/>
    <w:rsid w:val="084D4872"/>
    <w:rsid w:val="086F75C9"/>
    <w:rsid w:val="087D1536"/>
    <w:rsid w:val="089E6E52"/>
    <w:rsid w:val="08B16FB6"/>
    <w:rsid w:val="08B8390C"/>
    <w:rsid w:val="08E53CD3"/>
    <w:rsid w:val="08E74CA6"/>
    <w:rsid w:val="090A42F6"/>
    <w:rsid w:val="092266DC"/>
    <w:rsid w:val="09271A18"/>
    <w:rsid w:val="093954D3"/>
    <w:rsid w:val="0949327F"/>
    <w:rsid w:val="097A7578"/>
    <w:rsid w:val="098F4594"/>
    <w:rsid w:val="099106B6"/>
    <w:rsid w:val="09913C41"/>
    <w:rsid w:val="09A147B1"/>
    <w:rsid w:val="09AA6D36"/>
    <w:rsid w:val="09C33728"/>
    <w:rsid w:val="09CF513B"/>
    <w:rsid w:val="09D41DD9"/>
    <w:rsid w:val="09E25AD9"/>
    <w:rsid w:val="09EA213D"/>
    <w:rsid w:val="09F75DA1"/>
    <w:rsid w:val="0A0976BB"/>
    <w:rsid w:val="0A14041D"/>
    <w:rsid w:val="0A182BFC"/>
    <w:rsid w:val="0A2166A1"/>
    <w:rsid w:val="0A367760"/>
    <w:rsid w:val="0A3E3F88"/>
    <w:rsid w:val="0A672A35"/>
    <w:rsid w:val="0A706A46"/>
    <w:rsid w:val="0A891706"/>
    <w:rsid w:val="0A9E72DA"/>
    <w:rsid w:val="0AE54C46"/>
    <w:rsid w:val="0AEE50E0"/>
    <w:rsid w:val="0AFC5610"/>
    <w:rsid w:val="0B224DC6"/>
    <w:rsid w:val="0B561C5B"/>
    <w:rsid w:val="0B5D1A85"/>
    <w:rsid w:val="0B5D1E36"/>
    <w:rsid w:val="0B651A2B"/>
    <w:rsid w:val="0B741EC5"/>
    <w:rsid w:val="0BB5243F"/>
    <w:rsid w:val="0BE50B71"/>
    <w:rsid w:val="0BED26A5"/>
    <w:rsid w:val="0BF91A7F"/>
    <w:rsid w:val="0C0A394D"/>
    <w:rsid w:val="0C495E24"/>
    <w:rsid w:val="0C4A5A7C"/>
    <w:rsid w:val="0C5F0865"/>
    <w:rsid w:val="0C786384"/>
    <w:rsid w:val="0C943AA2"/>
    <w:rsid w:val="0CB5191B"/>
    <w:rsid w:val="0CB6728F"/>
    <w:rsid w:val="0CCE2B10"/>
    <w:rsid w:val="0CE1187B"/>
    <w:rsid w:val="0CFD25BD"/>
    <w:rsid w:val="0D1F6213"/>
    <w:rsid w:val="0D29243C"/>
    <w:rsid w:val="0D371B9D"/>
    <w:rsid w:val="0D452987"/>
    <w:rsid w:val="0D462DD6"/>
    <w:rsid w:val="0D62596E"/>
    <w:rsid w:val="0D6C19EE"/>
    <w:rsid w:val="0D750F79"/>
    <w:rsid w:val="0D7B32BC"/>
    <w:rsid w:val="0D8458C4"/>
    <w:rsid w:val="0D933F5C"/>
    <w:rsid w:val="0DA15FB7"/>
    <w:rsid w:val="0DA67FA3"/>
    <w:rsid w:val="0DA800E4"/>
    <w:rsid w:val="0DC3433B"/>
    <w:rsid w:val="0DEA610A"/>
    <w:rsid w:val="0E005C7A"/>
    <w:rsid w:val="0E0C42FA"/>
    <w:rsid w:val="0E1A3B33"/>
    <w:rsid w:val="0E381521"/>
    <w:rsid w:val="0E475B7F"/>
    <w:rsid w:val="0E69691F"/>
    <w:rsid w:val="0EA458BA"/>
    <w:rsid w:val="0EA91CC7"/>
    <w:rsid w:val="0EC875FE"/>
    <w:rsid w:val="0EE00EC5"/>
    <w:rsid w:val="0EEC44E6"/>
    <w:rsid w:val="0EFD2AF6"/>
    <w:rsid w:val="0F03025E"/>
    <w:rsid w:val="0F1C13DE"/>
    <w:rsid w:val="0F2A5FF8"/>
    <w:rsid w:val="0F3F00D1"/>
    <w:rsid w:val="0F537409"/>
    <w:rsid w:val="0F79260C"/>
    <w:rsid w:val="0F8710AA"/>
    <w:rsid w:val="0F987E27"/>
    <w:rsid w:val="0FBB76E3"/>
    <w:rsid w:val="0FC54506"/>
    <w:rsid w:val="0FC66DA3"/>
    <w:rsid w:val="0FD20B69"/>
    <w:rsid w:val="0FD61CDB"/>
    <w:rsid w:val="0FF46D31"/>
    <w:rsid w:val="100E0796"/>
    <w:rsid w:val="101D1E30"/>
    <w:rsid w:val="10204FBD"/>
    <w:rsid w:val="10252948"/>
    <w:rsid w:val="10372E26"/>
    <w:rsid w:val="103966FB"/>
    <w:rsid w:val="106C132D"/>
    <w:rsid w:val="10797237"/>
    <w:rsid w:val="108E6DDE"/>
    <w:rsid w:val="10DD209D"/>
    <w:rsid w:val="10FF1E8F"/>
    <w:rsid w:val="118013C7"/>
    <w:rsid w:val="118D5872"/>
    <w:rsid w:val="119963B1"/>
    <w:rsid w:val="119D753D"/>
    <w:rsid w:val="11B361D3"/>
    <w:rsid w:val="11BB4D58"/>
    <w:rsid w:val="11BB6630"/>
    <w:rsid w:val="11DE33DC"/>
    <w:rsid w:val="11F34DC7"/>
    <w:rsid w:val="12793BBE"/>
    <w:rsid w:val="127B5FEA"/>
    <w:rsid w:val="127C4C76"/>
    <w:rsid w:val="128C33F4"/>
    <w:rsid w:val="128E256D"/>
    <w:rsid w:val="12EF690E"/>
    <w:rsid w:val="131A7145"/>
    <w:rsid w:val="131C06AC"/>
    <w:rsid w:val="133A4EB7"/>
    <w:rsid w:val="13487675"/>
    <w:rsid w:val="13631AD8"/>
    <w:rsid w:val="137447B2"/>
    <w:rsid w:val="13830E2C"/>
    <w:rsid w:val="138B694C"/>
    <w:rsid w:val="138D11BC"/>
    <w:rsid w:val="139D2FCC"/>
    <w:rsid w:val="13D84C83"/>
    <w:rsid w:val="13EA285B"/>
    <w:rsid w:val="142468C7"/>
    <w:rsid w:val="143C5260"/>
    <w:rsid w:val="14661880"/>
    <w:rsid w:val="149C20CC"/>
    <w:rsid w:val="14AF4B49"/>
    <w:rsid w:val="14B45A92"/>
    <w:rsid w:val="14BE16BC"/>
    <w:rsid w:val="14D7452C"/>
    <w:rsid w:val="14F74BCE"/>
    <w:rsid w:val="14F838A9"/>
    <w:rsid w:val="15164403"/>
    <w:rsid w:val="15273101"/>
    <w:rsid w:val="153062F0"/>
    <w:rsid w:val="153E2DB6"/>
    <w:rsid w:val="15550B09"/>
    <w:rsid w:val="155550C1"/>
    <w:rsid w:val="15576ACE"/>
    <w:rsid w:val="1558083F"/>
    <w:rsid w:val="1568217F"/>
    <w:rsid w:val="15761223"/>
    <w:rsid w:val="15784E47"/>
    <w:rsid w:val="157C2A57"/>
    <w:rsid w:val="157F4852"/>
    <w:rsid w:val="159517A5"/>
    <w:rsid w:val="15A74B21"/>
    <w:rsid w:val="15B17473"/>
    <w:rsid w:val="15D50912"/>
    <w:rsid w:val="15E23CA8"/>
    <w:rsid w:val="15F75500"/>
    <w:rsid w:val="15F829AC"/>
    <w:rsid w:val="15FA6095"/>
    <w:rsid w:val="166B3507"/>
    <w:rsid w:val="166F203B"/>
    <w:rsid w:val="16A11295"/>
    <w:rsid w:val="16C2284B"/>
    <w:rsid w:val="16CB423B"/>
    <w:rsid w:val="16D95682"/>
    <w:rsid w:val="16DF192C"/>
    <w:rsid w:val="17062F69"/>
    <w:rsid w:val="171750B3"/>
    <w:rsid w:val="17423544"/>
    <w:rsid w:val="17450DD5"/>
    <w:rsid w:val="17575561"/>
    <w:rsid w:val="17575DF8"/>
    <w:rsid w:val="1759140F"/>
    <w:rsid w:val="17756D10"/>
    <w:rsid w:val="1779199A"/>
    <w:rsid w:val="178169D1"/>
    <w:rsid w:val="17907B2D"/>
    <w:rsid w:val="179944DC"/>
    <w:rsid w:val="17A06173"/>
    <w:rsid w:val="17A45AA8"/>
    <w:rsid w:val="17B56054"/>
    <w:rsid w:val="17CB4BCC"/>
    <w:rsid w:val="17DF536C"/>
    <w:rsid w:val="17EA0C48"/>
    <w:rsid w:val="17EC6540"/>
    <w:rsid w:val="18120EEB"/>
    <w:rsid w:val="18163EED"/>
    <w:rsid w:val="181C4CF1"/>
    <w:rsid w:val="182B6938"/>
    <w:rsid w:val="183D0E38"/>
    <w:rsid w:val="1841587E"/>
    <w:rsid w:val="185D0505"/>
    <w:rsid w:val="18630E03"/>
    <w:rsid w:val="186F3E63"/>
    <w:rsid w:val="187857E7"/>
    <w:rsid w:val="187B19AA"/>
    <w:rsid w:val="18811F09"/>
    <w:rsid w:val="188321C6"/>
    <w:rsid w:val="18921717"/>
    <w:rsid w:val="189B3AC2"/>
    <w:rsid w:val="18A25EE0"/>
    <w:rsid w:val="18AD6D67"/>
    <w:rsid w:val="18B527EC"/>
    <w:rsid w:val="18D3007D"/>
    <w:rsid w:val="18D53492"/>
    <w:rsid w:val="190D3CF6"/>
    <w:rsid w:val="190E1B7D"/>
    <w:rsid w:val="192F739D"/>
    <w:rsid w:val="193C6BC6"/>
    <w:rsid w:val="195C4FB0"/>
    <w:rsid w:val="196C2D76"/>
    <w:rsid w:val="19B4308D"/>
    <w:rsid w:val="19DC5DE9"/>
    <w:rsid w:val="19E42EEC"/>
    <w:rsid w:val="19E608EA"/>
    <w:rsid w:val="19E7490A"/>
    <w:rsid w:val="19FC4F49"/>
    <w:rsid w:val="1A206E13"/>
    <w:rsid w:val="1A324F2D"/>
    <w:rsid w:val="1A462475"/>
    <w:rsid w:val="1A542986"/>
    <w:rsid w:val="1A6612FE"/>
    <w:rsid w:val="1A6E4083"/>
    <w:rsid w:val="1A754C02"/>
    <w:rsid w:val="1A855D7B"/>
    <w:rsid w:val="1A91517D"/>
    <w:rsid w:val="1AB71087"/>
    <w:rsid w:val="1AC06A39"/>
    <w:rsid w:val="1ACC4F36"/>
    <w:rsid w:val="1AE043B8"/>
    <w:rsid w:val="1AF11218"/>
    <w:rsid w:val="1AF44A0B"/>
    <w:rsid w:val="1B115D3C"/>
    <w:rsid w:val="1B1E0896"/>
    <w:rsid w:val="1B2A7AAB"/>
    <w:rsid w:val="1B306794"/>
    <w:rsid w:val="1B3B23A6"/>
    <w:rsid w:val="1B483F91"/>
    <w:rsid w:val="1B614048"/>
    <w:rsid w:val="1B6C2973"/>
    <w:rsid w:val="1B6C41BD"/>
    <w:rsid w:val="1B807337"/>
    <w:rsid w:val="1BA47C58"/>
    <w:rsid w:val="1BB80F43"/>
    <w:rsid w:val="1BC170B5"/>
    <w:rsid w:val="1BC63CDD"/>
    <w:rsid w:val="1BC85289"/>
    <w:rsid w:val="1BDC02C0"/>
    <w:rsid w:val="1BEB4B83"/>
    <w:rsid w:val="1BF0529D"/>
    <w:rsid w:val="1C415F19"/>
    <w:rsid w:val="1C446BE5"/>
    <w:rsid w:val="1C5A0FCE"/>
    <w:rsid w:val="1C6D0873"/>
    <w:rsid w:val="1C915866"/>
    <w:rsid w:val="1CC22F08"/>
    <w:rsid w:val="1CC96E50"/>
    <w:rsid w:val="1CD84A63"/>
    <w:rsid w:val="1CE4569C"/>
    <w:rsid w:val="1CF15954"/>
    <w:rsid w:val="1D295B40"/>
    <w:rsid w:val="1D385997"/>
    <w:rsid w:val="1D395687"/>
    <w:rsid w:val="1D5E31C4"/>
    <w:rsid w:val="1D6B0D1C"/>
    <w:rsid w:val="1D8D5C15"/>
    <w:rsid w:val="1DA04055"/>
    <w:rsid w:val="1DA31A6F"/>
    <w:rsid w:val="1DB51F23"/>
    <w:rsid w:val="1DC65199"/>
    <w:rsid w:val="1DE55082"/>
    <w:rsid w:val="1DEB7A42"/>
    <w:rsid w:val="1DF61EC7"/>
    <w:rsid w:val="1DF97E9A"/>
    <w:rsid w:val="1E086E80"/>
    <w:rsid w:val="1E0A3BC4"/>
    <w:rsid w:val="1E0B7D87"/>
    <w:rsid w:val="1E4B44C2"/>
    <w:rsid w:val="1E5E18A6"/>
    <w:rsid w:val="1EC331FD"/>
    <w:rsid w:val="1F1F3A24"/>
    <w:rsid w:val="1F206854"/>
    <w:rsid w:val="1F244EC9"/>
    <w:rsid w:val="1F514A73"/>
    <w:rsid w:val="1F5A3842"/>
    <w:rsid w:val="1F690A75"/>
    <w:rsid w:val="1F72557D"/>
    <w:rsid w:val="1F78690B"/>
    <w:rsid w:val="1F7977EE"/>
    <w:rsid w:val="1F895E51"/>
    <w:rsid w:val="1FA073B6"/>
    <w:rsid w:val="1FA37E2C"/>
    <w:rsid w:val="1FAB0A8F"/>
    <w:rsid w:val="1FB12B7F"/>
    <w:rsid w:val="20025D99"/>
    <w:rsid w:val="20155C78"/>
    <w:rsid w:val="203A68C1"/>
    <w:rsid w:val="2054435F"/>
    <w:rsid w:val="205E2FD5"/>
    <w:rsid w:val="20670906"/>
    <w:rsid w:val="20933A77"/>
    <w:rsid w:val="20971013"/>
    <w:rsid w:val="209D643B"/>
    <w:rsid w:val="20A77C09"/>
    <w:rsid w:val="20E03EA8"/>
    <w:rsid w:val="20F546B7"/>
    <w:rsid w:val="211D78B0"/>
    <w:rsid w:val="21262AC3"/>
    <w:rsid w:val="212E72D0"/>
    <w:rsid w:val="213C76E2"/>
    <w:rsid w:val="213E32F0"/>
    <w:rsid w:val="2149131F"/>
    <w:rsid w:val="2149340F"/>
    <w:rsid w:val="214E43E5"/>
    <w:rsid w:val="2169706D"/>
    <w:rsid w:val="21AB746C"/>
    <w:rsid w:val="21B510F0"/>
    <w:rsid w:val="21B53414"/>
    <w:rsid w:val="21E5038E"/>
    <w:rsid w:val="21E8206B"/>
    <w:rsid w:val="21F7445F"/>
    <w:rsid w:val="220426D8"/>
    <w:rsid w:val="223E6CF8"/>
    <w:rsid w:val="224156DA"/>
    <w:rsid w:val="2243364A"/>
    <w:rsid w:val="226823A3"/>
    <w:rsid w:val="22791318"/>
    <w:rsid w:val="227C1E95"/>
    <w:rsid w:val="22A73267"/>
    <w:rsid w:val="22AF5BBC"/>
    <w:rsid w:val="22B34254"/>
    <w:rsid w:val="22C677C0"/>
    <w:rsid w:val="22CD1033"/>
    <w:rsid w:val="22DD3C85"/>
    <w:rsid w:val="22E25187"/>
    <w:rsid w:val="22EC5646"/>
    <w:rsid w:val="22FA0357"/>
    <w:rsid w:val="231E2A4C"/>
    <w:rsid w:val="231F34A9"/>
    <w:rsid w:val="235558E1"/>
    <w:rsid w:val="23740A0F"/>
    <w:rsid w:val="23773046"/>
    <w:rsid w:val="238A31D0"/>
    <w:rsid w:val="23A2444D"/>
    <w:rsid w:val="23B42767"/>
    <w:rsid w:val="23DA4B14"/>
    <w:rsid w:val="23E303FA"/>
    <w:rsid w:val="23EB5574"/>
    <w:rsid w:val="23F911BA"/>
    <w:rsid w:val="23FE56CB"/>
    <w:rsid w:val="23FF49C8"/>
    <w:rsid w:val="242D516F"/>
    <w:rsid w:val="24333BE3"/>
    <w:rsid w:val="244F40DF"/>
    <w:rsid w:val="245247ED"/>
    <w:rsid w:val="24575A93"/>
    <w:rsid w:val="2478250B"/>
    <w:rsid w:val="24BF3406"/>
    <w:rsid w:val="24F15B79"/>
    <w:rsid w:val="24FE0C07"/>
    <w:rsid w:val="2508212D"/>
    <w:rsid w:val="251D0807"/>
    <w:rsid w:val="252B038C"/>
    <w:rsid w:val="252E1698"/>
    <w:rsid w:val="2542651B"/>
    <w:rsid w:val="255423C3"/>
    <w:rsid w:val="25543DDA"/>
    <w:rsid w:val="255F7AD2"/>
    <w:rsid w:val="2562439C"/>
    <w:rsid w:val="256D4FBD"/>
    <w:rsid w:val="25777033"/>
    <w:rsid w:val="257E016B"/>
    <w:rsid w:val="25A102E9"/>
    <w:rsid w:val="25A84311"/>
    <w:rsid w:val="25AA58E4"/>
    <w:rsid w:val="25AD6D4C"/>
    <w:rsid w:val="25B52A47"/>
    <w:rsid w:val="25C10491"/>
    <w:rsid w:val="25C46D47"/>
    <w:rsid w:val="25C92A61"/>
    <w:rsid w:val="25CE035B"/>
    <w:rsid w:val="25E074E7"/>
    <w:rsid w:val="25EE4017"/>
    <w:rsid w:val="25F97290"/>
    <w:rsid w:val="260D24A3"/>
    <w:rsid w:val="26217CFD"/>
    <w:rsid w:val="26223B26"/>
    <w:rsid w:val="26241D26"/>
    <w:rsid w:val="2627224F"/>
    <w:rsid w:val="26461511"/>
    <w:rsid w:val="265B0A5D"/>
    <w:rsid w:val="266360FF"/>
    <w:rsid w:val="266B72B6"/>
    <w:rsid w:val="266C4868"/>
    <w:rsid w:val="266D6A9E"/>
    <w:rsid w:val="269D762C"/>
    <w:rsid w:val="26A10A3D"/>
    <w:rsid w:val="26B75F6B"/>
    <w:rsid w:val="26C976F8"/>
    <w:rsid w:val="26EF72E5"/>
    <w:rsid w:val="26FC4A2E"/>
    <w:rsid w:val="26FF3381"/>
    <w:rsid w:val="27004A9E"/>
    <w:rsid w:val="270A6172"/>
    <w:rsid w:val="270B0E4A"/>
    <w:rsid w:val="2714654E"/>
    <w:rsid w:val="27180E6A"/>
    <w:rsid w:val="271E393C"/>
    <w:rsid w:val="271E669F"/>
    <w:rsid w:val="272E6A36"/>
    <w:rsid w:val="27333A9E"/>
    <w:rsid w:val="273D5A6D"/>
    <w:rsid w:val="274023D4"/>
    <w:rsid w:val="274253D5"/>
    <w:rsid w:val="27663E92"/>
    <w:rsid w:val="276D74EC"/>
    <w:rsid w:val="276F6A21"/>
    <w:rsid w:val="27826579"/>
    <w:rsid w:val="278A534F"/>
    <w:rsid w:val="27A20A91"/>
    <w:rsid w:val="27BF77CD"/>
    <w:rsid w:val="27C7445F"/>
    <w:rsid w:val="27D163B4"/>
    <w:rsid w:val="282B36F9"/>
    <w:rsid w:val="284B4DA9"/>
    <w:rsid w:val="287813D0"/>
    <w:rsid w:val="28A813E1"/>
    <w:rsid w:val="28AB3CCD"/>
    <w:rsid w:val="28B83451"/>
    <w:rsid w:val="28B92E20"/>
    <w:rsid w:val="28B93CEB"/>
    <w:rsid w:val="28BE3C7A"/>
    <w:rsid w:val="28E02A8F"/>
    <w:rsid w:val="28E1683E"/>
    <w:rsid w:val="29125D60"/>
    <w:rsid w:val="29181BE3"/>
    <w:rsid w:val="292B1C11"/>
    <w:rsid w:val="2960365F"/>
    <w:rsid w:val="29A02DFD"/>
    <w:rsid w:val="29C67972"/>
    <w:rsid w:val="29D10A88"/>
    <w:rsid w:val="2A1A3264"/>
    <w:rsid w:val="2A1A46E9"/>
    <w:rsid w:val="2A2A2452"/>
    <w:rsid w:val="2A3717F0"/>
    <w:rsid w:val="2A441BE1"/>
    <w:rsid w:val="2A4836B1"/>
    <w:rsid w:val="2A4A0382"/>
    <w:rsid w:val="2A7E55B1"/>
    <w:rsid w:val="2A851BD9"/>
    <w:rsid w:val="2A863893"/>
    <w:rsid w:val="2A932720"/>
    <w:rsid w:val="2AA02867"/>
    <w:rsid w:val="2AB357E7"/>
    <w:rsid w:val="2ABF038A"/>
    <w:rsid w:val="2AC9578D"/>
    <w:rsid w:val="2ACC5C5A"/>
    <w:rsid w:val="2AE73BC4"/>
    <w:rsid w:val="2AF04F6E"/>
    <w:rsid w:val="2B000827"/>
    <w:rsid w:val="2B305649"/>
    <w:rsid w:val="2B420288"/>
    <w:rsid w:val="2B421328"/>
    <w:rsid w:val="2B56310A"/>
    <w:rsid w:val="2B641D7F"/>
    <w:rsid w:val="2B674942"/>
    <w:rsid w:val="2B6D3C7A"/>
    <w:rsid w:val="2B786D85"/>
    <w:rsid w:val="2B955445"/>
    <w:rsid w:val="2BB23B01"/>
    <w:rsid w:val="2BB32D41"/>
    <w:rsid w:val="2BC069D0"/>
    <w:rsid w:val="2BC367B8"/>
    <w:rsid w:val="2BE960EF"/>
    <w:rsid w:val="2BEE0681"/>
    <w:rsid w:val="2C071A15"/>
    <w:rsid w:val="2C1B0D4A"/>
    <w:rsid w:val="2C2D3420"/>
    <w:rsid w:val="2C3D09FE"/>
    <w:rsid w:val="2C46226B"/>
    <w:rsid w:val="2C55425C"/>
    <w:rsid w:val="2C7B4E8C"/>
    <w:rsid w:val="2C8A0D2C"/>
    <w:rsid w:val="2C9446A0"/>
    <w:rsid w:val="2CA04D25"/>
    <w:rsid w:val="2CED77C1"/>
    <w:rsid w:val="2CF617E0"/>
    <w:rsid w:val="2D16631A"/>
    <w:rsid w:val="2D3227EF"/>
    <w:rsid w:val="2D4C5A5E"/>
    <w:rsid w:val="2D5A4743"/>
    <w:rsid w:val="2D5E5546"/>
    <w:rsid w:val="2D681179"/>
    <w:rsid w:val="2D6F134E"/>
    <w:rsid w:val="2D944CD1"/>
    <w:rsid w:val="2DBB723B"/>
    <w:rsid w:val="2DC37DF1"/>
    <w:rsid w:val="2DCE0619"/>
    <w:rsid w:val="2DD35AE8"/>
    <w:rsid w:val="2DE64BF5"/>
    <w:rsid w:val="2DE84AF7"/>
    <w:rsid w:val="2E0A21F0"/>
    <w:rsid w:val="2E0D173F"/>
    <w:rsid w:val="2E2267BD"/>
    <w:rsid w:val="2E307DB7"/>
    <w:rsid w:val="2E3E5270"/>
    <w:rsid w:val="2E526506"/>
    <w:rsid w:val="2E6011D7"/>
    <w:rsid w:val="2E961606"/>
    <w:rsid w:val="2EB116BB"/>
    <w:rsid w:val="2ED81367"/>
    <w:rsid w:val="2EFE7D6E"/>
    <w:rsid w:val="2F58679B"/>
    <w:rsid w:val="2F89313C"/>
    <w:rsid w:val="2F984ABB"/>
    <w:rsid w:val="2F9E5B18"/>
    <w:rsid w:val="2FAD1FDF"/>
    <w:rsid w:val="2FC17E5A"/>
    <w:rsid w:val="2FDD4C94"/>
    <w:rsid w:val="2FE204FD"/>
    <w:rsid w:val="302C39C4"/>
    <w:rsid w:val="30561692"/>
    <w:rsid w:val="30AA13BF"/>
    <w:rsid w:val="30ED32FC"/>
    <w:rsid w:val="30F524B2"/>
    <w:rsid w:val="31091AB9"/>
    <w:rsid w:val="31195802"/>
    <w:rsid w:val="313533BC"/>
    <w:rsid w:val="313E4759"/>
    <w:rsid w:val="314B1C9B"/>
    <w:rsid w:val="31602DF6"/>
    <w:rsid w:val="31612184"/>
    <w:rsid w:val="3163384A"/>
    <w:rsid w:val="317D0C73"/>
    <w:rsid w:val="318872A5"/>
    <w:rsid w:val="318B24CE"/>
    <w:rsid w:val="31926D16"/>
    <w:rsid w:val="3194218A"/>
    <w:rsid w:val="31A40595"/>
    <w:rsid w:val="31A57943"/>
    <w:rsid w:val="31B444D7"/>
    <w:rsid w:val="31C342A2"/>
    <w:rsid w:val="31DE4CF4"/>
    <w:rsid w:val="31F83438"/>
    <w:rsid w:val="31FC5556"/>
    <w:rsid w:val="32170FF5"/>
    <w:rsid w:val="322D0CB7"/>
    <w:rsid w:val="32356B5E"/>
    <w:rsid w:val="32363B75"/>
    <w:rsid w:val="324474DF"/>
    <w:rsid w:val="3246248F"/>
    <w:rsid w:val="324E226E"/>
    <w:rsid w:val="32746E3F"/>
    <w:rsid w:val="328238D1"/>
    <w:rsid w:val="32C1086E"/>
    <w:rsid w:val="32D4454C"/>
    <w:rsid w:val="32F341BB"/>
    <w:rsid w:val="32F742BF"/>
    <w:rsid w:val="330001A2"/>
    <w:rsid w:val="332802C9"/>
    <w:rsid w:val="332A6927"/>
    <w:rsid w:val="33434A04"/>
    <w:rsid w:val="334713E7"/>
    <w:rsid w:val="335C0F0C"/>
    <w:rsid w:val="3363480C"/>
    <w:rsid w:val="338257CE"/>
    <w:rsid w:val="338B39C2"/>
    <w:rsid w:val="33A57C5E"/>
    <w:rsid w:val="33CB6B29"/>
    <w:rsid w:val="33D47543"/>
    <w:rsid w:val="33EA4F8B"/>
    <w:rsid w:val="340B2F67"/>
    <w:rsid w:val="341A1198"/>
    <w:rsid w:val="34480B4A"/>
    <w:rsid w:val="344A5CAF"/>
    <w:rsid w:val="34627E84"/>
    <w:rsid w:val="346C4843"/>
    <w:rsid w:val="34761B3D"/>
    <w:rsid w:val="347C6980"/>
    <w:rsid w:val="34861646"/>
    <w:rsid w:val="34AE6BFF"/>
    <w:rsid w:val="34ED2EF3"/>
    <w:rsid w:val="34FB6280"/>
    <w:rsid w:val="35184C6D"/>
    <w:rsid w:val="353D1B92"/>
    <w:rsid w:val="354642D6"/>
    <w:rsid w:val="356A2C20"/>
    <w:rsid w:val="35773F4E"/>
    <w:rsid w:val="3584155B"/>
    <w:rsid w:val="358B1967"/>
    <w:rsid w:val="35906410"/>
    <w:rsid w:val="35A63D7A"/>
    <w:rsid w:val="35B00755"/>
    <w:rsid w:val="35BE61A8"/>
    <w:rsid w:val="35D903FF"/>
    <w:rsid w:val="35DB2555"/>
    <w:rsid w:val="35E1119D"/>
    <w:rsid w:val="35EF609A"/>
    <w:rsid w:val="360E3D96"/>
    <w:rsid w:val="361E3E3A"/>
    <w:rsid w:val="3642429B"/>
    <w:rsid w:val="36462289"/>
    <w:rsid w:val="368178C2"/>
    <w:rsid w:val="36892FDF"/>
    <w:rsid w:val="36897EB8"/>
    <w:rsid w:val="369301F2"/>
    <w:rsid w:val="369F5F8F"/>
    <w:rsid w:val="36A1205A"/>
    <w:rsid w:val="36A46172"/>
    <w:rsid w:val="36CD7058"/>
    <w:rsid w:val="36D90673"/>
    <w:rsid w:val="36DB7F8A"/>
    <w:rsid w:val="36E27034"/>
    <w:rsid w:val="370666E5"/>
    <w:rsid w:val="373511EA"/>
    <w:rsid w:val="374E3698"/>
    <w:rsid w:val="375111F8"/>
    <w:rsid w:val="376161AB"/>
    <w:rsid w:val="37647A49"/>
    <w:rsid w:val="37785578"/>
    <w:rsid w:val="379501B2"/>
    <w:rsid w:val="37AB75F3"/>
    <w:rsid w:val="37BB42A9"/>
    <w:rsid w:val="37C4304B"/>
    <w:rsid w:val="3818637F"/>
    <w:rsid w:val="382F62A9"/>
    <w:rsid w:val="38414AE1"/>
    <w:rsid w:val="385F1A9D"/>
    <w:rsid w:val="3883540B"/>
    <w:rsid w:val="38910707"/>
    <w:rsid w:val="389712F2"/>
    <w:rsid w:val="389D76B7"/>
    <w:rsid w:val="38A409D4"/>
    <w:rsid w:val="38B42B1B"/>
    <w:rsid w:val="38DD3307"/>
    <w:rsid w:val="38EC0F5C"/>
    <w:rsid w:val="390447E4"/>
    <w:rsid w:val="390A2872"/>
    <w:rsid w:val="390F1C92"/>
    <w:rsid w:val="39293DB0"/>
    <w:rsid w:val="3932357B"/>
    <w:rsid w:val="395A55A8"/>
    <w:rsid w:val="398630C2"/>
    <w:rsid w:val="39945775"/>
    <w:rsid w:val="39A03524"/>
    <w:rsid w:val="39B13AE1"/>
    <w:rsid w:val="39B76352"/>
    <w:rsid w:val="39D0223F"/>
    <w:rsid w:val="39DC6F06"/>
    <w:rsid w:val="39E83444"/>
    <w:rsid w:val="39E901AB"/>
    <w:rsid w:val="39EB6200"/>
    <w:rsid w:val="39F36619"/>
    <w:rsid w:val="3A015BD2"/>
    <w:rsid w:val="3A0D284C"/>
    <w:rsid w:val="3A376E72"/>
    <w:rsid w:val="3A5C534F"/>
    <w:rsid w:val="3A5E6443"/>
    <w:rsid w:val="3A5F0C68"/>
    <w:rsid w:val="3A6E01EF"/>
    <w:rsid w:val="3A7C32FC"/>
    <w:rsid w:val="3A8D3267"/>
    <w:rsid w:val="3A9A5F88"/>
    <w:rsid w:val="3A9B3EA5"/>
    <w:rsid w:val="3A9E0B45"/>
    <w:rsid w:val="3AD30754"/>
    <w:rsid w:val="3AD31A4B"/>
    <w:rsid w:val="3AD63FAA"/>
    <w:rsid w:val="3AD82BC6"/>
    <w:rsid w:val="3AFE2C6B"/>
    <w:rsid w:val="3B176C14"/>
    <w:rsid w:val="3B1866F7"/>
    <w:rsid w:val="3B1952ED"/>
    <w:rsid w:val="3B25014C"/>
    <w:rsid w:val="3B376687"/>
    <w:rsid w:val="3B3E6939"/>
    <w:rsid w:val="3B4F12B2"/>
    <w:rsid w:val="3B5E1424"/>
    <w:rsid w:val="3B6C3370"/>
    <w:rsid w:val="3B730A2C"/>
    <w:rsid w:val="3B807805"/>
    <w:rsid w:val="3B9348DE"/>
    <w:rsid w:val="3BA549D5"/>
    <w:rsid w:val="3BA614BF"/>
    <w:rsid w:val="3BAE5839"/>
    <w:rsid w:val="3BBF7182"/>
    <w:rsid w:val="3BDB763B"/>
    <w:rsid w:val="3BFB5246"/>
    <w:rsid w:val="3C0A04BB"/>
    <w:rsid w:val="3C1A101E"/>
    <w:rsid w:val="3C3360EC"/>
    <w:rsid w:val="3C3643F9"/>
    <w:rsid w:val="3C452831"/>
    <w:rsid w:val="3C5D17C0"/>
    <w:rsid w:val="3C7057AE"/>
    <w:rsid w:val="3CA53C3A"/>
    <w:rsid w:val="3CA74A0B"/>
    <w:rsid w:val="3CA97F92"/>
    <w:rsid w:val="3CC1259B"/>
    <w:rsid w:val="3CD35988"/>
    <w:rsid w:val="3CEA08C2"/>
    <w:rsid w:val="3CEA1C78"/>
    <w:rsid w:val="3CEC0EB8"/>
    <w:rsid w:val="3CF0119C"/>
    <w:rsid w:val="3D112421"/>
    <w:rsid w:val="3D37642D"/>
    <w:rsid w:val="3D4B442E"/>
    <w:rsid w:val="3D672756"/>
    <w:rsid w:val="3D6D69CE"/>
    <w:rsid w:val="3D8D5B29"/>
    <w:rsid w:val="3DB13B3B"/>
    <w:rsid w:val="3DC065C6"/>
    <w:rsid w:val="3DC70F93"/>
    <w:rsid w:val="3DDC0B07"/>
    <w:rsid w:val="3DEF5B24"/>
    <w:rsid w:val="3E0169BD"/>
    <w:rsid w:val="3E3D3FF6"/>
    <w:rsid w:val="3E442382"/>
    <w:rsid w:val="3E4D1237"/>
    <w:rsid w:val="3E500D27"/>
    <w:rsid w:val="3E5700F6"/>
    <w:rsid w:val="3E7B17BF"/>
    <w:rsid w:val="3EB721C8"/>
    <w:rsid w:val="3EC7628C"/>
    <w:rsid w:val="3ECA2888"/>
    <w:rsid w:val="3ECE6D7E"/>
    <w:rsid w:val="3EF472CF"/>
    <w:rsid w:val="3F197280"/>
    <w:rsid w:val="3F217B27"/>
    <w:rsid w:val="3F32667F"/>
    <w:rsid w:val="3F372FE2"/>
    <w:rsid w:val="3F4B496B"/>
    <w:rsid w:val="3F4B6BB2"/>
    <w:rsid w:val="3F5A6CFB"/>
    <w:rsid w:val="3F7974FE"/>
    <w:rsid w:val="3F7D78FA"/>
    <w:rsid w:val="3FA46EF8"/>
    <w:rsid w:val="3FA828F8"/>
    <w:rsid w:val="3FEA02AB"/>
    <w:rsid w:val="3FEC6BE3"/>
    <w:rsid w:val="401A45DC"/>
    <w:rsid w:val="402203F5"/>
    <w:rsid w:val="4028158A"/>
    <w:rsid w:val="40284155"/>
    <w:rsid w:val="405427A2"/>
    <w:rsid w:val="40574F8A"/>
    <w:rsid w:val="40AE5034"/>
    <w:rsid w:val="40B35057"/>
    <w:rsid w:val="41303C39"/>
    <w:rsid w:val="41364AA2"/>
    <w:rsid w:val="41392285"/>
    <w:rsid w:val="41436921"/>
    <w:rsid w:val="41450486"/>
    <w:rsid w:val="41486006"/>
    <w:rsid w:val="414F74CB"/>
    <w:rsid w:val="415B6654"/>
    <w:rsid w:val="41636FFF"/>
    <w:rsid w:val="41662EBF"/>
    <w:rsid w:val="416745BC"/>
    <w:rsid w:val="416A2100"/>
    <w:rsid w:val="417C2EE6"/>
    <w:rsid w:val="418D41A3"/>
    <w:rsid w:val="41BB761A"/>
    <w:rsid w:val="41C842AD"/>
    <w:rsid w:val="41CC7416"/>
    <w:rsid w:val="41D10E44"/>
    <w:rsid w:val="41D12A32"/>
    <w:rsid w:val="41D301C3"/>
    <w:rsid w:val="41D623AF"/>
    <w:rsid w:val="41E55C2A"/>
    <w:rsid w:val="41E62FB4"/>
    <w:rsid w:val="41F6377C"/>
    <w:rsid w:val="41F67CB0"/>
    <w:rsid w:val="41F8370A"/>
    <w:rsid w:val="41FB36A0"/>
    <w:rsid w:val="41FF687F"/>
    <w:rsid w:val="420B66EE"/>
    <w:rsid w:val="42170C1E"/>
    <w:rsid w:val="422F49B3"/>
    <w:rsid w:val="423767ED"/>
    <w:rsid w:val="42497F67"/>
    <w:rsid w:val="424B6BAB"/>
    <w:rsid w:val="426E68C9"/>
    <w:rsid w:val="427D5F12"/>
    <w:rsid w:val="42802614"/>
    <w:rsid w:val="42AE5ABE"/>
    <w:rsid w:val="42B01704"/>
    <w:rsid w:val="42B10228"/>
    <w:rsid w:val="42CC4106"/>
    <w:rsid w:val="42D22B67"/>
    <w:rsid w:val="42DB59FF"/>
    <w:rsid w:val="42DC0E76"/>
    <w:rsid w:val="42E92879"/>
    <w:rsid w:val="42EA23E3"/>
    <w:rsid w:val="42EC69CA"/>
    <w:rsid w:val="42FB4A28"/>
    <w:rsid w:val="431F1AE3"/>
    <w:rsid w:val="43220D06"/>
    <w:rsid w:val="433858A5"/>
    <w:rsid w:val="43527105"/>
    <w:rsid w:val="436D4954"/>
    <w:rsid w:val="438753A5"/>
    <w:rsid w:val="43891048"/>
    <w:rsid w:val="43920E07"/>
    <w:rsid w:val="43951B04"/>
    <w:rsid w:val="43A24887"/>
    <w:rsid w:val="43AA0EDA"/>
    <w:rsid w:val="43E72CA9"/>
    <w:rsid w:val="43F715ED"/>
    <w:rsid w:val="44000E21"/>
    <w:rsid w:val="440D15A1"/>
    <w:rsid w:val="44394188"/>
    <w:rsid w:val="444B4C5F"/>
    <w:rsid w:val="44623562"/>
    <w:rsid w:val="44655A6C"/>
    <w:rsid w:val="4467168F"/>
    <w:rsid w:val="44766B6D"/>
    <w:rsid w:val="447E15BF"/>
    <w:rsid w:val="44864A89"/>
    <w:rsid w:val="448F50C0"/>
    <w:rsid w:val="44984355"/>
    <w:rsid w:val="449E046C"/>
    <w:rsid w:val="44A1408B"/>
    <w:rsid w:val="44A8226D"/>
    <w:rsid w:val="44AA08C6"/>
    <w:rsid w:val="44EF4A70"/>
    <w:rsid w:val="451E064E"/>
    <w:rsid w:val="452364C9"/>
    <w:rsid w:val="45342FB5"/>
    <w:rsid w:val="454C0370"/>
    <w:rsid w:val="4550153F"/>
    <w:rsid w:val="45631ACD"/>
    <w:rsid w:val="45660998"/>
    <w:rsid w:val="45834BBD"/>
    <w:rsid w:val="4585213C"/>
    <w:rsid w:val="458B3F95"/>
    <w:rsid w:val="45AA2F38"/>
    <w:rsid w:val="45C16CB3"/>
    <w:rsid w:val="45CF1BC3"/>
    <w:rsid w:val="45D4223E"/>
    <w:rsid w:val="45DC3D7A"/>
    <w:rsid w:val="4601483F"/>
    <w:rsid w:val="46025A85"/>
    <w:rsid w:val="461A266E"/>
    <w:rsid w:val="465530CB"/>
    <w:rsid w:val="465C6807"/>
    <w:rsid w:val="46760020"/>
    <w:rsid w:val="467C4143"/>
    <w:rsid w:val="467E5721"/>
    <w:rsid w:val="46982676"/>
    <w:rsid w:val="46A0105D"/>
    <w:rsid w:val="46A7659A"/>
    <w:rsid w:val="46B06807"/>
    <w:rsid w:val="47024B89"/>
    <w:rsid w:val="4722388C"/>
    <w:rsid w:val="474B4C0A"/>
    <w:rsid w:val="47501D98"/>
    <w:rsid w:val="47630D4C"/>
    <w:rsid w:val="476A5FE9"/>
    <w:rsid w:val="4790205D"/>
    <w:rsid w:val="479804CC"/>
    <w:rsid w:val="47B75E90"/>
    <w:rsid w:val="47D26C51"/>
    <w:rsid w:val="4800556C"/>
    <w:rsid w:val="48082BD4"/>
    <w:rsid w:val="483319A6"/>
    <w:rsid w:val="483413B6"/>
    <w:rsid w:val="48383932"/>
    <w:rsid w:val="483F377D"/>
    <w:rsid w:val="48490A61"/>
    <w:rsid w:val="4876346A"/>
    <w:rsid w:val="487657D6"/>
    <w:rsid w:val="487B2340"/>
    <w:rsid w:val="488E2B78"/>
    <w:rsid w:val="48B16866"/>
    <w:rsid w:val="48BB4C52"/>
    <w:rsid w:val="48D664FA"/>
    <w:rsid w:val="48FA5C48"/>
    <w:rsid w:val="49001E86"/>
    <w:rsid w:val="49081412"/>
    <w:rsid w:val="492A223F"/>
    <w:rsid w:val="49500C1A"/>
    <w:rsid w:val="495B1646"/>
    <w:rsid w:val="495E1DF2"/>
    <w:rsid w:val="496D50BB"/>
    <w:rsid w:val="49763CF5"/>
    <w:rsid w:val="498E1308"/>
    <w:rsid w:val="49953FD2"/>
    <w:rsid w:val="49A67FEA"/>
    <w:rsid w:val="49AA4032"/>
    <w:rsid w:val="49B42357"/>
    <w:rsid w:val="49CC282C"/>
    <w:rsid w:val="49D14C7B"/>
    <w:rsid w:val="49ED7A5F"/>
    <w:rsid w:val="49F1378E"/>
    <w:rsid w:val="49F64E88"/>
    <w:rsid w:val="4A442DE8"/>
    <w:rsid w:val="4A4C3C76"/>
    <w:rsid w:val="4A582F08"/>
    <w:rsid w:val="4A5C19ED"/>
    <w:rsid w:val="4A6718D3"/>
    <w:rsid w:val="4A713EF7"/>
    <w:rsid w:val="4A71669A"/>
    <w:rsid w:val="4A836030"/>
    <w:rsid w:val="4A990DB8"/>
    <w:rsid w:val="4AB30EDE"/>
    <w:rsid w:val="4AC84E94"/>
    <w:rsid w:val="4AE87797"/>
    <w:rsid w:val="4B140282"/>
    <w:rsid w:val="4B2B69DC"/>
    <w:rsid w:val="4B325F02"/>
    <w:rsid w:val="4B341F77"/>
    <w:rsid w:val="4B536B77"/>
    <w:rsid w:val="4B762FA5"/>
    <w:rsid w:val="4B7D207A"/>
    <w:rsid w:val="4B8725B5"/>
    <w:rsid w:val="4B875EB6"/>
    <w:rsid w:val="4B8D42B7"/>
    <w:rsid w:val="4BC63073"/>
    <w:rsid w:val="4C3D761E"/>
    <w:rsid w:val="4C5621CF"/>
    <w:rsid w:val="4C7D1FFD"/>
    <w:rsid w:val="4C7E4E04"/>
    <w:rsid w:val="4C7E75E5"/>
    <w:rsid w:val="4C8A275C"/>
    <w:rsid w:val="4CCA7F5B"/>
    <w:rsid w:val="4CE938F8"/>
    <w:rsid w:val="4CF5763E"/>
    <w:rsid w:val="4D1819AE"/>
    <w:rsid w:val="4D1E7969"/>
    <w:rsid w:val="4D2A0882"/>
    <w:rsid w:val="4D3F7CBF"/>
    <w:rsid w:val="4D706CCF"/>
    <w:rsid w:val="4DA65831"/>
    <w:rsid w:val="4DA8651E"/>
    <w:rsid w:val="4DB41F2C"/>
    <w:rsid w:val="4DBD01E1"/>
    <w:rsid w:val="4DC46301"/>
    <w:rsid w:val="4DCB331F"/>
    <w:rsid w:val="4DCD6596"/>
    <w:rsid w:val="4DDC6134"/>
    <w:rsid w:val="4DF71CA3"/>
    <w:rsid w:val="4DF807D9"/>
    <w:rsid w:val="4DFE3CC8"/>
    <w:rsid w:val="4E1230AB"/>
    <w:rsid w:val="4E151227"/>
    <w:rsid w:val="4E4B32B9"/>
    <w:rsid w:val="4E4E418E"/>
    <w:rsid w:val="4E8167AD"/>
    <w:rsid w:val="4E920EE8"/>
    <w:rsid w:val="4EA902EC"/>
    <w:rsid w:val="4ED44C8F"/>
    <w:rsid w:val="4F0A7123"/>
    <w:rsid w:val="4F2A3762"/>
    <w:rsid w:val="4F2E0DB1"/>
    <w:rsid w:val="4F3A75B6"/>
    <w:rsid w:val="4F5166AD"/>
    <w:rsid w:val="4F686F94"/>
    <w:rsid w:val="4F802128"/>
    <w:rsid w:val="4F90653F"/>
    <w:rsid w:val="4FC13833"/>
    <w:rsid w:val="4FD41C1D"/>
    <w:rsid w:val="4FD64C5B"/>
    <w:rsid w:val="4FE30C63"/>
    <w:rsid w:val="4FED2322"/>
    <w:rsid w:val="4FFA6D45"/>
    <w:rsid w:val="4FFD53C6"/>
    <w:rsid w:val="4FFE7E2F"/>
    <w:rsid w:val="501040B3"/>
    <w:rsid w:val="50321789"/>
    <w:rsid w:val="50353485"/>
    <w:rsid w:val="503D1B16"/>
    <w:rsid w:val="5052092F"/>
    <w:rsid w:val="5055041F"/>
    <w:rsid w:val="505E72D4"/>
    <w:rsid w:val="506D7517"/>
    <w:rsid w:val="508E47DC"/>
    <w:rsid w:val="50A41AD5"/>
    <w:rsid w:val="50AE3F83"/>
    <w:rsid w:val="50CF7A4B"/>
    <w:rsid w:val="50E92709"/>
    <w:rsid w:val="510065DD"/>
    <w:rsid w:val="51030026"/>
    <w:rsid w:val="51064DEA"/>
    <w:rsid w:val="5123342E"/>
    <w:rsid w:val="51354115"/>
    <w:rsid w:val="5137564E"/>
    <w:rsid w:val="514E0A72"/>
    <w:rsid w:val="51576FE4"/>
    <w:rsid w:val="515D0EE9"/>
    <w:rsid w:val="5173793E"/>
    <w:rsid w:val="518B40E7"/>
    <w:rsid w:val="519F488C"/>
    <w:rsid w:val="51A95DC7"/>
    <w:rsid w:val="51B64EEE"/>
    <w:rsid w:val="51C5493F"/>
    <w:rsid w:val="51CD53FF"/>
    <w:rsid w:val="520713EF"/>
    <w:rsid w:val="520923F4"/>
    <w:rsid w:val="52097713"/>
    <w:rsid w:val="52140592"/>
    <w:rsid w:val="5222282D"/>
    <w:rsid w:val="52252A81"/>
    <w:rsid w:val="52302A27"/>
    <w:rsid w:val="524F15CA"/>
    <w:rsid w:val="52547F54"/>
    <w:rsid w:val="526957D2"/>
    <w:rsid w:val="527833CA"/>
    <w:rsid w:val="527F07B8"/>
    <w:rsid w:val="529A6D62"/>
    <w:rsid w:val="529D4EC7"/>
    <w:rsid w:val="529E7DC9"/>
    <w:rsid w:val="52A1157D"/>
    <w:rsid w:val="53033126"/>
    <w:rsid w:val="5306295B"/>
    <w:rsid w:val="530B2D71"/>
    <w:rsid w:val="530B5DAD"/>
    <w:rsid w:val="532452B2"/>
    <w:rsid w:val="53300208"/>
    <w:rsid w:val="5334431C"/>
    <w:rsid w:val="533B7DA0"/>
    <w:rsid w:val="535B4CF0"/>
    <w:rsid w:val="535F52BB"/>
    <w:rsid w:val="53693CDD"/>
    <w:rsid w:val="5374275A"/>
    <w:rsid w:val="53764934"/>
    <w:rsid w:val="538006C3"/>
    <w:rsid w:val="53B05F43"/>
    <w:rsid w:val="53BA08AE"/>
    <w:rsid w:val="53BC278B"/>
    <w:rsid w:val="5400093A"/>
    <w:rsid w:val="541A1B62"/>
    <w:rsid w:val="54387BD1"/>
    <w:rsid w:val="543B6670"/>
    <w:rsid w:val="543E150A"/>
    <w:rsid w:val="54760CFA"/>
    <w:rsid w:val="547747B8"/>
    <w:rsid w:val="547F24EC"/>
    <w:rsid w:val="548C1C8D"/>
    <w:rsid w:val="54E164AC"/>
    <w:rsid w:val="551B6B41"/>
    <w:rsid w:val="55230827"/>
    <w:rsid w:val="55411377"/>
    <w:rsid w:val="55992746"/>
    <w:rsid w:val="55A15285"/>
    <w:rsid w:val="55A96275"/>
    <w:rsid w:val="55C15F9E"/>
    <w:rsid w:val="55D122F6"/>
    <w:rsid w:val="56063D5E"/>
    <w:rsid w:val="561F5757"/>
    <w:rsid w:val="5625421C"/>
    <w:rsid w:val="564306A0"/>
    <w:rsid w:val="56432838"/>
    <w:rsid w:val="564E3912"/>
    <w:rsid w:val="565B2641"/>
    <w:rsid w:val="56783F58"/>
    <w:rsid w:val="569B59A6"/>
    <w:rsid w:val="56AC02FC"/>
    <w:rsid w:val="56C43C09"/>
    <w:rsid w:val="570B0F42"/>
    <w:rsid w:val="57132F95"/>
    <w:rsid w:val="572664EB"/>
    <w:rsid w:val="572D4E3F"/>
    <w:rsid w:val="572D56F6"/>
    <w:rsid w:val="5732287F"/>
    <w:rsid w:val="57461762"/>
    <w:rsid w:val="57606393"/>
    <w:rsid w:val="57733E7E"/>
    <w:rsid w:val="577B69BD"/>
    <w:rsid w:val="57894A0E"/>
    <w:rsid w:val="57A6492F"/>
    <w:rsid w:val="57C02302"/>
    <w:rsid w:val="57C63600"/>
    <w:rsid w:val="57C87053"/>
    <w:rsid w:val="57E4643B"/>
    <w:rsid w:val="57E8417C"/>
    <w:rsid w:val="57F06DD9"/>
    <w:rsid w:val="581D479D"/>
    <w:rsid w:val="58315DB1"/>
    <w:rsid w:val="583A23D4"/>
    <w:rsid w:val="58430210"/>
    <w:rsid w:val="585838C1"/>
    <w:rsid w:val="5863214C"/>
    <w:rsid w:val="58717162"/>
    <w:rsid w:val="58857496"/>
    <w:rsid w:val="58B96227"/>
    <w:rsid w:val="58ED44C3"/>
    <w:rsid w:val="59024877"/>
    <w:rsid w:val="593F5822"/>
    <w:rsid w:val="594B20C2"/>
    <w:rsid w:val="59647B33"/>
    <w:rsid w:val="596C7E01"/>
    <w:rsid w:val="596F18FE"/>
    <w:rsid w:val="597B5739"/>
    <w:rsid w:val="597F1615"/>
    <w:rsid w:val="59801346"/>
    <w:rsid w:val="59914276"/>
    <w:rsid w:val="59B158D6"/>
    <w:rsid w:val="59B6154D"/>
    <w:rsid w:val="59DC43D8"/>
    <w:rsid w:val="5A270225"/>
    <w:rsid w:val="5A400973"/>
    <w:rsid w:val="5A6C1C98"/>
    <w:rsid w:val="5A7F451A"/>
    <w:rsid w:val="5A9A799F"/>
    <w:rsid w:val="5AA549B2"/>
    <w:rsid w:val="5AC1577B"/>
    <w:rsid w:val="5ADC7386"/>
    <w:rsid w:val="5B207E02"/>
    <w:rsid w:val="5B231846"/>
    <w:rsid w:val="5B5104F9"/>
    <w:rsid w:val="5B5D0855"/>
    <w:rsid w:val="5B7764CD"/>
    <w:rsid w:val="5B817F90"/>
    <w:rsid w:val="5B9118FE"/>
    <w:rsid w:val="5BAC4E3A"/>
    <w:rsid w:val="5BB1170A"/>
    <w:rsid w:val="5BB20871"/>
    <w:rsid w:val="5BBD471D"/>
    <w:rsid w:val="5BC87CA3"/>
    <w:rsid w:val="5BE21C71"/>
    <w:rsid w:val="5C012B8C"/>
    <w:rsid w:val="5C362AF4"/>
    <w:rsid w:val="5C3E4720"/>
    <w:rsid w:val="5C526BB4"/>
    <w:rsid w:val="5C615D0C"/>
    <w:rsid w:val="5C694A3B"/>
    <w:rsid w:val="5C9B09C7"/>
    <w:rsid w:val="5CBC3D00"/>
    <w:rsid w:val="5CC85BD5"/>
    <w:rsid w:val="5CDC5954"/>
    <w:rsid w:val="5CE018DD"/>
    <w:rsid w:val="5CE714C9"/>
    <w:rsid w:val="5CEF1AF0"/>
    <w:rsid w:val="5CF83879"/>
    <w:rsid w:val="5CFC62EF"/>
    <w:rsid w:val="5D1B01A7"/>
    <w:rsid w:val="5D526412"/>
    <w:rsid w:val="5D5B7D4A"/>
    <w:rsid w:val="5D902A97"/>
    <w:rsid w:val="5DB554E1"/>
    <w:rsid w:val="5E074110"/>
    <w:rsid w:val="5E084769"/>
    <w:rsid w:val="5E0B0171"/>
    <w:rsid w:val="5E477499"/>
    <w:rsid w:val="5E6200F2"/>
    <w:rsid w:val="5E79177D"/>
    <w:rsid w:val="5E795C4D"/>
    <w:rsid w:val="5E827141"/>
    <w:rsid w:val="5E8E1E7B"/>
    <w:rsid w:val="5E9237FC"/>
    <w:rsid w:val="5E933865"/>
    <w:rsid w:val="5E9D308B"/>
    <w:rsid w:val="5EAB1F71"/>
    <w:rsid w:val="5EB1181D"/>
    <w:rsid w:val="5EC52109"/>
    <w:rsid w:val="5EDC6635"/>
    <w:rsid w:val="5EDF242A"/>
    <w:rsid w:val="5EEC4CC9"/>
    <w:rsid w:val="5EF03EB9"/>
    <w:rsid w:val="5EF85E29"/>
    <w:rsid w:val="5EFC424F"/>
    <w:rsid w:val="5F0861B2"/>
    <w:rsid w:val="5F0C62EC"/>
    <w:rsid w:val="5F1C2834"/>
    <w:rsid w:val="5F37447B"/>
    <w:rsid w:val="5F387DD8"/>
    <w:rsid w:val="5F610F9A"/>
    <w:rsid w:val="5F6601DC"/>
    <w:rsid w:val="5F706225"/>
    <w:rsid w:val="5F712D16"/>
    <w:rsid w:val="5F925D02"/>
    <w:rsid w:val="5FA6205D"/>
    <w:rsid w:val="5FB477AB"/>
    <w:rsid w:val="5FBD7E8C"/>
    <w:rsid w:val="5FC00571"/>
    <w:rsid w:val="5FC72CEE"/>
    <w:rsid w:val="5FE17054"/>
    <w:rsid w:val="5FF04AF3"/>
    <w:rsid w:val="602A655E"/>
    <w:rsid w:val="602C20DD"/>
    <w:rsid w:val="6039156C"/>
    <w:rsid w:val="60442474"/>
    <w:rsid w:val="60452D1D"/>
    <w:rsid w:val="604D1429"/>
    <w:rsid w:val="60787F3E"/>
    <w:rsid w:val="60A42833"/>
    <w:rsid w:val="60B12374"/>
    <w:rsid w:val="60B12B22"/>
    <w:rsid w:val="60B8658C"/>
    <w:rsid w:val="60CB5CDD"/>
    <w:rsid w:val="60E7163C"/>
    <w:rsid w:val="611C7D9F"/>
    <w:rsid w:val="61224919"/>
    <w:rsid w:val="615A5895"/>
    <w:rsid w:val="61623A9A"/>
    <w:rsid w:val="61677FB2"/>
    <w:rsid w:val="617519E8"/>
    <w:rsid w:val="618A7FBC"/>
    <w:rsid w:val="61B42655"/>
    <w:rsid w:val="61E67129"/>
    <w:rsid w:val="61EB04E9"/>
    <w:rsid w:val="622F4266"/>
    <w:rsid w:val="62462A72"/>
    <w:rsid w:val="6259166C"/>
    <w:rsid w:val="625E4FBF"/>
    <w:rsid w:val="62793B49"/>
    <w:rsid w:val="62846CDE"/>
    <w:rsid w:val="62B22A23"/>
    <w:rsid w:val="62B95A2A"/>
    <w:rsid w:val="62EA6460"/>
    <w:rsid w:val="63030F14"/>
    <w:rsid w:val="630F445E"/>
    <w:rsid w:val="63257F98"/>
    <w:rsid w:val="63275C4B"/>
    <w:rsid w:val="634F2183"/>
    <w:rsid w:val="635A392B"/>
    <w:rsid w:val="63607EDD"/>
    <w:rsid w:val="636440AD"/>
    <w:rsid w:val="637C0957"/>
    <w:rsid w:val="637D3ABD"/>
    <w:rsid w:val="63806113"/>
    <w:rsid w:val="638306D0"/>
    <w:rsid w:val="638B442C"/>
    <w:rsid w:val="63942F1D"/>
    <w:rsid w:val="63D26110"/>
    <w:rsid w:val="63D57637"/>
    <w:rsid w:val="63E477B4"/>
    <w:rsid w:val="63ED6827"/>
    <w:rsid w:val="642E1717"/>
    <w:rsid w:val="6437274E"/>
    <w:rsid w:val="6453132F"/>
    <w:rsid w:val="6470710A"/>
    <w:rsid w:val="648A6346"/>
    <w:rsid w:val="649B6252"/>
    <w:rsid w:val="64A036C7"/>
    <w:rsid w:val="64C22BED"/>
    <w:rsid w:val="64D70FAB"/>
    <w:rsid w:val="64D82908"/>
    <w:rsid w:val="64D91523"/>
    <w:rsid w:val="64DB2E27"/>
    <w:rsid w:val="64DD0CB7"/>
    <w:rsid w:val="64EC5F80"/>
    <w:rsid w:val="65122A16"/>
    <w:rsid w:val="6514280C"/>
    <w:rsid w:val="651718F1"/>
    <w:rsid w:val="65257F68"/>
    <w:rsid w:val="653E5C84"/>
    <w:rsid w:val="654B1ECF"/>
    <w:rsid w:val="65534AD5"/>
    <w:rsid w:val="65585BAA"/>
    <w:rsid w:val="656E52FB"/>
    <w:rsid w:val="658D680B"/>
    <w:rsid w:val="659D4F99"/>
    <w:rsid w:val="65A12770"/>
    <w:rsid w:val="65F60066"/>
    <w:rsid w:val="66035B03"/>
    <w:rsid w:val="661462F7"/>
    <w:rsid w:val="66150AEC"/>
    <w:rsid w:val="661C6B52"/>
    <w:rsid w:val="6650158D"/>
    <w:rsid w:val="665A22F4"/>
    <w:rsid w:val="667D14DA"/>
    <w:rsid w:val="668B5CC3"/>
    <w:rsid w:val="66D238E8"/>
    <w:rsid w:val="66E30E48"/>
    <w:rsid w:val="67010AE3"/>
    <w:rsid w:val="6703252B"/>
    <w:rsid w:val="67251571"/>
    <w:rsid w:val="67322B5A"/>
    <w:rsid w:val="67412446"/>
    <w:rsid w:val="67817451"/>
    <w:rsid w:val="678272A5"/>
    <w:rsid w:val="6783286B"/>
    <w:rsid w:val="678A5539"/>
    <w:rsid w:val="6794124F"/>
    <w:rsid w:val="67C373D8"/>
    <w:rsid w:val="67EE40CD"/>
    <w:rsid w:val="67F035BE"/>
    <w:rsid w:val="68002120"/>
    <w:rsid w:val="68183231"/>
    <w:rsid w:val="687112E4"/>
    <w:rsid w:val="68811569"/>
    <w:rsid w:val="688D5AAB"/>
    <w:rsid w:val="6897117D"/>
    <w:rsid w:val="689F47D3"/>
    <w:rsid w:val="68B64DE1"/>
    <w:rsid w:val="68E814B4"/>
    <w:rsid w:val="68F91EAB"/>
    <w:rsid w:val="69071751"/>
    <w:rsid w:val="69121E3A"/>
    <w:rsid w:val="69154D60"/>
    <w:rsid w:val="691F4D9F"/>
    <w:rsid w:val="69206401"/>
    <w:rsid w:val="692430D7"/>
    <w:rsid w:val="693879CC"/>
    <w:rsid w:val="693E71F2"/>
    <w:rsid w:val="69474951"/>
    <w:rsid w:val="694859D6"/>
    <w:rsid w:val="694A6DBA"/>
    <w:rsid w:val="69682EAF"/>
    <w:rsid w:val="6968596A"/>
    <w:rsid w:val="69723EB6"/>
    <w:rsid w:val="699954C4"/>
    <w:rsid w:val="699D36D6"/>
    <w:rsid w:val="699E4CF1"/>
    <w:rsid w:val="69A7578F"/>
    <w:rsid w:val="69AF73BD"/>
    <w:rsid w:val="69B779BF"/>
    <w:rsid w:val="69C21B11"/>
    <w:rsid w:val="69C53AC8"/>
    <w:rsid w:val="69CD7FDE"/>
    <w:rsid w:val="69E017FD"/>
    <w:rsid w:val="69F06D97"/>
    <w:rsid w:val="6A07214F"/>
    <w:rsid w:val="6A097C8B"/>
    <w:rsid w:val="6A12681E"/>
    <w:rsid w:val="6A1F767C"/>
    <w:rsid w:val="6A2E2210"/>
    <w:rsid w:val="6A2F7723"/>
    <w:rsid w:val="6A4D3A69"/>
    <w:rsid w:val="6A7A0D56"/>
    <w:rsid w:val="6A7E510F"/>
    <w:rsid w:val="6A9F44B9"/>
    <w:rsid w:val="6AA10091"/>
    <w:rsid w:val="6AB5342E"/>
    <w:rsid w:val="6ADB2F03"/>
    <w:rsid w:val="6ADF496C"/>
    <w:rsid w:val="6AE2354A"/>
    <w:rsid w:val="6AE40D13"/>
    <w:rsid w:val="6AEB5722"/>
    <w:rsid w:val="6AF8649D"/>
    <w:rsid w:val="6AFB24CA"/>
    <w:rsid w:val="6AFE1987"/>
    <w:rsid w:val="6AFF2463"/>
    <w:rsid w:val="6B0874EA"/>
    <w:rsid w:val="6B1F10AD"/>
    <w:rsid w:val="6B22477C"/>
    <w:rsid w:val="6B320A31"/>
    <w:rsid w:val="6B3555BC"/>
    <w:rsid w:val="6B491DA4"/>
    <w:rsid w:val="6B594672"/>
    <w:rsid w:val="6B5D28FD"/>
    <w:rsid w:val="6B5E4D2E"/>
    <w:rsid w:val="6B657311"/>
    <w:rsid w:val="6B6E08BB"/>
    <w:rsid w:val="6BA77929"/>
    <w:rsid w:val="6BA81B12"/>
    <w:rsid w:val="6BB05F5F"/>
    <w:rsid w:val="6BE116D3"/>
    <w:rsid w:val="6BE84004"/>
    <w:rsid w:val="6C104DE4"/>
    <w:rsid w:val="6C2A7865"/>
    <w:rsid w:val="6C474C68"/>
    <w:rsid w:val="6C620EF9"/>
    <w:rsid w:val="6C627CF4"/>
    <w:rsid w:val="6C6A54FD"/>
    <w:rsid w:val="6C730D81"/>
    <w:rsid w:val="6C950FE9"/>
    <w:rsid w:val="6C9E6F7E"/>
    <w:rsid w:val="6CB70040"/>
    <w:rsid w:val="6CD504C6"/>
    <w:rsid w:val="6CF6746A"/>
    <w:rsid w:val="6D127D3D"/>
    <w:rsid w:val="6D2D03F9"/>
    <w:rsid w:val="6D700C91"/>
    <w:rsid w:val="6D8538A3"/>
    <w:rsid w:val="6D9E588E"/>
    <w:rsid w:val="6DA94262"/>
    <w:rsid w:val="6DB70CB4"/>
    <w:rsid w:val="6DD163E6"/>
    <w:rsid w:val="6E054D8C"/>
    <w:rsid w:val="6E094352"/>
    <w:rsid w:val="6E0A2C2C"/>
    <w:rsid w:val="6E135B2D"/>
    <w:rsid w:val="6E2F1FF3"/>
    <w:rsid w:val="6E361E1A"/>
    <w:rsid w:val="6E39161D"/>
    <w:rsid w:val="6E4B50D7"/>
    <w:rsid w:val="6E5864AC"/>
    <w:rsid w:val="6E6C4E5A"/>
    <w:rsid w:val="6E7579F1"/>
    <w:rsid w:val="6E796191"/>
    <w:rsid w:val="6E92195E"/>
    <w:rsid w:val="6E9D66DB"/>
    <w:rsid w:val="6ECE3012"/>
    <w:rsid w:val="6EEA2BEE"/>
    <w:rsid w:val="6F19182E"/>
    <w:rsid w:val="6F1F64EE"/>
    <w:rsid w:val="6F3626B6"/>
    <w:rsid w:val="6F3F40AE"/>
    <w:rsid w:val="6F4F4560"/>
    <w:rsid w:val="6F815117"/>
    <w:rsid w:val="6FAD7EFC"/>
    <w:rsid w:val="6FC12833"/>
    <w:rsid w:val="6FED7917"/>
    <w:rsid w:val="70234308"/>
    <w:rsid w:val="702A2DF0"/>
    <w:rsid w:val="70510FB6"/>
    <w:rsid w:val="7072050B"/>
    <w:rsid w:val="708020B9"/>
    <w:rsid w:val="708F3F4F"/>
    <w:rsid w:val="709771CD"/>
    <w:rsid w:val="70AD3C34"/>
    <w:rsid w:val="70BC647D"/>
    <w:rsid w:val="70DA275C"/>
    <w:rsid w:val="70DA42FD"/>
    <w:rsid w:val="71155E1B"/>
    <w:rsid w:val="712832BA"/>
    <w:rsid w:val="71393588"/>
    <w:rsid w:val="71463740"/>
    <w:rsid w:val="714D6812"/>
    <w:rsid w:val="7170308B"/>
    <w:rsid w:val="719E503F"/>
    <w:rsid w:val="71A5799C"/>
    <w:rsid w:val="71A73954"/>
    <w:rsid w:val="71AC3D91"/>
    <w:rsid w:val="71CC455D"/>
    <w:rsid w:val="71CF1B05"/>
    <w:rsid w:val="71E65261"/>
    <w:rsid w:val="71E72A8A"/>
    <w:rsid w:val="71E82A49"/>
    <w:rsid w:val="71FF0740"/>
    <w:rsid w:val="71FF0BB1"/>
    <w:rsid w:val="720378FB"/>
    <w:rsid w:val="720712C4"/>
    <w:rsid w:val="7238693B"/>
    <w:rsid w:val="723D27EE"/>
    <w:rsid w:val="724759C2"/>
    <w:rsid w:val="72575AC4"/>
    <w:rsid w:val="725B146D"/>
    <w:rsid w:val="72856C67"/>
    <w:rsid w:val="72873C71"/>
    <w:rsid w:val="72896FE0"/>
    <w:rsid w:val="728E5F19"/>
    <w:rsid w:val="72952BD1"/>
    <w:rsid w:val="72A31F40"/>
    <w:rsid w:val="72B96912"/>
    <w:rsid w:val="72C02CDD"/>
    <w:rsid w:val="73013FCC"/>
    <w:rsid w:val="7315786E"/>
    <w:rsid w:val="73245D0B"/>
    <w:rsid w:val="73300DA0"/>
    <w:rsid w:val="733866F9"/>
    <w:rsid w:val="73547991"/>
    <w:rsid w:val="736938A6"/>
    <w:rsid w:val="736B748E"/>
    <w:rsid w:val="736D75D5"/>
    <w:rsid w:val="73796EEC"/>
    <w:rsid w:val="738E6C88"/>
    <w:rsid w:val="739169F9"/>
    <w:rsid w:val="739D39C9"/>
    <w:rsid w:val="73A52AED"/>
    <w:rsid w:val="73BE0C18"/>
    <w:rsid w:val="73CD33BB"/>
    <w:rsid w:val="73DC65DE"/>
    <w:rsid w:val="73E21E46"/>
    <w:rsid w:val="73EA2AA9"/>
    <w:rsid w:val="74031DA5"/>
    <w:rsid w:val="74130252"/>
    <w:rsid w:val="742D4234"/>
    <w:rsid w:val="74326F65"/>
    <w:rsid w:val="743F4CBA"/>
    <w:rsid w:val="744321B9"/>
    <w:rsid w:val="74507353"/>
    <w:rsid w:val="748A000B"/>
    <w:rsid w:val="748B62B1"/>
    <w:rsid w:val="749330FE"/>
    <w:rsid w:val="74942EB6"/>
    <w:rsid w:val="749E119A"/>
    <w:rsid w:val="74A356E3"/>
    <w:rsid w:val="74D33EF6"/>
    <w:rsid w:val="74D81279"/>
    <w:rsid w:val="74DD4D68"/>
    <w:rsid w:val="75324A75"/>
    <w:rsid w:val="756E6EA2"/>
    <w:rsid w:val="757356C1"/>
    <w:rsid w:val="7585337A"/>
    <w:rsid w:val="75A41F9F"/>
    <w:rsid w:val="75A849CA"/>
    <w:rsid w:val="75AD78D6"/>
    <w:rsid w:val="75B456A9"/>
    <w:rsid w:val="75C404DC"/>
    <w:rsid w:val="75C50AA6"/>
    <w:rsid w:val="75D94171"/>
    <w:rsid w:val="75EA51DF"/>
    <w:rsid w:val="75EB4A8F"/>
    <w:rsid w:val="76051776"/>
    <w:rsid w:val="760B6FB5"/>
    <w:rsid w:val="760F0FDD"/>
    <w:rsid w:val="76177C1A"/>
    <w:rsid w:val="764B2F46"/>
    <w:rsid w:val="764C5EBC"/>
    <w:rsid w:val="767D7483"/>
    <w:rsid w:val="769D4442"/>
    <w:rsid w:val="76AF515A"/>
    <w:rsid w:val="76B61F68"/>
    <w:rsid w:val="76BE7161"/>
    <w:rsid w:val="76C4477C"/>
    <w:rsid w:val="76C53359"/>
    <w:rsid w:val="76CC1292"/>
    <w:rsid w:val="76DD2009"/>
    <w:rsid w:val="76F65C52"/>
    <w:rsid w:val="77070825"/>
    <w:rsid w:val="77210231"/>
    <w:rsid w:val="772E0EFE"/>
    <w:rsid w:val="773D64AD"/>
    <w:rsid w:val="775070C7"/>
    <w:rsid w:val="77752345"/>
    <w:rsid w:val="777703EE"/>
    <w:rsid w:val="778902AB"/>
    <w:rsid w:val="77A33763"/>
    <w:rsid w:val="77B106E0"/>
    <w:rsid w:val="77B77A99"/>
    <w:rsid w:val="77CD7881"/>
    <w:rsid w:val="77D01510"/>
    <w:rsid w:val="77D47CF8"/>
    <w:rsid w:val="77D71C53"/>
    <w:rsid w:val="77E2543A"/>
    <w:rsid w:val="77FE6267"/>
    <w:rsid w:val="78203AD8"/>
    <w:rsid w:val="78437924"/>
    <w:rsid w:val="78531D63"/>
    <w:rsid w:val="78615D56"/>
    <w:rsid w:val="788C71F2"/>
    <w:rsid w:val="78A15077"/>
    <w:rsid w:val="78A21DC2"/>
    <w:rsid w:val="78B54873"/>
    <w:rsid w:val="78C445BB"/>
    <w:rsid w:val="78C83AD2"/>
    <w:rsid w:val="790106AE"/>
    <w:rsid w:val="79516F63"/>
    <w:rsid w:val="79565544"/>
    <w:rsid w:val="79614697"/>
    <w:rsid w:val="796946E1"/>
    <w:rsid w:val="796E1666"/>
    <w:rsid w:val="798A5C60"/>
    <w:rsid w:val="79A07515"/>
    <w:rsid w:val="79A9103A"/>
    <w:rsid w:val="79AB36F9"/>
    <w:rsid w:val="79DD1D32"/>
    <w:rsid w:val="79EF06E6"/>
    <w:rsid w:val="79F06745"/>
    <w:rsid w:val="7A00729F"/>
    <w:rsid w:val="7A066163"/>
    <w:rsid w:val="7A097DC6"/>
    <w:rsid w:val="7A1B7BD6"/>
    <w:rsid w:val="7A2C6BF7"/>
    <w:rsid w:val="7A3B7866"/>
    <w:rsid w:val="7A3D749F"/>
    <w:rsid w:val="7A3E7628"/>
    <w:rsid w:val="7A402138"/>
    <w:rsid w:val="7A4A4C3A"/>
    <w:rsid w:val="7A51551F"/>
    <w:rsid w:val="7A5C78B1"/>
    <w:rsid w:val="7A793768"/>
    <w:rsid w:val="7AB212CD"/>
    <w:rsid w:val="7ACA5466"/>
    <w:rsid w:val="7AD45C10"/>
    <w:rsid w:val="7AD522D5"/>
    <w:rsid w:val="7AE240F9"/>
    <w:rsid w:val="7AE318EE"/>
    <w:rsid w:val="7AE61E56"/>
    <w:rsid w:val="7B07175A"/>
    <w:rsid w:val="7B0A6A9B"/>
    <w:rsid w:val="7B0D2818"/>
    <w:rsid w:val="7B6018A2"/>
    <w:rsid w:val="7B627F81"/>
    <w:rsid w:val="7B707D38"/>
    <w:rsid w:val="7B92467D"/>
    <w:rsid w:val="7B994E29"/>
    <w:rsid w:val="7B9D745B"/>
    <w:rsid w:val="7B9E5BEB"/>
    <w:rsid w:val="7BAD3F83"/>
    <w:rsid w:val="7BB12C0A"/>
    <w:rsid w:val="7BC96E50"/>
    <w:rsid w:val="7BE00437"/>
    <w:rsid w:val="7BEA2CCD"/>
    <w:rsid w:val="7C005CAF"/>
    <w:rsid w:val="7C176EDF"/>
    <w:rsid w:val="7C25032B"/>
    <w:rsid w:val="7C254F1C"/>
    <w:rsid w:val="7C374CF9"/>
    <w:rsid w:val="7C425CF3"/>
    <w:rsid w:val="7C466CEA"/>
    <w:rsid w:val="7C4C2BF6"/>
    <w:rsid w:val="7C60651C"/>
    <w:rsid w:val="7C640CBC"/>
    <w:rsid w:val="7C796B8F"/>
    <w:rsid w:val="7C812178"/>
    <w:rsid w:val="7CB82DCD"/>
    <w:rsid w:val="7CB9026D"/>
    <w:rsid w:val="7CBC3199"/>
    <w:rsid w:val="7CD66DE6"/>
    <w:rsid w:val="7CD84E2D"/>
    <w:rsid w:val="7CE57657"/>
    <w:rsid w:val="7D3B6123"/>
    <w:rsid w:val="7D3F20B7"/>
    <w:rsid w:val="7D5C585E"/>
    <w:rsid w:val="7D6E02A7"/>
    <w:rsid w:val="7D6F1CD1"/>
    <w:rsid w:val="7D7A4E9D"/>
    <w:rsid w:val="7D8E3A4A"/>
    <w:rsid w:val="7D9A2209"/>
    <w:rsid w:val="7DA93B03"/>
    <w:rsid w:val="7DA9460F"/>
    <w:rsid w:val="7DC80B9A"/>
    <w:rsid w:val="7DD47EE4"/>
    <w:rsid w:val="7DE03DE0"/>
    <w:rsid w:val="7DE65FBE"/>
    <w:rsid w:val="7DFF6F70"/>
    <w:rsid w:val="7E2461C2"/>
    <w:rsid w:val="7E252460"/>
    <w:rsid w:val="7E397349"/>
    <w:rsid w:val="7E3B2283"/>
    <w:rsid w:val="7E70004F"/>
    <w:rsid w:val="7E7E7C85"/>
    <w:rsid w:val="7E826950"/>
    <w:rsid w:val="7E886E1F"/>
    <w:rsid w:val="7E904003"/>
    <w:rsid w:val="7E9064E4"/>
    <w:rsid w:val="7E9975A5"/>
    <w:rsid w:val="7EA66AB7"/>
    <w:rsid w:val="7EB76F44"/>
    <w:rsid w:val="7EBB18A6"/>
    <w:rsid w:val="7EC30AC6"/>
    <w:rsid w:val="7EFF5CB3"/>
    <w:rsid w:val="7F0A35C9"/>
    <w:rsid w:val="7F113622"/>
    <w:rsid w:val="7F314CA2"/>
    <w:rsid w:val="7F4A08A0"/>
    <w:rsid w:val="7F5F6C47"/>
    <w:rsid w:val="7F7057E9"/>
    <w:rsid w:val="7F7405C7"/>
    <w:rsid w:val="7F7F75D9"/>
    <w:rsid w:val="7F917565"/>
    <w:rsid w:val="7FAF6BB9"/>
    <w:rsid w:val="7FBE2AC9"/>
    <w:rsid w:val="7FD0013C"/>
    <w:rsid w:val="7FD62549"/>
    <w:rsid w:val="7FD77D9C"/>
    <w:rsid w:val="7FDF55E5"/>
    <w:rsid w:val="7FFA2F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67"/>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4">
    <w:name w:val="heading 2"/>
    <w:basedOn w:val="1"/>
    <w:next w:val="1"/>
    <w:link w:val="68"/>
    <w:qFormat/>
    <w:uiPriority w:val="0"/>
    <w:pPr>
      <w:keepNext/>
      <w:keepLines/>
      <w:spacing w:line="413" w:lineRule="auto"/>
      <w:jc w:val="center"/>
      <w:outlineLvl w:val="1"/>
    </w:pPr>
    <w:rPr>
      <w:rFonts w:ascii="Arial" w:hAnsi="Arial" w:cs="Arial"/>
      <w:b/>
      <w:bCs/>
      <w:sz w:val="28"/>
      <w:szCs w:val="28"/>
    </w:rPr>
  </w:style>
  <w:style w:type="paragraph" w:styleId="5">
    <w:name w:val="heading 3"/>
    <w:basedOn w:val="1"/>
    <w:next w:val="1"/>
    <w:link w:val="69"/>
    <w:qFormat/>
    <w:uiPriority w:val="0"/>
    <w:pPr>
      <w:keepNext/>
      <w:keepLines/>
      <w:spacing w:line="413" w:lineRule="auto"/>
      <w:outlineLvl w:val="2"/>
    </w:pPr>
    <w:rPr>
      <w:b/>
      <w:bCs/>
      <w:sz w:val="32"/>
      <w:szCs w:val="32"/>
    </w:rPr>
  </w:style>
  <w:style w:type="paragraph" w:styleId="6">
    <w:name w:val="heading 4"/>
    <w:basedOn w:val="1"/>
    <w:next w:val="1"/>
    <w:link w:val="70"/>
    <w:qFormat/>
    <w:uiPriority w:val="0"/>
    <w:pPr>
      <w:keepNext/>
      <w:keepLines/>
      <w:jc w:val="left"/>
      <w:outlineLvl w:val="3"/>
    </w:pPr>
    <w:rPr>
      <w:rFonts w:ascii="Arial" w:hAnsi="Arial" w:cs="Arial"/>
      <w:b/>
      <w:bCs/>
      <w:sz w:val="32"/>
      <w:szCs w:val="32"/>
    </w:rPr>
  </w:style>
  <w:style w:type="paragraph" w:styleId="7">
    <w:name w:val="heading 5"/>
    <w:basedOn w:val="1"/>
    <w:next w:val="1"/>
    <w:link w:val="158"/>
    <w:qFormat/>
    <w:uiPriority w:val="0"/>
    <w:pPr>
      <w:keepNext/>
      <w:keepLines/>
      <w:spacing w:before="280" w:after="290" w:line="372" w:lineRule="auto"/>
      <w:ind w:firstLine="0" w:firstLineChars="0"/>
      <w:jc w:val="left"/>
      <w:outlineLvl w:val="4"/>
    </w:pPr>
    <w:rPr>
      <w:rFonts w:ascii="Times New Roman" w:hAnsi="Times New Roman" w:eastAsia="宋体" w:cs="Times New Roman"/>
      <w:b/>
      <w:bCs/>
      <w:sz w:val="28"/>
      <w:szCs w:val="28"/>
    </w:rPr>
  </w:style>
  <w:style w:type="paragraph" w:styleId="8">
    <w:name w:val="heading 6"/>
    <w:basedOn w:val="7"/>
    <w:next w:val="1"/>
    <w:link w:val="159"/>
    <w:qFormat/>
    <w:uiPriority w:val="0"/>
    <w:pPr>
      <w:tabs>
        <w:tab w:val="left" w:pos="1440"/>
      </w:tabs>
      <w:spacing w:before="260" w:after="260" w:line="360" w:lineRule="auto"/>
      <w:outlineLvl w:val="5"/>
    </w:pPr>
    <w:rPr>
      <w:sz w:val="30"/>
      <w:szCs w:val="18"/>
    </w:rPr>
  </w:style>
  <w:style w:type="paragraph" w:styleId="9">
    <w:name w:val="heading 7"/>
    <w:basedOn w:val="8"/>
    <w:next w:val="1"/>
    <w:link w:val="161"/>
    <w:qFormat/>
    <w:uiPriority w:val="0"/>
    <w:pPr>
      <w:tabs>
        <w:tab w:val="left" w:pos="1800"/>
        <w:tab w:val="clear" w:pos="1440"/>
      </w:tabs>
      <w:outlineLvl w:val="6"/>
    </w:pPr>
  </w:style>
  <w:style w:type="paragraph" w:styleId="10">
    <w:name w:val="heading 8"/>
    <w:basedOn w:val="9"/>
    <w:next w:val="1"/>
    <w:link w:val="162"/>
    <w:qFormat/>
    <w:uiPriority w:val="0"/>
    <w:pPr>
      <w:outlineLvl w:val="7"/>
    </w:pPr>
  </w:style>
  <w:style w:type="paragraph" w:styleId="11">
    <w:name w:val="heading 9"/>
    <w:basedOn w:val="10"/>
    <w:next w:val="1"/>
    <w:link w:val="163"/>
    <w:qFormat/>
    <w:uiPriority w:val="0"/>
    <w:pPr>
      <w:tabs>
        <w:tab w:val="left" w:pos="2160"/>
        <w:tab w:val="clear" w:pos="1800"/>
      </w:tabs>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2"/>
    <w:qFormat/>
    <w:uiPriority w:val="0"/>
  </w:style>
  <w:style w:type="paragraph" w:styleId="12">
    <w:name w:val="toc 7"/>
    <w:basedOn w:val="1"/>
    <w:next w:val="1"/>
    <w:qFormat/>
    <w:uiPriority w:val="39"/>
    <w:pPr>
      <w:ind w:left="1260"/>
      <w:jc w:val="left"/>
    </w:pPr>
    <w:rPr>
      <w:rFonts w:asciiTheme="minorHAnsi" w:hAnsiTheme="minorHAnsi"/>
      <w:sz w:val="18"/>
      <w:szCs w:val="18"/>
    </w:rPr>
  </w:style>
  <w:style w:type="paragraph" w:styleId="13">
    <w:name w:val="List Number 2"/>
    <w:basedOn w:val="1"/>
    <w:qFormat/>
    <w:uiPriority w:val="0"/>
    <w:pPr>
      <w:numPr>
        <w:ilvl w:val="0"/>
        <w:numId w:val="1"/>
      </w:numPr>
    </w:pPr>
  </w:style>
  <w:style w:type="paragraph" w:styleId="14">
    <w:name w:val="Normal Indent"/>
    <w:basedOn w:val="1"/>
    <w:next w:val="15"/>
    <w:qFormat/>
    <w:uiPriority w:val="0"/>
    <w:pPr>
      <w:ind w:firstLine="420"/>
    </w:pPr>
  </w:style>
  <w:style w:type="paragraph" w:styleId="15">
    <w:name w:val="toc 4"/>
    <w:basedOn w:val="1"/>
    <w:next w:val="1"/>
    <w:qFormat/>
    <w:uiPriority w:val="39"/>
    <w:pPr>
      <w:ind w:left="630"/>
      <w:jc w:val="left"/>
    </w:pPr>
    <w:rPr>
      <w:rFonts w:asciiTheme="minorHAnsi" w:hAnsiTheme="minorHAnsi"/>
      <w:sz w:val="18"/>
      <w:szCs w:val="18"/>
    </w:rPr>
  </w:style>
  <w:style w:type="paragraph" w:styleId="16">
    <w:name w:val="Document Map"/>
    <w:basedOn w:val="1"/>
    <w:link w:val="169"/>
    <w:qFormat/>
    <w:uiPriority w:val="0"/>
    <w:pPr>
      <w:spacing w:line="360" w:lineRule="auto"/>
      <w:ind w:firstLine="420" w:firstLineChars="200"/>
      <w:jc w:val="left"/>
    </w:pPr>
    <w:rPr>
      <w:rFonts w:ascii="宋体" w:hAnsi="Times New Roman" w:eastAsia="宋体" w:cs="Times New Roman"/>
      <w:sz w:val="18"/>
      <w:szCs w:val="18"/>
    </w:rPr>
  </w:style>
  <w:style w:type="paragraph" w:styleId="17">
    <w:name w:val="annotation text"/>
    <w:basedOn w:val="1"/>
    <w:link w:val="71"/>
    <w:qFormat/>
    <w:uiPriority w:val="0"/>
    <w:pPr>
      <w:jc w:val="left"/>
    </w:pPr>
    <w:rPr>
      <w:rFonts w:ascii="宋体" w:cs="宋体"/>
      <w:kern w:val="0"/>
      <w:sz w:val="34"/>
      <w:szCs w:val="34"/>
    </w:rPr>
  </w:style>
  <w:style w:type="paragraph" w:styleId="18">
    <w:name w:val="Body Text 3"/>
    <w:basedOn w:val="1"/>
    <w:link w:val="171"/>
    <w:qFormat/>
    <w:uiPriority w:val="0"/>
    <w:pPr>
      <w:spacing w:after="120" w:line="360" w:lineRule="auto"/>
      <w:ind w:firstLine="420" w:firstLineChars="200"/>
      <w:jc w:val="left"/>
    </w:pPr>
    <w:rPr>
      <w:rFonts w:ascii="Times New Roman" w:hAnsi="Times New Roman" w:eastAsia="宋体" w:cs="Times New Roman"/>
      <w:sz w:val="16"/>
      <w:szCs w:val="16"/>
    </w:rPr>
  </w:style>
  <w:style w:type="paragraph" w:styleId="19">
    <w:name w:val="Body Text Indent"/>
    <w:basedOn w:val="1"/>
    <w:link w:val="73"/>
    <w:qFormat/>
    <w:uiPriority w:val="0"/>
    <w:pPr>
      <w:spacing w:after="120"/>
      <w:ind w:left="420" w:leftChars="200"/>
    </w:pPr>
  </w:style>
  <w:style w:type="paragraph" w:styleId="20">
    <w:name w:val="toc 5"/>
    <w:basedOn w:val="1"/>
    <w:next w:val="1"/>
    <w:qFormat/>
    <w:uiPriority w:val="39"/>
    <w:pPr>
      <w:ind w:left="840"/>
      <w:jc w:val="left"/>
    </w:pPr>
    <w:rPr>
      <w:rFonts w:asciiTheme="minorHAnsi" w:hAnsiTheme="minorHAnsi"/>
      <w:sz w:val="18"/>
      <w:szCs w:val="18"/>
    </w:rPr>
  </w:style>
  <w:style w:type="paragraph" w:styleId="21">
    <w:name w:val="toc 3"/>
    <w:basedOn w:val="1"/>
    <w:next w:val="1"/>
    <w:qFormat/>
    <w:uiPriority w:val="39"/>
    <w:pPr>
      <w:ind w:left="420"/>
      <w:jc w:val="left"/>
    </w:pPr>
    <w:rPr>
      <w:rFonts w:asciiTheme="minorHAnsi" w:hAnsiTheme="minorHAnsi"/>
      <w:i/>
      <w:iCs/>
      <w:sz w:val="20"/>
      <w:szCs w:val="20"/>
    </w:rPr>
  </w:style>
  <w:style w:type="paragraph" w:styleId="22">
    <w:name w:val="Plain Text"/>
    <w:basedOn w:val="1"/>
    <w:link w:val="74"/>
    <w:qFormat/>
    <w:uiPriority w:val="0"/>
    <w:pPr>
      <w:spacing w:line="324" w:lineRule="auto"/>
    </w:pPr>
    <w:rPr>
      <w:rFonts w:ascii="宋体" w:hAnsi="Courier New" w:cs="宋体"/>
    </w:rPr>
  </w:style>
  <w:style w:type="paragraph" w:styleId="23">
    <w:name w:val="toc 8"/>
    <w:basedOn w:val="1"/>
    <w:next w:val="1"/>
    <w:qFormat/>
    <w:uiPriority w:val="39"/>
    <w:pPr>
      <w:ind w:left="1470"/>
      <w:jc w:val="left"/>
    </w:pPr>
    <w:rPr>
      <w:rFonts w:asciiTheme="minorHAnsi" w:hAnsiTheme="minorHAnsi"/>
      <w:sz w:val="18"/>
      <w:szCs w:val="18"/>
    </w:rPr>
  </w:style>
  <w:style w:type="paragraph" w:styleId="24">
    <w:name w:val="Date"/>
    <w:basedOn w:val="1"/>
    <w:next w:val="1"/>
    <w:link w:val="98"/>
    <w:qFormat/>
    <w:uiPriority w:val="0"/>
    <w:pPr>
      <w:ind w:left="100" w:leftChars="2500"/>
    </w:pPr>
  </w:style>
  <w:style w:type="paragraph" w:styleId="25">
    <w:name w:val="Body Text Indent 2"/>
    <w:basedOn w:val="1"/>
    <w:link w:val="75"/>
    <w:qFormat/>
    <w:uiPriority w:val="0"/>
    <w:pPr>
      <w:spacing w:after="120" w:line="480" w:lineRule="auto"/>
      <w:ind w:left="420" w:leftChars="200"/>
    </w:pPr>
  </w:style>
  <w:style w:type="paragraph" w:styleId="26">
    <w:name w:val="Balloon Text"/>
    <w:basedOn w:val="1"/>
    <w:link w:val="76"/>
    <w:qFormat/>
    <w:uiPriority w:val="0"/>
    <w:rPr>
      <w:sz w:val="18"/>
      <w:szCs w:val="18"/>
    </w:rPr>
  </w:style>
  <w:style w:type="paragraph" w:styleId="27">
    <w:name w:val="footer"/>
    <w:basedOn w:val="1"/>
    <w:link w:val="77"/>
    <w:qFormat/>
    <w:uiPriority w:val="99"/>
    <w:pPr>
      <w:tabs>
        <w:tab w:val="center" w:pos="4153"/>
        <w:tab w:val="right" w:pos="8306"/>
      </w:tabs>
      <w:snapToGrid w:val="0"/>
      <w:jc w:val="left"/>
    </w:pPr>
    <w:rPr>
      <w:sz w:val="18"/>
      <w:szCs w:val="18"/>
    </w:rPr>
  </w:style>
  <w:style w:type="paragraph" w:styleId="28">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heme="minorHAnsi" w:hAnsiTheme="minorHAnsi"/>
      <w:b/>
      <w:bCs/>
      <w:caps/>
      <w:sz w:val="20"/>
      <w:szCs w:val="20"/>
    </w:rPr>
  </w:style>
  <w:style w:type="paragraph" w:styleId="30">
    <w:name w:val="index heading"/>
    <w:basedOn w:val="1"/>
    <w:next w:val="31"/>
    <w:qFormat/>
    <w:uiPriority w:val="0"/>
    <w:pPr>
      <w:spacing w:line="300" w:lineRule="auto"/>
      <w:ind w:firstLine="420" w:firstLineChars="200"/>
      <w:jc w:val="left"/>
    </w:pPr>
    <w:rPr>
      <w:rFonts w:ascii="Times New Roman" w:hAnsi="Times New Roman" w:eastAsia="楷体_GB2312" w:cs="Times New Roman"/>
      <w:sz w:val="24"/>
      <w:szCs w:val="24"/>
    </w:rPr>
  </w:style>
  <w:style w:type="paragraph" w:styleId="31">
    <w:name w:val="index 1"/>
    <w:basedOn w:val="1"/>
    <w:next w:val="1"/>
    <w:qFormat/>
    <w:uiPriority w:val="0"/>
    <w:pPr>
      <w:spacing w:line="360" w:lineRule="auto"/>
      <w:ind w:firstLine="420" w:firstLineChars="200"/>
      <w:jc w:val="left"/>
    </w:pPr>
    <w:rPr>
      <w:rFonts w:ascii="Times New Roman" w:hAnsi="Times New Roman" w:eastAsia="宋体" w:cs="Times New Roman"/>
      <w:szCs w:val="24"/>
    </w:rPr>
  </w:style>
  <w:style w:type="paragraph" w:styleId="32">
    <w:name w:val="footnote text"/>
    <w:basedOn w:val="1"/>
    <w:semiHidden/>
    <w:unhideWhenUsed/>
    <w:qFormat/>
    <w:uiPriority w:val="0"/>
    <w:pPr>
      <w:snapToGrid w:val="0"/>
      <w:jc w:val="left"/>
    </w:pPr>
    <w:rPr>
      <w:sz w:val="18"/>
    </w:rPr>
  </w:style>
  <w:style w:type="paragraph" w:styleId="33">
    <w:name w:val="toc 6"/>
    <w:basedOn w:val="1"/>
    <w:next w:val="1"/>
    <w:qFormat/>
    <w:uiPriority w:val="39"/>
    <w:pPr>
      <w:ind w:left="1050"/>
      <w:jc w:val="left"/>
    </w:pPr>
    <w:rPr>
      <w:rFonts w:asciiTheme="minorHAnsi" w:hAnsiTheme="minorHAnsi"/>
      <w:sz w:val="18"/>
      <w:szCs w:val="18"/>
    </w:rPr>
  </w:style>
  <w:style w:type="paragraph" w:styleId="34">
    <w:name w:val="Body Text Indent 3"/>
    <w:basedOn w:val="1"/>
    <w:link w:val="168"/>
    <w:qFormat/>
    <w:uiPriority w:val="0"/>
    <w:pPr>
      <w:spacing w:after="120" w:line="360" w:lineRule="auto"/>
      <w:ind w:left="420" w:leftChars="200" w:firstLine="420" w:firstLineChars="200"/>
      <w:jc w:val="left"/>
    </w:pPr>
    <w:rPr>
      <w:rFonts w:ascii="Times New Roman" w:hAnsi="Times New Roman" w:eastAsia="宋体" w:cs="Times New Roman"/>
      <w:sz w:val="16"/>
      <w:szCs w:val="16"/>
    </w:rPr>
  </w:style>
  <w:style w:type="paragraph" w:styleId="35">
    <w:name w:val="toc 2"/>
    <w:basedOn w:val="1"/>
    <w:next w:val="1"/>
    <w:qFormat/>
    <w:uiPriority w:val="39"/>
    <w:pPr>
      <w:ind w:left="210"/>
      <w:jc w:val="left"/>
    </w:pPr>
    <w:rPr>
      <w:rFonts w:asciiTheme="minorHAnsi" w:hAnsiTheme="minorHAnsi"/>
      <w:smallCaps/>
      <w:sz w:val="20"/>
      <w:szCs w:val="20"/>
    </w:rPr>
  </w:style>
  <w:style w:type="paragraph" w:styleId="36">
    <w:name w:val="toc 9"/>
    <w:basedOn w:val="1"/>
    <w:next w:val="1"/>
    <w:qFormat/>
    <w:uiPriority w:val="39"/>
    <w:pPr>
      <w:ind w:left="1680"/>
      <w:jc w:val="left"/>
    </w:pPr>
    <w:rPr>
      <w:rFonts w:asciiTheme="minorHAnsi" w:hAnsiTheme="minorHAnsi"/>
      <w:sz w:val="18"/>
      <w:szCs w:val="18"/>
    </w:rPr>
  </w:style>
  <w:style w:type="paragraph" w:styleId="37">
    <w:name w:val="Body Text 2"/>
    <w:basedOn w:val="1"/>
    <w:link w:val="79"/>
    <w:qFormat/>
    <w:uiPriority w:val="0"/>
    <w:pPr>
      <w:jc w:val="center"/>
    </w:pPr>
    <w:rPr>
      <w:b/>
      <w:bCs/>
      <w:spacing w:val="-20"/>
      <w:w w:val="130"/>
      <w:sz w:val="48"/>
      <w:szCs w:val="48"/>
    </w:rPr>
  </w:style>
  <w:style w:type="paragraph" w:styleId="38">
    <w:name w:val="HTML Preformatted"/>
    <w:basedOn w:val="1"/>
    <w:qFormat/>
    <w:uiPriority w:val="0"/>
    <w:rPr>
      <w:rFonts w:ascii="Courier New" w:hAnsi="Courier New" w:cs="Courier New"/>
      <w:sz w:val="20"/>
      <w:szCs w:val="20"/>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160"/>
    <w:qFormat/>
    <w:uiPriority w:val="0"/>
    <w:pPr>
      <w:tabs>
        <w:tab w:val="left" w:pos="432"/>
      </w:tabs>
      <w:spacing w:before="240" w:after="60" w:line="360" w:lineRule="auto"/>
      <w:ind w:left="432" w:hanging="432" w:firstLineChars="200"/>
      <w:jc w:val="center"/>
      <w:outlineLvl w:val="0"/>
    </w:pPr>
    <w:rPr>
      <w:rFonts w:ascii="Arial" w:hAnsi="Arial" w:eastAsia="宋体" w:cs="Arial"/>
      <w:b/>
      <w:bCs/>
      <w:sz w:val="32"/>
      <w:szCs w:val="32"/>
    </w:rPr>
  </w:style>
  <w:style w:type="paragraph" w:styleId="41">
    <w:name w:val="annotation subject"/>
    <w:basedOn w:val="17"/>
    <w:next w:val="1"/>
    <w:link w:val="108"/>
    <w:semiHidden/>
    <w:unhideWhenUsed/>
    <w:qFormat/>
    <w:uiPriority w:val="0"/>
    <w:rPr>
      <w:rFonts w:ascii="Calibri" w:cs="Calibri"/>
      <w:b/>
      <w:bCs/>
      <w:kern w:val="2"/>
      <w:sz w:val="21"/>
      <w:szCs w:val="21"/>
    </w:rPr>
  </w:style>
  <w:style w:type="paragraph" w:styleId="42">
    <w:name w:val="Body Text First Indent"/>
    <w:basedOn w:val="2"/>
    <w:next w:val="43"/>
    <w:link w:val="166"/>
    <w:qFormat/>
    <w:uiPriority w:val="0"/>
    <w:pPr>
      <w:ind w:firstLine="420" w:firstLineChars="100"/>
    </w:pPr>
    <w:rPr>
      <w:sz w:val="34"/>
    </w:rPr>
  </w:style>
  <w:style w:type="paragraph" w:styleId="43">
    <w:name w:val="Body Text First Indent 2"/>
    <w:basedOn w:val="19"/>
    <w:semiHidden/>
    <w:unhideWhenUsed/>
    <w:qFormat/>
    <w:uiPriority w:val="0"/>
    <w:pPr>
      <w:tabs>
        <w:tab w:val="left" w:pos="4900"/>
      </w:tabs>
      <w:ind w:firstLine="420" w:firstLineChars="200"/>
    </w:pPr>
  </w:style>
  <w:style w:type="table" w:styleId="45">
    <w:name w:val="Table Grid"/>
    <w:basedOn w:val="44"/>
    <w:semiHidden/>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sz w:val="24"/>
      <w:szCs w:val="24"/>
    </w:rPr>
  </w:style>
  <w:style w:type="character" w:styleId="48">
    <w:name w:val="page number"/>
    <w:basedOn w:val="46"/>
    <w:qFormat/>
    <w:uiPriority w:val="0"/>
  </w:style>
  <w:style w:type="character" w:styleId="49">
    <w:name w:val="FollowedHyperlink"/>
    <w:basedOn w:val="46"/>
    <w:qFormat/>
    <w:uiPriority w:val="0"/>
    <w:rPr>
      <w:color w:val="800080"/>
      <w:u w:val="none"/>
    </w:rPr>
  </w:style>
  <w:style w:type="character" w:styleId="50">
    <w:name w:val="Emphasis"/>
    <w:qFormat/>
    <w:uiPriority w:val="20"/>
    <w:rPr>
      <w:i/>
      <w:iCs/>
    </w:rPr>
  </w:style>
  <w:style w:type="character" w:styleId="51">
    <w:name w:val="HTML Definition"/>
    <w:basedOn w:val="46"/>
    <w:semiHidden/>
    <w:unhideWhenUsed/>
    <w:qFormat/>
    <w:uiPriority w:val="0"/>
  </w:style>
  <w:style w:type="character" w:styleId="52">
    <w:name w:val="HTML Typewriter"/>
    <w:basedOn w:val="46"/>
    <w:semiHidden/>
    <w:unhideWhenUsed/>
    <w:qFormat/>
    <w:uiPriority w:val="0"/>
    <w:rPr>
      <w:rFonts w:hint="default" w:ascii="monospace" w:hAnsi="monospace" w:eastAsia="monospace" w:cs="monospace"/>
      <w:sz w:val="20"/>
    </w:rPr>
  </w:style>
  <w:style w:type="character" w:styleId="53">
    <w:name w:val="HTML Acronym"/>
    <w:basedOn w:val="46"/>
    <w:semiHidden/>
    <w:unhideWhenUsed/>
    <w:qFormat/>
    <w:uiPriority w:val="0"/>
  </w:style>
  <w:style w:type="character" w:styleId="54">
    <w:name w:val="HTML Variable"/>
    <w:basedOn w:val="46"/>
    <w:semiHidden/>
    <w:unhideWhenUsed/>
    <w:qFormat/>
    <w:uiPriority w:val="0"/>
  </w:style>
  <w:style w:type="character" w:styleId="55">
    <w:name w:val="Hyperlink"/>
    <w:qFormat/>
    <w:uiPriority w:val="99"/>
    <w:rPr>
      <w:color w:val="0000FF"/>
      <w:u w:val="single"/>
    </w:rPr>
  </w:style>
  <w:style w:type="character" w:styleId="56">
    <w:name w:val="HTML Code"/>
    <w:basedOn w:val="46"/>
    <w:semiHidden/>
    <w:unhideWhenUsed/>
    <w:qFormat/>
    <w:uiPriority w:val="0"/>
    <w:rPr>
      <w:rFonts w:hint="default" w:ascii="monospace" w:hAnsi="monospace" w:eastAsia="monospace" w:cs="monospace"/>
      <w:sz w:val="20"/>
    </w:rPr>
  </w:style>
  <w:style w:type="character" w:styleId="57">
    <w:name w:val="annotation reference"/>
    <w:qFormat/>
    <w:uiPriority w:val="0"/>
    <w:rPr>
      <w:sz w:val="21"/>
      <w:szCs w:val="21"/>
    </w:rPr>
  </w:style>
  <w:style w:type="character" w:styleId="58">
    <w:name w:val="HTML Cite"/>
    <w:semiHidden/>
    <w:unhideWhenUsed/>
    <w:qFormat/>
    <w:uiPriority w:val="0"/>
    <w:rPr>
      <w:sz w:val="24"/>
      <w:szCs w:val="24"/>
    </w:rPr>
  </w:style>
  <w:style w:type="character" w:styleId="59">
    <w:name w:val="footnote reference"/>
    <w:basedOn w:val="46"/>
    <w:semiHidden/>
    <w:unhideWhenUsed/>
    <w:qFormat/>
    <w:uiPriority w:val="0"/>
    <w:rPr>
      <w:vertAlign w:val="superscript"/>
    </w:rPr>
  </w:style>
  <w:style w:type="character" w:styleId="60">
    <w:name w:val="HTML Keyboard"/>
    <w:basedOn w:val="46"/>
    <w:semiHidden/>
    <w:unhideWhenUsed/>
    <w:qFormat/>
    <w:uiPriority w:val="0"/>
    <w:rPr>
      <w:rFonts w:ascii="monospace" w:hAnsi="monospace" w:eastAsia="monospace" w:cs="monospace"/>
      <w:sz w:val="20"/>
    </w:rPr>
  </w:style>
  <w:style w:type="character" w:styleId="61">
    <w:name w:val="HTML Sample"/>
    <w:basedOn w:val="46"/>
    <w:semiHidden/>
    <w:unhideWhenUsed/>
    <w:qFormat/>
    <w:uiPriority w:val="0"/>
    <w:rPr>
      <w:rFonts w:hint="default" w:ascii="monospace" w:hAnsi="monospace" w:eastAsia="monospace" w:cs="monospace"/>
    </w:rPr>
  </w:style>
  <w:style w:type="paragraph" w:customStyle="1" w:styleId="6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3"/>
    <w:next w:val="1"/>
    <w:qFormat/>
    <w:uiPriority w:val="99"/>
    <w:pPr>
      <w:spacing w:before="480" w:after="0" w:line="276" w:lineRule="auto"/>
      <w:outlineLvl w:val="9"/>
    </w:pPr>
    <w:rPr>
      <w:rFonts w:ascii="仿宋" w:hAnsi="仿宋" w:eastAsia="仿宋" w:cs="仿宋"/>
      <w:color w:val="000000"/>
      <w:kern w:val="0"/>
    </w:rPr>
  </w:style>
  <w:style w:type="paragraph" w:customStyle="1" w:styleId="65">
    <w:name w:val="+正文"/>
    <w:basedOn w:val="1"/>
    <w:qFormat/>
    <w:uiPriority w:val="99"/>
    <w:pPr>
      <w:spacing w:line="360" w:lineRule="auto"/>
      <w:ind w:firstLine="200" w:firstLineChars="200"/>
    </w:pPr>
  </w:style>
  <w:style w:type="paragraph" w:customStyle="1" w:styleId="66">
    <w:name w:val="列出段落1"/>
    <w:basedOn w:val="1"/>
    <w:qFormat/>
    <w:uiPriority w:val="99"/>
    <w:pPr>
      <w:ind w:firstLine="420" w:firstLineChars="200"/>
    </w:pPr>
  </w:style>
  <w:style w:type="character" w:customStyle="1" w:styleId="67">
    <w:name w:val="标题 1 Char"/>
    <w:link w:val="3"/>
    <w:qFormat/>
    <w:locked/>
    <w:uiPriority w:val="99"/>
    <w:rPr>
      <w:rFonts w:ascii="Calibri" w:hAnsi="Calibri" w:cs="Calibri"/>
      <w:b/>
      <w:bCs/>
      <w:kern w:val="44"/>
      <w:sz w:val="44"/>
      <w:szCs w:val="44"/>
    </w:rPr>
  </w:style>
  <w:style w:type="character" w:customStyle="1" w:styleId="68">
    <w:name w:val="标题 2 Char"/>
    <w:link w:val="4"/>
    <w:qFormat/>
    <w:locked/>
    <w:uiPriority w:val="99"/>
    <w:rPr>
      <w:rFonts w:ascii="Cambria" w:hAnsi="Cambria" w:eastAsia="宋体" w:cs="Cambria"/>
      <w:b/>
      <w:bCs/>
      <w:sz w:val="32"/>
      <w:szCs w:val="32"/>
    </w:rPr>
  </w:style>
  <w:style w:type="character" w:customStyle="1" w:styleId="69">
    <w:name w:val="标题 3 Char"/>
    <w:link w:val="5"/>
    <w:semiHidden/>
    <w:qFormat/>
    <w:locked/>
    <w:uiPriority w:val="99"/>
    <w:rPr>
      <w:rFonts w:ascii="Calibri" w:hAnsi="Calibri" w:cs="Calibri"/>
      <w:b/>
      <w:bCs/>
      <w:sz w:val="32"/>
      <w:szCs w:val="32"/>
    </w:rPr>
  </w:style>
  <w:style w:type="character" w:customStyle="1" w:styleId="70">
    <w:name w:val="标题 4 Char"/>
    <w:link w:val="6"/>
    <w:semiHidden/>
    <w:qFormat/>
    <w:uiPriority w:val="9"/>
    <w:rPr>
      <w:rFonts w:ascii="Cambria" w:hAnsi="Cambria" w:eastAsia="宋体" w:cs="Times New Roman"/>
      <w:b/>
      <w:bCs/>
      <w:sz w:val="28"/>
      <w:szCs w:val="28"/>
    </w:rPr>
  </w:style>
  <w:style w:type="character" w:customStyle="1" w:styleId="71">
    <w:name w:val="批注文字 Char"/>
    <w:link w:val="17"/>
    <w:qFormat/>
    <w:locked/>
    <w:uiPriority w:val="99"/>
    <w:rPr>
      <w:rFonts w:ascii="宋体" w:hAnsi="Calibri" w:eastAsia="宋体" w:cs="宋体"/>
      <w:sz w:val="22"/>
      <w:szCs w:val="22"/>
    </w:rPr>
  </w:style>
  <w:style w:type="character" w:customStyle="1" w:styleId="72">
    <w:name w:val="正文文本 Char"/>
    <w:link w:val="2"/>
    <w:semiHidden/>
    <w:qFormat/>
    <w:locked/>
    <w:uiPriority w:val="99"/>
    <w:rPr>
      <w:rFonts w:ascii="Calibri" w:hAnsi="Calibri" w:cs="Calibri"/>
    </w:rPr>
  </w:style>
  <w:style w:type="character" w:customStyle="1" w:styleId="73">
    <w:name w:val="正文文本缩进 Char"/>
    <w:link w:val="19"/>
    <w:semiHidden/>
    <w:qFormat/>
    <w:uiPriority w:val="99"/>
    <w:rPr>
      <w:rFonts w:ascii="Calibri" w:hAnsi="Calibri" w:cs="Calibri"/>
      <w:szCs w:val="21"/>
    </w:rPr>
  </w:style>
  <w:style w:type="character" w:customStyle="1" w:styleId="74">
    <w:name w:val="纯文本 Char"/>
    <w:link w:val="22"/>
    <w:qFormat/>
    <w:locked/>
    <w:uiPriority w:val="0"/>
    <w:rPr>
      <w:rFonts w:ascii="宋体" w:hAnsi="Courier New" w:cs="宋体"/>
      <w:sz w:val="21"/>
      <w:szCs w:val="21"/>
    </w:rPr>
  </w:style>
  <w:style w:type="character" w:customStyle="1" w:styleId="75">
    <w:name w:val="正文文本缩进 2 Char"/>
    <w:link w:val="25"/>
    <w:semiHidden/>
    <w:qFormat/>
    <w:locked/>
    <w:uiPriority w:val="99"/>
    <w:rPr>
      <w:rFonts w:ascii="Calibri" w:hAnsi="Calibri" w:cs="Calibri"/>
    </w:rPr>
  </w:style>
  <w:style w:type="character" w:customStyle="1" w:styleId="76">
    <w:name w:val="批注框文本 Char"/>
    <w:link w:val="26"/>
    <w:qFormat/>
    <w:locked/>
    <w:uiPriority w:val="99"/>
    <w:rPr>
      <w:rFonts w:ascii="Calibri" w:hAnsi="Calibri" w:eastAsia="宋体" w:cs="Calibri"/>
      <w:kern w:val="2"/>
      <w:sz w:val="18"/>
      <w:szCs w:val="18"/>
    </w:rPr>
  </w:style>
  <w:style w:type="character" w:customStyle="1" w:styleId="77">
    <w:name w:val="页脚 Char"/>
    <w:basedOn w:val="46"/>
    <w:link w:val="27"/>
    <w:qFormat/>
    <w:locked/>
    <w:uiPriority w:val="99"/>
    <w:rPr>
      <w:rFonts w:ascii="Calibri" w:hAnsi="Calibri" w:cs="Calibri"/>
      <w:sz w:val="18"/>
      <w:szCs w:val="18"/>
    </w:rPr>
  </w:style>
  <w:style w:type="character" w:customStyle="1" w:styleId="78">
    <w:name w:val="页眉 Char"/>
    <w:basedOn w:val="46"/>
    <w:link w:val="28"/>
    <w:qFormat/>
    <w:locked/>
    <w:uiPriority w:val="99"/>
    <w:rPr>
      <w:rFonts w:ascii="Calibri" w:hAnsi="Calibri" w:cs="Calibri"/>
      <w:sz w:val="18"/>
      <w:szCs w:val="18"/>
    </w:rPr>
  </w:style>
  <w:style w:type="character" w:customStyle="1" w:styleId="79">
    <w:name w:val="正文文本 2 Char"/>
    <w:link w:val="37"/>
    <w:semiHidden/>
    <w:qFormat/>
    <w:locked/>
    <w:uiPriority w:val="99"/>
    <w:rPr>
      <w:rFonts w:ascii="Calibri" w:hAnsi="Calibri" w:cs="Calibri"/>
    </w:rPr>
  </w:style>
  <w:style w:type="paragraph" w:customStyle="1" w:styleId="80">
    <w:name w:val="Char2 Char Char Char"/>
    <w:basedOn w:val="1"/>
    <w:qFormat/>
    <w:uiPriority w:val="99"/>
    <w:rPr>
      <w:rFonts w:ascii="Tahoma" w:hAnsi="Tahoma" w:cs="Tahoma"/>
      <w:sz w:val="24"/>
      <w:szCs w:val="24"/>
    </w:rPr>
  </w:style>
  <w:style w:type="character" w:customStyle="1" w:styleId="81">
    <w:name w:val="10"/>
    <w:qFormat/>
    <w:uiPriority w:val="99"/>
    <w:rPr>
      <w:rFonts w:ascii="Calibri" w:hAnsi="Calibri" w:cs="Calibri"/>
    </w:rPr>
  </w:style>
  <w:style w:type="character" w:customStyle="1" w:styleId="82">
    <w:name w:val="15"/>
    <w:qFormat/>
    <w:uiPriority w:val="99"/>
    <w:rPr>
      <w:rFonts w:ascii="Calibri" w:hAnsi="Calibri" w:cs="Calibri"/>
      <w:i/>
      <w:iCs/>
    </w:rPr>
  </w:style>
  <w:style w:type="paragraph" w:customStyle="1" w:styleId="83">
    <w:name w:val="_Style 2"/>
    <w:basedOn w:val="1"/>
    <w:qFormat/>
    <w:uiPriority w:val="99"/>
    <w:pPr>
      <w:ind w:firstLine="420" w:firstLineChars="200"/>
    </w:pPr>
  </w:style>
  <w:style w:type="character" w:customStyle="1" w:styleId="84">
    <w:name w:val="apple-style-span"/>
    <w:qFormat/>
    <w:uiPriority w:val="99"/>
  </w:style>
  <w:style w:type="character" w:customStyle="1" w:styleId="85">
    <w:name w:val="del"/>
    <w:basedOn w:val="46"/>
    <w:qFormat/>
    <w:uiPriority w:val="99"/>
  </w:style>
  <w:style w:type="character" w:customStyle="1" w:styleId="86">
    <w:name w:val="del1"/>
    <w:qFormat/>
    <w:uiPriority w:val="99"/>
    <w:rPr>
      <w:vanish/>
      <w:color w:val="auto"/>
      <w:sz w:val="18"/>
      <w:szCs w:val="18"/>
      <w:u w:val="single"/>
    </w:rPr>
  </w:style>
  <w:style w:type="character" w:customStyle="1" w:styleId="87">
    <w:name w:val="del2"/>
    <w:qFormat/>
    <w:uiPriority w:val="99"/>
    <w:rPr>
      <w:vanish/>
    </w:rPr>
  </w:style>
  <w:style w:type="character" w:customStyle="1" w:styleId="88">
    <w:name w:val="del3"/>
    <w:qFormat/>
    <w:uiPriority w:val="99"/>
    <w:rPr>
      <w:vanish/>
    </w:rPr>
  </w:style>
  <w:style w:type="paragraph" w:customStyle="1" w:styleId="89">
    <w:name w:val="_Style 4"/>
    <w:basedOn w:val="1"/>
    <w:qFormat/>
    <w:uiPriority w:val="99"/>
    <w:pPr>
      <w:ind w:firstLine="420" w:firstLineChars="200"/>
    </w:pPr>
  </w:style>
  <w:style w:type="paragraph" w:customStyle="1" w:styleId="90">
    <w:name w:val="pa-1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首行缩进"/>
    <w:basedOn w:val="1"/>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92">
    <w:name w:val="font101"/>
    <w:basedOn w:val="46"/>
    <w:qFormat/>
    <w:uiPriority w:val="0"/>
    <w:rPr>
      <w:rFonts w:hint="eastAsia" w:ascii="宋体" w:hAnsi="宋体" w:eastAsia="宋体" w:cs="宋体"/>
      <w:color w:val="000000"/>
      <w:sz w:val="24"/>
      <w:szCs w:val="24"/>
      <w:u w:val="none"/>
    </w:rPr>
  </w:style>
  <w:style w:type="character" w:customStyle="1" w:styleId="93">
    <w:name w:val="font91"/>
    <w:basedOn w:val="46"/>
    <w:qFormat/>
    <w:uiPriority w:val="0"/>
    <w:rPr>
      <w:rFonts w:hint="eastAsia" w:ascii="宋体" w:hAnsi="宋体" w:eastAsia="宋体" w:cs="宋体"/>
      <w:color w:val="000000"/>
      <w:sz w:val="24"/>
      <w:szCs w:val="24"/>
      <w:u w:val="none"/>
    </w:rPr>
  </w:style>
  <w:style w:type="character" w:customStyle="1" w:styleId="94">
    <w:name w:val="font41"/>
    <w:basedOn w:val="46"/>
    <w:qFormat/>
    <w:uiPriority w:val="0"/>
    <w:rPr>
      <w:rFonts w:hint="eastAsia" w:ascii="宋体" w:hAnsi="宋体" w:eastAsia="宋体" w:cs="宋体"/>
      <w:color w:val="000000"/>
      <w:sz w:val="24"/>
      <w:szCs w:val="24"/>
      <w:u w:val="none"/>
    </w:rPr>
  </w:style>
  <w:style w:type="character" w:customStyle="1" w:styleId="95">
    <w:name w:val="font21"/>
    <w:basedOn w:val="46"/>
    <w:qFormat/>
    <w:uiPriority w:val="0"/>
    <w:rPr>
      <w:rFonts w:hint="eastAsia" w:ascii="宋体" w:hAnsi="宋体" w:eastAsia="宋体" w:cs="宋体"/>
      <w:color w:val="000000"/>
      <w:sz w:val="24"/>
      <w:szCs w:val="24"/>
      <w:u w:val="none"/>
    </w:rPr>
  </w:style>
  <w:style w:type="paragraph" w:styleId="96">
    <w:name w:val="List Paragraph"/>
    <w:basedOn w:val="1"/>
    <w:qFormat/>
    <w:uiPriority w:val="99"/>
    <w:pPr>
      <w:ind w:firstLine="420" w:firstLineChars="200"/>
    </w:pPr>
  </w:style>
  <w:style w:type="table" w:customStyle="1" w:styleId="97">
    <w:name w:val="TableGrid"/>
    <w:qFormat/>
    <w:uiPriority w:val="0"/>
    <w:rPr>
      <w:kern w:val="2"/>
      <w:sz w:val="21"/>
      <w:szCs w:val="22"/>
    </w:rPr>
    <w:tblPr>
      <w:tblCellMar>
        <w:top w:w="0" w:type="dxa"/>
        <w:left w:w="0" w:type="dxa"/>
        <w:bottom w:w="0" w:type="dxa"/>
        <w:right w:w="0" w:type="dxa"/>
      </w:tblCellMar>
    </w:tblPr>
  </w:style>
  <w:style w:type="character" w:customStyle="1" w:styleId="98">
    <w:name w:val="日期 Char"/>
    <w:basedOn w:val="46"/>
    <w:link w:val="24"/>
    <w:qFormat/>
    <w:uiPriority w:val="0"/>
    <w:rPr>
      <w:rFonts w:ascii="Calibri" w:hAnsi="Calibri" w:cs="Calibri"/>
      <w:kern w:val="2"/>
      <w:sz w:val="21"/>
      <w:szCs w:val="21"/>
    </w:rPr>
  </w:style>
  <w:style w:type="character" w:customStyle="1" w:styleId="99">
    <w:name w:val="List Paragraph Char1"/>
    <w:link w:val="100"/>
    <w:qFormat/>
    <w:locked/>
    <w:uiPriority w:val="0"/>
    <w:rPr>
      <w:sz w:val="24"/>
    </w:rPr>
  </w:style>
  <w:style w:type="paragraph" w:customStyle="1" w:styleId="100">
    <w:name w:val="列出段落2"/>
    <w:basedOn w:val="1"/>
    <w:link w:val="99"/>
    <w:qFormat/>
    <w:uiPriority w:val="0"/>
    <w:pPr>
      <w:ind w:firstLine="420" w:firstLineChars="200"/>
    </w:pPr>
    <w:rPr>
      <w:rFonts w:ascii="Times New Roman" w:hAnsi="Times New Roman" w:cs="Times New Roman"/>
      <w:kern w:val="0"/>
      <w:sz w:val="24"/>
      <w:szCs w:val="20"/>
    </w:rPr>
  </w:style>
  <w:style w:type="table" w:customStyle="1" w:styleId="101">
    <w:name w:val="TableGrid1"/>
    <w:qFormat/>
    <w:uiPriority w:val="0"/>
    <w:rPr>
      <w:rFonts w:ascii="Calibri" w:hAnsi="Calibri"/>
      <w:kern w:val="2"/>
      <w:sz w:val="21"/>
      <w:szCs w:val="22"/>
    </w:rPr>
    <w:tblPr>
      <w:tblCellMar>
        <w:top w:w="0" w:type="dxa"/>
        <w:left w:w="0" w:type="dxa"/>
        <w:bottom w:w="0" w:type="dxa"/>
        <w:right w:w="0" w:type="dxa"/>
      </w:tblCellMar>
    </w:tblPr>
  </w:style>
  <w:style w:type="table" w:customStyle="1" w:styleId="102">
    <w:name w:val="TableGrid2"/>
    <w:qFormat/>
    <w:uiPriority w:val="0"/>
    <w:rPr>
      <w:rFonts w:ascii="Calibri" w:hAnsi="Calibri"/>
      <w:kern w:val="2"/>
      <w:sz w:val="21"/>
      <w:szCs w:val="22"/>
    </w:rPr>
    <w:tblPr>
      <w:tblCellMar>
        <w:top w:w="0" w:type="dxa"/>
        <w:left w:w="0" w:type="dxa"/>
        <w:bottom w:w="0" w:type="dxa"/>
        <w:right w:w="0" w:type="dxa"/>
      </w:tblCellMar>
    </w:tblPr>
  </w:style>
  <w:style w:type="table" w:customStyle="1" w:styleId="103">
    <w:name w:val="TableGrid3"/>
    <w:qFormat/>
    <w:uiPriority w:val="0"/>
    <w:rPr>
      <w:rFonts w:ascii="Calibri" w:hAnsi="Calibri"/>
      <w:kern w:val="2"/>
      <w:sz w:val="21"/>
      <w:szCs w:val="22"/>
    </w:rPr>
    <w:tblPr>
      <w:tblCellMar>
        <w:top w:w="0" w:type="dxa"/>
        <w:left w:w="0" w:type="dxa"/>
        <w:bottom w:w="0" w:type="dxa"/>
        <w:right w:w="0" w:type="dxa"/>
      </w:tblCellMar>
    </w:tblPr>
  </w:style>
  <w:style w:type="table" w:customStyle="1" w:styleId="104">
    <w:name w:val="TableGrid4"/>
    <w:qFormat/>
    <w:uiPriority w:val="0"/>
    <w:rPr>
      <w:rFonts w:ascii="Calibri" w:hAnsi="Calibri"/>
      <w:kern w:val="2"/>
      <w:sz w:val="21"/>
      <w:szCs w:val="22"/>
    </w:rPr>
    <w:tblPr>
      <w:tblCellMar>
        <w:top w:w="0" w:type="dxa"/>
        <w:left w:w="0" w:type="dxa"/>
        <w:bottom w:w="0" w:type="dxa"/>
        <w:right w:w="0" w:type="dxa"/>
      </w:tblCellMar>
    </w:tblPr>
  </w:style>
  <w:style w:type="table" w:customStyle="1" w:styleId="105">
    <w:name w:val="TableGrid5"/>
    <w:qFormat/>
    <w:uiPriority w:val="0"/>
    <w:rPr>
      <w:rFonts w:ascii="Calibri" w:hAnsi="Calibri"/>
      <w:kern w:val="2"/>
      <w:sz w:val="21"/>
      <w:szCs w:val="22"/>
    </w:rPr>
    <w:tblPr>
      <w:tblCellMar>
        <w:top w:w="0" w:type="dxa"/>
        <w:left w:w="0" w:type="dxa"/>
        <w:bottom w:w="0" w:type="dxa"/>
        <w:right w:w="0" w:type="dxa"/>
      </w:tblCellMar>
    </w:tblPr>
  </w:style>
  <w:style w:type="table" w:customStyle="1" w:styleId="106">
    <w:name w:val="TableGrid6"/>
    <w:qFormat/>
    <w:uiPriority w:val="0"/>
    <w:rPr>
      <w:rFonts w:ascii="Calibri" w:hAnsi="Calibri"/>
      <w:kern w:val="2"/>
      <w:sz w:val="21"/>
      <w:szCs w:val="22"/>
    </w:rPr>
    <w:tblPr>
      <w:tblCellMar>
        <w:top w:w="0" w:type="dxa"/>
        <w:left w:w="0" w:type="dxa"/>
        <w:bottom w:w="0" w:type="dxa"/>
        <w:right w:w="0" w:type="dxa"/>
      </w:tblCellMar>
    </w:tblPr>
  </w:style>
  <w:style w:type="table" w:customStyle="1" w:styleId="107">
    <w:name w:val="TableGrid7"/>
    <w:qFormat/>
    <w:uiPriority w:val="0"/>
    <w:rPr>
      <w:rFonts w:ascii="Calibri" w:hAnsi="Calibri"/>
      <w:kern w:val="2"/>
      <w:sz w:val="21"/>
      <w:szCs w:val="22"/>
    </w:rPr>
    <w:tblPr>
      <w:tblCellMar>
        <w:top w:w="0" w:type="dxa"/>
        <w:left w:w="0" w:type="dxa"/>
        <w:bottom w:w="0" w:type="dxa"/>
        <w:right w:w="0" w:type="dxa"/>
      </w:tblCellMar>
    </w:tblPr>
  </w:style>
  <w:style w:type="character" w:customStyle="1" w:styleId="108">
    <w:name w:val="批注主题 Char"/>
    <w:basedOn w:val="71"/>
    <w:link w:val="41"/>
    <w:semiHidden/>
    <w:qFormat/>
    <w:uiPriority w:val="99"/>
    <w:rPr>
      <w:rFonts w:ascii="Calibri" w:hAnsi="Calibri" w:eastAsia="宋体" w:cs="Calibri"/>
      <w:b/>
      <w:bCs/>
      <w:kern w:val="2"/>
      <w:sz w:val="21"/>
      <w:szCs w:val="21"/>
    </w:rPr>
  </w:style>
  <w:style w:type="paragraph" w:customStyle="1" w:styleId="109">
    <w:name w:val="列出段落3"/>
    <w:basedOn w:val="1"/>
    <w:qFormat/>
    <w:uiPriority w:val="0"/>
    <w:pPr>
      <w:ind w:firstLine="420" w:firstLineChars="200"/>
    </w:pPr>
    <w:rPr>
      <w:rFonts w:ascii="Times New Roman" w:hAnsi="Times New Roman" w:cs="Times New Roman"/>
      <w:kern w:val="0"/>
      <w:sz w:val="24"/>
      <w:szCs w:val="20"/>
    </w:rPr>
  </w:style>
  <w:style w:type="table" w:customStyle="1" w:styleId="110">
    <w:name w:val="TableGrid8"/>
    <w:qFormat/>
    <w:uiPriority w:val="0"/>
    <w:rPr>
      <w:rFonts w:ascii="Calibri" w:hAnsi="Calibri"/>
      <w:kern w:val="2"/>
      <w:sz w:val="21"/>
      <w:szCs w:val="22"/>
    </w:rPr>
    <w:tblPr>
      <w:tblCellMar>
        <w:top w:w="0" w:type="dxa"/>
        <w:left w:w="0" w:type="dxa"/>
        <w:bottom w:w="0" w:type="dxa"/>
        <w:right w:w="0" w:type="dxa"/>
      </w:tblCellMar>
    </w:tblPr>
  </w:style>
  <w:style w:type="table" w:customStyle="1" w:styleId="111">
    <w:name w:val="TableGrid9"/>
    <w:qFormat/>
    <w:uiPriority w:val="0"/>
    <w:rPr>
      <w:kern w:val="2"/>
      <w:sz w:val="21"/>
      <w:szCs w:val="22"/>
    </w:rPr>
    <w:tblPr>
      <w:tblCellMar>
        <w:top w:w="0" w:type="dxa"/>
        <w:left w:w="0" w:type="dxa"/>
        <w:bottom w:w="0" w:type="dxa"/>
        <w:right w:w="0" w:type="dxa"/>
      </w:tblCellMar>
    </w:tblPr>
  </w:style>
  <w:style w:type="table" w:customStyle="1" w:styleId="112">
    <w:name w:val="TableGrid10"/>
    <w:qFormat/>
    <w:uiPriority w:val="0"/>
    <w:rPr>
      <w:rFonts w:ascii="Calibri" w:hAnsi="Calibri"/>
      <w:kern w:val="2"/>
      <w:sz w:val="21"/>
      <w:szCs w:val="22"/>
    </w:rPr>
    <w:tblPr>
      <w:tblCellMar>
        <w:top w:w="0" w:type="dxa"/>
        <w:left w:w="0" w:type="dxa"/>
        <w:bottom w:w="0" w:type="dxa"/>
        <w:right w:w="0" w:type="dxa"/>
      </w:tblCellMar>
    </w:tblPr>
  </w:style>
  <w:style w:type="table" w:customStyle="1" w:styleId="113">
    <w:name w:val="TableGrid11"/>
    <w:qFormat/>
    <w:uiPriority w:val="0"/>
    <w:rPr>
      <w:rFonts w:ascii="Calibri" w:hAnsi="Calibri"/>
      <w:kern w:val="2"/>
      <w:sz w:val="21"/>
      <w:szCs w:val="22"/>
    </w:rPr>
    <w:tblPr>
      <w:tblCellMar>
        <w:top w:w="0" w:type="dxa"/>
        <w:left w:w="0" w:type="dxa"/>
        <w:bottom w:w="0" w:type="dxa"/>
        <w:right w:w="0" w:type="dxa"/>
      </w:tblCellMar>
    </w:tblPr>
  </w:style>
  <w:style w:type="table" w:customStyle="1" w:styleId="114">
    <w:name w:val="TableGrid12"/>
    <w:qFormat/>
    <w:uiPriority w:val="0"/>
    <w:rPr>
      <w:kern w:val="2"/>
      <w:sz w:val="21"/>
      <w:szCs w:val="22"/>
    </w:rPr>
    <w:tblPr>
      <w:tblCellMar>
        <w:top w:w="0" w:type="dxa"/>
        <w:left w:w="0" w:type="dxa"/>
        <w:bottom w:w="0" w:type="dxa"/>
        <w:right w:w="0" w:type="dxa"/>
      </w:tblCellMar>
    </w:tblPr>
  </w:style>
  <w:style w:type="table" w:customStyle="1" w:styleId="115">
    <w:name w:val="TableGrid13"/>
    <w:qFormat/>
    <w:uiPriority w:val="0"/>
    <w:rPr>
      <w:rFonts w:ascii="Calibri" w:hAnsi="Calibri"/>
      <w:kern w:val="2"/>
      <w:sz w:val="21"/>
      <w:szCs w:val="22"/>
    </w:rPr>
    <w:tblPr>
      <w:tblCellMar>
        <w:top w:w="0" w:type="dxa"/>
        <w:left w:w="0" w:type="dxa"/>
        <w:bottom w:w="0" w:type="dxa"/>
        <w:right w:w="0" w:type="dxa"/>
      </w:tblCellMar>
    </w:tblPr>
  </w:style>
  <w:style w:type="table" w:customStyle="1" w:styleId="116">
    <w:name w:val="TableGrid14"/>
    <w:qFormat/>
    <w:uiPriority w:val="0"/>
    <w:rPr>
      <w:rFonts w:ascii="Calibri" w:hAnsi="Calibri"/>
      <w:kern w:val="2"/>
      <w:sz w:val="21"/>
      <w:szCs w:val="22"/>
    </w:rPr>
    <w:tblPr>
      <w:tblCellMar>
        <w:top w:w="0" w:type="dxa"/>
        <w:left w:w="0" w:type="dxa"/>
        <w:bottom w:w="0" w:type="dxa"/>
        <w:right w:w="0" w:type="dxa"/>
      </w:tblCellMar>
    </w:tblPr>
  </w:style>
  <w:style w:type="table" w:customStyle="1" w:styleId="117">
    <w:name w:val="TableGrid15"/>
    <w:qFormat/>
    <w:uiPriority w:val="0"/>
    <w:rPr>
      <w:rFonts w:ascii="Calibri" w:hAnsi="Calibri"/>
      <w:kern w:val="2"/>
      <w:sz w:val="21"/>
      <w:szCs w:val="22"/>
    </w:rPr>
    <w:tblPr>
      <w:tblCellMar>
        <w:top w:w="0" w:type="dxa"/>
        <w:left w:w="0" w:type="dxa"/>
        <w:bottom w:w="0" w:type="dxa"/>
        <w:right w:w="0" w:type="dxa"/>
      </w:tblCellMar>
    </w:tblPr>
  </w:style>
  <w:style w:type="table" w:customStyle="1" w:styleId="118">
    <w:name w:val="网格型1"/>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high-light-bg4"/>
    <w:basedOn w:val="46"/>
    <w:qFormat/>
    <w:uiPriority w:val="0"/>
  </w:style>
  <w:style w:type="paragraph" w:customStyle="1" w:styleId="120">
    <w:name w:val="!正文"/>
    <w:qFormat/>
    <w:uiPriority w:val="0"/>
    <w:pPr>
      <w:widowControl w:val="0"/>
      <w:spacing w:line="360" w:lineRule="auto"/>
      <w:ind w:firstLine="200" w:firstLineChars="200"/>
      <w:jc w:val="both"/>
    </w:pPr>
    <w:rPr>
      <w:rFonts w:ascii="宋体" w:hAnsi="宋体" w:eastAsia="宋体" w:cs="Times New Roman"/>
      <w:kern w:val="2"/>
      <w:sz w:val="24"/>
      <w:szCs w:val="28"/>
      <w:lang w:val="en-US" w:eastAsia="zh-CN" w:bidi="ar-SA"/>
    </w:rPr>
  </w:style>
  <w:style w:type="character" w:customStyle="1" w:styleId="121">
    <w:name w:val="font71"/>
    <w:basedOn w:val="46"/>
    <w:qFormat/>
    <w:uiPriority w:val="0"/>
    <w:rPr>
      <w:rFonts w:hint="eastAsia" w:ascii="宋体" w:hAnsi="宋体" w:eastAsia="宋体" w:cs="宋体"/>
      <w:color w:val="000000"/>
      <w:sz w:val="24"/>
      <w:szCs w:val="24"/>
      <w:u w:val="none"/>
    </w:rPr>
  </w:style>
  <w:style w:type="paragraph" w:customStyle="1" w:styleId="122">
    <w:name w:val="Table Paragraph"/>
    <w:basedOn w:val="1"/>
    <w:unhideWhenUsed/>
    <w:qFormat/>
    <w:uiPriority w:val="1"/>
    <w:rPr>
      <w:rFonts w:hint="default"/>
      <w:sz w:val="24"/>
    </w:rPr>
  </w:style>
  <w:style w:type="paragraph" w:customStyle="1" w:styleId="123">
    <w:name w:val="正文格式"/>
    <w:basedOn w:val="1"/>
    <w:qFormat/>
    <w:uiPriority w:val="0"/>
    <w:pPr>
      <w:adjustRightInd w:val="0"/>
      <w:snapToGrid w:val="0"/>
      <w:spacing w:line="400" w:lineRule="atLeast"/>
      <w:ind w:firstLine="482"/>
      <w:textAlignment w:val="baseline"/>
    </w:pPr>
  </w:style>
  <w:style w:type="paragraph" w:customStyle="1" w:styleId="124">
    <w:name w:val="xl29"/>
    <w:basedOn w:val="1"/>
    <w:qFormat/>
    <w:uiPriority w:val="0"/>
    <w:pPr>
      <w:widowControl/>
      <w:pBdr>
        <w:bottom w:val="single" w:color="auto" w:sz="4" w:space="0"/>
        <w:right w:val="single" w:color="auto" w:sz="12" w:space="0"/>
      </w:pBdr>
      <w:spacing w:before="100" w:beforeAutospacing="1" w:after="100" w:afterAutospacing="1" w:line="360" w:lineRule="auto"/>
      <w:ind w:firstLine="420" w:firstLineChars="200"/>
      <w:jc w:val="left"/>
      <w:textAlignment w:val="top"/>
    </w:pPr>
    <w:rPr>
      <w:rFonts w:ascii="Arial Unicode MS" w:hAnsi="Times New Roman" w:eastAsia="Arial Unicode MS" w:cs="Times New Roman"/>
      <w:kern w:val="0"/>
      <w:sz w:val="24"/>
      <w:szCs w:val="24"/>
    </w:rPr>
  </w:style>
  <w:style w:type="paragraph" w:customStyle="1" w:styleId="125">
    <w:name w:val="正文无缩进"/>
    <w:basedOn w:val="1"/>
    <w:qFormat/>
    <w:uiPriority w:val="0"/>
    <w:pPr>
      <w:spacing w:beforeLines="50" w:line="300" w:lineRule="auto"/>
      <w:ind w:firstLine="420" w:firstLineChars="200"/>
      <w:jc w:val="center"/>
    </w:pPr>
    <w:rPr>
      <w:rFonts w:ascii="宋体" w:hAnsi="宋体" w:eastAsia="宋体" w:cs="Times New Roman"/>
      <w:sz w:val="24"/>
      <w:szCs w:val="24"/>
    </w:rPr>
  </w:style>
  <w:style w:type="paragraph" w:customStyle="1" w:styleId="12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Char Char1"/>
    <w:basedOn w:val="1"/>
    <w:qFormat/>
    <w:uiPriority w:val="0"/>
    <w:pPr>
      <w:widowControl/>
      <w:spacing w:after="160" w:line="240" w:lineRule="exact"/>
      <w:ind w:firstLine="420" w:firstLineChars="200"/>
      <w:jc w:val="left"/>
    </w:pPr>
    <w:rPr>
      <w:rFonts w:ascii="Verdana" w:hAnsi="Verdana" w:eastAsia="宋体" w:cs="Times New Roman"/>
      <w:kern w:val="0"/>
      <w:sz w:val="20"/>
      <w:szCs w:val="24"/>
      <w:lang w:eastAsia="en-US"/>
    </w:rPr>
  </w:style>
  <w:style w:type="paragraph" w:customStyle="1" w:styleId="128">
    <w:name w:val="4"/>
    <w:basedOn w:val="1"/>
    <w:qFormat/>
    <w:uiPriority w:val="0"/>
    <w:pPr>
      <w:spacing w:line="300" w:lineRule="auto"/>
      <w:ind w:firstLine="480" w:firstLineChars="200"/>
      <w:jc w:val="left"/>
    </w:pPr>
    <w:rPr>
      <w:rFonts w:ascii="Times New Roman" w:hAnsi="Times New Roman" w:eastAsia="宋体" w:cs="Times New Roman"/>
      <w:sz w:val="24"/>
      <w:szCs w:val="20"/>
    </w:rPr>
  </w:style>
  <w:style w:type="paragraph" w:customStyle="1" w:styleId="129">
    <w:name w:val="Char"/>
    <w:basedOn w:val="1"/>
    <w:qFormat/>
    <w:uiPriority w:val="0"/>
    <w:pPr>
      <w:tabs>
        <w:tab w:val="left" w:pos="360"/>
      </w:tabs>
      <w:spacing w:line="360" w:lineRule="auto"/>
      <w:ind w:firstLine="420" w:firstLineChars="200"/>
      <w:jc w:val="left"/>
    </w:pPr>
    <w:rPr>
      <w:rFonts w:ascii="Times New Roman" w:hAnsi="Times New Roman" w:eastAsia="宋体" w:cs="Times New Roman"/>
      <w:sz w:val="24"/>
      <w:szCs w:val="24"/>
    </w:rPr>
  </w:style>
  <w:style w:type="paragraph" w:customStyle="1" w:styleId="130">
    <w:name w:val="Char Char3 Char Char Char Char"/>
    <w:basedOn w:val="1"/>
    <w:qFormat/>
    <w:uiPriority w:val="0"/>
    <w:pPr>
      <w:widowControl/>
      <w:spacing w:after="160" w:line="240" w:lineRule="exact"/>
      <w:ind w:firstLine="420" w:firstLineChars="200"/>
      <w:jc w:val="left"/>
    </w:pPr>
    <w:rPr>
      <w:rFonts w:ascii="Verdana" w:hAnsi="Verdana" w:eastAsia="宋体" w:cs="Times New Roman"/>
      <w:kern w:val="0"/>
      <w:sz w:val="20"/>
      <w:szCs w:val="20"/>
      <w:lang w:eastAsia="en-US"/>
    </w:rPr>
  </w:style>
  <w:style w:type="paragraph" w:customStyle="1" w:styleId="131">
    <w:name w:val="Char Char Char Char"/>
    <w:basedOn w:val="16"/>
    <w:qFormat/>
    <w:uiPriority w:val="0"/>
    <w:pPr>
      <w:widowControl/>
      <w:shd w:val="clear" w:color="auto" w:fill="000080"/>
      <w:ind w:firstLine="454"/>
    </w:pPr>
    <w:rPr>
      <w:rFonts w:ascii="Tahoma" w:hAnsi="Tahoma" w:cs="宋体"/>
      <w:kern w:val="0"/>
      <w:sz w:val="21"/>
      <w:szCs w:val="20"/>
    </w:rPr>
  </w:style>
  <w:style w:type="paragraph" w:customStyle="1" w:styleId="132">
    <w:name w:val="Indent Normal"/>
    <w:basedOn w:val="1"/>
    <w:qFormat/>
    <w:uiPriority w:val="0"/>
    <w:pPr>
      <w:spacing w:line="360" w:lineRule="auto"/>
      <w:ind w:firstLine="150" w:firstLineChars="150"/>
      <w:jc w:val="left"/>
    </w:pPr>
    <w:rPr>
      <w:rFonts w:ascii="Times New Roman" w:hAnsi="Times New Roman" w:eastAsia="宋体" w:cs="Times New Roman"/>
      <w:sz w:val="24"/>
      <w:szCs w:val="24"/>
    </w:rPr>
  </w:style>
  <w:style w:type="paragraph" w:customStyle="1" w:styleId="133">
    <w:name w:val="助手文本"/>
    <w:basedOn w:val="1"/>
    <w:qFormat/>
    <w:uiPriority w:val="0"/>
    <w:pPr>
      <w:autoSpaceDE w:val="0"/>
      <w:autoSpaceDN w:val="0"/>
      <w:adjustRightInd w:val="0"/>
      <w:spacing w:beforeLines="50" w:afterLines="50" w:line="360" w:lineRule="auto"/>
      <w:ind w:left="14" w:firstLine="434" w:firstLineChars="200"/>
      <w:jc w:val="left"/>
      <w:textAlignment w:val="baseline"/>
    </w:pPr>
    <w:rPr>
      <w:rFonts w:ascii="楷体_GB2312" w:hAnsi="Times New Roman" w:eastAsia="楷体_GB2312" w:cs="Times New Roman"/>
      <w:kern w:val="0"/>
      <w:sz w:val="24"/>
      <w:szCs w:val="20"/>
      <w:u w:val="single"/>
    </w:rPr>
  </w:style>
  <w:style w:type="paragraph" w:customStyle="1" w:styleId="134">
    <w:name w:val="样式1"/>
    <w:basedOn w:val="1"/>
    <w:link w:val="188"/>
    <w:qFormat/>
    <w:uiPriority w:val="0"/>
    <w:pPr>
      <w:spacing w:line="300" w:lineRule="auto"/>
      <w:ind w:firstLine="480" w:firstLineChars="200"/>
      <w:jc w:val="left"/>
    </w:pPr>
    <w:rPr>
      <w:rFonts w:ascii="Times New Roman" w:hAnsi="Times New Roman" w:eastAsia="宋体" w:cs="Times New Roman"/>
      <w:sz w:val="24"/>
      <w:szCs w:val="24"/>
    </w:rPr>
  </w:style>
  <w:style w:type="paragraph" w:customStyle="1" w:styleId="135">
    <w:name w:val="正文--表格内正文"/>
    <w:basedOn w:val="1"/>
    <w:qFormat/>
    <w:uiPriority w:val="0"/>
    <w:pPr>
      <w:spacing w:beforeLines="50" w:line="0" w:lineRule="atLeast"/>
      <w:ind w:firstLine="420" w:firstLineChars="200"/>
      <w:jc w:val="center"/>
    </w:pPr>
    <w:rPr>
      <w:rFonts w:ascii="宋体" w:hAnsi="宋体" w:eastAsia="宋体" w:cs="Times New Roman"/>
      <w:sz w:val="24"/>
      <w:szCs w:val="24"/>
    </w:rPr>
  </w:style>
  <w:style w:type="paragraph" w:customStyle="1" w:styleId="136">
    <w:name w:val="Char Char1 Char Char Char Char Char Char"/>
    <w:basedOn w:val="1"/>
    <w:qFormat/>
    <w:uiPriority w:val="0"/>
    <w:pPr>
      <w:widowControl/>
      <w:spacing w:after="160" w:line="240" w:lineRule="exact"/>
      <w:ind w:firstLine="420" w:firstLineChars="200"/>
      <w:jc w:val="left"/>
    </w:pPr>
    <w:rPr>
      <w:rFonts w:ascii="Verdana" w:hAnsi="Verdana" w:eastAsia="仿宋_GB2312" w:cs="Times New Roman"/>
      <w:kern w:val="0"/>
      <w:sz w:val="24"/>
      <w:szCs w:val="20"/>
      <w:lang w:eastAsia="en-US"/>
    </w:rPr>
  </w:style>
  <w:style w:type="paragraph" w:customStyle="1" w:styleId="137">
    <w:name w:val="样式4 Char"/>
    <w:basedOn w:val="1"/>
    <w:qFormat/>
    <w:uiPriority w:val="0"/>
    <w:pPr>
      <w:widowControl/>
      <w:spacing w:line="360" w:lineRule="auto"/>
      <w:ind w:firstLine="480" w:firstLineChars="200"/>
      <w:jc w:val="left"/>
    </w:pPr>
    <w:rPr>
      <w:rFonts w:ascii="Times New Roman" w:hAnsi="Times New Roman" w:eastAsia="宋体" w:cs="Times New Roman"/>
      <w:color w:val="000000"/>
      <w:kern w:val="0"/>
      <w:sz w:val="24"/>
      <w:szCs w:val="24"/>
    </w:rPr>
  </w:style>
  <w:style w:type="paragraph" w:customStyle="1" w:styleId="138">
    <w:name w:val="paragraphindent"/>
    <w:basedOn w:val="1"/>
    <w:qFormat/>
    <w:uiPriority w:val="0"/>
    <w:pPr>
      <w:widowControl/>
      <w:spacing w:before="100" w:beforeAutospacing="1" w:after="100" w:afterAutospacing="1" w:line="360" w:lineRule="auto"/>
      <w:ind w:firstLine="420" w:firstLineChars="200"/>
      <w:jc w:val="left"/>
    </w:pPr>
    <w:rPr>
      <w:rFonts w:ascii="宋体" w:hAnsi="宋体" w:eastAsia="宋体" w:cs="宋体"/>
      <w:kern w:val="0"/>
      <w:sz w:val="24"/>
      <w:szCs w:val="24"/>
    </w:rPr>
  </w:style>
  <w:style w:type="paragraph" w:customStyle="1" w:styleId="139">
    <w:name w:val="FA正文"/>
    <w:basedOn w:val="1"/>
    <w:link w:val="170"/>
    <w:qFormat/>
    <w:uiPriority w:val="0"/>
    <w:pPr>
      <w:tabs>
        <w:tab w:val="left" w:pos="3375"/>
      </w:tabs>
      <w:spacing w:line="360" w:lineRule="auto"/>
      <w:ind w:firstLine="520" w:firstLineChars="200"/>
      <w:jc w:val="left"/>
    </w:pPr>
    <w:rPr>
      <w:rFonts w:ascii="宋体" w:hAnsi="宋体" w:eastAsia="宋体" w:cs="Times New Roman"/>
      <w:spacing w:val="10"/>
      <w:sz w:val="24"/>
      <w:szCs w:val="24"/>
    </w:rPr>
  </w:style>
  <w:style w:type="paragraph" w:customStyle="1" w:styleId="140">
    <w:name w:val="14_black"/>
    <w:basedOn w:val="1"/>
    <w:qFormat/>
    <w:uiPriority w:val="0"/>
    <w:pPr>
      <w:widowControl/>
      <w:spacing w:before="100" w:beforeAutospacing="1" w:after="100" w:afterAutospacing="1" w:line="360" w:lineRule="auto"/>
      <w:ind w:firstLine="420" w:firstLineChars="200"/>
      <w:jc w:val="left"/>
    </w:pPr>
    <w:rPr>
      <w:rFonts w:ascii="宋体" w:hAnsi="宋体" w:eastAsia="宋体" w:cs="宋体"/>
      <w:color w:val="000000"/>
      <w:kern w:val="0"/>
      <w:sz w:val="23"/>
      <w:szCs w:val="23"/>
    </w:rPr>
  </w:style>
  <w:style w:type="paragraph" w:customStyle="1" w:styleId="141">
    <w:name w:val="È±Ê¡ÎÄ±¾"/>
    <w:basedOn w:val="1"/>
    <w:qFormat/>
    <w:uiPriority w:val="0"/>
    <w:pPr>
      <w:widowControl/>
      <w:overflowPunct w:val="0"/>
      <w:autoSpaceDE w:val="0"/>
      <w:autoSpaceDN w:val="0"/>
      <w:adjustRightInd w:val="0"/>
      <w:spacing w:line="360" w:lineRule="auto"/>
      <w:ind w:firstLine="420" w:firstLineChars="200"/>
      <w:jc w:val="left"/>
      <w:textAlignment w:val="baseline"/>
    </w:pPr>
    <w:rPr>
      <w:rFonts w:ascii="Times New Roman" w:hAnsi="Times New Roman" w:eastAsia="宋体" w:cs="Times New Roman"/>
      <w:kern w:val="0"/>
      <w:sz w:val="24"/>
      <w:szCs w:val="20"/>
    </w:rPr>
  </w:style>
  <w:style w:type="paragraph" w:customStyle="1" w:styleId="142">
    <w:name w:val="样式2"/>
    <w:basedOn w:val="1"/>
    <w:link w:val="174"/>
    <w:qFormat/>
    <w:uiPriority w:val="0"/>
    <w:pPr>
      <w:spacing w:before="120" w:after="120" w:line="360" w:lineRule="auto"/>
      <w:ind w:firstLine="420" w:firstLineChars="200"/>
      <w:jc w:val="left"/>
      <w:outlineLvl w:val="1"/>
    </w:pPr>
    <w:rPr>
      <w:rFonts w:ascii="Times New Roman" w:hAnsi="Times New Roman" w:eastAsia="宋体" w:cs="Times New Roman"/>
      <w:b/>
      <w:sz w:val="30"/>
      <w:szCs w:val="24"/>
    </w:rPr>
  </w:style>
  <w:style w:type="paragraph" w:customStyle="1" w:styleId="143">
    <w:name w:val="样式3"/>
    <w:basedOn w:val="28"/>
    <w:link w:val="175"/>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4">
    <w:name w:val="样式4"/>
    <w:basedOn w:val="143"/>
    <w:link w:val="176"/>
    <w:qFormat/>
    <w:uiPriority w:val="0"/>
  </w:style>
  <w:style w:type="paragraph" w:customStyle="1" w:styleId="145">
    <w:name w:val="样式5"/>
    <w:basedOn w:val="28"/>
    <w:link w:val="177"/>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6">
    <w:name w:val="样式6"/>
    <w:basedOn w:val="28"/>
    <w:link w:val="178"/>
    <w:qFormat/>
    <w:uiPriority w:val="0"/>
    <w:pPr>
      <w:pBdr>
        <w:bottom w:val="none" w:color="auto" w:sz="0" w:space="0"/>
      </w:pBdr>
      <w:spacing w:line="360" w:lineRule="auto"/>
      <w:ind w:firstLine="360" w:firstLineChars="200"/>
    </w:pPr>
    <w:rPr>
      <w:rFonts w:ascii="Times New Roman" w:hAnsi="Times New Roman" w:eastAsia="宋体" w:cs="Times New Roman"/>
    </w:rPr>
  </w:style>
  <w:style w:type="paragraph" w:customStyle="1" w:styleId="147">
    <w:name w:val="样式7"/>
    <w:basedOn w:val="5"/>
    <w:link w:val="179"/>
    <w:qFormat/>
    <w:uiPriority w:val="0"/>
    <w:pPr>
      <w:numPr>
        <w:ilvl w:val="2"/>
        <w:numId w:val="2"/>
      </w:numPr>
      <w:tabs>
        <w:tab w:val="left" w:pos="567"/>
      </w:tabs>
      <w:spacing w:before="120" w:after="120" w:line="360" w:lineRule="auto"/>
      <w:ind w:firstLine="420" w:firstLineChars="0"/>
    </w:pPr>
    <w:rPr>
      <w:rFonts w:ascii="Times New Roman" w:hAnsi="Times New Roman" w:eastAsia="宋体" w:cs="Times New Roman"/>
      <w:sz w:val="28"/>
      <w:szCs w:val="18"/>
    </w:rPr>
  </w:style>
  <w:style w:type="paragraph" w:customStyle="1" w:styleId="148">
    <w:name w:val="样式8"/>
    <w:basedOn w:val="27"/>
    <w:link w:val="180"/>
    <w:qFormat/>
    <w:uiPriority w:val="0"/>
    <w:pPr>
      <w:spacing w:line="360" w:lineRule="auto"/>
      <w:ind w:firstLine="0" w:firstLineChars="0"/>
      <w:jc w:val="left"/>
    </w:pPr>
    <w:rPr>
      <w:rFonts w:ascii="Times New Roman" w:hAnsi="Times New Roman" w:eastAsia="宋体" w:cs="Times New Roman"/>
    </w:rPr>
  </w:style>
  <w:style w:type="paragraph" w:customStyle="1" w:styleId="149">
    <w:name w:val="样式9"/>
    <w:basedOn w:val="148"/>
    <w:link w:val="181"/>
    <w:qFormat/>
    <w:uiPriority w:val="0"/>
    <w:pPr>
      <w:jc w:val="center"/>
    </w:pPr>
  </w:style>
  <w:style w:type="paragraph" w:customStyle="1" w:styleId="150">
    <w:name w:val="样式10"/>
    <w:basedOn w:val="149"/>
    <w:link w:val="182"/>
    <w:qFormat/>
    <w:uiPriority w:val="0"/>
    <w:pPr>
      <w:pBdr>
        <w:top w:val="single" w:color="76923C" w:sz="24" w:space="1"/>
      </w:pBdr>
    </w:pPr>
  </w:style>
  <w:style w:type="paragraph" w:customStyle="1" w:styleId="151">
    <w:name w:val="样式11"/>
    <w:basedOn w:val="150"/>
    <w:link w:val="183"/>
    <w:qFormat/>
    <w:uiPriority w:val="0"/>
    <w:pPr>
      <w:pBdr>
        <w:top w:val="none" w:color="auto" w:sz="0" w:space="0"/>
      </w:pBdr>
    </w:pPr>
  </w:style>
  <w:style w:type="paragraph" w:customStyle="1" w:styleId="152">
    <w:name w:val="样式12"/>
    <w:basedOn w:val="151"/>
    <w:link w:val="184"/>
    <w:qFormat/>
    <w:uiPriority w:val="0"/>
  </w:style>
  <w:style w:type="paragraph" w:customStyle="1" w:styleId="153">
    <w:name w:val="样式13"/>
    <w:basedOn w:val="147"/>
    <w:link w:val="185"/>
    <w:qFormat/>
    <w:uiPriority w:val="0"/>
  </w:style>
  <w:style w:type="paragraph" w:customStyle="1" w:styleId="154">
    <w:name w:val="2"/>
    <w:basedOn w:val="1"/>
    <w:link w:val="186"/>
    <w:qFormat/>
    <w:uiPriority w:val="0"/>
    <w:pPr>
      <w:autoSpaceDE w:val="0"/>
      <w:autoSpaceDN w:val="0"/>
      <w:adjustRightInd w:val="0"/>
      <w:spacing w:line="360" w:lineRule="auto"/>
      <w:ind w:firstLine="0" w:firstLineChars="0"/>
      <w:jc w:val="center"/>
    </w:pPr>
    <w:rPr>
      <w:rFonts w:ascii="Times New Roman" w:hAnsi="Times New Roman" w:eastAsia="宋体" w:cs="Times New Roman"/>
      <w:spacing w:val="4"/>
      <w:szCs w:val="24"/>
    </w:rPr>
  </w:style>
  <w:style w:type="paragraph" w:customStyle="1" w:styleId="155">
    <w:name w:val="1"/>
    <w:basedOn w:val="1"/>
    <w:link w:val="187"/>
    <w:qFormat/>
    <w:uiPriority w:val="0"/>
    <w:pPr>
      <w:spacing w:line="360" w:lineRule="auto"/>
      <w:ind w:firstLine="0" w:firstLineChars="0"/>
      <w:jc w:val="left"/>
    </w:pPr>
    <w:rPr>
      <w:rFonts w:ascii="Times New Roman" w:hAnsi="Times New Roman" w:eastAsia="宋体" w:cs="Times New Roman"/>
      <w:szCs w:val="24"/>
    </w:rPr>
  </w:style>
  <w:style w:type="paragraph" w:customStyle="1" w:styleId="156">
    <w:name w:val="飞越型"/>
    <w:qFormat/>
    <w:uiPriority w:val="0"/>
    <w:pPr>
      <w:spacing w:after="200" w:line="276" w:lineRule="auto"/>
    </w:pPr>
    <w:rPr>
      <w:rFonts w:ascii="Calibri" w:hAnsi="Calibri" w:eastAsia="宋体" w:cs="黑体"/>
      <w:sz w:val="22"/>
      <w:szCs w:val="22"/>
      <w:lang w:val="en-US" w:eastAsia="zh-CN" w:bidi="ar-SA"/>
    </w:rPr>
  </w:style>
  <w:style w:type="paragraph" w:customStyle="1" w:styleId="157">
    <w:name w:val="无间隔1"/>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158">
    <w:name w:val="标题 5 Char"/>
    <w:link w:val="7"/>
    <w:qFormat/>
    <w:uiPriority w:val="0"/>
    <w:rPr>
      <w:rFonts w:ascii="Times New Roman" w:hAnsi="Times New Roman" w:eastAsia="宋体" w:cs="Times New Roman"/>
      <w:b/>
      <w:bCs/>
      <w:sz w:val="28"/>
      <w:szCs w:val="28"/>
    </w:rPr>
  </w:style>
  <w:style w:type="character" w:customStyle="1" w:styleId="159">
    <w:name w:val="标题 6 Char"/>
    <w:link w:val="8"/>
    <w:qFormat/>
    <w:uiPriority w:val="0"/>
    <w:rPr>
      <w:rFonts w:ascii="Times New Roman" w:hAnsi="Times New Roman" w:eastAsia="宋体" w:cs="Times New Roman"/>
      <w:sz w:val="30"/>
      <w:szCs w:val="18"/>
    </w:rPr>
  </w:style>
  <w:style w:type="character" w:customStyle="1" w:styleId="160">
    <w:name w:val="标题 Char"/>
    <w:link w:val="40"/>
    <w:qFormat/>
    <w:uiPriority w:val="0"/>
    <w:rPr>
      <w:rFonts w:ascii="Arial" w:hAnsi="Arial" w:eastAsia="宋体" w:cs="Arial"/>
      <w:b/>
      <w:bCs/>
      <w:sz w:val="32"/>
      <w:szCs w:val="32"/>
    </w:rPr>
  </w:style>
  <w:style w:type="character" w:customStyle="1" w:styleId="161">
    <w:name w:val="标题 7 Char"/>
    <w:link w:val="9"/>
    <w:qFormat/>
    <w:uiPriority w:val="0"/>
    <w:rPr>
      <w:rFonts w:ascii="Times New Roman" w:hAnsi="Times New Roman" w:eastAsia="宋体" w:cs="Times New Roman"/>
    </w:rPr>
  </w:style>
  <w:style w:type="character" w:customStyle="1" w:styleId="162">
    <w:name w:val="标题 8 Char"/>
    <w:link w:val="10"/>
    <w:qFormat/>
    <w:uiPriority w:val="0"/>
    <w:rPr>
      <w:rFonts w:ascii="Times New Roman" w:hAnsi="Times New Roman" w:eastAsia="宋体" w:cs="Times New Roman"/>
    </w:rPr>
  </w:style>
  <w:style w:type="character" w:customStyle="1" w:styleId="163">
    <w:name w:val="标题 9 Char"/>
    <w:link w:val="11"/>
    <w:qFormat/>
    <w:uiPriority w:val="0"/>
    <w:rPr>
      <w:rFonts w:ascii="Times New Roman" w:hAnsi="Times New Roman" w:eastAsia="宋体" w:cs="Times New Roman"/>
    </w:rPr>
  </w:style>
  <w:style w:type="character" w:customStyle="1" w:styleId="164">
    <w:name w:val="large1"/>
    <w:qFormat/>
    <w:uiPriority w:val="0"/>
    <w:rPr>
      <w:rFonts w:hint="eastAsia" w:ascii="宋体" w:hAnsi="宋体" w:eastAsia="宋体" w:cs="Times New Roman"/>
      <w:sz w:val="22"/>
      <w:szCs w:val="22"/>
    </w:rPr>
  </w:style>
  <w:style w:type="character" w:customStyle="1" w:styleId="165">
    <w:name w:val="14_black1"/>
    <w:qFormat/>
    <w:uiPriority w:val="0"/>
    <w:rPr>
      <w:rFonts w:ascii="Times New Roman" w:hAnsi="Times New Roman" w:eastAsia="宋体" w:cs="Times New Roman"/>
      <w:color w:val="000000"/>
      <w:sz w:val="23"/>
      <w:szCs w:val="23"/>
    </w:rPr>
  </w:style>
  <w:style w:type="character" w:customStyle="1" w:styleId="166">
    <w:name w:val="正文首行缩进 Char"/>
    <w:link w:val="42"/>
    <w:qFormat/>
    <w:uiPriority w:val="0"/>
    <w:rPr>
      <w:rFonts w:ascii="Times New Roman" w:hAnsi="Times New Roman" w:eastAsia="宋体" w:cs="Times New Roman"/>
      <w:sz w:val="34"/>
    </w:rPr>
  </w:style>
  <w:style w:type="character" w:customStyle="1" w:styleId="167">
    <w:name w:val="f141"/>
    <w:qFormat/>
    <w:uiPriority w:val="0"/>
    <w:rPr>
      <w:rFonts w:ascii="Times New Roman" w:hAnsi="Times New Roman" w:eastAsia="宋体" w:cs="Times New Roman"/>
      <w:sz w:val="21"/>
      <w:szCs w:val="21"/>
    </w:rPr>
  </w:style>
  <w:style w:type="character" w:customStyle="1" w:styleId="168">
    <w:name w:val="正文文本缩进 3 Char"/>
    <w:link w:val="34"/>
    <w:qFormat/>
    <w:uiPriority w:val="0"/>
    <w:rPr>
      <w:rFonts w:ascii="Times New Roman" w:hAnsi="Times New Roman" w:eastAsia="宋体" w:cs="Times New Roman"/>
      <w:sz w:val="16"/>
      <w:szCs w:val="16"/>
    </w:rPr>
  </w:style>
  <w:style w:type="character" w:customStyle="1" w:styleId="169">
    <w:name w:val="文档结构图 Char"/>
    <w:link w:val="16"/>
    <w:qFormat/>
    <w:uiPriority w:val="0"/>
    <w:rPr>
      <w:rFonts w:ascii="宋体" w:hAnsi="Times New Roman" w:eastAsia="宋体" w:cs="Times New Roman"/>
      <w:sz w:val="18"/>
      <w:szCs w:val="18"/>
    </w:rPr>
  </w:style>
  <w:style w:type="character" w:customStyle="1" w:styleId="170">
    <w:name w:val="FA正文 Char"/>
    <w:link w:val="139"/>
    <w:qFormat/>
    <w:uiPriority w:val="0"/>
    <w:rPr>
      <w:rFonts w:ascii="宋体" w:hAnsi="宋体" w:eastAsia="宋体" w:cs="Times New Roman"/>
      <w:spacing w:val="10"/>
      <w:sz w:val="24"/>
    </w:rPr>
  </w:style>
  <w:style w:type="character" w:customStyle="1" w:styleId="171">
    <w:name w:val="正文文本 3 Char"/>
    <w:link w:val="18"/>
    <w:qFormat/>
    <w:uiPriority w:val="0"/>
    <w:rPr>
      <w:rFonts w:ascii="Times New Roman" w:hAnsi="Times New Roman" w:eastAsia="宋体" w:cs="Times New Roman"/>
      <w:sz w:val="16"/>
      <w:szCs w:val="16"/>
    </w:rPr>
  </w:style>
  <w:style w:type="character" w:customStyle="1" w:styleId="172">
    <w:name w:val="Indent Normal Char"/>
    <w:qFormat/>
    <w:uiPriority w:val="0"/>
    <w:rPr>
      <w:rFonts w:ascii="Times New Roman" w:hAnsi="Times New Roman" w:eastAsia="宋体" w:cs="Times New Roman"/>
      <w:kern w:val="2"/>
      <w:sz w:val="21"/>
      <w:szCs w:val="24"/>
      <w:lang w:val="en-US" w:eastAsia="zh-CN" w:bidi="ar-SA"/>
    </w:rPr>
  </w:style>
  <w:style w:type="character" w:customStyle="1" w:styleId="173">
    <w:name w:val="p11b1"/>
    <w:qFormat/>
    <w:uiPriority w:val="0"/>
    <w:rPr>
      <w:rFonts w:ascii="Times New Roman" w:hAnsi="Times New Roman" w:eastAsia="宋体" w:cs="Times New Roman"/>
      <w:color w:val="000000"/>
      <w:spacing w:val="320"/>
      <w:sz w:val="20"/>
      <w:szCs w:val="20"/>
      <w:u w:val="none"/>
    </w:rPr>
  </w:style>
  <w:style w:type="character" w:customStyle="1" w:styleId="174">
    <w:name w:val="样式2 Char"/>
    <w:link w:val="142"/>
    <w:qFormat/>
    <w:uiPriority w:val="0"/>
    <w:rPr>
      <w:rFonts w:ascii="Times New Roman" w:hAnsi="Times New Roman" w:eastAsia="宋体" w:cs="Times New Roman"/>
      <w:b/>
      <w:sz w:val="30"/>
    </w:rPr>
  </w:style>
  <w:style w:type="character" w:customStyle="1" w:styleId="175">
    <w:name w:val="样式3 Char"/>
    <w:link w:val="143"/>
    <w:qFormat/>
    <w:uiPriority w:val="0"/>
    <w:rPr>
      <w:rFonts w:ascii="Times New Roman" w:hAnsi="Times New Roman" w:eastAsia="宋体" w:cs="Times New Roman"/>
    </w:rPr>
  </w:style>
  <w:style w:type="character" w:customStyle="1" w:styleId="176">
    <w:name w:val="样式4 Char1"/>
    <w:link w:val="144"/>
    <w:qFormat/>
    <w:uiPriority w:val="0"/>
    <w:rPr>
      <w:rFonts w:ascii="Times New Roman" w:hAnsi="Times New Roman" w:eastAsia="宋体" w:cs="Times New Roman"/>
    </w:rPr>
  </w:style>
  <w:style w:type="character" w:customStyle="1" w:styleId="177">
    <w:name w:val="样式5 Char"/>
    <w:link w:val="145"/>
    <w:qFormat/>
    <w:uiPriority w:val="0"/>
    <w:rPr>
      <w:rFonts w:ascii="Times New Roman" w:hAnsi="Times New Roman" w:eastAsia="宋体" w:cs="Times New Roman"/>
    </w:rPr>
  </w:style>
  <w:style w:type="character" w:customStyle="1" w:styleId="178">
    <w:name w:val="样式6 Char"/>
    <w:link w:val="146"/>
    <w:qFormat/>
    <w:uiPriority w:val="0"/>
    <w:rPr>
      <w:rFonts w:ascii="Times New Roman" w:hAnsi="Times New Roman" w:eastAsia="宋体" w:cs="Times New Roman"/>
    </w:rPr>
  </w:style>
  <w:style w:type="character" w:customStyle="1" w:styleId="179">
    <w:name w:val="样式7 Char"/>
    <w:link w:val="147"/>
    <w:qFormat/>
    <w:uiPriority w:val="0"/>
    <w:rPr>
      <w:rFonts w:ascii="Times New Roman" w:hAnsi="Times New Roman" w:eastAsia="宋体" w:cs="Times New Roman"/>
    </w:rPr>
  </w:style>
  <w:style w:type="character" w:customStyle="1" w:styleId="180">
    <w:name w:val="样式8 Char"/>
    <w:link w:val="148"/>
    <w:qFormat/>
    <w:uiPriority w:val="0"/>
    <w:rPr>
      <w:rFonts w:ascii="Times New Roman" w:hAnsi="Times New Roman" w:eastAsia="宋体" w:cs="Times New Roman"/>
    </w:rPr>
  </w:style>
  <w:style w:type="character" w:customStyle="1" w:styleId="181">
    <w:name w:val="样式9 Char"/>
    <w:link w:val="149"/>
    <w:qFormat/>
    <w:uiPriority w:val="0"/>
    <w:rPr>
      <w:rFonts w:ascii="Times New Roman" w:hAnsi="Times New Roman" w:eastAsia="宋体" w:cs="Times New Roman"/>
    </w:rPr>
  </w:style>
  <w:style w:type="character" w:customStyle="1" w:styleId="182">
    <w:name w:val="样式10 Char"/>
    <w:link w:val="150"/>
    <w:qFormat/>
    <w:uiPriority w:val="0"/>
    <w:rPr>
      <w:rFonts w:ascii="Times New Roman" w:hAnsi="Times New Roman" w:eastAsia="宋体" w:cs="Times New Roman"/>
    </w:rPr>
  </w:style>
  <w:style w:type="character" w:customStyle="1" w:styleId="183">
    <w:name w:val="样式11 Char"/>
    <w:link w:val="151"/>
    <w:qFormat/>
    <w:uiPriority w:val="0"/>
    <w:rPr>
      <w:rFonts w:ascii="Times New Roman" w:hAnsi="Times New Roman" w:eastAsia="宋体" w:cs="Times New Roman"/>
    </w:rPr>
  </w:style>
  <w:style w:type="character" w:customStyle="1" w:styleId="184">
    <w:name w:val="样式12 Char"/>
    <w:link w:val="152"/>
    <w:qFormat/>
    <w:uiPriority w:val="0"/>
    <w:rPr>
      <w:rFonts w:ascii="Times New Roman" w:hAnsi="Times New Roman" w:eastAsia="宋体" w:cs="Times New Roman"/>
    </w:rPr>
  </w:style>
  <w:style w:type="character" w:customStyle="1" w:styleId="185">
    <w:name w:val="样式13 Char"/>
    <w:link w:val="153"/>
    <w:qFormat/>
    <w:uiPriority w:val="0"/>
    <w:rPr>
      <w:rFonts w:ascii="Times New Roman" w:hAnsi="Times New Roman" w:eastAsia="宋体" w:cs="Times New Roman"/>
    </w:rPr>
  </w:style>
  <w:style w:type="character" w:customStyle="1" w:styleId="186">
    <w:name w:val="2 Char"/>
    <w:link w:val="154"/>
    <w:qFormat/>
    <w:uiPriority w:val="0"/>
    <w:rPr>
      <w:rFonts w:ascii="Times New Roman" w:hAnsi="Times New Roman" w:eastAsia="宋体" w:cs="Times New Roman"/>
      <w:spacing w:val="4"/>
    </w:rPr>
  </w:style>
  <w:style w:type="character" w:customStyle="1" w:styleId="187">
    <w:name w:val="1 Char"/>
    <w:link w:val="155"/>
    <w:qFormat/>
    <w:uiPriority w:val="0"/>
    <w:rPr>
      <w:rFonts w:ascii="Times New Roman" w:hAnsi="Times New Roman" w:eastAsia="宋体" w:cs="Times New Roman"/>
    </w:rPr>
  </w:style>
  <w:style w:type="character" w:customStyle="1" w:styleId="188">
    <w:name w:val="样式1 Char"/>
    <w:link w:val="134"/>
    <w:qFormat/>
    <w:uiPriority w:val="0"/>
    <w:rPr>
      <w:rFonts w:ascii="Times New Roman" w:hAnsi="Times New Roman" w:eastAsia="宋体" w:cs="Times New Roman"/>
      <w:sz w:val="24"/>
    </w:rPr>
  </w:style>
  <w:style w:type="paragraph" w:styleId="189">
    <w:name w:val="No Spacing"/>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paragraph" w:customStyle="1" w:styleId="190">
    <w:name w:val="Default"/>
    <w:qFormat/>
    <w:uiPriority w:val="0"/>
    <w:pPr>
      <w:widowControl w:val="0"/>
      <w:autoSpaceDE w:val="0"/>
      <w:autoSpaceDN w:val="0"/>
      <w:adjustRightInd w:val="0"/>
    </w:pPr>
    <w:rPr>
      <w:rFonts w:ascii="宋体" w:eastAsia="宋体" w:cs="宋体" w:hAnsiTheme="minorHAnsi"/>
      <w:color w:val="000000"/>
      <w:sz w:val="24"/>
      <w:szCs w:val="24"/>
      <w:lang w:val="en-US" w:eastAsia="en-US" w:bidi="ar-SA"/>
    </w:rPr>
  </w:style>
  <w:style w:type="character" w:customStyle="1" w:styleId="191">
    <w:name w:val="layui-layer-tabnow"/>
    <w:basedOn w:val="46"/>
    <w:qFormat/>
    <w:uiPriority w:val="0"/>
    <w:rPr>
      <w:bdr w:val="single" w:color="CCCCCC" w:sz="6" w:space="0"/>
      <w:shd w:val="clear" w:fill="FFFFFF"/>
    </w:rPr>
  </w:style>
  <w:style w:type="character" w:customStyle="1" w:styleId="192">
    <w:name w:val="first-child"/>
    <w:basedOn w:val="46"/>
    <w:qFormat/>
    <w:uiPriority w:val="0"/>
  </w:style>
  <w:style w:type="table" w:customStyle="1" w:styleId="193">
    <w:name w:val="Table Normal"/>
    <w:semiHidden/>
    <w:unhideWhenUsed/>
    <w:qFormat/>
    <w:uiPriority w:val="0"/>
    <w:tblPr>
      <w:tblCellMar>
        <w:top w:w="0" w:type="dxa"/>
        <w:left w:w="0" w:type="dxa"/>
        <w:bottom w:w="0" w:type="dxa"/>
        <w:right w:w="0" w:type="dxa"/>
      </w:tblCellMar>
    </w:tblPr>
  </w:style>
  <w:style w:type="paragraph" w:customStyle="1" w:styleId="194">
    <w:name w:val="p0"/>
    <w:basedOn w:val="1"/>
    <w:qFormat/>
    <w:uiPriority w:val="0"/>
    <w:pPr>
      <w:widowControl/>
      <w:spacing w:line="408" w:lineRule="auto"/>
      <w:ind w:left="1"/>
      <w:textAlignment w:val="bottom"/>
    </w:pPr>
    <w:rPr>
      <w:color w:val="000000"/>
      <w:kern w:val="0"/>
      <w:szCs w:val="21"/>
    </w:rPr>
  </w:style>
  <w:style w:type="paragraph" w:customStyle="1" w:styleId="1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9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7B851-2727-4D10-8EA5-5903B1DBCED7}">
  <ds:schemaRefs/>
</ds:datastoreItem>
</file>

<file path=docProps/app.xml><?xml version="1.0" encoding="utf-8"?>
<Properties xmlns="http://schemas.openxmlformats.org/officeDocument/2006/extended-properties" xmlns:vt="http://schemas.openxmlformats.org/officeDocument/2006/docPropsVTypes">
  <Template>Normal.dotm</Template>
  <Company>江苏国泰新点软件有限公司  0512-58188000</Company>
  <Pages>99</Pages>
  <Words>240</Words>
  <Characters>266</Characters>
  <Lines>36</Lines>
  <Paragraphs>10</Paragraphs>
  <TotalTime>2</TotalTime>
  <ScaleCrop>false</ScaleCrop>
  <LinksUpToDate>false</LinksUpToDate>
  <CharactersWithSpaces>324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2014-05-09T02:07:00Z</dcterms:created>
  <dc:creator>黄晨;陆俊峰</dc:creator>
  <cp:lastModifiedBy>WPS_1528011989</cp:lastModifiedBy>
  <cp:lastPrinted>2024-07-01T08:51:00Z</cp:lastPrinted>
  <dcterms:modified xsi:type="dcterms:W3CDTF">2025-07-08T08:54:01Z</dcterms:modified>
  <dc:title>操作手册</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D8CAD6503C1F427C8917BE75FF63AB01</vt:lpwstr>
  </property>
  <property fmtid="{D5CDD505-2E9C-101B-9397-08002B2CF9AE}" pid="4" name="KSOTemplateDocerSaveRecord">
    <vt:lpwstr>eyJoZGlkIjoiMDg1OGE3YTllNWRkNjgwY2M5ZDEwMmY0ODQzZDFhY2IiLCJ1c2VySWQiOiIzNzU3MTM1MjkifQ==</vt:lpwstr>
  </property>
</Properties>
</file>