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EB0C3">
      <w:pPr>
        <w:widowControl/>
        <w:ind w:firstLine="600" w:firstLineChars="200"/>
        <w:outlineLvl w:val="0"/>
        <w:rPr>
          <w:rFonts w:ascii="??_GB2312" w:eastAsia="Times New Roman"/>
          <w:b/>
          <w:bCs/>
          <w:sz w:val="30"/>
          <w:szCs w:val="30"/>
        </w:rPr>
      </w:pPr>
      <w:r>
        <w:rPr>
          <w:rFonts w:ascii="??_GB2312" w:eastAsia="Times New Roman"/>
          <w:b/>
          <w:bCs/>
          <w:sz w:val="30"/>
          <w:szCs w:val="30"/>
        </w:rPr>
        <w:t>三、采购设备的名称及技术参数</w:t>
      </w:r>
    </w:p>
    <w:tbl>
      <w:tblPr>
        <w:tblStyle w:val="5"/>
        <w:tblW w:w="9047" w:type="dxa"/>
        <w:tblInd w:w="2" w:type="dxa"/>
        <w:tblLayout w:type="fixed"/>
        <w:tblCellMar>
          <w:top w:w="0" w:type="dxa"/>
          <w:left w:w="0" w:type="dxa"/>
          <w:bottom w:w="0" w:type="dxa"/>
          <w:right w:w="0" w:type="dxa"/>
        </w:tblCellMar>
      </w:tblPr>
      <w:tblGrid>
        <w:gridCol w:w="1260"/>
        <w:gridCol w:w="3240"/>
        <w:gridCol w:w="2160"/>
        <w:gridCol w:w="2387"/>
      </w:tblGrid>
      <w:tr w14:paraId="2D4A8886">
        <w:tblPrEx>
          <w:tblCellMar>
            <w:top w:w="0" w:type="dxa"/>
            <w:left w:w="0" w:type="dxa"/>
            <w:bottom w:w="0" w:type="dxa"/>
            <w:right w:w="0" w:type="dxa"/>
          </w:tblCellMar>
        </w:tblPrEx>
        <w:trPr>
          <w:trHeight w:val="876" w:hRule="atLeast"/>
        </w:trPr>
        <w:tc>
          <w:tcPr>
            <w:tcW w:w="1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27B805">
            <w:pPr>
              <w:widowControl/>
              <w:jc w:val="center"/>
              <w:textAlignment w:val="center"/>
              <w:rPr>
                <w:rFonts w:ascii="??_GB2312" w:eastAsia="Times New Roman"/>
                <w:sz w:val="30"/>
                <w:szCs w:val="30"/>
              </w:rPr>
            </w:pPr>
            <w:r>
              <w:rPr>
                <w:rFonts w:ascii="??_GB2312" w:hAnsi="宋?" w:eastAsia="Times New Roman"/>
                <w:kern w:val="0"/>
                <w:sz w:val="30"/>
                <w:szCs w:val="30"/>
              </w:rPr>
              <w:t>序号</w:t>
            </w:r>
          </w:p>
        </w:tc>
        <w:tc>
          <w:tcPr>
            <w:tcW w:w="3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A34927">
            <w:pPr>
              <w:widowControl/>
              <w:jc w:val="center"/>
              <w:textAlignment w:val="center"/>
              <w:rPr>
                <w:rFonts w:ascii="??_GB2312" w:eastAsia="Times New Roman"/>
                <w:sz w:val="30"/>
                <w:szCs w:val="30"/>
              </w:rPr>
            </w:pPr>
            <w:r>
              <w:rPr>
                <w:rFonts w:ascii="??_GB2312" w:hAnsi="宋?" w:eastAsia="Times New Roman"/>
                <w:kern w:val="0"/>
                <w:sz w:val="30"/>
                <w:szCs w:val="30"/>
              </w:rPr>
              <w:t>设</w:t>
            </w:r>
            <w:r>
              <w:rPr>
                <w:rFonts w:ascii="??_GB2312" w:hAnsi="宋?" w:eastAsia="Times New Roman" w:cs="??_GB2312"/>
                <w:kern w:val="0"/>
                <w:sz w:val="30"/>
                <w:szCs w:val="30"/>
              </w:rPr>
              <w:t xml:space="preserve"> </w:t>
            </w:r>
            <w:r>
              <w:rPr>
                <w:rFonts w:ascii="??_GB2312" w:hAnsi="宋?" w:eastAsia="Times New Roman"/>
                <w:kern w:val="0"/>
                <w:sz w:val="30"/>
                <w:szCs w:val="30"/>
              </w:rPr>
              <w:t>备</w:t>
            </w:r>
            <w:r>
              <w:rPr>
                <w:rFonts w:ascii="??_GB2312" w:hAnsi="宋?" w:eastAsia="Times New Roman" w:cs="??_GB2312"/>
                <w:kern w:val="0"/>
                <w:sz w:val="30"/>
                <w:szCs w:val="30"/>
              </w:rPr>
              <w:t xml:space="preserve"> </w:t>
            </w:r>
            <w:r>
              <w:rPr>
                <w:rFonts w:ascii="??_GB2312" w:hAnsi="宋?" w:eastAsia="Times New Roman"/>
                <w:kern w:val="0"/>
                <w:sz w:val="30"/>
                <w:szCs w:val="30"/>
              </w:rPr>
              <w:t>名</w:t>
            </w:r>
            <w:r>
              <w:rPr>
                <w:rFonts w:ascii="??_GB2312" w:hAnsi="宋?" w:eastAsia="Times New Roman" w:cs="??_GB2312"/>
                <w:kern w:val="0"/>
                <w:sz w:val="30"/>
                <w:szCs w:val="30"/>
              </w:rPr>
              <w:t xml:space="preserve"> </w:t>
            </w:r>
            <w:r>
              <w:rPr>
                <w:rFonts w:ascii="??_GB2312" w:hAnsi="宋?" w:eastAsia="Times New Roman"/>
                <w:kern w:val="0"/>
                <w:sz w:val="30"/>
                <w:szCs w:val="30"/>
              </w:rPr>
              <w:t>称</w:t>
            </w:r>
          </w:p>
        </w:tc>
        <w:tc>
          <w:tcPr>
            <w:tcW w:w="21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816B62">
            <w:pPr>
              <w:widowControl/>
              <w:jc w:val="center"/>
              <w:textAlignment w:val="center"/>
              <w:rPr>
                <w:rFonts w:ascii="??_GB2312" w:eastAsia="Times New Roman"/>
                <w:sz w:val="30"/>
                <w:szCs w:val="30"/>
              </w:rPr>
            </w:pPr>
            <w:r>
              <w:rPr>
                <w:rFonts w:ascii="??_GB2312" w:hAnsi="宋?" w:eastAsia="Times New Roman"/>
                <w:kern w:val="0"/>
                <w:sz w:val="30"/>
                <w:szCs w:val="30"/>
              </w:rPr>
              <w:t>单</w:t>
            </w:r>
            <w:r>
              <w:rPr>
                <w:rFonts w:ascii="??_GB2312" w:hAnsi="宋?" w:eastAsia="Times New Roman" w:cs="??_GB2312"/>
                <w:kern w:val="0"/>
                <w:sz w:val="30"/>
                <w:szCs w:val="30"/>
              </w:rPr>
              <w:t xml:space="preserve"> </w:t>
            </w:r>
            <w:r>
              <w:rPr>
                <w:rFonts w:ascii="??_GB2312" w:hAnsi="宋?" w:eastAsia="Times New Roman"/>
                <w:kern w:val="0"/>
                <w:sz w:val="30"/>
                <w:szCs w:val="30"/>
              </w:rPr>
              <w:t>位</w:t>
            </w:r>
          </w:p>
        </w:tc>
        <w:tc>
          <w:tcPr>
            <w:tcW w:w="23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44A438">
            <w:pPr>
              <w:widowControl/>
              <w:jc w:val="center"/>
              <w:textAlignment w:val="center"/>
              <w:rPr>
                <w:rFonts w:ascii="??_GB2312" w:eastAsia="Times New Roman"/>
                <w:sz w:val="30"/>
                <w:szCs w:val="30"/>
              </w:rPr>
            </w:pPr>
            <w:r>
              <w:rPr>
                <w:rFonts w:ascii="??_GB2312" w:hAnsi="宋?" w:eastAsia="Times New Roman"/>
                <w:kern w:val="0"/>
                <w:sz w:val="30"/>
                <w:szCs w:val="30"/>
              </w:rPr>
              <w:t>数</w:t>
            </w:r>
            <w:r>
              <w:rPr>
                <w:rFonts w:ascii="??_GB2312" w:hAnsi="宋?" w:eastAsia="Times New Roman" w:cs="??_GB2312"/>
                <w:kern w:val="0"/>
                <w:sz w:val="30"/>
                <w:szCs w:val="30"/>
              </w:rPr>
              <w:t xml:space="preserve"> </w:t>
            </w:r>
            <w:r>
              <w:rPr>
                <w:rFonts w:ascii="??_GB2312" w:hAnsi="宋?" w:eastAsia="Times New Roman"/>
                <w:kern w:val="0"/>
                <w:sz w:val="30"/>
                <w:szCs w:val="30"/>
              </w:rPr>
              <w:t>量</w:t>
            </w:r>
          </w:p>
        </w:tc>
      </w:tr>
      <w:tr w14:paraId="01CBBD32">
        <w:tblPrEx>
          <w:tblCellMar>
            <w:top w:w="0" w:type="dxa"/>
            <w:left w:w="0" w:type="dxa"/>
            <w:bottom w:w="0" w:type="dxa"/>
            <w:right w:w="0" w:type="dxa"/>
          </w:tblCellMar>
        </w:tblPrEx>
        <w:trPr>
          <w:trHeight w:val="778" w:hRule="atLeast"/>
        </w:trPr>
        <w:tc>
          <w:tcPr>
            <w:tcW w:w="1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3B5BD4">
            <w:pPr>
              <w:widowControl/>
              <w:jc w:val="center"/>
              <w:textAlignment w:val="center"/>
              <w:rPr>
                <w:rFonts w:ascii="??_GB2312" w:eastAsia="Times New Roman"/>
                <w:kern w:val="0"/>
                <w:sz w:val="30"/>
                <w:szCs w:val="30"/>
              </w:rPr>
            </w:pPr>
            <w:r>
              <w:rPr>
                <w:rFonts w:ascii="??_GB2312" w:hAnsi="宋?" w:eastAsia="Times New Roman" w:cs="??_GB2312"/>
                <w:kern w:val="0"/>
                <w:sz w:val="30"/>
                <w:szCs w:val="30"/>
              </w:rPr>
              <w:t>1</w:t>
            </w:r>
          </w:p>
        </w:tc>
        <w:tc>
          <w:tcPr>
            <w:tcW w:w="3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847A06">
            <w:pPr>
              <w:widowControl/>
              <w:jc w:val="center"/>
              <w:textAlignment w:val="center"/>
              <w:rPr>
                <w:rFonts w:hint="default" w:ascii="??_GB2312" w:eastAsia="宋体"/>
                <w:kern w:val="0"/>
                <w:sz w:val="30"/>
                <w:szCs w:val="30"/>
                <w:lang w:val="en-US" w:eastAsia="zh-CN"/>
              </w:rPr>
            </w:pPr>
            <w:r>
              <w:rPr>
                <w:rFonts w:ascii="??_GB2312" w:hAnsi="宋?" w:eastAsia="Times New Roman" w:cs="??_GB2312"/>
                <w:sz w:val="30"/>
                <w:szCs w:val="30"/>
              </w:rPr>
              <w:t>8</w:t>
            </w:r>
            <w:r>
              <w:rPr>
                <w:rFonts w:ascii="??_GB2312" w:hAnsi="宋?" w:eastAsia="Times New Roman"/>
                <w:sz w:val="30"/>
                <w:szCs w:val="30"/>
              </w:rPr>
              <w:t>人间公寓床</w:t>
            </w:r>
            <w:bookmarkStart w:id="2" w:name="_GoBack"/>
            <w:bookmarkEnd w:id="2"/>
          </w:p>
        </w:tc>
        <w:tc>
          <w:tcPr>
            <w:tcW w:w="21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D1A706">
            <w:pPr>
              <w:widowControl/>
              <w:jc w:val="center"/>
              <w:textAlignment w:val="center"/>
              <w:rPr>
                <w:rFonts w:ascii="??_GB2312" w:eastAsia="Times New Roman"/>
                <w:kern w:val="0"/>
                <w:sz w:val="30"/>
                <w:szCs w:val="30"/>
              </w:rPr>
            </w:pPr>
            <w:r>
              <w:rPr>
                <w:rFonts w:ascii="??_GB2312" w:hAnsi="宋?" w:eastAsia="Times New Roman"/>
                <w:kern w:val="0"/>
                <w:sz w:val="30"/>
                <w:szCs w:val="30"/>
              </w:rPr>
              <w:t>人</w:t>
            </w:r>
            <w:r>
              <w:rPr>
                <w:rFonts w:ascii="??_GB2312" w:hAnsi="宋?" w:eastAsia="Times New Roman" w:cs="??_GB2312"/>
                <w:kern w:val="0"/>
                <w:sz w:val="30"/>
                <w:szCs w:val="30"/>
              </w:rPr>
              <w:t>/</w:t>
            </w:r>
            <w:r>
              <w:rPr>
                <w:rFonts w:ascii="??_GB2312" w:hAnsi="宋?" w:eastAsia="Times New Roman"/>
                <w:kern w:val="0"/>
                <w:sz w:val="30"/>
                <w:szCs w:val="30"/>
              </w:rPr>
              <w:t>位</w:t>
            </w:r>
          </w:p>
        </w:tc>
        <w:tc>
          <w:tcPr>
            <w:tcW w:w="23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EB4325">
            <w:pPr>
              <w:widowControl/>
              <w:jc w:val="center"/>
              <w:textAlignment w:val="center"/>
              <w:rPr>
                <w:rFonts w:ascii="??_GB2312" w:eastAsia="Times New Roman"/>
                <w:kern w:val="0"/>
                <w:sz w:val="30"/>
                <w:szCs w:val="30"/>
              </w:rPr>
            </w:pPr>
            <w:r>
              <w:rPr>
                <w:rFonts w:ascii="??_GB2312" w:hAnsi="宋?" w:eastAsia="Times New Roman" w:cs="??_GB2312"/>
                <w:kern w:val="0"/>
                <w:sz w:val="30"/>
                <w:szCs w:val="30"/>
              </w:rPr>
              <w:t>1088</w:t>
            </w:r>
          </w:p>
        </w:tc>
      </w:tr>
      <w:tr w14:paraId="431C4104">
        <w:tblPrEx>
          <w:tblCellMar>
            <w:top w:w="0" w:type="dxa"/>
            <w:left w:w="0" w:type="dxa"/>
            <w:bottom w:w="0" w:type="dxa"/>
            <w:right w:w="0" w:type="dxa"/>
          </w:tblCellMar>
        </w:tblPrEx>
        <w:trPr>
          <w:trHeight w:val="757" w:hRule="atLeast"/>
        </w:trPr>
        <w:tc>
          <w:tcPr>
            <w:tcW w:w="1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F9F7AA">
            <w:pPr>
              <w:jc w:val="center"/>
              <w:rPr>
                <w:rFonts w:ascii="??_GB2312" w:eastAsia="Times New Roman"/>
                <w:sz w:val="30"/>
                <w:szCs w:val="30"/>
              </w:rPr>
            </w:pPr>
            <w:r>
              <w:rPr>
                <w:rFonts w:ascii="??_GB2312" w:hAnsi="宋?" w:eastAsia="Times New Roman" w:cs="??_GB2312"/>
                <w:sz w:val="30"/>
                <w:szCs w:val="30"/>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75FC40">
            <w:pPr>
              <w:widowControl/>
              <w:jc w:val="center"/>
              <w:textAlignment w:val="center"/>
              <w:rPr>
                <w:rFonts w:ascii="??_GB2312" w:hAnsi="宋?" w:eastAsia="Times New Roman"/>
                <w:sz w:val="30"/>
                <w:szCs w:val="30"/>
              </w:rPr>
            </w:pPr>
            <w:r>
              <w:rPr>
                <w:rFonts w:ascii="??_GB2312" w:hAnsi="宋?" w:eastAsia="Times New Roman"/>
                <w:sz w:val="30"/>
                <w:szCs w:val="30"/>
              </w:rPr>
              <w:t>公寓柜</w:t>
            </w:r>
          </w:p>
        </w:tc>
        <w:tc>
          <w:tcPr>
            <w:tcW w:w="21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231728">
            <w:pPr>
              <w:widowControl/>
              <w:jc w:val="center"/>
              <w:textAlignment w:val="center"/>
              <w:rPr>
                <w:rFonts w:ascii="??_GB2312" w:hAnsi="宋?" w:eastAsia="Times New Roman"/>
                <w:kern w:val="0"/>
                <w:sz w:val="30"/>
                <w:szCs w:val="30"/>
              </w:rPr>
            </w:pPr>
            <w:r>
              <w:rPr>
                <w:rFonts w:ascii="??_GB2312" w:hAnsi="宋?" w:eastAsia="Times New Roman"/>
                <w:kern w:val="0"/>
                <w:sz w:val="30"/>
                <w:szCs w:val="30"/>
              </w:rPr>
              <w:t>个</w:t>
            </w:r>
          </w:p>
        </w:tc>
        <w:tc>
          <w:tcPr>
            <w:tcW w:w="23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B3E70B">
            <w:pPr>
              <w:widowControl/>
              <w:jc w:val="center"/>
              <w:textAlignment w:val="center"/>
              <w:rPr>
                <w:rFonts w:ascii="??_GB2312" w:hAnsi="宋?" w:eastAsia="Times New Roman" w:cs="??_GB2312"/>
                <w:kern w:val="0"/>
                <w:sz w:val="30"/>
                <w:szCs w:val="30"/>
              </w:rPr>
            </w:pPr>
            <w:r>
              <w:rPr>
                <w:rFonts w:ascii="??_GB2312" w:hAnsi="宋?" w:eastAsia="Times New Roman" w:cs="??_GB2312"/>
                <w:kern w:val="0"/>
                <w:sz w:val="30"/>
                <w:szCs w:val="30"/>
              </w:rPr>
              <w:t>272</w:t>
            </w:r>
          </w:p>
        </w:tc>
      </w:tr>
      <w:tr w14:paraId="46B55EE8">
        <w:tblPrEx>
          <w:tblCellMar>
            <w:top w:w="0" w:type="dxa"/>
            <w:left w:w="0" w:type="dxa"/>
            <w:bottom w:w="0" w:type="dxa"/>
            <w:right w:w="0" w:type="dxa"/>
          </w:tblCellMar>
        </w:tblPrEx>
        <w:trPr>
          <w:trHeight w:val="757" w:hRule="atLeast"/>
        </w:trPr>
        <w:tc>
          <w:tcPr>
            <w:tcW w:w="1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DA7D1C">
            <w:pPr>
              <w:jc w:val="center"/>
              <w:rPr>
                <w:rFonts w:ascii="??_GB2312" w:hAnsi="宋?" w:eastAsia="Times New Roman" w:cs="??_GB2312"/>
                <w:sz w:val="30"/>
                <w:szCs w:val="30"/>
              </w:rPr>
            </w:pPr>
            <w:r>
              <w:rPr>
                <w:rFonts w:ascii="??_GB2312" w:hAnsi="宋?" w:eastAsia="Times New Roman" w:cs="??_GB2312"/>
                <w:sz w:val="30"/>
                <w:szCs w:val="30"/>
              </w:rPr>
              <w:t>3</w:t>
            </w:r>
          </w:p>
        </w:tc>
        <w:tc>
          <w:tcPr>
            <w:tcW w:w="32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264134">
            <w:pPr>
              <w:widowControl/>
              <w:jc w:val="center"/>
              <w:textAlignment w:val="center"/>
              <w:rPr>
                <w:rFonts w:ascii="??_GB2312" w:hAnsi="宋?" w:eastAsia="Times New Roman"/>
                <w:sz w:val="30"/>
                <w:szCs w:val="30"/>
              </w:rPr>
            </w:pPr>
            <w:r>
              <w:rPr>
                <w:rFonts w:ascii="??_GB2312" w:hAnsi="宋?" w:eastAsia="Times New Roman"/>
                <w:sz w:val="30"/>
                <w:szCs w:val="30"/>
              </w:rPr>
              <w:t>公寓桌</w:t>
            </w:r>
          </w:p>
        </w:tc>
        <w:tc>
          <w:tcPr>
            <w:tcW w:w="21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8F2228">
            <w:pPr>
              <w:widowControl/>
              <w:jc w:val="center"/>
              <w:textAlignment w:val="center"/>
              <w:rPr>
                <w:rFonts w:ascii="??_GB2312" w:hAnsi="宋?" w:eastAsia="Times New Roman"/>
                <w:kern w:val="0"/>
                <w:sz w:val="30"/>
                <w:szCs w:val="30"/>
              </w:rPr>
            </w:pPr>
            <w:r>
              <w:rPr>
                <w:rFonts w:ascii="??_GB2312" w:hAnsi="宋?" w:eastAsia="Times New Roman"/>
                <w:kern w:val="0"/>
                <w:sz w:val="30"/>
                <w:szCs w:val="30"/>
              </w:rPr>
              <w:t>张</w:t>
            </w:r>
          </w:p>
        </w:tc>
        <w:tc>
          <w:tcPr>
            <w:tcW w:w="23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01018E">
            <w:pPr>
              <w:widowControl/>
              <w:jc w:val="center"/>
              <w:textAlignment w:val="center"/>
              <w:rPr>
                <w:rFonts w:ascii="??_GB2312" w:hAnsi="宋?" w:eastAsia="Times New Roman" w:cs="??_GB2312"/>
                <w:kern w:val="0"/>
                <w:sz w:val="30"/>
                <w:szCs w:val="30"/>
              </w:rPr>
            </w:pPr>
            <w:r>
              <w:rPr>
                <w:rFonts w:ascii="??_GB2312" w:hAnsi="宋?" w:eastAsia="Times New Roman" w:cs="??_GB2312"/>
                <w:kern w:val="0"/>
                <w:sz w:val="30"/>
                <w:szCs w:val="30"/>
              </w:rPr>
              <w:t>272</w:t>
            </w:r>
          </w:p>
        </w:tc>
      </w:tr>
      <w:tr w14:paraId="701F5E59">
        <w:tblPrEx>
          <w:tblCellMar>
            <w:top w:w="0" w:type="dxa"/>
            <w:left w:w="0" w:type="dxa"/>
            <w:bottom w:w="0" w:type="dxa"/>
            <w:right w:w="0" w:type="dxa"/>
          </w:tblCellMar>
        </w:tblPrEx>
        <w:trPr>
          <w:trHeight w:val="757" w:hRule="atLeast"/>
        </w:trPr>
        <w:tc>
          <w:tcPr>
            <w:tcW w:w="1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6B3DFC">
            <w:pPr>
              <w:jc w:val="center"/>
              <w:rPr>
                <w:rFonts w:ascii="??_GB2312" w:eastAsia="Times New Roman" w:cs="??_GB2312"/>
                <w:sz w:val="30"/>
                <w:szCs w:val="30"/>
              </w:rPr>
            </w:pPr>
            <w:r>
              <w:rPr>
                <w:rFonts w:ascii="??_GB2312" w:eastAsia="Times New Roman" w:cs="??_GB2312"/>
                <w:sz w:val="30"/>
                <w:szCs w:val="30"/>
              </w:rPr>
              <w:t>4</w:t>
            </w:r>
          </w:p>
        </w:tc>
        <w:tc>
          <w:tcPr>
            <w:tcW w:w="32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2D96C7">
            <w:pPr>
              <w:jc w:val="center"/>
              <w:rPr>
                <w:rFonts w:ascii="??_GB2312" w:eastAsia="Times New Roman"/>
                <w:sz w:val="30"/>
                <w:szCs w:val="30"/>
              </w:rPr>
            </w:pPr>
            <w:r>
              <w:rPr>
                <w:rFonts w:ascii="??_GB2312" w:hAnsi="宋?" w:eastAsia="Times New Roman"/>
                <w:sz w:val="30"/>
                <w:szCs w:val="30"/>
              </w:rPr>
              <w:t>公寓凳</w:t>
            </w:r>
          </w:p>
        </w:tc>
        <w:tc>
          <w:tcPr>
            <w:tcW w:w="21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362B60">
            <w:pPr>
              <w:jc w:val="center"/>
              <w:rPr>
                <w:rFonts w:ascii="??_GB2312" w:eastAsia="Times New Roman"/>
                <w:sz w:val="30"/>
                <w:szCs w:val="30"/>
              </w:rPr>
            </w:pPr>
            <w:r>
              <w:rPr>
                <w:rFonts w:ascii="??_GB2312" w:hAnsi="宋?" w:eastAsia="Times New Roman"/>
                <w:sz w:val="30"/>
                <w:szCs w:val="30"/>
              </w:rPr>
              <w:t>个</w:t>
            </w:r>
          </w:p>
        </w:tc>
        <w:tc>
          <w:tcPr>
            <w:tcW w:w="23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CB5D7E">
            <w:pPr>
              <w:jc w:val="center"/>
              <w:rPr>
                <w:rFonts w:ascii="??_GB2312" w:eastAsia="Times New Roman"/>
                <w:sz w:val="30"/>
                <w:szCs w:val="30"/>
              </w:rPr>
            </w:pPr>
            <w:r>
              <w:rPr>
                <w:rFonts w:ascii="??_GB2312" w:hAnsi="宋?" w:eastAsia="Times New Roman" w:cs="??_GB2312"/>
                <w:sz w:val="30"/>
                <w:szCs w:val="30"/>
              </w:rPr>
              <w:t>1088</w:t>
            </w:r>
          </w:p>
        </w:tc>
      </w:tr>
      <w:tr w14:paraId="33D0CE5D">
        <w:tblPrEx>
          <w:tblCellMar>
            <w:top w:w="0" w:type="dxa"/>
            <w:left w:w="0" w:type="dxa"/>
            <w:bottom w:w="0" w:type="dxa"/>
            <w:right w:w="0" w:type="dxa"/>
          </w:tblCellMar>
        </w:tblPrEx>
        <w:trPr>
          <w:trHeight w:val="757" w:hRule="atLeast"/>
        </w:trPr>
        <w:tc>
          <w:tcPr>
            <w:tcW w:w="1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B0F726">
            <w:pPr>
              <w:jc w:val="center"/>
              <w:rPr>
                <w:rFonts w:ascii="??_GB2312" w:hAnsi="宋?" w:eastAsia="Times New Roman" w:cs="??_GB2312"/>
                <w:sz w:val="30"/>
                <w:szCs w:val="30"/>
              </w:rPr>
            </w:pPr>
            <w:r>
              <w:rPr>
                <w:rFonts w:ascii="??_GB2312" w:hAnsi="宋?" w:eastAsia="Times New Roman" w:cs="??_GB2312"/>
                <w:sz w:val="30"/>
                <w:szCs w:val="30"/>
              </w:rPr>
              <w:t>5</w:t>
            </w:r>
          </w:p>
        </w:tc>
        <w:tc>
          <w:tcPr>
            <w:tcW w:w="32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F8120E">
            <w:pPr>
              <w:jc w:val="center"/>
              <w:rPr>
                <w:rFonts w:ascii="??_GB2312" w:hAnsi="宋?" w:eastAsia="Times New Roman"/>
                <w:sz w:val="30"/>
                <w:szCs w:val="30"/>
              </w:rPr>
            </w:pPr>
            <w:r>
              <w:rPr>
                <w:rFonts w:ascii="??_GB2312" w:hAnsi="宋?" w:eastAsia="Times New Roman"/>
                <w:sz w:val="30"/>
                <w:szCs w:val="30"/>
              </w:rPr>
              <w:t>旧设备拆除搬运</w:t>
            </w:r>
          </w:p>
        </w:tc>
        <w:tc>
          <w:tcPr>
            <w:tcW w:w="21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A2A4B3">
            <w:pPr>
              <w:jc w:val="center"/>
              <w:rPr>
                <w:rFonts w:ascii="??_GB2312" w:hAnsi="宋?" w:eastAsia="Times New Roman"/>
                <w:sz w:val="30"/>
                <w:szCs w:val="30"/>
              </w:rPr>
            </w:pPr>
            <w:r>
              <w:rPr>
                <w:rFonts w:ascii="??_GB2312" w:hAnsi="宋?" w:eastAsia="Times New Roman"/>
                <w:sz w:val="30"/>
                <w:szCs w:val="30"/>
              </w:rPr>
              <w:t>套</w:t>
            </w:r>
          </w:p>
        </w:tc>
        <w:tc>
          <w:tcPr>
            <w:tcW w:w="23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46F28D">
            <w:pPr>
              <w:jc w:val="center"/>
              <w:rPr>
                <w:rFonts w:ascii="??_GB2312" w:hAnsi="宋?" w:eastAsia="Times New Roman" w:cs="??_GB2312"/>
                <w:sz w:val="30"/>
                <w:szCs w:val="30"/>
              </w:rPr>
            </w:pPr>
            <w:r>
              <w:rPr>
                <w:rFonts w:ascii="??_GB2312" w:hAnsi="宋?" w:eastAsia="Times New Roman" w:cs="??_GB2312"/>
                <w:sz w:val="30"/>
                <w:szCs w:val="30"/>
              </w:rPr>
              <w:t>1088</w:t>
            </w:r>
          </w:p>
        </w:tc>
      </w:tr>
    </w:tbl>
    <w:p w14:paraId="4620052C">
      <w:pPr>
        <w:widowControl/>
        <w:ind w:firstLine="600" w:firstLineChars="200"/>
        <w:outlineLvl w:val="0"/>
        <w:rPr>
          <w:rFonts w:ascii="??_GB2312" w:eastAsia="Times New Roman"/>
          <w:b/>
          <w:bCs/>
          <w:sz w:val="30"/>
          <w:szCs w:val="30"/>
        </w:rPr>
      </w:pPr>
      <w:r>
        <w:rPr>
          <w:rFonts w:ascii="??_GB2312" w:eastAsia="Times New Roman"/>
          <w:b/>
          <w:bCs/>
          <w:sz w:val="30"/>
          <w:szCs w:val="30"/>
        </w:rPr>
        <w:t>四、房间图（</w:t>
      </w:r>
      <w:r>
        <w:rPr>
          <w:rFonts w:ascii="??_GB2312" w:eastAsia="Times New Roman" w:cs="??_GB2312"/>
          <w:b/>
          <w:bCs/>
          <w:sz w:val="30"/>
          <w:szCs w:val="30"/>
        </w:rPr>
        <w:t>4.8</w:t>
      </w:r>
      <w:r>
        <w:rPr>
          <w:rFonts w:ascii="??_GB2312" w:eastAsia="Times New Roman"/>
          <w:b/>
          <w:bCs/>
          <w:sz w:val="30"/>
          <w:szCs w:val="30"/>
        </w:rPr>
        <w:t>米</w:t>
      </w:r>
      <w:r>
        <w:rPr>
          <w:rFonts w:ascii="??_GB2312" w:eastAsia="Times New Roman" w:cs="??_GB2312"/>
          <w:b/>
          <w:bCs/>
          <w:sz w:val="30"/>
          <w:szCs w:val="30"/>
        </w:rPr>
        <w:t>*3.9</w:t>
      </w:r>
      <w:r>
        <w:rPr>
          <w:rFonts w:ascii="??_GB2312" w:eastAsia="Times New Roman"/>
          <w:b/>
          <w:bCs/>
          <w:sz w:val="30"/>
          <w:szCs w:val="30"/>
        </w:rPr>
        <w:t>米房间）</w:t>
      </w:r>
    </w:p>
    <w:p w14:paraId="63CD3606">
      <w:pPr>
        <w:widowControl/>
        <w:ind w:firstLine="480" w:firstLineChars="200"/>
        <w:jc w:val="center"/>
        <w:outlineLvl w:val="0"/>
        <w:rPr>
          <w:rFonts w:ascii="??_GB2312" w:eastAsia="Times New Roman"/>
          <w:sz w:val="24"/>
          <w:szCs w:val="24"/>
        </w:rPr>
      </w:pPr>
      <w:bookmarkStart w:id="0" w:name="OLE_LINK1"/>
      <w:r>
        <w:rPr>
          <w:rFonts w:ascii="??_GB2312" w:eastAsia="Times New Roman"/>
          <w:b/>
          <w:bCs/>
          <w:sz w:val="24"/>
          <w:szCs w:val="24"/>
        </w:rPr>
        <w:t>示</w:t>
      </w:r>
      <w:r>
        <w:rPr>
          <w:rFonts w:ascii="??_GB2312" w:eastAsia="Times New Roman" w:cs="??_GB2312"/>
          <w:b/>
          <w:bCs/>
          <w:sz w:val="24"/>
          <w:szCs w:val="24"/>
        </w:rPr>
        <w:t xml:space="preserve"> </w:t>
      </w:r>
      <w:r>
        <w:rPr>
          <w:rFonts w:ascii="??_GB2312" w:eastAsia="Times New Roman"/>
          <w:b/>
          <w:bCs/>
          <w:sz w:val="24"/>
          <w:szCs w:val="24"/>
        </w:rPr>
        <w:t>意</w:t>
      </w:r>
      <w:r>
        <w:rPr>
          <w:rFonts w:ascii="??_GB2312" w:eastAsia="Times New Roman" w:cs="??_GB2312"/>
          <w:b/>
          <w:bCs/>
          <w:sz w:val="24"/>
          <w:szCs w:val="24"/>
        </w:rPr>
        <w:t xml:space="preserve"> </w:t>
      </w:r>
      <w:r>
        <w:rPr>
          <w:rFonts w:ascii="??_GB2312" w:eastAsia="Times New Roman"/>
          <w:b/>
          <w:bCs/>
          <w:sz w:val="24"/>
          <w:szCs w:val="24"/>
        </w:rPr>
        <w:t>图</w:t>
      </w:r>
      <w:bookmarkEnd w:id="0"/>
    </w:p>
    <w:p w14:paraId="54F5B3A9">
      <w:pPr>
        <w:ind w:firstLine="420" w:firstLineChars="200"/>
        <w:rPr>
          <w:rFonts w:ascii="??_GB2312" w:hAnsi="仿宋" w:eastAsia="Times New Roman"/>
          <w:kern w:val="0"/>
          <w:sz w:val="30"/>
          <w:szCs w:val="30"/>
        </w:rPr>
      </w:pPr>
      <w:r>
        <w:drawing>
          <wp:anchor distT="0" distB="0" distL="114300" distR="114300" simplePos="0" relativeHeight="251659264" behindDoc="0" locked="0" layoutInCell="1" allowOverlap="1">
            <wp:simplePos x="0" y="0"/>
            <wp:positionH relativeFrom="column">
              <wp:posOffset>180340</wp:posOffset>
            </wp:positionH>
            <wp:positionV relativeFrom="paragraph">
              <wp:posOffset>59055</wp:posOffset>
            </wp:positionV>
            <wp:extent cx="5540375" cy="3375660"/>
            <wp:effectExtent l="0" t="0" r="3175" b="15240"/>
            <wp:wrapNone/>
            <wp:docPr id="2" name="图片 1" descr="206b8400ddb4b11a5fd8df6f5446d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6b8400ddb4b11a5fd8df6f5446d9c"/>
                    <pic:cNvPicPr>
                      <a:picLocks noChangeAspect="1"/>
                    </pic:cNvPicPr>
                  </pic:nvPicPr>
                  <pic:blipFill>
                    <a:blip r:embed="rId4"/>
                    <a:stretch>
                      <a:fillRect/>
                    </a:stretch>
                  </pic:blipFill>
                  <pic:spPr>
                    <a:xfrm>
                      <a:off x="0" y="0"/>
                      <a:ext cx="5540375" cy="3375660"/>
                    </a:xfrm>
                    <a:prstGeom prst="rect">
                      <a:avLst/>
                    </a:prstGeom>
                    <a:noFill/>
                    <a:ln>
                      <a:noFill/>
                    </a:ln>
                  </pic:spPr>
                </pic:pic>
              </a:graphicData>
            </a:graphic>
          </wp:anchor>
        </w:drawing>
      </w:r>
    </w:p>
    <w:p w14:paraId="5640922A">
      <w:pPr>
        <w:ind w:firstLine="600" w:firstLineChars="200"/>
        <w:rPr>
          <w:rFonts w:ascii="??_GB2312" w:hAnsi="仿宋" w:eastAsia="Times New Roman"/>
          <w:kern w:val="0"/>
          <w:sz w:val="30"/>
          <w:szCs w:val="30"/>
        </w:rPr>
      </w:pPr>
    </w:p>
    <w:p w14:paraId="028FA1A2">
      <w:pPr>
        <w:ind w:firstLine="600" w:firstLineChars="200"/>
        <w:rPr>
          <w:rFonts w:ascii="??_GB2312" w:hAnsi="仿宋" w:eastAsia="Times New Roman"/>
          <w:kern w:val="0"/>
          <w:sz w:val="30"/>
          <w:szCs w:val="30"/>
        </w:rPr>
      </w:pPr>
    </w:p>
    <w:p w14:paraId="404ABFD4">
      <w:pPr>
        <w:ind w:firstLine="600" w:firstLineChars="200"/>
        <w:rPr>
          <w:rFonts w:ascii="??_GB2312" w:hAnsi="仿宋" w:eastAsia="Times New Roman"/>
          <w:kern w:val="0"/>
          <w:sz w:val="30"/>
          <w:szCs w:val="30"/>
        </w:rPr>
      </w:pPr>
    </w:p>
    <w:p w14:paraId="65205137">
      <w:pPr>
        <w:rPr>
          <w:rFonts w:ascii="??_GB2312" w:hAnsi="仿宋" w:eastAsia="Times New Roman"/>
          <w:kern w:val="0"/>
          <w:sz w:val="30"/>
          <w:szCs w:val="30"/>
        </w:rPr>
      </w:pPr>
    </w:p>
    <w:p w14:paraId="0DA9AF8E">
      <w:pPr>
        <w:rPr>
          <w:rFonts w:ascii="??_GB2312" w:hAnsi="仿宋" w:eastAsia="Times New Roman"/>
          <w:kern w:val="0"/>
          <w:sz w:val="30"/>
          <w:szCs w:val="30"/>
        </w:rPr>
      </w:pPr>
    </w:p>
    <w:p w14:paraId="100F6F88">
      <w:pPr>
        <w:rPr>
          <w:rFonts w:ascii="??_GB2312" w:hAnsi="仿宋" w:eastAsia="Times New Roman"/>
          <w:kern w:val="0"/>
          <w:sz w:val="30"/>
          <w:szCs w:val="30"/>
        </w:rPr>
      </w:pPr>
    </w:p>
    <w:p w14:paraId="0D5205F4">
      <w:pPr>
        <w:rPr>
          <w:rFonts w:ascii="??_GB2312" w:hAnsi="仿宋" w:eastAsia="Times New Roman"/>
          <w:kern w:val="0"/>
          <w:sz w:val="30"/>
          <w:szCs w:val="30"/>
        </w:rPr>
      </w:pPr>
    </w:p>
    <w:p w14:paraId="199EDBEF">
      <w:pPr>
        <w:rPr>
          <w:rFonts w:ascii="??_GB2312" w:hAnsi="仿宋" w:eastAsia="Times New Roman"/>
          <w:kern w:val="0"/>
          <w:sz w:val="30"/>
          <w:szCs w:val="30"/>
        </w:rPr>
      </w:pPr>
    </w:p>
    <w:p w14:paraId="70AC66B1">
      <w:pPr>
        <w:rPr>
          <w:rFonts w:ascii="??_GB2312" w:hAnsi="仿宋" w:eastAsia="Times New Roman"/>
          <w:kern w:val="0"/>
          <w:sz w:val="30"/>
          <w:szCs w:val="30"/>
        </w:rPr>
      </w:pPr>
      <w:r>
        <w:drawing>
          <wp:anchor distT="0" distB="0" distL="114300" distR="114300" simplePos="0" relativeHeight="251660288" behindDoc="0" locked="0" layoutInCell="1" allowOverlap="1">
            <wp:simplePos x="0" y="0"/>
            <wp:positionH relativeFrom="column">
              <wp:posOffset>1943100</wp:posOffset>
            </wp:positionH>
            <wp:positionV relativeFrom="paragraph">
              <wp:posOffset>105410</wp:posOffset>
            </wp:positionV>
            <wp:extent cx="2171700" cy="1644015"/>
            <wp:effectExtent l="0" t="0" r="0" b="13335"/>
            <wp:wrapNone/>
            <wp:docPr id="1" name="图片 2" descr="ae7f7a90aa5939f9ddfe567804fc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ae7f7a90aa5939f9ddfe567804fc6a0"/>
                    <pic:cNvPicPr>
                      <a:picLocks noChangeAspect="1"/>
                    </pic:cNvPicPr>
                  </pic:nvPicPr>
                  <pic:blipFill>
                    <a:blip r:embed="rId5"/>
                    <a:stretch>
                      <a:fillRect/>
                    </a:stretch>
                  </pic:blipFill>
                  <pic:spPr>
                    <a:xfrm>
                      <a:off x="0" y="0"/>
                      <a:ext cx="2171700" cy="1644015"/>
                    </a:xfrm>
                    <a:prstGeom prst="rect">
                      <a:avLst/>
                    </a:prstGeom>
                    <a:noFill/>
                    <a:ln>
                      <a:noFill/>
                    </a:ln>
                  </pic:spPr>
                </pic:pic>
              </a:graphicData>
            </a:graphic>
          </wp:anchor>
        </w:drawing>
      </w:r>
    </w:p>
    <w:p w14:paraId="2B440B4C">
      <w:pPr>
        <w:rPr>
          <w:rFonts w:ascii="??_GB2312" w:hAnsi="仿宋" w:eastAsia="Times New Roman"/>
          <w:kern w:val="0"/>
          <w:sz w:val="30"/>
          <w:szCs w:val="30"/>
        </w:rPr>
      </w:pPr>
      <w:r>
        <w:rPr>
          <w:rFonts w:ascii="??_GB2312" w:hAnsi="仿宋" w:eastAsia="Times New Roman"/>
          <w:kern w:val="0"/>
          <w:sz w:val="30"/>
          <w:szCs w:val="30"/>
        </w:rPr>
        <w:t>走梯示意图：</w:t>
      </w:r>
    </w:p>
    <w:p w14:paraId="5491F5D7">
      <w:pPr>
        <w:rPr>
          <w:rFonts w:ascii="??_GB2312" w:hAnsi="仿宋" w:eastAsia="Times New Roman"/>
          <w:kern w:val="0"/>
          <w:sz w:val="30"/>
          <w:szCs w:val="30"/>
        </w:rPr>
      </w:pPr>
    </w:p>
    <w:p w14:paraId="1C8BD85A">
      <w:pPr>
        <w:widowControl/>
        <w:ind w:firstLine="600" w:firstLineChars="200"/>
        <w:jc w:val="left"/>
        <w:rPr>
          <w:rFonts w:ascii="??_GB2312" w:hAnsi="仿宋" w:eastAsia="Times New Roman"/>
          <w:b/>
          <w:bCs/>
          <w:kern w:val="0"/>
          <w:sz w:val="30"/>
          <w:szCs w:val="30"/>
        </w:rPr>
      </w:pPr>
      <w:r>
        <w:rPr>
          <w:rFonts w:ascii="??_GB2312" w:hAnsi="仿宋" w:eastAsia="Times New Roman"/>
          <w:kern w:val="0"/>
          <w:sz w:val="30"/>
          <w:szCs w:val="30"/>
        </w:rPr>
        <w:t>（一）</w:t>
      </w:r>
      <w:r>
        <w:rPr>
          <w:rFonts w:ascii="??_GB2312" w:hAnsi="宋?" w:eastAsia="Times New Roman" w:cs="??_GB2312"/>
          <w:b/>
          <w:bCs/>
          <w:sz w:val="30"/>
          <w:szCs w:val="30"/>
        </w:rPr>
        <w:t>8</w:t>
      </w:r>
      <w:r>
        <w:rPr>
          <w:rFonts w:ascii="??_GB2312" w:hAnsi="宋?" w:eastAsia="Times New Roman"/>
          <w:b/>
          <w:bCs/>
          <w:sz w:val="30"/>
          <w:szCs w:val="30"/>
        </w:rPr>
        <w:t>人间公寓床、桌、柜（核心产品）</w:t>
      </w:r>
    </w:p>
    <w:p w14:paraId="513C0D05">
      <w:pPr>
        <w:ind w:firstLine="600" w:firstLineChars="200"/>
        <w:rPr>
          <w:rFonts w:ascii="??_GB2312" w:hAnsi="宋?" w:eastAsia="Times New Roman"/>
          <w:sz w:val="30"/>
          <w:szCs w:val="30"/>
        </w:rPr>
      </w:pPr>
      <w:r>
        <w:rPr>
          <w:rFonts w:ascii="??_GB2312" w:hAnsi="宋?" w:eastAsia="Times New Roman"/>
          <w:sz w:val="30"/>
          <w:szCs w:val="30"/>
        </w:rPr>
        <w:t>所有货物（包括零部件）须为全新的、未使用过的原装正品。提交货物的技术参数和配置应与招标文件的技术响应表相一致。若招标文件中无相应说明，则以国家有关部门最新颁布的相应标准及规范为准。应符合学生公寓床国家强制规范尺寸，单体床长≥</w:t>
      </w:r>
      <w:r>
        <w:rPr>
          <w:rFonts w:ascii="??_GB2312" w:hAnsi="宋?" w:eastAsia="Times New Roman" w:cs="??_GB2312"/>
          <w:sz w:val="30"/>
          <w:szCs w:val="30"/>
        </w:rPr>
        <w:t>2050mm</w:t>
      </w:r>
      <w:r>
        <w:rPr>
          <w:rFonts w:ascii="??_GB2312" w:hAnsi="宋?" w:eastAsia="Times New Roman"/>
          <w:sz w:val="30"/>
          <w:szCs w:val="30"/>
        </w:rPr>
        <w:t>、宽</w:t>
      </w:r>
      <w:r>
        <w:rPr>
          <w:rFonts w:ascii="??_GB2312" w:hAnsi="宋?" w:eastAsia="Times New Roman" w:cs="??_GB2312"/>
          <w:sz w:val="30"/>
          <w:szCs w:val="30"/>
        </w:rPr>
        <w:t>950mm</w:t>
      </w:r>
      <w:r>
        <w:rPr>
          <w:rFonts w:ascii="??_GB2312" w:hAnsi="宋?" w:eastAsia="Times New Roman"/>
          <w:sz w:val="30"/>
          <w:szCs w:val="30"/>
        </w:rPr>
        <w:t>、高</w:t>
      </w:r>
      <w:r>
        <w:rPr>
          <w:rFonts w:ascii="??_GB2312" w:hAnsi="宋?" w:eastAsia="Times New Roman" w:cs="??_GB2312"/>
          <w:sz w:val="30"/>
          <w:szCs w:val="30"/>
        </w:rPr>
        <w:t>2100mm</w:t>
      </w:r>
      <w:r>
        <w:rPr>
          <w:rFonts w:ascii="??_GB2312" w:hAnsi="宋?" w:eastAsia="Times New Roman"/>
          <w:sz w:val="30"/>
          <w:szCs w:val="30"/>
        </w:rPr>
        <w:t>、床厅下沿距地≥</w:t>
      </w:r>
      <w:r>
        <w:rPr>
          <w:rFonts w:ascii="??_GB2312" w:hAnsi="宋?" w:eastAsia="Times New Roman" w:cs="??_GB2312"/>
          <w:sz w:val="30"/>
          <w:szCs w:val="30"/>
        </w:rPr>
        <w:t>1700mm,</w:t>
      </w:r>
      <w:r>
        <w:rPr>
          <w:rFonts w:ascii="??_GB2312" w:hAnsi="宋?" w:eastAsia="Times New Roman"/>
          <w:sz w:val="30"/>
          <w:szCs w:val="30"/>
        </w:rPr>
        <w:t>钢架表面静电喷涂，高耐磨不脱落；连接方式为榫插挂件卡式连接。</w:t>
      </w:r>
    </w:p>
    <w:p w14:paraId="78AE7871">
      <w:pPr>
        <w:ind w:firstLine="600" w:firstLineChars="200"/>
        <w:rPr>
          <w:rFonts w:ascii="??_GB2312" w:hAnsi="宋?" w:eastAsia="Times New Roman"/>
          <w:sz w:val="30"/>
          <w:szCs w:val="30"/>
        </w:rPr>
      </w:pPr>
      <w:r>
        <w:rPr>
          <w:rFonts w:ascii="??_GB2312" w:hAnsi="宋?" w:eastAsia="Times New Roman" w:cs="??_GB2312"/>
          <w:sz w:val="30"/>
          <w:szCs w:val="30"/>
        </w:rPr>
        <w:t>1</w:t>
      </w:r>
      <w:r>
        <w:rPr>
          <w:rFonts w:ascii="??_GB2312" w:hAnsi="宋?" w:eastAsia="Times New Roman"/>
          <w:sz w:val="30"/>
          <w:szCs w:val="30"/>
        </w:rPr>
        <w:t>、组合床整组规格：≥</w:t>
      </w:r>
      <w:r>
        <w:rPr>
          <w:rFonts w:ascii="??_GB2312" w:hAnsi="宋?" w:eastAsia="Times New Roman" w:cs="??_GB2312"/>
          <w:sz w:val="30"/>
          <w:szCs w:val="30"/>
        </w:rPr>
        <w:t>4650L</w:t>
      </w:r>
      <w:r>
        <w:rPr>
          <w:rFonts w:ascii="??_GB2312" w:hAnsi="宋?" w:eastAsia="Times New Roman"/>
          <w:sz w:val="30"/>
          <w:szCs w:val="30"/>
        </w:rPr>
        <w:t>×</w:t>
      </w:r>
      <w:r>
        <w:rPr>
          <w:rFonts w:ascii="??_GB2312" w:hAnsi="宋?" w:eastAsia="Times New Roman" w:cs="??_GB2312"/>
          <w:sz w:val="30"/>
          <w:szCs w:val="30"/>
        </w:rPr>
        <w:t>950W</w:t>
      </w:r>
      <w:r>
        <w:rPr>
          <w:rFonts w:ascii="??_GB2312" w:hAnsi="宋?" w:eastAsia="Times New Roman"/>
          <w:sz w:val="30"/>
          <w:szCs w:val="30"/>
        </w:rPr>
        <w:t>×</w:t>
      </w:r>
      <w:r>
        <w:rPr>
          <w:rFonts w:ascii="??_GB2312" w:hAnsi="宋?" w:eastAsia="Times New Roman" w:cs="??_GB2312"/>
          <w:sz w:val="30"/>
          <w:szCs w:val="30"/>
        </w:rPr>
        <w:t>2100H</w:t>
      </w:r>
      <w:r>
        <w:rPr>
          <w:rFonts w:hint="eastAsia" w:ascii="??_GB2312" w:hAnsi="宋?" w:eastAsia="宋体" w:cs="宋体"/>
          <w:sz w:val="30"/>
          <w:szCs w:val="30"/>
        </w:rPr>
        <w:t>（</w:t>
      </w:r>
      <w:r>
        <w:rPr>
          <w:rFonts w:ascii="??_GB2312" w:hAnsi="宋?" w:eastAsia="宋体" w:cs="??_GB2312"/>
          <w:sz w:val="30"/>
          <w:szCs w:val="30"/>
        </w:rPr>
        <w:t>mm</w:t>
      </w:r>
      <w:r>
        <w:rPr>
          <w:rFonts w:hint="eastAsia" w:ascii="??_GB2312" w:hAnsi="宋?" w:eastAsia="宋体" w:cs="宋体"/>
          <w:sz w:val="30"/>
          <w:szCs w:val="30"/>
        </w:rPr>
        <w:t>）</w:t>
      </w:r>
      <w:r>
        <w:rPr>
          <w:rFonts w:ascii="??_GB2312" w:hAnsi="宋?" w:eastAsia="Times New Roman"/>
          <w:sz w:val="30"/>
          <w:szCs w:val="30"/>
        </w:rPr>
        <w:t>。</w:t>
      </w:r>
    </w:p>
    <w:p w14:paraId="63F95F8D">
      <w:pPr>
        <w:ind w:firstLine="600" w:firstLineChars="200"/>
        <w:rPr>
          <w:rFonts w:ascii="??_GB2312" w:hAnsi="宋?" w:eastAsia="Times New Roman"/>
          <w:sz w:val="30"/>
          <w:szCs w:val="30"/>
        </w:rPr>
      </w:pPr>
      <w:r>
        <w:rPr>
          <w:rFonts w:ascii="??_GB2312" w:hAnsi="宋?" w:eastAsia="Times New Roman" w:cs="??_GB2312"/>
          <w:sz w:val="30"/>
          <w:szCs w:val="30"/>
        </w:rPr>
        <w:t>2</w:t>
      </w:r>
      <w:r>
        <w:rPr>
          <w:rFonts w:ascii="??_GB2312" w:hAnsi="宋?" w:eastAsia="Times New Roman"/>
          <w:sz w:val="30"/>
          <w:szCs w:val="30"/>
        </w:rPr>
        <w:t>、床立柱：</w:t>
      </w:r>
    </w:p>
    <w:p w14:paraId="05D18E11">
      <w:pPr>
        <w:ind w:left="-2" w:leftChars="-1" w:firstLine="600" w:firstLineChars="200"/>
        <w:rPr>
          <w:rFonts w:ascii="??_GB2312" w:hAnsi="宋?" w:eastAsia="宋体"/>
          <w:sz w:val="30"/>
          <w:szCs w:val="30"/>
        </w:rPr>
      </w:pPr>
      <w:r>
        <w:rPr>
          <w:rFonts w:ascii="??_GB2312" w:hAnsi="宋?" w:eastAsia="Times New Roman"/>
          <w:sz w:val="30"/>
          <w:szCs w:val="30"/>
        </w:rPr>
        <w:t>采用闭口型材管，规格</w:t>
      </w:r>
      <w:r>
        <w:rPr>
          <w:rFonts w:ascii="??_GB2312" w:hAnsi="宋?" w:eastAsia="Times New Roman" w:cs="??_GB2312"/>
          <w:sz w:val="30"/>
          <w:szCs w:val="30"/>
        </w:rPr>
        <w:t>76mm*76mm*1.2mm</w:t>
      </w:r>
      <w:r>
        <w:rPr>
          <w:rFonts w:ascii="??_GB2312" w:hAnsi="宋?" w:eastAsia="Times New Roman"/>
          <w:sz w:val="30"/>
          <w:szCs w:val="30"/>
        </w:rPr>
        <w:t>（±</w:t>
      </w:r>
      <w:r>
        <w:rPr>
          <w:rFonts w:ascii="??_GB2312" w:hAnsi="宋?" w:eastAsia="Times New Roman" w:cs="??_GB2312"/>
          <w:sz w:val="30"/>
          <w:szCs w:val="30"/>
        </w:rPr>
        <w:t>1mm</w:t>
      </w:r>
      <w:r>
        <w:rPr>
          <w:rFonts w:ascii="??_GB2312" w:hAnsi="宋?" w:eastAsia="Times New Roman"/>
          <w:sz w:val="30"/>
          <w:szCs w:val="30"/>
        </w:rPr>
        <w:t>），管材共</w:t>
      </w:r>
      <w:r>
        <w:rPr>
          <w:rFonts w:ascii="??_GB2312" w:hAnsi="宋?" w:eastAsia="Times New Roman" w:cs="??_GB2312"/>
          <w:sz w:val="30"/>
          <w:szCs w:val="30"/>
        </w:rPr>
        <w:t>12</w:t>
      </w:r>
      <w:r>
        <w:rPr>
          <w:rFonts w:ascii="??_GB2312" w:hAnsi="宋?" w:eastAsia="Times New Roman"/>
          <w:sz w:val="30"/>
          <w:szCs w:val="30"/>
        </w:rPr>
        <w:t>个面，外立面为圆弧形设计，弧面设计有</w:t>
      </w:r>
      <w:r>
        <w:rPr>
          <w:rFonts w:ascii="??_GB2312" w:hAnsi="宋?" w:eastAsia="Times New Roman" w:cs="??_GB2312"/>
          <w:sz w:val="30"/>
          <w:szCs w:val="30"/>
        </w:rPr>
        <w:t>2</w:t>
      </w:r>
      <w:r>
        <w:rPr>
          <w:rFonts w:ascii="??_GB2312" w:hAnsi="宋?" w:eastAsia="Times New Roman"/>
          <w:sz w:val="30"/>
          <w:szCs w:val="30"/>
        </w:rPr>
        <w:t>个角度为</w:t>
      </w:r>
      <w:r>
        <w:rPr>
          <w:rFonts w:ascii="??_GB2312" w:hAnsi="宋?" w:eastAsia="Times New Roman" w:cs="??_GB2312"/>
          <w:sz w:val="30"/>
          <w:szCs w:val="30"/>
        </w:rPr>
        <w:t>R5</w:t>
      </w:r>
      <w:r>
        <w:rPr>
          <w:rFonts w:ascii="??_GB2312" w:hAnsi="宋?" w:eastAsia="Times New Roman"/>
          <w:sz w:val="30"/>
          <w:szCs w:val="30"/>
        </w:rPr>
        <w:t>加强筋和</w:t>
      </w:r>
      <w:r>
        <w:rPr>
          <w:rFonts w:ascii="??_GB2312" w:hAnsi="宋?" w:eastAsia="Times New Roman" w:cs="??_GB2312"/>
          <w:sz w:val="30"/>
          <w:szCs w:val="30"/>
        </w:rPr>
        <w:t>2</w:t>
      </w:r>
      <w:r>
        <w:rPr>
          <w:rFonts w:ascii="??_GB2312" w:hAnsi="宋?" w:eastAsia="Times New Roman"/>
          <w:sz w:val="30"/>
          <w:szCs w:val="30"/>
        </w:rPr>
        <w:t>个角度</w:t>
      </w:r>
      <w:r>
        <w:rPr>
          <w:rFonts w:ascii="??_GB2312" w:hAnsi="宋?" w:eastAsia="Times New Roman" w:cs="??_GB2312"/>
          <w:sz w:val="30"/>
          <w:szCs w:val="30"/>
        </w:rPr>
        <w:t>R4</w:t>
      </w:r>
      <w:r>
        <w:rPr>
          <w:rFonts w:ascii="??_GB2312" w:hAnsi="宋?" w:eastAsia="Times New Roman"/>
          <w:sz w:val="30"/>
          <w:szCs w:val="30"/>
        </w:rPr>
        <w:t>的凹槽，增加了立柱强度，防棱角碰撞。厚度≥</w:t>
      </w:r>
      <w:r>
        <w:rPr>
          <w:rFonts w:ascii="??_GB2312" w:hAnsi="宋?" w:eastAsia="Times New Roman" w:cs="??_GB2312"/>
          <w:sz w:val="30"/>
          <w:szCs w:val="30"/>
        </w:rPr>
        <w:t>1.2mm</w:t>
      </w:r>
      <w:r>
        <w:rPr>
          <w:rFonts w:ascii="??_GB2312" w:hAnsi="宋?" w:eastAsia="Times New Roman"/>
          <w:sz w:val="30"/>
          <w:szCs w:val="30"/>
        </w:rPr>
        <w:t>。立柱中档应设有毛巾杆、立柱上端采用优质塑料内塞，立柱下端采用优质塑料外套，高度≥</w:t>
      </w:r>
      <w:r>
        <w:rPr>
          <w:rFonts w:ascii="??_GB2312" w:hAnsi="宋?" w:eastAsia="Times New Roman" w:cs="??_GB2312"/>
          <w:sz w:val="30"/>
          <w:szCs w:val="30"/>
        </w:rPr>
        <w:t>55mm</w:t>
      </w:r>
      <w:r>
        <w:rPr>
          <w:rFonts w:ascii="??_GB2312" w:hAnsi="宋?" w:eastAsia="Times New Roman"/>
          <w:sz w:val="30"/>
          <w:szCs w:val="30"/>
        </w:rPr>
        <w:t>（±</w:t>
      </w:r>
      <w:r>
        <w:rPr>
          <w:rFonts w:ascii="??_GB2312" w:hAnsi="宋?" w:eastAsia="Times New Roman" w:cs="??_GB2312"/>
          <w:sz w:val="30"/>
          <w:szCs w:val="30"/>
        </w:rPr>
        <w:t>1mm</w:t>
      </w:r>
      <w:r>
        <w:rPr>
          <w:rFonts w:ascii="??_GB2312" w:hAnsi="宋?" w:eastAsia="Times New Roman"/>
          <w:sz w:val="30"/>
          <w:szCs w:val="30"/>
        </w:rPr>
        <w:t>）脚套与床脚紧密结合，不易变形脱落。</w:t>
      </w:r>
      <w:r>
        <w:rPr>
          <w:rFonts w:ascii="??_GB2312" w:hAnsi="宋?" w:eastAsia="宋体" w:cs="??_GB2312"/>
          <w:sz w:val="30"/>
          <w:szCs w:val="30"/>
        </w:rPr>
        <w:t>6</w:t>
      </w:r>
      <w:r>
        <w:rPr>
          <w:rFonts w:hint="eastAsia" w:ascii="??_GB2312" w:hAnsi="宋?" w:eastAsia="宋体" w:cs="宋体"/>
          <w:sz w:val="30"/>
          <w:szCs w:val="30"/>
        </w:rPr>
        <w:t>楼</w:t>
      </w:r>
      <w:r>
        <w:rPr>
          <w:rFonts w:ascii="??_GB2312" w:hAnsi="宋?" w:eastAsia="宋体" w:cs="??_GB2312"/>
          <w:sz w:val="30"/>
          <w:szCs w:val="30"/>
        </w:rPr>
        <w:t>10</w:t>
      </w:r>
      <w:r>
        <w:rPr>
          <w:rFonts w:hint="eastAsia" w:ascii="??_GB2312" w:hAnsi="宋?" w:eastAsia="宋体" w:cs="宋体"/>
          <w:sz w:val="30"/>
          <w:szCs w:val="30"/>
        </w:rPr>
        <w:t>间宿舍因层高较低，需减少立柱高度</w:t>
      </w:r>
      <w:r>
        <w:rPr>
          <w:rFonts w:ascii="??_GB2312" w:hAnsi="宋?" w:eastAsia="宋体" w:cs="??_GB2312"/>
          <w:sz w:val="30"/>
          <w:szCs w:val="30"/>
        </w:rPr>
        <w:t>20-25CM</w:t>
      </w:r>
      <w:r>
        <w:rPr>
          <w:rFonts w:hint="eastAsia" w:ascii="??_GB2312" w:hAnsi="宋?" w:eastAsia="宋体" w:cs="宋体"/>
          <w:sz w:val="30"/>
          <w:szCs w:val="30"/>
        </w:rPr>
        <w:t>。</w:t>
      </w:r>
    </w:p>
    <w:p w14:paraId="68EC3BEC">
      <w:pPr>
        <w:ind w:firstLine="600" w:firstLineChars="200"/>
        <w:rPr>
          <w:rFonts w:ascii="??_GB2312" w:hAnsi="宋?" w:eastAsia="Times New Roman"/>
          <w:sz w:val="30"/>
          <w:szCs w:val="30"/>
        </w:rPr>
      </w:pPr>
      <w:r>
        <w:rPr>
          <w:rFonts w:ascii="??_GB2312" w:hAnsi="宋?" w:eastAsia="Times New Roman" w:cs="??_GB2312"/>
          <w:sz w:val="30"/>
          <w:szCs w:val="30"/>
        </w:rPr>
        <w:t>3</w:t>
      </w:r>
      <w:r>
        <w:rPr>
          <w:rFonts w:ascii="??_GB2312" w:hAnsi="宋?" w:eastAsia="Times New Roman"/>
          <w:sz w:val="30"/>
          <w:szCs w:val="30"/>
        </w:rPr>
        <w:t>、前、后</w:t>
      </w:r>
      <w:r>
        <w:rPr>
          <w:rFonts w:ascii="??_GB2312" w:hAnsi="宋?" w:eastAsia="Times New Roman"/>
          <w:sz w:val="30"/>
          <w:szCs w:val="30"/>
          <w:lang w:val="zh-CN"/>
        </w:rPr>
        <w:t>横梁：</w:t>
      </w:r>
      <w:r>
        <w:rPr>
          <w:rFonts w:ascii="??_GB2312" w:hAnsi="宋?" w:eastAsia="Times New Roman"/>
          <w:sz w:val="30"/>
          <w:szCs w:val="30"/>
        </w:rPr>
        <w:t>采用闭口型材管，规格</w:t>
      </w:r>
      <w:r>
        <w:rPr>
          <w:rFonts w:ascii="??_GB2312" w:hAnsi="宋?" w:eastAsia="Times New Roman" w:cs="??_GB2312"/>
          <w:sz w:val="30"/>
          <w:szCs w:val="30"/>
        </w:rPr>
        <w:t>90mm*40mm</w:t>
      </w:r>
      <w:r>
        <w:rPr>
          <w:rFonts w:ascii="??_GB2312" w:hAnsi="宋?" w:eastAsia="Times New Roman"/>
          <w:sz w:val="30"/>
          <w:szCs w:val="30"/>
        </w:rPr>
        <w:t>（±</w:t>
      </w:r>
      <w:r>
        <w:rPr>
          <w:rFonts w:ascii="??_GB2312" w:hAnsi="宋?" w:eastAsia="Times New Roman" w:cs="??_GB2312"/>
          <w:sz w:val="30"/>
          <w:szCs w:val="30"/>
        </w:rPr>
        <w:t>1mm</w:t>
      </w:r>
      <w:r>
        <w:rPr>
          <w:rFonts w:ascii="??_GB2312" w:hAnsi="宋?" w:eastAsia="Times New Roman"/>
          <w:sz w:val="30"/>
          <w:szCs w:val="30"/>
        </w:rPr>
        <w:t>），厚度≥</w:t>
      </w:r>
      <w:r>
        <w:rPr>
          <w:rFonts w:ascii="??_GB2312" w:hAnsi="宋?" w:eastAsia="Times New Roman" w:cs="??_GB2312"/>
          <w:sz w:val="30"/>
          <w:szCs w:val="30"/>
        </w:rPr>
        <w:t>1.2mm</w:t>
      </w:r>
      <w:r>
        <w:rPr>
          <w:rFonts w:ascii="??_GB2312" w:hAnsi="宋?" w:eastAsia="Times New Roman"/>
          <w:sz w:val="30"/>
          <w:szCs w:val="30"/>
        </w:rPr>
        <w:t>、管材共有</w:t>
      </w:r>
      <w:r>
        <w:rPr>
          <w:rFonts w:ascii="??_GB2312" w:hAnsi="宋?" w:eastAsia="Times New Roman" w:cs="??_GB2312"/>
          <w:sz w:val="30"/>
          <w:szCs w:val="30"/>
        </w:rPr>
        <w:t>9</w:t>
      </w:r>
      <w:r>
        <w:rPr>
          <w:rFonts w:ascii="??_GB2312" w:hAnsi="宋?" w:eastAsia="Times New Roman"/>
          <w:sz w:val="30"/>
          <w:szCs w:val="30"/>
        </w:rPr>
        <w:t>个面，管材上部为平面，下部为圆弧形设计，下部弧面上部内外各设计有</w:t>
      </w:r>
      <w:r>
        <w:rPr>
          <w:rFonts w:ascii="??_GB2312" w:hAnsi="宋?" w:eastAsia="Times New Roman" w:cs="??_GB2312"/>
          <w:sz w:val="30"/>
          <w:szCs w:val="30"/>
        </w:rPr>
        <w:t>1</w:t>
      </w:r>
      <w:r>
        <w:rPr>
          <w:rFonts w:ascii="??_GB2312" w:hAnsi="宋?" w:eastAsia="Times New Roman"/>
          <w:sz w:val="30"/>
          <w:szCs w:val="30"/>
        </w:rPr>
        <w:t>条卡槽，有安装防撞条位置。正立面</w:t>
      </w:r>
      <w:r>
        <w:rPr>
          <w:rFonts w:ascii="??_GB2312" w:hAnsi="宋?" w:eastAsia="Times New Roman" w:cs="??_GB2312"/>
          <w:sz w:val="30"/>
          <w:szCs w:val="30"/>
        </w:rPr>
        <w:t>2</w:t>
      </w:r>
      <w:r>
        <w:rPr>
          <w:rFonts w:ascii="??_GB2312" w:hAnsi="宋?" w:eastAsia="Times New Roman"/>
          <w:sz w:val="30"/>
          <w:szCs w:val="30"/>
        </w:rPr>
        <w:t>个</w:t>
      </w:r>
      <w:r>
        <w:rPr>
          <w:rFonts w:ascii="??_GB2312" w:hAnsi="宋?" w:eastAsia="Times New Roman" w:cs="??_GB2312"/>
          <w:sz w:val="30"/>
          <w:szCs w:val="30"/>
        </w:rPr>
        <w:t>R2.5</w:t>
      </w:r>
      <w:r>
        <w:rPr>
          <w:rFonts w:ascii="??_GB2312" w:hAnsi="宋?" w:eastAsia="Times New Roman"/>
          <w:sz w:val="30"/>
          <w:szCs w:val="30"/>
        </w:rPr>
        <w:t>的凹槽加强筋，增加横梁强度。管材内侧</w:t>
      </w:r>
      <w:r>
        <w:rPr>
          <w:rFonts w:ascii="??_GB2312" w:hAnsi="宋?" w:eastAsia="Times New Roman" w:cs="??_GB2312"/>
          <w:sz w:val="30"/>
          <w:szCs w:val="30"/>
        </w:rPr>
        <w:t>10mm*18mm</w:t>
      </w:r>
      <w:r>
        <w:rPr>
          <w:rFonts w:ascii="??_GB2312" w:hAnsi="宋?" w:eastAsia="Times New Roman"/>
          <w:sz w:val="30"/>
          <w:szCs w:val="30"/>
        </w:rPr>
        <w:t>台阶，放置铺板，管材内侧下方开口，安装</w:t>
      </w:r>
      <w:r>
        <w:rPr>
          <w:rFonts w:ascii="??_GB2312" w:hAnsi="宋?" w:eastAsia="Times New Roman" w:cs="??_GB2312"/>
          <w:sz w:val="30"/>
          <w:szCs w:val="30"/>
        </w:rPr>
        <w:t>6</w:t>
      </w:r>
      <w:r>
        <w:rPr>
          <w:rFonts w:ascii="??_GB2312" w:hAnsi="宋?" w:eastAsia="Times New Roman"/>
          <w:sz w:val="30"/>
          <w:szCs w:val="30"/>
        </w:rPr>
        <w:t>根床撑，床撑采用三角管，规格：</w:t>
      </w:r>
      <w:r>
        <w:rPr>
          <w:rFonts w:ascii="??_GB2312" w:hAnsi="宋?" w:eastAsia="Times New Roman" w:cs="??_GB2312"/>
          <w:sz w:val="30"/>
          <w:szCs w:val="30"/>
        </w:rPr>
        <w:t>30mm*30 mm</w:t>
      </w:r>
      <w:r>
        <w:rPr>
          <w:rFonts w:ascii="??_GB2312" w:hAnsi="宋?" w:eastAsia="Times New Roman"/>
          <w:sz w:val="30"/>
          <w:szCs w:val="30"/>
        </w:rPr>
        <w:t>±</w:t>
      </w:r>
      <w:r>
        <w:rPr>
          <w:rFonts w:ascii="??_GB2312" w:hAnsi="宋?" w:eastAsia="Times New Roman" w:cs="??_GB2312"/>
          <w:sz w:val="30"/>
          <w:szCs w:val="30"/>
        </w:rPr>
        <w:t>1mm</w:t>
      </w:r>
      <w:r>
        <w:rPr>
          <w:rFonts w:ascii="??_GB2312" w:hAnsi="宋?" w:eastAsia="Times New Roman"/>
          <w:sz w:val="30"/>
          <w:szCs w:val="30"/>
        </w:rPr>
        <w:t>连接处静音胶垫，防退限位。厚度</w:t>
      </w:r>
      <w:r>
        <w:rPr>
          <w:rFonts w:ascii="??_GB2312" w:hAnsi="宋?" w:eastAsia="Times New Roman" w:cs="??_GB2312"/>
          <w:sz w:val="30"/>
          <w:szCs w:val="30"/>
        </w:rPr>
        <w:t>1.0mm</w:t>
      </w:r>
      <w:r>
        <w:rPr>
          <w:rFonts w:ascii="??_GB2312" w:hAnsi="宋?" w:eastAsia="Times New Roman"/>
          <w:sz w:val="30"/>
          <w:szCs w:val="30"/>
        </w:rPr>
        <w:t>，管材表面经优质环氧聚酯塑粉静电喷塑处理。</w:t>
      </w:r>
    </w:p>
    <w:p w14:paraId="1409C900">
      <w:pPr>
        <w:ind w:firstLine="600" w:firstLineChars="200"/>
        <w:rPr>
          <w:rFonts w:ascii="??_GB2312" w:hAnsi="宋?" w:eastAsia="Times New Roman"/>
          <w:sz w:val="30"/>
          <w:szCs w:val="30"/>
          <w:lang w:val="zh-CN"/>
        </w:rPr>
      </w:pPr>
      <w:r>
        <w:rPr>
          <w:rFonts w:ascii="??_GB2312" w:hAnsi="宋?" w:eastAsia="Times New Roman" w:cs="??_GB2312"/>
          <w:sz w:val="30"/>
          <w:szCs w:val="30"/>
        </w:rPr>
        <w:t>4</w:t>
      </w:r>
      <w:r>
        <w:rPr>
          <w:rFonts w:ascii="??_GB2312" w:hAnsi="宋?" w:eastAsia="Times New Roman"/>
          <w:sz w:val="30"/>
          <w:szCs w:val="30"/>
        </w:rPr>
        <w:t>、榫插挂件连接件：</w:t>
      </w:r>
      <w:r>
        <w:rPr>
          <w:rFonts w:ascii="??_GB2312" w:hAnsi="宋?" w:eastAsia="Times New Roman"/>
          <w:sz w:val="30"/>
          <w:szCs w:val="30"/>
          <w:lang w:val="zh-CN"/>
        </w:rPr>
        <w:t>卡扣尺寸≥</w:t>
      </w:r>
      <w:r>
        <w:rPr>
          <w:rFonts w:ascii="??_GB2312" w:hAnsi="宋?" w:eastAsia="Times New Roman" w:cs="??_GB2312"/>
          <w:sz w:val="30"/>
          <w:szCs w:val="30"/>
        </w:rPr>
        <w:t>158mm*51mm</w:t>
      </w:r>
      <w:r>
        <w:rPr>
          <w:rFonts w:ascii="??_GB2312" w:hAnsi="宋?" w:eastAsia="Times New Roman"/>
          <w:sz w:val="30"/>
          <w:szCs w:val="30"/>
          <w:lang w:val="zh-CN"/>
        </w:rPr>
        <w:t>，材料厚度≥</w:t>
      </w:r>
      <w:r>
        <w:rPr>
          <w:rFonts w:ascii="??_GB2312" w:hAnsi="宋?" w:eastAsia="Times New Roman" w:cs="??_GB2312"/>
          <w:sz w:val="30"/>
          <w:szCs w:val="30"/>
          <w:lang w:val="zh-CN"/>
        </w:rPr>
        <w:t>2.0mm</w:t>
      </w:r>
      <w:r>
        <w:rPr>
          <w:rFonts w:ascii="??_GB2312" w:hAnsi="宋?" w:eastAsia="Times New Roman"/>
          <w:sz w:val="30"/>
          <w:szCs w:val="30"/>
          <w:lang w:val="zh-CN"/>
        </w:rPr>
        <w:t>采用优质冷轧钢板一次性冲压成型，有三个连接卡口和三个接触面，使床立柱和横梁连接更紧密、更稳固，</w:t>
      </w:r>
      <w:r>
        <w:rPr>
          <w:rFonts w:ascii="??_GB2312" w:hAnsi="宋?" w:eastAsia="Times New Roman"/>
          <w:sz w:val="30"/>
          <w:szCs w:val="30"/>
        </w:rPr>
        <w:t>自带防退装置</w:t>
      </w:r>
      <w:r>
        <w:rPr>
          <w:rFonts w:ascii="??_GB2312" w:hAnsi="宋?" w:eastAsia="Times New Roman"/>
          <w:sz w:val="30"/>
          <w:szCs w:val="30"/>
          <w:lang w:val="zh-CN"/>
        </w:rPr>
        <w:t>。</w:t>
      </w:r>
    </w:p>
    <w:p w14:paraId="3E2D78EC">
      <w:pPr>
        <w:ind w:firstLine="600" w:firstLineChars="200"/>
        <w:rPr>
          <w:rFonts w:ascii="??_GB2312" w:hAnsi="宋?" w:eastAsia="Times New Roman"/>
          <w:sz w:val="30"/>
          <w:szCs w:val="30"/>
        </w:rPr>
      </w:pPr>
      <w:r>
        <w:rPr>
          <w:rFonts w:ascii="??_GB2312" w:hAnsi="宋?" w:eastAsia="Times New Roman" w:cs="??_GB2312"/>
          <w:sz w:val="30"/>
          <w:szCs w:val="30"/>
        </w:rPr>
        <w:t>5</w:t>
      </w:r>
      <w:r>
        <w:rPr>
          <w:rFonts w:ascii="??_GB2312" w:hAnsi="宋?" w:eastAsia="Times New Roman"/>
          <w:sz w:val="30"/>
          <w:szCs w:val="30"/>
        </w:rPr>
        <w:t>、床头护栏：</w:t>
      </w:r>
    </w:p>
    <w:p w14:paraId="48111D66">
      <w:pPr>
        <w:ind w:left="-2" w:leftChars="-1" w:firstLine="600" w:firstLineChars="200"/>
        <w:rPr>
          <w:rFonts w:ascii="??_GB2312" w:hAnsi="宋?" w:eastAsia="Times New Roman"/>
          <w:sz w:val="30"/>
          <w:szCs w:val="30"/>
        </w:rPr>
      </w:pPr>
      <w:r>
        <w:rPr>
          <w:rFonts w:ascii="??_GB2312" w:hAnsi="宋?" w:eastAsia="Times New Roman"/>
          <w:sz w:val="30"/>
          <w:szCs w:val="30"/>
        </w:rPr>
        <w:t>护栏高度≥</w:t>
      </w:r>
      <w:r>
        <w:rPr>
          <w:rFonts w:ascii="??_GB2312" w:hAnsi="宋?" w:eastAsia="Times New Roman" w:cs="??_GB2312"/>
          <w:sz w:val="30"/>
          <w:szCs w:val="30"/>
        </w:rPr>
        <w:t xml:space="preserve"> 320mm</w:t>
      </w:r>
      <w:r>
        <w:rPr>
          <w:rFonts w:ascii="??_GB2312" w:hAnsi="宋?" w:eastAsia="Times New Roman"/>
          <w:sz w:val="30"/>
          <w:szCs w:val="30"/>
        </w:rPr>
        <w:t>；上部横管采用截面规格≥</w:t>
      </w:r>
      <w:r>
        <w:rPr>
          <w:rFonts w:ascii="??_GB2312" w:hAnsi="宋?" w:eastAsia="Times New Roman" w:cs="??_GB2312"/>
          <w:sz w:val="30"/>
          <w:szCs w:val="30"/>
        </w:rPr>
        <w:t xml:space="preserve">25mm*25mmD </w:t>
      </w:r>
      <w:r>
        <w:rPr>
          <w:rFonts w:ascii="??_GB2312" w:hAnsi="宋?" w:eastAsia="Times New Roman"/>
          <w:sz w:val="30"/>
          <w:szCs w:val="30"/>
        </w:rPr>
        <w:t>型管，厚度≥</w:t>
      </w:r>
      <w:r>
        <w:rPr>
          <w:rFonts w:ascii="??_GB2312" w:hAnsi="宋?" w:eastAsia="Times New Roman" w:cs="??_GB2312"/>
          <w:sz w:val="30"/>
          <w:szCs w:val="30"/>
        </w:rPr>
        <w:t xml:space="preserve"> 1.2mm </w:t>
      </w:r>
      <w:r>
        <w:rPr>
          <w:rFonts w:ascii="??_GB2312" w:hAnsi="宋?" w:eastAsia="Times New Roman"/>
          <w:sz w:val="30"/>
          <w:szCs w:val="30"/>
        </w:rPr>
        <w:t>的管材，中部竖管采用截面规格≥</w:t>
      </w:r>
      <w:r>
        <w:rPr>
          <w:rFonts w:ascii="??_GB2312" w:hAnsi="宋?" w:eastAsia="Times New Roman" w:cs="??_GB2312"/>
          <w:sz w:val="30"/>
          <w:szCs w:val="30"/>
        </w:rPr>
        <w:t xml:space="preserve"> 20mm*20mm </w:t>
      </w:r>
      <w:r>
        <w:rPr>
          <w:rFonts w:ascii="??_GB2312" w:hAnsi="宋?" w:eastAsia="Times New Roman"/>
          <w:sz w:val="30"/>
          <w:szCs w:val="30"/>
        </w:rPr>
        <w:t>管材，厚度≥</w:t>
      </w:r>
      <w:r>
        <w:rPr>
          <w:rFonts w:ascii="??_GB2312" w:hAnsi="宋?" w:eastAsia="Times New Roman" w:cs="??_GB2312"/>
          <w:sz w:val="30"/>
          <w:szCs w:val="30"/>
        </w:rPr>
        <w:t xml:space="preserve"> 1.2mm</w:t>
      </w:r>
      <w:r>
        <w:rPr>
          <w:rFonts w:ascii="??_GB2312" w:hAnsi="宋?" w:eastAsia="Times New Roman"/>
          <w:sz w:val="30"/>
          <w:szCs w:val="30"/>
        </w:rPr>
        <w:t>。</w:t>
      </w:r>
    </w:p>
    <w:p w14:paraId="220AE4FD">
      <w:pPr>
        <w:ind w:firstLine="600" w:firstLineChars="200"/>
        <w:rPr>
          <w:rFonts w:ascii="??_GB2312" w:hAnsi="宋?" w:eastAsia="Times New Roman"/>
          <w:sz w:val="30"/>
          <w:szCs w:val="30"/>
        </w:rPr>
      </w:pPr>
      <w:r>
        <w:rPr>
          <w:rFonts w:ascii="??_GB2312" w:hAnsi="宋?" w:eastAsia="Times New Roman" w:cs="??_GB2312"/>
          <w:sz w:val="30"/>
          <w:szCs w:val="30"/>
        </w:rPr>
        <w:t>6</w:t>
      </w:r>
      <w:r>
        <w:rPr>
          <w:rFonts w:ascii="??_GB2312" w:hAnsi="宋?" w:eastAsia="Times New Roman"/>
          <w:sz w:val="30"/>
          <w:szCs w:val="30"/>
        </w:rPr>
        <w:t>、床护栏：</w:t>
      </w:r>
    </w:p>
    <w:p w14:paraId="647552F9">
      <w:pPr>
        <w:ind w:left="-2" w:leftChars="-1" w:firstLine="600" w:firstLineChars="200"/>
        <w:rPr>
          <w:rFonts w:ascii="??_GB2312" w:hAnsi="宋?" w:eastAsia="Times New Roman"/>
          <w:sz w:val="30"/>
          <w:szCs w:val="30"/>
        </w:rPr>
      </w:pPr>
      <w:r>
        <w:rPr>
          <w:rFonts w:ascii="??_GB2312" w:hAnsi="宋?" w:eastAsia="Times New Roman"/>
          <w:sz w:val="30"/>
          <w:szCs w:val="30"/>
        </w:rPr>
        <w:t>高度≥</w:t>
      </w:r>
      <w:r>
        <w:rPr>
          <w:rFonts w:ascii="??_GB2312" w:hAnsi="宋?" w:eastAsia="Times New Roman" w:cs="??_GB2312"/>
          <w:sz w:val="30"/>
          <w:szCs w:val="30"/>
        </w:rPr>
        <w:t>350mm</w:t>
      </w:r>
      <w:r>
        <w:rPr>
          <w:rFonts w:ascii="??_GB2312" w:hAnsi="宋?" w:eastAsia="Times New Roman"/>
          <w:sz w:val="30"/>
          <w:szCs w:val="30"/>
        </w:rPr>
        <w:t>；材质为纯钢制，上层护栏横管采用≥</w:t>
      </w:r>
      <w:r>
        <w:rPr>
          <w:rFonts w:ascii="??_GB2312" w:hAnsi="宋?" w:eastAsia="Times New Roman" w:cs="??_GB2312"/>
          <w:sz w:val="30"/>
          <w:szCs w:val="30"/>
        </w:rPr>
        <w:t>32mm*1.2</w:t>
      </w:r>
      <w:r>
        <w:rPr>
          <w:rFonts w:ascii="??_GB2312" w:hAnsi="宋?" w:eastAsia="Times New Roman"/>
          <w:sz w:val="30"/>
          <w:szCs w:val="30"/>
        </w:rPr>
        <w:t>厚的优质圆管、两端应与床头连接固定、使护栏更加稳固、护拦长度尺寸应与床前横梁尺寸一致匹配。中间横管采用≥</w:t>
      </w:r>
      <w:r>
        <w:rPr>
          <w:rFonts w:ascii="??_GB2312" w:hAnsi="宋?" w:eastAsia="Times New Roman" w:cs="??_GB2312"/>
          <w:sz w:val="30"/>
          <w:szCs w:val="30"/>
        </w:rPr>
        <w:t>25mm*1.0mm</w:t>
      </w:r>
      <w:r>
        <w:rPr>
          <w:rFonts w:ascii="??_GB2312" w:hAnsi="宋?" w:eastAsia="Times New Roman"/>
          <w:sz w:val="30"/>
          <w:szCs w:val="30"/>
        </w:rPr>
        <w:t>优质</w:t>
      </w:r>
      <w:r>
        <w:rPr>
          <w:rFonts w:ascii="??_GB2312" w:hAnsi="宋?" w:eastAsia="Times New Roman" w:cs="??_GB2312"/>
          <w:sz w:val="30"/>
          <w:szCs w:val="30"/>
        </w:rPr>
        <w:t>D</w:t>
      </w:r>
      <w:r>
        <w:rPr>
          <w:rFonts w:ascii="??_GB2312" w:hAnsi="宋?" w:eastAsia="Times New Roman"/>
          <w:sz w:val="30"/>
          <w:szCs w:val="30"/>
        </w:rPr>
        <w:t>型管，</w:t>
      </w:r>
      <w:r>
        <w:rPr>
          <w:rFonts w:ascii="??_GB2312" w:hAnsi="宋?" w:eastAsia="Times New Roman" w:cs="??_GB2312"/>
          <w:sz w:val="30"/>
          <w:szCs w:val="30"/>
        </w:rPr>
        <w:t xml:space="preserve"> </w:t>
      </w:r>
      <w:r>
        <w:rPr>
          <w:rFonts w:ascii="??_GB2312" w:hAnsi="宋?" w:eastAsia="Times New Roman"/>
          <w:sz w:val="30"/>
          <w:szCs w:val="30"/>
        </w:rPr>
        <w:t>护栏底部与横梁满焊连接，护栏内侧有塑料护板，防止划伤学生，塑料护板上标有尺寸线。中部采用基材净厚度≥</w:t>
      </w:r>
      <w:r>
        <w:rPr>
          <w:rFonts w:ascii="??_GB2312" w:hAnsi="宋?" w:eastAsia="Times New Roman" w:cs="??_GB2312"/>
          <w:sz w:val="30"/>
          <w:szCs w:val="30"/>
        </w:rPr>
        <w:t xml:space="preserve"> 0.8mm </w:t>
      </w:r>
      <w:r>
        <w:rPr>
          <w:rFonts w:ascii="??_GB2312" w:hAnsi="宋?" w:eastAsia="Times New Roman"/>
          <w:sz w:val="30"/>
          <w:szCs w:val="30"/>
        </w:rPr>
        <w:t>厚钢板一次冲压成型装饰板，两边配钢板冲压成型钢制储物盒便于学生存放各类小物件；结实耐用内侧带有储物盒。用于遮挡棉絮和床位编号、预防物品跌落增加宿舍整洁度。</w:t>
      </w:r>
    </w:p>
    <w:p w14:paraId="1C7DB4DC">
      <w:pPr>
        <w:ind w:firstLine="600" w:firstLineChars="200"/>
        <w:rPr>
          <w:rFonts w:ascii="??_GB2312" w:hAnsi="宋?" w:eastAsia="Times New Roman"/>
          <w:sz w:val="30"/>
          <w:szCs w:val="30"/>
        </w:rPr>
      </w:pPr>
      <w:r>
        <w:rPr>
          <w:rFonts w:ascii="??_GB2312" w:hAnsi="宋?" w:eastAsia="Times New Roman" w:cs="??_GB2312"/>
          <w:sz w:val="30"/>
          <w:szCs w:val="30"/>
        </w:rPr>
        <w:t>7.</w:t>
      </w:r>
      <w:r>
        <w:rPr>
          <w:rFonts w:ascii="??_GB2312" w:hAnsi="宋?" w:eastAsia="Times New Roman"/>
          <w:sz w:val="30"/>
          <w:szCs w:val="30"/>
        </w:rPr>
        <w:t>走梯：</w:t>
      </w:r>
    </w:p>
    <w:p w14:paraId="76066645">
      <w:pPr>
        <w:ind w:left="-2" w:leftChars="-1" w:firstLine="600" w:firstLineChars="200"/>
        <w:rPr>
          <w:rFonts w:ascii="??_GB2312" w:hAnsi="宋?" w:eastAsia="Times New Roman"/>
          <w:sz w:val="30"/>
          <w:szCs w:val="30"/>
        </w:rPr>
      </w:pPr>
      <w:r>
        <w:rPr>
          <w:rFonts w:ascii="??_GB2312" w:hAnsi="宋?" w:eastAsia="Times New Roman"/>
          <w:sz w:val="30"/>
          <w:szCs w:val="30"/>
        </w:rPr>
        <w:t>一连二四步走梯：走梯≥</w:t>
      </w:r>
      <w:r>
        <w:rPr>
          <w:rFonts w:ascii="??_GB2312" w:hAnsi="宋?" w:eastAsia="Times New Roman" w:cs="??_GB2312"/>
          <w:sz w:val="30"/>
          <w:szCs w:val="30"/>
        </w:rPr>
        <w:t>4</w:t>
      </w:r>
      <w:r>
        <w:rPr>
          <w:rFonts w:ascii="??_GB2312" w:hAnsi="宋?" w:eastAsia="Times New Roman"/>
          <w:sz w:val="30"/>
          <w:szCs w:val="30"/>
        </w:rPr>
        <w:t>步，宽≥</w:t>
      </w:r>
      <w:r>
        <w:rPr>
          <w:rFonts w:ascii="??_GB2312" w:hAnsi="宋?" w:eastAsia="Times New Roman" w:cs="??_GB2312"/>
          <w:sz w:val="30"/>
          <w:szCs w:val="30"/>
        </w:rPr>
        <w:t>550mm</w:t>
      </w:r>
      <w:r>
        <w:rPr>
          <w:rFonts w:ascii="??_GB2312" w:hAnsi="宋?" w:eastAsia="Times New Roman"/>
          <w:sz w:val="30"/>
          <w:szCs w:val="30"/>
        </w:rPr>
        <w:t>；高≥</w:t>
      </w:r>
      <w:r>
        <w:rPr>
          <w:rFonts w:ascii="??_GB2312" w:hAnsi="宋?" w:eastAsia="Times New Roman" w:cs="??_GB2312"/>
          <w:sz w:val="30"/>
          <w:szCs w:val="30"/>
        </w:rPr>
        <w:t>1350mm</w:t>
      </w:r>
      <w:r>
        <w:rPr>
          <w:rFonts w:ascii="??_GB2312" w:hAnsi="宋?" w:eastAsia="Times New Roman"/>
          <w:sz w:val="30"/>
          <w:szCs w:val="30"/>
        </w:rPr>
        <w:t>梯柜主体采用≥</w:t>
      </w:r>
      <w:r>
        <w:rPr>
          <w:rFonts w:ascii="??_GB2312" w:hAnsi="宋?" w:eastAsia="Times New Roman" w:cs="??_GB2312"/>
          <w:sz w:val="30"/>
          <w:szCs w:val="30"/>
        </w:rPr>
        <w:t>0.8mm</w:t>
      </w:r>
      <w:r>
        <w:rPr>
          <w:rFonts w:ascii="??_GB2312" w:hAnsi="宋?" w:eastAsia="Times New Roman"/>
          <w:sz w:val="30"/>
          <w:szCs w:val="30"/>
        </w:rPr>
        <w:t>厚的冷扎钢板焊接组合而成，踏板采用高强度碳钢</w:t>
      </w:r>
      <w:r>
        <w:rPr>
          <w:rFonts w:ascii="??_GB2312" w:hAnsi="宋?" w:eastAsia="Times New Roman" w:cs="??_GB2312"/>
          <w:sz w:val="30"/>
          <w:szCs w:val="30"/>
        </w:rPr>
        <w:t>,</w:t>
      </w:r>
      <w:r>
        <w:rPr>
          <w:rFonts w:ascii="??_GB2312" w:hAnsi="宋?" w:eastAsia="Times New Roman"/>
          <w:sz w:val="30"/>
          <w:szCs w:val="30"/>
        </w:rPr>
        <w:t>规格≥</w:t>
      </w:r>
      <w:r>
        <w:rPr>
          <w:rFonts w:ascii="??_GB2312" w:hAnsi="宋?" w:eastAsia="Times New Roman" w:cs="??_GB2312"/>
          <w:sz w:val="30"/>
          <w:szCs w:val="30"/>
        </w:rPr>
        <w:t>550mm*245mm*</w:t>
      </w:r>
      <w:r>
        <w:rPr>
          <w:rFonts w:ascii="??_GB2312" w:hAnsi="宋?" w:eastAsia="Times New Roman"/>
          <w:sz w:val="30"/>
          <w:szCs w:val="30"/>
        </w:rPr>
        <w:t>厚度≥</w:t>
      </w:r>
      <w:r>
        <w:rPr>
          <w:rFonts w:ascii="??_GB2312" w:hAnsi="宋?" w:eastAsia="Times New Roman" w:cs="??_GB2312"/>
          <w:sz w:val="30"/>
          <w:szCs w:val="30"/>
        </w:rPr>
        <w:t xml:space="preserve">2.0mm </w:t>
      </w:r>
      <w:r>
        <w:rPr>
          <w:rFonts w:ascii="??_GB2312" w:hAnsi="宋?" w:eastAsia="Times New Roman"/>
          <w:sz w:val="30"/>
          <w:szCs w:val="30"/>
        </w:rPr>
        <w:t>，踏步板上冲</w:t>
      </w:r>
      <w:r>
        <w:rPr>
          <w:rFonts w:ascii="??_GB2312" w:hAnsi="宋?" w:eastAsia="Times New Roman" w:cs="??_GB2312"/>
          <w:sz w:val="30"/>
          <w:szCs w:val="30"/>
        </w:rPr>
        <w:t xml:space="preserve"> 4 </w:t>
      </w:r>
      <w:r>
        <w:rPr>
          <w:rFonts w:ascii="??_GB2312" w:hAnsi="宋?" w:eastAsia="Times New Roman"/>
          <w:sz w:val="30"/>
          <w:szCs w:val="30"/>
        </w:rPr>
        <w:t>条凹形槽；内镶</w:t>
      </w:r>
      <w:r>
        <w:rPr>
          <w:rFonts w:ascii="??_GB2312" w:hAnsi="宋?" w:eastAsia="Times New Roman" w:cs="??_GB2312"/>
          <w:sz w:val="30"/>
          <w:szCs w:val="30"/>
        </w:rPr>
        <w:t>4</w:t>
      </w:r>
      <w:r>
        <w:rPr>
          <w:rFonts w:ascii="??_GB2312" w:hAnsi="宋?" w:eastAsia="Times New Roman"/>
          <w:sz w:val="30"/>
          <w:szCs w:val="30"/>
        </w:rPr>
        <w:t>条环保材质带夜光的防滑塑料踏板、走梯第一步柜体深≥</w:t>
      </w:r>
      <w:r>
        <w:rPr>
          <w:rFonts w:ascii="??_GB2312" w:hAnsi="宋?" w:eastAsia="Times New Roman" w:cs="??_GB2312"/>
          <w:sz w:val="30"/>
          <w:szCs w:val="30"/>
        </w:rPr>
        <w:t>920mm</w:t>
      </w:r>
      <w:r>
        <w:rPr>
          <w:rFonts w:ascii="??_GB2312" w:hAnsi="宋?" w:eastAsia="Times New Roman"/>
          <w:sz w:val="30"/>
          <w:szCs w:val="30"/>
        </w:rPr>
        <w:t>、二步柜体深≥</w:t>
      </w:r>
      <w:r>
        <w:rPr>
          <w:rFonts w:ascii="??_GB2312" w:hAnsi="宋?" w:eastAsia="Times New Roman" w:cs="??_GB2312"/>
          <w:sz w:val="30"/>
          <w:szCs w:val="30"/>
        </w:rPr>
        <w:t>690mm</w:t>
      </w:r>
      <w:r>
        <w:rPr>
          <w:rFonts w:ascii="??_GB2312" w:hAnsi="宋?" w:eastAsia="Times New Roman"/>
          <w:sz w:val="30"/>
          <w:szCs w:val="30"/>
        </w:rPr>
        <w:t>，第三步柜体深≥</w:t>
      </w:r>
      <w:r>
        <w:rPr>
          <w:rFonts w:ascii="??_GB2312" w:hAnsi="宋?" w:eastAsia="Times New Roman" w:cs="??_GB2312"/>
          <w:sz w:val="30"/>
          <w:szCs w:val="30"/>
        </w:rPr>
        <w:t>460</w:t>
      </w:r>
      <w:r>
        <w:rPr>
          <w:rFonts w:ascii="??_GB2312" w:hAnsi="宋?" w:eastAsia="Times New Roman"/>
          <w:sz w:val="30"/>
          <w:szCs w:val="30"/>
        </w:rPr>
        <w:t>、四步柜体深≥</w:t>
      </w:r>
      <w:r>
        <w:rPr>
          <w:rFonts w:ascii="??_GB2312" w:hAnsi="宋?" w:eastAsia="Times New Roman" w:cs="??_GB2312"/>
          <w:sz w:val="30"/>
          <w:szCs w:val="30"/>
        </w:rPr>
        <w:t>230mm</w:t>
      </w:r>
      <w:r>
        <w:rPr>
          <w:rFonts w:ascii="??_GB2312" w:hAnsi="宋?" w:eastAsia="Times New Roman"/>
          <w:sz w:val="30"/>
          <w:szCs w:val="30"/>
        </w:rPr>
        <w:t>。踏步梯高≥</w:t>
      </w:r>
      <w:r>
        <w:rPr>
          <w:rFonts w:ascii="??_GB2312" w:hAnsi="宋?" w:eastAsia="Times New Roman" w:cs="??_GB2312"/>
          <w:sz w:val="30"/>
          <w:szCs w:val="30"/>
        </w:rPr>
        <w:t>1350mm</w:t>
      </w:r>
      <w:r>
        <w:rPr>
          <w:rFonts w:ascii="??_GB2312" w:hAnsi="宋?" w:eastAsia="Times New Roman"/>
          <w:sz w:val="30"/>
          <w:szCs w:val="30"/>
        </w:rPr>
        <w:t>拉手采用一次成型内嵌长拉手，柜体采用≥</w:t>
      </w:r>
      <w:r>
        <w:rPr>
          <w:rFonts w:ascii="??_GB2312" w:hAnsi="宋?" w:eastAsia="Times New Roman" w:cs="??_GB2312"/>
          <w:sz w:val="30"/>
          <w:szCs w:val="30"/>
        </w:rPr>
        <w:t>0.8</w:t>
      </w:r>
      <w:r>
        <w:rPr>
          <w:rFonts w:ascii="??_GB2312" w:hAnsi="宋?" w:eastAsia="Times New Roman"/>
          <w:sz w:val="30"/>
          <w:szCs w:val="30"/>
        </w:rPr>
        <w:t>厚的优质冷轧钢板制作。</w:t>
      </w:r>
    </w:p>
    <w:p w14:paraId="451BF6BD">
      <w:pPr>
        <w:numPr>
          <w:ilvl w:val="0"/>
          <w:numId w:val="1"/>
        </w:numPr>
        <w:ind w:firstLine="600" w:firstLineChars="200"/>
        <w:rPr>
          <w:rFonts w:ascii="??_GB2312" w:hAnsi="宋?" w:eastAsia="Times New Roman"/>
          <w:sz w:val="30"/>
          <w:szCs w:val="30"/>
        </w:rPr>
      </w:pPr>
      <w:r>
        <w:rPr>
          <w:rFonts w:ascii="??_GB2312" w:hAnsi="宋?" w:eastAsia="Times New Roman"/>
          <w:sz w:val="30"/>
          <w:szCs w:val="30"/>
        </w:rPr>
        <w:t>床板：</w:t>
      </w:r>
    </w:p>
    <w:p w14:paraId="4EA7C7C5">
      <w:pPr>
        <w:ind w:firstLine="600" w:firstLineChars="200"/>
        <w:rPr>
          <w:rFonts w:ascii="??_GB2312" w:hAnsi="宋?" w:eastAsia="Times New Roman"/>
          <w:sz w:val="30"/>
          <w:szCs w:val="30"/>
        </w:rPr>
      </w:pPr>
      <w:r>
        <w:rPr>
          <w:rFonts w:ascii="??_GB2312" w:hAnsi="宋?" w:eastAsia="Times New Roman"/>
          <w:sz w:val="30"/>
          <w:szCs w:val="30"/>
        </w:rPr>
        <w:t>床板规格：≥</w:t>
      </w:r>
      <w:r>
        <w:rPr>
          <w:rFonts w:ascii="??_GB2312" w:hAnsi="宋?" w:eastAsia="Times New Roman" w:cs="??_GB2312"/>
          <w:sz w:val="30"/>
          <w:szCs w:val="30"/>
        </w:rPr>
        <w:t>1940mm*850mm</w:t>
      </w:r>
    </w:p>
    <w:p w14:paraId="70D96AD6">
      <w:pPr>
        <w:ind w:firstLine="300" w:firstLineChars="100"/>
        <w:rPr>
          <w:rFonts w:ascii="??_GB2312" w:hAnsi="宋?" w:eastAsia="Times New Roman"/>
          <w:sz w:val="30"/>
          <w:szCs w:val="30"/>
        </w:rPr>
      </w:pPr>
      <w:r>
        <w:rPr>
          <w:rFonts w:ascii="??_GB2312" w:hAnsi="宋?" w:eastAsia="Times New Roman"/>
          <w:sz w:val="30"/>
          <w:szCs w:val="30"/>
        </w:rPr>
        <w:t>采用两面光滑且厚度≥</w:t>
      </w:r>
      <w:r>
        <w:rPr>
          <w:rFonts w:ascii="??_GB2312" w:hAnsi="宋?" w:eastAsia="Times New Roman" w:cs="??_GB2312"/>
          <w:sz w:val="30"/>
          <w:szCs w:val="30"/>
        </w:rPr>
        <w:t xml:space="preserve">16mm </w:t>
      </w:r>
      <w:r>
        <w:rPr>
          <w:rFonts w:ascii="??_GB2312" w:hAnsi="宋?" w:eastAsia="Times New Roman"/>
          <w:sz w:val="30"/>
          <w:szCs w:val="30"/>
        </w:rPr>
        <w:t>的实松木通板，</w:t>
      </w:r>
      <w:r>
        <w:rPr>
          <w:rFonts w:ascii="??_GB2312" w:hAnsi="宋?" w:eastAsia="Times New Roman" w:cs="??_GB2312"/>
          <w:sz w:val="30"/>
          <w:szCs w:val="30"/>
        </w:rPr>
        <w:t xml:space="preserve"> </w:t>
      </w:r>
      <w:r>
        <w:rPr>
          <w:rFonts w:ascii="??_GB2312" w:hAnsi="宋?" w:eastAsia="Times New Roman"/>
          <w:sz w:val="30"/>
          <w:szCs w:val="30"/>
        </w:rPr>
        <w:t>≤</w:t>
      </w:r>
      <w:r>
        <w:rPr>
          <w:rFonts w:ascii="??_GB2312" w:hAnsi="宋?" w:eastAsia="Times New Roman" w:cs="??_GB2312"/>
          <w:sz w:val="30"/>
          <w:szCs w:val="30"/>
        </w:rPr>
        <w:t xml:space="preserve">8 </w:t>
      </w:r>
      <w:r>
        <w:rPr>
          <w:rFonts w:ascii="??_GB2312" w:hAnsi="宋?" w:eastAsia="Times New Roman"/>
          <w:sz w:val="30"/>
          <w:szCs w:val="30"/>
        </w:rPr>
        <w:t>块拼接且木条宽度基本一致，相邻板面采用≥</w:t>
      </w:r>
      <w:r>
        <w:rPr>
          <w:rFonts w:ascii="??_GB2312" w:hAnsi="宋?" w:eastAsia="Times New Roman" w:cs="??_GB2312"/>
          <w:sz w:val="30"/>
          <w:szCs w:val="30"/>
        </w:rPr>
        <w:t>3</w:t>
      </w:r>
      <w:r>
        <w:rPr>
          <w:rFonts w:ascii="??_GB2312" w:hAnsi="宋?" w:eastAsia="Times New Roman"/>
          <w:sz w:val="30"/>
          <w:szCs w:val="30"/>
        </w:rPr>
        <w:t>道穿</w:t>
      </w:r>
      <w:r>
        <w:rPr>
          <w:rFonts w:ascii="??_GB2312" w:hAnsi="宋?" w:eastAsia="Times New Roman" w:cs="??_GB2312"/>
          <w:sz w:val="30"/>
          <w:szCs w:val="30"/>
        </w:rPr>
        <w:t xml:space="preserve"> </w:t>
      </w:r>
      <w:r>
        <w:rPr>
          <w:rFonts w:ascii="??_GB2312" w:hAnsi="宋?" w:eastAsia="Times New Roman"/>
          <w:sz w:val="30"/>
          <w:szCs w:val="30"/>
        </w:rPr>
        <w:t>销钉链接，床板底面加固≥</w:t>
      </w:r>
      <w:r>
        <w:rPr>
          <w:rFonts w:ascii="??_GB2312" w:hAnsi="宋?" w:eastAsia="Times New Roman" w:cs="??_GB2312"/>
          <w:sz w:val="30"/>
          <w:szCs w:val="30"/>
        </w:rPr>
        <w:t xml:space="preserve">30mm*40mm </w:t>
      </w:r>
      <w:r>
        <w:rPr>
          <w:rFonts w:ascii="??_GB2312" w:hAnsi="宋?" w:eastAsia="Times New Roman"/>
          <w:sz w:val="30"/>
          <w:szCs w:val="30"/>
        </w:rPr>
        <w:t>的实木条不少于</w:t>
      </w:r>
      <w:r>
        <w:rPr>
          <w:rFonts w:ascii="??_GB2312" w:hAnsi="宋?" w:eastAsia="Times New Roman" w:cs="??_GB2312"/>
          <w:sz w:val="30"/>
          <w:szCs w:val="30"/>
        </w:rPr>
        <w:t xml:space="preserve"> 4 </w:t>
      </w:r>
      <w:r>
        <w:rPr>
          <w:rFonts w:ascii="??_GB2312" w:hAnsi="宋?" w:eastAsia="Times New Roman"/>
          <w:sz w:val="30"/>
          <w:szCs w:val="30"/>
        </w:rPr>
        <w:t>道，每道木条加固螺纹钉不少于</w:t>
      </w:r>
      <w:r>
        <w:rPr>
          <w:rFonts w:ascii="??_GB2312" w:hAnsi="宋?" w:eastAsia="Times New Roman" w:cs="??_GB2312"/>
          <w:sz w:val="30"/>
          <w:szCs w:val="30"/>
        </w:rPr>
        <w:t xml:space="preserve"> 5 </w:t>
      </w:r>
      <w:r>
        <w:rPr>
          <w:rFonts w:ascii="??_GB2312" w:hAnsi="宋?" w:eastAsia="Times New Roman"/>
          <w:sz w:val="30"/>
          <w:szCs w:val="30"/>
        </w:rPr>
        <w:t>枚；板面光滑无毛刺，</w:t>
      </w:r>
      <w:r>
        <w:rPr>
          <w:rFonts w:ascii="??_GB2312" w:hAnsi="宋?" w:eastAsia="Times New Roman" w:cs="??_GB2312"/>
          <w:sz w:val="30"/>
          <w:szCs w:val="30"/>
        </w:rPr>
        <w:t xml:space="preserve"> </w:t>
      </w:r>
      <w:r>
        <w:rPr>
          <w:rFonts w:ascii="??_GB2312" w:hAnsi="宋?" w:eastAsia="Times New Roman"/>
          <w:sz w:val="30"/>
          <w:szCs w:val="30"/>
        </w:rPr>
        <w:t>木板含水率符合家具标准（不得使用有边角缺陷、虫蛀、</w:t>
      </w:r>
      <w:r>
        <w:rPr>
          <w:rFonts w:ascii="??_GB2312" w:hAnsi="宋?" w:eastAsia="Times New Roman" w:cs="??_GB2312"/>
          <w:sz w:val="30"/>
          <w:szCs w:val="30"/>
        </w:rPr>
        <w:t xml:space="preserve"> </w:t>
      </w:r>
      <w:r>
        <w:rPr>
          <w:rFonts w:ascii="??_GB2312" w:hAnsi="宋?" w:eastAsia="Times New Roman"/>
          <w:sz w:val="30"/>
          <w:szCs w:val="30"/>
        </w:rPr>
        <w:t>腐朽、霉变、开裂、变形等影响产品结构强度和外观的材</w:t>
      </w:r>
      <w:r>
        <w:rPr>
          <w:rFonts w:ascii="??_GB2312" w:hAnsi="宋?" w:eastAsia="Times New Roman" w:cs="??_GB2312"/>
          <w:sz w:val="30"/>
          <w:szCs w:val="30"/>
        </w:rPr>
        <w:t xml:space="preserve"> </w:t>
      </w:r>
      <w:r>
        <w:rPr>
          <w:rFonts w:ascii="??_GB2312" w:hAnsi="宋?" w:eastAsia="Times New Roman"/>
          <w:sz w:val="30"/>
          <w:szCs w:val="30"/>
        </w:rPr>
        <w:t>料）；床板放入床厅后应与床厅匹配、四周间隙≤</w:t>
      </w:r>
      <w:r>
        <w:rPr>
          <w:rFonts w:ascii="??_GB2312" w:hAnsi="宋?" w:eastAsia="Times New Roman" w:cs="??_GB2312"/>
          <w:sz w:val="30"/>
          <w:szCs w:val="30"/>
        </w:rPr>
        <w:t>5mm</w:t>
      </w:r>
      <w:r>
        <w:rPr>
          <w:rFonts w:ascii="??_GB2312" w:hAnsi="宋?" w:eastAsia="Times New Roman"/>
          <w:sz w:val="30"/>
          <w:szCs w:val="30"/>
        </w:rPr>
        <w:t>。</w:t>
      </w:r>
    </w:p>
    <w:p w14:paraId="799B5676">
      <w:pPr>
        <w:ind w:firstLine="600" w:firstLineChars="200"/>
        <w:rPr>
          <w:rFonts w:ascii="??_GB2312" w:hAnsi="宋?" w:eastAsia="Times New Roman"/>
          <w:sz w:val="30"/>
          <w:szCs w:val="30"/>
        </w:rPr>
      </w:pPr>
      <w:r>
        <w:rPr>
          <w:rFonts w:ascii="??_GB2312" w:hAnsi="宋?" w:eastAsia="Times New Roman" w:cs="??_GB2312"/>
          <w:sz w:val="30"/>
          <w:szCs w:val="30"/>
        </w:rPr>
        <w:t>9</w:t>
      </w:r>
      <w:r>
        <w:rPr>
          <w:rFonts w:ascii="??_GB2312" w:hAnsi="宋?" w:eastAsia="Times New Roman"/>
          <w:sz w:val="30"/>
          <w:szCs w:val="30"/>
        </w:rPr>
        <w:t>、柜子：</w:t>
      </w:r>
    </w:p>
    <w:p w14:paraId="2C3CA538">
      <w:pPr>
        <w:ind w:left="-2" w:leftChars="-1" w:firstLine="600" w:firstLineChars="200"/>
        <w:rPr>
          <w:rFonts w:ascii="??_GB2312" w:hAnsi="宋?" w:eastAsia="Times New Roman"/>
          <w:sz w:val="30"/>
          <w:szCs w:val="30"/>
        </w:rPr>
      </w:pPr>
      <w:r>
        <w:rPr>
          <w:rFonts w:ascii="??_GB2312" w:hAnsi="宋?" w:eastAsia="Times New Roman"/>
          <w:sz w:val="30"/>
          <w:szCs w:val="30"/>
        </w:rPr>
        <w:t>柜子规格：尺寸≥</w:t>
      </w:r>
      <w:r>
        <w:rPr>
          <w:rFonts w:ascii="??_GB2312" w:hAnsi="宋?" w:eastAsia="Times New Roman" w:cs="??_GB2312"/>
          <w:sz w:val="30"/>
          <w:szCs w:val="30"/>
        </w:rPr>
        <w:t>2400mm*850mm*500mm</w:t>
      </w:r>
      <w:r>
        <w:rPr>
          <w:rFonts w:ascii="??_GB2312" w:hAnsi="宋?" w:eastAsia="Times New Roman"/>
          <w:sz w:val="30"/>
          <w:szCs w:val="30"/>
        </w:rPr>
        <w:t>，</w:t>
      </w:r>
    </w:p>
    <w:p w14:paraId="16344154">
      <w:pPr>
        <w:ind w:left="-2" w:leftChars="-1" w:firstLine="600" w:firstLineChars="200"/>
        <w:rPr>
          <w:rFonts w:ascii="??_GB2312" w:hAnsi="宋?" w:eastAsia="Times New Roman"/>
          <w:sz w:val="30"/>
          <w:szCs w:val="30"/>
        </w:rPr>
      </w:pPr>
      <w:r>
        <w:rPr>
          <w:rFonts w:ascii="??_GB2312" w:hAnsi="宋?" w:eastAsia="Times New Roman"/>
          <w:sz w:val="30"/>
          <w:szCs w:val="30"/>
        </w:rPr>
        <w:t>单门高度≥</w:t>
      </w:r>
      <w:r>
        <w:rPr>
          <w:rFonts w:ascii="??_GB2312" w:hAnsi="宋?" w:eastAsia="Times New Roman" w:cs="??_GB2312"/>
          <w:sz w:val="30"/>
          <w:szCs w:val="30"/>
        </w:rPr>
        <w:t>600mm</w:t>
      </w:r>
      <w:r>
        <w:rPr>
          <w:rFonts w:ascii="??_GB2312" w:hAnsi="宋?" w:eastAsia="Times New Roman"/>
          <w:sz w:val="30"/>
          <w:szCs w:val="30"/>
        </w:rPr>
        <w:t>、板材≥</w:t>
      </w:r>
      <w:r>
        <w:rPr>
          <w:rFonts w:ascii="??_GB2312" w:hAnsi="宋?" w:eastAsia="Times New Roman" w:cs="??_GB2312"/>
          <w:sz w:val="30"/>
          <w:szCs w:val="30"/>
        </w:rPr>
        <w:t>0.8mm</w:t>
      </w:r>
      <w:r>
        <w:rPr>
          <w:rFonts w:ascii="??_GB2312" w:hAnsi="宋?" w:eastAsia="Times New Roman"/>
          <w:sz w:val="30"/>
          <w:szCs w:val="30"/>
        </w:rPr>
        <w:t>厚、双节对开门设计、柜底四角前部带≥</w:t>
      </w:r>
      <w:r>
        <w:rPr>
          <w:rFonts w:ascii="??_GB2312" w:hAnsi="宋?" w:eastAsia="Times New Roman" w:cs="??_GB2312"/>
          <w:sz w:val="30"/>
          <w:szCs w:val="30"/>
        </w:rPr>
        <w:t>50mm</w:t>
      </w:r>
      <w:r>
        <w:rPr>
          <w:rFonts w:ascii="??_GB2312" w:hAnsi="宋?" w:eastAsia="Times New Roman"/>
          <w:sz w:val="30"/>
          <w:szCs w:val="30"/>
        </w:rPr>
        <w:t>站脚、后部带万向转轮。门外部设置信息卡孔及通气口。</w:t>
      </w:r>
      <w:bookmarkStart w:id="1" w:name="OLE_LINK9"/>
      <w:r>
        <w:rPr>
          <w:rFonts w:ascii="??_GB2312" w:hAnsi="宋?" w:eastAsia="Times New Roman"/>
          <w:sz w:val="30"/>
          <w:szCs w:val="30"/>
        </w:rPr>
        <w:t>采用下沉式明挂锁具及一次成型内嵌长拉手</w:t>
      </w:r>
      <w:bookmarkEnd w:id="1"/>
      <w:r>
        <w:rPr>
          <w:rFonts w:ascii="??_GB2312" w:hAnsi="宋?" w:eastAsia="Times New Roman"/>
          <w:sz w:val="30"/>
          <w:szCs w:val="30"/>
        </w:rPr>
        <w:t>，柜体使用优质冷轧钢板制作。</w:t>
      </w:r>
    </w:p>
    <w:p w14:paraId="24A86187">
      <w:pPr>
        <w:ind w:firstLine="600" w:firstLineChars="200"/>
        <w:rPr>
          <w:rFonts w:ascii="??_GB2312" w:hAnsi="宋?" w:eastAsia="Times New Roman"/>
          <w:sz w:val="30"/>
          <w:szCs w:val="30"/>
        </w:rPr>
      </w:pPr>
      <w:r>
        <w:rPr>
          <w:rFonts w:ascii="??_GB2312" w:hAnsi="宋?" w:eastAsia="Times New Roman" w:cs="??_GB2312"/>
          <w:sz w:val="30"/>
          <w:szCs w:val="30"/>
        </w:rPr>
        <w:t>10</w:t>
      </w:r>
      <w:r>
        <w:rPr>
          <w:rFonts w:ascii="??_GB2312" w:hAnsi="宋?" w:eastAsia="Times New Roman"/>
          <w:sz w:val="30"/>
          <w:szCs w:val="30"/>
        </w:rPr>
        <w:t>、学习桌：</w:t>
      </w:r>
    </w:p>
    <w:p w14:paraId="57A97A52">
      <w:pPr>
        <w:ind w:left="-2" w:leftChars="-1" w:firstLine="600" w:firstLineChars="200"/>
        <w:rPr>
          <w:rFonts w:ascii="??_GB2312" w:hAnsi="宋?" w:eastAsia="Times New Roman" w:cs="??_GB2312"/>
          <w:sz w:val="30"/>
          <w:szCs w:val="30"/>
        </w:rPr>
      </w:pPr>
      <w:r>
        <w:rPr>
          <w:rFonts w:ascii="??_GB2312" w:hAnsi="宋?" w:eastAsia="Times New Roman"/>
          <w:sz w:val="30"/>
          <w:szCs w:val="30"/>
        </w:rPr>
        <w:t>学习桌：规格：</w:t>
      </w:r>
      <w:r>
        <w:rPr>
          <w:rFonts w:ascii="??_GB2312" w:hAnsi="宋?" w:eastAsia="Times New Roman" w:cs="??_GB2312"/>
          <w:sz w:val="30"/>
          <w:szCs w:val="30"/>
        </w:rPr>
        <w:t>:</w:t>
      </w:r>
      <w:r>
        <w:rPr>
          <w:rFonts w:ascii="??_GB2312" w:hAnsi="宋?" w:eastAsia="Times New Roman"/>
          <w:sz w:val="30"/>
          <w:szCs w:val="30"/>
        </w:rPr>
        <w:t>≥</w:t>
      </w:r>
      <w:r>
        <w:rPr>
          <w:rFonts w:ascii="??_GB2312" w:hAnsi="宋?" w:eastAsia="Times New Roman" w:cs="??_GB2312"/>
          <w:sz w:val="30"/>
          <w:szCs w:val="30"/>
        </w:rPr>
        <w:t>1200*600*800*</w:t>
      </w:r>
    </w:p>
    <w:p w14:paraId="5EAD44EC">
      <w:pPr>
        <w:ind w:left="-2" w:leftChars="-1" w:firstLine="600" w:firstLineChars="200"/>
        <w:rPr>
          <w:rFonts w:ascii="??_GB2312" w:hAnsi="宋?" w:eastAsia="Times New Roman"/>
          <w:sz w:val="30"/>
          <w:szCs w:val="30"/>
        </w:rPr>
      </w:pPr>
      <w:r>
        <w:rPr>
          <w:rFonts w:ascii="??_GB2312" w:hAnsi="宋?" w:eastAsia="Times New Roman"/>
          <w:sz w:val="30"/>
          <w:szCs w:val="30"/>
        </w:rPr>
        <w:t>采用优质</w:t>
      </w:r>
      <w:r>
        <w:rPr>
          <w:rFonts w:ascii="??_GB2312" w:hAnsi="宋?" w:eastAsia="Times New Roman" w:cs="??_GB2312"/>
          <w:sz w:val="30"/>
          <w:szCs w:val="30"/>
        </w:rPr>
        <w:t>25mm</w:t>
      </w:r>
      <w:r>
        <w:rPr>
          <w:rFonts w:ascii="??_GB2312" w:hAnsi="宋?" w:eastAsia="Times New Roman"/>
          <w:sz w:val="30"/>
          <w:szCs w:val="30"/>
        </w:rPr>
        <w:t>厚国家环保标准</w:t>
      </w:r>
      <w:r>
        <w:rPr>
          <w:rFonts w:ascii="??_GB2312" w:hAnsi="宋?" w:eastAsia="Times New Roman" w:cs="??_GB2312"/>
          <w:sz w:val="30"/>
          <w:szCs w:val="30"/>
        </w:rPr>
        <w:t>E1</w:t>
      </w:r>
      <w:r>
        <w:rPr>
          <w:rFonts w:ascii="??_GB2312" w:hAnsi="宋?" w:eastAsia="Times New Roman"/>
          <w:sz w:val="30"/>
          <w:szCs w:val="30"/>
        </w:rPr>
        <w:t>级密度板基材，防火板贴面；桌面封边采用优质木纹</w:t>
      </w:r>
      <w:r>
        <w:rPr>
          <w:rFonts w:ascii="??_GB2312" w:hAnsi="宋?" w:eastAsia="Times New Roman" w:cs="??_GB2312"/>
          <w:sz w:val="30"/>
          <w:szCs w:val="30"/>
        </w:rPr>
        <w:t>PVC</w:t>
      </w:r>
      <w:r>
        <w:rPr>
          <w:rFonts w:ascii="??_GB2312" w:hAnsi="宋?" w:eastAsia="Times New Roman"/>
          <w:sz w:val="30"/>
          <w:szCs w:val="30"/>
        </w:rPr>
        <w:t>封边条，封边厚度≥</w:t>
      </w:r>
      <w:r>
        <w:rPr>
          <w:rFonts w:ascii="??_GB2312" w:hAnsi="宋?" w:eastAsia="Times New Roman" w:cs="??_GB2312"/>
          <w:sz w:val="30"/>
          <w:szCs w:val="30"/>
        </w:rPr>
        <w:t>1.5mm</w:t>
      </w:r>
      <w:r>
        <w:rPr>
          <w:rFonts w:ascii="??_GB2312" w:hAnsi="宋?" w:eastAsia="Times New Roman"/>
          <w:sz w:val="30"/>
          <w:szCs w:val="30"/>
        </w:rPr>
        <w:t>；桌面长边设计为符合人体工程学的倒圆边设计造型，防止桌面板与学生发生磕碰。桌腿用</w:t>
      </w:r>
      <w:r>
        <w:rPr>
          <w:rFonts w:ascii="??_GB2312" w:hAnsi="宋?" w:eastAsia="Times New Roman" w:cs="??_GB2312"/>
          <w:sz w:val="30"/>
          <w:szCs w:val="30"/>
        </w:rPr>
        <w:t>30mm*40mm</w:t>
      </w:r>
      <w:r>
        <w:rPr>
          <w:rFonts w:ascii="??_GB2312" w:hAnsi="宋?" w:eastAsia="Times New Roman"/>
          <w:sz w:val="30"/>
          <w:szCs w:val="30"/>
        </w:rPr>
        <w:t>，基材厚度≥</w:t>
      </w:r>
      <w:r>
        <w:rPr>
          <w:rFonts w:ascii="??_GB2312" w:hAnsi="宋?" w:eastAsia="Times New Roman" w:cs="??_GB2312"/>
          <w:sz w:val="30"/>
          <w:szCs w:val="30"/>
        </w:rPr>
        <w:t>1.2mm</w:t>
      </w:r>
      <w:r>
        <w:rPr>
          <w:rFonts w:ascii="??_GB2312" w:hAnsi="宋?" w:eastAsia="Times New Roman"/>
          <w:sz w:val="30"/>
          <w:szCs w:val="30"/>
        </w:rPr>
        <w:t>厚优质钢管，双面坐人四抽斗设计、基材厚度≥</w:t>
      </w:r>
      <w:r>
        <w:rPr>
          <w:rFonts w:ascii="??_GB2312" w:hAnsi="宋?" w:eastAsia="Times New Roman" w:cs="??_GB2312"/>
          <w:sz w:val="30"/>
          <w:szCs w:val="30"/>
        </w:rPr>
        <w:t>0.8mm</w:t>
      </w:r>
      <w:r>
        <w:rPr>
          <w:rFonts w:ascii="??_GB2312" w:hAnsi="宋?" w:eastAsia="Times New Roman"/>
          <w:sz w:val="30"/>
          <w:szCs w:val="30"/>
        </w:rPr>
        <w:t>厚优质冷轧钢板制做，面板一次成型内嵌长拉手、采用优质滑轨，滑动平顺、抽拉静音。</w:t>
      </w:r>
    </w:p>
    <w:p w14:paraId="15EC0797">
      <w:pPr>
        <w:ind w:firstLine="600" w:firstLineChars="200"/>
        <w:rPr>
          <w:rFonts w:ascii="??_GB2312" w:hAnsi="宋?" w:eastAsia="Times New Roman"/>
          <w:sz w:val="30"/>
          <w:szCs w:val="30"/>
        </w:rPr>
      </w:pPr>
      <w:r>
        <w:rPr>
          <w:rFonts w:ascii="??_GB2312" w:hAnsi="宋?" w:eastAsia="Times New Roman" w:cs="??_GB2312"/>
          <w:sz w:val="30"/>
          <w:szCs w:val="30"/>
        </w:rPr>
        <w:t>11</w:t>
      </w:r>
      <w:r>
        <w:rPr>
          <w:rFonts w:ascii="??_GB2312" w:hAnsi="宋?" w:eastAsia="Times New Roman"/>
          <w:sz w:val="30"/>
          <w:szCs w:val="30"/>
        </w:rPr>
        <w:t>、学习凳：</w:t>
      </w:r>
    </w:p>
    <w:p w14:paraId="34F1E9F7">
      <w:pPr>
        <w:ind w:left="-2" w:leftChars="-1" w:firstLine="900" w:firstLineChars="300"/>
        <w:rPr>
          <w:rFonts w:ascii="??_GB2312" w:hAnsi="宋?" w:eastAsia="Times New Roman"/>
          <w:sz w:val="30"/>
          <w:szCs w:val="30"/>
        </w:rPr>
      </w:pPr>
      <w:r>
        <w:rPr>
          <w:rFonts w:ascii="??_GB2312" w:hAnsi="宋?" w:eastAsia="Times New Roman"/>
          <w:sz w:val="30"/>
          <w:szCs w:val="30"/>
        </w:rPr>
        <w:t>凳面尺寸规格≥</w:t>
      </w:r>
      <w:r>
        <w:rPr>
          <w:rFonts w:ascii="??_GB2312" w:hAnsi="宋?" w:eastAsia="Times New Roman" w:cs="??_GB2312"/>
          <w:sz w:val="30"/>
          <w:szCs w:val="30"/>
        </w:rPr>
        <w:t>380mm*280mm*420mm</w:t>
      </w:r>
      <w:r>
        <w:rPr>
          <w:rFonts w:ascii="??_GB2312" w:hAnsi="宋?" w:eastAsia="Times New Roman"/>
          <w:sz w:val="30"/>
          <w:szCs w:val="30"/>
        </w:rPr>
        <w:t>，；</w:t>
      </w:r>
    </w:p>
    <w:p w14:paraId="151988D0">
      <w:pPr>
        <w:ind w:left="-2" w:leftChars="-1" w:firstLine="600" w:firstLineChars="200"/>
        <w:rPr>
          <w:rFonts w:ascii="??_GB2312" w:hAnsi="宋?" w:eastAsia="Times New Roman"/>
          <w:sz w:val="30"/>
          <w:szCs w:val="30"/>
        </w:rPr>
      </w:pPr>
      <w:r>
        <w:rPr>
          <w:rFonts w:ascii="??_GB2312" w:hAnsi="宋?" w:eastAsia="Times New Roman"/>
          <w:sz w:val="30"/>
          <w:szCs w:val="30"/>
        </w:rPr>
        <w:t>凳面采用厚度≥</w:t>
      </w:r>
      <w:r>
        <w:rPr>
          <w:rFonts w:ascii="??_GB2312" w:hAnsi="宋?" w:eastAsia="Times New Roman" w:cs="??_GB2312"/>
          <w:sz w:val="30"/>
          <w:szCs w:val="30"/>
        </w:rPr>
        <w:t>18mmE1</w:t>
      </w:r>
      <w:r>
        <w:rPr>
          <w:rFonts w:ascii="??_GB2312" w:hAnsi="宋?" w:eastAsia="Times New Roman"/>
          <w:sz w:val="30"/>
          <w:szCs w:val="30"/>
        </w:rPr>
        <w:t>级多层板双贴饰面板制做、封边采用无接头注塑成形工艺；凳面不变形、开裂、美观大方、结实耐用，贴面要求防火，防酸，防碱，防腐，耐磨，板材环保无味；凳腿立管采用≥</w:t>
      </w:r>
      <w:r>
        <w:rPr>
          <w:rFonts w:ascii="??_GB2312" w:hAnsi="宋?" w:eastAsia="Times New Roman" w:cs="??_GB2312"/>
          <w:sz w:val="30"/>
          <w:szCs w:val="30"/>
        </w:rPr>
        <w:t>30mm*30mm</w:t>
      </w:r>
      <w:r>
        <w:rPr>
          <w:rFonts w:ascii="??_GB2312" w:hAnsi="宋?" w:eastAsia="Times New Roman"/>
          <w:sz w:val="30"/>
          <w:szCs w:val="30"/>
        </w:rPr>
        <w:t>，厚度≥</w:t>
      </w:r>
      <w:r>
        <w:rPr>
          <w:rFonts w:ascii="??_GB2312" w:hAnsi="宋?" w:eastAsia="Times New Roman" w:cs="??_GB2312"/>
          <w:sz w:val="30"/>
          <w:szCs w:val="30"/>
        </w:rPr>
        <w:t xml:space="preserve">1.2mm </w:t>
      </w:r>
      <w:r>
        <w:rPr>
          <w:rFonts w:ascii="??_GB2312" w:hAnsi="宋?" w:eastAsia="Times New Roman"/>
          <w:sz w:val="30"/>
          <w:szCs w:val="30"/>
        </w:rPr>
        <w:t>矩形管，连接杆采用≥</w:t>
      </w:r>
      <w:r>
        <w:rPr>
          <w:rFonts w:ascii="??_GB2312" w:hAnsi="宋?" w:eastAsia="Times New Roman" w:cs="??_GB2312"/>
          <w:sz w:val="30"/>
          <w:szCs w:val="30"/>
        </w:rPr>
        <w:t>25mm*25mm</w:t>
      </w:r>
      <w:r>
        <w:rPr>
          <w:rFonts w:ascii="??_GB2312" w:hAnsi="宋?" w:eastAsia="Times New Roman"/>
          <w:sz w:val="30"/>
          <w:szCs w:val="30"/>
        </w:rPr>
        <w:t>，厚度≥</w:t>
      </w:r>
      <w:r>
        <w:rPr>
          <w:rFonts w:ascii="??_GB2312" w:hAnsi="宋?" w:eastAsia="Times New Roman" w:cs="??_GB2312"/>
          <w:sz w:val="30"/>
          <w:szCs w:val="30"/>
        </w:rPr>
        <w:t xml:space="preserve">1.2mm </w:t>
      </w:r>
      <w:r>
        <w:rPr>
          <w:rFonts w:ascii="??_GB2312" w:hAnsi="宋?" w:eastAsia="Times New Roman"/>
          <w:sz w:val="30"/>
          <w:szCs w:val="30"/>
        </w:rPr>
        <w:t>矩形管焊接而成；底部安装加厚耐磨</w:t>
      </w:r>
      <w:r>
        <w:rPr>
          <w:rFonts w:ascii="??_GB2312" w:hAnsi="宋?" w:eastAsia="Times New Roman" w:cs="??_GB2312"/>
          <w:sz w:val="30"/>
          <w:szCs w:val="30"/>
        </w:rPr>
        <w:t xml:space="preserve"> pp </w:t>
      </w:r>
      <w:r>
        <w:rPr>
          <w:rFonts w:ascii="??_GB2312" w:hAnsi="宋?" w:eastAsia="Times New Roman"/>
          <w:sz w:val="30"/>
          <w:szCs w:val="30"/>
        </w:rPr>
        <w:t>塑料套封口、连接用</w:t>
      </w:r>
      <w:r>
        <w:rPr>
          <w:rFonts w:ascii="??_GB2312" w:hAnsi="宋?" w:eastAsia="Times New Roman" w:cs="??_GB2312"/>
          <w:sz w:val="30"/>
          <w:szCs w:val="30"/>
        </w:rPr>
        <w:t xml:space="preserve"> 4 </w:t>
      </w:r>
      <w:r>
        <w:rPr>
          <w:rFonts w:ascii="??_GB2312" w:hAnsi="宋?" w:eastAsia="Times New Roman"/>
          <w:sz w:val="30"/>
          <w:szCs w:val="30"/>
        </w:rPr>
        <w:t>颗螺丝穿孔连接、螺母须为防脱螺帽；凳架颜色与床架一致、凳面颜色与学习桌面一致注：</w:t>
      </w:r>
    </w:p>
    <w:p w14:paraId="4429C50F">
      <w:pPr>
        <w:ind w:left="-2" w:leftChars="-1" w:firstLine="600" w:firstLineChars="200"/>
        <w:rPr>
          <w:rFonts w:ascii="??_GB2312" w:hAnsi="宋?" w:eastAsia="Times New Roman"/>
          <w:sz w:val="30"/>
          <w:szCs w:val="30"/>
        </w:rPr>
      </w:pPr>
      <w:r>
        <w:rPr>
          <w:rFonts w:ascii="??_GB2312" w:hAnsi="宋?" w:eastAsia="Times New Roman"/>
          <w:sz w:val="30"/>
          <w:szCs w:val="30"/>
        </w:rPr>
        <w:t>上述技术要求均为实质性要求，不得出现负偏离。（各供应商需提供与本项目标的物相关的佐证材料，包括且不限于图纸、彩页截图、成品或原材料检测报告等佐证材料）</w:t>
      </w:r>
    </w:p>
    <w:p w14:paraId="46F1A950">
      <w:pPr>
        <w:pStyle w:val="3"/>
        <w:tabs>
          <w:tab w:val="left" w:pos="5790"/>
        </w:tabs>
        <w:ind w:firstLine="600" w:firstLineChars="200"/>
        <w:rPr>
          <w:rFonts w:ascii="??_GB2312" w:hAnsi="仿宋" w:eastAsia="Times New Roman"/>
          <w:sz w:val="30"/>
          <w:szCs w:val="30"/>
          <w:lang w:val="zh-CN"/>
        </w:rPr>
      </w:pPr>
      <w:r>
        <w:rPr>
          <w:rFonts w:ascii="??_GB2312" w:hAnsi="仿宋" w:eastAsia="Times New Roman"/>
          <w:b/>
          <w:bCs/>
          <w:sz w:val="30"/>
          <w:szCs w:val="30"/>
        </w:rPr>
        <w:t>（二）技术标准</w:t>
      </w:r>
      <w:r>
        <w:rPr>
          <w:rFonts w:ascii="??_GB2312" w:hAnsi="仿宋" w:eastAsia="Times New Roman"/>
          <w:b/>
          <w:bCs/>
          <w:sz w:val="30"/>
          <w:szCs w:val="30"/>
          <w:lang w:val="zh-CN"/>
        </w:rPr>
        <w:t>要求</w:t>
      </w:r>
      <w:r>
        <w:rPr>
          <w:rFonts w:ascii="??_GB2312" w:hAnsi="仿宋" w:eastAsia="Times New Roman"/>
          <w:sz w:val="30"/>
          <w:szCs w:val="30"/>
          <w:lang w:val="zh-CN"/>
        </w:rPr>
        <w:t>：</w:t>
      </w:r>
    </w:p>
    <w:p w14:paraId="1A30AA35">
      <w:pPr>
        <w:pStyle w:val="3"/>
        <w:tabs>
          <w:tab w:val="left" w:pos="5790"/>
        </w:tabs>
        <w:ind w:firstLine="600" w:firstLineChars="200"/>
        <w:rPr>
          <w:rFonts w:ascii="??_GB2312" w:hAnsi="仿宋" w:eastAsia="Times New Roman"/>
          <w:sz w:val="30"/>
          <w:szCs w:val="30"/>
        </w:rPr>
      </w:pPr>
      <w:r>
        <w:rPr>
          <w:rFonts w:ascii="??_GB2312" w:hAnsi="仿宋" w:eastAsia="Times New Roman"/>
          <w:sz w:val="30"/>
          <w:szCs w:val="30"/>
        </w:rPr>
        <w:t>整体公寓床：须符合以下标准：</w:t>
      </w:r>
      <w:r>
        <w:rPr>
          <w:rFonts w:ascii="??_GB2312" w:hAnsi="仿宋" w:eastAsia="Times New Roman" w:cs="??_GB2312"/>
          <w:sz w:val="30"/>
          <w:szCs w:val="30"/>
        </w:rPr>
        <w:t>QB/T2741-2013</w:t>
      </w:r>
      <w:r>
        <w:rPr>
          <w:rFonts w:ascii="??_GB2312" w:hAnsi="仿宋" w:eastAsia="Times New Roman"/>
          <w:sz w:val="30"/>
          <w:szCs w:val="30"/>
        </w:rPr>
        <w:t>《学生公寓功能家具》标准。</w:t>
      </w:r>
    </w:p>
    <w:p w14:paraId="48E61715">
      <w:pPr>
        <w:pStyle w:val="3"/>
        <w:tabs>
          <w:tab w:val="left" w:pos="5790"/>
        </w:tabs>
        <w:ind w:firstLine="600" w:firstLineChars="200"/>
        <w:rPr>
          <w:rFonts w:ascii="??_GB2312" w:hAnsi="仿宋" w:eastAsia="Times New Roman"/>
          <w:sz w:val="30"/>
          <w:szCs w:val="30"/>
        </w:rPr>
      </w:pPr>
      <w:r>
        <w:rPr>
          <w:rFonts w:ascii="??_GB2312" w:hAnsi="仿宋" w:eastAsia="Times New Roman" w:cs="??_GB2312"/>
          <w:sz w:val="30"/>
          <w:szCs w:val="30"/>
        </w:rPr>
        <w:t>GB/T35607-2024</w:t>
      </w:r>
      <w:r>
        <w:rPr>
          <w:rFonts w:ascii="??_GB2312" w:hAnsi="仿宋" w:eastAsia="Times New Roman"/>
          <w:sz w:val="30"/>
          <w:szCs w:val="30"/>
        </w:rPr>
        <w:t>《绿色产品评价家具》标准。</w:t>
      </w:r>
    </w:p>
    <w:p w14:paraId="25F1693E">
      <w:pPr>
        <w:pStyle w:val="3"/>
        <w:tabs>
          <w:tab w:val="left" w:pos="5790"/>
        </w:tabs>
        <w:ind w:firstLine="600" w:firstLineChars="200"/>
        <w:rPr>
          <w:rFonts w:ascii="??_GB2312" w:hAnsi="仿宋" w:eastAsia="Times New Roman"/>
          <w:sz w:val="30"/>
          <w:szCs w:val="30"/>
        </w:rPr>
      </w:pPr>
      <w:r>
        <w:rPr>
          <w:rFonts w:ascii="??_GB2312" w:hAnsi="仿宋" w:eastAsia="Times New Roman" w:cs="??_GB2312"/>
          <w:sz w:val="30"/>
          <w:szCs w:val="30"/>
        </w:rPr>
        <w:t>GB/T10357.6-2013</w:t>
      </w:r>
      <w:r>
        <w:rPr>
          <w:rFonts w:ascii="??_GB2312" w:hAnsi="仿宋" w:eastAsia="Times New Roman"/>
          <w:sz w:val="30"/>
          <w:szCs w:val="30"/>
        </w:rPr>
        <w:t>《家具力学性能试验</w:t>
      </w:r>
      <w:r>
        <w:rPr>
          <w:rFonts w:ascii="??_GB2312" w:hAnsi="仿宋" w:eastAsia="Times New Roman" w:cs="??_GB2312"/>
          <w:sz w:val="30"/>
          <w:szCs w:val="30"/>
        </w:rPr>
        <w:t xml:space="preserve"> </w:t>
      </w:r>
      <w:r>
        <w:rPr>
          <w:rFonts w:ascii="??_GB2312" w:hAnsi="仿宋" w:eastAsia="Times New Roman"/>
          <w:sz w:val="30"/>
          <w:szCs w:val="30"/>
        </w:rPr>
        <w:t>第</w:t>
      </w:r>
      <w:r>
        <w:rPr>
          <w:rFonts w:ascii="??_GB2312" w:hAnsi="仿宋" w:eastAsia="Times New Roman" w:cs="??_GB2312"/>
          <w:sz w:val="30"/>
          <w:szCs w:val="30"/>
        </w:rPr>
        <w:t>6</w:t>
      </w:r>
      <w:r>
        <w:rPr>
          <w:rFonts w:ascii="??_GB2312" w:hAnsi="仿宋" w:eastAsia="Times New Roman"/>
          <w:sz w:val="30"/>
          <w:szCs w:val="30"/>
        </w:rPr>
        <w:t>部分：单层床强度和耐久性》标准。内容包含而不限于床结构耐久性，甲醛释放量、苯含量、甲苯含量、二甲苯含量、总挥发性有机化合物，可迁移元素铅、镉、铬、汞、锑、钡、硒、砷含量，且均达到合格标准。</w:t>
      </w:r>
    </w:p>
    <w:p w14:paraId="3703F81B">
      <w:pPr>
        <w:pStyle w:val="3"/>
        <w:tabs>
          <w:tab w:val="left" w:pos="5790"/>
        </w:tabs>
        <w:ind w:firstLine="600" w:firstLineChars="200"/>
        <w:rPr>
          <w:rFonts w:ascii="??_GB2312" w:hAnsi="仿宋" w:eastAsia="Times New Roman"/>
          <w:sz w:val="30"/>
          <w:szCs w:val="30"/>
        </w:rPr>
      </w:pPr>
      <w:r>
        <w:rPr>
          <w:rFonts w:ascii="??_GB2312" w:hAnsi="仿宋" w:eastAsia="Times New Roman"/>
          <w:sz w:val="30"/>
          <w:szCs w:val="30"/>
        </w:rPr>
        <w:t>金属部分：须符合</w:t>
      </w:r>
      <w:r>
        <w:rPr>
          <w:rFonts w:ascii="??_GB2312" w:hAnsi="仿宋" w:eastAsia="Times New Roman" w:cs="??_GB2312"/>
          <w:sz w:val="30"/>
          <w:szCs w:val="30"/>
        </w:rPr>
        <w:t>GB/T3325-2017</w:t>
      </w:r>
      <w:r>
        <w:rPr>
          <w:rFonts w:ascii="??_GB2312" w:hAnsi="仿宋" w:eastAsia="Times New Roman"/>
          <w:sz w:val="30"/>
          <w:szCs w:val="30"/>
        </w:rPr>
        <w:t>《金属家具通用技术条件》标准。</w:t>
      </w:r>
    </w:p>
    <w:p w14:paraId="1F6A306A">
      <w:pPr>
        <w:widowControl/>
        <w:ind w:firstLine="600" w:firstLineChars="200"/>
        <w:rPr>
          <w:rFonts w:ascii="??_GB2312" w:hAnsi="仿宋" w:eastAsia="Times New Roman"/>
          <w:sz w:val="30"/>
          <w:szCs w:val="30"/>
        </w:rPr>
      </w:pPr>
      <w:r>
        <w:rPr>
          <w:rFonts w:ascii="??_GB2312" w:hAnsi="仿宋" w:eastAsia="Times New Roman"/>
          <w:sz w:val="30"/>
          <w:szCs w:val="30"/>
        </w:rPr>
        <w:t>木质部分：须符合</w:t>
      </w:r>
      <w:r>
        <w:rPr>
          <w:rFonts w:ascii="??_GB2312" w:hAnsi="仿宋" w:eastAsia="Times New Roman" w:cs="??_GB2312"/>
          <w:sz w:val="30"/>
          <w:szCs w:val="30"/>
        </w:rPr>
        <w:t>GB/18580-2017</w:t>
      </w:r>
      <w:r>
        <w:rPr>
          <w:rFonts w:ascii="??_GB2312" w:hAnsi="仿宋" w:eastAsia="Times New Roman"/>
          <w:sz w:val="30"/>
          <w:szCs w:val="30"/>
        </w:rPr>
        <w:t>《室内装饰装修材料人造板及其制品中甲醛释放限量》标准。</w:t>
      </w:r>
    </w:p>
    <w:p w14:paraId="50ED23AA">
      <w:pPr>
        <w:ind w:firstLine="600" w:firstLineChars="200"/>
        <w:rPr>
          <w:rFonts w:ascii="??_GB2312" w:hAnsi="仿宋" w:eastAsia="Times New Roman"/>
          <w:sz w:val="30"/>
          <w:szCs w:val="30"/>
        </w:rPr>
      </w:pPr>
      <w:r>
        <w:rPr>
          <w:rFonts w:ascii="??_GB2312" w:hAnsi="仿宋" w:eastAsia="Times New Roman"/>
          <w:sz w:val="30"/>
          <w:szCs w:val="30"/>
        </w:rPr>
        <w:t>塑料部分：须符合</w:t>
      </w:r>
      <w:r>
        <w:rPr>
          <w:rFonts w:ascii="??_GB2312" w:hAnsi="仿宋" w:eastAsia="Times New Roman" w:cs="??_GB2312"/>
          <w:sz w:val="30"/>
          <w:szCs w:val="30"/>
        </w:rPr>
        <w:t>GB32487-2016</w:t>
      </w:r>
      <w:r>
        <w:rPr>
          <w:rFonts w:ascii="??_GB2312" w:hAnsi="仿宋" w:eastAsia="Times New Roman"/>
          <w:sz w:val="30"/>
          <w:szCs w:val="30"/>
        </w:rPr>
        <w:t>《塑料家具通用技术标准》标准。</w:t>
      </w:r>
    </w:p>
    <w:p w14:paraId="524A5C58">
      <w:pPr>
        <w:pStyle w:val="2"/>
        <w:ind w:left="0" w:firstLine="600" w:firstLineChars="200"/>
        <w:rPr>
          <w:rFonts w:ascii="??_GB2312" w:hAnsi="仿宋" w:eastAsia="Times New Roman" w:cs="Times New Roman"/>
          <w:sz w:val="30"/>
          <w:szCs w:val="30"/>
          <w:lang w:eastAsia="zh-CN"/>
        </w:rPr>
      </w:pPr>
      <w:r>
        <w:rPr>
          <w:rFonts w:ascii="??_GB2312" w:hAnsi="仿宋" w:eastAsia="Times New Roman" w:cs="Times New Roman"/>
          <w:sz w:val="30"/>
          <w:szCs w:val="30"/>
          <w:lang w:eastAsia="zh-CN"/>
        </w:rPr>
        <w:t>喷涂原材料：须符合</w:t>
      </w:r>
      <w:r>
        <w:rPr>
          <w:rFonts w:ascii="??_GB2312" w:hAnsi="仿宋" w:eastAsia="Times New Roman" w:cs="??_GB2312"/>
          <w:sz w:val="30"/>
          <w:szCs w:val="30"/>
          <w:lang w:eastAsia="zh-CN"/>
        </w:rPr>
        <w:t>HG/T2006-2022</w:t>
      </w:r>
      <w:r>
        <w:rPr>
          <w:rFonts w:ascii="??_GB2312" w:hAnsi="仿宋" w:eastAsia="Times New Roman" w:cs="Times New Roman"/>
          <w:sz w:val="30"/>
          <w:szCs w:val="30"/>
          <w:lang w:eastAsia="zh-CN"/>
        </w:rPr>
        <w:t>《热固性和热塑性粉末涂料》标准。</w:t>
      </w:r>
    </w:p>
    <w:p w14:paraId="365639E5">
      <w:pPr>
        <w:pStyle w:val="2"/>
        <w:ind w:firstLine="600" w:firstLineChars="200"/>
        <w:rPr>
          <w:rFonts w:ascii="??_GB2312" w:hAnsi="仿宋" w:eastAsia="Times New Roman" w:cs="Times New Roman"/>
          <w:sz w:val="30"/>
          <w:szCs w:val="30"/>
          <w:lang w:eastAsia="zh-CN"/>
        </w:rPr>
      </w:pPr>
      <w:r>
        <w:rPr>
          <w:rFonts w:ascii="??_GB2312" w:hAnsi="仿宋" w:eastAsia="Times New Roman" w:cs="Times New Roman"/>
          <w:sz w:val="30"/>
          <w:szCs w:val="30"/>
          <w:lang w:eastAsia="zh-CN"/>
        </w:rPr>
        <w:t>（三）</w:t>
      </w:r>
      <w:r>
        <w:rPr>
          <w:rFonts w:ascii="??_GB2312" w:hAnsi="仿宋" w:eastAsia="Times New Roman" w:cs="Times New Roman"/>
          <w:b/>
          <w:bCs/>
          <w:sz w:val="30"/>
          <w:szCs w:val="30"/>
          <w:lang w:eastAsia="zh-CN"/>
        </w:rPr>
        <w:t>工艺要求：</w:t>
      </w:r>
    </w:p>
    <w:p w14:paraId="26718D41">
      <w:pPr>
        <w:pStyle w:val="2"/>
        <w:ind w:firstLine="600" w:firstLineChars="200"/>
        <w:rPr>
          <w:rFonts w:ascii="??_GB2312" w:hAnsi="仿宋" w:eastAsia="Times New Roman" w:cs="Times New Roman"/>
          <w:sz w:val="30"/>
          <w:szCs w:val="30"/>
          <w:lang w:eastAsia="zh-CN"/>
        </w:rPr>
      </w:pPr>
      <w:r>
        <w:rPr>
          <w:rFonts w:ascii="??_GB2312" w:hAnsi="仿宋" w:eastAsia="Times New Roman" w:cs="??_GB2312"/>
          <w:sz w:val="30"/>
          <w:szCs w:val="30"/>
          <w:lang w:eastAsia="zh-CN"/>
        </w:rPr>
        <w:t>1.</w:t>
      </w:r>
      <w:r>
        <w:rPr>
          <w:rFonts w:ascii="??_GB2312" w:hAnsi="仿宋" w:eastAsia="Times New Roman" w:cs="Times New Roman"/>
          <w:sz w:val="30"/>
          <w:szCs w:val="30"/>
          <w:lang w:eastAsia="zh-CN"/>
        </w:rPr>
        <w:t>焊接要求：所有钢材焊接方式为二氧化碳保护焊，焊接表面波纹均匀，焊接处无夹渣、气孔、焊瘤、焊丝头咬边飞溅，并保证无脱焊、虚焊及焊穿等现象。</w:t>
      </w:r>
    </w:p>
    <w:p w14:paraId="5ADA5A86">
      <w:pPr>
        <w:ind w:firstLine="600" w:firstLineChars="200"/>
        <w:rPr>
          <w:rFonts w:ascii="??_GB2312" w:hAnsi="仿宋" w:eastAsia="Times New Roman"/>
          <w:sz w:val="30"/>
          <w:szCs w:val="30"/>
        </w:rPr>
      </w:pPr>
      <w:r>
        <w:rPr>
          <w:rFonts w:ascii="??_GB2312" w:hAnsi="仿宋" w:eastAsia="Times New Roman" w:cs="??_GB2312"/>
          <w:sz w:val="30"/>
          <w:szCs w:val="30"/>
        </w:rPr>
        <w:t>2.</w:t>
      </w:r>
      <w:r>
        <w:rPr>
          <w:rFonts w:ascii="??_GB2312" w:hAnsi="仿宋" w:eastAsia="Times New Roman"/>
          <w:sz w:val="30"/>
          <w:szCs w:val="30"/>
        </w:rPr>
        <w:t>表面除锈镀层要求：涂饰前零部件的表面应光滑、平整。</w:t>
      </w:r>
    </w:p>
    <w:p w14:paraId="36343FA7">
      <w:pPr>
        <w:ind w:firstLine="600" w:firstLineChars="200"/>
        <w:rPr>
          <w:rFonts w:ascii="??_GB2312" w:hAnsi="仿宋" w:eastAsia="Times New Roman"/>
          <w:sz w:val="30"/>
          <w:szCs w:val="30"/>
        </w:rPr>
      </w:pPr>
      <w:r>
        <w:rPr>
          <w:rFonts w:ascii="??_GB2312" w:hAnsi="仿宋" w:eastAsia="Times New Roman" w:cs="??_GB2312"/>
          <w:sz w:val="30"/>
          <w:szCs w:val="30"/>
        </w:rPr>
        <w:t>3.</w:t>
      </w:r>
      <w:r>
        <w:rPr>
          <w:rFonts w:ascii="??_GB2312" w:hAnsi="仿宋" w:eastAsia="Times New Roman"/>
          <w:sz w:val="30"/>
          <w:szCs w:val="30"/>
        </w:rPr>
        <w:t>喷塑要求：采用国际质量认证的优质环保产品环氧聚脂塑粉静电喷塑。</w:t>
      </w:r>
    </w:p>
    <w:p w14:paraId="0E730866">
      <w:pPr>
        <w:ind w:firstLine="600" w:firstLineChars="200"/>
        <w:rPr>
          <w:rFonts w:ascii="??_GB2312" w:hAnsi="仿宋" w:eastAsia="Times New Roman"/>
          <w:sz w:val="30"/>
          <w:szCs w:val="30"/>
        </w:rPr>
      </w:pPr>
      <w:r>
        <w:rPr>
          <w:rFonts w:ascii="??_GB2312" w:hAnsi="仿宋" w:eastAsia="Times New Roman" w:cs="??_GB2312"/>
          <w:sz w:val="30"/>
          <w:szCs w:val="30"/>
        </w:rPr>
        <w:t>4.</w:t>
      </w:r>
      <w:r>
        <w:rPr>
          <w:rFonts w:ascii="??_GB2312" w:hAnsi="仿宋" w:eastAsia="Times New Roman"/>
          <w:sz w:val="30"/>
          <w:szCs w:val="30"/>
        </w:rPr>
        <w:t>塑料件要求：应结合紧密，牢靠，不脱落。</w:t>
      </w:r>
    </w:p>
    <w:p w14:paraId="37A3CA75">
      <w:pPr>
        <w:ind w:firstLine="600" w:firstLineChars="200"/>
        <w:rPr>
          <w:rFonts w:ascii="??_GB2312" w:hAnsi="仿宋" w:eastAsia="Times New Roman"/>
          <w:sz w:val="30"/>
          <w:szCs w:val="30"/>
        </w:rPr>
      </w:pPr>
      <w:r>
        <w:rPr>
          <w:rFonts w:ascii="??_GB2312" w:hAnsi="仿宋" w:eastAsia="Times New Roman" w:cs="??_GB2312"/>
          <w:sz w:val="30"/>
          <w:szCs w:val="30"/>
        </w:rPr>
        <w:t>5.</w:t>
      </w:r>
      <w:r>
        <w:rPr>
          <w:rFonts w:ascii="??_GB2312" w:hAnsi="仿宋" w:eastAsia="Times New Roman"/>
          <w:sz w:val="30"/>
          <w:szCs w:val="30"/>
        </w:rPr>
        <w:t>安装要求：组合安装后整床稳固结实无晃动。</w:t>
      </w:r>
    </w:p>
    <w:p w14:paraId="7CBC06EA">
      <w:pPr>
        <w:ind w:firstLine="600" w:firstLineChars="200"/>
        <w:rPr>
          <w:rFonts w:ascii="??_GB2312" w:hAnsi="仿宋" w:eastAsia="Times New Roman"/>
          <w:sz w:val="30"/>
          <w:szCs w:val="30"/>
        </w:rPr>
      </w:pPr>
      <w:r>
        <w:rPr>
          <w:rFonts w:ascii="??_GB2312" w:hAnsi="仿宋" w:eastAsia="Times New Roman" w:cs="??_GB2312"/>
          <w:sz w:val="30"/>
          <w:szCs w:val="30"/>
        </w:rPr>
        <w:t>6.</w:t>
      </w:r>
      <w:r>
        <w:rPr>
          <w:rFonts w:ascii="??_GB2312" w:hAnsi="仿宋" w:eastAsia="Times New Roman"/>
          <w:sz w:val="30"/>
          <w:szCs w:val="30"/>
        </w:rPr>
        <w:t>钢管要求：优质钢材或同品质的钢材。</w:t>
      </w:r>
    </w:p>
    <w:p w14:paraId="7D8A178E">
      <w:pPr>
        <w:ind w:firstLine="600" w:firstLineChars="200"/>
        <w:rPr>
          <w:rFonts w:ascii="??_GB2312" w:hAnsi="仿宋" w:eastAsia="Times New Roman"/>
          <w:sz w:val="30"/>
          <w:szCs w:val="30"/>
        </w:rPr>
      </w:pPr>
      <w:r>
        <w:rPr>
          <w:rFonts w:ascii="??_GB2312" w:hAnsi="仿宋" w:eastAsia="Times New Roman" w:cs="??_GB2312"/>
          <w:sz w:val="30"/>
          <w:szCs w:val="30"/>
        </w:rPr>
        <w:t>7.</w:t>
      </w:r>
      <w:r>
        <w:rPr>
          <w:rFonts w:ascii="??_GB2312" w:hAnsi="仿宋" w:eastAsia="Times New Roman"/>
          <w:sz w:val="30"/>
          <w:szCs w:val="30"/>
        </w:rPr>
        <w:t>颜色：最终颜色中标人与采购人协商确定。</w:t>
      </w:r>
    </w:p>
    <w:p w14:paraId="48239178">
      <w:pPr>
        <w:ind w:firstLine="600" w:firstLineChars="200"/>
        <w:rPr>
          <w:rFonts w:ascii="??_GB2312" w:hAnsi="仿宋" w:eastAsia="Times New Roman"/>
          <w:sz w:val="30"/>
          <w:szCs w:val="30"/>
        </w:rPr>
      </w:pPr>
      <w:r>
        <w:rPr>
          <w:rFonts w:ascii="??_GB2312" w:hAnsi="仿宋" w:eastAsia="Times New Roman"/>
          <w:b/>
          <w:bCs/>
          <w:sz w:val="30"/>
          <w:szCs w:val="30"/>
        </w:rPr>
        <w:t>（四）环保要求</w:t>
      </w:r>
      <w:r>
        <w:rPr>
          <w:rFonts w:ascii="??_GB2312" w:hAnsi="仿宋" w:eastAsia="Times New Roman"/>
          <w:sz w:val="30"/>
          <w:szCs w:val="30"/>
        </w:rPr>
        <w:t>：</w:t>
      </w:r>
    </w:p>
    <w:p w14:paraId="11F359CB">
      <w:pPr>
        <w:ind w:firstLine="600" w:firstLineChars="200"/>
        <w:rPr>
          <w:rFonts w:ascii="??_GB2312" w:hAnsi="仿宋" w:eastAsia="Times New Roman"/>
          <w:sz w:val="30"/>
          <w:szCs w:val="30"/>
        </w:rPr>
      </w:pPr>
      <w:r>
        <w:rPr>
          <w:rFonts w:ascii="??_GB2312" w:hAnsi="仿宋" w:eastAsia="Times New Roman"/>
          <w:sz w:val="30"/>
          <w:szCs w:val="30"/>
        </w:rPr>
        <w:t>投标人所投产品为“环境标志产品政府采购品目清单”内的，应提供该产品的中国环境标志产品认证证书（认证单元应含有：金属家具、钢木家具、人造板类家具、塑料家具）并提供“家具中的有害物质限量认证证书”（认证单元应含有：钢木家具、木质家具、塑料家具）认证证书需由国家确定的认证机构出具且处于有效期内。</w:t>
      </w:r>
    </w:p>
    <w:p w14:paraId="650965D6">
      <w:pPr>
        <w:widowControl/>
        <w:ind w:firstLine="600" w:firstLineChars="200"/>
        <w:jc w:val="left"/>
        <w:rPr>
          <w:rFonts w:ascii="??_GB2312" w:hAnsi="仿宋" w:eastAsia="Times New Roman"/>
          <w:b/>
          <w:bCs/>
          <w:sz w:val="30"/>
          <w:szCs w:val="30"/>
        </w:rPr>
      </w:pPr>
      <w:r>
        <w:rPr>
          <w:rFonts w:ascii="??_GB2312" w:hAnsi="仿宋" w:eastAsia="Times New Roman"/>
          <w:b/>
          <w:bCs/>
          <w:sz w:val="30"/>
          <w:szCs w:val="30"/>
        </w:rPr>
        <w:t>（五）其它要求：</w:t>
      </w:r>
    </w:p>
    <w:p w14:paraId="0AE1C838">
      <w:pPr>
        <w:pStyle w:val="4"/>
        <w:ind w:firstLine="600" w:firstLineChars="200"/>
        <w:jc w:val="left"/>
        <w:rPr>
          <w:rFonts w:ascii="??_GB2312" w:hAnsi="仿宋" w:eastAsia="Times New Roman" w:cs="Times New Roman"/>
          <w:sz w:val="30"/>
          <w:szCs w:val="30"/>
        </w:rPr>
      </w:pPr>
      <w:r>
        <w:rPr>
          <w:rFonts w:ascii="??_GB2312" w:hAnsi="仿宋" w:eastAsia="Times New Roman" w:cs="Times New Roman"/>
          <w:sz w:val="30"/>
          <w:szCs w:val="30"/>
        </w:rPr>
        <w:t>成交供应商在中标后一周内向使用方提供实物样板一组，商议确定颜色、款式，等要求。</w:t>
      </w:r>
    </w:p>
    <w:p w14:paraId="18E0AD90">
      <w:pPr>
        <w:pStyle w:val="4"/>
        <w:ind w:firstLine="600" w:firstLineChars="200"/>
        <w:jc w:val="left"/>
        <w:rPr>
          <w:rFonts w:ascii="??_GB2312" w:hAnsi="仿宋" w:eastAsia="Times New Roman" w:cs="Times New Roman"/>
          <w:sz w:val="30"/>
          <w:szCs w:val="30"/>
        </w:rPr>
      </w:pPr>
      <w:r>
        <w:rPr>
          <w:rFonts w:ascii="??_GB2312" w:hAnsi="仿宋" w:eastAsia="Times New Roman" w:cs="Times New Roman"/>
          <w:sz w:val="30"/>
          <w:szCs w:val="30"/>
        </w:rPr>
        <w:t>所有货物（包括零部件）须为全新的、未使用过的原装正品。上述技术要求均为实质性要求，不得出现负偏离。（各供应商需提供与本项目标的物相关的佐证材料，包括且不限于图纸、彩页截图、成品或原材料检测报告等佐证材料）。</w:t>
      </w:r>
    </w:p>
    <w:p w14:paraId="17330A51">
      <w:pPr>
        <w:pStyle w:val="4"/>
        <w:ind w:firstLine="600" w:firstLineChars="200"/>
        <w:jc w:val="left"/>
        <w:rPr>
          <w:rFonts w:ascii="??_GB2312" w:hAnsi="仿宋" w:eastAsia="Times New Roman" w:cs="Times New Roman"/>
          <w:sz w:val="30"/>
          <w:szCs w:val="30"/>
        </w:rPr>
      </w:pPr>
    </w:p>
    <w:p w14:paraId="490EEFA8">
      <w:pPr>
        <w:pStyle w:val="4"/>
        <w:ind w:firstLine="600" w:firstLineChars="200"/>
        <w:jc w:val="left"/>
        <w:rPr>
          <w:rFonts w:ascii="??_GB2312" w:hAnsi="仿宋" w:eastAsia="Times New Roman" w:cs="Times New Roman"/>
          <w:sz w:val="30"/>
          <w:szCs w:val="30"/>
        </w:rPr>
      </w:pPr>
    </w:p>
    <w:p w14:paraId="75B6D9A1">
      <w:pPr>
        <w:pStyle w:val="4"/>
        <w:ind w:firstLine="600" w:firstLineChars="200"/>
        <w:jc w:val="left"/>
        <w:rPr>
          <w:rFonts w:ascii="??_GB2312" w:hAnsi="仿宋" w:eastAsia="Times New Roman" w:cs="Times New Roman"/>
          <w:sz w:val="30"/>
          <w:szCs w:val="30"/>
        </w:rPr>
      </w:pPr>
    </w:p>
    <w:p w14:paraId="50C527D7">
      <w:pPr>
        <w:spacing w:line="360" w:lineRule="auto"/>
        <w:ind w:firstLine="640" w:firstLineChars="200"/>
        <w:outlineLvl w:val="0"/>
        <w:rPr>
          <w:rFonts w:ascii="??_GB2312" w:eastAsia="Times New Roman"/>
          <w:b/>
          <w:bCs/>
          <w:sz w:val="32"/>
          <w:szCs w:val="32"/>
        </w:rPr>
      </w:pPr>
      <w:r>
        <w:rPr>
          <w:rFonts w:ascii="??_GB2312" w:hAnsi="宋?" w:eastAsia="Times New Roman"/>
          <w:b/>
          <w:bCs/>
          <w:sz w:val="32"/>
          <w:szCs w:val="32"/>
        </w:rPr>
        <w:t>商务及合同主要条款</w:t>
      </w:r>
    </w:p>
    <w:p w14:paraId="177CB019">
      <w:pPr>
        <w:spacing w:line="360" w:lineRule="auto"/>
        <w:ind w:firstLine="600" w:firstLineChars="200"/>
        <w:rPr>
          <w:rFonts w:ascii="??_GB2312" w:hAnsi="宋?" w:eastAsia="Times New Roman"/>
          <w:sz w:val="30"/>
          <w:szCs w:val="30"/>
        </w:rPr>
      </w:pPr>
      <w:r>
        <w:rPr>
          <w:rFonts w:ascii="??_GB2312" w:hAnsi="宋?" w:eastAsia="Times New Roman"/>
          <w:sz w:val="30"/>
          <w:szCs w:val="30"/>
        </w:rPr>
        <w:t>一、合同内容：即中标人的合同内容不受市场和工作量变化的影响。</w:t>
      </w:r>
    </w:p>
    <w:p w14:paraId="0B2D0A90">
      <w:pPr>
        <w:spacing w:line="360" w:lineRule="auto"/>
        <w:ind w:firstLine="600" w:firstLineChars="200"/>
        <w:rPr>
          <w:rFonts w:ascii="??_GB2312" w:hAnsi="宋?" w:eastAsia="Times New Roman"/>
          <w:sz w:val="30"/>
          <w:szCs w:val="30"/>
        </w:rPr>
      </w:pPr>
      <w:r>
        <w:rPr>
          <w:rFonts w:ascii="??_GB2312" w:hAnsi="宋?" w:eastAsia="Times New Roman"/>
          <w:sz w:val="30"/>
          <w:szCs w:val="30"/>
        </w:rPr>
        <w:t>二、设备技术规格、数量：即交付的设备技术规格、型号、数量与响应文件所指明的，或者与本合同所指明的产品技术规格及型号相一致。</w:t>
      </w:r>
    </w:p>
    <w:p w14:paraId="404E558A">
      <w:pPr>
        <w:spacing w:line="360" w:lineRule="auto"/>
        <w:ind w:firstLine="600" w:firstLineChars="200"/>
        <w:rPr>
          <w:rFonts w:ascii="??_GB2312" w:hAnsi="宋?" w:eastAsia="Times New Roman"/>
          <w:sz w:val="30"/>
          <w:szCs w:val="30"/>
        </w:rPr>
      </w:pPr>
      <w:r>
        <w:rPr>
          <w:rFonts w:ascii="??_GB2312" w:hAnsi="宋?" w:eastAsia="Times New Roman"/>
          <w:sz w:val="30"/>
          <w:szCs w:val="30"/>
        </w:rPr>
        <w:t>三、供货地点：采购人指定地点。</w:t>
      </w:r>
    </w:p>
    <w:p w14:paraId="6A3FD6AF">
      <w:pPr>
        <w:spacing w:line="360" w:lineRule="auto"/>
        <w:ind w:firstLine="600" w:firstLineChars="200"/>
        <w:rPr>
          <w:rFonts w:ascii="??_GB2312" w:hAnsi="宋?" w:eastAsia="Times New Roman"/>
          <w:kern w:val="0"/>
          <w:sz w:val="30"/>
          <w:szCs w:val="30"/>
        </w:rPr>
      </w:pPr>
      <w:r>
        <w:rPr>
          <w:rFonts w:ascii="??_GB2312" w:hAnsi="宋?" w:eastAsia="Times New Roman"/>
          <w:sz w:val="30"/>
          <w:szCs w:val="30"/>
        </w:rPr>
        <w:t>四、供货期限：</w:t>
      </w:r>
      <w:r>
        <w:rPr>
          <w:rFonts w:ascii="??_GB2312" w:hAnsi="宋?" w:eastAsia="Times New Roman"/>
          <w:kern w:val="0"/>
          <w:sz w:val="30"/>
          <w:szCs w:val="30"/>
        </w:rPr>
        <w:t>合同签订后</w:t>
      </w:r>
      <w:r>
        <w:rPr>
          <w:rFonts w:ascii="??_GB2312" w:hAnsi="宋?" w:eastAsia="Times New Roman" w:cs="??_GB2312"/>
          <w:kern w:val="0"/>
          <w:sz w:val="30"/>
          <w:szCs w:val="30"/>
        </w:rPr>
        <w:t>15</w:t>
      </w:r>
      <w:r>
        <w:rPr>
          <w:rFonts w:ascii="??_GB2312" w:hAnsi="宋?" w:eastAsia="Times New Roman"/>
          <w:kern w:val="0"/>
          <w:sz w:val="30"/>
          <w:szCs w:val="30"/>
        </w:rPr>
        <w:t>个日历日内完成。</w:t>
      </w:r>
    </w:p>
    <w:p w14:paraId="25334240">
      <w:pPr>
        <w:spacing w:line="360" w:lineRule="auto"/>
        <w:ind w:firstLine="600" w:firstLineChars="200"/>
        <w:rPr>
          <w:rFonts w:ascii="??_GB2312" w:hAnsi="宋?" w:eastAsia="Times New Roman"/>
          <w:sz w:val="30"/>
          <w:szCs w:val="30"/>
        </w:rPr>
      </w:pPr>
      <w:r>
        <w:rPr>
          <w:rFonts w:ascii="??_GB2312" w:hAnsi="宋?" w:eastAsia="Times New Roman"/>
          <w:sz w:val="30"/>
          <w:szCs w:val="30"/>
        </w:rPr>
        <w:t>五、运输</w:t>
      </w:r>
    </w:p>
    <w:p w14:paraId="3D85FA1C">
      <w:pPr>
        <w:spacing w:line="360" w:lineRule="auto"/>
        <w:ind w:firstLine="600" w:firstLineChars="200"/>
        <w:rPr>
          <w:rFonts w:ascii="??_GB2312" w:hAnsi="宋?" w:eastAsia="Times New Roman"/>
          <w:sz w:val="30"/>
          <w:szCs w:val="30"/>
        </w:rPr>
      </w:pPr>
      <w:r>
        <w:rPr>
          <w:rFonts w:ascii="??_GB2312" w:hAnsi="宋?" w:eastAsia="Times New Roman"/>
          <w:sz w:val="30"/>
          <w:szCs w:val="30"/>
        </w:rPr>
        <w:t>（</w:t>
      </w:r>
      <w:r>
        <w:rPr>
          <w:rFonts w:ascii="??_GB2312" w:hAnsi="宋?" w:eastAsia="Times New Roman" w:cs="??_GB2312"/>
          <w:sz w:val="30"/>
          <w:szCs w:val="30"/>
        </w:rPr>
        <w:t>1</w:t>
      </w:r>
      <w:r>
        <w:rPr>
          <w:rFonts w:ascii="??_GB2312" w:hAnsi="宋?" w:eastAsia="Times New Roman"/>
          <w:sz w:val="30"/>
          <w:szCs w:val="30"/>
        </w:rPr>
        <w:t>）运杂费：已包含在合同总价内，包括从设备、材料供应地点到安装地点所包含的运输费，含保险费、装卸费。</w:t>
      </w:r>
    </w:p>
    <w:p w14:paraId="344D8F37">
      <w:pPr>
        <w:spacing w:line="360" w:lineRule="auto"/>
        <w:ind w:firstLine="600" w:firstLineChars="200"/>
        <w:rPr>
          <w:rFonts w:ascii="??_GB2312" w:hAnsi="宋?" w:eastAsia="Times New Roman"/>
          <w:sz w:val="30"/>
          <w:szCs w:val="30"/>
        </w:rPr>
      </w:pPr>
      <w:r>
        <w:rPr>
          <w:rFonts w:ascii="??_GB2312" w:hAnsi="宋?" w:eastAsia="Times New Roman"/>
          <w:sz w:val="30"/>
          <w:szCs w:val="30"/>
        </w:rPr>
        <w:t>（</w:t>
      </w:r>
      <w:r>
        <w:rPr>
          <w:rFonts w:ascii="??_GB2312" w:hAnsi="宋?" w:eastAsia="Times New Roman" w:cs="??_GB2312"/>
          <w:sz w:val="30"/>
          <w:szCs w:val="30"/>
        </w:rPr>
        <w:t>2</w:t>
      </w:r>
      <w:r>
        <w:rPr>
          <w:rFonts w:ascii="??_GB2312" w:hAnsi="宋?" w:eastAsia="Times New Roman"/>
          <w:sz w:val="30"/>
          <w:szCs w:val="30"/>
        </w:rPr>
        <w:t>）运输方式：中标供应商自定。</w:t>
      </w:r>
    </w:p>
    <w:p w14:paraId="5B949AE2">
      <w:pPr>
        <w:spacing w:line="360" w:lineRule="auto"/>
        <w:ind w:firstLine="600" w:firstLineChars="200"/>
        <w:rPr>
          <w:rFonts w:ascii="??_GB2312" w:hAnsi="宋?" w:eastAsia="Times New Roman"/>
          <w:sz w:val="30"/>
          <w:szCs w:val="30"/>
        </w:rPr>
      </w:pPr>
      <w:r>
        <w:rPr>
          <w:rFonts w:ascii="??_GB2312" w:hAnsi="宋?" w:eastAsia="Times New Roman"/>
          <w:sz w:val="30"/>
          <w:szCs w:val="30"/>
        </w:rPr>
        <w:t>（</w:t>
      </w:r>
      <w:r>
        <w:rPr>
          <w:rFonts w:ascii="??_GB2312" w:hAnsi="宋?" w:eastAsia="Times New Roman" w:cs="??_GB2312"/>
          <w:sz w:val="30"/>
          <w:szCs w:val="30"/>
        </w:rPr>
        <w:t>3</w:t>
      </w:r>
      <w:r>
        <w:rPr>
          <w:rFonts w:ascii="??_GB2312" w:hAnsi="宋?" w:eastAsia="Times New Roman"/>
          <w:sz w:val="30"/>
          <w:szCs w:val="30"/>
        </w:rPr>
        <w:t>）运输要求：应有明显的运输作业标志和发货标志。</w:t>
      </w:r>
    </w:p>
    <w:p w14:paraId="2DE72027">
      <w:pPr>
        <w:spacing w:line="360" w:lineRule="auto"/>
        <w:ind w:firstLine="600" w:firstLineChars="200"/>
        <w:rPr>
          <w:rFonts w:ascii="??_GB2312" w:hAnsi="宋?" w:eastAsia="Times New Roman"/>
          <w:sz w:val="30"/>
          <w:szCs w:val="30"/>
        </w:rPr>
      </w:pPr>
      <w:r>
        <w:rPr>
          <w:rFonts w:ascii="??_GB2312" w:hAnsi="宋?" w:eastAsia="Times New Roman"/>
          <w:sz w:val="30"/>
          <w:szCs w:val="30"/>
        </w:rPr>
        <w:t>六、拆卸、包装、安装</w:t>
      </w:r>
    </w:p>
    <w:p w14:paraId="53DC53B2">
      <w:pPr>
        <w:spacing w:line="360" w:lineRule="auto"/>
        <w:ind w:firstLine="600" w:firstLineChars="200"/>
        <w:rPr>
          <w:rFonts w:ascii="??_GB2312" w:hAnsi="宋?" w:eastAsia="Times New Roman"/>
          <w:sz w:val="30"/>
          <w:szCs w:val="30"/>
        </w:rPr>
      </w:pPr>
      <w:r>
        <w:rPr>
          <w:rFonts w:ascii="??_GB2312" w:hAnsi="宋?" w:eastAsia="Times New Roman"/>
          <w:sz w:val="30"/>
          <w:szCs w:val="30"/>
        </w:rPr>
        <w:t>本项目为设备更新项目，包含拆除旧设备，并存放至采购人指定位置。设备包装要求为标准包装，其它设备与材料包装为原厂包装，安装工作全部由中标供应商负责完成，并承担材料检验、验收等费用。</w:t>
      </w:r>
    </w:p>
    <w:p w14:paraId="24135413">
      <w:pPr>
        <w:spacing w:line="360" w:lineRule="auto"/>
        <w:ind w:firstLine="600" w:firstLineChars="200"/>
        <w:rPr>
          <w:rFonts w:ascii="??_GB2312" w:hAnsi="宋?" w:eastAsia="Times New Roman"/>
          <w:sz w:val="30"/>
          <w:szCs w:val="30"/>
        </w:rPr>
      </w:pPr>
      <w:r>
        <w:rPr>
          <w:rFonts w:ascii="??_GB2312" w:hAnsi="宋?" w:eastAsia="Times New Roman"/>
          <w:sz w:val="30"/>
          <w:szCs w:val="30"/>
        </w:rPr>
        <w:t>七、合同价款</w:t>
      </w:r>
    </w:p>
    <w:p w14:paraId="6C9C2995">
      <w:pPr>
        <w:spacing w:line="360" w:lineRule="auto"/>
        <w:ind w:firstLine="600" w:firstLineChars="200"/>
        <w:rPr>
          <w:rFonts w:ascii="??_GB2312" w:hAnsi="宋?" w:eastAsia="Times New Roman"/>
          <w:sz w:val="30"/>
          <w:szCs w:val="30"/>
        </w:rPr>
      </w:pPr>
      <w:r>
        <w:rPr>
          <w:rFonts w:ascii="??_GB2312" w:hAnsi="宋?" w:eastAsia="Times New Roman"/>
          <w:sz w:val="30"/>
          <w:szCs w:val="30"/>
        </w:rPr>
        <w:t>合同总价即中标价格，包括设备与辅材使用费，运杂费、安装费、验收费、垃圾清理费等达到正常使用的一切费用（含税费）。</w:t>
      </w:r>
    </w:p>
    <w:p w14:paraId="3FDFCB5C">
      <w:pPr>
        <w:spacing w:line="360" w:lineRule="auto"/>
        <w:ind w:firstLine="600" w:firstLineChars="200"/>
        <w:rPr>
          <w:rFonts w:ascii="??_GB2312" w:hAnsi="宋?" w:eastAsia="Times New Roman"/>
          <w:sz w:val="30"/>
          <w:szCs w:val="30"/>
        </w:rPr>
      </w:pPr>
      <w:r>
        <w:rPr>
          <w:rFonts w:ascii="??_GB2312" w:hAnsi="宋?" w:eastAsia="Times New Roman"/>
          <w:sz w:val="30"/>
          <w:szCs w:val="30"/>
        </w:rPr>
        <w:t>八、合同价款结算：资金由采购人直接结算：</w:t>
      </w:r>
    </w:p>
    <w:p w14:paraId="068AEE3A">
      <w:pPr>
        <w:spacing w:line="360" w:lineRule="auto"/>
        <w:ind w:firstLine="600" w:firstLineChars="200"/>
        <w:rPr>
          <w:rFonts w:ascii="??_GB2312" w:hAnsi="宋?" w:eastAsia="Times New Roman"/>
          <w:sz w:val="30"/>
          <w:szCs w:val="30"/>
        </w:rPr>
      </w:pPr>
      <w:r>
        <w:rPr>
          <w:rFonts w:ascii="??_GB2312" w:hAnsi="宋?" w:eastAsia="Times New Roman"/>
          <w:sz w:val="30"/>
          <w:szCs w:val="30"/>
        </w:rPr>
        <w:t>九、付款方式如下：</w:t>
      </w:r>
    </w:p>
    <w:p w14:paraId="3F835683">
      <w:pPr>
        <w:spacing w:line="360" w:lineRule="auto"/>
        <w:ind w:firstLine="600" w:firstLineChars="200"/>
        <w:rPr>
          <w:rFonts w:ascii="??_GB2312" w:hAnsi="宋?" w:eastAsia="Times New Roman"/>
          <w:sz w:val="30"/>
          <w:szCs w:val="30"/>
        </w:rPr>
      </w:pPr>
      <w:r>
        <w:rPr>
          <w:rFonts w:ascii="??_GB2312" w:hAnsi="宋?" w:eastAsia="Times New Roman"/>
          <w:sz w:val="30"/>
          <w:szCs w:val="30"/>
        </w:rPr>
        <w:t>合同签订后，中标供货商须向采购人缴纳合同总价５％的履约保证金（账号：</w:t>
      </w:r>
      <w:r>
        <w:rPr>
          <w:rFonts w:ascii="??_GB2312" w:hAnsi="宋?" w:eastAsia="Times New Roman" w:cs="??_GB2312"/>
          <w:sz w:val="30"/>
          <w:szCs w:val="30"/>
        </w:rPr>
        <w:t>6100 1683 8110 5250 3314</w:t>
      </w:r>
      <w:r>
        <w:rPr>
          <w:rFonts w:ascii="??_GB2312" w:hAnsi="宋?" w:eastAsia="Times New Roman"/>
          <w:sz w:val="30"/>
          <w:szCs w:val="30"/>
        </w:rPr>
        <w:t>，开户行：建行延安东关支行），待项目履约完成后，由成交人申请，采购人审核后予以退还。货物全部安装调试完毕且验收合格后，采购人支付中标人合同总价的</w:t>
      </w:r>
      <w:r>
        <w:rPr>
          <w:rFonts w:ascii="??_GB2312" w:hAnsi="宋?" w:eastAsia="Times New Roman" w:cs="??_GB2312"/>
          <w:sz w:val="30"/>
          <w:szCs w:val="30"/>
        </w:rPr>
        <w:t>100%</w:t>
      </w:r>
      <w:r>
        <w:rPr>
          <w:rFonts w:ascii="??_GB2312" w:hAnsi="宋?" w:eastAsia="Times New Roman"/>
          <w:sz w:val="30"/>
          <w:szCs w:val="30"/>
        </w:rPr>
        <w:t>。</w:t>
      </w:r>
    </w:p>
    <w:p w14:paraId="38342E29">
      <w:pPr>
        <w:spacing w:line="360" w:lineRule="auto"/>
        <w:ind w:firstLine="600" w:firstLineChars="200"/>
        <w:rPr>
          <w:rFonts w:ascii="??_GB2312" w:hAnsi="宋?" w:eastAsia="Times New Roman"/>
          <w:sz w:val="30"/>
          <w:szCs w:val="30"/>
        </w:rPr>
      </w:pPr>
      <w:r>
        <w:rPr>
          <w:rFonts w:ascii="??_GB2312" w:hAnsi="宋?" w:eastAsia="Times New Roman"/>
          <w:sz w:val="30"/>
          <w:szCs w:val="30"/>
        </w:rPr>
        <w:t>十、质量保证</w:t>
      </w:r>
    </w:p>
    <w:p w14:paraId="29EB4B9E">
      <w:pPr>
        <w:spacing w:line="360" w:lineRule="auto"/>
        <w:ind w:firstLine="600" w:firstLineChars="200"/>
        <w:rPr>
          <w:rFonts w:ascii="??_GB2312" w:hAnsi="宋?" w:eastAsia="Times New Roman"/>
          <w:sz w:val="30"/>
          <w:szCs w:val="30"/>
        </w:rPr>
      </w:pPr>
      <w:r>
        <w:rPr>
          <w:rFonts w:ascii="??_GB2312" w:hAnsi="宋?" w:eastAsia="Times New Roman" w:cs="??_GB2312"/>
          <w:sz w:val="30"/>
          <w:szCs w:val="30"/>
        </w:rPr>
        <w:t>1</w:t>
      </w:r>
      <w:r>
        <w:rPr>
          <w:rFonts w:ascii="??_GB2312" w:hAnsi="宋?" w:eastAsia="Times New Roman"/>
          <w:sz w:val="30"/>
          <w:szCs w:val="30"/>
        </w:rPr>
        <w:t>、所供设备必须保证是全新的、未经过使用，质量可靠，货源渠道正常合法，满足标书要求。完全符合招标文件规定的质量、规格、技术指标等要求，并在质保期内、外对产品设计、工艺及材料的缺陷而产生的质量问题负责。</w:t>
      </w:r>
    </w:p>
    <w:p w14:paraId="4A661490">
      <w:pPr>
        <w:spacing w:line="360" w:lineRule="auto"/>
        <w:ind w:firstLine="600" w:firstLineChars="200"/>
        <w:rPr>
          <w:rFonts w:ascii="??_GB2312" w:hAnsi="宋?" w:eastAsia="Times New Roman"/>
          <w:sz w:val="30"/>
          <w:szCs w:val="30"/>
        </w:rPr>
      </w:pPr>
      <w:r>
        <w:rPr>
          <w:rFonts w:ascii="??_GB2312" w:hAnsi="宋?" w:eastAsia="Times New Roman" w:cs="??_GB2312"/>
          <w:sz w:val="30"/>
          <w:szCs w:val="30"/>
        </w:rPr>
        <w:t>2</w:t>
      </w:r>
      <w:r>
        <w:rPr>
          <w:rFonts w:ascii="??_GB2312" w:hAnsi="宋?" w:eastAsia="Times New Roman"/>
          <w:sz w:val="30"/>
          <w:szCs w:val="30"/>
        </w:rPr>
        <w:t>、设备安装必须符合国家规范标准。具有产品出厂合格证和质检部门出具的产品物理性能测试指标证明，产品的颜色、规格、加工工艺必须与采购人的采购需求相符。</w:t>
      </w:r>
    </w:p>
    <w:p w14:paraId="544D4F70">
      <w:pPr>
        <w:spacing w:line="360" w:lineRule="auto"/>
        <w:ind w:firstLine="600" w:firstLineChars="200"/>
        <w:rPr>
          <w:rFonts w:ascii="??_GB2312" w:hAnsi="宋?" w:eastAsia="Times New Roman"/>
          <w:sz w:val="30"/>
          <w:szCs w:val="30"/>
        </w:rPr>
      </w:pPr>
      <w:r>
        <w:rPr>
          <w:rFonts w:ascii="??_GB2312" w:hAnsi="宋?" w:eastAsia="Times New Roman" w:cs="??_GB2312"/>
          <w:sz w:val="30"/>
          <w:szCs w:val="30"/>
        </w:rPr>
        <w:t>3</w:t>
      </w:r>
      <w:r>
        <w:rPr>
          <w:rFonts w:ascii="??_GB2312" w:hAnsi="宋?" w:eastAsia="Times New Roman"/>
          <w:sz w:val="30"/>
          <w:szCs w:val="30"/>
        </w:rPr>
        <w:t>、质保期一年（自终验合格之日起计算）。质保期内非人为因素发生的质量问题，由乙方负责处理。</w:t>
      </w:r>
    </w:p>
    <w:p w14:paraId="5B5F2CBA">
      <w:pPr>
        <w:spacing w:line="360" w:lineRule="auto"/>
        <w:ind w:firstLine="600" w:firstLineChars="200"/>
        <w:rPr>
          <w:rFonts w:ascii="??_GB2312" w:hAnsi="宋?" w:eastAsia="Times New Roman"/>
          <w:sz w:val="30"/>
          <w:szCs w:val="30"/>
        </w:rPr>
      </w:pPr>
      <w:r>
        <w:rPr>
          <w:rFonts w:ascii="??_GB2312" w:hAnsi="宋?" w:eastAsia="Times New Roman" w:cs="??_GB2312"/>
          <w:sz w:val="30"/>
          <w:szCs w:val="30"/>
        </w:rPr>
        <w:t>4</w:t>
      </w:r>
      <w:r>
        <w:rPr>
          <w:rFonts w:ascii="??_GB2312" w:hAnsi="宋?" w:eastAsia="Times New Roman"/>
          <w:sz w:val="30"/>
          <w:szCs w:val="30"/>
        </w:rPr>
        <w:t>、若质量不合格，采购方有权拒付所有项目款；若设备因运输等原因造成质量问题，一切损失由中标供应商承担。</w:t>
      </w:r>
    </w:p>
    <w:p w14:paraId="77CE1714">
      <w:pPr>
        <w:spacing w:line="360" w:lineRule="auto"/>
        <w:ind w:firstLine="600" w:firstLineChars="200"/>
        <w:rPr>
          <w:rFonts w:ascii="??_GB2312" w:hAnsi="宋?" w:eastAsia="Times New Roman"/>
          <w:sz w:val="30"/>
          <w:szCs w:val="30"/>
        </w:rPr>
      </w:pPr>
      <w:r>
        <w:rPr>
          <w:rFonts w:ascii="??_GB2312" w:hAnsi="宋?" w:eastAsia="Times New Roman" w:cs="??_GB2312"/>
          <w:sz w:val="30"/>
          <w:szCs w:val="30"/>
        </w:rPr>
        <w:t>5</w:t>
      </w:r>
      <w:r>
        <w:rPr>
          <w:rFonts w:ascii="??_GB2312" w:hAnsi="宋?" w:eastAsia="Times New Roman"/>
          <w:sz w:val="30"/>
          <w:szCs w:val="30"/>
        </w:rPr>
        <w:t>、质保期内发现货物的质量、规格型号、技术指标等与招标文件有任何一项不符的，采购人有权在最短时间内，以书面形式向中标人提出异议或索赔要求，并告知招标组织机构。</w:t>
      </w:r>
    </w:p>
    <w:p w14:paraId="2DFED30A">
      <w:pPr>
        <w:spacing w:line="360" w:lineRule="auto"/>
        <w:ind w:firstLine="600" w:firstLineChars="200"/>
        <w:rPr>
          <w:rFonts w:ascii="??_GB2312" w:hAnsi="宋?" w:eastAsia="Times New Roman"/>
          <w:sz w:val="30"/>
          <w:szCs w:val="30"/>
        </w:rPr>
      </w:pPr>
      <w:r>
        <w:rPr>
          <w:rFonts w:ascii="??_GB2312" w:hAnsi="宋?" w:eastAsia="Times New Roman"/>
          <w:sz w:val="30"/>
          <w:szCs w:val="30"/>
        </w:rPr>
        <w:t>十一、技术服务</w:t>
      </w:r>
    </w:p>
    <w:p w14:paraId="63F3E407">
      <w:pPr>
        <w:spacing w:line="360" w:lineRule="auto"/>
        <w:ind w:firstLine="600" w:firstLineChars="200"/>
        <w:rPr>
          <w:rFonts w:ascii="??_GB2312" w:hAnsi="宋?" w:eastAsia="Times New Roman"/>
          <w:sz w:val="30"/>
          <w:szCs w:val="30"/>
        </w:rPr>
      </w:pPr>
      <w:r>
        <w:rPr>
          <w:rFonts w:ascii="??_GB2312" w:hAnsi="宋?" w:eastAsia="Times New Roman"/>
          <w:sz w:val="30"/>
          <w:szCs w:val="30"/>
        </w:rPr>
        <w:t>（</w:t>
      </w:r>
      <w:r>
        <w:rPr>
          <w:rFonts w:ascii="??_GB2312" w:hAnsi="宋?" w:eastAsia="Times New Roman" w:cs="??_GB2312"/>
          <w:sz w:val="30"/>
          <w:szCs w:val="30"/>
        </w:rPr>
        <w:t>1</w:t>
      </w:r>
      <w:r>
        <w:rPr>
          <w:rFonts w:ascii="??_GB2312" w:hAnsi="宋?" w:eastAsia="Times New Roman"/>
          <w:sz w:val="30"/>
          <w:szCs w:val="30"/>
        </w:rPr>
        <w:t>）按照用户要求，制定施工方案，编制施工图；</w:t>
      </w:r>
    </w:p>
    <w:p w14:paraId="460A87E0">
      <w:pPr>
        <w:spacing w:line="360" w:lineRule="auto"/>
        <w:ind w:firstLine="600" w:firstLineChars="200"/>
        <w:rPr>
          <w:rFonts w:ascii="??_GB2312" w:hAnsi="宋?" w:eastAsia="Times New Roman"/>
          <w:sz w:val="30"/>
          <w:szCs w:val="30"/>
        </w:rPr>
      </w:pPr>
      <w:r>
        <w:rPr>
          <w:rFonts w:ascii="??_GB2312" w:hAnsi="宋?" w:eastAsia="Times New Roman"/>
          <w:sz w:val="30"/>
          <w:szCs w:val="30"/>
        </w:rPr>
        <w:t>（</w:t>
      </w:r>
      <w:r>
        <w:rPr>
          <w:rFonts w:ascii="??_GB2312" w:hAnsi="宋?" w:eastAsia="Times New Roman" w:cs="??_GB2312"/>
          <w:sz w:val="30"/>
          <w:szCs w:val="30"/>
        </w:rPr>
        <w:t>2</w:t>
      </w:r>
      <w:r>
        <w:rPr>
          <w:rFonts w:ascii="??_GB2312" w:hAnsi="宋?" w:eastAsia="Times New Roman"/>
          <w:sz w:val="30"/>
          <w:szCs w:val="30"/>
        </w:rPr>
        <w:t>）定点安装，专业免费培训；</w:t>
      </w:r>
    </w:p>
    <w:p w14:paraId="09851FDF">
      <w:pPr>
        <w:spacing w:line="360" w:lineRule="auto"/>
        <w:ind w:firstLine="600" w:firstLineChars="200"/>
        <w:rPr>
          <w:rFonts w:ascii="??_GB2312" w:hAnsi="宋?" w:eastAsia="Times New Roman"/>
          <w:sz w:val="30"/>
          <w:szCs w:val="30"/>
        </w:rPr>
      </w:pPr>
      <w:r>
        <w:rPr>
          <w:rFonts w:ascii="??_GB2312" w:hAnsi="宋?" w:eastAsia="Times New Roman"/>
          <w:sz w:val="30"/>
          <w:szCs w:val="30"/>
        </w:rPr>
        <w:t>（</w:t>
      </w:r>
      <w:r>
        <w:rPr>
          <w:rFonts w:ascii="??_GB2312" w:hAnsi="宋?" w:eastAsia="Times New Roman" w:cs="??_GB2312"/>
          <w:sz w:val="30"/>
          <w:szCs w:val="30"/>
        </w:rPr>
        <w:t>3</w:t>
      </w:r>
      <w:r>
        <w:rPr>
          <w:rFonts w:ascii="??_GB2312" w:hAnsi="宋?" w:eastAsia="Times New Roman"/>
          <w:sz w:val="30"/>
          <w:szCs w:val="30"/>
        </w:rPr>
        <w:t>）安装技术规范，工艺标准。</w:t>
      </w:r>
    </w:p>
    <w:p w14:paraId="21FF174D">
      <w:pPr>
        <w:spacing w:line="360" w:lineRule="auto"/>
        <w:ind w:firstLine="600" w:firstLineChars="200"/>
        <w:rPr>
          <w:rFonts w:ascii="??_GB2312" w:hAnsi="宋?" w:eastAsia="Times New Roman"/>
          <w:sz w:val="30"/>
          <w:szCs w:val="30"/>
        </w:rPr>
      </w:pPr>
      <w:r>
        <w:rPr>
          <w:rFonts w:ascii="??_GB2312" w:hAnsi="宋?" w:eastAsia="Times New Roman"/>
          <w:sz w:val="30"/>
          <w:szCs w:val="30"/>
        </w:rPr>
        <w:t>十二、售后服务</w:t>
      </w:r>
    </w:p>
    <w:p w14:paraId="02A3B78A">
      <w:pPr>
        <w:spacing w:line="360" w:lineRule="auto"/>
        <w:ind w:firstLine="600" w:firstLineChars="200"/>
        <w:rPr>
          <w:rFonts w:ascii="??_GB2312" w:hAnsi="宋?" w:eastAsia="Times New Roman"/>
          <w:sz w:val="30"/>
          <w:szCs w:val="30"/>
        </w:rPr>
      </w:pPr>
      <w:r>
        <w:rPr>
          <w:rFonts w:ascii="??_GB2312" w:hAnsi="宋?" w:eastAsia="Times New Roman"/>
          <w:sz w:val="30"/>
          <w:szCs w:val="30"/>
        </w:rPr>
        <w:t>（</w:t>
      </w:r>
      <w:r>
        <w:rPr>
          <w:rFonts w:ascii="??_GB2312" w:hAnsi="宋?" w:eastAsia="Times New Roman" w:cs="??_GB2312"/>
          <w:sz w:val="30"/>
          <w:szCs w:val="30"/>
        </w:rPr>
        <w:t>1</w:t>
      </w:r>
      <w:r>
        <w:rPr>
          <w:rFonts w:ascii="??_GB2312" w:hAnsi="宋?" w:eastAsia="Times New Roman"/>
          <w:sz w:val="30"/>
          <w:szCs w:val="30"/>
        </w:rPr>
        <w:t>）中标供应商须需派技术人员定期到现场巡检。</w:t>
      </w:r>
    </w:p>
    <w:p w14:paraId="21874F13">
      <w:pPr>
        <w:spacing w:line="360" w:lineRule="auto"/>
        <w:ind w:firstLine="600" w:firstLineChars="200"/>
        <w:rPr>
          <w:rFonts w:ascii="??_GB2312" w:hAnsi="宋?" w:eastAsia="Times New Roman"/>
          <w:sz w:val="30"/>
          <w:szCs w:val="30"/>
        </w:rPr>
      </w:pPr>
      <w:r>
        <w:rPr>
          <w:rFonts w:ascii="??_GB2312" w:hAnsi="宋?" w:eastAsia="Times New Roman"/>
          <w:sz w:val="30"/>
          <w:szCs w:val="30"/>
        </w:rPr>
        <w:t>（</w:t>
      </w:r>
      <w:r>
        <w:rPr>
          <w:rFonts w:ascii="??_GB2312" w:hAnsi="宋?" w:eastAsia="Times New Roman" w:cs="??_GB2312"/>
          <w:sz w:val="30"/>
          <w:szCs w:val="30"/>
        </w:rPr>
        <w:t>2</w:t>
      </w:r>
      <w:r>
        <w:rPr>
          <w:rFonts w:ascii="??_GB2312" w:hAnsi="宋?" w:eastAsia="Times New Roman"/>
          <w:sz w:val="30"/>
          <w:szCs w:val="30"/>
        </w:rPr>
        <w:t>）在质保期内无偿保修、包换、维护与维修，若出现质量问题，接到用户维修需求时，必须在</w:t>
      </w:r>
      <w:r>
        <w:rPr>
          <w:rFonts w:ascii="??_GB2312" w:hAnsi="宋?" w:eastAsia="Times New Roman" w:cs="??_GB2312"/>
          <w:sz w:val="30"/>
          <w:szCs w:val="30"/>
        </w:rPr>
        <w:t>48</w:t>
      </w:r>
      <w:r>
        <w:rPr>
          <w:rFonts w:ascii="??_GB2312" w:hAnsi="宋?" w:eastAsia="Times New Roman"/>
          <w:sz w:val="30"/>
          <w:szCs w:val="30"/>
        </w:rPr>
        <w:t>小时内派技术人员来现场免费处置，且维修时间不得超过</w:t>
      </w:r>
      <w:r>
        <w:rPr>
          <w:rFonts w:ascii="??_GB2312" w:hAnsi="宋?" w:eastAsia="Times New Roman" w:cs="??_GB2312"/>
          <w:sz w:val="30"/>
          <w:szCs w:val="30"/>
        </w:rPr>
        <w:t>1</w:t>
      </w:r>
      <w:r>
        <w:rPr>
          <w:rFonts w:ascii="??_GB2312" w:hAnsi="宋?" w:eastAsia="Times New Roman"/>
          <w:sz w:val="30"/>
          <w:szCs w:val="30"/>
        </w:rPr>
        <w:t>天。在质保期满后，仍需提供优惠服务，确保用户环境安全。</w:t>
      </w:r>
    </w:p>
    <w:p w14:paraId="655B98E0">
      <w:pPr>
        <w:spacing w:line="360" w:lineRule="auto"/>
        <w:ind w:firstLine="600" w:firstLineChars="200"/>
        <w:rPr>
          <w:rFonts w:ascii="??_GB2312" w:hAnsi="宋?" w:eastAsia="Times New Roman"/>
          <w:sz w:val="30"/>
          <w:szCs w:val="30"/>
        </w:rPr>
      </w:pPr>
      <w:r>
        <w:rPr>
          <w:rFonts w:ascii="??_GB2312" w:hAnsi="宋?" w:eastAsia="Times New Roman"/>
          <w:sz w:val="30"/>
          <w:szCs w:val="30"/>
        </w:rPr>
        <w:t>十三、验收</w:t>
      </w:r>
    </w:p>
    <w:p w14:paraId="56FCE477">
      <w:pPr>
        <w:spacing w:line="360" w:lineRule="auto"/>
        <w:ind w:firstLine="600" w:firstLineChars="200"/>
        <w:rPr>
          <w:rFonts w:ascii="??_GB2312" w:hAnsi="宋?" w:eastAsia="Times New Roman"/>
          <w:sz w:val="30"/>
          <w:szCs w:val="30"/>
        </w:rPr>
      </w:pPr>
      <w:r>
        <w:rPr>
          <w:rFonts w:ascii="??_GB2312" w:hAnsi="宋?" w:eastAsia="Times New Roman" w:cs="??_GB2312"/>
          <w:sz w:val="30"/>
          <w:szCs w:val="30"/>
        </w:rPr>
        <w:t>1</w:t>
      </w:r>
      <w:r>
        <w:rPr>
          <w:rFonts w:ascii="??_GB2312" w:hAnsi="宋?" w:eastAsia="Times New Roman"/>
          <w:sz w:val="30"/>
          <w:szCs w:val="30"/>
        </w:rPr>
        <w:t>、全部设备（产品）到货后，由采购人组织人员验收，验收内容包括设备（产品）名称、规格型号、配置要求、包装、数量、供货期限、实际运行情况等，凡不符合要求或质量标准的一律退货，造成的一切后果由供货方负责，验收依据为双方所签合同及国家相关标准和规范。</w:t>
      </w:r>
    </w:p>
    <w:p w14:paraId="1B9F5374">
      <w:pPr>
        <w:spacing w:line="360" w:lineRule="auto"/>
        <w:ind w:firstLine="600" w:firstLineChars="200"/>
        <w:rPr>
          <w:rFonts w:ascii="??_GB2312" w:hAnsi="宋?" w:eastAsia="Times New Roman"/>
          <w:sz w:val="30"/>
          <w:szCs w:val="30"/>
        </w:rPr>
      </w:pPr>
      <w:r>
        <w:rPr>
          <w:rFonts w:ascii="??_GB2312" w:hAnsi="宋?" w:eastAsia="Times New Roman" w:cs="??_GB2312"/>
          <w:sz w:val="30"/>
          <w:szCs w:val="30"/>
        </w:rPr>
        <w:t>2</w:t>
      </w:r>
      <w:r>
        <w:rPr>
          <w:rFonts w:ascii="??_GB2312" w:hAnsi="宋?" w:eastAsia="Times New Roman"/>
          <w:sz w:val="30"/>
          <w:szCs w:val="30"/>
        </w:rPr>
        <w:t>、验收合格并出具验收单后，中标人向采购人开具全额供货发票，双方按照合同规定办理合同价款结算手续。</w:t>
      </w:r>
    </w:p>
    <w:p w14:paraId="4862853E">
      <w:pPr>
        <w:spacing w:line="360" w:lineRule="auto"/>
        <w:ind w:firstLine="600" w:firstLineChars="200"/>
        <w:rPr>
          <w:rFonts w:ascii="??_GB2312" w:hAnsi="宋?" w:eastAsia="Times New Roman"/>
          <w:sz w:val="30"/>
          <w:szCs w:val="30"/>
        </w:rPr>
      </w:pPr>
      <w:r>
        <w:rPr>
          <w:rFonts w:ascii="??_GB2312" w:hAnsi="宋?" w:eastAsia="Times New Roman" w:cs="??_GB2312"/>
          <w:sz w:val="30"/>
          <w:szCs w:val="30"/>
        </w:rPr>
        <w:t>3</w:t>
      </w:r>
      <w:r>
        <w:rPr>
          <w:rFonts w:ascii="??_GB2312" w:hAnsi="宋?" w:eastAsia="Times New Roman"/>
          <w:sz w:val="30"/>
          <w:szCs w:val="30"/>
        </w:rPr>
        <w:t>、验收依据：</w:t>
      </w:r>
    </w:p>
    <w:p w14:paraId="070DE247">
      <w:pPr>
        <w:spacing w:line="360" w:lineRule="auto"/>
        <w:ind w:firstLine="600" w:firstLineChars="200"/>
        <w:rPr>
          <w:rFonts w:ascii="??_GB2312" w:hAnsi="宋?" w:eastAsia="Times New Roman"/>
          <w:sz w:val="30"/>
          <w:szCs w:val="30"/>
        </w:rPr>
      </w:pPr>
      <w:r>
        <w:rPr>
          <w:rFonts w:ascii="??_GB2312" w:hAnsi="宋?" w:eastAsia="Times New Roman"/>
          <w:sz w:val="30"/>
          <w:szCs w:val="30"/>
        </w:rPr>
        <w:t>（</w:t>
      </w:r>
      <w:r>
        <w:rPr>
          <w:rFonts w:ascii="??_GB2312" w:hAnsi="宋?" w:eastAsia="Times New Roman" w:cs="??_GB2312"/>
          <w:sz w:val="30"/>
          <w:szCs w:val="30"/>
        </w:rPr>
        <w:t>1</w:t>
      </w:r>
      <w:r>
        <w:rPr>
          <w:rFonts w:ascii="??_GB2312" w:hAnsi="宋?" w:eastAsia="Times New Roman"/>
          <w:sz w:val="30"/>
          <w:szCs w:val="30"/>
        </w:rPr>
        <w:t>）招标文件、投标文件。</w:t>
      </w:r>
    </w:p>
    <w:p w14:paraId="75E1927E">
      <w:pPr>
        <w:spacing w:line="360" w:lineRule="auto"/>
        <w:ind w:firstLine="600" w:firstLineChars="200"/>
        <w:rPr>
          <w:rFonts w:ascii="??_GB2312" w:hAnsi="宋?" w:eastAsia="Times New Roman"/>
          <w:sz w:val="30"/>
          <w:szCs w:val="30"/>
        </w:rPr>
      </w:pPr>
      <w:r>
        <w:rPr>
          <w:rFonts w:ascii="??_GB2312" w:hAnsi="宋?" w:eastAsia="Times New Roman"/>
          <w:sz w:val="30"/>
          <w:szCs w:val="30"/>
        </w:rPr>
        <w:t>（</w:t>
      </w:r>
      <w:r>
        <w:rPr>
          <w:rFonts w:ascii="??_GB2312" w:hAnsi="宋?" w:eastAsia="Times New Roman" w:cs="??_GB2312"/>
          <w:sz w:val="30"/>
          <w:szCs w:val="30"/>
        </w:rPr>
        <w:t>2</w:t>
      </w:r>
      <w:r>
        <w:rPr>
          <w:rFonts w:ascii="??_GB2312" w:hAnsi="宋?" w:eastAsia="Times New Roman"/>
          <w:sz w:val="30"/>
          <w:szCs w:val="30"/>
        </w:rPr>
        <w:t>）采购合同及附件文本。</w:t>
      </w:r>
    </w:p>
    <w:p w14:paraId="5FCC4781">
      <w:pPr>
        <w:spacing w:line="360" w:lineRule="auto"/>
        <w:ind w:firstLine="600" w:firstLineChars="200"/>
        <w:rPr>
          <w:rFonts w:ascii="??_GB2312" w:hAnsi="宋?" w:eastAsia="Times New Roman"/>
          <w:sz w:val="30"/>
          <w:szCs w:val="30"/>
        </w:rPr>
      </w:pPr>
      <w:r>
        <w:rPr>
          <w:rFonts w:ascii="??_GB2312" w:hAnsi="宋?" w:eastAsia="Times New Roman"/>
          <w:sz w:val="30"/>
          <w:szCs w:val="30"/>
        </w:rPr>
        <w:t>（</w:t>
      </w:r>
      <w:r>
        <w:rPr>
          <w:rFonts w:ascii="??_GB2312" w:hAnsi="宋?" w:eastAsia="Times New Roman" w:cs="??_GB2312"/>
          <w:sz w:val="30"/>
          <w:szCs w:val="30"/>
        </w:rPr>
        <w:t>3</w:t>
      </w:r>
      <w:r>
        <w:rPr>
          <w:rFonts w:ascii="??_GB2312" w:hAnsi="宋?" w:eastAsia="Times New Roman"/>
          <w:sz w:val="30"/>
          <w:szCs w:val="30"/>
        </w:rPr>
        <w:t>）国家相应的标准、规范。</w:t>
      </w:r>
    </w:p>
    <w:p w14:paraId="755D6732">
      <w:pPr>
        <w:spacing w:line="360" w:lineRule="auto"/>
        <w:ind w:firstLine="600" w:firstLineChars="200"/>
        <w:rPr>
          <w:rFonts w:ascii="??_GB2312" w:hAnsi="宋?" w:eastAsia="Times New Roman"/>
          <w:sz w:val="30"/>
          <w:szCs w:val="30"/>
        </w:rPr>
      </w:pPr>
      <w:r>
        <w:rPr>
          <w:rFonts w:ascii="??_GB2312" w:hAnsi="宋?" w:eastAsia="Times New Roman" w:cs="??_GB2312"/>
          <w:sz w:val="30"/>
          <w:szCs w:val="30"/>
        </w:rPr>
        <w:t>4</w:t>
      </w:r>
      <w:r>
        <w:rPr>
          <w:rFonts w:ascii="??_GB2312" w:hAnsi="宋?" w:eastAsia="Times New Roman"/>
          <w:sz w:val="30"/>
          <w:szCs w:val="30"/>
        </w:rPr>
        <w:t>、中标人应提供完备的装箱清单和合格证书等。验收合格条件如下：</w:t>
      </w:r>
    </w:p>
    <w:p w14:paraId="761E95DD">
      <w:pPr>
        <w:spacing w:line="360" w:lineRule="auto"/>
        <w:ind w:firstLine="600" w:firstLineChars="200"/>
        <w:rPr>
          <w:rFonts w:ascii="??_GB2312" w:hAnsi="宋?" w:eastAsia="Times New Roman"/>
          <w:sz w:val="30"/>
          <w:szCs w:val="30"/>
        </w:rPr>
      </w:pPr>
      <w:r>
        <w:rPr>
          <w:rFonts w:ascii="??_GB2312" w:hAnsi="宋?" w:eastAsia="Times New Roman"/>
          <w:sz w:val="30"/>
          <w:szCs w:val="30"/>
        </w:rPr>
        <w:t>（</w:t>
      </w:r>
      <w:r>
        <w:rPr>
          <w:rFonts w:ascii="??_GB2312" w:hAnsi="宋?" w:eastAsia="Times New Roman" w:cs="??_GB2312"/>
          <w:sz w:val="30"/>
          <w:szCs w:val="30"/>
        </w:rPr>
        <w:t>1</w:t>
      </w:r>
      <w:r>
        <w:rPr>
          <w:rFonts w:ascii="??_GB2312" w:hAnsi="宋?" w:eastAsia="Times New Roman"/>
          <w:sz w:val="30"/>
          <w:szCs w:val="30"/>
        </w:rPr>
        <w:t>）货物的数量、质量、规格型号、技术参数和使用性能与采购人招标文件和要求一致。</w:t>
      </w:r>
    </w:p>
    <w:p w14:paraId="460CCD09">
      <w:pPr>
        <w:spacing w:line="360" w:lineRule="auto"/>
        <w:ind w:firstLine="600" w:firstLineChars="200"/>
        <w:rPr>
          <w:rFonts w:ascii="??_GB2312" w:hAnsi="宋?" w:eastAsia="Times New Roman"/>
          <w:sz w:val="30"/>
          <w:szCs w:val="30"/>
        </w:rPr>
      </w:pPr>
      <w:r>
        <w:rPr>
          <w:rFonts w:ascii="??_GB2312" w:hAnsi="宋?" w:eastAsia="Times New Roman"/>
          <w:sz w:val="30"/>
          <w:szCs w:val="30"/>
        </w:rPr>
        <w:t>（</w:t>
      </w:r>
      <w:r>
        <w:rPr>
          <w:rFonts w:ascii="??_GB2312" w:hAnsi="宋?" w:eastAsia="Times New Roman" w:cs="??_GB2312"/>
          <w:sz w:val="30"/>
          <w:szCs w:val="30"/>
        </w:rPr>
        <w:t>2</w:t>
      </w:r>
      <w:r>
        <w:rPr>
          <w:rFonts w:ascii="??_GB2312" w:hAnsi="宋?" w:eastAsia="Times New Roman"/>
          <w:sz w:val="30"/>
          <w:szCs w:val="30"/>
        </w:rPr>
        <w:t>）货物技术资料、装箱单、合格证、检测报告等资料齐全。</w:t>
      </w:r>
    </w:p>
    <w:p w14:paraId="1941FEFA">
      <w:pPr>
        <w:spacing w:line="360" w:lineRule="auto"/>
        <w:ind w:firstLine="600" w:firstLineChars="200"/>
        <w:rPr>
          <w:rFonts w:ascii="??_GB2312" w:hAnsi="宋?" w:eastAsia="Times New Roman" w:cs="??_GB2312"/>
          <w:sz w:val="30"/>
          <w:szCs w:val="30"/>
        </w:rPr>
      </w:pPr>
      <w:r>
        <w:rPr>
          <w:rFonts w:ascii="??_GB2312" w:hAnsi="宋?" w:eastAsia="Times New Roman"/>
          <w:sz w:val="30"/>
          <w:szCs w:val="30"/>
        </w:rPr>
        <w:t>（</w:t>
      </w:r>
      <w:r>
        <w:rPr>
          <w:rFonts w:ascii="??_GB2312" w:hAnsi="宋?" w:eastAsia="Times New Roman" w:cs="??_GB2312"/>
          <w:sz w:val="30"/>
          <w:szCs w:val="30"/>
        </w:rPr>
        <w:t>3</w:t>
      </w:r>
      <w:r>
        <w:rPr>
          <w:rFonts w:ascii="??_GB2312" w:hAnsi="宋?" w:eastAsia="Times New Roman"/>
          <w:sz w:val="30"/>
          <w:szCs w:val="30"/>
        </w:rPr>
        <w:t>）在规定时间内完成安装和调试任务。</w:t>
      </w:r>
      <w:r>
        <w:rPr>
          <w:rFonts w:ascii="??_GB2312" w:hAnsi="宋?" w:eastAsia="Times New Roman" w:cs="??_GB2312"/>
          <w:sz w:val="30"/>
          <w:szCs w:val="30"/>
        </w:rPr>
        <w:t xml:space="preserve"> </w:t>
      </w:r>
    </w:p>
    <w:p w14:paraId="06520C9F">
      <w:pPr>
        <w:spacing w:line="360" w:lineRule="auto"/>
        <w:ind w:firstLine="600" w:firstLineChars="200"/>
        <w:rPr>
          <w:rFonts w:ascii="??_GB2312" w:hAnsi="宋?" w:eastAsia="Times New Roman"/>
          <w:sz w:val="30"/>
          <w:szCs w:val="30"/>
        </w:rPr>
      </w:pPr>
      <w:r>
        <w:rPr>
          <w:rFonts w:ascii="??_GB2312" w:hAnsi="宋?" w:eastAsia="Times New Roman" w:cs="??_GB2312"/>
          <w:sz w:val="30"/>
          <w:szCs w:val="30"/>
        </w:rPr>
        <w:t>5</w:t>
      </w:r>
      <w:r>
        <w:rPr>
          <w:rFonts w:ascii="??_GB2312" w:hAnsi="宋?" w:eastAsia="Times New Roman"/>
          <w:sz w:val="30"/>
          <w:szCs w:val="30"/>
        </w:rPr>
        <w:t>、中标人提供的货物未达到招标文件规定且对采购人造成损失的，由中标人承担全部责任，并赔偿由此而造成的全部损失。</w:t>
      </w:r>
    </w:p>
    <w:p w14:paraId="7A0C3182">
      <w:pPr>
        <w:spacing w:line="360" w:lineRule="auto"/>
        <w:ind w:firstLine="600" w:firstLineChars="200"/>
        <w:rPr>
          <w:rFonts w:ascii="??_GB2312" w:hAnsi="宋?" w:eastAsia="Times New Roman"/>
          <w:sz w:val="30"/>
          <w:szCs w:val="30"/>
        </w:rPr>
      </w:pPr>
      <w:r>
        <w:rPr>
          <w:rFonts w:ascii="??_GB2312" w:hAnsi="宋?" w:eastAsia="Times New Roman" w:cs="??_GB2312"/>
          <w:sz w:val="30"/>
          <w:szCs w:val="30"/>
        </w:rPr>
        <w:t>6</w:t>
      </w:r>
      <w:r>
        <w:rPr>
          <w:rFonts w:ascii="??_GB2312" w:hAnsi="宋?" w:eastAsia="Times New Roman"/>
          <w:sz w:val="30"/>
          <w:szCs w:val="30"/>
        </w:rPr>
        <w:t>、采购人对中标人的货物质量、选用材料、制作工艺、生产过程、运输安装需进行确认或检查时，中标人应无条件配合。</w:t>
      </w:r>
    </w:p>
    <w:p w14:paraId="4E0F7366">
      <w:pPr>
        <w:spacing w:line="360" w:lineRule="auto"/>
        <w:ind w:firstLine="600" w:firstLineChars="200"/>
        <w:rPr>
          <w:rFonts w:ascii="??_GB2312" w:hAnsi="宋?" w:eastAsia="Times New Roman"/>
          <w:sz w:val="30"/>
          <w:szCs w:val="30"/>
        </w:rPr>
      </w:pPr>
      <w:r>
        <w:rPr>
          <w:rFonts w:ascii="??_GB2312" w:hAnsi="宋?" w:eastAsia="Times New Roman" w:cs="??_GB2312"/>
          <w:sz w:val="30"/>
          <w:szCs w:val="30"/>
        </w:rPr>
        <w:t>7</w:t>
      </w:r>
      <w:r>
        <w:rPr>
          <w:rFonts w:ascii="??_GB2312" w:hAnsi="宋?" w:eastAsia="Times New Roman"/>
          <w:sz w:val="30"/>
          <w:szCs w:val="30"/>
        </w:rPr>
        <w:t>、验收包含：招标文件、投标文件、采购合同及国家有关质量标准、验收规范、技术要求等。</w:t>
      </w:r>
    </w:p>
    <w:p w14:paraId="0DC9B33B">
      <w:pPr>
        <w:spacing w:line="360" w:lineRule="auto"/>
        <w:ind w:firstLine="600" w:firstLineChars="200"/>
        <w:rPr>
          <w:rFonts w:ascii="??_GB2312" w:hAnsi="宋?" w:eastAsia="Times New Roman"/>
          <w:sz w:val="30"/>
          <w:szCs w:val="30"/>
        </w:rPr>
      </w:pPr>
      <w:r>
        <w:rPr>
          <w:rFonts w:ascii="??_GB2312" w:hAnsi="宋?" w:eastAsia="Times New Roman" w:cs="??_GB2312"/>
          <w:sz w:val="30"/>
          <w:szCs w:val="30"/>
        </w:rPr>
        <w:t>8</w:t>
      </w:r>
      <w:r>
        <w:rPr>
          <w:rFonts w:ascii="??_GB2312" w:hAnsi="宋?" w:eastAsia="Times New Roman"/>
          <w:sz w:val="30"/>
          <w:szCs w:val="30"/>
        </w:rPr>
        <w:t>、验收合格后，采购人中标人双方须办理验收资料交接手续，并填写政府采购项目验收报告单。</w:t>
      </w:r>
    </w:p>
    <w:p w14:paraId="3F12497D">
      <w:pPr>
        <w:spacing w:line="360" w:lineRule="auto"/>
        <w:ind w:firstLine="600" w:firstLineChars="200"/>
        <w:rPr>
          <w:rFonts w:ascii="??_GB2312" w:hAnsi="宋?" w:eastAsia="Times New Roman"/>
          <w:sz w:val="30"/>
          <w:szCs w:val="30"/>
        </w:rPr>
      </w:pPr>
      <w:r>
        <w:rPr>
          <w:rFonts w:ascii="??_GB2312" w:hAnsi="宋?" w:eastAsia="Times New Roman"/>
          <w:sz w:val="30"/>
          <w:szCs w:val="30"/>
        </w:rPr>
        <w:t>十四、合同争议的解决：合同执行中发生争议的，当事人双方应协商解决，协商达不成一致时，可向延安仲裁委员会申请仲裁或者向采购人所在地的人民法院提请诉讼。</w:t>
      </w:r>
    </w:p>
    <w:p w14:paraId="646031BC">
      <w:pPr>
        <w:spacing w:line="360" w:lineRule="auto"/>
        <w:ind w:firstLine="600" w:firstLineChars="200"/>
        <w:rPr>
          <w:rFonts w:ascii="??_GB2312" w:hAnsi="宋?" w:eastAsia="Times New Roman"/>
          <w:sz w:val="30"/>
          <w:szCs w:val="30"/>
        </w:rPr>
      </w:pPr>
      <w:r>
        <w:rPr>
          <w:rFonts w:ascii="??_GB2312" w:hAnsi="宋?" w:eastAsia="Times New Roman"/>
          <w:sz w:val="30"/>
          <w:szCs w:val="30"/>
        </w:rPr>
        <w:t>十五、在发生不可抗力情况下的应对措施和解决办法。</w:t>
      </w:r>
    </w:p>
    <w:p w14:paraId="3AC4D543">
      <w:pPr>
        <w:spacing w:line="360" w:lineRule="auto"/>
        <w:ind w:firstLine="600" w:firstLineChars="200"/>
        <w:rPr>
          <w:rFonts w:ascii="??_GB2312" w:hAnsi="宋?" w:eastAsia="Times New Roman"/>
          <w:sz w:val="30"/>
          <w:szCs w:val="30"/>
        </w:rPr>
      </w:pPr>
      <w:r>
        <w:rPr>
          <w:rFonts w:ascii="??_GB2312" w:hAnsi="宋?" w:eastAsia="Times New Roman"/>
          <w:sz w:val="30"/>
          <w:szCs w:val="30"/>
        </w:rPr>
        <w:t>十六、合同一经签订，不得擅自变更、中止或者终止合同。对确需变更、调整或者中止、终止合同的，应按规定履行相应的手续。</w:t>
      </w:r>
    </w:p>
    <w:p w14:paraId="74D16E82">
      <w:pPr>
        <w:spacing w:line="360" w:lineRule="auto"/>
        <w:ind w:firstLine="600" w:firstLineChars="200"/>
        <w:rPr>
          <w:rFonts w:ascii="??_GB2312" w:hAnsi="宋?" w:eastAsia="Times New Roman"/>
          <w:sz w:val="30"/>
          <w:szCs w:val="30"/>
        </w:rPr>
      </w:pPr>
      <w:r>
        <w:rPr>
          <w:rFonts w:ascii="??_GB2312" w:hAnsi="宋?" w:eastAsia="Times New Roman"/>
          <w:sz w:val="30"/>
          <w:szCs w:val="30"/>
        </w:rPr>
        <w:t>十七、违约责任：</w:t>
      </w:r>
    </w:p>
    <w:p w14:paraId="42DEFF83">
      <w:pPr>
        <w:spacing w:line="360" w:lineRule="auto"/>
        <w:ind w:firstLine="600" w:firstLineChars="200"/>
        <w:rPr>
          <w:rFonts w:ascii="??_GB2312" w:hAnsi="宋?" w:eastAsia="Times New Roman"/>
          <w:sz w:val="30"/>
          <w:szCs w:val="30"/>
        </w:rPr>
      </w:pPr>
      <w:r>
        <w:rPr>
          <w:rFonts w:ascii="??_GB2312" w:hAnsi="宋?" w:eastAsia="Times New Roman" w:cs="??_GB2312"/>
          <w:sz w:val="30"/>
          <w:szCs w:val="30"/>
        </w:rPr>
        <w:t>1</w:t>
      </w:r>
      <w:r>
        <w:rPr>
          <w:rFonts w:ascii="??_GB2312" w:hAnsi="宋?" w:eastAsia="Times New Roman"/>
          <w:sz w:val="30"/>
          <w:szCs w:val="30"/>
        </w:rPr>
        <w:t>、按《中华人民共和国民法典》中的相关条款执行。</w:t>
      </w:r>
    </w:p>
    <w:p w14:paraId="3F6BE466">
      <w:pPr>
        <w:spacing w:line="360" w:lineRule="auto"/>
        <w:ind w:firstLine="600" w:firstLineChars="200"/>
        <w:rPr>
          <w:rFonts w:ascii="??_GB2312" w:hAnsi="宋?" w:eastAsia="Times New Roman"/>
          <w:sz w:val="30"/>
          <w:szCs w:val="30"/>
        </w:rPr>
      </w:pPr>
      <w:r>
        <w:rPr>
          <w:rFonts w:ascii="??_GB2312" w:hAnsi="宋?" w:eastAsia="Times New Roman" w:cs="??_GB2312"/>
          <w:sz w:val="30"/>
          <w:szCs w:val="30"/>
        </w:rPr>
        <w:t>2</w:t>
      </w:r>
      <w:r>
        <w:rPr>
          <w:rFonts w:ascii="??_GB2312" w:hAnsi="宋?" w:eastAsia="Times New Roman"/>
          <w:sz w:val="30"/>
          <w:szCs w:val="30"/>
        </w:rPr>
        <w:t>、未按合同要求提供产品或设备质量不能满足技术要求，采购人会同监督单位有权终止合同，直至对中标人违约行为进行追究。</w:t>
      </w:r>
    </w:p>
    <w:p w14:paraId="2A36B6A2">
      <w:pPr>
        <w:spacing w:line="360" w:lineRule="auto"/>
        <w:ind w:firstLine="600" w:firstLineChars="200"/>
        <w:rPr>
          <w:rFonts w:ascii="??_GB2312" w:hAnsi="宋?" w:eastAsia="Times New Roman"/>
          <w:sz w:val="30"/>
          <w:szCs w:val="30"/>
        </w:rPr>
      </w:pPr>
      <w:r>
        <w:rPr>
          <w:rFonts w:ascii="??_GB2312" w:hAnsi="宋?" w:eastAsia="Times New Roman"/>
          <w:sz w:val="30"/>
          <w:szCs w:val="30"/>
        </w:rPr>
        <w:t>（</w:t>
      </w:r>
      <w:r>
        <w:rPr>
          <w:rFonts w:ascii="??_GB2312" w:hAnsi="宋?" w:eastAsia="Times New Roman" w:cs="??_GB2312"/>
          <w:sz w:val="30"/>
          <w:szCs w:val="30"/>
        </w:rPr>
        <w:t>1</w:t>
      </w:r>
      <w:r>
        <w:rPr>
          <w:rFonts w:ascii="??_GB2312" w:hAnsi="宋?" w:eastAsia="Times New Roman"/>
          <w:sz w:val="30"/>
          <w:szCs w:val="30"/>
        </w:rPr>
        <w:t>）中标人每延误供货期</w:t>
      </w:r>
      <w:r>
        <w:rPr>
          <w:rFonts w:ascii="??_GB2312" w:hAnsi="宋?" w:eastAsia="Times New Roman" w:cs="??_GB2312"/>
          <w:sz w:val="30"/>
          <w:szCs w:val="30"/>
        </w:rPr>
        <w:t>1</w:t>
      </w:r>
      <w:r>
        <w:rPr>
          <w:rFonts w:ascii="??_GB2312" w:hAnsi="宋?" w:eastAsia="Times New Roman"/>
          <w:sz w:val="30"/>
          <w:szCs w:val="30"/>
        </w:rPr>
        <w:t>日，每天向采购人支付赔偿金人民币</w:t>
      </w:r>
      <w:r>
        <w:rPr>
          <w:rFonts w:ascii="??_GB2312" w:hAnsi="宋?" w:eastAsia="Times New Roman" w:cs="??_GB2312"/>
          <w:sz w:val="30"/>
          <w:szCs w:val="30"/>
        </w:rPr>
        <w:t>500</w:t>
      </w:r>
      <w:r>
        <w:rPr>
          <w:rFonts w:ascii="??_GB2312" w:hAnsi="宋?" w:eastAsia="Times New Roman"/>
          <w:sz w:val="30"/>
          <w:szCs w:val="30"/>
        </w:rPr>
        <w:t>元，推迟供货期</w:t>
      </w:r>
      <w:r>
        <w:rPr>
          <w:rFonts w:ascii="??_GB2312" w:hAnsi="宋?" w:eastAsia="Times New Roman" w:cs="??_GB2312"/>
          <w:sz w:val="30"/>
          <w:szCs w:val="30"/>
        </w:rPr>
        <w:t>30</w:t>
      </w:r>
      <w:r>
        <w:rPr>
          <w:rFonts w:ascii="??_GB2312" w:hAnsi="宋?" w:eastAsia="Times New Roman"/>
          <w:sz w:val="30"/>
          <w:szCs w:val="30"/>
        </w:rPr>
        <w:t>日，没收全部履约保证金。</w:t>
      </w:r>
    </w:p>
    <w:p w14:paraId="41E7F528">
      <w:pPr>
        <w:spacing w:line="360" w:lineRule="auto"/>
        <w:ind w:firstLine="600" w:firstLineChars="200"/>
        <w:rPr>
          <w:rFonts w:ascii="??_GB2312" w:hAnsi="宋?" w:eastAsia="Times New Roman"/>
          <w:sz w:val="30"/>
          <w:szCs w:val="30"/>
        </w:rPr>
      </w:pPr>
      <w:r>
        <w:rPr>
          <w:rFonts w:ascii="??_GB2312" w:hAnsi="宋?" w:eastAsia="Times New Roman"/>
          <w:sz w:val="30"/>
          <w:szCs w:val="30"/>
        </w:rPr>
        <w:t>（</w:t>
      </w:r>
      <w:r>
        <w:rPr>
          <w:rFonts w:ascii="??_GB2312" w:hAnsi="宋?" w:eastAsia="Times New Roman" w:cs="??_GB2312"/>
          <w:sz w:val="30"/>
          <w:szCs w:val="30"/>
        </w:rPr>
        <w:t>2</w:t>
      </w:r>
      <w:r>
        <w:rPr>
          <w:rFonts w:ascii="??_GB2312" w:hAnsi="宋?" w:eastAsia="Times New Roman"/>
          <w:sz w:val="30"/>
          <w:szCs w:val="30"/>
        </w:rPr>
        <w:t>）中标人所供设备不符合合同规定，也未得到采购人认可时，应负责更换或重新组织，并承担由此而引起的延误供货责任。</w:t>
      </w:r>
    </w:p>
    <w:p w14:paraId="07F200A3">
      <w:pPr>
        <w:spacing w:line="360" w:lineRule="auto"/>
        <w:ind w:firstLine="600" w:firstLineChars="200"/>
        <w:rPr>
          <w:rFonts w:ascii="??_GB2312" w:hAnsi="宋?" w:eastAsia="Times New Roman"/>
          <w:sz w:val="30"/>
          <w:szCs w:val="30"/>
        </w:rPr>
      </w:pPr>
      <w:r>
        <w:rPr>
          <w:rFonts w:ascii="??_GB2312" w:hAnsi="宋?" w:eastAsia="Times New Roman" w:cs="??_GB2312"/>
          <w:sz w:val="30"/>
          <w:szCs w:val="30"/>
        </w:rPr>
        <w:t>3</w:t>
      </w:r>
      <w:r>
        <w:rPr>
          <w:rFonts w:ascii="??_GB2312" w:hAnsi="宋?" w:eastAsia="Times New Roman"/>
          <w:sz w:val="30"/>
          <w:szCs w:val="30"/>
        </w:rPr>
        <w:t>、中标人不按售后服务承诺提供售后服务时，将从保证金中扣除维护费用（每次扣保证金的</w:t>
      </w:r>
      <w:r>
        <w:rPr>
          <w:rFonts w:ascii="??_GB2312" w:hAnsi="宋?" w:eastAsia="Times New Roman" w:cs="??_GB2312"/>
          <w:sz w:val="30"/>
          <w:szCs w:val="30"/>
        </w:rPr>
        <w:t>10</w:t>
      </w:r>
      <w:r>
        <w:rPr>
          <w:rFonts w:ascii="??_GB2312" w:hAnsi="宋?" w:eastAsia="Times New Roman"/>
          <w:sz w:val="30"/>
          <w:szCs w:val="30"/>
        </w:rPr>
        <w:t>％），保证金不足部分由中标人支付。</w:t>
      </w:r>
    </w:p>
    <w:p w14:paraId="72B31B39">
      <w:pPr>
        <w:spacing w:line="360" w:lineRule="auto"/>
        <w:ind w:firstLine="600" w:firstLineChars="200"/>
        <w:rPr>
          <w:rFonts w:ascii="??_GB2312" w:hAnsi="宋?" w:eastAsia="Times New Roman"/>
          <w:kern w:val="0"/>
          <w:sz w:val="30"/>
          <w:szCs w:val="30"/>
        </w:rPr>
      </w:pPr>
      <w:r>
        <w:rPr>
          <w:rFonts w:ascii="??_GB2312" w:hAnsi="宋?" w:eastAsia="Times New Roman" w:cs="??_GB2312"/>
          <w:kern w:val="0"/>
          <w:sz w:val="30"/>
          <w:szCs w:val="30"/>
        </w:rPr>
        <w:t>4</w:t>
      </w:r>
      <w:r>
        <w:rPr>
          <w:rFonts w:ascii="??_GB2312" w:hAnsi="宋?" w:eastAsia="Times New Roman"/>
          <w:kern w:val="0"/>
          <w:sz w:val="30"/>
          <w:szCs w:val="30"/>
        </w:rPr>
        <w:t>、中标人所供设备以及施工不符合合同规定，造成工程延期，承担由此而引起的延误责任。</w:t>
      </w:r>
    </w:p>
    <w:p w14:paraId="6F653BD5">
      <w:pPr>
        <w:spacing w:line="360" w:lineRule="auto"/>
        <w:ind w:firstLine="600" w:firstLineChars="200"/>
        <w:rPr>
          <w:rFonts w:ascii="??_GB2312" w:hAnsi="宋?" w:eastAsia="Times New Roman"/>
          <w:kern w:val="0"/>
          <w:sz w:val="30"/>
          <w:szCs w:val="30"/>
        </w:rPr>
      </w:pPr>
      <w:r>
        <w:rPr>
          <w:rFonts w:ascii="??_GB2312" w:hAnsi="宋?" w:eastAsia="Times New Roman" w:cs="??_GB2312"/>
          <w:kern w:val="0"/>
          <w:sz w:val="30"/>
          <w:szCs w:val="30"/>
        </w:rPr>
        <w:t>5</w:t>
      </w:r>
      <w:r>
        <w:rPr>
          <w:rFonts w:ascii="??_GB2312" w:hAnsi="宋?" w:eastAsia="Times New Roman"/>
          <w:kern w:val="0"/>
          <w:sz w:val="30"/>
          <w:szCs w:val="30"/>
        </w:rPr>
        <w:t>、中标人不按售后服务承诺提供售后服务时，将从保证金中扣除维修费用（每次扣保证金的</w:t>
      </w:r>
      <w:r>
        <w:rPr>
          <w:rFonts w:ascii="??_GB2312" w:hAnsi="宋?" w:eastAsia="Times New Roman" w:cs="??_GB2312"/>
          <w:kern w:val="0"/>
          <w:sz w:val="30"/>
          <w:szCs w:val="30"/>
        </w:rPr>
        <w:t>10</w:t>
      </w:r>
      <w:r>
        <w:rPr>
          <w:rFonts w:ascii="??_GB2312" w:hAnsi="宋?" w:eastAsia="Times New Roman"/>
          <w:kern w:val="0"/>
          <w:sz w:val="30"/>
          <w:szCs w:val="30"/>
        </w:rPr>
        <w:t>％），保证金不足部分由中标供应商支付。</w:t>
      </w:r>
    </w:p>
    <w:p w14:paraId="29031684">
      <w:pPr>
        <w:spacing w:line="360" w:lineRule="auto"/>
        <w:ind w:firstLine="600" w:firstLineChars="200"/>
        <w:rPr>
          <w:rFonts w:ascii="??_GB2312" w:hAnsi="宋?" w:eastAsia="Times New Roman"/>
          <w:sz w:val="30"/>
          <w:szCs w:val="30"/>
        </w:rPr>
      </w:pPr>
      <w:r>
        <w:rPr>
          <w:rFonts w:ascii="??_GB2312" w:hAnsi="宋?" w:eastAsia="Times New Roman" w:cs="??_GB2312"/>
          <w:kern w:val="0"/>
          <w:sz w:val="30"/>
          <w:szCs w:val="30"/>
        </w:rPr>
        <w:t>6</w:t>
      </w:r>
      <w:r>
        <w:rPr>
          <w:rFonts w:ascii="??_GB2312" w:hAnsi="宋?" w:eastAsia="Times New Roman"/>
          <w:kern w:val="0"/>
          <w:sz w:val="30"/>
          <w:szCs w:val="30"/>
        </w:rPr>
        <w:t>、中标人严重违约后，采购单位可单方终止合同。出现此类情况时，将根据《中华人民共和国政府采购法》以及相关政策办法视违约情形对中标供应商进行处罚，并依据《中华人民共和国民法典》追究其法律责任。</w:t>
      </w:r>
    </w:p>
    <w:p w14:paraId="31C54D82">
      <w:pPr>
        <w:spacing w:line="360" w:lineRule="auto"/>
        <w:ind w:firstLine="600" w:firstLineChars="200"/>
        <w:rPr>
          <w:rFonts w:ascii="??_GB2312" w:hAnsi="宋?" w:eastAsia="Times New Roman"/>
          <w:sz w:val="30"/>
          <w:szCs w:val="30"/>
        </w:rPr>
      </w:pPr>
      <w:r>
        <w:rPr>
          <w:rFonts w:ascii="??_GB2312" w:hAnsi="宋?" w:eastAsia="Times New Roman"/>
          <w:sz w:val="30"/>
          <w:szCs w:val="30"/>
        </w:rPr>
        <w:t>十八、其他要求：</w:t>
      </w:r>
    </w:p>
    <w:p w14:paraId="0E3370A3">
      <w:pPr>
        <w:spacing w:line="360" w:lineRule="auto"/>
        <w:ind w:firstLine="600" w:firstLineChars="200"/>
        <w:rPr>
          <w:rFonts w:ascii="??_GB2312" w:hAnsi="宋?" w:eastAsia="Times New Roman"/>
          <w:sz w:val="30"/>
          <w:szCs w:val="30"/>
        </w:rPr>
      </w:pPr>
      <w:r>
        <w:rPr>
          <w:rFonts w:ascii="??_GB2312" w:hAnsi="宋?" w:eastAsia="Times New Roman" w:cs="??_GB2312"/>
          <w:sz w:val="30"/>
          <w:szCs w:val="30"/>
        </w:rPr>
        <w:t>1</w:t>
      </w:r>
      <w:r>
        <w:rPr>
          <w:rFonts w:ascii="??_GB2312" w:hAnsi="宋?" w:eastAsia="Times New Roman"/>
          <w:sz w:val="30"/>
          <w:szCs w:val="30"/>
        </w:rPr>
        <w:t>、投标人应在投标文件中根据设备清单提供本项目的设计方案，采购人不统一组织现场勘查，勘查费用由投标人自理。</w:t>
      </w:r>
    </w:p>
    <w:p w14:paraId="69946442">
      <w:pPr>
        <w:spacing w:line="360" w:lineRule="auto"/>
        <w:ind w:firstLine="600" w:firstLineChars="200"/>
        <w:rPr>
          <w:rFonts w:ascii="??_GB2312" w:hAnsi="宋?" w:eastAsia="Times New Roman"/>
          <w:sz w:val="30"/>
          <w:szCs w:val="30"/>
        </w:rPr>
      </w:pPr>
      <w:r>
        <w:rPr>
          <w:rFonts w:ascii="??_GB2312" w:hAnsi="宋?" w:eastAsia="Times New Roman" w:cs="??_GB2312"/>
          <w:sz w:val="30"/>
          <w:szCs w:val="30"/>
        </w:rPr>
        <w:t>2</w:t>
      </w:r>
      <w:r>
        <w:rPr>
          <w:rFonts w:ascii="??_GB2312" w:hAnsi="宋?" w:eastAsia="Times New Roman"/>
          <w:sz w:val="30"/>
          <w:szCs w:val="30"/>
        </w:rPr>
        <w:t>、投标人应在申请文件中提供安装施工的施工方案，并为施工人员购买人身事故责任险，项目施工期发生任何事故均由投标人承担。</w:t>
      </w:r>
    </w:p>
    <w:p w14:paraId="729E8D48">
      <w:pPr>
        <w:spacing w:line="360" w:lineRule="auto"/>
        <w:ind w:firstLine="600" w:firstLineChars="200"/>
        <w:rPr>
          <w:rFonts w:ascii="??_GB2312" w:hAnsi="宋?" w:eastAsia="Times New Roman"/>
          <w:sz w:val="30"/>
          <w:szCs w:val="30"/>
        </w:rPr>
      </w:pPr>
      <w:r>
        <w:rPr>
          <w:rFonts w:ascii="??_GB2312" w:hAnsi="宋?" w:eastAsia="Times New Roman" w:cs="??_GB2312"/>
          <w:sz w:val="30"/>
          <w:szCs w:val="30"/>
        </w:rPr>
        <w:t>3</w:t>
      </w:r>
      <w:r>
        <w:rPr>
          <w:rFonts w:ascii="??_GB2312" w:hAnsi="宋?" w:eastAsia="Times New Roman"/>
          <w:sz w:val="30"/>
          <w:szCs w:val="30"/>
        </w:rPr>
        <w:t>、施工要注意时效性，不得因人为原因，造成工程进度受到影响。</w:t>
      </w:r>
    </w:p>
    <w:p w14:paraId="2F8E4A71">
      <w:pPr>
        <w:spacing w:line="360" w:lineRule="auto"/>
        <w:ind w:firstLine="600" w:firstLineChars="200"/>
        <w:rPr>
          <w:rFonts w:ascii="??_GB2312" w:hAnsi="宋?" w:eastAsia="Times New Roman"/>
          <w:sz w:val="30"/>
          <w:szCs w:val="30"/>
        </w:rPr>
      </w:pPr>
      <w:r>
        <w:rPr>
          <w:rFonts w:ascii="??_GB2312" w:hAnsi="宋?" w:eastAsia="Times New Roman"/>
          <w:sz w:val="30"/>
          <w:szCs w:val="30"/>
        </w:rPr>
        <w:t>十九、本合同一式四份，甲方二份、乙一份、采购中心一份。（合同的服务承诺则长期有效）。</w:t>
      </w:r>
    </w:p>
    <w:p w14:paraId="4CEFB518">
      <w:pPr>
        <w:spacing w:line="360" w:lineRule="auto"/>
        <w:ind w:firstLine="600" w:firstLineChars="200"/>
        <w:rPr>
          <w:rFonts w:ascii="??_GB2312" w:hAnsi="宋?" w:eastAsia="Times New Roman"/>
          <w:sz w:val="30"/>
          <w:szCs w:val="30"/>
        </w:rPr>
      </w:pPr>
      <w:r>
        <w:rPr>
          <w:rFonts w:ascii="??_GB2312" w:hAnsi="宋?" w:eastAsia="Times New Roman"/>
          <w:sz w:val="30"/>
          <w:szCs w:val="30"/>
        </w:rPr>
        <w:t>本合同须经政府采购中心确认，否则无效。</w:t>
      </w:r>
    </w:p>
    <w:p w14:paraId="261A7548">
      <w:pPr>
        <w:spacing w:line="360" w:lineRule="auto"/>
        <w:ind w:firstLine="600" w:firstLineChars="200"/>
        <w:jc w:val="center"/>
        <w:rPr>
          <w:rFonts w:ascii="??_GB2312" w:hAnsi="仿宋" w:eastAsia="Times New Roman"/>
          <w:sz w:val="30"/>
          <w:szCs w:val="30"/>
        </w:rPr>
      </w:pPr>
      <w:r>
        <w:rPr>
          <w:rFonts w:ascii="??_GB2312" w:hAnsi="宋?" w:eastAsia="Times New Roman"/>
          <w:sz w:val="30"/>
          <w:szCs w:val="30"/>
        </w:rPr>
        <w:t>（合同的服务承诺则长期有效）。</w:t>
      </w:r>
    </w:p>
    <w:p w14:paraId="4FF4384B">
      <w:pPr>
        <w:pStyle w:val="4"/>
        <w:ind w:firstLine="600" w:firstLineChars="200"/>
        <w:jc w:val="left"/>
        <w:rPr>
          <w:rFonts w:ascii="??_GB2312" w:hAnsi="仿宋" w:eastAsia="Times New Roman" w:cs="Times New Roman"/>
          <w:sz w:val="30"/>
          <w:szCs w:val="30"/>
        </w:rPr>
      </w:pPr>
    </w:p>
    <w:p w14:paraId="00E2769A">
      <w:pPr>
        <w:pStyle w:val="4"/>
        <w:ind w:firstLine="600" w:firstLineChars="200"/>
        <w:jc w:val="left"/>
        <w:rPr>
          <w:rFonts w:ascii="??_GB2312" w:hAnsi="仿宋" w:eastAsia="Times New Roman" w:cs="Times New Roman"/>
          <w:sz w:val="30"/>
          <w:szCs w:val="30"/>
        </w:rPr>
      </w:pPr>
    </w:p>
    <w:p w14:paraId="200B58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81"/>
    <w:family w:val="roman"/>
    <w:pitch w:val="default"/>
    <w:sig w:usb0="00000000" w:usb1="00000000" w:usb2="00000010" w:usb3="00000000" w:csb0="0008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93BB1"/>
    <w:multiLevelType w:val="singleLevel"/>
    <w:tmpl w:val="FEE93BB1"/>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E3540"/>
    <w:rsid w:val="440D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ind w:left="121"/>
    </w:pPr>
    <w:rPr>
      <w:rFonts w:ascii="宋?" w:hAnsi="宋?" w:cs="宋?"/>
      <w:kern w:val="0"/>
      <w:lang w:eastAsia="en-US"/>
    </w:rPr>
  </w:style>
  <w:style w:type="paragraph" w:styleId="3">
    <w:name w:val="Date"/>
    <w:basedOn w:val="1"/>
    <w:next w:val="1"/>
    <w:qFormat/>
    <w:uiPriority w:val="99"/>
    <w:rPr>
      <w:kern w:val="0"/>
      <w:sz w:val="28"/>
      <w:szCs w:val="28"/>
    </w:rPr>
  </w:style>
  <w:style w:type="paragraph" w:styleId="4">
    <w:name w:val="Plain Text"/>
    <w:basedOn w:val="1"/>
    <w:qFormat/>
    <w:uiPriority w:val="99"/>
    <w:rPr>
      <w:rFonts w:ascii="宋?" w:hAnsi="Courier New" w:cs="宋?"/>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3285</Words>
  <Characters>3775</Characters>
  <Lines>0</Lines>
  <Paragraphs>0</Paragraphs>
  <TotalTime>9</TotalTime>
  <ScaleCrop>false</ScaleCrop>
  <LinksUpToDate>false</LinksUpToDate>
  <CharactersWithSpaces>3819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2025-07-22T03:12:00Z</dcterms:created>
  <dc:creator>Administrator</dc:creator>
  <cp:lastModifiedBy>Sun兵</cp:lastModifiedBy>
  <dcterms:modified xsi:type="dcterms:W3CDTF">2025-07-23T07:39:24Z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eyJoZGlkIjoiNjAwZGQxOGJmODNhNzYzYjJmODMwNDlhODEyYmEyNjMiLCJ1c2VySWQiOiIyMzQzNzgyODUifQ==</vt:lpwstr>
  </property>
  <property fmtid="{D5CDD505-2E9C-101B-9397-08002B2CF9AE}" pid="4" name="ICV">
    <vt:lpwstr>26DD140BEBC04A61BA8A8601C2187BE7_12</vt:lpwstr>
  </property>
</Properties>
</file>