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6A947">
      <w:pPr>
        <w:widowControl w:val="0"/>
        <w:tabs>
          <w:tab w:val="left" w:pos="5145"/>
        </w:tabs>
        <w:jc w:val="left"/>
        <w:rPr>
          <w:rFonts w:hint="default" w:ascii="宋体" w:hAnsi="宋体" w:eastAsia="宋体" w:cs="Times New Roman"/>
          <w:b/>
          <w:bCs/>
          <w:kern w:val="2"/>
          <w:sz w:val="28"/>
          <w:szCs w:val="28"/>
          <w:lang w:val="en-US" w:eastAsia="zh-CN"/>
        </w:rPr>
      </w:pPr>
      <w:r>
        <w:rPr>
          <w:rFonts w:hint="eastAsia" w:ascii="宋体" w:hAnsi="宋体" w:eastAsia="宋体" w:cs="Times New Roman"/>
          <w:b/>
          <w:bCs/>
          <w:kern w:val="2"/>
          <w:sz w:val="28"/>
          <w:szCs w:val="28"/>
          <w:lang w:val="en-US" w:eastAsia="zh-CN"/>
        </w:rPr>
        <w:t>标段编号：SXXP-2025-007-2</w:t>
      </w:r>
    </w:p>
    <w:p w14:paraId="2E954034">
      <w:pPr>
        <w:widowControl w:val="0"/>
        <w:tabs>
          <w:tab w:val="left" w:pos="5145"/>
        </w:tabs>
        <w:jc w:val="center"/>
        <w:rPr>
          <w:rFonts w:ascii="宋体" w:hAnsi="宋体" w:eastAsia="宋体" w:cs="Times New Roman"/>
          <w:b/>
          <w:bCs/>
          <w:kern w:val="2"/>
          <w:sz w:val="44"/>
          <w:szCs w:val="44"/>
        </w:rPr>
      </w:pPr>
    </w:p>
    <w:p w14:paraId="5B11143A">
      <w:pPr>
        <w:widowControl w:val="0"/>
        <w:tabs>
          <w:tab w:val="left" w:pos="5145"/>
        </w:tabs>
        <w:jc w:val="center"/>
        <w:rPr>
          <w:rFonts w:ascii="宋体" w:hAnsi="宋体" w:eastAsia="宋体" w:cs="Times New Roman"/>
          <w:b/>
          <w:bCs/>
          <w:kern w:val="2"/>
          <w:sz w:val="44"/>
          <w:szCs w:val="44"/>
          <w:highlight w:val="none"/>
        </w:rPr>
      </w:pPr>
    </w:p>
    <w:p w14:paraId="608B7D8C">
      <w:pPr>
        <w:widowControl w:val="0"/>
        <w:tabs>
          <w:tab w:val="left" w:pos="5145"/>
        </w:tabs>
        <w:jc w:val="center"/>
        <w:rPr>
          <w:rFonts w:hint="eastAsia" w:ascii="宋体" w:hAnsi="宋体" w:eastAsia="宋体" w:cs="Times New Roman"/>
          <w:kern w:val="2"/>
          <w:sz w:val="52"/>
          <w:szCs w:val="52"/>
          <w:highlight w:val="none"/>
          <w:lang w:eastAsia="zh-CN"/>
        </w:rPr>
      </w:pPr>
      <w:r>
        <w:rPr>
          <w:rFonts w:hint="eastAsia" w:ascii="方正小标宋_GBK" w:hAnsi="方正小标宋_GBK" w:eastAsia="方正小标宋_GBK" w:cs="方正小标宋_GBK"/>
          <w:b w:val="0"/>
          <w:bCs w:val="0"/>
          <w:sz w:val="52"/>
          <w:szCs w:val="52"/>
          <w:highlight w:val="none"/>
          <w:lang w:eastAsia="zh-CN"/>
        </w:rPr>
        <w:t>西安经开一校硬件设施维修改造-硬件设施提升项目</w:t>
      </w:r>
    </w:p>
    <w:p w14:paraId="4FB6FF54">
      <w:pPr>
        <w:widowControl w:val="0"/>
        <w:tabs>
          <w:tab w:val="left" w:pos="5145"/>
        </w:tabs>
        <w:jc w:val="center"/>
        <w:rPr>
          <w:rFonts w:hint="eastAsia" w:ascii="宋体" w:hAnsi="宋体" w:eastAsia="宋体" w:cs="Times New Roman"/>
          <w:kern w:val="2"/>
          <w:sz w:val="21"/>
          <w:szCs w:val="21"/>
        </w:rPr>
      </w:pPr>
    </w:p>
    <w:p w14:paraId="6F992F5F">
      <w:pPr>
        <w:widowControl w:val="0"/>
        <w:tabs>
          <w:tab w:val="left" w:pos="5145"/>
        </w:tabs>
        <w:jc w:val="center"/>
        <w:rPr>
          <w:rFonts w:hint="eastAsia" w:ascii="宋体" w:hAnsi="宋体" w:eastAsia="宋体" w:cs="Times New Roman"/>
          <w:kern w:val="2"/>
          <w:sz w:val="21"/>
          <w:szCs w:val="21"/>
        </w:rPr>
      </w:pPr>
    </w:p>
    <w:p w14:paraId="130880A9">
      <w:pPr>
        <w:widowControl w:val="0"/>
        <w:tabs>
          <w:tab w:val="left" w:pos="5145"/>
        </w:tabs>
        <w:jc w:val="center"/>
        <w:rPr>
          <w:rFonts w:hint="eastAsia" w:ascii="宋体" w:hAnsi="宋体" w:eastAsia="宋体" w:cs="Times New Roman"/>
          <w:kern w:val="2"/>
          <w:sz w:val="21"/>
          <w:szCs w:val="21"/>
        </w:rPr>
      </w:pPr>
    </w:p>
    <w:p w14:paraId="7F3F76C2">
      <w:pPr>
        <w:pStyle w:val="21"/>
        <w:rPr>
          <w:rFonts w:hint="eastAsia" w:hAnsi="宋体" w:eastAsia="宋体" w:cs="Times New Roman"/>
          <w:szCs w:val="21"/>
        </w:rPr>
      </w:pPr>
    </w:p>
    <w:p w14:paraId="0F43BDC6">
      <w:pPr>
        <w:widowControl w:val="0"/>
        <w:tabs>
          <w:tab w:val="left" w:pos="5145"/>
        </w:tabs>
        <w:jc w:val="center"/>
        <w:rPr>
          <w:rFonts w:hint="eastAsia" w:ascii="宋体" w:hAnsi="宋体" w:eastAsia="宋体" w:cs="Times New Roman"/>
          <w:b/>
          <w:kern w:val="2"/>
          <w:sz w:val="72"/>
          <w:szCs w:val="72"/>
        </w:rPr>
      </w:pPr>
      <w:r>
        <w:rPr>
          <w:rFonts w:hint="eastAsia" w:ascii="宋体" w:hAnsi="宋体" w:eastAsia="宋体" w:cs="Times New Roman"/>
          <w:b/>
          <w:kern w:val="2"/>
          <w:sz w:val="72"/>
          <w:szCs w:val="72"/>
        </w:rPr>
        <w:t>招 标 文 件</w:t>
      </w:r>
    </w:p>
    <w:p w14:paraId="6BA9F73C">
      <w:pPr>
        <w:widowControl w:val="0"/>
        <w:jc w:val="center"/>
        <w:rPr>
          <w:rFonts w:hint="eastAsia" w:ascii="宋体" w:hAnsi="宋体" w:eastAsia="宋体" w:cs="Times New Roman"/>
          <w:b/>
          <w:kern w:val="2"/>
          <w:sz w:val="32"/>
          <w:szCs w:val="32"/>
        </w:rPr>
      </w:pPr>
    </w:p>
    <w:p w14:paraId="16100930">
      <w:pPr>
        <w:widowControl w:val="0"/>
        <w:jc w:val="center"/>
        <w:rPr>
          <w:rFonts w:hint="eastAsia" w:ascii="宋体" w:hAnsi="宋体" w:eastAsia="宋体" w:cs="Times New Roman"/>
          <w:b/>
          <w:kern w:val="2"/>
          <w:sz w:val="21"/>
          <w:szCs w:val="21"/>
        </w:rPr>
      </w:pPr>
    </w:p>
    <w:p w14:paraId="2B9DD178">
      <w:pPr>
        <w:widowControl w:val="0"/>
        <w:jc w:val="both"/>
        <w:rPr>
          <w:rFonts w:hint="eastAsia" w:ascii="宋体" w:hAnsi="宋体" w:eastAsia="宋体" w:cs="Times New Roman"/>
          <w:kern w:val="2"/>
          <w:sz w:val="21"/>
          <w:szCs w:val="21"/>
        </w:rPr>
      </w:pPr>
    </w:p>
    <w:p w14:paraId="5652DE65">
      <w:pPr>
        <w:widowControl w:val="0"/>
        <w:jc w:val="center"/>
        <w:rPr>
          <w:rFonts w:hint="eastAsia" w:ascii="宋体" w:hAnsi="宋体" w:eastAsia="宋体" w:cs="Times New Roman"/>
          <w:kern w:val="2"/>
          <w:sz w:val="21"/>
          <w:szCs w:val="21"/>
        </w:rPr>
      </w:pPr>
    </w:p>
    <w:p w14:paraId="134591EE">
      <w:pPr>
        <w:widowControl w:val="0"/>
        <w:jc w:val="center"/>
        <w:rPr>
          <w:rFonts w:hint="eastAsia" w:ascii="宋体" w:hAnsi="宋体" w:eastAsia="宋体" w:cs="Times New Roman"/>
          <w:kern w:val="2"/>
          <w:sz w:val="21"/>
          <w:szCs w:val="21"/>
        </w:rPr>
      </w:pPr>
    </w:p>
    <w:p w14:paraId="0DA2E92E">
      <w:pPr>
        <w:widowControl w:val="0"/>
        <w:jc w:val="center"/>
        <w:rPr>
          <w:rFonts w:hint="eastAsia" w:ascii="宋体" w:hAnsi="宋体" w:eastAsia="宋体" w:cs="Times New Roman"/>
          <w:kern w:val="2"/>
          <w:sz w:val="21"/>
          <w:szCs w:val="21"/>
        </w:rPr>
      </w:pPr>
    </w:p>
    <w:p w14:paraId="2BD3163B">
      <w:pPr>
        <w:widowControl w:val="0"/>
        <w:jc w:val="center"/>
        <w:rPr>
          <w:rFonts w:hint="eastAsia" w:ascii="宋体" w:hAnsi="宋体" w:eastAsia="宋体" w:cs="Times New Roman"/>
          <w:kern w:val="2"/>
          <w:sz w:val="21"/>
          <w:szCs w:val="21"/>
        </w:rPr>
      </w:pPr>
    </w:p>
    <w:p w14:paraId="3C3420D8">
      <w:pPr>
        <w:widowControl w:val="0"/>
        <w:tabs>
          <w:tab w:val="left" w:pos="936"/>
        </w:tabs>
        <w:spacing w:line="480" w:lineRule="auto"/>
        <w:ind w:left="0" w:leftChars="0" w:firstLine="1677" w:firstLineChars="466"/>
        <w:jc w:val="both"/>
        <w:rPr>
          <w:rFonts w:hint="eastAsia" w:ascii="宋体" w:hAnsi="宋体" w:eastAsia="宋体" w:cs="宋体"/>
          <w:b/>
          <w:kern w:val="2"/>
          <w:sz w:val="36"/>
          <w:szCs w:val="36"/>
          <w:lang w:eastAsia="zh-CN"/>
        </w:rPr>
      </w:pPr>
      <w:r>
        <w:rPr>
          <w:rFonts w:hint="eastAsia" w:ascii="宋体" w:hAnsi="宋体" w:eastAsia="宋体" w:cs="宋体"/>
          <w:b/>
          <w:kern w:val="2"/>
          <w:sz w:val="36"/>
          <w:szCs w:val="36"/>
        </w:rPr>
        <w:t>招 标 人：</w:t>
      </w:r>
      <w:r>
        <w:rPr>
          <w:rFonts w:hint="eastAsia" w:ascii="宋体" w:hAnsi="宋体" w:eastAsia="宋体" w:cs="宋体"/>
          <w:b/>
          <w:kern w:val="2"/>
          <w:sz w:val="36"/>
          <w:szCs w:val="36"/>
          <w:lang w:eastAsia="zh-CN"/>
        </w:rPr>
        <w:t>西安经济技术开发区教育体育局</w:t>
      </w:r>
    </w:p>
    <w:p w14:paraId="0B5B565C">
      <w:pPr>
        <w:widowControl w:val="0"/>
        <w:spacing w:line="480" w:lineRule="auto"/>
        <w:ind w:left="0" w:leftChars="0" w:firstLine="1677" w:firstLineChars="466"/>
        <w:jc w:val="both"/>
        <w:rPr>
          <w:rFonts w:hint="eastAsia" w:ascii="宋体" w:hAnsi="宋体" w:eastAsia="宋体" w:cs="宋体"/>
          <w:b/>
          <w:spacing w:val="-40"/>
          <w:kern w:val="2"/>
          <w:sz w:val="36"/>
          <w:szCs w:val="36"/>
          <w:u w:val="single"/>
          <w:lang w:eastAsia="zh-CN"/>
        </w:rPr>
      </w:pPr>
      <w:r>
        <w:rPr>
          <w:rFonts w:hint="eastAsia" w:ascii="宋体" w:hAnsi="宋体" w:eastAsia="宋体" w:cs="宋体"/>
          <w:b/>
          <w:kern w:val="2"/>
          <w:sz w:val="36"/>
          <w:szCs w:val="36"/>
        </w:rPr>
        <w:t>代理机构：</w:t>
      </w:r>
      <w:r>
        <w:rPr>
          <w:rFonts w:hint="eastAsia" w:ascii="宋体" w:hAnsi="宋体" w:eastAsia="宋体" w:cs="宋体"/>
          <w:b/>
          <w:kern w:val="2"/>
          <w:sz w:val="36"/>
          <w:szCs w:val="36"/>
          <w:lang w:eastAsia="zh-CN"/>
        </w:rPr>
        <w:t>陕西信鹏项目管理有限公司</w:t>
      </w:r>
    </w:p>
    <w:p w14:paraId="21F793DF">
      <w:pPr>
        <w:pStyle w:val="42"/>
        <w:widowControl w:val="0"/>
        <w:topLinePunct/>
        <w:spacing w:line="360" w:lineRule="auto"/>
        <w:ind w:left="0" w:leftChars="0" w:firstLine="1677" w:firstLineChars="466"/>
        <w:jc w:val="both"/>
        <w:rPr>
          <w:rFonts w:hint="eastAsia"/>
          <w:color w:val="auto"/>
        </w:rPr>
      </w:pPr>
      <w:r>
        <w:rPr>
          <w:rFonts w:hint="eastAsia" w:ascii="宋体" w:hAnsi="宋体" w:eastAsia="宋体" w:cs="宋体"/>
          <w:b/>
          <w:kern w:val="2"/>
          <w:sz w:val="36"/>
          <w:szCs w:val="36"/>
        </w:rPr>
        <w:t>日     期：二〇二</w:t>
      </w:r>
      <w:r>
        <w:rPr>
          <w:rFonts w:hint="eastAsia" w:ascii="宋体" w:hAnsi="宋体" w:eastAsia="宋体" w:cs="宋体"/>
          <w:b/>
          <w:kern w:val="2"/>
          <w:sz w:val="36"/>
          <w:szCs w:val="36"/>
          <w:lang w:val="en-US" w:eastAsia="zh-CN"/>
        </w:rPr>
        <w:t>五</w:t>
      </w:r>
      <w:r>
        <w:rPr>
          <w:rFonts w:hint="eastAsia" w:ascii="宋体" w:hAnsi="宋体" w:eastAsia="宋体" w:cs="宋体"/>
          <w:b/>
          <w:kern w:val="2"/>
          <w:sz w:val="36"/>
          <w:szCs w:val="36"/>
        </w:rPr>
        <w:t>年</w:t>
      </w:r>
      <w:r>
        <w:rPr>
          <w:rFonts w:hint="eastAsia" w:ascii="宋体" w:hAnsi="宋体" w:eastAsia="宋体" w:cs="宋体"/>
          <w:b/>
          <w:kern w:val="2"/>
          <w:sz w:val="36"/>
          <w:szCs w:val="36"/>
          <w:lang w:val="en-US" w:eastAsia="zh-CN"/>
        </w:rPr>
        <w:t>七</w:t>
      </w:r>
      <w:r>
        <w:rPr>
          <w:rFonts w:hint="eastAsia" w:ascii="宋体" w:hAnsi="宋体" w:eastAsia="宋体" w:cs="宋体"/>
          <w:b/>
          <w:kern w:val="2"/>
          <w:sz w:val="36"/>
          <w:szCs w:val="36"/>
        </w:rPr>
        <w:t>月</w:t>
      </w:r>
    </w:p>
    <w:p w14:paraId="46C04EBB">
      <w:pPr>
        <w:widowControl w:val="0"/>
        <w:topLinePunct/>
        <w:jc w:val="center"/>
        <w:rPr>
          <w:rFonts w:hint="eastAsia" w:ascii="宋体" w:hAnsi="宋体" w:eastAsia="宋体" w:cs="宋体"/>
          <w:sz w:val="44"/>
          <w:szCs w:val="44"/>
        </w:rPr>
        <w:sectPr>
          <w:headerReference r:id="rId3" w:type="default"/>
          <w:footerReference r:id="rId5" w:type="default"/>
          <w:headerReference r:id="rId4" w:type="even"/>
          <w:footerReference r:id="rId6" w:type="even"/>
          <w:pgSz w:w="11906" w:h="16838"/>
          <w:pgMar w:top="1418" w:right="1304" w:bottom="1418"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3EB77502">
      <w:pPr>
        <w:widowControl w:val="0"/>
        <w:spacing w:line="480" w:lineRule="auto"/>
        <w:jc w:val="center"/>
        <w:rPr>
          <w:rFonts w:hint="eastAsia" w:ascii="宋体" w:hAnsi="宋体" w:eastAsia="宋体" w:cs="宋体"/>
          <w:b/>
          <w:bCs/>
          <w:kern w:val="2"/>
          <w:sz w:val="36"/>
          <w:szCs w:val="36"/>
        </w:rPr>
      </w:pPr>
      <w:r>
        <w:rPr>
          <w:rFonts w:hint="eastAsia" w:ascii="宋体" w:hAnsi="宋体" w:eastAsia="宋体" w:cs="宋体"/>
          <w:b/>
          <w:bCs/>
          <w:kern w:val="2"/>
          <w:sz w:val="36"/>
          <w:szCs w:val="36"/>
        </w:rPr>
        <w:t>温馨提示</w:t>
      </w:r>
    </w:p>
    <w:p w14:paraId="392FA5B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1.领取招标文件后，请仔细阅读，如有疑问，请来电咨询。电话：18710794335。</w:t>
      </w:r>
    </w:p>
    <w:p w14:paraId="1B79BE6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2.请将招标代理服务费汇至下列指定账户：</w:t>
      </w:r>
    </w:p>
    <w:p w14:paraId="4DFB472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0"/>
        <w:rPr>
          <w:rFonts w:hint="eastAsia" w:ascii="宋体" w:hAnsi="宋体" w:eastAsia="宋体" w:cs="宋体"/>
          <w:kern w:val="2"/>
          <w:sz w:val="28"/>
          <w:szCs w:val="28"/>
          <w:lang w:val="en-US" w:eastAsia="zh-CN" w:bidi="ar-SA"/>
        </w:rPr>
      </w:pPr>
      <w:bookmarkStart w:id="0" w:name="_Toc31279"/>
      <w:r>
        <w:rPr>
          <w:rFonts w:hint="eastAsia" w:ascii="宋体" w:hAnsi="宋体" w:eastAsia="宋体" w:cs="宋体"/>
          <w:kern w:val="2"/>
          <w:sz w:val="28"/>
          <w:szCs w:val="28"/>
          <w:lang w:val="en-US" w:eastAsia="zh-CN" w:bidi="ar-SA"/>
        </w:rPr>
        <w:t>户    名：</w:t>
      </w:r>
      <w:bookmarkEnd w:id="0"/>
      <w:r>
        <w:rPr>
          <w:rFonts w:hint="eastAsia" w:ascii="宋体" w:hAnsi="宋体" w:eastAsia="宋体" w:cs="宋体"/>
          <w:kern w:val="2"/>
          <w:sz w:val="28"/>
          <w:szCs w:val="28"/>
          <w:lang w:val="en-US" w:eastAsia="zh-CN" w:bidi="ar-SA"/>
        </w:rPr>
        <w:t>陕西信鹏项目管理有限公司</w:t>
      </w:r>
    </w:p>
    <w:p w14:paraId="272DB2C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开户银行：中国民生银行股份有限公司西安文景路支行</w:t>
      </w:r>
    </w:p>
    <w:p w14:paraId="56C24B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账    号：171673847</w:t>
      </w:r>
    </w:p>
    <w:p w14:paraId="5742410A">
      <w:pPr>
        <w:pStyle w:val="23"/>
        <w:keepNext w:val="0"/>
        <w:keepLines w:val="0"/>
        <w:pageBreakBefore w:val="0"/>
        <w:widowControl/>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3.属于西安市（含区县）政府采购项目的，获取招标文件的潜在投标人，如决定不参加投标，应当在投标截止日前1日以书面形式通知采购代理机构；否则，采购代理机构将向监管部门反映，在全市范围内累计达到3次以上的，将被财政部门列入失信名单。</w:t>
      </w:r>
    </w:p>
    <w:p w14:paraId="5F46E468">
      <w:pPr>
        <w:rPr>
          <w:rFonts w:hint="eastAsia" w:ascii="宋体" w:hAnsi="宋体" w:eastAsia="宋体" w:cs="宋体"/>
          <w:sz w:val="44"/>
          <w:szCs w:val="44"/>
        </w:rPr>
      </w:pPr>
      <w:r>
        <w:rPr>
          <w:rFonts w:hint="eastAsia" w:ascii="宋体" w:hAnsi="宋体" w:eastAsia="宋体" w:cs="宋体"/>
          <w:sz w:val="44"/>
          <w:szCs w:val="44"/>
        </w:rPr>
        <w:br w:type="page"/>
      </w:r>
    </w:p>
    <w:p w14:paraId="0650170E">
      <w:pPr>
        <w:widowControl w:val="0"/>
        <w:topLinePunct/>
        <w:jc w:val="center"/>
        <w:rPr>
          <w:rFonts w:hint="eastAsia" w:ascii="宋体" w:hAnsi="宋体" w:eastAsia="宋体" w:cs="宋体"/>
          <w:sz w:val="44"/>
          <w:szCs w:val="44"/>
        </w:rPr>
      </w:pPr>
      <w:r>
        <w:rPr>
          <w:rFonts w:hint="eastAsia" w:ascii="宋体" w:hAnsi="宋体" w:eastAsia="宋体" w:cs="宋体"/>
          <w:sz w:val="44"/>
          <w:szCs w:val="44"/>
        </w:rPr>
        <w:t>目　　录</w:t>
      </w:r>
    </w:p>
    <w:p w14:paraId="1238FC6D">
      <w:pPr>
        <w:widowControl w:val="0"/>
        <w:topLinePunct/>
        <w:jc w:val="center"/>
        <w:rPr>
          <w:rFonts w:hint="eastAsia" w:ascii="宋体" w:hAnsi="宋体" w:eastAsia="宋体" w:cs="宋体"/>
          <w:sz w:val="44"/>
          <w:szCs w:val="44"/>
        </w:rPr>
      </w:pPr>
    </w:p>
    <w:p w14:paraId="2370C766">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szCs w:val="30"/>
        </w:rPr>
        <w:fldChar w:fldCharType="begin"/>
      </w:r>
      <w:r>
        <w:rPr>
          <w:rFonts w:hint="eastAsia" w:ascii="宋体" w:hAnsi="宋体" w:eastAsia="宋体" w:cs="宋体"/>
          <w:szCs w:val="30"/>
        </w:rPr>
        <w:instrText xml:space="preserve"> TOC \o "1-1" \h \z \u </w:instrText>
      </w:r>
      <w:r>
        <w:rPr>
          <w:rFonts w:hint="eastAsia" w:ascii="宋体" w:hAnsi="宋体" w:eastAsia="宋体" w:cs="宋体"/>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"_Toc100219612" </w:instrText>
      </w:r>
      <w:r>
        <w:rPr>
          <w:rFonts w:hint="eastAsia" w:ascii="宋体" w:hAnsi="宋体" w:eastAsia="宋体" w:cs="宋体"/>
        </w:rPr>
        <w:fldChar w:fldCharType="separate"/>
      </w:r>
      <w:r>
        <w:rPr>
          <w:rStyle w:val="39"/>
          <w:rFonts w:hint="eastAsia" w:ascii="宋体" w:hAnsi="宋体" w:eastAsia="宋体" w:cs="宋体"/>
        </w:rPr>
        <w:t>第一章　</w:t>
      </w:r>
      <w:r>
        <w:rPr>
          <w:rStyle w:val="39"/>
          <w:rFonts w:hint="eastAsia" w:ascii="宋体" w:hAnsi="宋体" w:cs="宋体"/>
          <w:lang w:eastAsia="zh-CN"/>
        </w:rPr>
        <w:t>招标公告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24FC9A62">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"_Toc100219613" </w:instrText>
      </w:r>
      <w:r>
        <w:rPr>
          <w:rFonts w:hint="eastAsia" w:ascii="宋体" w:hAnsi="宋体" w:eastAsia="宋体" w:cs="宋体"/>
        </w:rPr>
        <w:fldChar w:fldCharType="separate"/>
      </w:r>
      <w:r>
        <w:rPr>
          <w:rStyle w:val="39"/>
          <w:rFonts w:hint="eastAsia" w:ascii="宋体" w:hAnsi="宋体" w:eastAsia="宋体" w:cs="宋体"/>
        </w:rPr>
        <w:t>第二章　</w:t>
      </w:r>
      <w:r>
        <w:rPr>
          <w:rStyle w:val="39"/>
          <w:rFonts w:hint="eastAsia" w:ascii="宋体" w:hAnsi="宋体" w:cs="宋体"/>
          <w:lang w:eastAsia="zh-CN"/>
        </w:rPr>
        <w:t>投标人</w:t>
      </w:r>
      <w:r>
        <w:rPr>
          <w:rStyle w:val="39"/>
          <w:rFonts w:hint="eastAsia" w:ascii="宋体" w:hAnsi="宋体" w:eastAsia="宋体" w:cs="宋体"/>
        </w:rPr>
        <w:t>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_Toc100219613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4D6AB40D">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"_Toc100219614" </w:instrText>
      </w:r>
      <w:r>
        <w:rPr>
          <w:rFonts w:hint="eastAsia" w:ascii="宋体" w:hAnsi="宋体" w:eastAsia="宋体" w:cs="宋体"/>
        </w:rPr>
        <w:fldChar w:fldCharType="separate"/>
      </w:r>
      <w:r>
        <w:rPr>
          <w:rStyle w:val="39"/>
          <w:rFonts w:hint="eastAsia" w:ascii="宋体" w:hAnsi="宋体" w:eastAsia="宋体" w:cs="宋体"/>
        </w:rPr>
        <w:t>第三章　招标内容及要求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_Toc100219614 \h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r>
        <w:rPr>
          <w:rFonts w:hint="eastAsia" w:ascii="宋体" w:hAnsi="宋体" w:eastAsia="宋体" w:cs="宋体"/>
        </w:rPr>
        <w:fldChar w:fldCharType="end"/>
      </w:r>
    </w:p>
    <w:p w14:paraId="3AC10656">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"_Toc100219615" </w:instrText>
      </w:r>
      <w:r>
        <w:rPr>
          <w:rFonts w:hint="eastAsia" w:ascii="宋体" w:hAnsi="宋体" w:eastAsia="宋体" w:cs="宋体"/>
        </w:rPr>
        <w:fldChar w:fldCharType="separate"/>
      </w:r>
      <w:r>
        <w:rPr>
          <w:rStyle w:val="39"/>
          <w:rFonts w:hint="eastAsia" w:ascii="宋体" w:hAnsi="宋体" w:eastAsia="宋体" w:cs="宋体"/>
        </w:rPr>
        <w:t>第四章　合同文本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_Toc100219615 \h </w:instrText>
      </w:r>
      <w:r>
        <w:rPr>
          <w:rFonts w:hint="eastAsia" w:ascii="宋体" w:hAnsi="宋体" w:eastAsia="宋体" w:cs="宋体"/>
        </w:rPr>
        <w:fldChar w:fldCharType="separate"/>
      </w:r>
      <w:r>
        <w:rPr>
          <w:rFonts w:hint="eastAsia" w:ascii="宋体" w:hAnsi="宋体" w:eastAsia="宋体" w:cs="宋体"/>
        </w:rPr>
        <w:t>58</w:t>
      </w:r>
      <w:r>
        <w:rPr>
          <w:rFonts w:hint="eastAsia" w:ascii="宋体" w:hAnsi="宋体" w:eastAsia="宋体" w:cs="宋体"/>
        </w:rPr>
        <w:fldChar w:fldCharType="end"/>
      </w:r>
      <w:r>
        <w:rPr>
          <w:rFonts w:hint="eastAsia" w:ascii="宋体" w:hAnsi="宋体" w:eastAsia="宋体" w:cs="宋体"/>
        </w:rPr>
        <w:fldChar w:fldCharType="end"/>
      </w:r>
    </w:p>
    <w:p w14:paraId="148B40D4">
      <w:pPr>
        <w:pStyle w:val="25"/>
        <w:tabs>
          <w:tab w:val="right" w:leader="dot" w:pos="8890"/>
        </w:tabs>
        <w:spacing w:before="480" w:after="480"/>
        <w:rPr>
          <w:rFonts w:hint="eastAsia" w:ascii="宋体" w:hAnsi="宋体" w:eastAsia="宋体" w:cs="宋体"/>
          <w:sz w:val="36"/>
          <w:szCs w:val="36"/>
        </w:rPr>
      </w:pPr>
      <w:r>
        <w:rPr>
          <w:rFonts w:hint="eastAsia" w:ascii="宋体" w:hAnsi="宋体" w:eastAsia="宋体" w:cs="宋体"/>
        </w:rPr>
        <w:fldChar w:fldCharType="begin"/>
      </w:r>
      <w:r>
        <w:rPr>
          <w:rFonts w:hint="eastAsia" w:ascii="宋体" w:hAnsi="宋体" w:eastAsia="宋体" w:cs="宋体"/>
        </w:rPr>
        <w:instrText xml:space="preserve"> HYPERLINK \l "_Toc100219616" </w:instrText>
      </w:r>
      <w:r>
        <w:rPr>
          <w:rFonts w:hint="eastAsia" w:ascii="宋体" w:hAnsi="宋体" w:eastAsia="宋体" w:cs="宋体"/>
        </w:rPr>
        <w:fldChar w:fldCharType="separate"/>
      </w:r>
      <w:r>
        <w:rPr>
          <w:rStyle w:val="39"/>
          <w:rFonts w:hint="eastAsia" w:ascii="宋体" w:hAnsi="宋体" w:eastAsia="宋体" w:cs="宋体"/>
        </w:rPr>
        <w:t>第五章　投标文件构成及格式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_Toc100219616 \h </w:instrText>
      </w:r>
      <w:r>
        <w:rPr>
          <w:rFonts w:hint="eastAsia" w:ascii="宋体" w:hAnsi="宋体" w:eastAsia="宋体" w:cs="宋体"/>
        </w:rPr>
        <w:fldChar w:fldCharType="separate"/>
      </w:r>
      <w:r>
        <w:rPr>
          <w:rFonts w:hint="eastAsia" w:ascii="宋体" w:hAnsi="宋体" w:eastAsia="宋体" w:cs="宋体"/>
        </w:rPr>
        <w:t>63</w:t>
      </w:r>
      <w:r>
        <w:rPr>
          <w:rFonts w:hint="eastAsia" w:ascii="宋体" w:hAnsi="宋体" w:eastAsia="宋体" w:cs="宋体"/>
        </w:rPr>
        <w:fldChar w:fldCharType="end"/>
      </w:r>
      <w:r>
        <w:rPr>
          <w:rFonts w:hint="eastAsia" w:ascii="宋体" w:hAnsi="宋体" w:eastAsia="宋体" w:cs="宋体"/>
        </w:rPr>
        <w:fldChar w:fldCharType="end"/>
      </w:r>
      <w:r>
        <w:rPr>
          <w:rFonts w:hint="eastAsia" w:ascii="宋体" w:hAnsi="宋体" w:eastAsia="宋体" w:cs="宋体"/>
          <w:szCs w:val="30"/>
        </w:rPr>
        <w:fldChar w:fldCharType="end"/>
      </w:r>
    </w:p>
    <w:p w14:paraId="2F862805">
      <w:pPr>
        <w:pStyle w:val="2"/>
        <w:spacing w:beforeLines="0" w:afterLines="0"/>
        <w:rPr>
          <w:rFonts w:hint="eastAsia" w:ascii="宋体" w:hAnsi="宋体" w:eastAsia="宋体" w:cs="宋体"/>
        </w:rPr>
      </w:pPr>
      <w:bookmarkStart w:id="1" w:name="_Toc100219612"/>
    </w:p>
    <w:p w14:paraId="49AB7284">
      <w:pPr>
        <w:rPr>
          <w:rFonts w:hint="eastAsia"/>
        </w:rPr>
        <w:sectPr>
          <w:footerReference r:id="rId7" w:type="default"/>
          <w:pgSz w:w="11906" w:h="16838"/>
          <w:pgMar w:top="1418" w:right="1304" w:bottom="1418" w:left="1701" w:header="851" w:footer="992" w:gutter="0"/>
          <w:pgBorders>
            <w:top w:val="none" w:sz="0" w:space="0"/>
            <w:left w:val="none" w:sz="0" w:space="0"/>
            <w:bottom w:val="none" w:sz="0" w:space="0"/>
            <w:right w:val="none" w:sz="0" w:space="0"/>
          </w:pgBorders>
          <w:pgNumType w:start="1"/>
          <w:cols w:space="425" w:num="1"/>
          <w:docGrid w:type="linesAndChars" w:linePitch="420" w:charSpace="0"/>
        </w:sectPr>
      </w:pPr>
    </w:p>
    <w:p w14:paraId="3265ED6A">
      <w:pPr>
        <w:pStyle w:val="2"/>
        <w:spacing w:beforeLines="0" w:afterLines="0"/>
        <w:rPr>
          <w:rFonts w:hint="eastAsia" w:ascii="宋体" w:hAnsi="宋体" w:eastAsia="宋体" w:cs="宋体"/>
          <w:color w:val="auto"/>
        </w:rPr>
      </w:pPr>
      <w:r>
        <w:rPr>
          <w:rFonts w:hint="eastAsia" w:ascii="宋体" w:hAnsi="宋体" w:eastAsia="宋体" w:cs="宋体"/>
          <w:color w:val="auto"/>
        </w:rPr>
        <w:t>第一章　</w:t>
      </w:r>
      <w:bookmarkEnd w:id="1"/>
      <w:r>
        <w:rPr>
          <w:rFonts w:hint="eastAsia" w:ascii="宋体" w:hAnsi="宋体" w:eastAsia="宋体" w:cs="宋体"/>
          <w:color w:val="auto"/>
          <w:lang w:val="en-US" w:eastAsia="zh-CN"/>
        </w:rPr>
        <w:t>招标公告</w:t>
      </w:r>
    </w:p>
    <w:p w14:paraId="31F9FF77">
      <w:pPr>
        <w:keepNext w:val="0"/>
        <w:keepLines w:val="0"/>
        <w:widowControl/>
        <w:numPr>
          <w:ilvl w:val="5"/>
          <w:numId w:val="2"/>
        </w:numPr>
        <w:spacing w:before="150" w:after="150" w:line="30" w:lineRule="atLeast"/>
        <w:jc w:val="left"/>
        <w:textAlignment w:val="baseline"/>
        <w:outlineLvl w:val="5"/>
        <w:rPr>
          <w:rFonts w:ascii="宋体" w:hAnsi="宋体" w:eastAsia="宋体" w:cs="宋体"/>
          <w:b w:val="0"/>
          <w:kern w:val="2"/>
          <w:sz w:val="24"/>
          <w:szCs w:val="24"/>
          <w:lang w:val="en-US" w:eastAsia="zh-CN" w:bidi="ar-SA"/>
        </w:rPr>
      </w:pPr>
      <w:r>
        <w:rPr>
          <w:rFonts w:hint="eastAsia" w:ascii="宋体" w:hAnsi="宋体" w:eastAsia="宋体" w:cs="宋体"/>
          <w:b/>
          <w:bCs/>
          <w:color w:val="333333"/>
          <w:kern w:val="2"/>
          <w:sz w:val="24"/>
          <w:szCs w:val="24"/>
          <w:shd w:val="clear" w:color="auto" w:fill="FFFFFF"/>
          <w:lang w:val="en-US" w:eastAsia="zh-CN" w:bidi="ar-SA"/>
        </w:rPr>
        <w:t>项目概况</w:t>
      </w:r>
    </w:p>
    <w:p w14:paraId="10547EB4">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lang w:val="en-US" w:eastAsia="zh-CN" w:bidi="ar-SA"/>
        </w:rPr>
        <w:t>西安经开一校硬件设施维修改造-硬件设施提升项目</w:t>
      </w:r>
      <w:r>
        <w:rPr>
          <w:rFonts w:hint="eastAsia" w:ascii="宋体" w:hAnsi="宋体" w:eastAsia="宋体" w:cs="宋体"/>
          <w:color w:val="000000"/>
          <w:sz w:val="24"/>
          <w:szCs w:val="24"/>
          <w:highlight w:val="none"/>
          <w:lang w:val="en-US" w:eastAsia="zh-CN" w:bidi="ar-SA"/>
        </w:rPr>
        <w:t>招标项目的潜在投标人应在全国公共资源交易平台（陕西省</w:t>
      </w:r>
      <w:r>
        <w:rPr>
          <w:rFonts w:hint="eastAsia" w:ascii="微软雅黑" w:hAnsi="微软雅黑" w:eastAsia="微软雅黑" w:cs="微软雅黑"/>
          <w:color w:val="000000"/>
          <w:sz w:val="24"/>
          <w:szCs w:val="24"/>
          <w:highlight w:val="none"/>
          <w:lang w:val="en-US" w:eastAsia="zh-CN" w:bidi="ar-SA"/>
        </w:rPr>
        <w:t>•</w:t>
      </w:r>
      <w:r>
        <w:rPr>
          <w:rFonts w:hint="eastAsia" w:ascii="宋体" w:hAnsi="宋体" w:eastAsia="宋体" w:cs="宋体"/>
          <w:color w:val="000000"/>
          <w:sz w:val="24"/>
          <w:szCs w:val="24"/>
          <w:highlight w:val="none"/>
          <w:lang w:val="en-US" w:eastAsia="zh-CN" w:bidi="ar-SA"/>
        </w:rPr>
        <w:t>西安市）【首页〉电子交易平台〉陕西政府采购交易系统〉企业端】获取招标文件，并于2025年07月23日09时30分（北京时间）前递交投标文件。</w:t>
      </w:r>
    </w:p>
    <w:p w14:paraId="5BBBB988">
      <w:pPr>
        <w:widowControl w:val="0"/>
        <w:autoSpaceDE/>
        <w:autoSpaceDN/>
        <w:adjustRightInd w:val="0"/>
        <w:spacing w:line="360" w:lineRule="auto"/>
        <w:rPr>
          <w:rFonts w:ascii="宋体" w:hAnsi="宋体" w:eastAsia="宋体" w:cs="宋体"/>
          <w:b/>
          <w:bCs/>
          <w:color w:val="000000"/>
          <w:sz w:val="24"/>
          <w:szCs w:val="24"/>
          <w:highlight w:val="none"/>
          <w:lang w:val="en-US" w:eastAsia="zh-CN" w:bidi="ar-SA"/>
        </w:rPr>
      </w:pPr>
      <w:r>
        <w:rPr>
          <w:rFonts w:hint="eastAsia" w:ascii="宋体" w:hAnsi="宋体" w:eastAsia="宋体" w:cs="宋体"/>
          <w:b/>
          <w:bCs/>
          <w:color w:val="000000"/>
          <w:sz w:val="24"/>
          <w:szCs w:val="24"/>
          <w:highlight w:val="none"/>
          <w:lang w:val="en-US" w:eastAsia="zh-CN" w:bidi="ar-SA"/>
        </w:rPr>
        <w:t>一、项目基本情况</w:t>
      </w:r>
    </w:p>
    <w:p w14:paraId="736A164F">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项目编号：SXXP-2025-007</w:t>
      </w:r>
    </w:p>
    <w:p w14:paraId="5212A194">
      <w:pPr>
        <w:widowControl w:val="0"/>
        <w:tabs>
          <w:tab w:val="left" w:pos="5145"/>
        </w:tabs>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项目名称：西安经开一校硬件设施维修改造-硬件设施提升项目</w:t>
      </w:r>
    </w:p>
    <w:p w14:paraId="1A94D9B0">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采购方式：公开招标</w:t>
      </w:r>
    </w:p>
    <w:p w14:paraId="3F52428E">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预算金额：4827376.26元</w:t>
      </w:r>
    </w:p>
    <w:p w14:paraId="6D0C4063">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采购需求：</w:t>
      </w:r>
    </w:p>
    <w:p w14:paraId="1C123A9A">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w:t>
      </w:r>
    </w:p>
    <w:p w14:paraId="1ADC4E7F">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合同包预算金额：1293604.71元</w:t>
      </w:r>
    </w:p>
    <w:p w14:paraId="5E6E2E0D">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合同包最高限价：1293604.71元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12E7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0D2B7F8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5B826F5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65C5D9E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5005278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16680DB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3D976CD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4186CD7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0E16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1EAE2E4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1-1</w:t>
            </w:r>
          </w:p>
        </w:tc>
        <w:tc>
          <w:tcPr>
            <w:tcW w:w="1114" w:type="dxa"/>
            <w:vAlign w:val="center"/>
          </w:tcPr>
          <w:p w14:paraId="3F520C3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275C555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电子屏</w:t>
            </w:r>
            <w:r>
              <w:rPr>
                <w:rFonts w:hint="eastAsia" w:ascii="宋体" w:hAnsi="宋体" w:eastAsia="宋体" w:cs="宋体"/>
                <w:color w:val="auto"/>
                <w:sz w:val="18"/>
                <w:szCs w:val="18"/>
                <w:highlight w:val="none"/>
                <w:vertAlign w:val="baseline"/>
                <w:lang w:val="en-US" w:eastAsia="zh-CN"/>
              </w:rPr>
              <w:t>等</w:t>
            </w:r>
          </w:p>
        </w:tc>
        <w:tc>
          <w:tcPr>
            <w:tcW w:w="1417" w:type="dxa"/>
            <w:vAlign w:val="center"/>
          </w:tcPr>
          <w:p w14:paraId="074D7A1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1D56E61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62CD71B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1293604.71</w:t>
            </w:r>
          </w:p>
        </w:tc>
        <w:tc>
          <w:tcPr>
            <w:tcW w:w="1570" w:type="dxa"/>
            <w:vAlign w:val="center"/>
          </w:tcPr>
          <w:p w14:paraId="288B8EC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1293604.71</w:t>
            </w:r>
          </w:p>
        </w:tc>
      </w:tr>
    </w:tbl>
    <w:p w14:paraId="01375331">
      <w:pPr>
        <w:widowControl w:val="0"/>
        <w:autoSpaceDE w:val="0"/>
        <w:autoSpaceDN w:val="0"/>
        <w:adjustRightInd w:val="0"/>
        <w:spacing w:line="360" w:lineRule="auto"/>
        <w:ind w:firstLine="480" w:firstLineChars="200"/>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本合同包不接受联合体投标</w:t>
      </w:r>
    </w:p>
    <w:p w14:paraId="71F9B6F9">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合同履行期限：合同签订后30个日历天供货安装调试完毕</w:t>
      </w:r>
    </w:p>
    <w:p w14:paraId="4F5F88A3">
      <w:pPr>
        <w:spacing w:beforeLines="0" w:afterLines="0"/>
        <w:rPr>
          <w:rFonts w:hint="eastAsia" w:ascii="宋体" w:hAnsi="宋体" w:eastAsia="宋体" w:cs="宋体"/>
          <w:color w:val="000000"/>
          <w:sz w:val="24"/>
          <w:szCs w:val="24"/>
          <w:highlight w:val="none"/>
          <w:lang w:val="en-US" w:eastAsia="zh-CN" w:bidi="ar-SA"/>
        </w:rPr>
      </w:pPr>
    </w:p>
    <w:p w14:paraId="5EFDF591">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w:t>
      </w:r>
    </w:p>
    <w:p w14:paraId="55826FB5">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合同包预算金额：1422346.84元</w:t>
      </w:r>
    </w:p>
    <w:p w14:paraId="7E543E7F">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合同包最高限价：1422346.84元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0CB9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656F96F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303616A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390E2F6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6D1A7EF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4B66D35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3E4E798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7ADC5B9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6A45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51C7BD1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w:t>
            </w:r>
          </w:p>
        </w:tc>
        <w:tc>
          <w:tcPr>
            <w:tcW w:w="1114" w:type="dxa"/>
            <w:vAlign w:val="center"/>
          </w:tcPr>
          <w:p w14:paraId="518D0D9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0B8821C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空调</w:t>
            </w:r>
            <w:r>
              <w:rPr>
                <w:rFonts w:hint="eastAsia" w:ascii="宋体" w:hAnsi="宋体" w:eastAsia="宋体" w:cs="宋体"/>
                <w:color w:val="auto"/>
                <w:sz w:val="18"/>
                <w:szCs w:val="18"/>
                <w:highlight w:val="none"/>
                <w:vertAlign w:val="baseline"/>
                <w:lang w:val="en-US" w:eastAsia="zh-CN"/>
              </w:rPr>
              <w:t>等</w:t>
            </w:r>
          </w:p>
        </w:tc>
        <w:tc>
          <w:tcPr>
            <w:tcW w:w="1417" w:type="dxa"/>
            <w:vAlign w:val="center"/>
          </w:tcPr>
          <w:p w14:paraId="7D5E471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1A30E3B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442E3BF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1422346.84</w:t>
            </w:r>
          </w:p>
        </w:tc>
        <w:tc>
          <w:tcPr>
            <w:tcW w:w="1570" w:type="dxa"/>
            <w:vAlign w:val="center"/>
          </w:tcPr>
          <w:p w14:paraId="4DBC1F8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1422346.84</w:t>
            </w:r>
          </w:p>
        </w:tc>
      </w:tr>
    </w:tbl>
    <w:p w14:paraId="0BB66139">
      <w:pPr>
        <w:ind w:firstLine="480" w:firstLineChars="200"/>
        <w:rPr>
          <w:rFonts w:hint="default" w:cs="Times New Roman"/>
          <w:highlight w:val="none"/>
          <w:lang w:val="en-US" w:eastAsia="zh-CN"/>
        </w:rPr>
      </w:pPr>
      <w:r>
        <w:rPr>
          <w:rFonts w:hint="default" w:cs="Times New Roman"/>
          <w:highlight w:val="none"/>
          <w:lang w:val="en-US" w:eastAsia="zh-CN"/>
        </w:rPr>
        <w:t>本合同包不接受联合体投标</w:t>
      </w:r>
    </w:p>
    <w:p w14:paraId="07EDADD3">
      <w:pPr>
        <w:ind w:firstLine="480" w:firstLineChars="200"/>
        <w:rPr>
          <w:rFonts w:hint="default" w:cs="Times New Roman"/>
          <w:highlight w:val="none"/>
          <w:lang w:val="en-US" w:eastAsia="zh-CN"/>
        </w:rPr>
      </w:pPr>
      <w:r>
        <w:rPr>
          <w:rFonts w:hint="default" w:cs="Times New Roman"/>
          <w:highlight w:val="none"/>
          <w:lang w:val="en-US" w:eastAsia="zh-CN"/>
        </w:rPr>
        <w:t>合同履行期限：</w:t>
      </w:r>
      <w:r>
        <w:rPr>
          <w:rFonts w:hint="eastAsia" w:cs="Times New Roman"/>
          <w:highlight w:val="none"/>
          <w:lang w:val="en-US" w:eastAsia="zh-CN"/>
        </w:rPr>
        <w:t>合同签订</w:t>
      </w:r>
      <w:r>
        <w:rPr>
          <w:rFonts w:hint="eastAsia" w:ascii="宋体" w:hAnsi="宋体" w:eastAsia="宋体" w:cs="宋体"/>
          <w:highlight w:val="none"/>
          <w:lang w:val="en-US" w:eastAsia="zh-CN"/>
        </w:rPr>
        <w:t>后30个</w:t>
      </w:r>
      <w:r>
        <w:rPr>
          <w:rFonts w:hint="eastAsia" w:cs="Times New Roman"/>
          <w:highlight w:val="none"/>
          <w:lang w:val="en-US" w:eastAsia="zh-CN"/>
        </w:rPr>
        <w:t>日历天供货安装调试完毕</w:t>
      </w:r>
    </w:p>
    <w:p w14:paraId="588148E1">
      <w:pPr>
        <w:spacing w:beforeLines="0" w:afterLines="0"/>
        <w:rPr>
          <w:rFonts w:hint="default" w:cs="Times New Roman" w:asciiTheme="minorHAnsi" w:hAnsiTheme="minorHAnsi" w:eastAsiaTheme="minorEastAsia"/>
          <w:color w:val="993300"/>
          <w:sz w:val="24"/>
          <w:szCs w:val="24"/>
          <w:highlight w:val="none"/>
          <w:lang w:val="en-US" w:eastAsia="zh-CN" w:bidi="ar-SA"/>
        </w:rPr>
      </w:pPr>
    </w:p>
    <w:p w14:paraId="4C63D0FB">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w:t>
      </w:r>
    </w:p>
    <w:p w14:paraId="64C8A24A">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合同包预算金额：2111424.71元</w:t>
      </w:r>
    </w:p>
    <w:p w14:paraId="2F195D84">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合同包最高限价：2111424.71元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1D0D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4B80319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0D9C4FF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670146C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436EB07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19891AA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6A4DF4D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326EC84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73EA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573FCE0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3-1</w:t>
            </w:r>
          </w:p>
        </w:tc>
        <w:tc>
          <w:tcPr>
            <w:tcW w:w="1114" w:type="dxa"/>
            <w:vAlign w:val="center"/>
          </w:tcPr>
          <w:p w14:paraId="50816C9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567BB6B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监控设备</w:t>
            </w:r>
            <w:r>
              <w:rPr>
                <w:rFonts w:hint="eastAsia" w:ascii="宋体" w:hAnsi="宋体" w:eastAsia="宋体" w:cs="宋体"/>
                <w:color w:val="auto"/>
                <w:sz w:val="18"/>
                <w:szCs w:val="18"/>
                <w:highlight w:val="none"/>
                <w:vertAlign w:val="baseline"/>
                <w:lang w:val="en-US" w:eastAsia="zh-CN"/>
              </w:rPr>
              <w:t>、校园广播系统等</w:t>
            </w:r>
          </w:p>
        </w:tc>
        <w:tc>
          <w:tcPr>
            <w:tcW w:w="1417" w:type="dxa"/>
            <w:vAlign w:val="center"/>
          </w:tcPr>
          <w:p w14:paraId="6C50722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03F8A39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64D608A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2111424.71</w:t>
            </w:r>
          </w:p>
        </w:tc>
        <w:tc>
          <w:tcPr>
            <w:tcW w:w="1570" w:type="dxa"/>
            <w:vAlign w:val="center"/>
          </w:tcPr>
          <w:p w14:paraId="1820AE0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2111424.71</w:t>
            </w:r>
          </w:p>
        </w:tc>
      </w:tr>
    </w:tbl>
    <w:p w14:paraId="6750AD89">
      <w:pPr>
        <w:widowControl w:val="0"/>
        <w:autoSpaceDE w:val="0"/>
        <w:autoSpaceDN w:val="0"/>
        <w:adjustRightInd w:val="0"/>
        <w:spacing w:line="360" w:lineRule="auto"/>
        <w:ind w:firstLine="480" w:firstLineChars="200"/>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本合同包不接受联合体投标</w:t>
      </w:r>
    </w:p>
    <w:p w14:paraId="4F7ADCA7">
      <w:pPr>
        <w:spacing w:beforeLines="0" w:afterLines="0"/>
        <w:ind w:firstLine="480" w:firstLineChars="200"/>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合同履行期限：合同签订后30个日历天供货安装调试完毕</w:t>
      </w:r>
    </w:p>
    <w:p w14:paraId="7F55DB78">
      <w:pPr>
        <w:widowControl w:val="0"/>
        <w:autoSpaceDE/>
        <w:autoSpaceDN/>
        <w:adjustRightInd w:val="0"/>
        <w:spacing w:line="360" w:lineRule="auto"/>
        <w:rPr>
          <w:rFonts w:ascii="宋体" w:hAnsi="宋体" w:eastAsia="宋体" w:cs="宋体"/>
          <w:b/>
          <w:bCs/>
          <w:color w:val="000000"/>
          <w:sz w:val="24"/>
          <w:szCs w:val="24"/>
          <w:highlight w:val="none"/>
          <w:lang w:val="en-US" w:eastAsia="zh-CN" w:bidi="ar-SA"/>
        </w:rPr>
      </w:pPr>
      <w:r>
        <w:rPr>
          <w:rFonts w:hint="eastAsia" w:ascii="宋体" w:hAnsi="宋体" w:eastAsia="宋体" w:cs="宋体"/>
          <w:b/>
          <w:bCs/>
          <w:color w:val="000000"/>
          <w:sz w:val="24"/>
          <w:szCs w:val="24"/>
          <w:highlight w:val="none"/>
          <w:lang w:val="en-US" w:eastAsia="zh-CN" w:bidi="ar-SA"/>
        </w:rPr>
        <w:t>二、申请人的资格要求</w:t>
      </w:r>
    </w:p>
    <w:p w14:paraId="4D7E13BF">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1.满足《中华人民共和国政府采购法》第二十二条规定；</w:t>
      </w:r>
    </w:p>
    <w:p w14:paraId="21D607FD">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2.落实政府采购政策需满足的资格要求：</w:t>
      </w:r>
    </w:p>
    <w:p w14:paraId="45D41DB4">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合同包1（一路和十路校区电子屏更换）落实政府采购政策需满足的资格要求如下：</w:t>
      </w:r>
    </w:p>
    <w:p w14:paraId="75AC83A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21EF908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24BFD47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79303D8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7783DAE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7C5650B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29D76C3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5D115ED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27F3A8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6D29E42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20D6035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1F3E128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3EB5969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3E078C3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53A0095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合同包2（十路校区一期空调更换）落实政府采购政策需满足的资格要求如下：</w:t>
      </w:r>
    </w:p>
    <w:p w14:paraId="100FD07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1A602F5D">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306FC4B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284FE9A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145D82B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5BCF10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2475F5D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4A01B98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08469F7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0C4AA93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7A53C52B">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5D01EC0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57EA03C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0A3538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4A941EE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合同包3（十路校区一期校园监控设备和校园广播系统提升改造）落实政府采购政策需满足的资格要求如下：</w:t>
      </w:r>
    </w:p>
    <w:p w14:paraId="21BA906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757F051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236F936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01C7916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27855C21">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1E07FC8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0EC55F2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17A2E7A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0053ACDB">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0146DB1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35C0552D">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0092E09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398D50F1">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5DC32A9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6D2BD3D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3.本项目的特定资格要求：</w:t>
      </w:r>
    </w:p>
    <w:p w14:paraId="5545C57D">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合同包1（一路和十路校区电子屏更换）特定资格要求如下：</w:t>
      </w:r>
    </w:p>
    <w:p w14:paraId="2FE7A37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37D15CA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7CDF0E3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5DF0B76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2043685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4316DC7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2132962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1AE847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2E368029">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合同包2（十路校区一期空调更换）特定资格要求如下：</w:t>
      </w:r>
    </w:p>
    <w:p w14:paraId="548E723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0CBC4FF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4307FE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5EFB1BA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2C7ADA3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500351F6">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4CA3FFC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61C9FD8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0F49053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合同包3（十路校区一期校园监控设备和校园广播系统提升改造）特定资格要求如下：</w:t>
      </w:r>
    </w:p>
    <w:p w14:paraId="5078CC9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173BB48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5A487FD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7BDC85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64D4E24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5741023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18DDFA6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07DD3FA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4F43C46F">
      <w:pPr>
        <w:widowControl w:val="0"/>
        <w:autoSpaceDE/>
        <w:autoSpaceDN/>
        <w:adjustRightInd w:val="0"/>
        <w:spacing w:line="360" w:lineRule="auto"/>
        <w:jc w:val="both"/>
        <w:rPr>
          <w:rFonts w:ascii="宋体" w:hAnsi="宋体" w:eastAsia="宋体" w:cs="宋体"/>
          <w:b/>
          <w:bCs/>
          <w:color w:val="000000"/>
          <w:sz w:val="24"/>
          <w:szCs w:val="24"/>
          <w:highlight w:val="none"/>
          <w:lang w:val="en-US" w:eastAsia="zh-CN" w:bidi="ar-SA"/>
        </w:rPr>
      </w:pPr>
      <w:bookmarkStart w:id="2" w:name="_Toc445407251"/>
      <w:bookmarkStart w:id="3" w:name="_Toc97563329"/>
      <w:bookmarkStart w:id="4" w:name="_Toc100219613"/>
      <w:bookmarkStart w:id="5" w:name="_Toc533363235"/>
      <w:bookmarkStart w:id="6" w:name="_Toc534656414"/>
      <w:bookmarkStart w:id="7" w:name="_Toc534656409"/>
      <w:bookmarkStart w:id="8" w:name="_Toc498349068"/>
      <w:bookmarkStart w:id="9" w:name="_Toc533363262"/>
      <w:r>
        <w:rPr>
          <w:rFonts w:hint="eastAsia" w:ascii="宋体" w:hAnsi="宋体" w:eastAsia="宋体" w:cs="宋体"/>
          <w:b/>
          <w:bCs/>
          <w:color w:val="000000"/>
          <w:sz w:val="24"/>
          <w:szCs w:val="24"/>
          <w:highlight w:val="none"/>
          <w:lang w:val="en-US" w:eastAsia="zh-CN" w:bidi="ar-SA"/>
        </w:rPr>
        <w:t>三、获取招标文件</w:t>
      </w:r>
    </w:p>
    <w:p w14:paraId="13917AA9">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时间：2025年07月03日至2025年07月09日，每天上午00：00：00至12：00：00，下午12：00：00至23：59：59（北京时间）</w:t>
      </w:r>
    </w:p>
    <w:p w14:paraId="3374E553">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地点：全国公共资源交易平台（陕西省·西安市）【首页〉电子交易平台〉陕西政府采购交易系统〉企业端】</w:t>
      </w:r>
    </w:p>
    <w:p w14:paraId="6C9FD473">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方</w:t>
      </w:r>
      <w:r>
        <w:rPr>
          <w:rFonts w:hint="eastAsia" w:ascii="宋体" w:hAnsi="宋体" w:eastAsia="宋体" w:cs="宋体"/>
          <w:sz w:val="24"/>
          <w:szCs w:val="24"/>
          <w:highlight w:val="none"/>
          <w:lang w:val="en-US" w:eastAsia="zh-CN" w:bidi="ar-SA"/>
        </w:rPr>
        <w:t>式：在线获取</w:t>
      </w:r>
    </w:p>
    <w:p w14:paraId="520DD8F1">
      <w:pPr>
        <w:widowControl w:val="0"/>
        <w:autoSpaceDE/>
        <w:autoSpaceDN/>
        <w:adjustRightInd w:val="0"/>
        <w:spacing w:line="360" w:lineRule="auto"/>
        <w:ind w:firstLine="480" w:firstLineChars="200"/>
        <w:jc w:val="both"/>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售价：免费获取</w:t>
      </w:r>
    </w:p>
    <w:p w14:paraId="7E6E65BE">
      <w:pPr>
        <w:widowControl w:val="0"/>
        <w:autoSpaceDE/>
        <w:autoSpaceDN/>
        <w:adjustRightInd w:val="0"/>
        <w:spacing w:line="360" w:lineRule="auto"/>
        <w:jc w:val="both"/>
        <w:rPr>
          <w:rFonts w:ascii="宋体" w:hAnsi="宋体" w:eastAsia="宋体" w:cs="宋体"/>
          <w:b/>
          <w:bCs/>
          <w:sz w:val="24"/>
          <w:szCs w:val="24"/>
          <w:highlight w:val="none"/>
          <w:lang w:val="en-US" w:eastAsia="zh-CN" w:bidi="ar-SA"/>
        </w:rPr>
      </w:pPr>
      <w:r>
        <w:rPr>
          <w:rFonts w:hint="eastAsia" w:ascii="宋体" w:hAnsi="宋体" w:eastAsia="宋体" w:cs="宋体"/>
          <w:b/>
          <w:bCs/>
          <w:sz w:val="24"/>
          <w:szCs w:val="24"/>
          <w:highlight w:val="none"/>
          <w:lang w:val="en-US" w:eastAsia="zh-CN" w:bidi="ar-SA"/>
        </w:rPr>
        <w:t>四、提交投标文件截止时间、</w:t>
      </w:r>
      <w:r>
        <w:rPr>
          <w:rFonts w:hint="eastAsia" w:ascii="Times New Roman" w:hAnsi="Times New Roman" w:eastAsia="宋体" w:cs="Times New Roman"/>
          <w:b/>
          <w:bCs/>
          <w:sz w:val="24"/>
          <w:szCs w:val="24"/>
          <w:highlight w:val="none"/>
          <w:shd w:val="clear" w:color="auto" w:fill="FFFFFF"/>
          <w:lang w:val="en-US" w:eastAsia="zh-CN" w:bidi="ar-SA"/>
        </w:rPr>
        <w:t>开标时间和地点</w:t>
      </w:r>
    </w:p>
    <w:p w14:paraId="642D690C">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时间：2025年07月23日09时30分00秒（北京时间）</w:t>
      </w:r>
    </w:p>
    <w:p w14:paraId="3E04F34A">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提交投标文件地点：全国公共资源交易平台（陕西省·西安市）【首页〉电子交易平台〉陕西政府采购交易系统〉企业端】电子上传文件提交</w:t>
      </w:r>
    </w:p>
    <w:p w14:paraId="1319FDED">
      <w:pPr>
        <w:widowControl w:val="0"/>
        <w:autoSpaceDE/>
        <w:autoSpaceDN/>
        <w:adjustRightInd w:val="0"/>
        <w:spacing w:line="360" w:lineRule="auto"/>
        <w:ind w:firstLine="480" w:firstLineChars="200"/>
        <w:jc w:val="both"/>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开标地点：全国公共资源交易平台（陕西省/西安市）【首页〉不见面开标】不见面开标大厅。</w:t>
      </w:r>
    </w:p>
    <w:p w14:paraId="45E0752A">
      <w:pPr>
        <w:widowControl w:val="0"/>
        <w:spacing w:line="360" w:lineRule="auto"/>
        <w:jc w:val="both"/>
        <w:rPr>
          <w:rFonts w:ascii="宋体" w:hAnsi="宋体" w:eastAsia="宋体" w:cs="宋体"/>
          <w:b/>
          <w:kern w:val="2"/>
          <w:sz w:val="24"/>
          <w:highlight w:val="none"/>
        </w:rPr>
      </w:pPr>
      <w:r>
        <w:rPr>
          <w:rFonts w:hint="eastAsia" w:ascii="宋体" w:hAnsi="宋体" w:eastAsia="宋体" w:cs="宋体"/>
          <w:b/>
          <w:kern w:val="2"/>
          <w:sz w:val="24"/>
          <w:highlight w:val="none"/>
          <w:shd w:val="clear" w:color="auto" w:fill="FFFFFF"/>
        </w:rPr>
        <w:t>五、公告期限</w:t>
      </w:r>
    </w:p>
    <w:p w14:paraId="6747EE37">
      <w:pPr>
        <w:widowControl/>
        <w:spacing w:line="360" w:lineRule="auto"/>
        <w:ind w:firstLine="420"/>
        <w:jc w:val="left"/>
        <w:rPr>
          <w:rFonts w:ascii="宋体" w:hAnsi="宋体" w:eastAsia="宋体" w:cs="宋体"/>
          <w:kern w:val="0"/>
          <w:sz w:val="24"/>
          <w:highlight w:val="none"/>
        </w:rPr>
      </w:pPr>
      <w:r>
        <w:rPr>
          <w:rFonts w:hint="eastAsia" w:ascii="宋体" w:hAnsi="宋体" w:eastAsia="宋体" w:cs="宋体"/>
          <w:kern w:val="0"/>
          <w:sz w:val="24"/>
          <w:highlight w:val="none"/>
          <w:shd w:val="clear" w:color="auto" w:fill="FFFFFF"/>
        </w:rPr>
        <w:t>自本公告发布之日起5个工作日。</w:t>
      </w:r>
    </w:p>
    <w:p w14:paraId="34AA1006">
      <w:pPr>
        <w:widowControl/>
        <w:spacing w:line="360" w:lineRule="auto"/>
        <w:jc w:val="left"/>
        <w:rPr>
          <w:rFonts w:ascii="宋体" w:hAnsi="宋体" w:eastAsia="宋体" w:cs="宋体"/>
          <w:b/>
          <w:kern w:val="0"/>
          <w:sz w:val="24"/>
          <w:highlight w:val="none"/>
        </w:rPr>
      </w:pPr>
      <w:r>
        <w:rPr>
          <w:rFonts w:hint="eastAsia" w:ascii="宋体" w:hAnsi="宋体" w:eastAsia="宋体" w:cs="宋体"/>
          <w:b/>
          <w:kern w:val="0"/>
          <w:sz w:val="24"/>
          <w:highlight w:val="none"/>
          <w:shd w:val="clear" w:color="auto" w:fill="FFFFFF"/>
        </w:rPr>
        <w:t>六、其他补充事宜</w:t>
      </w:r>
    </w:p>
    <w:p w14:paraId="14C12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1.投标人初次使用电子交易平台时，请先阅读 【全国公共资源交易平台（陕西省·西安市）】 （http：//sxggzyjy.xa.gov.cn/）网站〖首页〉服务指南〉下载专区〗中的《西安市市级单位电子化政府采购项目投标指南》，并按要求完成诚信入库登记、CA认证及企业信息绑定。</w:t>
      </w:r>
    </w:p>
    <w:p w14:paraId="15E8D135">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2.办理CA认证：电子交易平台现已接入陕西 CA、深圳 CA、西部 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06687EAD">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3.请投标人务必及时下载项目招标文件并做好备份，否则会影响投标文件编制及后续投标活动。</w:t>
      </w:r>
    </w:p>
    <w:p w14:paraId="3D25CD0E">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4.获取招标文件方式：在招标文件获取时间内打开【全国公共资源交易平台（陕西省·西安市）】网站（官网地址：http：//sxggzyjy.xa.gov.cn/），从〖首页〉电子交易平台〉陕西政府采购交易系统〉企业端〗登录后，首先在〖招标公告/出让公告〗模块中预览全部可供参与的项目，然后选择有意向的项目点击〖我要投标〗，成功后切换到〖我的项目〗模块，依次点选〖项目流程〉项目管理〉交易文件下载〗免费获取本项目电子招标文件（*.SXSZF）。</w:t>
      </w:r>
    </w:p>
    <w:p w14:paraId="50E5C1F6">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5.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使用旧版电子招标文件制作的电子投标文件（*.SXSTF），系统将拒绝接收。</w:t>
      </w:r>
    </w:p>
    <w:p w14:paraId="0C87A44C">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6.提交投标文件的方式：从全国公共资源交易平台（陕西省·西安市）〖首页〉电子交易平台〉陕西政府采购交易系统〉企业端〗登录，登录后切换到〖我的项目〗模块，依次点选〖项目流程〉项目管理〉上传响应文件〗上传加密后的电子投标文件（*.SXSTF），逾期提交的，系统将拒绝接收。</w:t>
      </w:r>
    </w:p>
    <w:p w14:paraId="7AF82677">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7.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14:paraId="7766E5A3">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8.按照陕西省财政厅《关于政府采购投标人注册登记有关事项的通知》中的要求，投标人应通过陕西省政府采购网（http：//www.ccgp-shaanxi.gov.cn/）注册登记，加入陕西省政府采购投标人库。</w:t>
      </w:r>
    </w:p>
    <w:p w14:paraId="10A0E0E0">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9.其他事项见本项目招标文件。</w:t>
      </w:r>
    </w:p>
    <w:p w14:paraId="6BF5737B">
      <w:pPr>
        <w:widowControl/>
        <w:spacing w:line="360" w:lineRule="auto"/>
        <w:jc w:val="left"/>
        <w:rPr>
          <w:rFonts w:ascii="宋体" w:hAnsi="宋体" w:eastAsia="宋体" w:cs="宋体"/>
          <w:b/>
          <w:kern w:val="0"/>
          <w:sz w:val="24"/>
          <w:highlight w:val="none"/>
        </w:rPr>
      </w:pPr>
      <w:r>
        <w:rPr>
          <w:rFonts w:hint="eastAsia" w:ascii="宋体" w:hAnsi="宋体" w:eastAsia="宋体" w:cs="宋体"/>
          <w:b/>
          <w:kern w:val="0"/>
          <w:sz w:val="24"/>
          <w:highlight w:val="none"/>
          <w:shd w:val="clear" w:color="auto" w:fill="FFFFFF"/>
        </w:rPr>
        <w:t>七、凡对本次招标提出询问，请按以下方式联系。</w:t>
      </w:r>
    </w:p>
    <w:p w14:paraId="13481FF6">
      <w:pPr>
        <w:widowControl/>
        <w:spacing w:line="360" w:lineRule="auto"/>
        <w:ind w:firstLine="420"/>
        <w:jc w:val="left"/>
        <w:rPr>
          <w:rFonts w:ascii="宋体" w:hAnsi="宋体" w:eastAsia="宋体" w:cs="宋体"/>
          <w:kern w:val="0"/>
          <w:sz w:val="24"/>
          <w:highlight w:val="none"/>
        </w:rPr>
      </w:pPr>
      <w:r>
        <w:rPr>
          <w:rFonts w:hint="eastAsia" w:ascii="宋体" w:hAnsi="宋体" w:eastAsia="宋体" w:cs="宋体"/>
          <w:kern w:val="0"/>
          <w:sz w:val="24"/>
          <w:highlight w:val="none"/>
          <w:shd w:val="clear" w:color="auto" w:fill="FFFFFF"/>
        </w:rPr>
        <w:t>1.采购人信息：</w:t>
      </w:r>
    </w:p>
    <w:p w14:paraId="6C8F10F1">
      <w:pPr>
        <w:widowControl/>
        <w:spacing w:line="360" w:lineRule="auto"/>
        <w:ind w:firstLine="720" w:firstLineChars="300"/>
        <w:jc w:val="left"/>
        <w:rPr>
          <w:rFonts w:ascii="宋体" w:hAnsi="宋体" w:eastAsia="宋体" w:cs="宋体"/>
          <w:kern w:val="0"/>
          <w:sz w:val="24"/>
        </w:rPr>
      </w:pPr>
      <w:r>
        <w:rPr>
          <w:rFonts w:hint="eastAsia" w:ascii="宋体" w:hAnsi="宋体" w:eastAsia="宋体" w:cs="宋体"/>
          <w:kern w:val="0"/>
          <w:sz w:val="24"/>
          <w:shd w:val="clear" w:color="auto" w:fill="FFFFFF"/>
        </w:rPr>
        <w:t>名称：</w:t>
      </w:r>
      <w:r>
        <w:rPr>
          <w:rFonts w:hint="eastAsia" w:ascii="宋体" w:hAnsi="宋体" w:eastAsia="宋体" w:cs="宋体"/>
          <w:kern w:val="0"/>
          <w:sz w:val="24"/>
          <w:shd w:val="clear" w:color="auto" w:fill="FFFFFF"/>
          <w:lang w:val="en-US" w:eastAsia="zh-CN"/>
        </w:rPr>
        <w:t>西安经济技术开发区教育体育局</w:t>
      </w:r>
    </w:p>
    <w:p w14:paraId="4DE518F2">
      <w:pPr>
        <w:widowControl/>
        <w:spacing w:line="360" w:lineRule="auto"/>
        <w:ind w:firstLine="720" w:firstLineChars="300"/>
        <w:jc w:val="left"/>
        <w:rPr>
          <w:rFonts w:hint="eastAsia" w:ascii="宋体" w:hAnsi="宋体" w:eastAsia="宋体" w:cs="宋体"/>
          <w:kern w:val="0"/>
          <w:sz w:val="24"/>
          <w:highlight w:val="none"/>
          <w:lang w:eastAsia="zh-CN"/>
        </w:rPr>
      </w:pPr>
      <w:r>
        <w:rPr>
          <w:rFonts w:hint="eastAsia" w:ascii="宋体" w:hAnsi="宋体" w:eastAsia="宋体" w:cs="宋体"/>
          <w:kern w:val="0"/>
          <w:sz w:val="24"/>
          <w:shd w:val="clear" w:color="auto" w:fill="FFFFFF"/>
        </w:rPr>
        <w:t>地址：</w:t>
      </w:r>
      <w:r>
        <w:rPr>
          <w:rFonts w:hint="eastAsia" w:ascii="宋体" w:hAnsi="宋体" w:eastAsia="宋体" w:cs="宋体"/>
          <w:kern w:val="0"/>
          <w:sz w:val="24"/>
          <w:shd w:val="clear" w:color="auto" w:fill="FFFFFF"/>
          <w:lang w:eastAsia="zh-CN"/>
        </w:rPr>
        <w:t>西安经济技</w:t>
      </w:r>
      <w:r>
        <w:rPr>
          <w:rFonts w:hint="eastAsia" w:ascii="宋体" w:hAnsi="宋体" w:eastAsia="宋体" w:cs="宋体"/>
          <w:kern w:val="0"/>
          <w:sz w:val="24"/>
          <w:highlight w:val="none"/>
          <w:shd w:val="clear" w:color="auto" w:fill="FFFFFF"/>
          <w:lang w:eastAsia="zh-CN"/>
        </w:rPr>
        <w:t>术开发区凤城十二路与明光路凯瑞F座</w:t>
      </w:r>
    </w:p>
    <w:p w14:paraId="2399D8AB">
      <w:pPr>
        <w:widowControl/>
        <w:spacing w:line="360" w:lineRule="auto"/>
        <w:ind w:firstLine="720" w:firstLineChars="30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shd w:val="clear" w:color="auto" w:fill="FFFFFF"/>
        </w:rPr>
        <w:t>联系方式：</w:t>
      </w:r>
      <w:r>
        <w:rPr>
          <w:rFonts w:hint="eastAsia" w:ascii="宋体" w:hAnsi="宋体" w:eastAsia="宋体" w:cs="宋体"/>
          <w:kern w:val="0"/>
          <w:sz w:val="24"/>
          <w:highlight w:val="none"/>
          <w:shd w:val="clear" w:color="auto" w:fill="FFFFFF"/>
          <w:lang w:eastAsia="zh-CN"/>
        </w:rPr>
        <w:t>029-83696007</w:t>
      </w:r>
    </w:p>
    <w:p w14:paraId="14BD3535">
      <w:pPr>
        <w:widowControl/>
        <w:spacing w:line="360" w:lineRule="auto"/>
        <w:ind w:firstLine="420"/>
        <w:jc w:val="left"/>
        <w:rPr>
          <w:rFonts w:ascii="宋体" w:hAnsi="宋体" w:eastAsia="宋体" w:cs="宋体"/>
          <w:kern w:val="0"/>
          <w:sz w:val="24"/>
        </w:rPr>
      </w:pPr>
      <w:r>
        <w:rPr>
          <w:rFonts w:hint="eastAsia" w:ascii="宋体" w:hAnsi="宋体" w:eastAsia="宋体" w:cs="宋体"/>
          <w:kern w:val="0"/>
          <w:sz w:val="24"/>
        </w:rPr>
        <w:t>2.采购代理机构信息</w:t>
      </w:r>
    </w:p>
    <w:p w14:paraId="42B2579C">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名称：</w:t>
      </w:r>
      <w:r>
        <w:rPr>
          <w:rFonts w:hint="eastAsia" w:ascii="宋体" w:hAnsi="宋体" w:eastAsia="宋体" w:cs="宋体"/>
          <w:kern w:val="0"/>
          <w:sz w:val="24"/>
          <w:lang w:eastAsia="zh-CN"/>
        </w:rPr>
        <w:t>陕西信鹏项目管理有限公司</w:t>
      </w:r>
    </w:p>
    <w:p w14:paraId="26EDC89C">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地址：</w:t>
      </w:r>
      <w:r>
        <w:rPr>
          <w:rFonts w:hint="eastAsia" w:ascii="宋体" w:hAnsi="宋体" w:eastAsia="宋体" w:cs="宋体"/>
          <w:kern w:val="0"/>
          <w:sz w:val="24"/>
          <w:lang w:eastAsia="zh-CN"/>
        </w:rPr>
        <w:t>西安市经济技术开发区凤城十二路凯瑞B座906室</w:t>
      </w:r>
    </w:p>
    <w:p w14:paraId="5575603F">
      <w:pPr>
        <w:widowControl/>
        <w:spacing w:line="360" w:lineRule="auto"/>
        <w:ind w:firstLine="720" w:firstLineChars="300"/>
        <w:jc w:val="left"/>
        <w:rPr>
          <w:rFonts w:ascii="宋体" w:hAnsi="宋体" w:eastAsia="宋体" w:cs="宋体"/>
          <w:kern w:val="0"/>
          <w:sz w:val="24"/>
        </w:rPr>
      </w:pPr>
      <w:r>
        <w:rPr>
          <w:rFonts w:hint="eastAsia" w:ascii="宋体" w:hAnsi="宋体" w:eastAsia="宋体" w:cs="宋体"/>
          <w:kern w:val="0"/>
          <w:sz w:val="24"/>
        </w:rPr>
        <w:t>联系方式：</w:t>
      </w:r>
      <w:r>
        <w:rPr>
          <w:rFonts w:hint="eastAsia" w:ascii="宋体" w:hAnsi="宋体" w:eastAsia="宋体" w:cs="宋体"/>
          <w:kern w:val="0"/>
          <w:sz w:val="24"/>
          <w:lang w:val="en-US" w:eastAsia="zh-CN"/>
        </w:rPr>
        <w:t>18710794335</w:t>
      </w:r>
    </w:p>
    <w:p w14:paraId="7EF0FE71">
      <w:pPr>
        <w:widowControl/>
        <w:spacing w:line="360" w:lineRule="auto"/>
        <w:ind w:firstLine="420"/>
        <w:jc w:val="left"/>
        <w:rPr>
          <w:rFonts w:ascii="宋体" w:hAnsi="宋体" w:eastAsia="宋体" w:cs="宋体"/>
          <w:kern w:val="0"/>
          <w:sz w:val="24"/>
        </w:rPr>
      </w:pPr>
      <w:r>
        <w:rPr>
          <w:rFonts w:hint="eastAsia" w:ascii="宋体" w:hAnsi="宋体" w:eastAsia="宋体" w:cs="宋体"/>
          <w:kern w:val="0"/>
          <w:sz w:val="24"/>
        </w:rPr>
        <w:t>3.项目联系人</w:t>
      </w:r>
    </w:p>
    <w:p w14:paraId="44CDB1CB">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项目联系人：</w:t>
      </w:r>
      <w:r>
        <w:rPr>
          <w:rFonts w:hint="eastAsia" w:ascii="宋体" w:hAnsi="宋体" w:eastAsia="宋体" w:cs="宋体"/>
          <w:kern w:val="0"/>
          <w:sz w:val="24"/>
          <w:lang w:eastAsia="zh-CN"/>
        </w:rPr>
        <w:t>王龙、孙媛春</w:t>
      </w:r>
    </w:p>
    <w:p w14:paraId="135F9C70">
      <w:pPr>
        <w:widowControl/>
        <w:spacing w:line="360" w:lineRule="auto"/>
        <w:ind w:firstLine="720" w:firstLineChars="300"/>
        <w:jc w:val="both"/>
        <w:rPr>
          <w:rFonts w:ascii="宋体" w:hAnsi="宋体" w:eastAsia="宋体" w:cs="宋体"/>
          <w:kern w:val="0"/>
          <w:sz w:val="24"/>
        </w:rPr>
      </w:pPr>
      <w:r>
        <w:rPr>
          <w:rFonts w:hint="eastAsia" w:ascii="宋体" w:hAnsi="宋体" w:eastAsia="宋体" w:cs="宋体"/>
          <w:kern w:val="0"/>
          <w:sz w:val="24"/>
        </w:rPr>
        <w:t>电话：</w:t>
      </w:r>
      <w:r>
        <w:rPr>
          <w:rFonts w:hint="eastAsia" w:ascii="宋体" w:hAnsi="宋体" w:eastAsia="宋体" w:cs="宋体"/>
          <w:kern w:val="0"/>
          <w:sz w:val="24"/>
          <w:lang w:val="en-US" w:eastAsia="zh-CN"/>
        </w:rPr>
        <w:t>18710794335</w:t>
      </w:r>
    </w:p>
    <w:p w14:paraId="73997B8D">
      <w:pPr>
        <w:rPr>
          <w:rFonts w:hint="eastAsia" w:ascii="宋体" w:hAnsi="宋体" w:eastAsia="宋体" w:cs="宋体"/>
        </w:rPr>
      </w:pPr>
      <w:r>
        <w:rPr>
          <w:rFonts w:hint="eastAsia" w:ascii="宋体" w:hAnsi="宋体" w:eastAsia="宋体" w:cs="宋体"/>
        </w:rPr>
        <w:br w:type="page"/>
      </w:r>
    </w:p>
    <w:p w14:paraId="6DC91A0D">
      <w:pPr>
        <w:pStyle w:val="2"/>
        <w:spacing w:before="210" w:after="210"/>
        <w:rPr>
          <w:rFonts w:hint="eastAsia" w:ascii="宋体" w:hAnsi="宋体" w:eastAsia="宋体" w:cs="宋体"/>
        </w:rPr>
      </w:pPr>
      <w:r>
        <w:rPr>
          <w:rFonts w:hint="eastAsia" w:ascii="宋体" w:hAnsi="宋体" w:eastAsia="宋体" w:cs="宋体"/>
        </w:rPr>
        <w:t>第二章　</w:t>
      </w:r>
      <w:r>
        <w:rPr>
          <w:rFonts w:hint="eastAsia" w:ascii="宋体" w:hAnsi="宋体" w:eastAsia="宋体" w:cs="宋体"/>
          <w:lang w:eastAsia="zh-CN"/>
        </w:rPr>
        <w:t>投标人</w:t>
      </w:r>
      <w:r>
        <w:rPr>
          <w:rFonts w:hint="eastAsia" w:ascii="宋体" w:hAnsi="宋体" w:eastAsia="宋体" w:cs="宋体"/>
        </w:rPr>
        <w:t>须知</w:t>
      </w:r>
      <w:bookmarkEnd w:id="2"/>
      <w:bookmarkEnd w:id="3"/>
      <w:bookmarkEnd w:id="4"/>
      <w:bookmarkEnd w:id="5"/>
      <w:bookmarkEnd w:id="6"/>
      <w:bookmarkEnd w:id="7"/>
      <w:bookmarkEnd w:id="8"/>
      <w:bookmarkEnd w:id="9"/>
    </w:p>
    <w:p w14:paraId="4C1A0B50">
      <w:pPr>
        <w:jc w:val="center"/>
        <w:outlineLvl w:val="1"/>
        <w:rPr>
          <w:rFonts w:hint="eastAsia" w:ascii="宋体" w:hAnsi="宋体" w:eastAsia="宋体" w:cs="宋体"/>
          <w:color w:val="auto"/>
          <w:lang w:val="en-US" w:eastAsia="zh-CN"/>
        </w:rPr>
      </w:pPr>
      <w:r>
        <w:rPr>
          <w:rFonts w:hint="eastAsia" w:ascii="宋体" w:hAnsi="宋体" w:eastAsia="宋体" w:cs="宋体"/>
          <w:color w:val="auto"/>
          <w:sz w:val="32"/>
          <w:szCs w:val="32"/>
          <w:lang w:val="en-US" w:eastAsia="zh-CN"/>
        </w:rPr>
        <w:t>前附表</w:t>
      </w:r>
    </w:p>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4"/>
        <w:gridCol w:w="2405"/>
        <w:gridCol w:w="5771"/>
      </w:tblGrid>
      <w:tr w14:paraId="1343D2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tcBorders>
              <w:top w:val="single" w:color="auto" w:sz="12" w:space="0"/>
              <w:bottom w:val="single" w:color="auto" w:sz="2" w:space="0"/>
            </w:tcBorders>
            <w:shd w:val="clear" w:color="auto" w:fill="F1F1F1" w:themeFill="background1" w:themeFillShade="F2"/>
            <w:vAlign w:val="center"/>
          </w:tcPr>
          <w:p w14:paraId="37D80AA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序号</w:t>
            </w:r>
          </w:p>
        </w:tc>
        <w:tc>
          <w:tcPr>
            <w:tcW w:w="2405" w:type="dxa"/>
            <w:tcBorders>
              <w:top w:val="single" w:color="auto" w:sz="12" w:space="0"/>
              <w:bottom w:val="single" w:color="auto" w:sz="2" w:space="0"/>
            </w:tcBorders>
            <w:shd w:val="clear" w:color="auto" w:fill="F1F1F1" w:themeFill="background1" w:themeFillShade="F2"/>
            <w:vAlign w:val="center"/>
          </w:tcPr>
          <w:p w14:paraId="5DC0A3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内容</w:t>
            </w:r>
          </w:p>
        </w:tc>
        <w:tc>
          <w:tcPr>
            <w:tcW w:w="5771" w:type="dxa"/>
            <w:tcBorders>
              <w:top w:val="single" w:color="auto" w:sz="12" w:space="0"/>
              <w:bottom w:val="single" w:color="auto" w:sz="2" w:space="0"/>
            </w:tcBorders>
            <w:shd w:val="clear" w:color="auto" w:fill="F1F1F1" w:themeFill="background1" w:themeFillShade="F2"/>
            <w:vAlign w:val="center"/>
          </w:tcPr>
          <w:p w14:paraId="0C3E815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说明和要求</w:t>
            </w:r>
          </w:p>
        </w:tc>
      </w:tr>
      <w:tr w14:paraId="050AA2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tcBorders>
              <w:top w:val="single" w:color="auto" w:sz="2" w:space="0"/>
            </w:tcBorders>
            <w:shd w:val="clear" w:color="auto" w:fill="auto"/>
            <w:vAlign w:val="center"/>
          </w:tcPr>
          <w:p w14:paraId="06EC675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w:t>
            </w:r>
          </w:p>
        </w:tc>
        <w:tc>
          <w:tcPr>
            <w:tcW w:w="2405" w:type="dxa"/>
            <w:tcBorders>
              <w:top w:val="single" w:color="auto" w:sz="2" w:space="0"/>
            </w:tcBorders>
            <w:shd w:val="clear" w:color="auto" w:fill="auto"/>
            <w:vAlign w:val="center"/>
          </w:tcPr>
          <w:p w14:paraId="389DCC6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项目名称</w:t>
            </w:r>
          </w:p>
        </w:tc>
        <w:tc>
          <w:tcPr>
            <w:tcW w:w="5771" w:type="dxa"/>
            <w:tcBorders>
              <w:top w:val="single" w:color="auto" w:sz="2" w:space="0"/>
            </w:tcBorders>
            <w:shd w:val="clear" w:color="auto" w:fill="auto"/>
            <w:vAlign w:val="center"/>
          </w:tcPr>
          <w:p w14:paraId="46752F5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lang w:val="en-US" w:eastAsia="zh-CN"/>
              </w:rPr>
              <w:t>西安经开一校硬件设施维修改造-硬件设施提升项目</w:t>
            </w:r>
          </w:p>
        </w:tc>
      </w:tr>
      <w:tr w14:paraId="192526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6848CC0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w:t>
            </w:r>
          </w:p>
        </w:tc>
        <w:tc>
          <w:tcPr>
            <w:tcW w:w="2405" w:type="dxa"/>
            <w:shd w:val="clear" w:color="auto" w:fill="auto"/>
            <w:vAlign w:val="center"/>
          </w:tcPr>
          <w:p w14:paraId="7064822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项目编号</w:t>
            </w:r>
          </w:p>
        </w:tc>
        <w:tc>
          <w:tcPr>
            <w:tcW w:w="5771" w:type="dxa"/>
            <w:shd w:val="clear" w:color="auto" w:fill="auto"/>
            <w:vAlign w:val="center"/>
          </w:tcPr>
          <w:p w14:paraId="2742F131">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eastAsia="zh-CN"/>
              </w:rPr>
              <w:t>SXXP-2025-007</w:t>
            </w:r>
          </w:p>
        </w:tc>
      </w:tr>
      <w:tr w14:paraId="6C45DA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1102EC5">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w:t>
            </w:r>
          </w:p>
        </w:tc>
        <w:tc>
          <w:tcPr>
            <w:tcW w:w="2405" w:type="dxa"/>
            <w:shd w:val="clear" w:color="auto" w:fill="auto"/>
            <w:vAlign w:val="center"/>
          </w:tcPr>
          <w:p w14:paraId="1114CE4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预算执行书编号</w:t>
            </w:r>
          </w:p>
        </w:tc>
        <w:tc>
          <w:tcPr>
            <w:tcW w:w="5771" w:type="dxa"/>
            <w:shd w:val="clear" w:color="auto" w:fill="auto"/>
            <w:vAlign w:val="center"/>
          </w:tcPr>
          <w:p w14:paraId="06E9CC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ZCBN-西安市经开区-2025-00090</w:t>
            </w:r>
          </w:p>
        </w:tc>
      </w:tr>
      <w:tr w14:paraId="3180AA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10BCD8F">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4</w:t>
            </w:r>
          </w:p>
        </w:tc>
        <w:tc>
          <w:tcPr>
            <w:tcW w:w="2405" w:type="dxa"/>
            <w:shd w:val="clear" w:color="auto" w:fill="auto"/>
            <w:vAlign w:val="center"/>
          </w:tcPr>
          <w:p w14:paraId="733F42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是否预留份额专门面向中小企业采购</w:t>
            </w:r>
          </w:p>
        </w:tc>
        <w:tc>
          <w:tcPr>
            <w:tcW w:w="5771" w:type="dxa"/>
            <w:shd w:val="clear" w:color="auto" w:fill="auto"/>
            <w:vAlign w:val="center"/>
          </w:tcPr>
          <w:p w14:paraId="551D641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sdt>
              <w:sdtPr>
                <w:rPr>
                  <w:rFonts w:hint="eastAsia" w:ascii="宋体" w:hAnsi="宋体" w:eastAsia="宋体" w:cs="宋体"/>
                  <w:sz w:val="21"/>
                  <w:highlight w:val="none"/>
                </w:rPr>
                <w:id w:val="2139916130"/>
                <w14:checkbox>
                  <w14:checked w14:val="0"/>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 xml:space="preserve">是  </w:t>
            </w:r>
            <w:sdt>
              <w:sdtPr>
                <w:rPr>
                  <w:rFonts w:hint="eastAsia" w:ascii="宋体" w:hAnsi="宋体" w:eastAsia="宋体" w:cs="宋体"/>
                  <w:sz w:val="21"/>
                  <w:highlight w:val="none"/>
                </w:rPr>
                <w:id w:val="-2072024220"/>
                <w14:checkbox>
                  <w14:checked w14:val="1"/>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否</w:t>
            </w:r>
          </w:p>
        </w:tc>
      </w:tr>
      <w:tr w14:paraId="7D1572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vMerge w:val="restart"/>
            <w:shd w:val="clear" w:color="auto" w:fill="auto"/>
            <w:vAlign w:val="center"/>
          </w:tcPr>
          <w:p w14:paraId="1B8E6BEE">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5</w:t>
            </w:r>
          </w:p>
        </w:tc>
        <w:tc>
          <w:tcPr>
            <w:tcW w:w="2405" w:type="dxa"/>
            <w:shd w:val="clear" w:color="auto" w:fill="auto"/>
            <w:vAlign w:val="center"/>
          </w:tcPr>
          <w:p w14:paraId="08C66D7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highlight w:val="none"/>
              </w:rPr>
            </w:pPr>
            <w:r>
              <w:rPr>
                <w:rFonts w:hint="eastAsia" w:ascii="宋体" w:hAnsi="宋体" w:eastAsia="宋体" w:cs="宋体"/>
                <w:color w:val="auto"/>
                <w:sz w:val="21"/>
                <w:highlight w:val="none"/>
              </w:rPr>
              <w:t>预算金额</w:t>
            </w:r>
          </w:p>
        </w:tc>
        <w:tc>
          <w:tcPr>
            <w:tcW w:w="5771" w:type="dxa"/>
            <w:shd w:val="clear" w:color="auto" w:fill="auto"/>
            <w:vAlign w:val="center"/>
          </w:tcPr>
          <w:p w14:paraId="74F10A7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sz w:val="21"/>
                <w:highlight w:val="none"/>
                <w:lang w:val="en-US"/>
              </w:rPr>
            </w:pPr>
            <w:r>
              <w:rPr>
                <w:rFonts w:hint="eastAsia" w:ascii="宋体" w:hAnsi="宋体" w:eastAsia="宋体" w:cs="宋体"/>
                <w:color w:val="auto"/>
                <w:sz w:val="21"/>
                <w:highlight w:val="none"/>
                <w:lang w:val="en-US" w:eastAsia="zh-CN"/>
              </w:rPr>
              <w:t>4827376.26</w:t>
            </w:r>
            <w:r>
              <w:rPr>
                <w:rFonts w:hint="default" w:ascii="宋体" w:hAnsi="宋体" w:eastAsia="宋体" w:cs="宋体"/>
                <w:color w:val="auto"/>
                <w:sz w:val="21"/>
                <w:highlight w:val="none"/>
                <w:lang w:val="en-US"/>
              </w:rPr>
              <w:t>元</w:t>
            </w:r>
          </w:p>
        </w:tc>
      </w:tr>
      <w:tr w14:paraId="2916F9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vMerge w:val="continue"/>
            <w:shd w:val="clear" w:color="auto" w:fill="auto"/>
            <w:vAlign w:val="center"/>
          </w:tcPr>
          <w:p w14:paraId="4068AE5C">
            <w:pPr>
              <w:pStyle w:val="76"/>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0" w:firstLineChars="0"/>
              <w:jc w:val="center"/>
              <w:textAlignment w:val="auto"/>
              <w:rPr>
                <w:rFonts w:hint="eastAsia" w:ascii="宋体" w:hAnsi="宋体" w:eastAsia="宋体" w:cs="宋体"/>
                <w:sz w:val="21"/>
              </w:rPr>
            </w:pPr>
          </w:p>
        </w:tc>
        <w:tc>
          <w:tcPr>
            <w:tcW w:w="2405" w:type="dxa"/>
            <w:shd w:val="clear" w:color="auto" w:fill="auto"/>
            <w:vAlign w:val="center"/>
          </w:tcPr>
          <w:p w14:paraId="71AE97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最高限价</w:t>
            </w:r>
          </w:p>
        </w:tc>
        <w:tc>
          <w:tcPr>
            <w:tcW w:w="5771" w:type="dxa"/>
            <w:shd w:val="clear" w:color="auto" w:fill="auto"/>
            <w:vAlign w:val="center"/>
          </w:tcPr>
          <w:p w14:paraId="08942B6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合同包1：</w:t>
            </w:r>
            <w:r>
              <w:rPr>
                <w:rFonts w:hint="eastAsia" w:ascii="宋体" w:hAnsi="宋体" w:eastAsia="宋体" w:cs="宋体"/>
                <w:sz w:val="21"/>
                <w:highlight w:val="none"/>
                <w:lang w:val="en-US" w:eastAsia="zh-CN"/>
              </w:rPr>
              <w:t>1293604.71</w:t>
            </w:r>
            <w:r>
              <w:rPr>
                <w:rFonts w:hint="default" w:ascii="宋体" w:hAnsi="宋体" w:eastAsia="宋体" w:cs="宋体"/>
                <w:sz w:val="21"/>
                <w:highlight w:val="none"/>
                <w:lang w:val="en-US" w:eastAsia="zh-CN"/>
              </w:rPr>
              <w:t>元</w:t>
            </w:r>
          </w:p>
          <w:p w14:paraId="25DAB42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合同包2：</w:t>
            </w:r>
            <w:r>
              <w:rPr>
                <w:rFonts w:hint="eastAsia" w:ascii="宋体" w:hAnsi="宋体" w:eastAsia="宋体" w:cs="宋体"/>
                <w:sz w:val="21"/>
                <w:highlight w:val="none"/>
                <w:lang w:val="en-US" w:eastAsia="zh-CN"/>
              </w:rPr>
              <w:t>1422346.84</w:t>
            </w:r>
            <w:r>
              <w:rPr>
                <w:rFonts w:hint="default" w:ascii="宋体" w:hAnsi="宋体" w:eastAsia="宋体" w:cs="宋体"/>
                <w:sz w:val="21"/>
                <w:highlight w:val="none"/>
                <w:lang w:val="en-US" w:eastAsia="zh-CN"/>
              </w:rPr>
              <w:t>元</w:t>
            </w:r>
          </w:p>
          <w:p w14:paraId="5BD5D3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合同包3：</w:t>
            </w:r>
            <w:r>
              <w:rPr>
                <w:rFonts w:hint="eastAsia" w:ascii="宋体" w:hAnsi="宋体" w:eastAsia="宋体" w:cs="宋体"/>
                <w:sz w:val="21"/>
                <w:highlight w:val="none"/>
                <w:lang w:val="en-US" w:eastAsia="zh-CN"/>
              </w:rPr>
              <w:t>2111424.71</w:t>
            </w:r>
            <w:r>
              <w:rPr>
                <w:rFonts w:hint="default" w:ascii="宋体" w:hAnsi="宋体" w:eastAsia="宋体" w:cs="宋体"/>
                <w:sz w:val="21"/>
                <w:highlight w:val="none"/>
                <w:lang w:val="en-US" w:eastAsia="zh-CN"/>
              </w:rPr>
              <w:t>元</w:t>
            </w:r>
          </w:p>
        </w:tc>
      </w:tr>
      <w:tr w14:paraId="69048E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29F044F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6</w:t>
            </w:r>
          </w:p>
        </w:tc>
        <w:tc>
          <w:tcPr>
            <w:tcW w:w="2405" w:type="dxa"/>
            <w:shd w:val="clear" w:color="auto" w:fill="auto"/>
            <w:vAlign w:val="center"/>
          </w:tcPr>
          <w:p w14:paraId="6668D7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highlight w:val="none"/>
                <w:lang w:val="en-US" w:eastAsia="zh-CN"/>
              </w:rPr>
            </w:pPr>
            <w:r>
              <w:rPr>
                <w:rFonts w:hint="eastAsia" w:ascii="宋体" w:hAnsi="宋体" w:eastAsia="宋体" w:cs="宋体"/>
                <w:color w:val="auto"/>
                <w:sz w:val="21"/>
                <w:highlight w:val="none"/>
                <w:lang w:val="en-US" w:eastAsia="zh-CN"/>
              </w:rPr>
              <w:t>核心产品</w:t>
            </w:r>
          </w:p>
        </w:tc>
        <w:tc>
          <w:tcPr>
            <w:tcW w:w="5771" w:type="dxa"/>
            <w:shd w:val="clear" w:color="auto" w:fill="auto"/>
            <w:vAlign w:val="center"/>
          </w:tcPr>
          <w:p w14:paraId="68E561B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eastAsia" w:ascii="宋体" w:hAnsi="宋体" w:eastAsia="宋体" w:cs="宋体"/>
                <w:color w:val="auto"/>
                <w:sz w:val="21"/>
                <w:szCs w:val="21"/>
                <w:highlight w:val="none"/>
                <w:lang w:val="en-US" w:eastAsia="zh-CN"/>
              </w:rPr>
              <w:t>合</w:t>
            </w:r>
            <w:r>
              <w:rPr>
                <w:rFonts w:hint="eastAsia" w:ascii="宋体" w:hAnsi="宋体" w:eastAsia="宋体" w:cs="宋体"/>
                <w:sz w:val="21"/>
                <w:highlight w:val="none"/>
                <w:lang w:val="en-US" w:eastAsia="zh-CN"/>
              </w:rPr>
              <w:t>同包1：显示屏、视频处理器</w:t>
            </w:r>
          </w:p>
          <w:p w14:paraId="658F196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合同包2：空调器（3匹柜机</w:t>
            </w:r>
            <w:bookmarkStart w:id="13" w:name="_GoBack"/>
            <w:bookmarkEnd w:id="13"/>
            <w:r>
              <w:rPr>
                <w:rFonts w:hint="eastAsia" w:ascii="宋体" w:hAnsi="宋体" w:eastAsia="宋体" w:cs="宋体"/>
                <w:sz w:val="21"/>
                <w:highlight w:val="none"/>
                <w:lang w:val="en-US" w:eastAsia="zh-CN"/>
              </w:rPr>
              <w:t>）</w:t>
            </w:r>
          </w:p>
          <w:p w14:paraId="12EBBA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highlight w:val="none"/>
                <w:lang w:val="en-US" w:eastAsia="zh-CN"/>
              </w:rPr>
            </w:pPr>
            <w:r>
              <w:rPr>
                <w:rFonts w:hint="eastAsia" w:ascii="宋体" w:hAnsi="宋体" w:eastAsia="宋体" w:cs="宋体"/>
                <w:sz w:val="21"/>
                <w:highlight w:val="none"/>
                <w:lang w:val="en-US" w:eastAsia="zh-CN"/>
              </w:rPr>
              <w:t>合同包3：AI融合巡检超脑、边缘计算主机</w:t>
            </w:r>
          </w:p>
        </w:tc>
      </w:tr>
      <w:tr w14:paraId="002596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62731C8E">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7</w:t>
            </w:r>
          </w:p>
        </w:tc>
        <w:tc>
          <w:tcPr>
            <w:tcW w:w="2405" w:type="dxa"/>
            <w:shd w:val="clear" w:color="auto" w:fill="auto"/>
            <w:vAlign w:val="center"/>
          </w:tcPr>
          <w:p w14:paraId="40CA1BB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是否接受联合体</w:t>
            </w:r>
          </w:p>
        </w:tc>
        <w:tc>
          <w:tcPr>
            <w:tcW w:w="5771" w:type="dxa"/>
            <w:shd w:val="clear" w:color="auto" w:fill="auto"/>
            <w:vAlign w:val="center"/>
          </w:tcPr>
          <w:p w14:paraId="2AAD8B4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608160193"/>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1317929335"/>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7C5366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353E271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8</w:t>
            </w:r>
          </w:p>
        </w:tc>
        <w:tc>
          <w:tcPr>
            <w:tcW w:w="2405" w:type="dxa"/>
            <w:shd w:val="clear" w:color="auto" w:fill="auto"/>
            <w:vAlign w:val="center"/>
          </w:tcPr>
          <w:p w14:paraId="6D79046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是否允许进口产品</w:t>
            </w:r>
          </w:p>
        </w:tc>
        <w:tc>
          <w:tcPr>
            <w:tcW w:w="5771" w:type="dxa"/>
            <w:shd w:val="clear" w:color="auto" w:fill="auto"/>
            <w:vAlign w:val="center"/>
          </w:tcPr>
          <w:p w14:paraId="5F4C78C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148570254"/>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1689594843"/>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6157E3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20A740E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9</w:t>
            </w:r>
          </w:p>
        </w:tc>
        <w:tc>
          <w:tcPr>
            <w:tcW w:w="2405" w:type="dxa"/>
            <w:shd w:val="clear" w:color="auto" w:fill="auto"/>
            <w:vAlign w:val="center"/>
          </w:tcPr>
          <w:p w14:paraId="5E661E3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是否允许大中企业向小微企业分包</w:t>
            </w:r>
          </w:p>
        </w:tc>
        <w:tc>
          <w:tcPr>
            <w:tcW w:w="5771" w:type="dxa"/>
            <w:shd w:val="clear" w:color="auto" w:fill="auto"/>
            <w:vAlign w:val="center"/>
          </w:tcPr>
          <w:p w14:paraId="14E1CD3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365725084"/>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54473539"/>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65F5CD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33D42EA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10</w:t>
            </w:r>
          </w:p>
        </w:tc>
        <w:tc>
          <w:tcPr>
            <w:tcW w:w="2405" w:type="dxa"/>
            <w:shd w:val="clear" w:color="auto" w:fill="auto"/>
            <w:vAlign w:val="center"/>
          </w:tcPr>
          <w:p w14:paraId="5DA597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投标保证金</w:t>
            </w:r>
          </w:p>
        </w:tc>
        <w:tc>
          <w:tcPr>
            <w:tcW w:w="5771" w:type="dxa"/>
            <w:shd w:val="clear" w:color="auto" w:fill="auto"/>
            <w:vAlign w:val="center"/>
          </w:tcPr>
          <w:p w14:paraId="547BBFF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免交</w:t>
            </w:r>
          </w:p>
        </w:tc>
      </w:tr>
      <w:tr w14:paraId="0017B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432D281">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11</w:t>
            </w:r>
          </w:p>
        </w:tc>
        <w:tc>
          <w:tcPr>
            <w:tcW w:w="2405" w:type="dxa"/>
            <w:shd w:val="clear" w:color="auto" w:fill="auto"/>
            <w:vAlign w:val="center"/>
          </w:tcPr>
          <w:p w14:paraId="7F4E0A1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履约保证金</w:t>
            </w:r>
          </w:p>
        </w:tc>
        <w:tc>
          <w:tcPr>
            <w:tcW w:w="5771" w:type="dxa"/>
            <w:shd w:val="clear" w:color="auto" w:fill="auto"/>
            <w:vAlign w:val="center"/>
          </w:tcPr>
          <w:p w14:paraId="3F552B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color w:val="auto"/>
                <w:sz w:val="21"/>
                <w:highlight w:val="none"/>
                <w:lang w:val="en-US" w:eastAsia="zh-CN"/>
              </w:rPr>
              <w:t>免交</w:t>
            </w:r>
          </w:p>
        </w:tc>
      </w:tr>
      <w:tr w14:paraId="3820B7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0D8EC95">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12</w:t>
            </w:r>
          </w:p>
        </w:tc>
        <w:tc>
          <w:tcPr>
            <w:tcW w:w="2405" w:type="dxa"/>
            <w:shd w:val="clear" w:color="auto" w:fill="auto"/>
            <w:vAlign w:val="center"/>
          </w:tcPr>
          <w:p w14:paraId="282D9B8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投标文件份数</w:t>
            </w:r>
          </w:p>
        </w:tc>
        <w:tc>
          <w:tcPr>
            <w:tcW w:w="5771" w:type="dxa"/>
            <w:shd w:val="clear" w:color="auto" w:fill="auto"/>
            <w:vAlign w:val="center"/>
          </w:tcPr>
          <w:p w14:paraId="20DE96B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sz w:val="21"/>
                <w:highlight w:val="none"/>
                <w:lang w:val="en-US" w:eastAsia="zh-CN"/>
              </w:rPr>
              <w:t>未中标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无需提供；</w:t>
            </w:r>
          </w:p>
          <w:p w14:paraId="0F5071E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eastAsia="zh-CN"/>
              </w:rPr>
            </w:pPr>
            <w:r>
              <w:rPr>
                <w:rFonts w:hint="eastAsia" w:ascii="宋体" w:hAnsi="宋体" w:eastAsia="宋体" w:cs="宋体"/>
                <w:sz w:val="21"/>
                <w:highlight w:val="none"/>
              </w:rPr>
              <w:t>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在领取中标通知书时提供</w:t>
            </w:r>
            <w:r>
              <w:rPr>
                <w:rFonts w:hint="eastAsia" w:ascii="宋体" w:hAnsi="宋体" w:eastAsia="宋体" w:cs="宋体"/>
                <w:sz w:val="21"/>
                <w:highlight w:val="none"/>
                <w:lang w:val="en-US" w:eastAsia="zh-CN"/>
              </w:rPr>
              <w:t>正本一份，副本一份，电子版文件（U盘）一份</w:t>
            </w:r>
            <w:r>
              <w:rPr>
                <w:rFonts w:hint="eastAsia" w:ascii="宋体" w:hAnsi="宋体" w:eastAsia="宋体" w:cs="宋体"/>
                <w:sz w:val="21"/>
                <w:highlight w:val="none"/>
              </w:rPr>
              <w:t>。</w:t>
            </w:r>
            <w:r>
              <w:rPr>
                <w:rFonts w:hint="eastAsia" w:ascii="宋体" w:hAnsi="宋体" w:eastAsia="宋体" w:cs="宋体"/>
                <w:sz w:val="21"/>
                <w:highlight w:val="none"/>
                <w:lang w:eastAsia="zh-CN"/>
              </w:rPr>
              <w:t>（</w:t>
            </w:r>
            <w:r>
              <w:rPr>
                <w:rFonts w:hint="eastAsia" w:ascii="宋体" w:hAnsi="宋体" w:eastAsia="宋体" w:cs="宋体"/>
                <w:sz w:val="21"/>
                <w:highlight w:val="none"/>
                <w:lang w:val="en-US" w:eastAsia="zh-CN"/>
              </w:rPr>
              <w:t>U盘中含投标文件word版及签字盖章后的pdf版</w:t>
            </w:r>
            <w:r>
              <w:rPr>
                <w:rFonts w:hint="eastAsia" w:ascii="宋体" w:hAnsi="宋体" w:eastAsia="宋体" w:cs="宋体"/>
                <w:sz w:val="21"/>
                <w:highlight w:val="none"/>
                <w:lang w:eastAsia="zh-CN"/>
              </w:rPr>
              <w:t>）</w:t>
            </w:r>
          </w:p>
        </w:tc>
      </w:tr>
      <w:tr w14:paraId="61A1A6A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29ACAB3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13</w:t>
            </w:r>
          </w:p>
        </w:tc>
        <w:tc>
          <w:tcPr>
            <w:tcW w:w="2405" w:type="dxa"/>
            <w:shd w:val="clear" w:color="auto" w:fill="auto"/>
            <w:vAlign w:val="center"/>
          </w:tcPr>
          <w:p w14:paraId="4991AA9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投标</w:t>
            </w:r>
            <w:r>
              <w:rPr>
                <w:rFonts w:hint="eastAsia" w:ascii="宋体" w:hAnsi="宋体" w:eastAsia="宋体" w:cs="宋体"/>
                <w:sz w:val="21"/>
              </w:rPr>
              <w:t>有效期</w:t>
            </w:r>
          </w:p>
        </w:tc>
        <w:tc>
          <w:tcPr>
            <w:tcW w:w="5771" w:type="dxa"/>
            <w:shd w:val="clear" w:color="auto" w:fill="auto"/>
            <w:vAlign w:val="center"/>
          </w:tcPr>
          <w:p w14:paraId="2D3098E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rPr>
              <w:t>90日历天（自</w:t>
            </w:r>
            <w:r>
              <w:rPr>
                <w:rFonts w:hint="eastAsia" w:ascii="宋体" w:hAnsi="宋体" w:eastAsia="宋体" w:cs="宋体"/>
                <w:sz w:val="21"/>
                <w:lang w:val="en-US" w:eastAsia="zh-CN"/>
              </w:rPr>
              <w:t>投标</w:t>
            </w:r>
            <w:r>
              <w:rPr>
                <w:rFonts w:hint="eastAsia" w:ascii="宋体" w:hAnsi="宋体" w:eastAsia="宋体" w:cs="宋体"/>
                <w:sz w:val="21"/>
              </w:rPr>
              <w:t>截止之日算起）</w:t>
            </w:r>
          </w:p>
        </w:tc>
      </w:tr>
      <w:tr w14:paraId="0003FF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29F302E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14</w:t>
            </w:r>
          </w:p>
        </w:tc>
        <w:tc>
          <w:tcPr>
            <w:tcW w:w="2405" w:type="dxa"/>
            <w:shd w:val="clear" w:color="auto" w:fill="auto"/>
            <w:vAlign w:val="center"/>
          </w:tcPr>
          <w:p w14:paraId="35EAA13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现场踏勘和集中答疑</w:t>
            </w:r>
          </w:p>
        </w:tc>
        <w:tc>
          <w:tcPr>
            <w:tcW w:w="5771" w:type="dxa"/>
            <w:shd w:val="clear" w:color="auto" w:fill="auto"/>
            <w:vAlign w:val="center"/>
          </w:tcPr>
          <w:p w14:paraId="328FBE8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val="en-US" w:eastAsia="zh-CN"/>
              </w:rPr>
              <w:t>不组织</w:t>
            </w:r>
          </w:p>
        </w:tc>
      </w:tr>
      <w:tr w14:paraId="6DA937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13" w:hRule="atLeast"/>
          <w:jc w:val="center"/>
        </w:trPr>
        <w:tc>
          <w:tcPr>
            <w:tcW w:w="694" w:type="dxa"/>
            <w:shd w:val="clear" w:color="auto" w:fill="auto"/>
            <w:vAlign w:val="center"/>
          </w:tcPr>
          <w:p w14:paraId="21928FDB">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15</w:t>
            </w:r>
          </w:p>
        </w:tc>
        <w:tc>
          <w:tcPr>
            <w:tcW w:w="2405" w:type="dxa"/>
            <w:shd w:val="clear" w:color="auto" w:fill="auto"/>
            <w:vAlign w:val="center"/>
          </w:tcPr>
          <w:p w14:paraId="792D258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查看定制产品原样</w:t>
            </w:r>
          </w:p>
        </w:tc>
        <w:tc>
          <w:tcPr>
            <w:tcW w:w="5771" w:type="dxa"/>
            <w:shd w:val="clear" w:color="auto" w:fill="auto"/>
            <w:vAlign w:val="center"/>
          </w:tcPr>
          <w:p w14:paraId="1E0FA5C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val="en-US" w:eastAsia="zh-CN"/>
              </w:rPr>
              <w:t>不要求</w:t>
            </w:r>
          </w:p>
        </w:tc>
      </w:tr>
      <w:tr w14:paraId="1FB409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5CC1B82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16</w:t>
            </w:r>
          </w:p>
        </w:tc>
        <w:tc>
          <w:tcPr>
            <w:tcW w:w="2405" w:type="dxa"/>
            <w:shd w:val="clear" w:color="auto" w:fill="auto"/>
            <w:vAlign w:val="center"/>
          </w:tcPr>
          <w:p w14:paraId="783583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标前测试</w:t>
            </w:r>
          </w:p>
        </w:tc>
        <w:tc>
          <w:tcPr>
            <w:tcW w:w="5771" w:type="dxa"/>
            <w:shd w:val="clear" w:color="auto" w:fill="auto"/>
            <w:vAlign w:val="center"/>
          </w:tcPr>
          <w:p w14:paraId="4BC8BC3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w:t>
            </w:r>
          </w:p>
        </w:tc>
      </w:tr>
      <w:tr w14:paraId="09FF5A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A4F22DB">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17</w:t>
            </w:r>
          </w:p>
        </w:tc>
        <w:tc>
          <w:tcPr>
            <w:tcW w:w="2405" w:type="dxa"/>
            <w:shd w:val="clear" w:color="auto" w:fill="auto"/>
            <w:vAlign w:val="center"/>
          </w:tcPr>
          <w:p w14:paraId="79C479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政府采购信息发布媒体（采购公告、采购结果公告、变更公告）</w:t>
            </w:r>
          </w:p>
        </w:tc>
        <w:tc>
          <w:tcPr>
            <w:tcW w:w="5771" w:type="dxa"/>
            <w:shd w:val="clear" w:color="auto" w:fill="auto"/>
            <w:vAlign w:val="center"/>
          </w:tcPr>
          <w:p w14:paraId="6B5A90D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1．陕西省政府采购网：仅提供项目公告，官网地址：http</w:t>
            </w:r>
            <w:r>
              <w:rPr>
                <w:rFonts w:hint="eastAsia" w:ascii="宋体" w:hAnsi="宋体" w:eastAsia="宋体" w:cs="宋体"/>
                <w:sz w:val="21"/>
                <w:lang w:eastAsia="zh-CN"/>
              </w:rPr>
              <w:t>：</w:t>
            </w:r>
            <w:r>
              <w:rPr>
                <w:rFonts w:hint="eastAsia" w:ascii="宋体" w:hAnsi="宋体" w:eastAsia="宋体" w:cs="宋体"/>
                <w:sz w:val="21"/>
              </w:rPr>
              <w:t>//ccgp-shaanxi.gov.cn/。</w:t>
            </w:r>
          </w:p>
          <w:p w14:paraId="6779A58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2．全国公共资源交易平台（陕西省·西安市）：即西安市公共资源交易平台，提供项目公告和采购文件下载。官网地址：http</w:t>
            </w:r>
            <w:r>
              <w:rPr>
                <w:rFonts w:hint="eastAsia" w:ascii="宋体" w:hAnsi="宋体" w:eastAsia="宋体" w:cs="宋体"/>
                <w:sz w:val="21"/>
                <w:lang w:eastAsia="zh-CN"/>
              </w:rPr>
              <w:t>：</w:t>
            </w:r>
            <w:r>
              <w:rPr>
                <w:rFonts w:hint="eastAsia" w:ascii="宋体" w:hAnsi="宋体" w:eastAsia="宋体" w:cs="宋体"/>
                <w:sz w:val="21"/>
              </w:rPr>
              <w:t>//sxggzyjy.xa.gov.cn/</w:t>
            </w:r>
          </w:p>
        </w:tc>
      </w:tr>
      <w:tr w14:paraId="7396DB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7DFDAD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18</w:t>
            </w:r>
          </w:p>
        </w:tc>
        <w:tc>
          <w:tcPr>
            <w:tcW w:w="2405" w:type="dxa"/>
            <w:shd w:val="clear" w:color="auto" w:fill="auto"/>
            <w:vAlign w:val="center"/>
          </w:tcPr>
          <w:p w14:paraId="58C855C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询问和质疑</w:t>
            </w:r>
          </w:p>
        </w:tc>
        <w:tc>
          <w:tcPr>
            <w:tcW w:w="5771" w:type="dxa"/>
            <w:shd w:val="clear" w:color="auto" w:fill="auto"/>
            <w:vAlign w:val="center"/>
          </w:tcPr>
          <w:p w14:paraId="248C6C7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见</w:t>
            </w:r>
            <w:r>
              <w:rPr>
                <w:rFonts w:hint="eastAsia" w:ascii="宋体" w:hAnsi="宋体" w:eastAsia="宋体" w:cs="宋体"/>
                <w:sz w:val="21"/>
                <w:lang w:val="en-US" w:eastAsia="zh-CN"/>
              </w:rPr>
              <w:t>招标公告</w:t>
            </w:r>
            <w:r>
              <w:rPr>
                <w:rFonts w:hint="eastAsia" w:ascii="宋体" w:hAnsi="宋体" w:eastAsia="宋体" w:cs="宋体"/>
                <w:sz w:val="21"/>
              </w:rPr>
              <w:t>中的“联系方式”</w:t>
            </w:r>
          </w:p>
        </w:tc>
      </w:tr>
      <w:tr w14:paraId="61220B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06CE411">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19</w:t>
            </w:r>
          </w:p>
        </w:tc>
        <w:tc>
          <w:tcPr>
            <w:tcW w:w="2405" w:type="dxa"/>
            <w:shd w:val="clear" w:color="auto" w:fill="auto"/>
            <w:vAlign w:val="center"/>
          </w:tcPr>
          <w:p w14:paraId="521192C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投诉受理</w:t>
            </w:r>
          </w:p>
        </w:tc>
        <w:tc>
          <w:tcPr>
            <w:tcW w:w="5771" w:type="dxa"/>
            <w:shd w:val="clear" w:color="auto" w:fill="auto"/>
            <w:vAlign w:val="center"/>
          </w:tcPr>
          <w:p w14:paraId="1135F58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sz w:val="21"/>
                <w:highlight w:val="none"/>
              </w:rPr>
              <w:t>1．受理单位：西安经济技术开发区财政金融局</w:t>
            </w:r>
          </w:p>
          <w:p w14:paraId="6EA1F58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rPr>
              <w:t>2．联系电话：029-86522654</w:t>
            </w:r>
          </w:p>
          <w:p w14:paraId="4882AA4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3．地址：西安市凤城十二</w:t>
            </w:r>
            <w:r>
              <w:rPr>
                <w:rFonts w:hint="eastAsia" w:ascii="宋体" w:hAnsi="宋体" w:eastAsia="宋体" w:cs="宋体"/>
                <w:sz w:val="21"/>
                <w:highlight w:val="none"/>
                <w:lang w:eastAsia="zh-CN"/>
              </w:rPr>
              <w:t>路</w:t>
            </w:r>
            <w:r>
              <w:rPr>
                <w:rFonts w:hint="eastAsia" w:ascii="宋体" w:hAnsi="宋体" w:eastAsia="宋体" w:cs="宋体"/>
                <w:sz w:val="21"/>
                <w:highlight w:val="none"/>
              </w:rPr>
              <w:t>凯瑞F座</w:t>
            </w:r>
          </w:p>
        </w:tc>
      </w:tr>
      <w:tr w14:paraId="3B33DA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A67EB6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20</w:t>
            </w:r>
          </w:p>
        </w:tc>
        <w:tc>
          <w:tcPr>
            <w:tcW w:w="2405" w:type="dxa"/>
            <w:shd w:val="clear" w:color="auto" w:fill="auto"/>
            <w:vAlign w:val="center"/>
          </w:tcPr>
          <w:p w14:paraId="43FBB25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资格前审</w:t>
            </w:r>
          </w:p>
        </w:tc>
        <w:tc>
          <w:tcPr>
            <w:tcW w:w="5771" w:type="dxa"/>
            <w:shd w:val="clear" w:color="auto" w:fill="auto"/>
            <w:vAlign w:val="center"/>
          </w:tcPr>
          <w:p w14:paraId="4766494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w:t>
            </w:r>
          </w:p>
        </w:tc>
      </w:tr>
      <w:tr w14:paraId="23E5D6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9D99F0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21</w:t>
            </w:r>
          </w:p>
        </w:tc>
        <w:tc>
          <w:tcPr>
            <w:tcW w:w="2405" w:type="dxa"/>
            <w:shd w:val="clear" w:color="auto" w:fill="auto"/>
            <w:vAlign w:val="center"/>
          </w:tcPr>
          <w:p w14:paraId="4A87C80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信用信息查询截至时点</w:t>
            </w:r>
          </w:p>
        </w:tc>
        <w:tc>
          <w:tcPr>
            <w:tcW w:w="5771" w:type="dxa"/>
            <w:shd w:val="clear" w:color="auto" w:fill="auto"/>
            <w:vAlign w:val="center"/>
          </w:tcPr>
          <w:p w14:paraId="38A65FF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同提交投标文件截止时间</w:t>
            </w:r>
          </w:p>
        </w:tc>
      </w:tr>
      <w:tr w14:paraId="6A2C8B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4B8D9FC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22</w:t>
            </w:r>
          </w:p>
        </w:tc>
        <w:tc>
          <w:tcPr>
            <w:tcW w:w="2405" w:type="dxa"/>
            <w:shd w:val="clear" w:color="auto" w:fill="auto"/>
            <w:vAlign w:val="center"/>
          </w:tcPr>
          <w:p w14:paraId="308219D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szCs w:val="24"/>
                <w:lang w:val="en-US" w:eastAsia="zh-CN" w:bidi="ar-SA"/>
              </w:rPr>
            </w:pPr>
            <w:r>
              <w:rPr>
                <w:rFonts w:hint="eastAsia" w:ascii="宋体" w:hAnsi="宋体" w:eastAsia="宋体" w:cs="宋体"/>
                <w:color w:val="auto"/>
                <w:sz w:val="21"/>
              </w:rPr>
              <w:t>开标形式</w:t>
            </w:r>
          </w:p>
        </w:tc>
        <w:tc>
          <w:tcPr>
            <w:tcW w:w="5771" w:type="dxa"/>
            <w:shd w:val="clear" w:color="auto" w:fill="auto"/>
            <w:vAlign w:val="center"/>
          </w:tcPr>
          <w:p w14:paraId="55AE652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rPr>
            </w:pPr>
            <w:sdt>
              <w:sdtPr>
                <w:rPr>
                  <w:rFonts w:hint="eastAsia" w:ascii="宋体" w:hAnsi="宋体" w:eastAsia="宋体" w:cs="宋体"/>
                  <w:color w:val="auto"/>
                  <w:sz w:val="21"/>
                </w:rPr>
                <w:id w:val="1077786224"/>
                <w14:checkbox>
                  <w14:checked w14:val="1"/>
                  <w14:checkedState w14:val="2611" w14:font="MS Gothic"/>
                  <w14:uncheckedState w14:val="2610" w14:font="MS Gothic"/>
                </w14:checkbox>
              </w:sdtPr>
              <w:sdtEndPr>
                <w:rPr>
                  <w:rFonts w:hint="eastAsia" w:ascii="宋体" w:hAnsi="宋体" w:eastAsia="宋体" w:cs="宋体"/>
                  <w:color w:val="auto"/>
                  <w:sz w:val="21"/>
                </w:rPr>
              </w:sdtEndPr>
              <w:sdtContent>
                <w:r>
                  <w:rPr>
                    <w:rFonts w:hint="eastAsia" w:ascii="MS Gothic" w:hAnsi="MS Gothic" w:eastAsia="宋体" w:cs="宋体"/>
                    <w:color w:val="auto"/>
                    <w:sz w:val="21"/>
                    <w:szCs w:val="24"/>
                    <w:lang w:val="en-US" w:eastAsia="zh-CN" w:bidi="ar-SA"/>
                  </w:rPr>
                  <w:t>☑</w:t>
                </w:r>
              </w:sdtContent>
            </w:sdt>
            <w:r>
              <w:rPr>
                <w:rFonts w:hint="eastAsia" w:ascii="宋体" w:hAnsi="宋体" w:eastAsia="宋体" w:cs="宋体"/>
                <w:color w:val="auto"/>
                <w:sz w:val="21"/>
              </w:rPr>
              <w:t xml:space="preserve">不见面开标  </w:t>
            </w:r>
            <w:sdt>
              <w:sdtPr>
                <w:rPr>
                  <w:rFonts w:hint="eastAsia" w:ascii="宋体" w:hAnsi="宋体" w:eastAsia="宋体" w:cs="宋体"/>
                  <w:color w:val="auto"/>
                  <w:sz w:val="21"/>
                </w:rPr>
                <w:id w:val="1553575034"/>
                <w14:checkbox>
                  <w14:checked w14:val="0"/>
                  <w14:checkedState w14:val="2611" w14:font="MS Gothic"/>
                  <w14:uncheckedState w14:val="2610" w14:font="MS Gothic"/>
                </w14:checkbox>
              </w:sdtPr>
              <w:sdtEndPr>
                <w:rPr>
                  <w:rFonts w:hint="eastAsia" w:ascii="宋体" w:hAnsi="宋体" w:eastAsia="宋体" w:cs="宋体"/>
                  <w:color w:val="auto"/>
                  <w:sz w:val="21"/>
                </w:rPr>
              </w:sdtEndPr>
              <w:sdtContent>
                <w:r>
                  <w:rPr>
                    <w:rFonts w:hint="eastAsia" w:ascii="宋体" w:hAnsi="宋体" w:eastAsia="宋体" w:cs="宋体"/>
                    <w:color w:val="auto"/>
                    <w:sz w:val="21"/>
                  </w:rPr>
                  <w:t>☐</w:t>
                </w:r>
              </w:sdtContent>
            </w:sdt>
            <w:r>
              <w:rPr>
                <w:rFonts w:hint="eastAsia" w:ascii="宋体" w:hAnsi="宋体" w:eastAsia="宋体" w:cs="宋体"/>
                <w:color w:val="auto"/>
                <w:sz w:val="21"/>
              </w:rPr>
              <w:t>见面开标</w:t>
            </w:r>
          </w:p>
          <w:p w14:paraId="78A5286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szCs w:val="24"/>
                <w:lang w:val="en-US" w:eastAsia="zh-CN" w:bidi="ar-SA"/>
              </w:rPr>
            </w:pPr>
            <w:r>
              <w:rPr>
                <w:rFonts w:hint="eastAsia" w:ascii="宋体" w:hAnsi="宋体" w:eastAsia="宋体" w:cs="宋体"/>
                <w:color w:val="auto"/>
                <w:sz w:val="21"/>
              </w:rPr>
              <w:t>详见本章“开标程序”有关内容。</w:t>
            </w:r>
          </w:p>
        </w:tc>
      </w:tr>
      <w:tr w14:paraId="528A6D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FED8604">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23</w:t>
            </w:r>
          </w:p>
        </w:tc>
        <w:tc>
          <w:tcPr>
            <w:tcW w:w="2405" w:type="dxa"/>
            <w:shd w:val="clear" w:color="auto" w:fill="auto"/>
            <w:vAlign w:val="center"/>
          </w:tcPr>
          <w:p w14:paraId="346764B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是否允许递交多个备选投标方案</w:t>
            </w:r>
          </w:p>
        </w:tc>
        <w:tc>
          <w:tcPr>
            <w:tcW w:w="5771" w:type="dxa"/>
            <w:shd w:val="clear" w:color="auto" w:fill="auto"/>
            <w:vAlign w:val="center"/>
          </w:tcPr>
          <w:p w14:paraId="3E4CE59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sdt>
              <w:sdtPr>
                <w:rPr>
                  <w:rFonts w:hint="eastAsia" w:ascii="宋体" w:hAnsi="宋体" w:eastAsia="宋体" w:cs="宋体"/>
                  <w:sz w:val="21"/>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宋体" w:hAnsi="宋体" w:eastAsia="宋体" w:cs="宋体"/>
                    <w:sz w:val="21"/>
                    <w:highlight w:val="none"/>
                  </w:rPr>
                  <w:t>☐</w:t>
                </w:r>
              </w:sdtContent>
            </w:sdt>
            <w:r>
              <w:rPr>
                <w:rFonts w:hint="eastAsia" w:ascii="宋体" w:hAnsi="宋体" w:eastAsia="宋体" w:cs="宋体"/>
                <w:sz w:val="21"/>
                <w:highlight w:val="none"/>
              </w:rPr>
              <w:t xml:space="preserve">是  </w:t>
            </w:r>
            <w:sdt>
              <w:sdtPr>
                <w:rPr>
                  <w:rFonts w:hint="eastAsia" w:ascii="宋体" w:hAnsi="宋体" w:eastAsia="宋体" w:cs="宋体"/>
                  <w:sz w:val="21"/>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否</w:t>
            </w:r>
          </w:p>
        </w:tc>
      </w:tr>
      <w:tr w14:paraId="301F61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192CA6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24</w:t>
            </w:r>
          </w:p>
        </w:tc>
        <w:tc>
          <w:tcPr>
            <w:tcW w:w="2405" w:type="dxa"/>
            <w:shd w:val="clear" w:color="auto" w:fill="auto"/>
            <w:vAlign w:val="center"/>
          </w:tcPr>
          <w:p w14:paraId="7CC9D1E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中标通知书</w:t>
            </w:r>
          </w:p>
        </w:tc>
        <w:tc>
          <w:tcPr>
            <w:tcW w:w="5771" w:type="dxa"/>
            <w:shd w:val="clear" w:color="auto" w:fill="auto"/>
            <w:vAlign w:val="center"/>
          </w:tcPr>
          <w:p w14:paraId="3972A74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eastAsia="zh-CN"/>
              </w:rPr>
            </w:pPr>
            <w:r>
              <w:rPr>
                <w:rFonts w:hint="eastAsia" w:ascii="宋体" w:hAnsi="宋体" w:eastAsia="宋体" w:cs="宋体"/>
                <w:sz w:val="21"/>
                <w:highlight w:val="none"/>
              </w:rPr>
              <w:t>1．在公告中标结果的同时，采购代理机构将向中标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发出中标通知书</w:t>
            </w:r>
            <w:r>
              <w:rPr>
                <w:rFonts w:hint="eastAsia" w:ascii="宋体" w:hAnsi="宋体" w:eastAsia="宋体" w:cs="宋体"/>
                <w:sz w:val="21"/>
                <w:highlight w:val="none"/>
                <w:lang w:eastAsia="zh-CN"/>
              </w:rPr>
              <w:t>。</w:t>
            </w:r>
          </w:p>
          <w:p w14:paraId="0C56615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eastAsia" w:ascii="宋体" w:hAnsi="宋体" w:eastAsia="宋体" w:cs="宋体"/>
                <w:sz w:val="21"/>
                <w:highlight w:val="none"/>
              </w:rPr>
              <w:t>2．联系电话：</w:t>
            </w:r>
            <w:r>
              <w:rPr>
                <w:rFonts w:hint="eastAsia" w:ascii="宋体" w:hAnsi="宋体" w:eastAsia="宋体" w:cs="宋体"/>
                <w:sz w:val="21"/>
                <w:highlight w:val="none"/>
                <w:lang w:val="en-US" w:eastAsia="zh-CN"/>
              </w:rPr>
              <w:t>18710794335</w:t>
            </w:r>
          </w:p>
          <w:p w14:paraId="2CE3FD5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3．联系人：</w:t>
            </w:r>
            <w:r>
              <w:rPr>
                <w:rFonts w:hint="eastAsia" w:ascii="宋体" w:hAnsi="宋体" w:eastAsia="宋体" w:cs="宋体"/>
                <w:sz w:val="21"/>
                <w:highlight w:val="none"/>
                <w:lang w:val="en-US" w:eastAsia="zh-CN"/>
              </w:rPr>
              <w:t>王龙、孙媛春</w:t>
            </w:r>
          </w:p>
        </w:tc>
      </w:tr>
      <w:tr w14:paraId="6EB353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370811A9">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25</w:t>
            </w:r>
          </w:p>
        </w:tc>
        <w:tc>
          <w:tcPr>
            <w:tcW w:w="2405" w:type="dxa"/>
            <w:shd w:val="clear" w:color="auto" w:fill="auto"/>
            <w:vAlign w:val="center"/>
          </w:tcPr>
          <w:p w14:paraId="14B82D4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西安市公共资源交易中心电子化政府采购系统技术支持（软件开发商）</w:t>
            </w:r>
          </w:p>
        </w:tc>
        <w:tc>
          <w:tcPr>
            <w:tcW w:w="5771" w:type="dxa"/>
            <w:shd w:val="clear" w:color="auto" w:fill="auto"/>
            <w:vAlign w:val="center"/>
          </w:tcPr>
          <w:p w14:paraId="69BD8E57">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国泰新点软件股份有限公司</w:t>
            </w:r>
          </w:p>
          <w:p w14:paraId="2EFE3C9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1．技术支持热线：400-998-0000/400-928-0095</w:t>
            </w:r>
          </w:p>
          <w:p w14:paraId="178F12B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2．驻场技术人员：029-86510166/86510167转80310</w:t>
            </w:r>
          </w:p>
        </w:tc>
      </w:tr>
      <w:tr w14:paraId="596267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1E7BA83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26</w:t>
            </w:r>
          </w:p>
        </w:tc>
        <w:tc>
          <w:tcPr>
            <w:tcW w:w="2405" w:type="dxa"/>
            <w:shd w:val="clear" w:color="auto" w:fill="auto"/>
            <w:vAlign w:val="center"/>
          </w:tcPr>
          <w:p w14:paraId="49474A0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CA业务网点</w:t>
            </w:r>
          </w:p>
        </w:tc>
        <w:tc>
          <w:tcPr>
            <w:tcW w:w="5771" w:type="dxa"/>
            <w:shd w:val="clear" w:color="auto" w:fill="auto"/>
            <w:vAlign w:val="center"/>
          </w:tcPr>
          <w:p w14:paraId="4A1B31E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陕西省数字证书认证中心股份有限公司</w:t>
            </w:r>
          </w:p>
          <w:p w14:paraId="5A7B79D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网点1：西安市高新三路信息港大厦1楼客服中心</w:t>
            </w:r>
          </w:p>
          <w:p w14:paraId="71D1E74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客服电话：4006-369-888</w:t>
            </w:r>
          </w:p>
          <w:p w14:paraId="171EB2A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网点2：西安市长安北路14号省体育公寓B座一楼</w:t>
            </w:r>
          </w:p>
          <w:p w14:paraId="3DC3BCF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咨询电话：029-88661241</w:t>
            </w:r>
          </w:p>
          <w:p w14:paraId="603A021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网点3：西安市文景北路16号白桦林国际B座2楼11#窗口</w:t>
            </w:r>
          </w:p>
          <w:p w14:paraId="4A3192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咨询电话：029-86510073转80211</w:t>
            </w:r>
          </w:p>
        </w:tc>
      </w:tr>
      <w:tr w14:paraId="7E259D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3C6499C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27</w:t>
            </w:r>
          </w:p>
        </w:tc>
        <w:tc>
          <w:tcPr>
            <w:tcW w:w="2405" w:type="dxa"/>
            <w:shd w:val="clear" w:color="auto" w:fill="auto"/>
            <w:vAlign w:val="center"/>
          </w:tcPr>
          <w:p w14:paraId="7324B77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采购代理服务费</w:t>
            </w:r>
          </w:p>
        </w:tc>
        <w:tc>
          <w:tcPr>
            <w:tcW w:w="5771" w:type="dxa"/>
            <w:shd w:val="clear" w:color="auto" w:fill="auto"/>
            <w:vAlign w:val="center"/>
          </w:tcPr>
          <w:p w14:paraId="1382AF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1、参照国家计委计价格[2002]1980号及发改办价格[2003]857号通知规定，由中标单位支付采购代理服务费。</w:t>
            </w:r>
          </w:p>
          <w:p w14:paraId="78CD59D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2、支付方式：中标单位应在领取通知书前，向</w:t>
            </w:r>
            <w:r>
              <w:rPr>
                <w:rFonts w:hint="eastAsia" w:ascii="宋体" w:hAnsi="宋体" w:eastAsia="宋体" w:cs="宋体"/>
                <w:sz w:val="21"/>
                <w:lang w:eastAsia="zh-CN"/>
              </w:rPr>
              <w:t>陕西信鹏项目管理有限公司</w:t>
            </w:r>
            <w:r>
              <w:rPr>
                <w:rFonts w:hint="eastAsia" w:ascii="宋体" w:hAnsi="宋体" w:eastAsia="宋体" w:cs="宋体"/>
                <w:sz w:val="21"/>
              </w:rPr>
              <w:t>交纳本项目采购代理服务费。</w:t>
            </w:r>
          </w:p>
          <w:p w14:paraId="1FD89EB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缴纳方式：银行转账</w:t>
            </w:r>
          </w:p>
          <w:p w14:paraId="4DBA2F5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eastAsia="zh-CN"/>
              </w:rPr>
            </w:pPr>
            <w:r>
              <w:rPr>
                <w:rFonts w:hint="eastAsia" w:ascii="宋体" w:hAnsi="宋体" w:eastAsia="宋体" w:cs="宋体"/>
                <w:sz w:val="21"/>
              </w:rPr>
              <w:t>户    名：</w:t>
            </w:r>
            <w:r>
              <w:rPr>
                <w:rFonts w:hint="eastAsia" w:ascii="宋体" w:hAnsi="宋体" w:eastAsia="宋体" w:cs="宋体"/>
                <w:sz w:val="21"/>
                <w:lang w:eastAsia="zh-CN"/>
              </w:rPr>
              <w:t>陕西信鹏项目管理有限公司</w:t>
            </w:r>
          </w:p>
          <w:p w14:paraId="0D20D4D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eastAsia="zh-CN"/>
              </w:rPr>
            </w:pPr>
            <w:r>
              <w:rPr>
                <w:rFonts w:hint="eastAsia" w:ascii="宋体" w:hAnsi="宋体" w:eastAsia="宋体" w:cs="宋体"/>
                <w:sz w:val="21"/>
              </w:rPr>
              <w:t>开户银行：</w:t>
            </w:r>
            <w:r>
              <w:rPr>
                <w:rFonts w:hint="eastAsia" w:ascii="宋体" w:hAnsi="宋体" w:eastAsia="宋体" w:cs="宋体"/>
                <w:sz w:val="21"/>
                <w:lang w:eastAsia="zh-CN"/>
              </w:rPr>
              <w:t>中国民生银行股份有限公司西安文景路支行</w:t>
            </w:r>
          </w:p>
          <w:p w14:paraId="484F2B3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账    号：</w:t>
            </w:r>
            <w:r>
              <w:rPr>
                <w:rFonts w:hint="eastAsia" w:ascii="宋体" w:hAnsi="宋体" w:eastAsia="宋体" w:cs="宋体"/>
                <w:sz w:val="21"/>
                <w:lang w:eastAsia="zh-CN"/>
              </w:rPr>
              <w:t>171673847</w:t>
            </w:r>
          </w:p>
        </w:tc>
      </w:tr>
      <w:tr w14:paraId="563658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9931C3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28</w:t>
            </w:r>
          </w:p>
        </w:tc>
        <w:tc>
          <w:tcPr>
            <w:tcW w:w="2405" w:type="dxa"/>
            <w:shd w:val="clear" w:color="auto" w:fill="auto"/>
            <w:vAlign w:val="center"/>
          </w:tcPr>
          <w:p w14:paraId="10E4A02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投标报价</w:t>
            </w:r>
          </w:p>
        </w:tc>
        <w:tc>
          <w:tcPr>
            <w:tcW w:w="5771" w:type="dxa"/>
            <w:shd w:val="clear" w:color="auto" w:fill="auto"/>
            <w:vAlign w:val="center"/>
          </w:tcPr>
          <w:p w14:paraId="50C82F1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总价及分项报价</w:t>
            </w:r>
          </w:p>
          <w:p w14:paraId="18BCEAE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1）报价应包含完成该项目工作所发生的全部费用以及投标人企业利润、税金和政策性文件规定及合同包含的所有风险、责任等一切费用；</w:t>
            </w:r>
          </w:p>
          <w:p w14:paraId="686295F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2）投标人必须对所投项目全部内容进行完整报价，并列出明细及价格组成。采购人不接受（将拒绝）只对项目部分内容进行报价的投标。</w:t>
            </w:r>
          </w:p>
        </w:tc>
      </w:tr>
      <w:tr w14:paraId="15A155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D2A036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29</w:t>
            </w:r>
          </w:p>
        </w:tc>
        <w:tc>
          <w:tcPr>
            <w:tcW w:w="2405" w:type="dxa"/>
            <w:shd w:val="clear" w:color="auto" w:fill="auto"/>
            <w:vAlign w:val="center"/>
          </w:tcPr>
          <w:p w14:paraId="5837DEB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项目交货的地点、期限</w:t>
            </w:r>
          </w:p>
        </w:tc>
        <w:tc>
          <w:tcPr>
            <w:tcW w:w="5771" w:type="dxa"/>
            <w:shd w:val="clear" w:color="auto" w:fill="auto"/>
            <w:vAlign w:val="center"/>
          </w:tcPr>
          <w:p w14:paraId="6847C90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1、交货地点：采购人指定地点</w:t>
            </w:r>
          </w:p>
          <w:p w14:paraId="30DD302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2、交货期：合同签订后30个日历天供货安装调试完毕</w:t>
            </w:r>
          </w:p>
          <w:p w14:paraId="427C167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cs="Times New Roman" w:asciiTheme="minorHAnsi" w:hAnsiTheme="minorHAnsi" w:eastAsiaTheme="minorEastAsia"/>
                <w:sz w:val="24"/>
                <w:szCs w:val="24"/>
                <w:lang w:val="en-US" w:eastAsia="zh-CN" w:bidi="ar-SA"/>
              </w:rPr>
            </w:pPr>
            <w:r>
              <w:rPr>
                <w:rFonts w:hint="eastAsia" w:ascii="宋体" w:hAnsi="宋体" w:eastAsia="宋体" w:cs="宋体"/>
                <w:sz w:val="21"/>
                <w:lang w:val="en-US" w:eastAsia="zh-CN"/>
              </w:rPr>
              <w:t>3、质保期：电子产品验收合格后两年，其他产品验收合格后一年</w:t>
            </w:r>
          </w:p>
        </w:tc>
      </w:tr>
      <w:tr w14:paraId="2B3F64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C6A7D1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30</w:t>
            </w:r>
          </w:p>
        </w:tc>
        <w:tc>
          <w:tcPr>
            <w:tcW w:w="2405" w:type="dxa"/>
            <w:shd w:val="clear" w:color="auto" w:fill="auto"/>
            <w:vAlign w:val="center"/>
          </w:tcPr>
          <w:p w14:paraId="0E639C4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付款方式</w:t>
            </w:r>
          </w:p>
        </w:tc>
        <w:tc>
          <w:tcPr>
            <w:tcW w:w="5771" w:type="dxa"/>
            <w:shd w:val="clear" w:color="auto" w:fill="auto"/>
            <w:vAlign w:val="center"/>
          </w:tcPr>
          <w:p w14:paraId="5E8CF8D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1、结算单位：采购人结算，在付款前必须开具等额发票给采购人。</w:t>
            </w:r>
          </w:p>
          <w:p w14:paraId="6EE576C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2、结算方式：设备到货验收完成支付40%的合同款；设备安装调试完毕后，试运行、检测、仪器质量检查等最终验收合格且环境质量检测合格并出具检测报告后支付60%的合同款。</w:t>
            </w:r>
          </w:p>
        </w:tc>
      </w:tr>
      <w:tr w14:paraId="37AD7D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466B660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31</w:t>
            </w:r>
          </w:p>
        </w:tc>
        <w:tc>
          <w:tcPr>
            <w:tcW w:w="2405" w:type="dxa"/>
            <w:shd w:val="clear" w:color="auto" w:fill="auto"/>
            <w:vAlign w:val="center"/>
          </w:tcPr>
          <w:p w14:paraId="60A6225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lang w:val="en-US" w:eastAsia="zh-CN" w:bidi="ar-SA"/>
              </w:rPr>
            </w:pPr>
            <w:r>
              <w:rPr>
                <w:rFonts w:hint="default" w:ascii="宋体" w:hAnsi="宋体" w:eastAsia="宋体" w:cs="宋体"/>
                <w:sz w:val="21"/>
                <w:lang w:val="en-US" w:eastAsia="zh-CN"/>
              </w:rPr>
              <w:t>特殊情况处理</w:t>
            </w:r>
          </w:p>
        </w:tc>
        <w:tc>
          <w:tcPr>
            <w:tcW w:w="5771" w:type="dxa"/>
            <w:shd w:val="clear" w:color="auto" w:fill="auto"/>
            <w:vAlign w:val="center"/>
          </w:tcPr>
          <w:p w14:paraId="735E296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szCs w:val="24"/>
                <w:lang w:val="en-US" w:eastAsia="zh-CN" w:bidi="ar-SA"/>
              </w:rPr>
            </w:pPr>
            <w:r>
              <w:rPr>
                <w:rFonts w:hint="default" w:ascii="宋体" w:hAnsi="宋体" w:eastAsia="宋体" w:cs="宋体"/>
                <w:sz w:val="21"/>
                <w:lang w:val="en-US" w:eastAsia="zh-CN"/>
              </w:rPr>
              <w:t>当</w:t>
            </w:r>
            <w:r>
              <w:rPr>
                <w:rFonts w:hint="eastAsia" w:ascii="宋体" w:hAnsi="宋体" w:eastAsia="宋体" w:cs="宋体"/>
                <w:sz w:val="21"/>
                <w:lang w:val="en-US" w:eastAsia="zh-CN"/>
              </w:rPr>
              <w:t>投标人</w:t>
            </w:r>
            <w:r>
              <w:rPr>
                <w:rFonts w:hint="default" w:ascii="宋体" w:hAnsi="宋体" w:eastAsia="宋体" w:cs="宋体"/>
                <w:sz w:val="21"/>
                <w:lang w:val="en-US" w:eastAsia="zh-CN"/>
              </w:rPr>
              <w:t>不足 3 家时，按照相关法律、法规及有关规定执行。</w:t>
            </w:r>
          </w:p>
        </w:tc>
      </w:tr>
      <w:tr w14:paraId="31AB84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595CFEF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32</w:t>
            </w:r>
          </w:p>
        </w:tc>
        <w:tc>
          <w:tcPr>
            <w:tcW w:w="2405" w:type="dxa"/>
            <w:shd w:val="clear" w:color="auto" w:fill="auto"/>
            <w:vAlign w:val="center"/>
          </w:tcPr>
          <w:p w14:paraId="691431D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highlight w:val="none"/>
                <w:lang w:val="en-US" w:eastAsia="zh-CN" w:bidi="ar-SA"/>
              </w:rPr>
            </w:pPr>
            <w:r>
              <w:rPr>
                <w:rFonts w:hint="default" w:ascii="宋体" w:hAnsi="宋体" w:eastAsia="宋体" w:cs="宋体"/>
                <w:sz w:val="21"/>
                <w:highlight w:val="none"/>
                <w:lang w:val="en-US" w:eastAsia="zh-CN"/>
              </w:rPr>
              <w:t>政府采购服务类中小企业说明</w:t>
            </w:r>
          </w:p>
        </w:tc>
        <w:tc>
          <w:tcPr>
            <w:tcW w:w="5771" w:type="dxa"/>
            <w:shd w:val="clear" w:color="auto" w:fill="auto"/>
            <w:vAlign w:val="center"/>
          </w:tcPr>
          <w:p w14:paraId="07FE501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《中小企业划型标准规定》（工信部联企业[2011]300号）</w:t>
            </w:r>
          </w:p>
          <w:p w14:paraId="58A537B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一、根据《中华人民共和国中小企业促进法》和《国务院关于进一步促进中小企业发展的若干意见》（国发〔2009〕36号），制定本规定。</w:t>
            </w:r>
          </w:p>
          <w:p w14:paraId="264D217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二、中小企业划分为中型、小型、微型三种类型，具体标准根据企业从业人员、营业收入、资产总额等指标，结合行业特点制定。</w:t>
            </w:r>
          </w:p>
          <w:p w14:paraId="1A18E3D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1A5E17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四、本项目划分标准</w:t>
            </w:r>
          </w:p>
          <w:p w14:paraId="6E04A8C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cs="Times New Roman" w:asciiTheme="minorHAnsi" w:hAnsiTheme="minorHAnsi" w:eastAsiaTheme="minorEastAsia"/>
                <w:sz w:val="24"/>
                <w:szCs w:val="24"/>
                <w:highlight w:val="none"/>
                <w:lang w:val="en-US" w:eastAsia="zh-CN" w:bidi="ar-SA"/>
              </w:rPr>
            </w:pPr>
            <w:r>
              <w:rPr>
                <w:rFonts w:hint="eastAsia" w:ascii="宋体" w:hAnsi="宋体" w:eastAsia="宋体" w:cs="宋体"/>
                <w:b/>
                <w:bCs/>
                <w:sz w:val="21"/>
                <w:highlight w:val="none"/>
                <w:lang w:val="en-US" w:eastAsia="zh-CN"/>
              </w:rPr>
              <w:t>工业</w:t>
            </w:r>
            <w:r>
              <w:rPr>
                <w:rFonts w:hint="default" w:ascii="宋体" w:hAnsi="宋体" w:eastAsia="宋体" w:cs="宋体"/>
                <w:b/>
                <w:bCs/>
                <w:sz w:val="21"/>
                <w:highlight w:val="none"/>
                <w:lang w:val="en-US" w:eastAsia="zh-CN"/>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14:paraId="6A797DF4">
      <w:pPr>
        <w:rPr>
          <w:rFonts w:hint="eastAsia" w:ascii="宋体" w:hAnsi="宋体" w:eastAsia="宋体" w:cs="宋体"/>
        </w:rPr>
      </w:pPr>
      <w:r>
        <w:rPr>
          <w:rFonts w:hint="eastAsia" w:ascii="宋体" w:hAnsi="宋体" w:eastAsia="宋体" w:cs="宋体"/>
        </w:rPr>
        <w:br w:type="page"/>
      </w:r>
    </w:p>
    <w:p w14:paraId="6F8D461E">
      <w:pPr>
        <w:pStyle w:val="3"/>
        <w:spacing w:line="360" w:lineRule="auto"/>
        <w:jc w:val="both"/>
        <w:rPr>
          <w:rFonts w:hint="eastAsia" w:ascii="宋体" w:hAnsi="宋体" w:eastAsia="宋体" w:cs="宋体"/>
        </w:rPr>
      </w:pPr>
      <w:r>
        <w:rPr>
          <w:rFonts w:hint="eastAsia" w:ascii="宋体" w:hAnsi="宋体" w:eastAsia="宋体" w:cs="宋体"/>
        </w:rPr>
        <w:t>一、有关定义</w:t>
      </w:r>
    </w:p>
    <w:p w14:paraId="22832FF2">
      <w:pPr>
        <w:spacing w:line="360" w:lineRule="auto"/>
        <w:ind w:firstLine="480" w:firstLineChars="200"/>
        <w:jc w:val="both"/>
        <w:rPr>
          <w:rFonts w:hint="eastAsia" w:ascii="宋体" w:hAnsi="宋体" w:eastAsia="宋体" w:cs="宋体"/>
        </w:rPr>
      </w:pPr>
      <w:r>
        <w:rPr>
          <w:rFonts w:hint="eastAsia" w:ascii="宋体" w:hAnsi="宋体" w:eastAsia="宋体" w:cs="宋体"/>
        </w:rPr>
        <w:t>1．采购人：依法进行政府采购的市级</w:t>
      </w:r>
      <w:r>
        <w:rPr>
          <w:rFonts w:hint="eastAsia" w:ascii="宋体" w:hAnsi="宋体" w:eastAsia="宋体" w:cs="宋体"/>
          <w:lang w:eastAsia="zh-CN"/>
        </w:rPr>
        <w:t>、</w:t>
      </w:r>
      <w:r>
        <w:rPr>
          <w:rFonts w:hint="eastAsia" w:ascii="宋体" w:hAnsi="宋体" w:eastAsia="宋体" w:cs="宋体"/>
          <w:lang w:val="en-US" w:eastAsia="zh-CN"/>
        </w:rPr>
        <w:t>区县</w:t>
      </w:r>
      <w:r>
        <w:rPr>
          <w:rFonts w:hint="eastAsia" w:ascii="宋体" w:hAnsi="宋体" w:eastAsia="宋体" w:cs="宋体"/>
        </w:rPr>
        <w:t>机关、事业单位或团体组织。</w:t>
      </w:r>
    </w:p>
    <w:p w14:paraId="1351E7FC">
      <w:pPr>
        <w:spacing w:line="360" w:lineRule="auto"/>
        <w:ind w:firstLine="48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投标人</w:t>
      </w:r>
      <w:r>
        <w:rPr>
          <w:rFonts w:hint="eastAsia" w:ascii="宋体" w:hAnsi="宋体" w:eastAsia="宋体" w:cs="宋体"/>
        </w:rPr>
        <w:t>：指向采购人提供货物、工程或者服务的法人、其他组织或者自然人。</w:t>
      </w:r>
    </w:p>
    <w:p w14:paraId="6A365B48">
      <w:pPr>
        <w:spacing w:line="360" w:lineRule="auto"/>
        <w:ind w:firstLine="480" w:firstLineChars="200"/>
        <w:jc w:val="both"/>
        <w:rPr>
          <w:rFonts w:hint="eastAsia" w:ascii="宋体" w:hAnsi="宋体" w:eastAsia="宋体" w:cs="宋体"/>
        </w:rPr>
      </w:pPr>
      <w:r>
        <w:rPr>
          <w:rFonts w:hint="eastAsia" w:ascii="宋体" w:hAnsi="宋体" w:eastAsia="宋体" w:cs="宋体"/>
        </w:rPr>
        <w:t>3．同级政府采购监管部门：</w:t>
      </w:r>
      <w:r>
        <w:rPr>
          <w:rFonts w:hint="eastAsia" w:ascii="宋体" w:hAnsi="宋体" w:eastAsia="宋体" w:cs="宋体"/>
          <w:lang w:eastAsia="zh-CN"/>
        </w:rPr>
        <w:t>西安经济技术开发区财政金融局</w:t>
      </w:r>
      <w:r>
        <w:rPr>
          <w:rFonts w:hint="eastAsia" w:ascii="宋体" w:hAnsi="宋体" w:eastAsia="宋体" w:cs="宋体"/>
        </w:rPr>
        <w:t>。</w:t>
      </w:r>
    </w:p>
    <w:p w14:paraId="1F3DC1DA">
      <w:pPr>
        <w:spacing w:line="360" w:lineRule="auto"/>
        <w:ind w:firstLine="480" w:firstLineChars="200"/>
        <w:jc w:val="both"/>
        <w:rPr>
          <w:rFonts w:hint="eastAsia" w:ascii="宋体" w:hAnsi="宋体" w:eastAsia="宋体" w:cs="宋体"/>
        </w:rPr>
      </w:pPr>
      <w:r>
        <w:rPr>
          <w:rFonts w:hint="eastAsia" w:ascii="宋体" w:hAnsi="宋体" w:eastAsia="宋体" w:cs="宋体"/>
        </w:rPr>
        <w:t>4．西安市公共资源交易平台：即【全国公共资源交易平台（陕西省·西安市）】的简称，官网地址</w:t>
      </w:r>
      <w:r>
        <w:rPr>
          <w:rFonts w:hint="eastAsia" w:ascii="宋体" w:hAnsi="宋体" w:eastAsia="宋体" w:cs="宋体"/>
        </w:rPr>
        <w:fldChar w:fldCharType="begin"/>
      </w:r>
      <w:r>
        <w:rPr>
          <w:rFonts w:hint="eastAsia" w:ascii="宋体" w:hAnsi="宋体" w:eastAsia="宋体" w:cs="宋体"/>
        </w:rPr>
        <w:instrText xml:space="preserve"> HYPERLINK "http://sxggzyjy.xa.gov.cn/" </w:instrText>
      </w:r>
      <w:r>
        <w:rPr>
          <w:rFonts w:hint="eastAsia" w:ascii="宋体" w:hAnsi="宋体" w:eastAsia="宋体" w:cs="宋体"/>
        </w:rPr>
        <w:fldChar w:fldCharType="separate"/>
      </w:r>
      <w:r>
        <w:rPr>
          <w:rStyle w:val="39"/>
          <w:rFonts w:hint="eastAsia" w:ascii="宋体" w:hAnsi="宋体" w:eastAsia="宋体" w:cs="宋体"/>
        </w:rPr>
        <w:t>http</w:t>
      </w:r>
      <w:r>
        <w:rPr>
          <w:rStyle w:val="39"/>
          <w:rFonts w:hint="eastAsia" w:ascii="宋体" w:hAnsi="宋体" w:eastAsia="宋体" w:cs="宋体"/>
          <w:lang w:eastAsia="zh-CN"/>
        </w:rPr>
        <w:t>：</w:t>
      </w:r>
      <w:r>
        <w:rPr>
          <w:rStyle w:val="39"/>
          <w:rFonts w:hint="eastAsia" w:ascii="宋体" w:hAnsi="宋体" w:eastAsia="宋体" w:cs="宋体"/>
        </w:rPr>
        <w:t>//sxggzyjy.xa.gov.cn/</w:t>
      </w:r>
      <w:r>
        <w:rPr>
          <w:rStyle w:val="39"/>
          <w:rFonts w:hint="eastAsia" w:ascii="宋体" w:hAnsi="宋体" w:eastAsia="宋体" w:cs="宋体"/>
        </w:rPr>
        <w:fldChar w:fldCharType="end"/>
      </w:r>
      <w:r>
        <w:rPr>
          <w:rFonts w:hint="eastAsia" w:ascii="宋体" w:hAnsi="宋体" w:eastAsia="宋体" w:cs="宋体"/>
        </w:rPr>
        <w:t>。</w:t>
      </w:r>
    </w:p>
    <w:p w14:paraId="1AD2A67A">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5．企业端：指西安市公共资源交易平台〖首页〉电子交易平台〉陕西政府采购交易系统〉企业端〗，快捷登录网址</w:t>
      </w:r>
      <w:r>
        <w:rPr>
          <w:rFonts w:hint="eastAsia" w:ascii="宋体" w:hAnsi="宋体" w:eastAsia="宋体" w:cs="宋体"/>
        </w:rPr>
        <w:fldChar w:fldCharType="begin"/>
      </w:r>
      <w:r>
        <w:rPr>
          <w:rFonts w:hint="eastAsia" w:ascii="宋体" w:hAnsi="宋体" w:eastAsia="宋体" w:cs="宋体"/>
        </w:rPr>
        <w:instrText xml:space="preserve"> HYPERLINK "http://www.sxggzyjy.cn:9002/TPBidder/memberLogin" </w:instrText>
      </w:r>
      <w:r>
        <w:rPr>
          <w:rFonts w:hint="eastAsia" w:ascii="宋体" w:hAnsi="宋体" w:eastAsia="宋体" w:cs="宋体"/>
        </w:rPr>
        <w:fldChar w:fldCharType="separate"/>
      </w:r>
      <w:r>
        <w:rPr>
          <w:rStyle w:val="39"/>
          <w:rFonts w:hint="eastAsia" w:ascii="宋体" w:hAnsi="宋体" w:eastAsia="宋体" w:cs="宋体"/>
        </w:rPr>
        <w:t>http</w:t>
      </w:r>
      <w:r>
        <w:rPr>
          <w:rStyle w:val="39"/>
          <w:rFonts w:hint="eastAsia" w:ascii="宋体" w:hAnsi="宋体" w:eastAsia="宋体" w:cs="宋体"/>
          <w:lang w:eastAsia="zh-CN"/>
        </w:rPr>
        <w:t>：</w:t>
      </w:r>
      <w:r>
        <w:rPr>
          <w:rStyle w:val="39"/>
          <w:rFonts w:hint="eastAsia" w:ascii="宋体" w:hAnsi="宋体" w:eastAsia="宋体" w:cs="宋体"/>
        </w:rPr>
        <w:t>//www.sxggzyjy.cn</w:t>
      </w:r>
      <w:r>
        <w:rPr>
          <w:rStyle w:val="39"/>
          <w:rFonts w:hint="eastAsia" w:ascii="宋体" w:hAnsi="宋体" w:eastAsia="宋体" w:cs="宋体"/>
          <w:lang w:eastAsia="zh-CN"/>
        </w:rPr>
        <w:t>：</w:t>
      </w:r>
      <w:r>
        <w:rPr>
          <w:rStyle w:val="39"/>
          <w:rFonts w:hint="eastAsia" w:ascii="宋体" w:hAnsi="宋体" w:eastAsia="宋体" w:cs="宋体"/>
        </w:rPr>
        <w:t>9002/TPBidder/memberLogin</w:t>
      </w:r>
      <w:r>
        <w:rPr>
          <w:rStyle w:val="39"/>
          <w:rFonts w:hint="eastAsia" w:ascii="宋体" w:hAnsi="宋体" w:eastAsia="宋体" w:cs="宋体"/>
        </w:rPr>
        <w:fldChar w:fldCharType="end"/>
      </w:r>
      <w:r>
        <w:rPr>
          <w:rFonts w:hint="eastAsia" w:ascii="宋体" w:hAnsi="宋体" w:eastAsia="宋体" w:cs="宋体"/>
        </w:rPr>
        <w:t>。</w:t>
      </w:r>
    </w:p>
    <w:p w14:paraId="42F38413">
      <w:pPr>
        <w:pStyle w:val="3"/>
        <w:spacing w:line="360" w:lineRule="auto"/>
        <w:jc w:val="both"/>
        <w:rPr>
          <w:rFonts w:hint="eastAsia" w:ascii="宋体" w:hAnsi="宋体" w:eastAsia="宋体" w:cs="宋体"/>
          <w:color w:val="auto"/>
        </w:rPr>
      </w:pPr>
      <w:r>
        <w:rPr>
          <w:rFonts w:hint="eastAsia" w:ascii="宋体" w:hAnsi="宋体" w:eastAsia="宋体" w:cs="宋体"/>
        </w:rPr>
        <w:t>二、</w:t>
      </w:r>
      <w:r>
        <w:rPr>
          <w:rFonts w:hint="eastAsia" w:ascii="宋体" w:hAnsi="宋体" w:eastAsia="宋体" w:cs="宋体"/>
          <w:color w:val="auto"/>
          <w:lang w:eastAsia="zh-CN"/>
        </w:rPr>
        <w:t>投标人</w:t>
      </w:r>
      <w:r>
        <w:rPr>
          <w:rFonts w:hint="eastAsia" w:ascii="宋体" w:hAnsi="宋体" w:eastAsia="宋体" w:cs="宋体"/>
          <w:color w:val="auto"/>
        </w:rPr>
        <w:t>注意事项</w:t>
      </w:r>
    </w:p>
    <w:p w14:paraId="598410AE">
      <w:pPr>
        <w:pStyle w:val="6"/>
        <w:spacing w:line="360" w:lineRule="auto"/>
        <w:ind w:firstLine="482"/>
        <w:jc w:val="both"/>
        <w:rPr>
          <w:rFonts w:hint="eastAsia" w:ascii="宋体" w:hAnsi="宋体" w:eastAsia="宋体" w:cs="宋体"/>
          <w:color w:val="auto"/>
        </w:rPr>
      </w:pPr>
      <w:r>
        <w:rPr>
          <w:rFonts w:hint="eastAsia" w:ascii="宋体" w:hAnsi="宋体" w:eastAsia="宋体" w:cs="宋体"/>
          <w:color w:val="auto"/>
        </w:rPr>
        <w:t>（一）</w:t>
      </w:r>
      <w:r>
        <w:rPr>
          <w:rFonts w:hint="eastAsia" w:ascii="宋体" w:hAnsi="宋体" w:cs="宋体"/>
          <w:color w:val="auto"/>
          <w:lang w:eastAsia="zh-CN"/>
        </w:rPr>
        <w:t>投标人</w:t>
      </w:r>
      <w:r>
        <w:rPr>
          <w:rFonts w:hint="eastAsia" w:ascii="宋体" w:hAnsi="宋体" w:eastAsia="宋体" w:cs="宋体"/>
          <w:color w:val="auto"/>
        </w:rPr>
        <w:t>投</w:t>
      </w:r>
      <w:r>
        <w:rPr>
          <w:rFonts w:hint="eastAsia" w:ascii="宋体" w:hAnsi="宋体" w:eastAsia="宋体" w:cs="宋体"/>
          <w:color w:val="auto"/>
          <w:w w:val="1"/>
        </w:rPr>
        <w:t xml:space="preserve"> </w:t>
      </w:r>
      <w:r>
        <w:rPr>
          <w:rFonts w:hint="eastAsia" w:ascii="宋体" w:hAnsi="宋体" w:eastAsia="宋体" w:cs="宋体"/>
          <w:color w:val="auto"/>
        </w:rPr>
        <w:t>标流程</w:t>
      </w:r>
    </w:p>
    <w:p w14:paraId="41178E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使用电子交易系统的采购项目（即线上项目），将同时提供WORD\PDF格式（仅用于预览）和SXSZF格式（用于制作电子投标文件）两个版本，文件内容一致。</w:t>
      </w:r>
    </w:p>
    <w:p w14:paraId="0B37643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1．预览采购文件：打开西安市公共资源交易平台〖首页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交易大厅</w:t>
      </w:r>
      <w:r>
        <w:rPr>
          <w:rFonts w:hint="eastAsia" w:ascii="宋体" w:hAnsi="宋体" w:eastAsia="宋体" w:cs="宋体"/>
          <w:color w:val="auto"/>
          <w:lang w:eastAsia="zh-CN"/>
        </w:rPr>
        <w:t>〉</w:t>
      </w:r>
      <w:r>
        <w:rPr>
          <w:rFonts w:hint="eastAsia" w:ascii="宋体" w:hAnsi="宋体" w:eastAsia="宋体" w:cs="宋体"/>
          <w:color w:val="auto"/>
        </w:rPr>
        <w:t>政府采购〗栏目，下载和阅读本项目采购文件的预览版本（WORD</w:t>
      </w:r>
      <w:r>
        <w:rPr>
          <w:rFonts w:hint="eastAsia" w:ascii="宋体" w:hAnsi="宋体" w:eastAsia="宋体" w:cs="宋体"/>
          <w:color w:val="auto"/>
          <w:lang w:val="en-US" w:eastAsia="zh-CN"/>
        </w:rPr>
        <w:t>\</w:t>
      </w:r>
      <w:r>
        <w:rPr>
          <w:rFonts w:hint="eastAsia" w:ascii="宋体" w:hAnsi="宋体" w:eastAsia="宋体" w:cs="宋体"/>
          <w:color w:val="auto"/>
        </w:rPr>
        <w:t>PDF格式）；</w:t>
      </w:r>
    </w:p>
    <w:p w14:paraId="7B814D4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2．办理注册登记（针对初次使用电子交易系统的用户）：</w:t>
      </w:r>
    </w:p>
    <w:p w14:paraId="4F5B2F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（1）办理诚信入库注册：在决定参加本项目采购活动后，</w:t>
      </w:r>
      <w:r>
        <w:rPr>
          <w:rFonts w:hint="eastAsia" w:ascii="宋体" w:hAnsi="宋体" w:eastAsia="宋体" w:cs="宋体"/>
          <w:color w:val="auto"/>
          <w:lang w:eastAsia="zh-CN"/>
        </w:rPr>
        <w:t>投标人</w:t>
      </w:r>
      <w:r>
        <w:rPr>
          <w:rFonts w:hint="eastAsia" w:ascii="宋体" w:hAnsi="宋体" w:eastAsia="宋体" w:cs="宋体"/>
          <w:color w:val="auto"/>
        </w:rPr>
        <w:t>应先在西安市公共资源交易平台上完成“诚信入库登记”；</w:t>
      </w:r>
    </w:p>
    <w:p w14:paraId="610D6D2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022488C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办理须知：http</w:t>
      </w:r>
      <w:r>
        <w:rPr>
          <w:rFonts w:hint="eastAsia" w:ascii="宋体" w:hAnsi="宋体" w:eastAsia="宋体" w:cs="宋体"/>
          <w:color w:val="auto"/>
          <w:lang w:eastAsia="zh-CN"/>
        </w:rPr>
        <w:t>：</w:t>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"http://www.snca.com.cn/channel/show/27.html" </w:instrText>
      </w:r>
      <w:r>
        <w:rPr>
          <w:rFonts w:hint="eastAsia" w:ascii="宋体" w:hAnsi="宋体" w:eastAsia="宋体" w:cs="宋体"/>
          <w:color w:val="auto"/>
        </w:rPr>
        <w:fldChar w:fldCharType="separate"/>
      </w:r>
      <w:r>
        <w:rPr>
          <w:rStyle w:val="39"/>
          <w:rFonts w:hint="eastAsia" w:ascii="宋体" w:hAnsi="宋体" w:eastAsia="宋体" w:cs="宋体"/>
          <w:color w:val="auto"/>
        </w:rPr>
        <w:t>www.snca.com.cn/channel/show/27.html</w:t>
      </w:r>
      <w:r>
        <w:rPr>
          <w:rStyle w:val="39"/>
          <w:rFonts w:hint="eastAsia" w:ascii="宋体" w:hAnsi="宋体" w:eastAsia="宋体" w:cs="宋体"/>
          <w:color w:val="auto"/>
        </w:rPr>
        <w:fldChar w:fldCharType="end"/>
      </w:r>
    </w:p>
    <w:p w14:paraId="1CFE612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（3）绑定和激活CA：将数字证书与诚信库中的</w:t>
      </w:r>
      <w:r>
        <w:rPr>
          <w:rFonts w:hint="eastAsia" w:ascii="宋体" w:hAnsi="宋体" w:eastAsia="宋体" w:cs="宋体"/>
          <w:color w:val="auto"/>
          <w:lang w:eastAsia="zh-CN"/>
        </w:rPr>
        <w:t>投标人</w:t>
      </w:r>
      <w:r>
        <w:rPr>
          <w:rFonts w:hint="eastAsia" w:ascii="宋体" w:hAnsi="宋体" w:eastAsia="宋体" w:cs="宋体"/>
          <w:color w:val="auto"/>
        </w:rPr>
        <w:t>账户进行绑定。</w:t>
      </w:r>
    </w:p>
    <w:p w14:paraId="6D7F33A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3．下载电子招标文件：</w:t>
      </w:r>
      <w:r>
        <w:rPr>
          <w:rFonts w:hint="eastAsia" w:ascii="宋体" w:hAnsi="宋体" w:eastAsia="宋体" w:cs="宋体"/>
          <w:color w:val="auto"/>
          <w:lang w:eastAsia="zh-CN"/>
        </w:rPr>
        <w:t>投标人</w:t>
      </w:r>
      <w:r>
        <w:rPr>
          <w:rFonts w:hint="eastAsia" w:ascii="宋体" w:hAnsi="宋体" w:eastAsia="宋体" w:cs="宋体"/>
          <w:color w:val="auto"/>
        </w:rPr>
        <w:t>应登录西安市公共资源交易平台〖首页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企业端〗，在〖招</w:t>
      </w:r>
      <w:r>
        <w:rPr>
          <w:rFonts w:hint="eastAsia" w:ascii="宋体" w:hAnsi="宋体" w:eastAsia="宋体" w:cs="宋体"/>
          <w:color w:val="auto"/>
          <w:w w:val="1"/>
        </w:rPr>
        <w:t xml:space="preserve"> </w:t>
      </w:r>
      <w:r>
        <w:rPr>
          <w:rFonts w:hint="eastAsia" w:ascii="宋体" w:hAnsi="宋体" w:eastAsia="宋体" w:cs="宋体"/>
          <w:color w:val="auto"/>
        </w:rPr>
        <w:t>标公告/出让公告〗模块中预览全部可供参与的项目，然后选择有意向的项目点击〖我要投标〗，成功后切换到〖我的项目〗模块，依次点选〖项目流程</w:t>
      </w:r>
      <w:r>
        <w:rPr>
          <w:rFonts w:hint="eastAsia" w:ascii="宋体" w:hAnsi="宋体" w:eastAsia="宋体" w:cs="宋体"/>
          <w:color w:val="auto"/>
          <w:lang w:eastAsia="zh-CN"/>
        </w:rPr>
        <w:t>〉</w:t>
      </w:r>
      <w:r>
        <w:rPr>
          <w:rFonts w:hint="eastAsia" w:ascii="宋体" w:hAnsi="宋体" w:eastAsia="宋体" w:cs="宋体"/>
          <w:color w:val="auto"/>
        </w:rPr>
        <w:t>项目管理</w:t>
      </w:r>
      <w:r>
        <w:rPr>
          <w:rFonts w:hint="eastAsia" w:ascii="宋体" w:hAnsi="宋体" w:eastAsia="宋体" w:cs="宋体"/>
          <w:color w:val="auto"/>
          <w:lang w:eastAsia="zh-CN"/>
        </w:rPr>
        <w:t>〉</w:t>
      </w:r>
      <w:r>
        <w:rPr>
          <w:rFonts w:hint="eastAsia" w:ascii="宋体" w:hAnsi="宋体" w:eastAsia="宋体" w:cs="宋体"/>
          <w:color w:val="auto"/>
        </w:rPr>
        <w:t>交易文件下载〗免费获取本项目电子招标文件（*.SXSZF）。请务必在采购文件获取期限内及时下载电子招标文件并做好备份，逾期无法再下载！</w:t>
      </w:r>
    </w:p>
    <w:p w14:paraId="4205403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4．制作电子投标文件：需要使用专用制作软件“新点投</w:t>
      </w:r>
      <w:r>
        <w:rPr>
          <w:rFonts w:hint="eastAsia" w:ascii="宋体" w:hAnsi="宋体" w:eastAsia="宋体" w:cs="宋体"/>
          <w:color w:val="auto"/>
          <w:w w:val="1"/>
        </w:rPr>
        <w:t xml:space="preserve"> </w:t>
      </w:r>
      <w:r>
        <w:rPr>
          <w:rFonts w:hint="eastAsia" w:ascii="宋体" w:hAnsi="宋体" w:eastAsia="宋体" w:cs="宋体"/>
          <w:color w:val="auto"/>
        </w:rPr>
        <w:t>标文件制作软件（陕西公共资源）”进行编制，编制完成后使用CA锁对电子投标文件进行签章、加密。详见本章中的“投标文件”相关内容。</w:t>
      </w:r>
    </w:p>
    <w:p w14:paraId="00C81BE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5．提交电子投标文件：在提交投标文件截止时间前及时提交加密后电子投标文件，逾期提交的，系统将会拒收；</w:t>
      </w:r>
    </w:p>
    <w:p w14:paraId="428E13A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6．在线参加开标大会：开标当日，</w:t>
      </w:r>
      <w:r>
        <w:rPr>
          <w:rFonts w:hint="eastAsia" w:ascii="宋体" w:hAnsi="宋体" w:eastAsia="宋体" w:cs="宋体"/>
          <w:color w:val="auto"/>
          <w:lang w:eastAsia="zh-CN"/>
        </w:rPr>
        <w:t>投标人</w:t>
      </w:r>
      <w:r>
        <w:rPr>
          <w:rFonts w:hint="eastAsia" w:ascii="宋体" w:hAnsi="宋体" w:eastAsia="宋体" w:cs="宋体"/>
          <w:color w:val="auto"/>
        </w:rPr>
        <w:t>法定代表人或其授权代表需提前登录“不见面开</w:t>
      </w:r>
      <w:r>
        <w:rPr>
          <w:rFonts w:hint="eastAsia" w:ascii="宋体" w:hAnsi="宋体" w:eastAsia="宋体" w:cs="宋体"/>
          <w:color w:val="auto"/>
          <w:w w:val="1"/>
        </w:rPr>
        <w:t xml:space="preserve"> </w:t>
      </w:r>
      <w:r>
        <w:rPr>
          <w:rFonts w:hint="eastAsia" w:ascii="宋体" w:hAnsi="宋体" w:eastAsia="宋体" w:cs="宋体"/>
          <w:color w:val="auto"/>
        </w:rPr>
        <w:t>标”系统，收到主持人“开始解密”指令后，使用CA锁（必须与加密文件时的CA锁为同一把锁）在线对电子投标文件进行解密。采用“不见面开</w:t>
      </w:r>
      <w:r>
        <w:rPr>
          <w:rFonts w:hint="eastAsia" w:ascii="宋体" w:hAnsi="宋体" w:eastAsia="宋体" w:cs="宋体"/>
          <w:color w:val="auto"/>
          <w:w w:val="1"/>
        </w:rPr>
        <w:t xml:space="preserve"> </w:t>
      </w:r>
      <w:r>
        <w:rPr>
          <w:rFonts w:hint="eastAsia" w:ascii="宋体" w:hAnsi="宋体" w:eastAsia="宋体" w:cs="宋体"/>
          <w:color w:val="auto"/>
        </w:rPr>
        <w:t>标”系统后，</w:t>
      </w:r>
      <w:r>
        <w:rPr>
          <w:rFonts w:hint="eastAsia" w:ascii="宋体" w:hAnsi="宋体" w:eastAsia="宋体" w:cs="宋体"/>
          <w:color w:val="auto"/>
          <w:lang w:eastAsia="zh-CN"/>
        </w:rPr>
        <w:t>投标人</w:t>
      </w:r>
      <w:r>
        <w:rPr>
          <w:rFonts w:hint="eastAsia" w:ascii="宋体" w:hAnsi="宋体" w:eastAsia="宋体" w:cs="宋体"/>
          <w:color w:val="auto"/>
        </w:rPr>
        <w:t>无需到达开标现场，即可在线参与整个开标过程。相关技术问题，请咨询软件开发商。</w:t>
      </w:r>
    </w:p>
    <w:p w14:paraId="3014D19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7．等待专家评审：评审期间，可能需要对评审专家提出的问题进行澄清或答复。在主持人宣布评审结束前，</w:t>
      </w:r>
      <w:r>
        <w:rPr>
          <w:rFonts w:hint="eastAsia" w:ascii="宋体" w:hAnsi="宋体" w:eastAsia="宋体" w:cs="宋体"/>
          <w:color w:val="auto"/>
          <w:lang w:eastAsia="zh-CN"/>
        </w:rPr>
        <w:t>投标人</w:t>
      </w:r>
      <w:r>
        <w:rPr>
          <w:rFonts w:hint="eastAsia" w:ascii="宋体" w:hAnsi="宋体" w:eastAsia="宋体" w:cs="宋体"/>
          <w:color w:val="auto"/>
        </w:rPr>
        <w:t>请勿擅自离席，否则由此造成的不利后果，由</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507A6F3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8．中标</w:t>
      </w:r>
      <w:r>
        <w:rPr>
          <w:rFonts w:hint="eastAsia" w:ascii="宋体" w:hAnsi="宋体" w:eastAsia="宋体" w:cs="宋体"/>
          <w:color w:val="auto"/>
          <w:lang w:eastAsia="zh-CN"/>
        </w:rPr>
        <w:t>投标人</w:t>
      </w:r>
      <w:r>
        <w:rPr>
          <w:rFonts w:hint="eastAsia" w:ascii="宋体" w:hAnsi="宋体" w:eastAsia="宋体" w:cs="宋体"/>
          <w:color w:val="auto"/>
        </w:rPr>
        <w:t>注册：按照陕西省政府采购监管部门的要求，采购代理机构在发布中标公告前，应由中标</w:t>
      </w:r>
      <w:r>
        <w:rPr>
          <w:rFonts w:hint="eastAsia" w:ascii="宋体" w:hAnsi="宋体" w:eastAsia="宋体" w:cs="宋体"/>
          <w:color w:val="auto"/>
          <w:lang w:eastAsia="zh-CN"/>
        </w:rPr>
        <w:t>投标人</w:t>
      </w:r>
      <w:r>
        <w:rPr>
          <w:rFonts w:hint="eastAsia" w:ascii="宋体" w:hAnsi="宋体" w:eastAsia="宋体" w:cs="宋体"/>
          <w:color w:val="auto"/>
        </w:rPr>
        <w:t>在陕西省政府采购网上完成注册。</w:t>
      </w:r>
    </w:p>
    <w:p w14:paraId="18901777">
      <w:pPr>
        <w:pStyle w:val="6"/>
        <w:spacing w:line="360" w:lineRule="auto"/>
        <w:ind w:firstLine="482"/>
        <w:jc w:val="both"/>
        <w:rPr>
          <w:rFonts w:hint="eastAsia" w:ascii="宋体" w:hAnsi="宋体" w:eastAsia="宋体" w:cs="宋体"/>
          <w:color w:val="auto"/>
        </w:rPr>
      </w:pPr>
      <w:r>
        <w:rPr>
          <w:rFonts w:hint="eastAsia" w:ascii="宋体" w:hAnsi="宋体" w:eastAsia="宋体" w:cs="宋体"/>
          <w:color w:val="auto"/>
        </w:rPr>
        <w:t>（二）关于询问、质疑和投诉</w:t>
      </w:r>
    </w:p>
    <w:p w14:paraId="53C5F486">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询问</w:t>
      </w:r>
    </w:p>
    <w:p w14:paraId="3E0BE6A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对政府采购活动事项有疑问的，可以向采购人或采购代理机构提出询问。采购人或采购代理机构将在3个工作日内对</w:t>
      </w:r>
      <w:r>
        <w:rPr>
          <w:rFonts w:hint="eastAsia" w:ascii="宋体" w:hAnsi="宋体" w:eastAsia="宋体" w:cs="宋体"/>
          <w:color w:val="auto"/>
          <w:lang w:eastAsia="zh-CN"/>
        </w:rPr>
        <w:t>投标人</w:t>
      </w:r>
      <w:r>
        <w:rPr>
          <w:rFonts w:hint="eastAsia" w:ascii="宋体" w:hAnsi="宋体" w:eastAsia="宋体" w:cs="宋体"/>
          <w:color w:val="auto"/>
        </w:rPr>
        <w:t>依法提出的询问作出答复。</w:t>
      </w:r>
    </w:p>
    <w:p w14:paraId="41B977D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根据采购人和采购代理机构签订的《政府采购委托代理协议》，针对采购需求（包括采购内容、技术或服务要求、商务要求、合同条款、</w:t>
      </w:r>
      <w:r>
        <w:rPr>
          <w:rFonts w:hint="eastAsia" w:ascii="宋体" w:hAnsi="宋体" w:eastAsia="宋体" w:cs="宋体"/>
          <w:color w:val="auto"/>
          <w:lang w:eastAsia="zh-CN"/>
        </w:rPr>
        <w:t>投标人</w:t>
      </w:r>
      <w:r>
        <w:rPr>
          <w:rFonts w:hint="eastAsia" w:ascii="宋体" w:hAnsi="宋体" w:eastAsia="宋体" w:cs="宋体"/>
          <w:color w:val="auto"/>
        </w:rPr>
        <w:t>资格条件、评审要素及分值一览表）的询问请向采购人提出。</w:t>
      </w:r>
    </w:p>
    <w:p w14:paraId="3D807AC2">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质疑</w:t>
      </w:r>
    </w:p>
    <w:p w14:paraId="220B7D2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eastAsia="zh-CN"/>
        </w:rPr>
        <w:t>投标人</w:t>
      </w:r>
      <w:r>
        <w:rPr>
          <w:rFonts w:hint="eastAsia" w:ascii="宋体" w:hAnsi="宋体" w:eastAsia="宋体" w:cs="宋体"/>
          <w:color w:val="auto"/>
        </w:rPr>
        <w:t>认为采购文件、采购过程、成交结果使自己的权益受到损害的，可以在知道或应知其权益受到损害之日起7个工作日内以书面形式向采购人、采购代理机构提出。</w:t>
      </w:r>
    </w:p>
    <w:p w14:paraId="01076637">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（2）质疑方式：</w:t>
      </w:r>
    </w:p>
    <w:p w14:paraId="04487E4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①在线质疑：</w:t>
      </w:r>
    </w:p>
    <w:p w14:paraId="04751EA1">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企业端〗，在〖我的项目〗中点击“项目流程</w:t>
      </w:r>
      <w:r>
        <w:rPr>
          <w:rFonts w:hint="eastAsia" w:ascii="宋体" w:hAnsi="宋体" w:eastAsia="宋体" w:cs="宋体"/>
          <w:color w:val="auto"/>
          <w:lang w:eastAsia="zh-CN"/>
        </w:rPr>
        <w:t>〉</w:t>
      </w:r>
      <w:r>
        <w:rPr>
          <w:rFonts w:hint="eastAsia" w:ascii="宋体" w:hAnsi="宋体" w:eastAsia="宋体" w:cs="宋体"/>
          <w:color w:val="auto"/>
        </w:rPr>
        <w:t>提出质疑”，填写表单并提交质疑。</w:t>
      </w:r>
    </w:p>
    <w:p w14:paraId="45E355C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②书面质疑：</w:t>
      </w:r>
    </w:p>
    <w:p w14:paraId="744C7FB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书面质疑函应按照财政部国库司制定的《政府采购供</w:t>
      </w:r>
      <w:r>
        <w:rPr>
          <w:rFonts w:hint="eastAsia" w:ascii="宋体" w:hAnsi="宋体" w:eastAsia="宋体" w:cs="宋体"/>
          <w:color w:val="auto"/>
          <w:w w:val="1"/>
        </w:rPr>
        <w:t xml:space="preserve"> </w:t>
      </w:r>
      <w:r>
        <w:rPr>
          <w:rFonts w:hint="eastAsia" w:ascii="宋体" w:hAnsi="宋体" w:eastAsia="宋体" w:cs="宋体"/>
          <w:color w:val="auto"/>
        </w:rPr>
        <w:t>应</w:t>
      </w:r>
      <w:r>
        <w:rPr>
          <w:rFonts w:hint="eastAsia" w:ascii="宋体" w:hAnsi="宋体" w:eastAsia="宋体" w:cs="宋体"/>
          <w:color w:val="auto"/>
          <w:w w:val="1"/>
        </w:rPr>
        <w:t xml:space="preserve"> </w:t>
      </w:r>
      <w:r>
        <w:rPr>
          <w:rFonts w:hint="eastAsia" w:ascii="宋体" w:hAnsi="宋体" w:eastAsia="宋体" w:cs="宋体"/>
          <w:color w:val="auto"/>
        </w:rPr>
        <w:t>商质疑函范本》（见下方链接）进行填写，签字、盖章后提交至采购人、采购代理机构。</w:t>
      </w:r>
    </w:p>
    <w:p w14:paraId="29C1E76B">
      <w:pPr>
        <w:wordWrap w:val="0"/>
        <w:spacing w:line="360" w:lineRule="auto"/>
        <w:ind w:firstLine="480" w:firstLineChars="200"/>
        <w:jc w:val="both"/>
        <w:rPr>
          <w:rFonts w:hint="eastAsia" w:ascii="宋体" w:hAnsi="宋体" w:eastAsia="宋体" w:cs="宋体"/>
        </w:rPr>
      </w:pPr>
      <w:r>
        <w:rPr>
          <w:rFonts w:hint="eastAsia" w:ascii="宋体" w:hAnsi="宋体" w:eastAsia="宋体" w:cs="宋体"/>
          <w:color w:val="auto"/>
        </w:rPr>
        <w:t>质疑函范本地址：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"http://download.ccgp.gov.cn/2018/zhiyihanfanben.zip"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//download.ccgp.gov.cn/2018/zhiyihanfanben.zip</w:t>
      </w:r>
      <w:r>
        <w:rPr>
          <w:rStyle w:val="39"/>
          <w:rFonts w:hint="eastAsia" w:ascii="宋体" w:hAnsi="宋体" w:eastAsia="宋体" w:cs="宋体"/>
          <w:color w:val="auto"/>
        </w:rPr>
        <w:fldChar w:fldCharType="end"/>
      </w:r>
    </w:p>
    <w:p w14:paraId="0461C5ED">
      <w:pPr>
        <w:spacing w:line="360" w:lineRule="auto"/>
        <w:ind w:firstLine="480" w:firstLineChars="200"/>
        <w:jc w:val="both"/>
        <w:rPr>
          <w:rFonts w:hint="eastAsia" w:ascii="宋体" w:hAnsi="宋体" w:eastAsia="宋体" w:cs="宋体"/>
          <w:color w:val="auto"/>
        </w:rPr>
      </w:pPr>
      <w:r>
        <w:rPr>
          <w:rFonts w:hint="eastAsia" w:ascii="宋体" w:hAnsi="宋体" w:eastAsia="宋体" w:cs="宋体"/>
        </w:rPr>
        <w:t>（3）</w:t>
      </w:r>
      <w:r>
        <w:rPr>
          <w:rFonts w:hint="eastAsia" w:ascii="宋体" w:hAnsi="宋体" w:eastAsia="宋体" w:cs="宋体"/>
          <w:lang w:eastAsia="zh-CN"/>
        </w:rPr>
        <w:t>投标人</w:t>
      </w:r>
      <w:r>
        <w:rPr>
          <w:rFonts w:hint="eastAsia" w:ascii="宋体" w:hAnsi="宋体" w:eastAsia="宋体" w:cs="宋体"/>
        </w:rPr>
        <w:t>为自然人的，应当由本人签字；</w:t>
      </w:r>
      <w:r>
        <w:rPr>
          <w:rFonts w:hint="eastAsia" w:ascii="宋体" w:hAnsi="宋体" w:eastAsia="宋体" w:cs="宋体"/>
          <w:lang w:eastAsia="zh-CN"/>
        </w:rPr>
        <w:t>投标人</w:t>
      </w:r>
      <w:r>
        <w:rPr>
          <w:rFonts w:hint="eastAsia" w:ascii="宋体" w:hAnsi="宋体" w:eastAsia="宋体" w:cs="宋体"/>
        </w:rPr>
        <w:t>为法人或者其他组织的，应当由法定代表人、主要负责人，或者其授权代表签字或者盖章，并加盖单位公章，公章不得以合同章或其他印章代替。</w:t>
      </w:r>
      <w:r>
        <w:rPr>
          <w:rFonts w:hint="eastAsia" w:ascii="宋体" w:hAnsi="宋体" w:eastAsia="宋体" w:cs="宋体"/>
          <w:lang w:eastAsia="zh-CN"/>
        </w:rPr>
        <w:t>投标人</w:t>
      </w:r>
      <w:r>
        <w:rPr>
          <w:rFonts w:hint="eastAsia" w:ascii="宋体" w:hAnsi="宋体" w:eastAsia="宋体" w:cs="宋体"/>
        </w:rPr>
        <w:t>委托代理人提出质疑的</w:t>
      </w:r>
      <w:r>
        <w:rPr>
          <w:rFonts w:hint="eastAsia" w:ascii="宋体" w:hAnsi="宋体" w:eastAsia="宋体" w:cs="宋体"/>
          <w:color w:val="auto"/>
        </w:rPr>
        <w:t>，应当同时提交</w:t>
      </w:r>
      <w:r>
        <w:rPr>
          <w:rFonts w:hint="eastAsia" w:ascii="宋体" w:hAnsi="宋体" w:eastAsia="宋体" w:cs="宋体"/>
          <w:color w:val="auto"/>
          <w:lang w:eastAsia="zh-CN"/>
        </w:rPr>
        <w:t>投标人</w:t>
      </w:r>
      <w:r>
        <w:rPr>
          <w:rFonts w:hint="eastAsia" w:ascii="宋体" w:hAnsi="宋体" w:eastAsia="宋体" w:cs="宋体"/>
          <w:color w:val="auto"/>
        </w:rPr>
        <w:t>签署的授权委托书。</w:t>
      </w:r>
    </w:p>
    <w:p w14:paraId="1C7588A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（4）在法定质疑期内，针对同一采购程序环节的质疑应当一次性提出。采购人、采购代理机构将在收到书面质疑后7个工作日内做出答复，并以书面形式通知质疑人和其他有关</w:t>
      </w:r>
      <w:r>
        <w:rPr>
          <w:rFonts w:hint="eastAsia" w:ascii="宋体" w:hAnsi="宋体" w:eastAsia="宋体" w:cs="宋体"/>
          <w:color w:val="auto"/>
          <w:lang w:eastAsia="zh-CN"/>
        </w:rPr>
        <w:t>投标人</w:t>
      </w:r>
      <w:r>
        <w:rPr>
          <w:rFonts w:hint="eastAsia" w:ascii="宋体" w:hAnsi="宋体" w:eastAsia="宋体" w:cs="宋体"/>
          <w:color w:val="auto"/>
        </w:rPr>
        <w:t>。</w:t>
      </w:r>
    </w:p>
    <w:p w14:paraId="552F684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（5）有下列情形之一的，属于无效质疑：</w:t>
      </w:r>
    </w:p>
    <w:p w14:paraId="7B86FF67">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①对采购文件提出质疑的质疑人不是依法获取采购文件的潜在</w:t>
      </w:r>
      <w:r>
        <w:rPr>
          <w:rFonts w:hint="eastAsia" w:ascii="宋体" w:hAnsi="宋体" w:eastAsia="宋体" w:cs="宋体"/>
          <w:color w:val="auto"/>
          <w:lang w:eastAsia="zh-CN"/>
        </w:rPr>
        <w:t>投标人</w:t>
      </w:r>
      <w:r>
        <w:rPr>
          <w:rFonts w:hint="eastAsia" w:ascii="宋体" w:hAnsi="宋体" w:eastAsia="宋体" w:cs="宋体"/>
          <w:color w:val="auto"/>
        </w:rPr>
        <w:t>；对采购过程、中标结果提出质疑的质疑人不是参与本次政府采购项目的</w:t>
      </w:r>
      <w:r>
        <w:rPr>
          <w:rFonts w:hint="eastAsia" w:ascii="宋体" w:hAnsi="宋体" w:eastAsia="宋体" w:cs="宋体"/>
          <w:color w:val="auto"/>
          <w:lang w:eastAsia="zh-CN"/>
        </w:rPr>
        <w:t>投标人</w:t>
      </w:r>
      <w:r>
        <w:rPr>
          <w:rFonts w:hint="eastAsia" w:ascii="宋体" w:hAnsi="宋体" w:eastAsia="宋体" w:cs="宋体"/>
          <w:color w:val="auto"/>
        </w:rPr>
        <w:t>；</w:t>
      </w:r>
    </w:p>
    <w:p w14:paraId="4F37A28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②超过法定期限或未以书面形式提出的；</w:t>
      </w:r>
    </w:p>
    <w:p w14:paraId="676C51C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③缺乏必要的证明材料，或捏造事实、提供虚假材料，或以非法手段取得证明材料的；</w:t>
      </w:r>
    </w:p>
    <w:p w14:paraId="2A1483D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④质疑函没有合法有效的签字、盖章或委托授权书的（代理人提出质疑和投诉，应当提交</w:t>
      </w:r>
      <w:r>
        <w:rPr>
          <w:rFonts w:hint="eastAsia" w:ascii="宋体" w:hAnsi="宋体" w:eastAsia="宋体" w:cs="宋体"/>
          <w:color w:val="auto"/>
          <w:lang w:eastAsia="zh-CN"/>
        </w:rPr>
        <w:t>投标人</w:t>
      </w:r>
      <w:r>
        <w:rPr>
          <w:rFonts w:hint="eastAsia" w:ascii="宋体" w:hAnsi="宋体" w:eastAsia="宋体" w:cs="宋体"/>
          <w:color w:val="auto"/>
        </w:rPr>
        <w:t>签署的授权委托书）；</w:t>
      </w:r>
    </w:p>
    <w:p w14:paraId="3BD3E33C">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⑤针对同一采购程序环节又提出其他质疑事项的，或质疑答复后就同一事项再次提出质疑的；</w:t>
      </w:r>
    </w:p>
    <w:p w14:paraId="2CFE19E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⑥不符合法律、法规、规章和政府采购监管机构规定的其他条件的。</w:t>
      </w:r>
    </w:p>
    <w:p w14:paraId="70265069">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投诉</w:t>
      </w:r>
    </w:p>
    <w:p w14:paraId="417FBE4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（1）质疑</w:t>
      </w:r>
      <w:r>
        <w:rPr>
          <w:rFonts w:hint="eastAsia" w:ascii="宋体" w:hAnsi="宋体" w:eastAsia="宋体" w:cs="宋体"/>
          <w:color w:val="auto"/>
          <w:lang w:eastAsia="zh-CN"/>
        </w:rPr>
        <w:t>投标人</w:t>
      </w:r>
      <w:r>
        <w:rPr>
          <w:rFonts w:hint="eastAsia" w:ascii="宋体" w:hAnsi="宋体" w:eastAsia="宋体" w:cs="宋体"/>
          <w:color w:val="auto"/>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7E4124D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投标人</w:t>
      </w:r>
      <w:r>
        <w:rPr>
          <w:rFonts w:hint="eastAsia" w:ascii="宋体" w:hAnsi="宋体" w:eastAsia="宋体" w:cs="宋体"/>
          <w:color w:val="auto"/>
        </w:rPr>
        <w:t>投诉的事项不得超出已质疑事项的范围。</w:t>
      </w:r>
      <w:r>
        <w:rPr>
          <w:rFonts w:hint="eastAsia" w:ascii="宋体" w:hAnsi="宋体" w:eastAsia="宋体" w:cs="宋体"/>
          <w:color w:val="auto"/>
          <w:lang w:eastAsia="zh-CN"/>
        </w:rPr>
        <w:t>投标人</w:t>
      </w:r>
      <w:r>
        <w:rPr>
          <w:rFonts w:hint="eastAsia" w:ascii="宋体" w:hAnsi="宋体" w:eastAsia="宋体" w:cs="宋体"/>
          <w:color w:val="auto"/>
        </w:rPr>
        <w:t>提出投诉时，应当提交投诉书和必要的证明材料，并按财政部《投诉书范本》给定的格式进行填写。</w:t>
      </w:r>
    </w:p>
    <w:p w14:paraId="216078D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投诉书范本地址：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"http://download.ccgp.gov.cn/2018/tousushufanben.zip"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//download.ccgp.gov.cn/2018/tousushufanben.zip</w:t>
      </w:r>
      <w:r>
        <w:rPr>
          <w:rStyle w:val="39"/>
          <w:rFonts w:hint="eastAsia" w:ascii="宋体" w:hAnsi="宋体" w:eastAsia="宋体" w:cs="宋体"/>
          <w:color w:val="auto"/>
        </w:rPr>
        <w:fldChar w:fldCharType="end"/>
      </w:r>
    </w:p>
    <w:p w14:paraId="2A033B3E">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4</w:t>
      </w:r>
      <w:r>
        <w:rPr>
          <w:rFonts w:hint="eastAsia" w:ascii="宋体" w:hAnsi="宋体" w:eastAsia="宋体" w:cs="宋体"/>
          <w:color w:val="auto"/>
        </w:rPr>
        <w:t>．</w:t>
      </w:r>
      <w:r>
        <w:rPr>
          <w:rFonts w:hint="eastAsia" w:ascii="宋体" w:hAnsi="宋体" w:eastAsia="宋体" w:cs="宋体"/>
          <w:b/>
          <w:color w:val="auto"/>
        </w:rPr>
        <w:t>恶意质疑、投诉的法律后果</w:t>
      </w:r>
    </w:p>
    <w:p w14:paraId="28238DB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（1）对捏造事实、提供虚假材料进行质疑、投诉的行为予以严肃处理：</w:t>
      </w:r>
    </w:p>
    <w:p w14:paraId="10E8C54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03D1799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（2）对捏造事实诬告陷害他人、诽谤他人的法律适用：</w:t>
      </w:r>
    </w:p>
    <w:p w14:paraId="4A24B20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《中华人民共和国刑法》第243条【诬告陷害罪】捏造事实诬告陷害他人，意图使他人受刑事追究，情节严重的，处三年以下有期徒刑、拘役或者管制；造成严重后果的，处三年以上十年以下有期徒刑。</w:t>
      </w:r>
    </w:p>
    <w:p w14:paraId="46E444D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《中华人民共和国刑法》第246条【侮辱罪、诽谤罪】以暴力或者其他方法公然侮辱他人或者捏造事实诽谤他人，情节严重的，处三年以下有期徒刑、拘役、管制或者剥夺政治权利。</w:t>
      </w:r>
    </w:p>
    <w:p w14:paraId="4C52C32C">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（三）关于保证金</w:t>
      </w:r>
    </w:p>
    <w:p w14:paraId="3FB786FA">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西安市政府采购信用担保及信用融资政策</w:t>
      </w:r>
    </w:p>
    <w:p w14:paraId="3A8CA99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宋体" w:hAnsi="宋体" w:eastAsia="宋体" w:cs="宋体"/>
          <w:color w:val="auto"/>
          <w:lang w:eastAsia="zh-CN"/>
        </w:rPr>
        <w:t>投标人</w:t>
      </w:r>
      <w:r>
        <w:rPr>
          <w:rFonts w:hint="eastAsia" w:ascii="宋体" w:hAnsi="宋体" w:eastAsia="宋体" w:cs="宋体"/>
          <w:color w:val="auto"/>
        </w:rPr>
        <w:t>提供政府采购信用担保和融资服务。</w:t>
      </w:r>
      <w:r>
        <w:rPr>
          <w:rFonts w:hint="eastAsia" w:ascii="宋体" w:hAnsi="宋体" w:eastAsia="宋体" w:cs="宋体"/>
          <w:color w:val="auto"/>
          <w:lang w:eastAsia="zh-CN"/>
        </w:rPr>
        <w:t>投标人</w:t>
      </w:r>
      <w:r>
        <w:rPr>
          <w:rFonts w:hint="eastAsia" w:ascii="宋体" w:hAnsi="宋体" w:eastAsia="宋体" w:cs="宋体"/>
          <w:color w:val="auto"/>
        </w:rPr>
        <w:t>在交纳投</w:t>
      </w:r>
      <w:r>
        <w:rPr>
          <w:rFonts w:hint="eastAsia" w:ascii="宋体" w:hAnsi="宋体" w:eastAsia="宋体" w:cs="宋体"/>
          <w:color w:val="auto"/>
          <w:w w:val="1"/>
        </w:rPr>
        <w:t xml:space="preserve"> </w:t>
      </w:r>
      <w:r>
        <w:rPr>
          <w:rFonts w:hint="eastAsia" w:ascii="宋体" w:hAnsi="宋体" w:eastAsia="宋体" w:cs="宋体"/>
          <w:color w:val="auto"/>
        </w:rPr>
        <w:t>标保证金、履约保证金时可自愿选择通过担保函的形式交纳，</w:t>
      </w:r>
      <w:r>
        <w:rPr>
          <w:rFonts w:hint="eastAsia" w:ascii="宋体" w:hAnsi="宋体" w:eastAsia="宋体" w:cs="宋体"/>
          <w:color w:val="auto"/>
          <w:lang w:eastAsia="zh-CN"/>
        </w:rPr>
        <w:t>投标人</w:t>
      </w:r>
      <w:r>
        <w:rPr>
          <w:rFonts w:hint="eastAsia" w:ascii="宋体" w:hAnsi="宋体" w:eastAsia="宋体" w:cs="宋体"/>
          <w:color w:val="auto"/>
        </w:rPr>
        <w:t>违约，开具担保函单位承担连带责任。</w:t>
      </w:r>
    </w:p>
    <w:p w14:paraId="2F10B6A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6D44DB8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《实施方案》链接地址：</w:t>
      </w:r>
    </w:p>
    <w:p w14:paraId="332EB63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"http://xaczj.xa.gov.cn/zfcg/cgfg/5db90552fd850863a9e4594d.html"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//xaczj.xa.gov.cn/zfcg/cgfg/5db90552fd850863a9e4594d.html</w:t>
      </w:r>
      <w:r>
        <w:rPr>
          <w:rStyle w:val="39"/>
          <w:rFonts w:hint="eastAsia" w:ascii="宋体" w:hAnsi="宋体" w:eastAsia="宋体" w:cs="宋体"/>
          <w:color w:val="auto"/>
        </w:rPr>
        <w:fldChar w:fldCharType="end"/>
      </w:r>
    </w:p>
    <w:p w14:paraId="20EEB1C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《合作机构名单》链接地址：</w:t>
      </w:r>
    </w:p>
    <w:p w14:paraId="468A39F4">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"http://xaczj.xa.gov.cn/zfcg/cgfg/5db9054565cbd804f69e97e0.html"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//xaczj.xa.gov.cn/zfcg/cgfg/5db9054565cbd804f69e97e0.html</w:t>
      </w:r>
      <w:r>
        <w:rPr>
          <w:rStyle w:val="39"/>
          <w:rFonts w:hint="eastAsia" w:ascii="宋体" w:hAnsi="宋体" w:eastAsia="宋体" w:cs="宋体"/>
          <w:color w:val="auto"/>
        </w:rPr>
        <w:fldChar w:fldCharType="end"/>
      </w:r>
    </w:p>
    <w:p w14:paraId="6E53138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投</w:t>
      </w:r>
      <w:r>
        <w:rPr>
          <w:rFonts w:hint="eastAsia" w:ascii="宋体" w:hAnsi="宋体" w:eastAsia="宋体" w:cs="宋体"/>
          <w:b/>
          <w:color w:val="auto"/>
          <w:w w:val="1"/>
        </w:rPr>
        <w:t xml:space="preserve"> </w:t>
      </w:r>
      <w:r>
        <w:rPr>
          <w:rFonts w:hint="eastAsia" w:ascii="宋体" w:hAnsi="宋体" w:eastAsia="宋体" w:cs="宋体"/>
          <w:b/>
          <w:color w:val="auto"/>
        </w:rPr>
        <w:t>标保证金</w:t>
      </w:r>
    </w:p>
    <w:p w14:paraId="524EFE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按照西安市财政局《关于促进政府采购公平竞争优化营商环境的通知》第三条规定，</w:t>
      </w:r>
      <w:r>
        <w:rPr>
          <w:rFonts w:hint="eastAsia" w:ascii="宋体" w:hAnsi="宋体" w:eastAsia="宋体" w:cs="宋体"/>
          <w:color w:val="auto"/>
          <w:lang w:eastAsia="zh-CN"/>
        </w:rPr>
        <w:t>投标人</w:t>
      </w:r>
      <w:r>
        <w:rPr>
          <w:rFonts w:hint="eastAsia" w:ascii="宋体" w:hAnsi="宋体" w:eastAsia="宋体" w:cs="宋体"/>
          <w:color w:val="auto"/>
        </w:rPr>
        <w:t>参与西安市政府采购活动时，免交投</w:t>
      </w:r>
      <w:r>
        <w:rPr>
          <w:rFonts w:hint="eastAsia" w:ascii="宋体" w:hAnsi="宋体" w:eastAsia="宋体" w:cs="宋体"/>
          <w:color w:val="auto"/>
          <w:w w:val="1"/>
        </w:rPr>
        <w:t xml:space="preserve"> </w:t>
      </w:r>
      <w:r>
        <w:rPr>
          <w:rFonts w:hint="eastAsia" w:ascii="宋体" w:hAnsi="宋体" w:eastAsia="宋体" w:cs="宋体"/>
          <w:color w:val="auto"/>
        </w:rPr>
        <w:t>标保证金。</w:t>
      </w:r>
    </w:p>
    <w:p w14:paraId="0A803D0F">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履约保证金</w:t>
      </w:r>
    </w:p>
    <w:p w14:paraId="5ED9F2C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（1）交纳履约保证金</w:t>
      </w:r>
    </w:p>
    <w:p w14:paraId="5C8DED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招标文件要求</w:t>
      </w:r>
      <w:r>
        <w:rPr>
          <w:rFonts w:hint="eastAsia" w:ascii="宋体" w:hAnsi="宋体" w:eastAsia="宋体" w:cs="宋体"/>
          <w:color w:val="auto"/>
          <w:lang w:eastAsia="zh-CN"/>
        </w:rPr>
        <w:t>投标人</w:t>
      </w:r>
      <w:r>
        <w:rPr>
          <w:rFonts w:hint="eastAsia" w:ascii="宋体" w:hAnsi="宋体" w:eastAsia="宋体" w:cs="宋体"/>
          <w:color w:val="auto"/>
        </w:rPr>
        <w:t>提交履约保证金的，</w:t>
      </w:r>
      <w:r>
        <w:rPr>
          <w:rFonts w:hint="eastAsia" w:ascii="宋体" w:hAnsi="宋体" w:eastAsia="宋体" w:cs="宋体"/>
          <w:color w:val="auto"/>
          <w:lang w:eastAsia="zh-CN"/>
        </w:rPr>
        <w:t>投标人</w:t>
      </w:r>
      <w:r>
        <w:rPr>
          <w:rFonts w:hint="eastAsia" w:ascii="宋体" w:hAnsi="宋体" w:eastAsia="宋体" w:cs="宋体"/>
          <w:color w:val="auto"/>
        </w:rPr>
        <w:t>可通过支票、本票、汇票、网上银行支付等非现金形式交纳，也可通过履约担保函（包含纸质保函、电子保函）形式提交，其中采用纸质保函的，应当提交保函原件；采用电子保函的，可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企业端〗，登录后切换到〖我的项目〗模块下，即可选择电子履约保函申请（点击申请后系统将自动跳转至电子保函业务平台，选择对应金融机构后，按要求填写相应信息进行申请）。</w:t>
      </w:r>
    </w:p>
    <w:p w14:paraId="77E74B08">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（2）采用履约保函形式时应注意以下事项：</w:t>
      </w:r>
    </w:p>
    <w:p w14:paraId="1E02FECF">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履约保函的受益人为采购人，</w:t>
      </w:r>
      <w:r>
        <w:rPr>
          <w:rFonts w:hint="eastAsia" w:ascii="宋体" w:hAnsi="宋体" w:eastAsia="宋体" w:cs="宋体"/>
          <w:color w:val="auto"/>
          <w:lang w:eastAsia="zh-CN"/>
        </w:rPr>
        <w:t>投标人</w:t>
      </w:r>
      <w:r>
        <w:rPr>
          <w:rFonts w:hint="eastAsia" w:ascii="宋体" w:hAnsi="宋体" w:eastAsia="宋体" w:cs="宋体"/>
          <w:color w:val="auto"/>
        </w:rPr>
        <w:t>未能按合同规定履行其义务时，采购人有权从履约保证金中取得补偿。</w:t>
      </w:r>
    </w:p>
    <w:p w14:paraId="73BF940E">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履约保函的内容包括但不限于保函申请人、项目名称（如分标段，还应写明所投</w:t>
      </w:r>
      <w:r>
        <w:rPr>
          <w:rFonts w:hint="eastAsia" w:ascii="宋体" w:hAnsi="宋体" w:eastAsia="宋体" w:cs="宋体"/>
          <w:color w:val="auto"/>
          <w:w w:val="1"/>
        </w:rPr>
        <w:t xml:space="preserve"> </w:t>
      </w:r>
      <w:r>
        <w:rPr>
          <w:rFonts w:hint="eastAsia" w:ascii="宋体" w:hAnsi="宋体" w:eastAsia="宋体" w:cs="宋体"/>
          <w:color w:val="auto"/>
        </w:rPr>
        <w:t>标段）、担保金额、保函有效期（履约保函的有效期至少应覆盖至合同验收之日，履约保函有效期不足的，</w:t>
      </w:r>
      <w:r>
        <w:rPr>
          <w:rFonts w:hint="eastAsia" w:ascii="宋体" w:hAnsi="宋体" w:eastAsia="宋体" w:cs="宋体"/>
          <w:color w:val="auto"/>
          <w:lang w:eastAsia="zh-CN"/>
        </w:rPr>
        <w:t>投标人</w:t>
      </w:r>
      <w:r>
        <w:rPr>
          <w:rFonts w:hint="eastAsia" w:ascii="宋体" w:hAnsi="宋体" w:eastAsia="宋体" w:cs="宋体"/>
          <w:color w:val="auto"/>
        </w:rPr>
        <w:t>应向履约保函签发机构办理担保续期手续）；</w:t>
      </w:r>
    </w:p>
    <w:p w14:paraId="173C4E3A">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担保金额不少于《</w:t>
      </w:r>
      <w:r>
        <w:rPr>
          <w:rFonts w:hint="eastAsia" w:ascii="宋体" w:hAnsi="宋体" w:eastAsia="宋体" w:cs="宋体"/>
          <w:color w:val="auto"/>
          <w:lang w:eastAsia="zh-CN"/>
        </w:rPr>
        <w:t>招标公告</w:t>
      </w:r>
      <w:r>
        <w:rPr>
          <w:rFonts w:hint="eastAsia" w:ascii="宋体" w:hAnsi="宋体" w:eastAsia="宋体" w:cs="宋体"/>
          <w:color w:val="auto"/>
        </w:rPr>
        <w:t>》中规定的履约保证金交纳金额；</w:t>
      </w:r>
    </w:p>
    <w:p w14:paraId="5F270BE5">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保函申请人须与</w:t>
      </w:r>
      <w:r>
        <w:rPr>
          <w:rFonts w:hint="eastAsia" w:ascii="宋体" w:hAnsi="宋体" w:eastAsia="宋体" w:cs="宋体"/>
          <w:color w:val="auto"/>
          <w:lang w:eastAsia="zh-CN"/>
        </w:rPr>
        <w:t>投标人</w:t>
      </w:r>
      <w:r>
        <w:rPr>
          <w:rFonts w:hint="eastAsia" w:ascii="宋体" w:hAnsi="宋体" w:eastAsia="宋体" w:cs="宋体"/>
          <w:color w:val="auto"/>
        </w:rPr>
        <w:t>名称一致。若</w:t>
      </w:r>
      <w:r>
        <w:rPr>
          <w:rFonts w:hint="eastAsia" w:ascii="宋体" w:hAnsi="宋体" w:eastAsia="宋体" w:cs="宋体"/>
          <w:color w:val="auto"/>
          <w:lang w:eastAsia="zh-CN"/>
        </w:rPr>
        <w:t>投标人</w:t>
      </w:r>
      <w:r>
        <w:rPr>
          <w:rFonts w:hint="eastAsia" w:ascii="宋体" w:hAnsi="宋体" w:eastAsia="宋体" w:cs="宋体"/>
          <w:color w:val="auto"/>
        </w:rPr>
        <w:t>为联合体形式，原则上可由联合体任意一方或多方作为保函申请人，然而对于电子保函，目前只能由下载电子招标文件的一方作为保函申请人。</w:t>
      </w:r>
    </w:p>
    <w:p w14:paraId="30EC4478">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（3）退还履约保证金</w:t>
      </w:r>
    </w:p>
    <w:p w14:paraId="64459C9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在采购项目验收合格后，中标</w:t>
      </w:r>
      <w:r>
        <w:rPr>
          <w:rFonts w:hint="eastAsia" w:ascii="宋体" w:hAnsi="宋体" w:eastAsia="宋体" w:cs="宋体"/>
          <w:color w:val="auto"/>
          <w:lang w:eastAsia="zh-CN"/>
        </w:rPr>
        <w:t>投标人</w:t>
      </w:r>
      <w:r>
        <w:rPr>
          <w:rFonts w:hint="eastAsia" w:ascii="宋体" w:hAnsi="宋体" w:eastAsia="宋体" w:cs="宋体"/>
          <w:color w:val="auto"/>
        </w:rPr>
        <w:t>持政府采购项目验收单，到履约保证金原收取人处办理退还手续，5个工作日内无息退还（针对支票、本票、汇票、网上银行等支付形式）\当场返还（针对纸质保函）\当场注销（针对电子保函）。</w:t>
      </w:r>
    </w:p>
    <w:p w14:paraId="1E8D4130">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（四）关于联合体</w:t>
      </w:r>
    </w:p>
    <w:p w14:paraId="61AA41F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政府采购促进中小企业发展管理办法》（财库〔2020〕46号）鼓励大中型企业和其他自然人、法人或者其他组织与小型、微型企业组成联合体共同参加非专门面向中小企业的政府采购活动。联合体各方均为小型、微型企业的，联合体视同为小型、微型企业；联合协议中约定，小型、微型企业的协议合同金额占到联合体协议合同总金额30%以上的，对联合体或者大中型企业的报价给予2%-3%（工程项目为1%~2%）的扣除，用扣除后的价格参加评审。</w:t>
      </w:r>
    </w:p>
    <w:p w14:paraId="420C3F8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招标公告</w:t>
      </w:r>
      <w:r>
        <w:rPr>
          <w:rFonts w:hint="eastAsia" w:ascii="宋体" w:hAnsi="宋体" w:eastAsia="宋体" w:cs="宋体"/>
          <w:color w:val="auto"/>
        </w:rPr>
        <w:t>中载明“接受联合体”时，两个以上</w:t>
      </w:r>
      <w:r>
        <w:rPr>
          <w:rFonts w:hint="eastAsia" w:ascii="宋体" w:hAnsi="宋体" w:eastAsia="宋体" w:cs="宋体"/>
          <w:color w:val="auto"/>
          <w:lang w:eastAsia="zh-CN"/>
        </w:rPr>
        <w:t>投标人</w:t>
      </w:r>
      <w:r>
        <w:rPr>
          <w:rFonts w:hint="eastAsia" w:ascii="宋体" w:hAnsi="宋体" w:eastAsia="宋体" w:cs="宋体"/>
          <w:color w:val="auto"/>
        </w:rPr>
        <w:t>可以组成一个联合体，以一个</w:t>
      </w:r>
      <w:r>
        <w:rPr>
          <w:rFonts w:hint="eastAsia" w:ascii="宋体" w:hAnsi="宋体" w:eastAsia="宋体" w:cs="宋体"/>
          <w:color w:val="auto"/>
          <w:lang w:eastAsia="zh-CN"/>
        </w:rPr>
        <w:t>投标人</w:t>
      </w:r>
      <w:r>
        <w:rPr>
          <w:rFonts w:hint="eastAsia" w:ascii="宋体" w:hAnsi="宋体" w:eastAsia="宋体" w:cs="宋体"/>
          <w:color w:val="auto"/>
        </w:rPr>
        <w:t>的身份参与投标；</w:t>
      </w:r>
      <w:r>
        <w:rPr>
          <w:rFonts w:hint="eastAsia" w:ascii="宋体" w:hAnsi="宋体" w:eastAsia="宋体" w:cs="宋体"/>
          <w:color w:val="auto"/>
          <w:lang w:eastAsia="zh-CN"/>
        </w:rPr>
        <w:t>招标公告</w:t>
      </w:r>
      <w:r>
        <w:rPr>
          <w:rFonts w:hint="eastAsia" w:ascii="宋体" w:hAnsi="宋体" w:eastAsia="宋体" w:cs="宋体"/>
          <w:color w:val="auto"/>
        </w:rPr>
        <w:t>未明确载明“不接受联合体”时，视同接受联合体。采购项目接受联合体时，组成联合体的大中型企业和其他自然人、法人或者其他组织，与小型、微型企业之间不得存在投资关系的。</w:t>
      </w:r>
    </w:p>
    <w:p w14:paraId="2846E2E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3．联合体各方之间应当签订《联合体协议书》，明确约定联合体各方承担的工作和相应的责任。联合体协议签订后，联合体各方不得再单独参加或者与其他</w:t>
      </w:r>
      <w:r>
        <w:rPr>
          <w:rFonts w:hint="eastAsia" w:ascii="宋体" w:hAnsi="宋体" w:eastAsia="宋体" w:cs="宋体"/>
          <w:color w:val="auto"/>
          <w:lang w:eastAsia="zh-CN"/>
        </w:rPr>
        <w:t>投标人</w:t>
      </w:r>
      <w:r>
        <w:rPr>
          <w:rFonts w:hint="eastAsia" w:ascii="宋体" w:hAnsi="宋体" w:eastAsia="宋体" w:cs="宋体"/>
          <w:color w:val="auto"/>
        </w:rPr>
        <w:t>另外组成联合体参加同一合同项下的政府采购活动。</w:t>
      </w:r>
    </w:p>
    <w:p w14:paraId="5BB3281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eastAsia="zh-CN"/>
        </w:rPr>
        <w:t>投标人</w:t>
      </w:r>
      <w:r>
        <w:rPr>
          <w:rFonts w:hint="eastAsia" w:ascii="宋体" w:hAnsi="宋体" w:eastAsia="宋体" w:cs="宋体"/>
          <w:color w:val="auto"/>
        </w:rPr>
        <w:t>以联合体形式参加政府采购活动时，遵循以下规则：</w:t>
      </w:r>
    </w:p>
    <w:p w14:paraId="7EDA5A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联合体各方均应当具备</w:t>
      </w:r>
      <w:r>
        <w:rPr>
          <w:rFonts w:hint="eastAsia" w:ascii="宋体" w:hAnsi="宋体" w:eastAsia="宋体" w:cs="宋体"/>
          <w:color w:val="auto"/>
          <w:lang w:eastAsia="zh-CN"/>
        </w:rPr>
        <w:t>招标公告</w:t>
      </w:r>
      <w:r>
        <w:rPr>
          <w:rFonts w:hint="eastAsia" w:ascii="宋体" w:hAnsi="宋体" w:eastAsia="宋体" w:cs="宋体"/>
          <w:color w:val="auto"/>
        </w:rPr>
        <w:t>中前五项基本资格要求；第六项《法定代表人委托授权书》由联合体牵头人的法定代表人（法人单位）或负责人（非法人单位）代表联合体各方进行签字、盖章，并对联合体各方负责。</w:t>
      </w:r>
    </w:p>
    <w:p w14:paraId="6420D29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采购人根据采购项目的特殊要求规定</w:t>
      </w:r>
      <w:r>
        <w:rPr>
          <w:rFonts w:hint="eastAsia" w:ascii="宋体" w:hAnsi="宋体" w:eastAsia="宋体" w:cs="宋体"/>
          <w:color w:val="auto"/>
          <w:lang w:eastAsia="zh-CN"/>
        </w:rPr>
        <w:t>投标人</w:t>
      </w:r>
      <w:r>
        <w:rPr>
          <w:rFonts w:hint="eastAsia" w:ascii="宋体" w:hAnsi="宋体" w:eastAsia="宋体" w:cs="宋体"/>
          <w:color w:val="auto"/>
        </w:rPr>
        <w:t>特定条件的，联合体各方中至少应当有一方符合采购人规定的特定条件。联合体中有同类资质的</w:t>
      </w:r>
      <w:r>
        <w:rPr>
          <w:rFonts w:hint="eastAsia" w:ascii="宋体" w:hAnsi="宋体" w:eastAsia="宋体" w:cs="宋体"/>
          <w:color w:val="auto"/>
          <w:lang w:eastAsia="zh-CN"/>
        </w:rPr>
        <w:t>投标人</w:t>
      </w:r>
      <w:r>
        <w:rPr>
          <w:rFonts w:hint="eastAsia" w:ascii="宋体" w:hAnsi="宋体" w:eastAsia="宋体" w:cs="宋体"/>
          <w:color w:val="auto"/>
        </w:rPr>
        <w:t>按照联合体分工承担相同工作的，应当按照资质等级较低的</w:t>
      </w:r>
      <w:r>
        <w:rPr>
          <w:rFonts w:hint="eastAsia" w:ascii="宋体" w:hAnsi="宋体" w:eastAsia="宋体" w:cs="宋体"/>
          <w:color w:val="auto"/>
          <w:lang w:eastAsia="zh-CN"/>
        </w:rPr>
        <w:t>投标人</w:t>
      </w:r>
      <w:r>
        <w:rPr>
          <w:rFonts w:hint="eastAsia" w:ascii="宋体" w:hAnsi="宋体" w:eastAsia="宋体" w:cs="宋体"/>
          <w:color w:val="auto"/>
        </w:rPr>
        <w:t>确定资质等级。</w:t>
      </w:r>
    </w:p>
    <w:p w14:paraId="73D1373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采用资格前审的项目，联合体应当在提交资格前审申请文件前组成。资格前审后联合体不得增减、更换成员。</w:t>
      </w:r>
    </w:p>
    <w:p w14:paraId="6BFEF0C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资格审查阶段，采购人将对所有联合体成员进行信用记录查询，联合体成员存在不良信用记录的，视同联合体存在不良信用记录。</w:t>
      </w:r>
    </w:p>
    <w:p w14:paraId="0F2D746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⑤ 招标文件要求</w:t>
      </w:r>
      <w:r>
        <w:rPr>
          <w:rFonts w:hint="eastAsia" w:ascii="宋体" w:hAnsi="宋体" w:eastAsia="宋体" w:cs="宋体"/>
          <w:color w:val="auto"/>
          <w:lang w:eastAsia="zh-CN"/>
        </w:rPr>
        <w:t>投标人</w:t>
      </w:r>
      <w:r>
        <w:rPr>
          <w:rFonts w:hint="eastAsia" w:ascii="宋体" w:hAnsi="宋体" w:eastAsia="宋体" w:cs="宋体"/>
          <w:color w:val="auto"/>
        </w:rPr>
        <w:t>交纳保证金的，可以由联合体中的一方或者多方共同交纳保证金，其交纳的保证金对联合体各方均具有约束力。</w:t>
      </w:r>
    </w:p>
    <w:p w14:paraId="370B98A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⑥ 招标文件要求</w:t>
      </w:r>
      <w:r>
        <w:rPr>
          <w:rFonts w:hint="eastAsia" w:ascii="宋体" w:hAnsi="宋体" w:eastAsia="宋体" w:cs="宋体"/>
          <w:color w:val="auto"/>
          <w:lang w:eastAsia="zh-CN"/>
        </w:rPr>
        <w:t>投标人</w:t>
      </w:r>
      <w:r>
        <w:rPr>
          <w:rFonts w:hint="eastAsia" w:ascii="宋体" w:hAnsi="宋体" w:eastAsia="宋体" w:cs="宋体"/>
          <w:color w:val="auto"/>
        </w:rPr>
        <w:t>提供履约人员和设备情况的，联合体各方均应提供，以说明其作为独立</w:t>
      </w:r>
      <w:r>
        <w:rPr>
          <w:rFonts w:hint="eastAsia" w:ascii="宋体" w:hAnsi="宋体" w:eastAsia="宋体" w:cs="宋体"/>
          <w:color w:val="auto"/>
          <w:lang w:eastAsia="zh-CN"/>
        </w:rPr>
        <w:t>投标人</w:t>
      </w:r>
      <w:r>
        <w:rPr>
          <w:rFonts w:hint="eastAsia" w:ascii="宋体" w:hAnsi="宋体" w:eastAsia="宋体" w:cs="宋体"/>
          <w:color w:val="auto"/>
        </w:rPr>
        <w:t>所具有的能有效执行合同的能力和资源。</w:t>
      </w:r>
    </w:p>
    <w:p w14:paraId="2046FCD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⑦ 招标文件要求</w:t>
      </w:r>
      <w:r>
        <w:rPr>
          <w:rFonts w:hint="eastAsia" w:ascii="宋体" w:hAnsi="宋体" w:eastAsia="宋体" w:cs="宋体"/>
          <w:color w:val="auto"/>
          <w:lang w:eastAsia="zh-CN"/>
        </w:rPr>
        <w:t>投标人</w:t>
      </w:r>
      <w:r>
        <w:rPr>
          <w:rFonts w:hint="eastAsia" w:ascii="宋体" w:hAnsi="宋体" w:eastAsia="宋体" w:cs="宋体"/>
          <w:color w:val="auto"/>
        </w:rPr>
        <w:t>提供同类或类似项目业绩的，联合体各方符合招标文件要求的同类或类似业绩可以累计，但联合体一方或多方共同参与的同一业绩不重复计算。</w:t>
      </w:r>
    </w:p>
    <w:p w14:paraId="63CB4EB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⑧ 投标文件中需要</w:t>
      </w:r>
      <w:r>
        <w:rPr>
          <w:rFonts w:hint="eastAsia" w:ascii="宋体" w:hAnsi="宋体" w:eastAsia="宋体" w:cs="宋体"/>
          <w:color w:val="auto"/>
          <w:lang w:eastAsia="zh-CN"/>
        </w:rPr>
        <w:t>投标人</w:t>
      </w:r>
      <w:r>
        <w:rPr>
          <w:rFonts w:hint="eastAsia" w:ascii="宋体" w:hAnsi="宋体" w:eastAsia="宋体" w:cs="宋体"/>
          <w:color w:val="auto"/>
        </w:rPr>
        <w:t>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444377B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⑨ 对采购项目提出投诉时，应当由组成联合体的所有</w:t>
      </w:r>
      <w:r>
        <w:rPr>
          <w:rFonts w:hint="eastAsia" w:ascii="宋体" w:hAnsi="宋体" w:eastAsia="宋体" w:cs="宋体"/>
          <w:color w:val="auto"/>
          <w:lang w:eastAsia="zh-CN"/>
        </w:rPr>
        <w:t>投标人</w:t>
      </w:r>
      <w:r>
        <w:rPr>
          <w:rFonts w:hint="eastAsia" w:ascii="宋体" w:hAnsi="宋体" w:eastAsia="宋体" w:cs="宋体"/>
          <w:color w:val="auto"/>
        </w:rPr>
        <w:t>共同提出。</w:t>
      </w:r>
    </w:p>
    <w:p w14:paraId="362687C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（5）联合体出现下列情形之一的，联合体投</w:t>
      </w:r>
      <w:r>
        <w:rPr>
          <w:rFonts w:hint="eastAsia" w:ascii="宋体" w:hAnsi="宋体" w:eastAsia="宋体" w:cs="宋体"/>
          <w:color w:val="auto"/>
          <w:w w:val="1"/>
        </w:rPr>
        <w:t xml:space="preserve"> </w:t>
      </w:r>
      <w:r>
        <w:rPr>
          <w:rFonts w:hint="eastAsia" w:ascii="宋体" w:hAnsi="宋体" w:eastAsia="宋体" w:cs="宋体"/>
          <w:color w:val="auto"/>
        </w:rPr>
        <w:t>标无效：</w:t>
      </w:r>
    </w:p>
    <w:p w14:paraId="7C69A4E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没有提交有效的联合体协议的；</w:t>
      </w:r>
    </w:p>
    <w:p w14:paraId="4D319A6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组成联合体的大中型企业和其他自然人、法人或者其他组织，与小型、微型企业之间存在投资关系的；</w:t>
      </w:r>
    </w:p>
    <w:p w14:paraId="71969DF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联合体协议签订后，联合体成员单独参加或者与其他</w:t>
      </w:r>
      <w:r>
        <w:rPr>
          <w:rFonts w:hint="eastAsia" w:ascii="宋体" w:hAnsi="宋体" w:eastAsia="宋体" w:cs="宋体"/>
          <w:color w:val="auto"/>
          <w:lang w:eastAsia="zh-CN"/>
        </w:rPr>
        <w:t>投标人</w:t>
      </w:r>
      <w:r>
        <w:rPr>
          <w:rFonts w:hint="eastAsia" w:ascii="宋体" w:hAnsi="宋体" w:eastAsia="宋体" w:cs="宋体"/>
          <w:color w:val="auto"/>
        </w:rPr>
        <w:t>另外组成联合体参加同一合同项下的政府采购活动的；</w:t>
      </w:r>
    </w:p>
    <w:p w14:paraId="6C3B03B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资格前审后联合体增减、更换成员的；</w:t>
      </w:r>
    </w:p>
    <w:p w14:paraId="13DE94F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⑤ 联合体成员因存在不良信用记录，被拒绝其参与政府采购活动的。</w:t>
      </w:r>
    </w:p>
    <w:p w14:paraId="618886E6">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（五）关于进口产品</w:t>
      </w:r>
    </w:p>
    <w:p w14:paraId="13B69DA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w:t>
      </w:r>
      <w:r>
        <w:rPr>
          <w:rFonts w:hint="eastAsia" w:ascii="宋体" w:hAnsi="宋体" w:eastAsia="宋体" w:cs="宋体"/>
          <w:color w:val="auto"/>
          <w:lang w:eastAsia="zh-CN"/>
        </w:rPr>
        <w:t>投标人</w:t>
      </w:r>
      <w:r>
        <w:rPr>
          <w:rFonts w:hint="eastAsia" w:ascii="宋体" w:hAnsi="宋体" w:eastAsia="宋体" w:cs="宋体"/>
          <w:color w:val="auto"/>
        </w:rPr>
        <w:t>的进口产品。</w:t>
      </w:r>
    </w:p>
    <w:p w14:paraId="42A07859">
      <w:pPr>
        <w:spacing w:line="360" w:lineRule="auto"/>
        <w:ind w:firstLine="480" w:firstLineChars="200"/>
        <w:jc w:val="both"/>
        <w:rPr>
          <w:rFonts w:hint="eastAsia" w:ascii="宋体" w:hAnsi="宋体" w:eastAsia="宋体" w:cs="宋体"/>
          <w:strike/>
          <w:color w:val="auto"/>
        </w:rPr>
      </w:pPr>
      <w:r>
        <w:rPr>
          <w:rFonts w:hint="eastAsia" w:ascii="宋体" w:hAnsi="宋体" w:eastAsia="宋体" w:cs="宋体"/>
          <w:color w:val="auto"/>
        </w:rPr>
        <w:t>2．根据《关于政府采购进口产品管理有关问题的通知》（财办库〔2008〕248号）有关规定，财政部门审核同意购买进口产品的，</w:t>
      </w:r>
      <w:r>
        <w:rPr>
          <w:rFonts w:hint="eastAsia" w:ascii="宋体" w:hAnsi="宋体" w:eastAsia="宋体" w:cs="宋体"/>
          <w:color w:val="auto"/>
          <w:lang w:eastAsia="zh-CN"/>
        </w:rPr>
        <w:t>招标公告</w:t>
      </w:r>
      <w:r>
        <w:rPr>
          <w:rFonts w:hint="eastAsia" w:ascii="宋体" w:hAnsi="宋体" w:eastAsia="宋体" w:cs="宋体"/>
          <w:color w:val="auto"/>
        </w:rPr>
        <w:t>将明确载明“允许进口产品参与”，此时满足招标文件要求的国产产品仍然可以参与竞争；否则，视为拒绝进口产品参与，</w:t>
      </w:r>
      <w:r>
        <w:rPr>
          <w:rFonts w:hint="eastAsia" w:ascii="宋体" w:hAnsi="宋体" w:eastAsia="宋体" w:cs="宋体"/>
          <w:color w:val="auto"/>
          <w:lang w:eastAsia="zh-CN"/>
        </w:rPr>
        <w:t>投标人</w:t>
      </w:r>
      <w:r>
        <w:rPr>
          <w:rFonts w:hint="eastAsia" w:ascii="宋体" w:hAnsi="宋体" w:eastAsia="宋体" w:cs="宋体"/>
          <w:color w:val="auto"/>
        </w:rPr>
        <w:t>以进口产品参与投标时，将作无效投标处理。</w:t>
      </w:r>
    </w:p>
    <w:p w14:paraId="4FDA1CB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（六）关于政府采购政策</w:t>
      </w:r>
    </w:p>
    <w:p w14:paraId="777A6BA9">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对中小企业、监狱企业、残疾人福利性单位的优惠政策</w:t>
      </w:r>
    </w:p>
    <w:p w14:paraId="47046DC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工程项目3%~5%）的扣除（实际价格扣除比例以本章《评审要素及分值一览表》中的具体规定为准），用扣除后的价格参加评审。同时，依据该办法第四条第二款规定在货物采购项目中，</w:t>
      </w:r>
      <w:r>
        <w:rPr>
          <w:rFonts w:hint="eastAsia" w:ascii="宋体" w:hAnsi="宋体" w:eastAsia="宋体" w:cs="宋体"/>
          <w:color w:val="auto"/>
          <w:lang w:eastAsia="zh-CN"/>
        </w:rPr>
        <w:t>投标人</w:t>
      </w:r>
      <w:r>
        <w:rPr>
          <w:rFonts w:hint="eastAsia" w:ascii="宋体" w:hAnsi="宋体" w:eastAsia="宋体" w:cs="宋体"/>
          <w:color w:val="auto"/>
        </w:rPr>
        <w:t>提供的货物既有中小企业制造货物，也有大型企业制造货物的，不享受中小企业扶持政策。</w:t>
      </w:r>
    </w:p>
    <w:p w14:paraId="3CE3D2C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（2）根据财政部、司法部联合下发的《关于政府采购支持监狱企业发展有关问题的通知》（财库〔2014〕68号）的规定，监狱企业视同小型、微型企业。</w:t>
      </w:r>
    </w:p>
    <w:p w14:paraId="7E7E0C1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5844C40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4CE0626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节能、环保产品采购政策</w:t>
      </w:r>
    </w:p>
    <w:p w14:paraId="1F9E077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7D7E3C77">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6D62FD9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（3）《节能产品政府采购品目清单》见财政部、发展改革委《关于印发节能产品政府采购品目清单的通知》（财库〔2019〕19号）附件。</w:t>
      </w:r>
    </w:p>
    <w:p w14:paraId="262A095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（4）《环境标志产品政府采购品目清单》见财政部、生态环境部《关于印发环境标志产品政府采购品目清单的通知》（财库〔2019〕18号）附件。</w:t>
      </w:r>
    </w:p>
    <w:p w14:paraId="688EEA3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（5）“国家确定的认证机构”名单见市场监管总局《关于发布参与实施政府采购节能产品、环境标志产品认证机构名录的公告》（2019年第16号）。</w:t>
      </w:r>
    </w:p>
    <w:p w14:paraId="698EE17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陕西省中小企业政府采购信用融资办法</w:t>
      </w:r>
    </w:p>
    <w:p w14:paraId="461EDF5F">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2A760146">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"http://www.ccgp-shaanxi.gov.cn/zcdservice/zcd/shanxi/article/zcdt/1390497710741917696"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//www.ccgp-shaanxi.gov.cn/zcdservice/zcd/shanxi/article/zcdt/1390497710741917696</w:t>
      </w:r>
      <w:r>
        <w:rPr>
          <w:rStyle w:val="39"/>
          <w:rFonts w:hint="eastAsia" w:ascii="宋体" w:hAnsi="宋体" w:eastAsia="宋体" w:cs="宋体"/>
          <w:color w:val="auto"/>
        </w:rPr>
        <w:fldChar w:fldCharType="end"/>
      </w:r>
    </w:p>
    <w:p w14:paraId="5F481F3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（七）关于现场踏勘和集中答疑</w:t>
      </w:r>
    </w:p>
    <w:p w14:paraId="524C300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采购人可以根据项目实际情况决定是否组织现场踏勘\标前集中答疑。</w:t>
      </w:r>
      <w:r>
        <w:rPr>
          <w:rFonts w:hint="eastAsia" w:ascii="宋体" w:hAnsi="宋体" w:eastAsia="宋体" w:cs="宋体"/>
          <w:color w:val="auto"/>
          <w:lang w:eastAsia="zh-CN"/>
        </w:rPr>
        <w:t>招标公告</w:t>
      </w:r>
      <w:r>
        <w:rPr>
          <w:rFonts w:hint="eastAsia" w:ascii="宋体" w:hAnsi="宋体" w:eastAsia="宋体" w:cs="宋体"/>
          <w:color w:val="auto"/>
        </w:rPr>
        <w:t>中明确载明安排上述活动的，各</w:t>
      </w:r>
      <w:r>
        <w:rPr>
          <w:rFonts w:hint="eastAsia" w:ascii="宋体" w:hAnsi="宋体" w:eastAsia="宋体" w:cs="宋体"/>
          <w:color w:val="auto"/>
          <w:lang w:eastAsia="zh-CN"/>
        </w:rPr>
        <w:t>投标人</w:t>
      </w:r>
      <w:r>
        <w:rPr>
          <w:rFonts w:hint="eastAsia" w:ascii="宋体" w:hAnsi="宋体" w:eastAsia="宋体" w:cs="宋体"/>
          <w:color w:val="auto"/>
        </w:rPr>
        <w:t>应派出技术、预算等相关人员，在招标文件约定的时间、地点参加现场踏勘\标前集中答疑。</w:t>
      </w:r>
    </w:p>
    <w:p w14:paraId="128410D8">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482C49E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凡未参加现场踏勘和集中答疑的</w:t>
      </w:r>
      <w:r>
        <w:rPr>
          <w:rFonts w:hint="eastAsia" w:ascii="宋体" w:hAnsi="宋体" w:eastAsia="宋体" w:cs="宋体"/>
          <w:color w:val="auto"/>
          <w:lang w:eastAsia="zh-CN"/>
        </w:rPr>
        <w:t>投标人</w:t>
      </w:r>
      <w:r>
        <w:rPr>
          <w:rFonts w:hint="eastAsia" w:ascii="宋体" w:hAnsi="宋体" w:eastAsia="宋体" w:cs="宋体"/>
          <w:color w:val="auto"/>
        </w:rPr>
        <w:t>，由此带来的不利后果由该</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727B0EE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（八）关于同一品牌产品的处理</w:t>
      </w:r>
    </w:p>
    <w:p w14:paraId="5F948B42">
      <w:pPr>
        <w:wordWrap w:val="0"/>
        <w:spacing w:line="360" w:lineRule="auto"/>
        <w:ind w:firstLine="480" w:firstLineChars="200"/>
        <w:jc w:val="both"/>
        <w:rPr>
          <w:rFonts w:hint="eastAsia" w:ascii="宋体" w:hAnsi="宋体" w:eastAsia="宋体" w:cs="宋体"/>
        </w:rPr>
      </w:pPr>
      <w:r>
        <w:rPr>
          <w:rFonts w:hint="eastAsia" w:ascii="宋体" w:hAnsi="宋体" w:eastAsia="宋体" w:cs="宋体"/>
          <w:color w:val="auto"/>
        </w:rPr>
        <w:t>1．采用最低评标价法的采购项目，提供相同品牌产品的不同</w:t>
      </w:r>
      <w:r>
        <w:rPr>
          <w:rFonts w:hint="eastAsia" w:ascii="宋体" w:hAnsi="宋体" w:eastAsia="宋体" w:cs="宋体"/>
          <w:color w:val="auto"/>
          <w:lang w:eastAsia="zh-CN"/>
        </w:rPr>
        <w:t>投标人</w:t>
      </w:r>
      <w:r>
        <w:rPr>
          <w:rFonts w:hint="eastAsia" w:ascii="宋体" w:hAnsi="宋体" w:eastAsia="宋体" w:cs="宋体"/>
          <w:color w:val="auto"/>
        </w:rPr>
        <w:t>参加同一合同项下投标的，以其中通过资格审查、符合性审查且报价最低的参加评标；报价相同的，由采购人或者采购人委托评审委员会按照</w:t>
      </w:r>
      <w:r>
        <w:rPr>
          <w:rFonts w:hint="eastAsia" w:ascii="宋体" w:hAnsi="宋体" w:eastAsia="宋体" w:cs="宋体"/>
        </w:rPr>
        <w:t>采购文件规定的方式确定一个参加评标的</w:t>
      </w:r>
      <w:r>
        <w:rPr>
          <w:rFonts w:hint="eastAsia" w:ascii="宋体" w:hAnsi="宋体" w:eastAsia="宋体" w:cs="宋体"/>
          <w:lang w:eastAsia="zh-CN"/>
        </w:rPr>
        <w:t>投标人</w:t>
      </w:r>
      <w:r>
        <w:rPr>
          <w:rFonts w:hint="eastAsia" w:ascii="宋体" w:hAnsi="宋体" w:eastAsia="宋体" w:cs="宋体"/>
        </w:rPr>
        <w:t>，采购文件未规定的采取随机抽取方式确定，其他投标无效。</w:t>
      </w:r>
    </w:p>
    <w:p w14:paraId="13F410FA">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2．使用综合评分法的采购项目，提供相同品牌产品且通过资格审查、符合性审查的不同</w:t>
      </w:r>
      <w:r>
        <w:rPr>
          <w:rFonts w:hint="eastAsia" w:ascii="宋体" w:hAnsi="宋体" w:eastAsia="宋体" w:cs="宋体"/>
          <w:lang w:eastAsia="zh-CN"/>
        </w:rPr>
        <w:t>投标人</w:t>
      </w:r>
      <w:r>
        <w:rPr>
          <w:rFonts w:hint="eastAsia" w:ascii="宋体" w:hAnsi="宋体" w:eastAsia="宋体" w:cs="宋体"/>
        </w:rPr>
        <w:t>参加同一合同项下投标的，按一家</w:t>
      </w:r>
      <w:r>
        <w:rPr>
          <w:rFonts w:hint="eastAsia" w:ascii="宋体" w:hAnsi="宋体" w:eastAsia="宋体" w:cs="宋体"/>
          <w:lang w:eastAsia="zh-CN"/>
        </w:rPr>
        <w:t>投标人</w:t>
      </w:r>
      <w:r>
        <w:rPr>
          <w:rFonts w:hint="eastAsia" w:ascii="宋体" w:hAnsi="宋体" w:eastAsia="宋体" w:cs="宋体"/>
        </w:rPr>
        <w:t>计算，评审后得分最高的同品牌</w:t>
      </w:r>
      <w:r>
        <w:rPr>
          <w:rFonts w:hint="eastAsia" w:ascii="宋体" w:hAnsi="宋体" w:eastAsia="宋体" w:cs="宋体"/>
          <w:lang w:eastAsia="zh-CN"/>
        </w:rPr>
        <w:t>投标人</w:t>
      </w:r>
      <w:r>
        <w:rPr>
          <w:rFonts w:hint="eastAsia" w:ascii="宋体" w:hAnsi="宋体" w:eastAsia="宋体" w:cs="宋体"/>
        </w:rPr>
        <w:t>获得中标</w:t>
      </w:r>
      <w:r>
        <w:rPr>
          <w:rFonts w:hint="eastAsia" w:ascii="宋体" w:hAnsi="宋体" w:eastAsia="宋体" w:cs="宋体"/>
          <w:lang w:eastAsia="zh-CN"/>
        </w:rPr>
        <w:t>投标人</w:t>
      </w:r>
      <w:r>
        <w:rPr>
          <w:rFonts w:hint="eastAsia" w:ascii="宋体" w:hAnsi="宋体" w:eastAsia="宋体" w:cs="宋体"/>
        </w:rPr>
        <w:t>推荐资格；评审得分相同的，由采购人或者采购人委托评审委员会按照采购文件规定的方式确定一个</w:t>
      </w:r>
      <w:r>
        <w:rPr>
          <w:rFonts w:hint="eastAsia" w:ascii="宋体" w:hAnsi="宋体" w:eastAsia="宋体" w:cs="宋体"/>
          <w:lang w:eastAsia="zh-CN"/>
        </w:rPr>
        <w:t>投标人</w:t>
      </w:r>
      <w:r>
        <w:rPr>
          <w:rFonts w:hint="eastAsia" w:ascii="宋体" w:hAnsi="宋体" w:eastAsia="宋体" w:cs="宋体"/>
        </w:rPr>
        <w:t>获得中标</w:t>
      </w:r>
      <w:r>
        <w:rPr>
          <w:rFonts w:hint="eastAsia" w:ascii="宋体" w:hAnsi="宋体" w:eastAsia="宋体" w:cs="宋体"/>
          <w:lang w:eastAsia="zh-CN"/>
        </w:rPr>
        <w:t>投标人</w:t>
      </w:r>
      <w:r>
        <w:rPr>
          <w:rFonts w:hint="eastAsia" w:ascii="宋体" w:hAnsi="宋体" w:eastAsia="宋体" w:cs="宋体"/>
        </w:rPr>
        <w:t>推荐资格，采购文件未规定的采取随机抽取方式确定，其他同品牌</w:t>
      </w:r>
      <w:r>
        <w:rPr>
          <w:rFonts w:hint="eastAsia" w:ascii="宋体" w:hAnsi="宋体" w:eastAsia="宋体" w:cs="宋体"/>
          <w:lang w:eastAsia="zh-CN"/>
        </w:rPr>
        <w:t>投标人</w:t>
      </w:r>
      <w:r>
        <w:rPr>
          <w:rFonts w:hint="eastAsia" w:ascii="宋体" w:hAnsi="宋体" w:eastAsia="宋体" w:cs="宋体"/>
        </w:rPr>
        <w:t>不作为中标候选人。</w:t>
      </w:r>
    </w:p>
    <w:p w14:paraId="6B08A186">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3．非单一产品采购项目，采购人将根据采购项目技术构成、产品价格比重等因素确定核心产品（可能不止一种），并在采购文件中载明。多家</w:t>
      </w:r>
      <w:r>
        <w:rPr>
          <w:rFonts w:hint="eastAsia" w:ascii="宋体" w:hAnsi="宋体" w:eastAsia="宋体" w:cs="宋体"/>
          <w:lang w:eastAsia="zh-CN"/>
        </w:rPr>
        <w:t>投标人</w:t>
      </w:r>
      <w:r>
        <w:rPr>
          <w:rFonts w:hint="eastAsia" w:ascii="宋体" w:hAnsi="宋体" w:eastAsia="宋体" w:cs="宋体"/>
        </w:rPr>
        <w:t>提供的核心产品有部分采用或全部采用相同品牌的，按一家</w:t>
      </w:r>
      <w:r>
        <w:rPr>
          <w:rFonts w:hint="eastAsia" w:ascii="宋体" w:hAnsi="宋体" w:eastAsia="宋体" w:cs="宋体"/>
          <w:lang w:eastAsia="zh-CN"/>
        </w:rPr>
        <w:t>投标人</w:t>
      </w:r>
      <w:r>
        <w:rPr>
          <w:rFonts w:hint="eastAsia" w:ascii="宋体" w:hAnsi="宋体" w:eastAsia="宋体" w:cs="宋体"/>
        </w:rPr>
        <w:t>计算。</w:t>
      </w:r>
    </w:p>
    <w:p w14:paraId="28654704">
      <w:pPr>
        <w:pStyle w:val="6"/>
        <w:spacing w:line="360" w:lineRule="auto"/>
        <w:ind w:firstLine="482"/>
        <w:rPr>
          <w:rFonts w:hint="eastAsia" w:ascii="宋体" w:hAnsi="宋体" w:eastAsia="宋体" w:cs="宋体"/>
        </w:rPr>
      </w:pPr>
      <w:r>
        <w:rPr>
          <w:rFonts w:hint="eastAsia" w:ascii="宋体" w:hAnsi="宋体" w:eastAsia="宋体" w:cs="宋体"/>
        </w:rPr>
        <w:t>（九）关于知识产权和保密事项</w:t>
      </w:r>
    </w:p>
    <w:p w14:paraId="222F56D3">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1．所有涉及知识产权的产品及设计，</w:t>
      </w:r>
      <w:r>
        <w:rPr>
          <w:rFonts w:hint="eastAsia" w:ascii="宋体" w:hAnsi="宋体" w:eastAsia="宋体" w:cs="宋体"/>
          <w:lang w:eastAsia="zh-CN"/>
        </w:rPr>
        <w:t>投标人</w:t>
      </w:r>
      <w:r>
        <w:rPr>
          <w:rFonts w:hint="eastAsia" w:ascii="宋体" w:hAnsi="宋体" w:eastAsia="宋体" w:cs="宋体"/>
        </w:rPr>
        <w:t>必须确保委托人、采购人拥有其合法的、不受限制的无偿使用权，并免受任何侵权诉讼或索偿；否则，由此产生的一切经济损失和法律责任由</w:t>
      </w:r>
      <w:r>
        <w:rPr>
          <w:rFonts w:hint="eastAsia" w:ascii="宋体" w:hAnsi="宋体" w:eastAsia="宋体" w:cs="宋体"/>
          <w:lang w:eastAsia="zh-CN"/>
        </w:rPr>
        <w:t>投标人</w:t>
      </w:r>
      <w:r>
        <w:rPr>
          <w:rFonts w:hint="eastAsia" w:ascii="宋体" w:hAnsi="宋体" w:eastAsia="宋体" w:cs="宋体"/>
        </w:rPr>
        <w:t>承担。</w:t>
      </w:r>
    </w:p>
    <w:p w14:paraId="3FEEFBF8">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2．由采购人向</w:t>
      </w:r>
      <w:r>
        <w:rPr>
          <w:rFonts w:hint="eastAsia" w:ascii="宋体" w:hAnsi="宋体" w:eastAsia="宋体" w:cs="宋体"/>
          <w:lang w:eastAsia="zh-CN"/>
        </w:rPr>
        <w:t>投标人</w:t>
      </w:r>
      <w:r>
        <w:rPr>
          <w:rFonts w:hint="eastAsia" w:ascii="宋体" w:hAnsi="宋体" w:eastAsia="宋体" w:cs="宋体"/>
        </w:rPr>
        <w:t>提供的用户需求书、图纸、样品、模型、模件和所有资料，</w:t>
      </w:r>
      <w:r>
        <w:rPr>
          <w:rFonts w:hint="eastAsia" w:ascii="宋体" w:hAnsi="宋体" w:eastAsia="宋体" w:cs="宋体"/>
          <w:lang w:eastAsia="zh-CN"/>
        </w:rPr>
        <w:t>投标人</w:t>
      </w:r>
      <w:r>
        <w:rPr>
          <w:rFonts w:hint="eastAsia" w:ascii="宋体" w:hAnsi="宋体" w:eastAsia="宋体" w:cs="宋体"/>
        </w:rPr>
        <w:t>获得后，应对其保密。除非采购人同意，</w:t>
      </w:r>
      <w:r>
        <w:rPr>
          <w:rFonts w:hint="eastAsia" w:ascii="宋体" w:hAnsi="宋体" w:eastAsia="宋体" w:cs="宋体"/>
          <w:lang w:eastAsia="zh-CN"/>
        </w:rPr>
        <w:t>投标人</w:t>
      </w:r>
      <w:r>
        <w:rPr>
          <w:rFonts w:hint="eastAsia" w:ascii="宋体" w:hAnsi="宋体" w:eastAsia="宋体" w:cs="宋体"/>
        </w:rPr>
        <w:t>不得向第三方透露或将其用于本次投</w:t>
      </w:r>
      <w:r>
        <w:rPr>
          <w:rFonts w:hint="eastAsia" w:ascii="宋体" w:hAnsi="宋体" w:eastAsia="宋体" w:cs="宋体"/>
          <w:w w:val="1"/>
        </w:rPr>
        <w:t xml:space="preserve"> </w:t>
      </w:r>
      <w:r>
        <w:rPr>
          <w:rFonts w:hint="eastAsia" w:ascii="宋体" w:hAnsi="宋体" w:eastAsia="宋体" w:cs="宋体"/>
        </w:rPr>
        <w:t>标以外的任何用途。开标后，若采购人有要求，</w:t>
      </w:r>
      <w:r>
        <w:rPr>
          <w:rFonts w:hint="eastAsia" w:ascii="宋体" w:hAnsi="宋体" w:eastAsia="宋体" w:cs="宋体"/>
          <w:lang w:eastAsia="zh-CN"/>
        </w:rPr>
        <w:t>投标人</w:t>
      </w:r>
      <w:r>
        <w:rPr>
          <w:rFonts w:hint="eastAsia" w:ascii="宋体" w:hAnsi="宋体" w:eastAsia="宋体" w:cs="宋体"/>
        </w:rPr>
        <w:t>须归还采购人认为需保密的文件和资料，并销毁所有相应的备份文件及资料。</w:t>
      </w:r>
    </w:p>
    <w:p w14:paraId="0561C90F">
      <w:pPr>
        <w:pStyle w:val="6"/>
        <w:spacing w:line="360" w:lineRule="auto"/>
        <w:ind w:firstLine="482"/>
        <w:rPr>
          <w:rFonts w:hint="eastAsia" w:ascii="宋体" w:hAnsi="宋体" w:eastAsia="宋体" w:cs="宋体"/>
        </w:rPr>
      </w:pPr>
      <w:r>
        <w:rPr>
          <w:rFonts w:hint="eastAsia" w:ascii="宋体" w:hAnsi="宋体" w:eastAsia="宋体" w:cs="宋体"/>
        </w:rPr>
        <w:t>（十）关于信用记录的查询和使用</w:t>
      </w:r>
    </w:p>
    <w:p w14:paraId="03485AFE">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rPr>
        <w:t>1．根据财政部《关于在政府采购活动中查询及使</w:t>
      </w:r>
      <w:r>
        <w:rPr>
          <w:rFonts w:hint="eastAsia" w:ascii="宋体" w:hAnsi="宋体" w:eastAsia="宋体" w:cs="宋体"/>
          <w:color w:val="auto"/>
        </w:rPr>
        <w:t>用信用记录有关问题的通知》（财库〔2016〕125号）第二条有关要求，采购人将在资格审查阶段通过【信用中国】（</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"https://www.creditchina.gov.cn"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https</w:t>
      </w:r>
      <w:r>
        <w:rPr>
          <w:rStyle w:val="39"/>
          <w:rFonts w:hint="eastAsia" w:ascii="宋体" w:hAnsi="宋体" w:eastAsia="宋体" w:cs="宋体"/>
          <w:color w:val="auto"/>
          <w:lang w:eastAsia="zh-CN"/>
        </w:rPr>
        <w:t>：</w:t>
      </w:r>
      <w:r>
        <w:rPr>
          <w:rStyle w:val="39"/>
          <w:rFonts w:hint="eastAsia" w:ascii="宋体" w:hAnsi="宋体" w:eastAsia="宋体" w:cs="宋体"/>
          <w:color w:val="auto"/>
        </w:rPr>
        <w:t>//www.creditchina.gov.cn</w:t>
      </w:r>
      <w:r>
        <w:rPr>
          <w:rStyle w:val="39"/>
          <w:rFonts w:hint="eastAsia" w:ascii="宋体" w:hAnsi="宋体" w:eastAsia="宋体" w:cs="宋体"/>
          <w:color w:val="auto"/>
        </w:rPr>
        <w:fldChar w:fldCharType="end"/>
      </w:r>
      <w:r>
        <w:rPr>
          <w:rFonts w:hint="eastAsia" w:ascii="宋体" w:hAnsi="宋体" w:eastAsia="宋体" w:cs="宋体"/>
          <w:color w:val="auto"/>
        </w:rPr>
        <w:t>/）和【中国政府采购网】（</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//www.ccgp.gov.cn/）</w:t>
      </w:r>
      <w:r>
        <w:rPr>
          <w:rStyle w:val="39"/>
          <w:rFonts w:hint="eastAsia" w:ascii="宋体" w:hAnsi="宋体" w:eastAsia="宋体" w:cs="宋体"/>
          <w:color w:val="auto"/>
        </w:rPr>
        <w:fldChar w:fldCharType="end"/>
      </w:r>
      <w:r>
        <w:rPr>
          <w:rFonts w:hint="eastAsia" w:ascii="宋体" w:hAnsi="宋体" w:eastAsia="宋体" w:cs="宋体"/>
          <w:color w:val="auto"/>
        </w:rPr>
        <w:t>对</w:t>
      </w:r>
      <w:r>
        <w:rPr>
          <w:rFonts w:hint="eastAsia" w:ascii="宋体" w:hAnsi="宋体" w:eastAsia="宋体" w:cs="宋体"/>
          <w:color w:val="auto"/>
          <w:lang w:eastAsia="zh-CN"/>
        </w:rPr>
        <w:t>投标人</w:t>
      </w:r>
      <w:r>
        <w:rPr>
          <w:rFonts w:hint="eastAsia" w:ascii="宋体" w:hAnsi="宋体" w:eastAsia="宋体" w:cs="宋体"/>
          <w:color w:val="auto"/>
        </w:rPr>
        <w:t>的信用情况进行甄别。</w:t>
      </w:r>
    </w:p>
    <w:p w14:paraId="0C8F56E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2．对列入失信被执行人、重大税收违法案件当事人名单、政府采购严重违法失信行为记录名单及其他不符合《中华人民共和国政府采购法》第二十二条规定条件的</w:t>
      </w:r>
      <w:r>
        <w:rPr>
          <w:rFonts w:hint="eastAsia" w:ascii="宋体" w:hAnsi="宋体" w:eastAsia="宋体" w:cs="宋体"/>
          <w:color w:val="auto"/>
          <w:lang w:eastAsia="zh-CN"/>
        </w:rPr>
        <w:t>投标人</w:t>
      </w:r>
      <w:r>
        <w:rPr>
          <w:rFonts w:hint="eastAsia" w:ascii="宋体" w:hAnsi="宋体" w:eastAsia="宋体" w:cs="宋体"/>
          <w:color w:val="auto"/>
        </w:rPr>
        <w:t>，将拒绝其参与政府采购活动。</w:t>
      </w:r>
    </w:p>
    <w:p w14:paraId="707781C1">
      <w:pPr>
        <w:spacing w:line="360" w:lineRule="auto"/>
        <w:ind w:firstLine="480" w:firstLineChars="200"/>
        <w:jc w:val="both"/>
        <w:rPr>
          <w:rFonts w:hint="eastAsia" w:ascii="宋体" w:hAnsi="宋体" w:eastAsia="宋体" w:cs="宋体"/>
        </w:rPr>
      </w:pPr>
      <w:r>
        <w:rPr>
          <w:rFonts w:hint="eastAsia" w:ascii="宋体" w:hAnsi="宋体" w:eastAsia="宋体" w:cs="宋体"/>
          <w:color w:val="auto"/>
        </w:rPr>
        <w:t>3．</w:t>
      </w:r>
      <w:r>
        <w:rPr>
          <w:rFonts w:hint="eastAsia" w:ascii="宋体" w:hAnsi="宋体" w:eastAsia="宋体" w:cs="宋体"/>
          <w:color w:val="auto"/>
          <w:lang w:eastAsia="zh-CN"/>
        </w:rPr>
        <w:t>投标人</w:t>
      </w:r>
      <w:r>
        <w:rPr>
          <w:rFonts w:hint="eastAsia" w:ascii="宋体" w:hAnsi="宋体" w:eastAsia="宋体" w:cs="宋体"/>
          <w:color w:val="auto"/>
        </w:rPr>
        <w:t>在参加政府采购活动前3年内因违法经营被禁止在一定期限内参加政府</w:t>
      </w:r>
      <w:r>
        <w:rPr>
          <w:rFonts w:hint="eastAsia" w:ascii="宋体" w:hAnsi="宋体" w:eastAsia="宋体" w:cs="宋体"/>
        </w:rPr>
        <w:t>采购活动，期限届满的，可以参加政府采购活动的，但</w:t>
      </w:r>
      <w:r>
        <w:rPr>
          <w:rFonts w:hint="eastAsia" w:ascii="宋体" w:hAnsi="宋体" w:eastAsia="宋体" w:cs="宋体"/>
          <w:lang w:eastAsia="zh-CN"/>
        </w:rPr>
        <w:t>投标人</w:t>
      </w:r>
      <w:r>
        <w:rPr>
          <w:rFonts w:hint="eastAsia" w:ascii="宋体" w:hAnsi="宋体" w:eastAsia="宋体" w:cs="宋体"/>
        </w:rPr>
        <w:t>应提供相关证明材料。</w:t>
      </w:r>
    </w:p>
    <w:p w14:paraId="68346867">
      <w:pPr>
        <w:spacing w:line="360" w:lineRule="auto"/>
        <w:ind w:firstLine="480" w:firstLineChars="200"/>
        <w:jc w:val="both"/>
        <w:rPr>
          <w:rFonts w:hint="eastAsia" w:ascii="宋体" w:hAnsi="宋体" w:eastAsia="宋体" w:cs="宋体"/>
        </w:rPr>
      </w:pPr>
      <w:r>
        <w:rPr>
          <w:rFonts w:hint="eastAsia" w:ascii="宋体" w:hAnsi="宋体" w:eastAsia="宋体" w:cs="宋体"/>
        </w:rPr>
        <w:t>4．信用记录查询结果打印后，将与其他采购文件一并保存。</w:t>
      </w:r>
    </w:p>
    <w:p w14:paraId="66114A64">
      <w:pPr>
        <w:pStyle w:val="6"/>
        <w:spacing w:line="360" w:lineRule="auto"/>
        <w:ind w:firstLine="482"/>
        <w:rPr>
          <w:rFonts w:hint="eastAsia" w:ascii="宋体" w:hAnsi="宋体" w:eastAsia="宋体" w:cs="宋体"/>
        </w:rPr>
      </w:pPr>
      <w:r>
        <w:rPr>
          <w:rFonts w:hint="eastAsia" w:ascii="宋体" w:hAnsi="宋体" w:eastAsia="宋体" w:cs="宋体"/>
        </w:rPr>
        <w:t>（十一）其他重要事项</w:t>
      </w:r>
    </w:p>
    <w:p w14:paraId="5287C871">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1．招标文件内所附网络链接仅供参考，不保证其长期有效性。</w:t>
      </w:r>
    </w:p>
    <w:p w14:paraId="4140B02C">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投标人</w:t>
      </w:r>
      <w:r>
        <w:rPr>
          <w:rFonts w:hint="eastAsia" w:ascii="宋体" w:hAnsi="宋体" w:eastAsia="宋体" w:cs="宋体"/>
        </w:rPr>
        <w:t>的投标费用自理。</w:t>
      </w:r>
    </w:p>
    <w:p w14:paraId="1522E2E2">
      <w:pPr>
        <w:pStyle w:val="3"/>
        <w:spacing w:before="210" w:beforeLines="50" w:line="360" w:lineRule="auto"/>
        <w:jc w:val="both"/>
        <w:rPr>
          <w:rFonts w:hint="eastAsia" w:ascii="宋体" w:hAnsi="宋体" w:eastAsia="宋体" w:cs="宋体"/>
        </w:rPr>
      </w:pPr>
      <w:r>
        <w:rPr>
          <w:rFonts w:hint="eastAsia" w:ascii="宋体" w:hAnsi="宋体" w:eastAsia="宋体" w:cs="宋体"/>
        </w:rPr>
        <w:t>三、招标文件</w:t>
      </w:r>
    </w:p>
    <w:p w14:paraId="166DBCF3">
      <w:pPr>
        <w:pStyle w:val="6"/>
        <w:spacing w:line="360" w:lineRule="auto"/>
        <w:ind w:firstLine="482"/>
        <w:rPr>
          <w:rFonts w:hint="eastAsia" w:ascii="宋体" w:hAnsi="宋体" w:eastAsia="宋体" w:cs="宋体"/>
        </w:rPr>
      </w:pPr>
      <w:r>
        <w:rPr>
          <w:rFonts w:hint="eastAsia" w:ascii="宋体" w:hAnsi="宋体" w:eastAsia="宋体" w:cs="宋体"/>
        </w:rPr>
        <w:t>（一）招标文件的解释权</w:t>
      </w:r>
    </w:p>
    <w:p w14:paraId="46C177C9">
      <w:pPr>
        <w:spacing w:line="360" w:lineRule="auto"/>
        <w:ind w:firstLine="480" w:firstLineChars="200"/>
        <w:jc w:val="both"/>
        <w:rPr>
          <w:rFonts w:hint="eastAsia" w:ascii="宋体" w:hAnsi="宋体" w:eastAsia="宋体" w:cs="宋体"/>
        </w:rPr>
      </w:pPr>
      <w:r>
        <w:rPr>
          <w:rFonts w:hint="eastAsia" w:ascii="宋体" w:hAnsi="宋体" w:eastAsia="宋体" w:cs="宋体"/>
        </w:rPr>
        <w:t>本项目招标文件的解释权归采购代理机构，评标委员会成员应根据政府采购法律法规和招标文件所载明的评审方法、标准进行评审。</w:t>
      </w:r>
    </w:p>
    <w:p w14:paraId="4F867C45">
      <w:pPr>
        <w:pStyle w:val="6"/>
        <w:spacing w:line="360" w:lineRule="auto"/>
        <w:ind w:firstLine="482"/>
        <w:rPr>
          <w:rFonts w:hint="eastAsia" w:ascii="宋体" w:hAnsi="宋体" w:eastAsia="宋体" w:cs="宋体"/>
        </w:rPr>
      </w:pPr>
      <w:r>
        <w:rPr>
          <w:rFonts w:hint="eastAsia" w:ascii="宋体" w:hAnsi="宋体" w:eastAsia="宋体" w:cs="宋体"/>
        </w:rPr>
        <w:t>（二）招标文件主要内容</w:t>
      </w:r>
    </w:p>
    <w:p w14:paraId="57D41223">
      <w:pPr>
        <w:spacing w:line="360" w:lineRule="auto"/>
        <w:ind w:firstLine="480" w:firstLineChars="200"/>
        <w:jc w:val="both"/>
        <w:rPr>
          <w:rFonts w:hint="eastAsia" w:ascii="宋体" w:hAnsi="宋体" w:eastAsia="宋体" w:cs="宋体"/>
          <w:lang w:eastAsia="zh-CN"/>
        </w:rPr>
      </w:pPr>
      <w:r>
        <w:rPr>
          <w:rFonts w:hint="eastAsia" w:ascii="宋体" w:hAnsi="宋体" w:eastAsia="宋体" w:cs="宋体"/>
        </w:rPr>
        <w:t>第</w:t>
      </w:r>
      <w:r>
        <w:rPr>
          <w:rFonts w:hint="eastAsia" w:ascii="宋体" w:hAnsi="宋体" w:eastAsia="宋体" w:cs="宋体"/>
          <w:b/>
        </w:rPr>
        <w:t>1</w:t>
      </w:r>
      <w:r>
        <w:rPr>
          <w:rFonts w:hint="eastAsia" w:ascii="宋体" w:hAnsi="宋体" w:eastAsia="宋体" w:cs="宋体"/>
        </w:rPr>
        <w:t>章　</w:t>
      </w:r>
      <w:r>
        <w:rPr>
          <w:rFonts w:hint="eastAsia" w:ascii="宋体" w:hAnsi="宋体" w:eastAsia="宋体" w:cs="宋体"/>
          <w:lang w:eastAsia="zh-CN"/>
        </w:rPr>
        <w:t>招标公告</w:t>
      </w:r>
    </w:p>
    <w:p w14:paraId="01485EF0">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2</w:t>
      </w:r>
      <w:r>
        <w:rPr>
          <w:rFonts w:hint="eastAsia" w:ascii="宋体" w:hAnsi="宋体" w:eastAsia="宋体" w:cs="宋体"/>
        </w:rPr>
        <w:t>章　</w:t>
      </w:r>
      <w:r>
        <w:rPr>
          <w:rFonts w:hint="eastAsia" w:ascii="宋体" w:hAnsi="宋体" w:eastAsia="宋体" w:cs="宋体"/>
          <w:lang w:eastAsia="zh-CN"/>
        </w:rPr>
        <w:t>投标人</w:t>
      </w:r>
      <w:r>
        <w:rPr>
          <w:rFonts w:hint="eastAsia" w:ascii="宋体" w:hAnsi="宋体" w:eastAsia="宋体" w:cs="宋体"/>
        </w:rPr>
        <w:t>须知</w:t>
      </w:r>
    </w:p>
    <w:p w14:paraId="5EAF736F">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3</w:t>
      </w:r>
      <w:r>
        <w:rPr>
          <w:rFonts w:hint="eastAsia" w:ascii="宋体" w:hAnsi="宋体" w:eastAsia="宋体" w:cs="宋体"/>
        </w:rPr>
        <w:t>章　招标内容及要求</w:t>
      </w:r>
    </w:p>
    <w:p w14:paraId="4A4BDA36">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4</w:t>
      </w:r>
      <w:r>
        <w:rPr>
          <w:rFonts w:hint="eastAsia" w:ascii="宋体" w:hAnsi="宋体" w:eastAsia="宋体" w:cs="宋体"/>
        </w:rPr>
        <w:t>章　合同文本</w:t>
      </w:r>
    </w:p>
    <w:p w14:paraId="2DE09429">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5</w:t>
      </w:r>
      <w:r>
        <w:rPr>
          <w:rFonts w:hint="eastAsia" w:ascii="宋体" w:hAnsi="宋体" w:eastAsia="宋体" w:cs="宋体"/>
        </w:rPr>
        <w:t>章　投标文件构成及格式</w:t>
      </w:r>
    </w:p>
    <w:p w14:paraId="68086DFC">
      <w:pPr>
        <w:pStyle w:val="6"/>
        <w:spacing w:line="360" w:lineRule="auto"/>
        <w:ind w:firstLine="482"/>
        <w:rPr>
          <w:rFonts w:hint="eastAsia" w:ascii="宋体" w:hAnsi="宋体" w:eastAsia="宋体" w:cs="宋体"/>
        </w:rPr>
      </w:pPr>
      <w:r>
        <w:rPr>
          <w:rFonts w:hint="eastAsia" w:ascii="宋体" w:hAnsi="宋体" w:eastAsia="宋体" w:cs="宋体"/>
        </w:rPr>
        <w:t>（三）招标文件的检查及阅读</w:t>
      </w:r>
    </w:p>
    <w:p w14:paraId="219EDBF3">
      <w:pPr>
        <w:spacing w:line="360" w:lineRule="auto"/>
        <w:ind w:firstLine="480" w:firstLineChars="200"/>
        <w:jc w:val="both"/>
        <w:rPr>
          <w:rFonts w:hint="eastAsia" w:ascii="宋体" w:hAnsi="宋体" w:eastAsia="宋体" w:cs="宋体"/>
          <w:color w:val="auto"/>
        </w:rPr>
      </w:pPr>
      <w:r>
        <w:rPr>
          <w:rFonts w:hint="eastAsia" w:ascii="宋体" w:hAnsi="宋体" w:eastAsia="宋体" w:cs="宋体"/>
          <w:lang w:eastAsia="zh-CN"/>
        </w:rPr>
        <w:t>投标人</w:t>
      </w:r>
      <w:r>
        <w:rPr>
          <w:rFonts w:hint="eastAsia" w:ascii="宋体" w:hAnsi="宋体" w:eastAsia="宋体" w:cs="宋体"/>
        </w:rPr>
        <w:t>应认真阅读和充分理解招标文件中所有的事项、格式条款和规范要求，在投标文件中对招标文件做</w:t>
      </w:r>
      <w:r>
        <w:rPr>
          <w:rFonts w:hint="eastAsia" w:ascii="宋体" w:hAnsi="宋体" w:eastAsia="宋体" w:cs="宋体"/>
          <w:color w:val="auto"/>
        </w:rPr>
        <w:t>出全面响</w:t>
      </w:r>
      <w:r>
        <w:rPr>
          <w:rFonts w:hint="eastAsia" w:ascii="宋体" w:hAnsi="宋体" w:eastAsia="宋体" w:cs="宋体"/>
          <w:color w:val="auto"/>
          <w:w w:val="1"/>
        </w:rPr>
        <w:t xml:space="preserve"> </w:t>
      </w:r>
      <w:r>
        <w:rPr>
          <w:rFonts w:hint="eastAsia" w:ascii="宋体" w:hAnsi="宋体" w:eastAsia="宋体" w:cs="宋体"/>
          <w:color w:val="auto"/>
        </w:rPr>
        <w:t>应，并按招标文件的要求提交全部资料。</w:t>
      </w:r>
    </w:p>
    <w:p w14:paraId="2B4FE75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项目废标后重新组织招标的，采购代理机构将重新编制、发布新版招标文件，</w:t>
      </w:r>
      <w:r>
        <w:rPr>
          <w:rFonts w:hint="eastAsia" w:ascii="宋体" w:hAnsi="宋体" w:eastAsia="宋体" w:cs="宋体"/>
          <w:color w:val="auto"/>
          <w:lang w:eastAsia="zh-CN"/>
        </w:rPr>
        <w:t>投标人</w:t>
      </w:r>
      <w:r>
        <w:rPr>
          <w:rFonts w:hint="eastAsia" w:ascii="宋体" w:hAnsi="宋体" w:eastAsia="宋体" w:cs="宋体"/>
          <w:color w:val="auto"/>
        </w:rPr>
        <w:t>应按新版招标文件重新编制投标文件。原招标文件及投标文件失效。</w:t>
      </w:r>
    </w:p>
    <w:p w14:paraId="76E4E2D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（四）招标文件的修改、澄清</w:t>
      </w:r>
    </w:p>
    <w:p w14:paraId="139D7BB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1．提交投标文件截止之日前，采购人或采购代理机构可能对已发出的招标文件进行澄清或者修改，澄清或者修改的内容为招标文件的组成部分。</w:t>
      </w:r>
    </w:p>
    <w:p w14:paraId="4327629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2．当需要澄清或修改时，采购代理机构将在提交投标文件截止之日15日前，在财政部门指定的“政府采购信息发布媒体”上发布变更公告；不足15日的，将顺延提交投标文件截止时间。</w:t>
      </w:r>
    </w:p>
    <w:p w14:paraId="1441A5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3．澄清或修改的内容可能影响投标文件编制时，采购代理机构将在发布变更公告的同时，提醒</w:t>
      </w:r>
      <w:r>
        <w:rPr>
          <w:rFonts w:hint="eastAsia" w:ascii="宋体" w:hAnsi="宋体" w:eastAsia="宋体" w:cs="宋体"/>
          <w:color w:val="auto"/>
          <w:lang w:eastAsia="zh-CN"/>
        </w:rPr>
        <w:t>投标人</w:t>
      </w:r>
      <w:r>
        <w:rPr>
          <w:rFonts w:hint="eastAsia" w:ascii="宋体" w:hAnsi="宋体" w:eastAsia="宋体" w:cs="宋体"/>
          <w:color w:val="auto"/>
        </w:rPr>
        <w:t>下载答疑文件（*.SXSCF，即更新后的电子招标文件）。</w:t>
      </w:r>
      <w:r>
        <w:rPr>
          <w:rFonts w:hint="eastAsia" w:ascii="宋体" w:hAnsi="宋体" w:eastAsia="宋体" w:cs="宋体"/>
          <w:color w:val="auto"/>
          <w:lang w:eastAsia="zh-CN"/>
        </w:rPr>
        <w:t>投标人</w:t>
      </w:r>
      <w:r>
        <w:rPr>
          <w:rFonts w:hint="eastAsia" w:ascii="宋体" w:hAnsi="宋体" w:eastAsia="宋体" w:cs="宋体"/>
          <w:color w:val="auto"/>
        </w:rPr>
        <w:t>应及时从西安市公共资源交易平台〖首页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企业端〗登录，登录后切换到〖我的项目〗模块，从〖项目流程</w:t>
      </w:r>
      <w:r>
        <w:rPr>
          <w:rFonts w:hint="eastAsia" w:ascii="宋体" w:hAnsi="宋体" w:eastAsia="宋体" w:cs="宋体"/>
          <w:color w:val="auto"/>
          <w:lang w:eastAsia="zh-CN"/>
        </w:rPr>
        <w:t>〉</w:t>
      </w:r>
      <w:r>
        <w:rPr>
          <w:rFonts w:hint="eastAsia" w:ascii="宋体" w:hAnsi="宋体" w:eastAsia="宋体" w:cs="宋体"/>
          <w:color w:val="auto"/>
        </w:rPr>
        <w:t>项目管理</w:t>
      </w:r>
      <w:r>
        <w:rPr>
          <w:rFonts w:hint="eastAsia" w:ascii="宋体" w:hAnsi="宋体" w:eastAsia="宋体" w:cs="宋体"/>
          <w:color w:val="auto"/>
          <w:lang w:eastAsia="zh-CN"/>
        </w:rPr>
        <w:t>〉</w:t>
      </w:r>
      <w:r>
        <w:rPr>
          <w:rFonts w:hint="eastAsia" w:ascii="宋体" w:hAnsi="宋体" w:eastAsia="宋体" w:cs="宋体"/>
          <w:color w:val="auto"/>
        </w:rPr>
        <w:t>答</w:t>
      </w:r>
      <w:r>
        <w:rPr>
          <w:rFonts w:hint="eastAsia" w:ascii="宋体" w:hAnsi="宋体" w:eastAsia="宋体" w:cs="宋体"/>
        </w:rPr>
        <w:t>疑文件下载〗获取</w:t>
      </w:r>
      <w:r>
        <w:rPr>
          <w:rFonts w:hint="eastAsia" w:ascii="宋体" w:hAnsi="宋体" w:eastAsia="宋体" w:cs="宋体"/>
          <w:color w:val="auto"/>
        </w:rPr>
        <w:t>更新后的电子招标文件（*.SXSCF），使用旧版电子招标文件制作的电子投标文件（*.SXSTF），系统将拒绝接收。</w:t>
      </w:r>
    </w:p>
    <w:p w14:paraId="5310C65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4．请各</w:t>
      </w:r>
      <w:r>
        <w:rPr>
          <w:rFonts w:hint="eastAsia" w:ascii="宋体" w:hAnsi="宋体" w:eastAsia="宋体" w:cs="宋体"/>
          <w:color w:val="auto"/>
          <w:lang w:eastAsia="zh-CN"/>
        </w:rPr>
        <w:t>投标人</w:t>
      </w:r>
      <w:r>
        <w:rPr>
          <w:rFonts w:hint="eastAsia" w:ascii="宋体" w:hAnsi="宋体" w:eastAsia="宋体" w:cs="宋体"/>
          <w:color w:val="auto"/>
        </w:rPr>
        <w:t>在提交投标文件截止时间之前，务必随时关注“政府采购信息发布媒体”上发布的变更公告，采购代理机构不再另行通知，因</w:t>
      </w:r>
      <w:r>
        <w:rPr>
          <w:rFonts w:hint="eastAsia" w:ascii="宋体" w:hAnsi="宋体" w:eastAsia="宋体" w:cs="宋体"/>
          <w:color w:val="auto"/>
          <w:lang w:eastAsia="zh-CN"/>
        </w:rPr>
        <w:t>投标人</w:t>
      </w:r>
      <w:r>
        <w:rPr>
          <w:rFonts w:hint="eastAsia" w:ascii="宋体" w:hAnsi="宋体" w:eastAsia="宋体" w:cs="宋体"/>
          <w:color w:val="auto"/>
        </w:rPr>
        <w:t>未及时关注所造成的一切后果由</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1338B46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 </w:instrText>
      </w:r>
      <w:r>
        <w:rPr>
          <w:rFonts w:hint="eastAsia" w:ascii="宋体" w:hAnsi="宋体" w:eastAsia="宋体" w:cs="宋体"/>
          <w:color w:val="auto"/>
        </w:rPr>
        <w:fldChar w:fldCharType="separate"/>
      </w:r>
      <w:r>
        <w:rPr>
          <w:rFonts w:hint="eastAsia" w:ascii="宋体" w:hAnsi="宋体" w:eastAsia="宋体" w:cs="宋体"/>
          <w:color w:val="auto"/>
        </w:rPr>
        <w:t>陕西省政府采购网</w:t>
      </w:r>
      <w:r>
        <w:rPr>
          <w:rFonts w:hint="eastAsia" w:ascii="宋体" w:hAnsi="宋体" w:eastAsia="宋体" w:cs="宋体"/>
          <w:color w:val="auto"/>
        </w:rPr>
        <w:fldChar w:fldCharType="end"/>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//www.ccgp-shaanxi.gov.cn/</w:t>
      </w:r>
      <w:r>
        <w:rPr>
          <w:rStyle w:val="39"/>
          <w:rFonts w:hint="eastAsia" w:ascii="宋体" w:hAnsi="宋体" w:eastAsia="宋体" w:cs="宋体"/>
          <w:color w:val="auto"/>
        </w:rPr>
        <w:fldChar w:fldCharType="end"/>
      </w:r>
      <w:r>
        <w:rPr>
          <w:rFonts w:hint="eastAsia" w:ascii="宋体" w:hAnsi="宋体" w:eastAsia="宋体" w:cs="宋体"/>
          <w:color w:val="auto"/>
        </w:rPr>
        <w:t>）中的〖首页</w:t>
      </w:r>
      <w:r>
        <w:rPr>
          <w:rFonts w:hint="eastAsia" w:ascii="宋体" w:hAnsi="宋体" w:eastAsia="宋体" w:cs="宋体"/>
          <w:color w:val="auto"/>
          <w:lang w:eastAsia="zh-CN"/>
        </w:rPr>
        <w:t>〉</w:t>
      </w:r>
      <w:r>
        <w:rPr>
          <w:rFonts w:hint="eastAsia" w:ascii="宋体" w:hAnsi="宋体" w:eastAsia="宋体" w:cs="宋体"/>
          <w:color w:val="auto"/>
        </w:rPr>
        <w:t>信息公告</w:t>
      </w:r>
      <w:r>
        <w:rPr>
          <w:rFonts w:hint="eastAsia" w:ascii="宋体" w:hAnsi="宋体" w:eastAsia="宋体" w:cs="宋体"/>
          <w:color w:val="auto"/>
          <w:lang w:eastAsia="zh-CN"/>
        </w:rPr>
        <w:t>〉</w:t>
      </w:r>
      <w:r>
        <w:rPr>
          <w:rFonts w:hint="eastAsia" w:ascii="宋体" w:hAnsi="宋体" w:eastAsia="宋体" w:cs="宋体"/>
          <w:color w:val="auto"/>
        </w:rPr>
        <w:t>市级</w:t>
      </w:r>
      <w:r>
        <w:rPr>
          <w:rFonts w:hint="eastAsia" w:ascii="宋体" w:hAnsi="宋体" w:eastAsia="宋体" w:cs="宋体"/>
          <w:color w:val="auto"/>
          <w:lang w:eastAsia="zh-CN"/>
        </w:rPr>
        <w:t>〉</w:t>
      </w:r>
      <w:r>
        <w:rPr>
          <w:rFonts w:hint="eastAsia" w:ascii="宋体" w:hAnsi="宋体" w:eastAsia="宋体" w:cs="宋体"/>
          <w:color w:val="auto"/>
        </w:rPr>
        <w:t>西安市〗；</w:t>
      </w:r>
    </w:p>
    <w:p w14:paraId="64D024C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"http://xa.sxggzyjy.cn/" </w:instrText>
      </w:r>
      <w:r>
        <w:rPr>
          <w:rFonts w:hint="eastAsia" w:ascii="宋体" w:hAnsi="宋体" w:eastAsia="宋体" w:cs="宋体"/>
          <w:color w:val="auto"/>
        </w:rPr>
        <w:fldChar w:fldCharType="separate"/>
      </w:r>
      <w:r>
        <w:rPr>
          <w:rFonts w:hint="eastAsia" w:ascii="宋体" w:hAnsi="宋体" w:eastAsia="宋体" w:cs="宋体"/>
          <w:color w:val="auto"/>
        </w:rPr>
        <w:t>全国公共资源交易网（陕西省·西安市）</w:t>
      </w:r>
      <w:r>
        <w:rPr>
          <w:rFonts w:hint="eastAsia" w:ascii="宋体" w:hAnsi="宋体" w:eastAsia="宋体" w:cs="宋体"/>
          <w:color w:val="auto"/>
        </w:rPr>
        <w:fldChar w:fldCharType="end"/>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//sxggzyjy.xa.gov.cn/</w:t>
      </w:r>
      <w:r>
        <w:rPr>
          <w:rStyle w:val="39"/>
          <w:rFonts w:hint="eastAsia" w:ascii="宋体" w:hAnsi="宋体" w:eastAsia="宋体" w:cs="宋体"/>
          <w:color w:val="auto"/>
        </w:rPr>
        <w:fldChar w:fldCharType="end"/>
      </w:r>
      <w:r>
        <w:rPr>
          <w:rFonts w:hint="eastAsia" w:ascii="宋体" w:hAnsi="宋体" w:eastAsia="宋体" w:cs="宋体"/>
          <w:color w:val="auto"/>
        </w:rPr>
        <w:t>）中的〖首页</w:t>
      </w:r>
      <w:r>
        <w:rPr>
          <w:rFonts w:hint="eastAsia" w:ascii="宋体" w:hAnsi="宋体" w:eastAsia="宋体" w:cs="宋体"/>
          <w:color w:val="auto"/>
          <w:lang w:eastAsia="zh-CN"/>
        </w:rPr>
        <w:t>〉</w:t>
      </w:r>
      <w:r>
        <w:rPr>
          <w:rFonts w:hint="eastAsia" w:ascii="宋体" w:hAnsi="宋体" w:eastAsia="宋体" w:cs="宋体"/>
          <w:color w:val="auto"/>
        </w:rPr>
        <w:t>交易大厅</w:t>
      </w:r>
      <w:r>
        <w:rPr>
          <w:rFonts w:hint="eastAsia" w:ascii="宋体" w:hAnsi="宋体" w:eastAsia="宋体" w:cs="宋体"/>
          <w:color w:val="auto"/>
          <w:lang w:eastAsia="zh-CN"/>
        </w:rPr>
        <w:t>〉</w:t>
      </w:r>
      <w:r>
        <w:rPr>
          <w:rFonts w:hint="eastAsia" w:ascii="宋体" w:hAnsi="宋体" w:eastAsia="宋体" w:cs="宋体"/>
          <w:color w:val="auto"/>
        </w:rPr>
        <w:t>政府采购〗。</w:t>
      </w:r>
    </w:p>
    <w:p w14:paraId="73190691">
      <w:pPr>
        <w:pStyle w:val="3"/>
        <w:spacing w:line="360" w:lineRule="auto"/>
        <w:rPr>
          <w:rFonts w:hint="eastAsia" w:ascii="宋体" w:hAnsi="宋体" w:eastAsia="宋体" w:cs="宋体"/>
          <w:color w:val="auto"/>
        </w:rPr>
      </w:pPr>
      <w:r>
        <w:rPr>
          <w:rFonts w:hint="eastAsia" w:ascii="宋体" w:hAnsi="宋体" w:eastAsia="宋体" w:cs="宋体"/>
          <w:color w:val="auto"/>
        </w:rPr>
        <w:t>四、投标文件</w:t>
      </w:r>
    </w:p>
    <w:p w14:paraId="1A787D8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（一）投标文件的式样</w:t>
      </w:r>
    </w:p>
    <w:p w14:paraId="379B594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1．组成及格式</w:t>
      </w:r>
    </w:p>
    <w:p w14:paraId="69764607">
      <w:pPr>
        <w:pStyle w:val="89"/>
        <w:spacing w:line="360" w:lineRule="auto"/>
        <w:ind w:firstLine="480"/>
        <w:rPr>
          <w:rFonts w:hint="eastAsia" w:ascii="宋体" w:hAnsi="宋体" w:eastAsia="宋体" w:cs="宋体"/>
          <w:color w:val="auto"/>
        </w:rPr>
      </w:pPr>
      <w:r>
        <w:rPr>
          <w:rFonts w:hint="eastAsia" w:ascii="宋体" w:hAnsi="宋体" w:cs="宋体"/>
          <w:color w:val="auto"/>
          <w:lang w:eastAsia="zh-CN"/>
        </w:rPr>
        <w:t>投标人</w:t>
      </w:r>
      <w:r>
        <w:rPr>
          <w:rFonts w:hint="eastAsia" w:ascii="宋体" w:hAnsi="宋体" w:eastAsia="宋体" w:cs="宋体"/>
          <w:color w:val="auto"/>
        </w:rPr>
        <w:t>依照招标文件第五章《投标文件构成及格式》给定形式进行编制投标文件。项目分标段的，应按所投</w:t>
      </w:r>
      <w:r>
        <w:rPr>
          <w:rFonts w:hint="eastAsia" w:ascii="宋体" w:hAnsi="宋体" w:eastAsia="宋体" w:cs="宋体"/>
          <w:color w:val="auto"/>
          <w:w w:val="1"/>
        </w:rPr>
        <w:t xml:space="preserve"> </w:t>
      </w:r>
      <w:r>
        <w:rPr>
          <w:rFonts w:hint="eastAsia" w:ascii="宋体" w:hAnsi="宋体" w:eastAsia="宋体" w:cs="宋体"/>
          <w:color w:val="auto"/>
        </w:rPr>
        <w:t>标段分别准备投标文件。</w:t>
      </w:r>
    </w:p>
    <w:p w14:paraId="6A229C0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2．语言</w:t>
      </w:r>
    </w:p>
    <w:p w14:paraId="3D54017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招标活动的所有文件、资料、函电文字均使用简体中文，确需提交用其他语言形成的资料，必须翻译成简体中文，如有差异，以简体中文为准。</w:t>
      </w:r>
    </w:p>
    <w:p w14:paraId="28818F9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3．计量单位</w:t>
      </w:r>
    </w:p>
    <w:p w14:paraId="1D65913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投标文件的计量单位应使用中华人民共和国法定计量单位，但招标文件另有规定的除外。</w:t>
      </w:r>
    </w:p>
    <w:p w14:paraId="6A12D2E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（二）投标文件的有效期</w:t>
      </w:r>
    </w:p>
    <w:p w14:paraId="32B316C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投标文件有效期为自开标之日起不少于90个日历日。如中标，延长至合同执行完毕时止。</w:t>
      </w:r>
    </w:p>
    <w:p w14:paraId="4CA69769">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（三）投标报价</w:t>
      </w:r>
    </w:p>
    <w:p w14:paraId="132A6F1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投标报价是</w:t>
      </w:r>
      <w:r>
        <w:rPr>
          <w:rFonts w:hint="eastAsia" w:ascii="宋体" w:hAnsi="宋体" w:cs="宋体"/>
          <w:color w:val="auto"/>
          <w:lang w:eastAsia="zh-CN"/>
        </w:rPr>
        <w:t>投标人</w:t>
      </w:r>
      <w:r>
        <w:rPr>
          <w:rFonts w:hint="eastAsia" w:ascii="宋体" w:hAnsi="宋体" w:eastAsia="宋体" w:cs="宋体"/>
          <w:color w:val="auto"/>
        </w:rPr>
        <w:t>响</w:t>
      </w:r>
      <w:r>
        <w:rPr>
          <w:rFonts w:hint="eastAsia" w:ascii="宋体" w:hAnsi="宋体" w:eastAsia="宋体" w:cs="宋体"/>
          <w:color w:val="auto"/>
          <w:w w:val="1"/>
        </w:rPr>
        <w:t xml:space="preserve"> </w:t>
      </w:r>
      <w:r>
        <w:rPr>
          <w:rFonts w:hint="eastAsia" w:ascii="宋体" w:hAnsi="宋体" w:eastAsia="宋体" w:cs="宋体"/>
          <w:color w:val="auto"/>
        </w:rPr>
        <w:t>应采购项目要求的全部工作内容的价格体现，包括完成采购内容所需的直接费、间接费、利润、税金及其它相关的一切费用。</w:t>
      </w:r>
    </w:p>
    <w:p w14:paraId="6503CD52">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在报价时应充分考虑所有可能发生的费用，招标文件未列明，而</w:t>
      </w:r>
      <w:r>
        <w:rPr>
          <w:rFonts w:hint="eastAsia" w:ascii="宋体" w:hAnsi="宋体" w:cs="宋体"/>
          <w:color w:val="auto"/>
          <w:lang w:eastAsia="zh-CN"/>
        </w:rPr>
        <w:t>投标人</w:t>
      </w:r>
      <w:r>
        <w:rPr>
          <w:rFonts w:hint="eastAsia" w:ascii="宋体" w:hAnsi="宋体" w:eastAsia="宋体" w:cs="宋体"/>
          <w:color w:val="auto"/>
        </w:rPr>
        <w:t>认为应当计取的费用均应列入报价中。报价时不论是否计取，采购人均按已计取对待。</w:t>
      </w:r>
    </w:p>
    <w:p w14:paraId="16135AA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eastAsia="zh-CN"/>
        </w:rPr>
        <w:t>投标人</w:t>
      </w:r>
      <w:r>
        <w:rPr>
          <w:rFonts w:hint="eastAsia" w:ascii="宋体" w:hAnsi="宋体" w:eastAsia="宋体" w:cs="宋体"/>
          <w:color w:val="auto"/>
        </w:rPr>
        <w:t>应严格按照《投标文件构成及格式》第二部分《开标一览表》中的相关要求填写分类报价及其他需要响</w:t>
      </w:r>
      <w:r>
        <w:rPr>
          <w:rFonts w:hint="eastAsia" w:ascii="宋体" w:hAnsi="宋体" w:eastAsia="宋体" w:cs="宋体"/>
          <w:color w:val="auto"/>
          <w:w w:val="1"/>
        </w:rPr>
        <w:t xml:space="preserve"> </w:t>
      </w:r>
      <w:r>
        <w:rPr>
          <w:rFonts w:hint="eastAsia" w:ascii="宋体" w:hAnsi="宋体" w:eastAsia="宋体" w:cs="宋体"/>
          <w:color w:val="auto"/>
        </w:rPr>
        <w:t>应的内容。投标报价只能提交唯一报价，任何有选择的报价将不予接受，按无效投标处理。</w:t>
      </w:r>
    </w:p>
    <w:p w14:paraId="3747A2F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3．投标报价货币：人民币；单位：元。</w:t>
      </w:r>
    </w:p>
    <w:p w14:paraId="0483E4E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4．投标文件报价出现前后不一致的，除招标文件另有规定外，按照下列规则修正：</w:t>
      </w:r>
    </w:p>
    <w:p w14:paraId="314FF5D8">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（1）投标文件中开标一览表内容与投标文件中其他位置相应内容表述不一致的，以开标一览表为准；</w:t>
      </w:r>
    </w:p>
    <w:p w14:paraId="671B42B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（2）大写金额和小写金额不一致的，以大写金额为准；</w:t>
      </w:r>
    </w:p>
    <w:p w14:paraId="168EBC9A">
      <w:pPr>
        <w:pStyle w:val="89"/>
        <w:spacing w:line="360" w:lineRule="auto"/>
        <w:ind w:firstLine="480"/>
        <w:rPr>
          <w:rFonts w:hint="eastAsia" w:ascii="宋体" w:hAnsi="宋体" w:eastAsia="宋体" w:cs="宋体"/>
        </w:rPr>
      </w:pPr>
      <w:r>
        <w:rPr>
          <w:rFonts w:hint="eastAsia" w:ascii="宋体" w:hAnsi="宋体" w:eastAsia="宋体" w:cs="宋体"/>
          <w:color w:val="auto"/>
        </w:rPr>
        <w:t>（3）单价金额小数点或者百</w:t>
      </w:r>
      <w:r>
        <w:rPr>
          <w:rFonts w:hint="eastAsia" w:ascii="宋体" w:hAnsi="宋体" w:eastAsia="宋体" w:cs="宋体"/>
        </w:rPr>
        <w:t>分比有明显错位的，以开标一览表的总价为准，并修改单价；</w:t>
      </w:r>
    </w:p>
    <w:p w14:paraId="47C8EB4F">
      <w:pPr>
        <w:pStyle w:val="89"/>
        <w:spacing w:line="360" w:lineRule="auto"/>
        <w:ind w:firstLine="480"/>
        <w:rPr>
          <w:rFonts w:hint="eastAsia" w:ascii="宋体" w:hAnsi="宋体" w:eastAsia="宋体" w:cs="宋体"/>
        </w:rPr>
      </w:pPr>
      <w:r>
        <w:rPr>
          <w:rFonts w:hint="eastAsia" w:ascii="宋体" w:hAnsi="宋体" w:eastAsia="宋体" w:cs="宋体"/>
        </w:rPr>
        <w:t>（4）总价金额与按单价汇总金额不一致的，以单价金额计算结果为准。</w:t>
      </w:r>
    </w:p>
    <w:p w14:paraId="67E9DFCD">
      <w:pPr>
        <w:pStyle w:val="89"/>
        <w:spacing w:line="360" w:lineRule="auto"/>
        <w:ind w:firstLine="480"/>
        <w:rPr>
          <w:rFonts w:hint="eastAsia" w:ascii="宋体" w:hAnsi="宋体" w:eastAsia="宋体" w:cs="宋体"/>
        </w:rPr>
      </w:pPr>
      <w:r>
        <w:rPr>
          <w:rFonts w:hint="eastAsia" w:ascii="宋体" w:hAnsi="宋体" w:eastAsia="宋体" w:cs="宋体"/>
        </w:rPr>
        <w:t>同时出现两种以上不一致的，按照前款规定的顺序修正。修正后的报价经</w:t>
      </w:r>
      <w:r>
        <w:rPr>
          <w:rFonts w:hint="eastAsia" w:ascii="宋体" w:hAnsi="宋体" w:cs="宋体"/>
          <w:lang w:eastAsia="zh-CN"/>
        </w:rPr>
        <w:t>投标人</w:t>
      </w:r>
      <w:r>
        <w:rPr>
          <w:rFonts w:hint="eastAsia" w:ascii="宋体" w:hAnsi="宋体" w:eastAsia="宋体" w:cs="宋体"/>
        </w:rPr>
        <w:t>确认后产生约束力，</w:t>
      </w:r>
      <w:r>
        <w:rPr>
          <w:rFonts w:hint="eastAsia" w:ascii="宋体" w:hAnsi="宋体" w:cs="宋体"/>
          <w:lang w:eastAsia="zh-CN"/>
        </w:rPr>
        <w:t>投标人</w:t>
      </w:r>
      <w:r>
        <w:rPr>
          <w:rFonts w:hint="eastAsia" w:ascii="宋体" w:hAnsi="宋体" w:eastAsia="宋体" w:cs="宋体"/>
        </w:rPr>
        <w:t>不确认的，其投标无效。</w:t>
      </w:r>
    </w:p>
    <w:p w14:paraId="2AAE8A86">
      <w:pPr>
        <w:pStyle w:val="89"/>
        <w:spacing w:line="360" w:lineRule="auto"/>
        <w:ind w:firstLine="480"/>
        <w:rPr>
          <w:rFonts w:hint="eastAsia" w:ascii="宋体" w:hAnsi="宋体" w:eastAsia="宋体" w:cs="宋体"/>
        </w:rPr>
      </w:pPr>
      <w:r>
        <w:rPr>
          <w:rFonts w:hint="eastAsia" w:ascii="宋体" w:hAnsi="宋体" w:eastAsia="宋体" w:cs="宋体"/>
        </w:rPr>
        <w:t>5</w:t>
      </w:r>
      <w:r>
        <w:rPr>
          <w:rFonts w:hint="eastAsia" w:ascii="宋体" w:hAnsi="宋体" w:eastAsia="宋体" w:cs="宋体"/>
          <w:color w:val="auto"/>
        </w:rPr>
        <w:t>．</w:t>
      </w:r>
      <w:r>
        <w:rPr>
          <w:rFonts w:hint="eastAsia" w:ascii="宋体" w:hAnsi="宋体" w:eastAsia="宋体" w:cs="宋体"/>
        </w:rPr>
        <w:t>因</w:t>
      </w:r>
      <w:r>
        <w:rPr>
          <w:rFonts w:hint="eastAsia" w:ascii="宋体" w:hAnsi="宋体" w:cs="宋体"/>
          <w:lang w:eastAsia="zh-CN"/>
        </w:rPr>
        <w:t>投标人</w:t>
      </w:r>
      <w:r>
        <w:rPr>
          <w:rFonts w:hint="eastAsia" w:ascii="宋体" w:hAnsi="宋体" w:eastAsia="宋体" w:cs="宋体"/>
        </w:rPr>
        <w:t>对招标文件理解不透、误解、疏漏或对市场行情了解不清造成的后果和风险，均由</w:t>
      </w:r>
      <w:r>
        <w:rPr>
          <w:rFonts w:hint="eastAsia" w:ascii="宋体" w:hAnsi="宋体" w:cs="宋体"/>
          <w:lang w:eastAsia="zh-CN"/>
        </w:rPr>
        <w:t>投标人</w:t>
      </w:r>
      <w:r>
        <w:rPr>
          <w:rFonts w:hint="eastAsia" w:ascii="宋体" w:hAnsi="宋体" w:eastAsia="宋体" w:cs="宋体"/>
        </w:rPr>
        <w:t>自己负责。</w:t>
      </w:r>
    </w:p>
    <w:p w14:paraId="32F2B2FF">
      <w:pPr>
        <w:pStyle w:val="6"/>
        <w:spacing w:line="360" w:lineRule="auto"/>
        <w:ind w:firstLine="482"/>
        <w:rPr>
          <w:rFonts w:hint="eastAsia" w:ascii="宋体" w:hAnsi="宋体" w:eastAsia="宋体" w:cs="宋体"/>
          <w:color w:val="auto"/>
        </w:rPr>
      </w:pPr>
      <w:r>
        <w:rPr>
          <w:rFonts w:hint="eastAsia" w:ascii="宋体" w:hAnsi="宋体" w:eastAsia="宋体" w:cs="宋体"/>
        </w:rPr>
        <w:t>（四）投标文件的制作和签</w:t>
      </w:r>
      <w:r>
        <w:rPr>
          <w:rFonts w:hint="eastAsia" w:ascii="宋体" w:hAnsi="宋体" w:eastAsia="宋体" w:cs="宋体"/>
          <w:color w:val="auto"/>
        </w:rPr>
        <w:t>章</w:t>
      </w:r>
    </w:p>
    <w:p w14:paraId="3D0F60C6">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1．电子投标文件（*.SXSTF）需要使用专用制作软件——“新点投</w:t>
      </w:r>
      <w:r>
        <w:rPr>
          <w:rFonts w:hint="eastAsia" w:ascii="宋体" w:hAnsi="宋体" w:eastAsia="宋体" w:cs="宋体"/>
          <w:color w:val="auto"/>
          <w:w w:val="1"/>
        </w:rPr>
        <w:t xml:space="preserve"> </w:t>
      </w:r>
      <w:r>
        <w:rPr>
          <w:rFonts w:hint="eastAsia" w:ascii="宋体" w:hAnsi="宋体" w:eastAsia="宋体" w:cs="宋体"/>
          <w:color w:val="auto"/>
        </w:rPr>
        <w:t>标文件制作软件（陕西公共资源）”进行编制。软件下载地址及操作手册：见西安市公共资源交易平台〖首页〉服务指南〉下载专区〗中的《政府采购项目投</w:t>
      </w:r>
      <w:r>
        <w:rPr>
          <w:rFonts w:hint="eastAsia" w:ascii="宋体" w:hAnsi="宋体" w:eastAsia="宋体" w:cs="宋体"/>
          <w:color w:val="auto"/>
          <w:w w:val="1"/>
        </w:rPr>
        <w:t xml:space="preserve"> </w:t>
      </w:r>
      <w:r>
        <w:rPr>
          <w:rFonts w:hint="eastAsia" w:ascii="宋体" w:hAnsi="宋体" w:eastAsia="宋体" w:cs="宋体"/>
          <w:color w:val="auto"/>
        </w:rPr>
        <w:t>标文件制作软件及操作手册》。</w:t>
      </w:r>
    </w:p>
    <w:p w14:paraId="115B1E06">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"http://sxggzyjy.xa.gov.cn/fwzn/004003/20181115/4d59c184-e8f6-4d5a-a416-c2f6b0601e66.html"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cs="宋体"/>
          <w:color w:val="auto"/>
          <w:lang w:eastAsia="zh-CN"/>
        </w:rPr>
        <w:t>：</w:t>
      </w:r>
      <w:r>
        <w:rPr>
          <w:rStyle w:val="39"/>
          <w:rFonts w:hint="eastAsia" w:ascii="宋体" w:hAnsi="宋体" w:eastAsia="宋体" w:cs="宋体"/>
          <w:color w:val="auto"/>
        </w:rPr>
        <w:t>//sxggzyjy.xa.gov.cn/fwzn/004003/20181115/4d59c184-e8f6-4d5a-a416-c2f6b0601e66.html</w:t>
      </w:r>
      <w:r>
        <w:rPr>
          <w:rStyle w:val="39"/>
          <w:rFonts w:hint="eastAsia" w:ascii="宋体" w:hAnsi="宋体" w:eastAsia="宋体" w:cs="宋体"/>
          <w:color w:val="auto"/>
        </w:rPr>
        <w:fldChar w:fldCharType="end"/>
      </w:r>
    </w:p>
    <w:p w14:paraId="758C2BF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2．编制电子投标文件前，</w:t>
      </w:r>
      <w:r>
        <w:rPr>
          <w:rFonts w:hint="eastAsia" w:ascii="宋体" w:hAnsi="宋体" w:eastAsia="宋体" w:cs="宋体"/>
          <w:b/>
          <w:color w:val="auto"/>
        </w:rPr>
        <w:t>务必先做好电子招标文件的备份工作</w:t>
      </w:r>
      <w:r>
        <w:rPr>
          <w:rFonts w:hint="eastAsia" w:ascii="宋体" w:hAnsi="宋体" w:eastAsia="宋体" w:cs="宋体"/>
          <w:color w:val="auto"/>
        </w:rPr>
        <w:t>。然后按操作手册中给出的方法将电子招标文件（*.SXSZF）或答疑文件（*.SXSCF，即更新后的电子招标文件）导入制作软件，最后按照章节分别编制投标文件各个部分。</w:t>
      </w:r>
    </w:p>
    <w:p w14:paraId="2BCFC9FA">
      <w:pPr>
        <w:pStyle w:val="89"/>
        <w:spacing w:line="360" w:lineRule="auto"/>
        <w:ind w:firstLine="482"/>
        <w:rPr>
          <w:rFonts w:hint="eastAsia" w:ascii="宋体" w:hAnsi="宋体" w:eastAsia="宋体" w:cs="宋体"/>
          <w:color w:val="auto"/>
        </w:rPr>
      </w:pPr>
      <w:r>
        <w:rPr>
          <w:rFonts w:hint="eastAsia" w:ascii="宋体" w:hAnsi="宋体" w:eastAsia="宋体" w:cs="宋体"/>
          <w:b/>
          <w:color w:val="auto"/>
        </w:rPr>
        <w:t>再次提醒：</w:t>
      </w:r>
      <w:r>
        <w:rPr>
          <w:rFonts w:hint="eastAsia" w:ascii="宋体" w:hAnsi="宋体" w:eastAsia="宋体" w:cs="宋体"/>
          <w:color w:val="auto"/>
        </w:rPr>
        <w:t>提交投标文件截止时间前，</w:t>
      </w:r>
      <w:r>
        <w:rPr>
          <w:rFonts w:hint="eastAsia" w:ascii="宋体" w:hAnsi="宋体" w:cs="宋体"/>
          <w:color w:val="auto"/>
          <w:lang w:eastAsia="zh-CN"/>
        </w:rPr>
        <w:t>投标人</w:t>
      </w:r>
      <w:r>
        <w:rPr>
          <w:rFonts w:hint="eastAsia" w:ascii="宋体" w:hAnsi="宋体" w:eastAsia="宋体" w:cs="宋体"/>
          <w:color w:val="auto"/>
        </w:rPr>
        <w:t>应随时留意“政府采购信息发布媒体”上可能发布的变更公告。若变更公告中明确注明本项目伴有变更文件的，</w:t>
      </w:r>
      <w:r>
        <w:rPr>
          <w:rFonts w:hint="eastAsia" w:ascii="宋体" w:hAnsi="宋体" w:cs="宋体"/>
          <w:color w:val="auto"/>
          <w:lang w:eastAsia="zh-CN"/>
        </w:rPr>
        <w:t>投标人</w:t>
      </w:r>
      <w:r>
        <w:rPr>
          <w:rFonts w:hint="eastAsia" w:ascii="宋体" w:hAnsi="宋体" w:eastAsia="宋体" w:cs="宋体"/>
          <w:color w:val="auto"/>
        </w:rPr>
        <w:t>应登录企业端后，从〖项目流程</w:t>
      </w:r>
      <w:r>
        <w:rPr>
          <w:rFonts w:hint="eastAsia" w:ascii="宋体" w:hAnsi="宋体" w:cs="宋体"/>
          <w:color w:val="auto"/>
          <w:lang w:eastAsia="zh-CN"/>
        </w:rPr>
        <w:t>〉</w:t>
      </w:r>
      <w:r>
        <w:rPr>
          <w:rFonts w:hint="eastAsia" w:ascii="宋体" w:hAnsi="宋体" w:eastAsia="宋体" w:cs="宋体"/>
          <w:color w:val="auto"/>
        </w:rPr>
        <w:t>项目管理</w:t>
      </w:r>
      <w:r>
        <w:rPr>
          <w:rFonts w:hint="eastAsia" w:ascii="宋体" w:hAnsi="宋体" w:cs="宋体"/>
          <w:color w:val="auto"/>
          <w:lang w:eastAsia="zh-CN"/>
        </w:rPr>
        <w:t>〉</w:t>
      </w:r>
      <w:r>
        <w:rPr>
          <w:rFonts w:hint="eastAsia" w:ascii="宋体" w:hAnsi="宋体" w:eastAsia="宋体" w:cs="宋体"/>
          <w:color w:val="auto"/>
        </w:rPr>
        <w:t>答疑文件下载〗获取更新后的电子招标文件（*.SXSCF），使用旧版电子招标文件制作的电子投标文件（*.SXSTF），系统将拒绝接收。</w:t>
      </w:r>
    </w:p>
    <w:p w14:paraId="090BDB48">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3．电子投标文件制作过程中，需要法定代表人签字或盖章的地方，请使用“法人CA锁”进行签章；需要加盖</w:t>
      </w:r>
      <w:r>
        <w:rPr>
          <w:rFonts w:hint="eastAsia" w:ascii="宋体" w:hAnsi="宋体" w:cs="宋体"/>
          <w:color w:val="auto"/>
          <w:lang w:eastAsia="zh-CN"/>
        </w:rPr>
        <w:t>投标人</w:t>
      </w:r>
      <w:r>
        <w:rPr>
          <w:rFonts w:hint="eastAsia" w:ascii="宋体" w:hAnsi="宋体" w:eastAsia="宋体" w:cs="宋体"/>
          <w:color w:val="auto"/>
        </w:rPr>
        <w:t>公章的地方，请使用“企业CA锁”进行签章。</w:t>
      </w:r>
    </w:p>
    <w:p w14:paraId="5A540C7A">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若导出的PDF文件里看不到签章，请尝试使用专用制作软件中的“查看投标文件工具”打开未加密的电子投标文件重新导出。在制作过程中，如有其他技术性问题，请先翻阅操作手册，或致电软件开发商。</w:t>
      </w:r>
    </w:p>
    <w:p w14:paraId="115C1106">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（五）投标文件的加密和提交</w:t>
      </w:r>
    </w:p>
    <w:p w14:paraId="128651A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1．在生成电子投标文件时，需要使用CA锁对投标文件进行加密。</w:t>
      </w:r>
    </w:p>
    <w:p w14:paraId="128110B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注意：加密投标文件和开标时解密投标文件应当使用同一CA，否则将会导致解密失败。</w:t>
      </w:r>
    </w:p>
    <w:p w14:paraId="3BF6854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2．电子投标文件可于提交投标文件截止时间前任意时段，登录西安市公共资源交易平台〖首页</w:t>
      </w:r>
      <w:r>
        <w:rPr>
          <w:rFonts w:hint="eastAsia" w:ascii="宋体" w:hAnsi="宋体" w:cs="宋体"/>
          <w:color w:val="auto"/>
          <w:lang w:eastAsia="zh-CN"/>
        </w:rPr>
        <w:t>〉</w:t>
      </w:r>
      <w:r>
        <w:rPr>
          <w:rFonts w:hint="eastAsia" w:ascii="宋体" w:hAnsi="宋体" w:eastAsia="宋体" w:cs="宋体"/>
          <w:color w:val="auto"/>
        </w:rPr>
        <w:t>电子交易平台</w:t>
      </w:r>
      <w:r>
        <w:rPr>
          <w:rFonts w:hint="eastAsia" w:ascii="宋体" w:hAnsi="宋体" w:cs="宋体"/>
          <w:color w:val="auto"/>
          <w:lang w:eastAsia="zh-CN"/>
        </w:rPr>
        <w:t>〉</w:t>
      </w:r>
      <w:r>
        <w:rPr>
          <w:rFonts w:hint="eastAsia" w:ascii="宋体" w:hAnsi="宋体" w:eastAsia="宋体" w:cs="宋体"/>
          <w:color w:val="auto"/>
        </w:rPr>
        <w:t>企业端〗，登录后切换到〖我的项目〗模块下，依次点选〖项目流程</w:t>
      </w:r>
      <w:r>
        <w:rPr>
          <w:rFonts w:hint="eastAsia" w:ascii="宋体" w:hAnsi="宋体" w:cs="宋体"/>
          <w:color w:val="auto"/>
          <w:lang w:eastAsia="zh-CN"/>
        </w:rPr>
        <w:t>〉</w:t>
      </w:r>
      <w:r>
        <w:rPr>
          <w:rFonts w:hint="eastAsia" w:ascii="宋体" w:hAnsi="宋体" w:eastAsia="宋体" w:cs="宋体"/>
          <w:color w:val="auto"/>
        </w:rPr>
        <w:t>项目管理</w:t>
      </w:r>
      <w:r>
        <w:rPr>
          <w:rFonts w:hint="eastAsia" w:ascii="宋体" w:hAnsi="宋体" w:cs="宋体"/>
          <w:color w:val="auto"/>
          <w:lang w:eastAsia="zh-CN"/>
        </w:rPr>
        <w:t>〉</w:t>
      </w:r>
      <w:r>
        <w:rPr>
          <w:rFonts w:hint="eastAsia" w:ascii="宋体" w:hAnsi="宋体" w:eastAsia="宋体" w:cs="宋体"/>
          <w:color w:val="auto"/>
        </w:rPr>
        <w:t>上传响</w:t>
      </w:r>
      <w:r>
        <w:rPr>
          <w:rFonts w:hint="eastAsia" w:ascii="宋体" w:hAnsi="宋体" w:eastAsia="宋体" w:cs="宋体"/>
          <w:color w:val="auto"/>
          <w:w w:val="1"/>
        </w:rPr>
        <w:t xml:space="preserve"> </w:t>
      </w:r>
      <w:r>
        <w:rPr>
          <w:rFonts w:hint="eastAsia" w:ascii="宋体" w:hAnsi="宋体" w:eastAsia="宋体" w:cs="宋体"/>
          <w:color w:val="auto"/>
        </w:rPr>
        <w:t>应文件〗，上传加密后的电子投标文件（*.SXSTF）。上传成功后，西安市公共资源交易平台政府采购系统将予以记录。</w:t>
      </w:r>
    </w:p>
    <w:p w14:paraId="70A65B9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3．上传文件有误或需要重新提交的，可先撤销已经上传的文件，然后重新上传新文件。</w:t>
      </w:r>
    </w:p>
    <w:p w14:paraId="5E61AA22">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（六）投标文件的补充、修改和撤回</w:t>
      </w:r>
    </w:p>
    <w:p w14:paraId="6DCF3C9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2FF645B5">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eastAsia="zh-CN"/>
        </w:rPr>
        <w:t>投标人</w:t>
      </w:r>
      <w:r>
        <w:rPr>
          <w:rFonts w:hint="eastAsia" w:ascii="宋体" w:hAnsi="宋体" w:eastAsia="宋体" w:cs="宋体"/>
          <w:color w:val="auto"/>
        </w:rPr>
        <w:t>在提交投标文件截止时间后，撤回投标文件的，投</w:t>
      </w:r>
      <w:r>
        <w:rPr>
          <w:rFonts w:hint="eastAsia" w:ascii="宋体" w:hAnsi="宋体" w:eastAsia="宋体" w:cs="宋体"/>
          <w:color w:val="auto"/>
          <w:w w:val="1"/>
        </w:rPr>
        <w:t xml:space="preserve"> </w:t>
      </w:r>
      <w:r>
        <w:rPr>
          <w:rFonts w:hint="eastAsia" w:ascii="宋体" w:hAnsi="宋体" w:eastAsia="宋体" w:cs="宋体"/>
          <w:color w:val="auto"/>
        </w:rPr>
        <w:t>标保证金不予退还。</w:t>
      </w:r>
    </w:p>
    <w:p w14:paraId="1ECBD962">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7DF63F92">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（七）关于投标文件的雷同性分析</w:t>
      </w:r>
    </w:p>
    <w:p w14:paraId="685E583A">
      <w:pPr>
        <w:pStyle w:val="89"/>
        <w:spacing w:line="360" w:lineRule="auto"/>
        <w:ind w:firstLine="480"/>
        <w:rPr>
          <w:rFonts w:hint="eastAsia" w:ascii="宋体" w:hAnsi="宋体" w:eastAsia="宋体" w:cs="宋体"/>
        </w:rPr>
      </w:pPr>
      <w:r>
        <w:rPr>
          <w:rFonts w:hint="eastAsia" w:ascii="宋体" w:hAnsi="宋体" w:eastAsia="宋体" w:cs="宋体"/>
          <w:color w:val="auto"/>
        </w:rPr>
        <w:t>根据陕西省公共资源交易中心2021年7月22日印发的《关于在政府采购交易系统中开通标书雷同性分析功能的通知》，在符合性审查环节，将由评标委员会在评标系统中对</w:t>
      </w:r>
      <w:r>
        <w:rPr>
          <w:rFonts w:hint="eastAsia" w:ascii="宋体" w:hAnsi="宋体" w:cs="宋体"/>
          <w:color w:val="auto"/>
          <w:lang w:eastAsia="zh-CN"/>
        </w:rPr>
        <w:t>投标人</w:t>
      </w:r>
      <w:r>
        <w:rPr>
          <w:rFonts w:hint="eastAsia" w:ascii="宋体" w:hAnsi="宋体" w:eastAsia="宋体" w:cs="宋体"/>
          <w:color w:val="auto"/>
        </w:rPr>
        <w:t>的电子投标文件进行雷同性分析</w:t>
      </w:r>
      <w:r>
        <w:rPr>
          <w:rFonts w:hint="eastAsia" w:ascii="宋体" w:hAnsi="宋体" w:eastAsia="宋体" w:cs="宋体"/>
        </w:rPr>
        <w:t>。</w:t>
      </w:r>
    </w:p>
    <w:p w14:paraId="0D177F8A">
      <w:pPr>
        <w:pStyle w:val="89"/>
        <w:spacing w:line="360" w:lineRule="auto"/>
        <w:ind w:firstLine="480"/>
        <w:rPr>
          <w:rFonts w:hint="eastAsia" w:ascii="宋体" w:hAnsi="宋体" w:eastAsia="宋体" w:cs="宋体"/>
          <w:color w:val="auto"/>
        </w:rPr>
      </w:pPr>
      <w:r>
        <w:rPr>
          <w:rFonts w:hint="eastAsia" w:ascii="宋体" w:hAnsi="宋体" w:eastAsia="宋体" w:cs="宋体"/>
        </w:rPr>
        <w:t>雷同性分析由两项指标组成，分别是“文件制作机器码”和“文件创建</w:t>
      </w:r>
      <w:r>
        <w:rPr>
          <w:rFonts w:hint="eastAsia" w:ascii="宋体" w:hAnsi="宋体" w:eastAsia="宋体" w:cs="宋体"/>
          <w:color w:val="auto"/>
        </w:rPr>
        <w:t>标识码”。其中，前者通过验证电子投标文件制作设备的特征信息（如MAC地址、硬盘序列号、CPU编号、主板号等），判断电子投标文件是否出自同一台设备。</w:t>
      </w:r>
    </w:p>
    <w:p w14:paraId="3AD7776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若“文件制作机器码”一致，则表明不同</w:t>
      </w:r>
      <w:r>
        <w:rPr>
          <w:rFonts w:hint="eastAsia" w:ascii="宋体" w:hAnsi="宋体" w:cs="宋体"/>
          <w:color w:val="auto"/>
          <w:lang w:eastAsia="zh-CN"/>
        </w:rPr>
        <w:t>投标人</w:t>
      </w:r>
      <w:r>
        <w:rPr>
          <w:rFonts w:hint="eastAsia" w:ascii="宋体" w:hAnsi="宋体" w:eastAsia="宋体" w:cs="宋体"/>
          <w:color w:val="auto"/>
        </w:rPr>
        <w:t>的电子投标文件出自同一台制作设备，根据《陕西省财政厅关于政府采购有关政策的复函》（陕财办采函〔2019〕18号），该情形可以视为</w:t>
      </w:r>
      <w:r>
        <w:rPr>
          <w:rFonts w:hint="eastAsia" w:ascii="宋体" w:hAnsi="宋体" w:cs="宋体"/>
          <w:color w:val="auto"/>
          <w:lang w:eastAsia="zh-CN"/>
        </w:rPr>
        <w:t>投标人</w:t>
      </w:r>
      <w:r>
        <w:rPr>
          <w:rFonts w:hint="eastAsia" w:ascii="宋体" w:hAnsi="宋体" w:eastAsia="宋体" w:cs="宋体"/>
          <w:color w:val="auto"/>
        </w:rPr>
        <w:t>串通投标，其投标无效。</w:t>
      </w:r>
    </w:p>
    <w:p w14:paraId="48E4C33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若“文件创建标识码”一致，则表示不同</w:t>
      </w:r>
      <w:r>
        <w:rPr>
          <w:rFonts w:hint="eastAsia" w:ascii="宋体" w:hAnsi="宋体" w:cs="宋体"/>
          <w:color w:val="auto"/>
          <w:lang w:eastAsia="zh-CN"/>
        </w:rPr>
        <w:t>投标人</w:t>
      </w:r>
      <w:r>
        <w:rPr>
          <w:rFonts w:hint="eastAsia" w:ascii="宋体" w:hAnsi="宋体" w:eastAsia="宋体" w:cs="宋体"/>
          <w:color w:val="auto"/>
        </w:rPr>
        <w:t>使用投标文件制作软件时，使用同一源工程文件，该情形建议由评标委员会结合项目情况综合判定。</w:t>
      </w:r>
    </w:p>
    <w:p w14:paraId="2F603881">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（八）投标文件被拒绝接收的情形</w:t>
      </w:r>
    </w:p>
    <w:p w14:paraId="1A9A87C5">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1．误投的或采用旧版电子招标文件制作的；</w:t>
      </w:r>
    </w:p>
    <w:p w14:paraId="5C649F30">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2．逾期提交电子投标文件的。</w:t>
      </w:r>
    </w:p>
    <w:p w14:paraId="5FD8CFF8">
      <w:pPr>
        <w:pStyle w:val="3"/>
        <w:spacing w:line="360" w:lineRule="auto"/>
        <w:rPr>
          <w:rFonts w:hint="eastAsia" w:ascii="宋体" w:hAnsi="宋体" w:eastAsia="宋体" w:cs="宋体"/>
          <w:color w:val="auto"/>
        </w:rPr>
      </w:pPr>
      <w:r>
        <w:rPr>
          <w:rFonts w:hint="eastAsia" w:ascii="宋体" w:hAnsi="宋体" w:eastAsia="宋体" w:cs="宋体"/>
          <w:color w:val="auto"/>
        </w:rPr>
        <w:t>五、开标程序</w:t>
      </w:r>
    </w:p>
    <w:p w14:paraId="3FEFD64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开标工作由采购代理机构组织实施，整个过程受同级政府采购监管机构的监督、管理。</w:t>
      </w:r>
    </w:p>
    <w:p w14:paraId="18182961">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（一）“不见面开</w:t>
      </w:r>
      <w:r>
        <w:rPr>
          <w:rFonts w:hint="eastAsia" w:ascii="宋体" w:hAnsi="宋体" w:eastAsia="宋体" w:cs="宋体"/>
          <w:color w:val="auto"/>
          <w:w w:val="1"/>
        </w:rPr>
        <w:t xml:space="preserve"> </w:t>
      </w:r>
      <w:r>
        <w:rPr>
          <w:rFonts w:hint="eastAsia" w:ascii="宋体" w:hAnsi="宋体" w:eastAsia="宋体" w:cs="宋体"/>
          <w:color w:val="auto"/>
        </w:rPr>
        <w:t>标”基本流程</w:t>
      </w:r>
    </w:p>
    <w:p w14:paraId="2DC805F3">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“不见面开标”是依托政府采购云平台实现的</w:t>
      </w:r>
      <w:r>
        <w:rPr>
          <w:rFonts w:hint="eastAsia" w:ascii="宋体" w:hAnsi="宋体" w:cs="宋体"/>
          <w:color w:val="auto"/>
          <w:lang w:eastAsia="zh-CN"/>
        </w:rPr>
        <w:t>投标人</w:t>
      </w:r>
      <w:r>
        <w:rPr>
          <w:rFonts w:hint="eastAsia" w:ascii="宋体" w:hAnsi="宋体" w:eastAsia="宋体" w:cs="宋体"/>
          <w:color w:val="auto"/>
        </w:rPr>
        <w:t>在线参与开标的一种组织形式。</w:t>
      </w:r>
      <w:r>
        <w:rPr>
          <w:rFonts w:hint="eastAsia" w:ascii="宋体" w:hAnsi="宋体" w:cs="宋体"/>
          <w:color w:val="auto"/>
          <w:lang w:eastAsia="zh-CN"/>
        </w:rPr>
        <w:t>投标人</w:t>
      </w:r>
      <w:r>
        <w:rPr>
          <w:rFonts w:hint="eastAsia" w:ascii="宋体" w:hAnsi="宋体" w:eastAsia="宋体" w:cs="宋体"/>
          <w:color w:val="auto"/>
        </w:rPr>
        <w:t>无需抵达开标现场，即可在线实现开标、解密、澄清等操作。</w:t>
      </w:r>
    </w:p>
    <w:p w14:paraId="53C81A95">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登录：开标前，请各</w:t>
      </w:r>
      <w:r>
        <w:rPr>
          <w:rFonts w:hint="eastAsia" w:ascii="宋体" w:hAnsi="宋体" w:cs="宋体"/>
          <w:color w:val="auto"/>
          <w:lang w:eastAsia="zh-CN"/>
        </w:rPr>
        <w:t>投标人</w:t>
      </w:r>
      <w:r>
        <w:rPr>
          <w:rFonts w:hint="eastAsia" w:ascii="宋体" w:hAnsi="宋体" w:eastAsia="宋体" w:cs="宋体"/>
          <w:color w:val="auto"/>
        </w:rPr>
        <w:t>至少提前半小时登录西安市公共资源交易平台〖首页</w:t>
      </w:r>
      <w:r>
        <w:rPr>
          <w:rFonts w:hint="eastAsia" w:ascii="宋体" w:hAnsi="宋体" w:cs="宋体"/>
          <w:color w:val="auto"/>
          <w:lang w:eastAsia="zh-CN"/>
        </w:rPr>
        <w:t>〉</w:t>
      </w:r>
      <w:r>
        <w:rPr>
          <w:rFonts w:hint="eastAsia" w:ascii="宋体" w:hAnsi="宋体" w:eastAsia="宋体" w:cs="宋体"/>
          <w:color w:val="auto"/>
        </w:rPr>
        <w:t>不见面开标〗系统。</w:t>
      </w:r>
    </w:p>
    <w:p w14:paraId="4DCDEE0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2．主持人宣布开标：提交投标文件截止时间过后，系统将不再接收任何投标文件。</w:t>
      </w:r>
    </w:p>
    <w:p w14:paraId="0F004AA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3．解密投标文件：</w:t>
      </w:r>
      <w:r>
        <w:rPr>
          <w:rFonts w:hint="eastAsia" w:ascii="宋体" w:hAnsi="宋体" w:cs="宋体"/>
          <w:color w:val="auto"/>
          <w:lang w:eastAsia="zh-CN"/>
        </w:rPr>
        <w:t>投标人</w:t>
      </w:r>
      <w:r>
        <w:rPr>
          <w:rFonts w:hint="eastAsia" w:ascii="宋体" w:hAnsi="宋体" w:eastAsia="宋体" w:cs="宋体"/>
          <w:color w:val="auto"/>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宋体" w:hAnsi="宋体" w:cs="宋体"/>
          <w:color w:val="auto"/>
          <w:lang w:eastAsia="zh-CN"/>
        </w:rPr>
        <w:t>投标人</w:t>
      </w:r>
      <w:r>
        <w:rPr>
          <w:rFonts w:hint="eastAsia" w:ascii="宋体" w:hAnsi="宋体" w:eastAsia="宋体" w:cs="宋体"/>
          <w:color w:val="auto"/>
        </w:rPr>
        <w:t>应在规定的解密时间内完成解密。</w:t>
      </w:r>
    </w:p>
    <w:p w14:paraId="3872665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4．唱标：对于公开招标项目，“不见面开标”系统将自动展示</w:t>
      </w:r>
      <w:r>
        <w:rPr>
          <w:rFonts w:hint="eastAsia" w:ascii="宋体" w:hAnsi="宋体" w:cs="宋体"/>
          <w:color w:val="auto"/>
          <w:lang w:eastAsia="zh-CN"/>
        </w:rPr>
        <w:t>投标人</w:t>
      </w:r>
      <w:r>
        <w:rPr>
          <w:rFonts w:hint="eastAsia" w:ascii="宋体" w:hAnsi="宋体" w:eastAsia="宋体" w:cs="宋体"/>
          <w:color w:val="auto"/>
        </w:rPr>
        <w:t>名单及其投标报价。</w:t>
      </w:r>
    </w:p>
    <w:p w14:paraId="56B514EA">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5．开标结束：进入评审环节。</w:t>
      </w:r>
      <w:r>
        <w:rPr>
          <w:rFonts w:hint="eastAsia" w:ascii="宋体" w:hAnsi="宋体" w:cs="宋体"/>
          <w:color w:val="auto"/>
          <w:lang w:eastAsia="zh-CN"/>
        </w:rPr>
        <w:t>投标人</w:t>
      </w:r>
      <w:r>
        <w:rPr>
          <w:rFonts w:hint="eastAsia" w:ascii="宋体" w:hAnsi="宋体" w:eastAsia="宋体" w:cs="宋体"/>
          <w:color w:val="auto"/>
        </w:rPr>
        <w:t>请保持在线，评审期间评标委员会可能会要求</w:t>
      </w:r>
      <w:r>
        <w:rPr>
          <w:rFonts w:hint="eastAsia" w:ascii="宋体" w:hAnsi="宋体" w:cs="宋体"/>
          <w:color w:val="auto"/>
          <w:lang w:eastAsia="zh-CN"/>
        </w:rPr>
        <w:t>投标人</w:t>
      </w:r>
      <w:r>
        <w:rPr>
          <w:rFonts w:hint="eastAsia" w:ascii="宋体" w:hAnsi="宋体" w:eastAsia="宋体" w:cs="宋体"/>
          <w:color w:val="auto"/>
        </w:rPr>
        <w:t>做相应的澄清。因</w:t>
      </w:r>
      <w:r>
        <w:rPr>
          <w:rFonts w:hint="eastAsia" w:ascii="宋体" w:hAnsi="宋体" w:cs="宋体"/>
          <w:color w:val="auto"/>
          <w:lang w:eastAsia="zh-CN"/>
        </w:rPr>
        <w:t>投标人</w:t>
      </w:r>
      <w:r>
        <w:rPr>
          <w:rFonts w:hint="eastAsia" w:ascii="宋体" w:hAnsi="宋体" w:eastAsia="宋体" w:cs="宋体"/>
          <w:color w:val="auto"/>
        </w:rPr>
        <w:t>擅自离席造成的不利后果，由</w:t>
      </w:r>
      <w:r>
        <w:rPr>
          <w:rFonts w:hint="eastAsia" w:ascii="宋体" w:hAnsi="宋体" w:cs="宋体"/>
          <w:color w:val="auto"/>
          <w:lang w:eastAsia="zh-CN"/>
        </w:rPr>
        <w:t>投标人</w:t>
      </w:r>
      <w:r>
        <w:rPr>
          <w:rFonts w:hint="eastAsia" w:ascii="宋体" w:hAnsi="宋体" w:eastAsia="宋体" w:cs="宋体"/>
          <w:color w:val="auto"/>
        </w:rPr>
        <w:t>自行承担。</w:t>
      </w:r>
    </w:p>
    <w:p w14:paraId="46082E84">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“不见面开标”系统操作说明：详见西安市公共资源交易平台〖首页</w:t>
      </w:r>
      <w:r>
        <w:rPr>
          <w:rFonts w:hint="eastAsia" w:ascii="宋体" w:hAnsi="宋体" w:cs="宋体"/>
          <w:color w:val="auto"/>
          <w:lang w:eastAsia="zh-CN"/>
        </w:rPr>
        <w:t>〉</w:t>
      </w:r>
      <w:r>
        <w:rPr>
          <w:rFonts w:hint="eastAsia" w:ascii="宋体" w:hAnsi="宋体" w:eastAsia="宋体" w:cs="宋体"/>
          <w:color w:val="auto"/>
        </w:rPr>
        <w:t>服务指南</w:t>
      </w:r>
      <w:r>
        <w:rPr>
          <w:rFonts w:hint="eastAsia" w:ascii="宋体" w:hAnsi="宋体" w:cs="宋体"/>
          <w:color w:val="auto"/>
          <w:lang w:eastAsia="zh-CN"/>
        </w:rPr>
        <w:t>〉</w:t>
      </w:r>
      <w:r>
        <w:rPr>
          <w:rFonts w:hint="eastAsia" w:ascii="宋体" w:hAnsi="宋体" w:eastAsia="宋体" w:cs="宋体"/>
          <w:color w:val="auto"/>
        </w:rPr>
        <w:t>下载专区〗中的《西安公共资源交易不见面开标大厅</w:t>
      </w:r>
      <w:r>
        <w:rPr>
          <w:rFonts w:hint="eastAsia" w:ascii="宋体" w:hAnsi="宋体" w:cs="宋体"/>
          <w:color w:val="auto"/>
          <w:lang w:eastAsia="zh-CN"/>
        </w:rPr>
        <w:t>投标人</w:t>
      </w:r>
      <w:r>
        <w:rPr>
          <w:rFonts w:hint="eastAsia" w:ascii="宋体" w:hAnsi="宋体" w:eastAsia="宋体" w:cs="宋体"/>
          <w:color w:val="auto"/>
        </w:rPr>
        <w:t>操作手册》。</w:t>
      </w:r>
    </w:p>
    <w:p w14:paraId="3191081E">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"http://sxggzyjy.xa.gov.cn/fwzn/004003/20200426/bc8b2c1e-abe2-4168-913c-68ff93345faf.html"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cs="宋体"/>
          <w:color w:val="auto"/>
          <w:lang w:eastAsia="zh-CN"/>
        </w:rPr>
        <w:t>：</w:t>
      </w:r>
      <w:r>
        <w:rPr>
          <w:rStyle w:val="39"/>
          <w:rFonts w:hint="eastAsia" w:ascii="宋体" w:hAnsi="宋体" w:eastAsia="宋体" w:cs="宋体"/>
          <w:color w:val="auto"/>
        </w:rPr>
        <w:t>//sxggzyjy.xa.gov.cn/fwzn/004003/20200426/bc8b2c1e-abe2-4168-913c-68ff93345faf.html</w:t>
      </w:r>
      <w:r>
        <w:rPr>
          <w:rStyle w:val="39"/>
          <w:rFonts w:hint="eastAsia" w:ascii="宋体" w:hAnsi="宋体" w:eastAsia="宋体" w:cs="宋体"/>
          <w:color w:val="auto"/>
        </w:rPr>
        <w:fldChar w:fldCharType="end"/>
      </w:r>
    </w:p>
    <w:p w14:paraId="06361FEA">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（二）开标环节投标文件视为无效的情形</w:t>
      </w:r>
    </w:p>
    <w:p w14:paraId="25846CF6">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放弃或拒绝对电子投标文件进行解密的；</w:t>
      </w:r>
    </w:p>
    <w:p w14:paraId="2E5076F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2．因</w:t>
      </w:r>
      <w:r>
        <w:rPr>
          <w:rFonts w:hint="eastAsia" w:ascii="宋体" w:hAnsi="宋体" w:cs="宋体"/>
          <w:color w:val="auto"/>
          <w:lang w:eastAsia="zh-CN"/>
        </w:rPr>
        <w:t>投标人</w:t>
      </w:r>
      <w:r>
        <w:rPr>
          <w:rFonts w:hint="eastAsia" w:ascii="宋体" w:hAnsi="宋体" w:eastAsia="宋体" w:cs="宋体"/>
          <w:color w:val="auto"/>
        </w:rPr>
        <w:t>自身原因，导致未在规定的解密时限内完整解密的，如忘带CA锁、或携带的CA锁与加密文件的CA锁不同、或使用旧版招标文件编制投标文件等情形；</w:t>
      </w:r>
    </w:p>
    <w:p w14:paraId="760542F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3．上传的电子投标文件无法正常打开的；</w:t>
      </w:r>
    </w:p>
    <w:p w14:paraId="70A32A9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4．政府采购法律法规规定的其他无效情形。</w:t>
      </w:r>
    </w:p>
    <w:p w14:paraId="27A10BC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（三）突发状况的应急处置</w:t>
      </w:r>
    </w:p>
    <w:p w14:paraId="6AC71909">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在开评标过程中，如因停电、断网、电子化系统故障等特殊原因导致电子化开、评标工作无法正常进行时，采购代理机构将及时汇报政府采购监管部门，并等待或中止后续活动。</w:t>
      </w:r>
    </w:p>
    <w:p w14:paraId="0B3E7DFB">
      <w:pPr>
        <w:pStyle w:val="3"/>
        <w:spacing w:line="360" w:lineRule="auto"/>
        <w:rPr>
          <w:rFonts w:hint="eastAsia" w:ascii="宋体" w:hAnsi="宋体" w:eastAsia="宋体" w:cs="宋体"/>
        </w:rPr>
      </w:pPr>
      <w:r>
        <w:rPr>
          <w:rFonts w:hint="eastAsia" w:ascii="宋体" w:hAnsi="宋体" w:eastAsia="宋体" w:cs="宋体"/>
        </w:rPr>
        <w:t>六、资格审查</w:t>
      </w:r>
    </w:p>
    <w:p w14:paraId="21447992">
      <w:pPr>
        <w:pStyle w:val="89"/>
        <w:spacing w:line="360" w:lineRule="auto"/>
        <w:ind w:firstLine="480"/>
        <w:rPr>
          <w:rFonts w:hint="eastAsia" w:ascii="宋体" w:hAnsi="宋体" w:eastAsia="宋体" w:cs="宋体"/>
          <w:color w:val="auto"/>
        </w:rPr>
      </w:pPr>
      <w:r>
        <w:rPr>
          <w:rFonts w:hint="eastAsia" w:ascii="宋体" w:hAnsi="宋体" w:eastAsia="宋体" w:cs="宋体"/>
        </w:rPr>
        <w:t>开标结束后，由</w:t>
      </w:r>
      <w:r>
        <w:rPr>
          <w:rFonts w:hint="eastAsia" w:ascii="宋体" w:hAnsi="宋体" w:eastAsia="宋体" w:cs="宋体"/>
          <w:color w:val="auto"/>
        </w:rPr>
        <w:t>采购人委派的资格审查小组按照《政府采购货物和服务招</w:t>
      </w:r>
      <w:r>
        <w:rPr>
          <w:rFonts w:hint="eastAsia" w:ascii="宋体" w:hAnsi="宋体" w:eastAsia="宋体" w:cs="宋体"/>
          <w:color w:val="auto"/>
          <w:w w:val="1"/>
        </w:rPr>
        <w:t xml:space="preserve"> </w:t>
      </w:r>
      <w:r>
        <w:rPr>
          <w:rFonts w:hint="eastAsia" w:ascii="宋体" w:hAnsi="宋体" w:eastAsia="宋体" w:cs="宋体"/>
          <w:color w:val="auto"/>
        </w:rPr>
        <w:t>标投</w:t>
      </w:r>
      <w:r>
        <w:rPr>
          <w:rFonts w:hint="eastAsia" w:ascii="宋体" w:hAnsi="宋体" w:eastAsia="宋体" w:cs="宋体"/>
          <w:color w:val="auto"/>
          <w:w w:val="1"/>
        </w:rPr>
        <w:t xml:space="preserve"> </w:t>
      </w:r>
      <w:r>
        <w:rPr>
          <w:rFonts w:hint="eastAsia" w:ascii="宋体" w:hAnsi="宋体" w:eastAsia="宋体" w:cs="宋体"/>
          <w:color w:val="auto"/>
        </w:rPr>
        <w:t>标管理办法》（财政部第87号令）有关规定，对投标文件中的</w:t>
      </w:r>
      <w:r>
        <w:rPr>
          <w:rFonts w:hint="eastAsia" w:ascii="宋体" w:hAnsi="宋体" w:cs="宋体"/>
          <w:color w:val="auto"/>
          <w:lang w:eastAsia="zh-CN"/>
        </w:rPr>
        <w:t>投标人</w:t>
      </w:r>
      <w:r>
        <w:rPr>
          <w:rFonts w:hint="eastAsia" w:ascii="宋体" w:hAnsi="宋体" w:eastAsia="宋体" w:cs="宋体"/>
          <w:color w:val="auto"/>
        </w:rPr>
        <w:t>资格证明文件进行审查，并对</w:t>
      </w:r>
      <w:r>
        <w:rPr>
          <w:rFonts w:hint="eastAsia" w:ascii="宋体" w:hAnsi="宋体" w:cs="宋体"/>
          <w:color w:val="auto"/>
          <w:lang w:eastAsia="zh-CN"/>
        </w:rPr>
        <w:t>投标人</w:t>
      </w:r>
      <w:r>
        <w:rPr>
          <w:rFonts w:hint="eastAsia" w:ascii="宋体" w:hAnsi="宋体" w:eastAsia="宋体" w:cs="宋体"/>
          <w:color w:val="auto"/>
        </w:rPr>
        <w:t>信用记录进行核查。资格审查小组由3人以上单数组成，采购人应出具书面授权函，并指定组长。</w:t>
      </w:r>
    </w:p>
    <w:p w14:paraId="5384D44B">
      <w:pPr>
        <w:pStyle w:val="89"/>
        <w:spacing w:line="360" w:lineRule="auto"/>
        <w:ind w:firstLine="480"/>
        <w:rPr>
          <w:rFonts w:hint="eastAsia" w:ascii="宋体" w:hAnsi="宋体" w:eastAsia="宋体" w:cs="宋体"/>
          <w:color w:val="auto"/>
        </w:rPr>
      </w:pPr>
      <w:r>
        <w:rPr>
          <w:rFonts w:hint="eastAsia" w:ascii="宋体" w:hAnsi="宋体" w:cs="宋体"/>
          <w:color w:val="auto"/>
          <w:lang w:eastAsia="zh-CN"/>
        </w:rPr>
        <w:t>投标人</w:t>
      </w:r>
      <w:r>
        <w:rPr>
          <w:rFonts w:hint="eastAsia" w:ascii="宋体" w:hAnsi="宋体" w:eastAsia="宋体" w:cs="宋体"/>
          <w:color w:val="auto"/>
        </w:rPr>
        <w:t>提供的资格证明文件缺少任何一项或有任何一项不满足，都将被视为无效投标。</w:t>
      </w:r>
      <w:r>
        <w:rPr>
          <w:rFonts w:hint="eastAsia" w:ascii="宋体" w:hAnsi="宋体" w:cs="宋体"/>
          <w:color w:val="auto"/>
          <w:lang w:eastAsia="zh-CN"/>
        </w:rPr>
        <w:t>投标人</w:t>
      </w:r>
      <w:r>
        <w:rPr>
          <w:rFonts w:hint="eastAsia" w:ascii="宋体" w:hAnsi="宋体" w:eastAsia="宋体" w:cs="宋体"/>
          <w:color w:val="auto"/>
        </w:rPr>
        <w:t>所提供的资格证明文件应图文清晰、易于辨识，否则由此带来的不利后果由</w:t>
      </w:r>
      <w:r>
        <w:rPr>
          <w:rFonts w:hint="eastAsia" w:ascii="宋体" w:hAnsi="宋体" w:cs="宋体"/>
          <w:color w:val="auto"/>
          <w:lang w:eastAsia="zh-CN"/>
        </w:rPr>
        <w:t>投标人</w:t>
      </w:r>
      <w:r>
        <w:rPr>
          <w:rFonts w:hint="eastAsia" w:ascii="宋体" w:hAnsi="宋体" w:eastAsia="宋体" w:cs="宋体"/>
          <w:color w:val="auto"/>
        </w:rPr>
        <w:t>自行承担。</w:t>
      </w:r>
    </w:p>
    <w:p w14:paraId="236EA90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资格审查结束后，资格审查小组成员应当对审查结果进行签字确认；对未通过资格审查的</w:t>
      </w:r>
      <w:r>
        <w:rPr>
          <w:rFonts w:hint="eastAsia" w:ascii="宋体" w:hAnsi="宋体" w:cs="宋体"/>
          <w:color w:val="auto"/>
          <w:lang w:eastAsia="zh-CN"/>
        </w:rPr>
        <w:t>投标人</w:t>
      </w:r>
      <w:r>
        <w:rPr>
          <w:rFonts w:hint="eastAsia" w:ascii="宋体" w:hAnsi="宋体" w:eastAsia="宋体" w:cs="宋体"/>
          <w:color w:val="auto"/>
        </w:rPr>
        <w:t>，资格审查小组应当场告知其未通过的原因。</w:t>
      </w:r>
    </w:p>
    <w:p w14:paraId="01F81AD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合格</w:t>
      </w:r>
      <w:r>
        <w:rPr>
          <w:rFonts w:hint="eastAsia" w:ascii="宋体" w:hAnsi="宋体" w:cs="宋体"/>
          <w:color w:val="auto"/>
          <w:lang w:eastAsia="zh-CN"/>
        </w:rPr>
        <w:t>投标人</w:t>
      </w:r>
      <w:r>
        <w:rPr>
          <w:rFonts w:hint="eastAsia" w:ascii="宋体" w:hAnsi="宋体" w:eastAsia="宋体" w:cs="宋体"/>
          <w:color w:val="auto"/>
        </w:rPr>
        <w:t>不足3家的，不得评标。</w:t>
      </w:r>
    </w:p>
    <w:p w14:paraId="49E686F5">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51F1D24B">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〖资格性审查表〗</w:t>
      </w:r>
    </w:p>
    <w:tbl>
      <w:tblPr>
        <w:tblStyle w:val="32"/>
        <w:tblW w:w="909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3"/>
        <w:gridCol w:w="2344"/>
        <w:gridCol w:w="6045"/>
      </w:tblGrid>
      <w:tr w14:paraId="1B6BFA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tcBorders>
              <w:top w:val="single" w:color="auto" w:sz="12" w:space="0"/>
              <w:bottom w:val="single" w:color="auto" w:sz="2" w:space="0"/>
            </w:tcBorders>
            <w:shd w:val="clear" w:color="auto" w:fill="F1F1F1" w:themeFill="background1" w:themeFillShade="F2"/>
            <w:vAlign w:val="center"/>
          </w:tcPr>
          <w:p w14:paraId="13DCFF4D">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344" w:type="dxa"/>
            <w:tcBorders>
              <w:top w:val="single" w:color="auto" w:sz="12" w:space="0"/>
              <w:bottom w:val="single" w:color="auto" w:sz="2" w:space="0"/>
            </w:tcBorders>
            <w:shd w:val="clear" w:color="auto" w:fill="F1F1F1" w:themeFill="background1" w:themeFillShade="F2"/>
            <w:vAlign w:val="center"/>
          </w:tcPr>
          <w:p w14:paraId="6E466A2C">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资格项</w:t>
            </w:r>
          </w:p>
        </w:tc>
        <w:tc>
          <w:tcPr>
            <w:tcW w:w="6045" w:type="dxa"/>
            <w:tcBorders>
              <w:top w:val="single" w:color="auto" w:sz="12" w:space="0"/>
              <w:bottom w:val="single" w:color="auto" w:sz="2" w:space="0"/>
            </w:tcBorders>
            <w:shd w:val="clear" w:color="auto" w:fill="F1F1F1" w:themeFill="background1" w:themeFillShade="F2"/>
            <w:vAlign w:val="center"/>
          </w:tcPr>
          <w:p w14:paraId="44E931E4">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审查内容</w:t>
            </w:r>
          </w:p>
        </w:tc>
      </w:tr>
      <w:tr w14:paraId="24CDAF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tcBorders>
              <w:top w:val="single" w:color="auto" w:sz="2" w:space="0"/>
            </w:tcBorders>
            <w:shd w:val="clear" w:color="auto" w:fill="auto"/>
            <w:vAlign w:val="center"/>
          </w:tcPr>
          <w:p w14:paraId="16BFFF07">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一</w:t>
            </w:r>
          </w:p>
        </w:tc>
        <w:tc>
          <w:tcPr>
            <w:tcW w:w="8389" w:type="dxa"/>
            <w:gridSpan w:val="2"/>
            <w:tcBorders>
              <w:top w:val="single" w:color="auto" w:sz="2" w:space="0"/>
            </w:tcBorders>
            <w:shd w:val="clear" w:color="auto" w:fill="auto"/>
            <w:vAlign w:val="center"/>
          </w:tcPr>
          <w:p w14:paraId="5EE2C473">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基本资格条件</w:t>
            </w:r>
          </w:p>
        </w:tc>
      </w:tr>
      <w:tr w14:paraId="14D96C1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984412F">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68B5204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有效的主体资格证明</w:t>
            </w:r>
          </w:p>
        </w:tc>
        <w:tc>
          <w:tcPr>
            <w:tcW w:w="6045" w:type="dxa"/>
            <w:vAlign w:val="center"/>
          </w:tcPr>
          <w:p w14:paraId="2D6FA9B6">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投标人为具有独立承担民事责任能力的法人或其他组织。企业法人应提供合法有效的标识有统一社会信用代码的营业执照；事业法人应提供事业单位法人证书；其他组织应提供合法登记证明文件</w:t>
            </w:r>
          </w:p>
        </w:tc>
      </w:tr>
      <w:tr w14:paraId="5A20B2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44CBAC87">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34B862D">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财务状况报告</w:t>
            </w:r>
          </w:p>
        </w:tc>
        <w:tc>
          <w:tcPr>
            <w:tcW w:w="6045" w:type="dxa"/>
            <w:vAlign w:val="center"/>
          </w:tcPr>
          <w:p w14:paraId="3C4BD0EB">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提供2024年经审计的财务报告或开标前三个月内开户银行开具的资信证明</w:t>
            </w:r>
          </w:p>
        </w:tc>
      </w:tr>
      <w:tr w14:paraId="4903FB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6265C9FD">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1C9BF7B0">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税收缴纳证明</w:t>
            </w:r>
          </w:p>
        </w:tc>
        <w:tc>
          <w:tcPr>
            <w:tcW w:w="6045" w:type="dxa"/>
            <w:vAlign w:val="center"/>
          </w:tcPr>
          <w:p w14:paraId="1082A55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提供2025年01月至今已缴纳的至少一个月的纳税证明或完税证明（任意税种），依法免税的单位应提供相关证明材料</w:t>
            </w:r>
          </w:p>
        </w:tc>
      </w:tr>
      <w:tr w14:paraId="20B172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8F0E004">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2845020E">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社保资金缴纳证明</w:t>
            </w:r>
          </w:p>
        </w:tc>
        <w:tc>
          <w:tcPr>
            <w:tcW w:w="6045" w:type="dxa"/>
            <w:vAlign w:val="center"/>
          </w:tcPr>
          <w:p w14:paraId="3A2DF8DD">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提供2025年01月至今已缴存的至少一个月的社会保障资金缴存单据或社保机构开具的社会保险参保缴费情况证明，依法不需要缴纳社会保障资金的单位应提供相关证明材料</w:t>
            </w:r>
          </w:p>
        </w:tc>
      </w:tr>
      <w:tr w14:paraId="452FC5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77ACC390">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B46260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具有履行本合同所必需的设备和专业技术能力</w:t>
            </w:r>
          </w:p>
        </w:tc>
        <w:tc>
          <w:tcPr>
            <w:tcW w:w="6045" w:type="dxa"/>
            <w:vAlign w:val="center"/>
          </w:tcPr>
          <w:p w14:paraId="286760D7">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提供具有履行本合同所必需的设备和专业技术能力的声明</w:t>
            </w:r>
          </w:p>
        </w:tc>
      </w:tr>
      <w:tr w14:paraId="242163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031F37CC">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630CC9A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无重大违法记录声明</w:t>
            </w:r>
          </w:p>
        </w:tc>
        <w:tc>
          <w:tcPr>
            <w:tcW w:w="6045" w:type="dxa"/>
            <w:vAlign w:val="center"/>
          </w:tcPr>
          <w:p w14:paraId="3001F63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参加本次政府采购活动前3年内在经营活动中没有重大违纪，以及未被列入失信被执行人、重大税收违法失信主体、政府采购严重违法失信行为记录名单的书面声明</w:t>
            </w:r>
          </w:p>
        </w:tc>
      </w:tr>
      <w:tr w14:paraId="362E9F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F6C8CD4">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16C50D04">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法定代表人（主要负责人）委托授权书\身份证明</w:t>
            </w:r>
          </w:p>
        </w:tc>
        <w:tc>
          <w:tcPr>
            <w:tcW w:w="6045" w:type="dxa"/>
            <w:vAlign w:val="center"/>
          </w:tcPr>
          <w:p w14:paraId="1FBF15C9">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投标单位应授权合法的人员参加投标全过程，其中法定代表人直接参加投标的，须出具法人身份证，并与营业执照上信息一致。法定代表人授权代表参加投标的，须出具法定代表人授权书及授权代表身份证</w:t>
            </w:r>
          </w:p>
        </w:tc>
      </w:tr>
      <w:tr w14:paraId="005E33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65CA51A5">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AD60B4E">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企业关联关系</w:t>
            </w:r>
          </w:p>
        </w:tc>
        <w:tc>
          <w:tcPr>
            <w:tcW w:w="6045" w:type="dxa"/>
            <w:vAlign w:val="center"/>
          </w:tcPr>
          <w:p w14:paraId="20CF3589">
            <w:pP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投标单位负责人不得为同一人或者存在控股、管理关系</w:t>
            </w:r>
          </w:p>
        </w:tc>
      </w:tr>
      <w:tr w14:paraId="7896C6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8208B36">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w:t>
            </w:r>
          </w:p>
        </w:tc>
        <w:tc>
          <w:tcPr>
            <w:tcW w:w="8389" w:type="dxa"/>
            <w:gridSpan w:val="2"/>
            <w:vAlign w:val="center"/>
          </w:tcPr>
          <w:p w14:paraId="10A0579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特定资格条件</w:t>
            </w:r>
          </w:p>
        </w:tc>
      </w:tr>
      <w:tr w14:paraId="4838FE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1FA03FF">
            <w:pPr>
              <w:pStyle w:val="76"/>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1F4D656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见</w:t>
            </w:r>
            <w:r>
              <w:rPr>
                <w:rFonts w:hint="eastAsia" w:ascii="宋体" w:hAnsi="宋体" w:eastAsia="宋体" w:cs="宋体"/>
                <w:bCs/>
                <w:sz w:val="24"/>
                <w:szCs w:val="24"/>
                <w:highlight w:val="none"/>
                <w:lang w:eastAsia="zh-CN"/>
              </w:rPr>
              <w:t>招标公告</w:t>
            </w:r>
          </w:p>
        </w:tc>
        <w:tc>
          <w:tcPr>
            <w:tcW w:w="6045" w:type="dxa"/>
            <w:vAlign w:val="center"/>
          </w:tcPr>
          <w:p w14:paraId="06992B8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p>
        </w:tc>
      </w:tr>
      <w:tr w14:paraId="476B06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069DB56C">
            <w:pPr>
              <w:pStyle w:val="76"/>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6743C01C">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w:t>
            </w:r>
          </w:p>
        </w:tc>
        <w:tc>
          <w:tcPr>
            <w:tcW w:w="6045" w:type="dxa"/>
            <w:vAlign w:val="center"/>
          </w:tcPr>
          <w:p w14:paraId="22564B08">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p>
        </w:tc>
      </w:tr>
      <w:tr w14:paraId="73785D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7CED82E9">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w:t>
            </w:r>
          </w:p>
        </w:tc>
        <w:tc>
          <w:tcPr>
            <w:tcW w:w="8389" w:type="dxa"/>
            <w:gridSpan w:val="2"/>
            <w:vAlign w:val="center"/>
          </w:tcPr>
          <w:p w14:paraId="3AD0A89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其他</w:t>
            </w:r>
          </w:p>
        </w:tc>
      </w:tr>
      <w:tr w14:paraId="2171BF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B470733">
            <w:pPr>
              <w:pStyle w:val="76"/>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2810A83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信用记录审查结果</w:t>
            </w:r>
          </w:p>
        </w:tc>
        <w:tc>
          <w:tcPr>
            <w:tcW w:w="6045" w:type="dxa"/>
            <w:vAlign w:val="center"/>
          </w:tcPr>
          <w:p w14:paraId="4DBA345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Cs/>
                <w:sz w:val="24"/>
                <w:szCs w:val="24"/>
                <w:highlight w:val="none"/>
                <w:lang w:val="en-US" w:eastAsia="zh-CN"/>
              </w:rPr>
              <w:t>符合《财政部关于在政府采购活动中查询及使用信用记录有关问题的通知》（财库【2016】125号）文件中信用查询的要求；（此项由采购人与采购代理单位在开标时查询，以现场查询为准）。</w:t>
            </w:r>
          </w:p>
        </w:tc>
      </w:tr>
      <w:tr w14:paraId="6D829F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092" w:type="dxa"/>
            <w:gridSpan w:val="3"/>
            <w:vAlign w:val="center"/>
          </w:tcPr>
          <w:p w14:paraId="07C428B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注意事项：</w:t>
            </w:r>
          </w:p>
          <w:p w14:paraId="5116593D">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014AE08E">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2．事业单位参与投标时，可不提供财务状况报告、社会保障资金和税收缴纳证明；依法免税或不需要缴纳社会保障资金的</w:t>
            </w:r>
            <w:r>
              <w:rPr>
                <w:rFonts w:hint="eastAsia" w:ascii="宋体" w:hAnsi="宋体" w:eastAsia="宋体" w:cs="宋体"/>
                <w:bCs/>
                <w:sz w:val="24"/>
                <w:szCs w:val="24"/>
                <w:lang w:eastAsia="zh-CN"/>
              </w:rPr>
              <w:t>投标人</w:t>
            </w:r>
            <w:r>
              <w:rPr>
                <w:rFonts w:hint="eastAsia" w:ascii="宋体" w:hAnsi="宋体" w:eastAsia="宋体" w:cs="宋体"/>
                <w:bCs/>
                <w:sz w:val="24"/>
                <w:szCs w:val="24"/>
              </w:rPr>
              <w:t>，应提供相应证明文件，证明其依法免税或不需要缴纳社会保障资金；自然人（仅限中国公民）参与投标时，只须提供身份证复印件。</w:t>
            </w:r>
          </w:p>
          <w:p w14:paraId="1FE0C3DD">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3．以联合体形式参与投标时，应提供有效的《联合体协议书》，并遵循招标文件第二章中“关于联合体”的相关规定。</w:t>
            </w:r>
          </w:p>
          <w:p w14:paraId="59D923B0">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4．《基本存款账户信息》、《无重大违法记录声明》、《法定代表人委托授权书》、《法定代表人身份证明书》、《联合体协议书》应按第五章《投标文件构成及格式》中给定的格式填写，并按要求签字、盖章。</w:t>
            </w:r>
          </w:p>
          <w:p w14:paraId="1D478141">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5．按照财政部《关于在政府采购活动中查询及使用信用记录有关问题的通知》（财库〔2016〕125号）要求，在资格审查阶段，采购人将对</w:t>
            </w:r>
            <w:r>
              <w:rPr>
                <w:rFonts w:hint="eastAsia" w:ascii="宋体" w:hAnsi="宋体" w:eastAsia="宋体" w:cs="宋体"/>
                <w:bCs/>
                <w:sz w:val="24"/>
                <w:szCs w:val="24"/>
                <w:lang w:eastAsia="zh-CN"/>
              </w:rPr>
              <w:t>投标人</w:t>
            </w:r>
            <w:r>
              <w:rPr>
                <w:rFonts w:hint="eastAsia" w:ascii="宋体" w:hAnsi="宋体" w:eastAsia="宋体" w:cs="宋体"/>
                <w:bCs/>
                <w:sz w:val="24"/>
                <w:szCs w:val="24"/>
              </w:rPr>
              <w:t>的信用记录进行核查，出现招标文件第二章中“关于信用记录的查询和使用”所列失信行为的，将拒绝其参与政府采购活动。</w:t>
            </w:r>
          </w:p>
        </w:tc>
      </w:tr>
    </w:tbl>
    <w:p w14:paraId="180B038F">
      <w:pPr>
        <w:pStyle w:val="3"/>
        <w:spacing w:line="360" w:lineRule="auto"/>
        <w:rPr>
          <w:rFonts w:hint="eastAsia" w:ascii="宋体" w:hAnsi="宋体" w:eastAsia="宋体" w:cs="宋体"/>
        </w:rPr>
      </w:pPr>
      <w:r>
        <w:rPr>
          <w:rFonts w:hint="eastAsia" w:ascii="宋体" w:hAnsi="宋体" w:eastAsia="宋体" w:cs="宋体"/>
        </w:rPr>
        <w:t>七、评审方法和程序</w:t>
      </w:r>
    </w:p>
    <w:p w14:paraId="0776019B">
      <w:pPr>
        <w:pStyle w:val="6"/>
        <w:spacing w:line="360" w:lineRule="auto"/>
        <w:ind w:firstLine="482"/>
        <w:rPr>
          <w:rFonts w:hint="eastAsia" w:ascii="宋体" w:hAnsi="宋体" w:eastAsia="宋体" w:cs="宋体"/>
        </w:rPr>
      </w:pPr>
      <w:r>
        <w:rPr>
          <w:rFonts w:hint="eastAsia" w:ascii="宋体" w:hAnsi="宋体" w:eastAsia="宋体" w:cs="宋体"/>
        </w:rPr>
        <w:t>（一）评标方法</w:t>
      </w:r>
    </w:p>
    <w:p w14:paraId="27CFD816">
      <w:pPr>
        <w:pStyle w:val="89"/>
        <w:spacing w:line="360" w:lineRule="auto"/>
        <w:ind w:firstLine="480"/>
        <w:rPr>
          <w:rFonts w:hint="eastAsia" w:ascii="宋体" w:hAnsi="宋体" w:eastAsia="宋体" w:cs="宋体"/>
          <w:color w:val="auto"/>
        </w:rPr>
      </w:pPr>
      <w:r>
        <w:rPr>
          <w:rFonts w:hint="eastAsia" w:ascii="宋体" w:hAnsi="宋体" w:eastAsia="宋体" w:cs="宋体"/>
        </w:rPr>
        <w:t>本项</w:t>
      </w:r>
      <w:r>
        <w:rPr>
          <w:rFonts w:hint="eastAsia" w:ascii="宋体" w:hAnsi="宋体" w:eastAsia="宋体" w:cs="宋体"/>
          <w:color w:val="auto"/>
        </w:rPr>
        <w:t>目采用综合评分法，即投标文件满足招标文件全部实质性要求，且按照评审因素的量化指标评审得分最高的</w:t>
      </w:r>
      <w:r>
        <w:rPr>
          <w:rFonts w:hint="eastAsia" w:ascii="宋体" w:hAnsi="宋体" w:cs="宋体"/>
          <w:color w:val="auto"/>
          <w:lang w:eastAsia="zh-CN"/>
        </w:rPr>
        <w:t>投标人</w:t>
      </w:r>
      <w:r>
        <w:rPr>
          <w:rFonts w:hint="eastAsia" w:ascii="宋体" w:hAnsi="宋体" w:eastAsia="宋体" w:cs="宋体"/>
          <w:color w:val="auto"/>
        </w:rPr>
        <w:t>为中标候选人。</w:t>
      </w:r>
    </w:p>
    <w:p w14:paraId="051DD12D">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（二）评标程序</w:t>
      </w:r>
    </w:p>
    <w:p w14:paraId="45316CB4">
      <w:pPr>
        <w:pStyle w:val="89"/>
        <w:spacing w:line="360" w:lineRule="auto"/>
        <w:ind w:firstLine="482"/>
        <w:rPr>
          <w:rFonts w:hint="eastAsia" w:ascii="宋体" w:hAnsi="宋体" w:eastAsia="宋体" w:cs="宋体"/>
          <w:b/>
        </w:rPr>
      </w:pPr>
      <w:r>
        <w:rPr>
          <w:rFonts w:hint="eastAsia" w:ascii="宋体" w:hAnsi="宋体" w:eastAsia="宋体" w:cs="宋体"/>
          <w:b/>
        </w:rPr>
        <w:t>1</w:t>
      </w:r>
      <w:r>
        <w:rPr>
          <w:rFonts w:hint="eastAsia" w:ascii="宋体" w:hAnsi="宋体" w:eastAsia="宋体" w:cs="宋体"/>
          <w:b/>
          <w:color w:val="auto"/>
        </w:rPr>
        <w:t>．</w:t>
      </w:r>
      <w:r>
        <w:rPr>
          <w:rFonts w:hint="eastAsia" w:ascii="宋体" w:hAnsi="宋体" w:eastAsia="宋体" w:cs="宋体"/>
          <w:b/>
        </w:rPr>
        <w:t>组建评标委员会</w:t>
      </w:r>
    </w:p>
    <w:p w14:paraId="6A6241A1">
      <w:pPr>
        <w:pStyle w:val="89"/>
        <w:spacing w:line="360" w:lineRule="auto"/>
        <w:ind w:firstLine="480"/>
        <w:rPr>
          <w:rFonts w:hint="eastAsia" w:ascii="宋体" w:hAnsi="宋体" w:eastAsia="宋体" w:cs="宋体"/>
        </w:rPr>
      </w:pPr>
      <w:r>
        <w:rPr>
          <w:rFonts w:hint="eastAsia" w:ascii="宋体" w:hAnsi="宋体" w:eastAsia="宋体" w:cs="宋体"/>
        </w:rPr>
        <w:t>为了确保</w:t>
      </w:r>
      <w:r>
        <w:rPr>
          <w:rFonts w:hint="eastAsia" w:ascii="宋体" w:hAnsi="宋体" w:eastAsia="宋体" w:cs="宋体"/>
          <w:highlight w:val="none"/>
        </w:rPr>
        <w:t>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w:t>
      </w:r>
      <w:r>
        <w:rPr>
          <w:rFonts w:hint="eastAsia" w:ascii="宋体" w:hAnsi="宋体" w:eastAsia="宋体" w:cs="宋体"/>
        </w:rPr>
        <w:t>采购评审专家库内相关专业的专家名单中随机抽取</w:t>
      </w:r>
      <w:r>
        <w:rPr>
          <w:rFonts w:hint="eastAsia" w:ascii="宋体" w:hAnsi="宋体" w:cs="宋体"/>
          <w:lang w:eastAsia="zh-CN"/>
        </w:rPr>
        <w:t>（本项目评标委员会由5人组成，其中采购人代表1人，评审专家4人。采购人代表须持有授权书。专家人选在省级财政部门设立的政府采购评审专家库中随机抽取，评标委员会按照招标文件规定的评标方法独立进行评标工作）</w:t>
      </w:r>
      <w:r>
        <w:rPr>
          <w:rFonts w:hint="eastAsia" w:ascii="宋体" w:hAnsi="宋体" w:eastAsia="宋体" w:cs="宋体"/>
        </w:rPr>
        <w:t>。</w:t>
      </w:r>
    </w:p>
    <w:p w14:paraId="251F3F31">
      <w:pPr>
        <w:pStyle w:val="89"/>
        <w:spacing w:line="360" w:lineRule="auto"/>
        <w:ind w:firstLine="480"/>
        <w:rPr>
          <w:rFonts w:hint="eastAsia" w:ascii="宋体" w:hAnsi="宋体" w:eastAsia="宋体" w:cs="宋体"/>
        </w:rPr>
      </w:pPr>
      <w:r>
        <w:rPr>
          <w:rFonts w:hint="eastAsia" w:ascii="宋体" w:hAnsi="宋体" w:eastAsia="宋体" w:cs="宋体"/>
        </w:rPr>
        <w:t>由采购代理机构组织评标委员会推选评标组长，采购人代表不得担任组长。</w:t>
      </w:r>
    </w:p>
    <w:p w14:paraId="79B489C0">
      <w:pPr>
        <w:pStyle w:val="89"/>
        <w:spacing w:line="360" w:lineRule="auto"/>
        <w:ind w:firstLine="482"/>
        <w:rPr>
          <w:rFonts w:hint="eastAsia" w:ascii="宋体" w:hAnsi="宋体" w:eastAsia="宋体" w:cs="宋体"/>
          <w:b/>
        </w:rPr>
      </w:pPr>
      <w:r>
        <w:rPr>
          <w:rFonts w:hint="eastAsia" w:ascii="宋体" w:hAnsi="宋体" w:eastAsia="宋体" w:cs="宋体"/>
          <w:b/>
        </w:rPr>
        <w:t>2</w:t>
      </w:r>
      <w:r>
        <w:rPr>
          <w:rFonts w:hint="eastAsia" w:ascii="宋体" w:hAnsi="宋体" w:eastAsia="宋体" w:cs="宋体"/>
          <w:b/>
          <w:color w:val="auto"/>
        </w:rPr>
        <w:t>．</w:t>
      </w:r>
      <w:r>
        <w:rPr>
          <w:rFonts w:hint="eastAsia" w:ascii="宋体" w:hAnsi="宋体" w:eastAsia="宋体" w:cs="宋体"/>
          <w:b/>
        </w:rPr>
        <w:t>投标文件的符合性审查</w:t>
      </w:r>
    </w:p>
    <w:p w14:paraId="559F7BD5">
      <w:pPr>
        <w:pStyle w:val="89"/>
        <w:spacing w:line="360" w:lineRule="auto"/>
        <w:ind w:firstLine="480"/>
        <w:rPr>
          <w:rFonts w:hint="eastAsia" w:ascii="宋体" w:hAnsi="宋体" w:eastAsia="宋体" w:cs="宋体"/>
          <w:bCs/>
          <w:color w:val="auto"/>
        </w:rPr>
      </w:pPr>
      <w:r>
        <w:rPr>
          <w:rFonts w:hint="eastAsia" w:ascii="宋体" w:hAnsi="宋体" w:cs="宋体"/>
          <w:lang w:eastAsia="zh-CN"/>
        </w:rPr>
        <w:t>投标人</w:t>
      </w:r>
      <w:r>
        <w:rPr>
          <w:rFonts w:hint="eastAsia" w:ascii="宋体" w:hAnsi="宋体" w:eastAsia="宋体" w:cs="宋体"/>
        </w:rPr>
        <w:t>资格性审查通过后，</w:t>
      </w:r>
      <w:r>
        <w:rPr>
          <w:rFonts w:hint="eastAsia" w:ascii="宋体" w:hAnsi="宋体" w:eastAsia="宋体" w:cs="宋体"/>
          <w:bCs/>
        </w:rPr>
        <w:t>评标委员会对符合资格的投标人的投标文件进行符合性审查，以确定其是否满足</w:t>
      </w:r>
      <w:r>
        <w:rPr>
          <w:rFonts w:hint="eastAsia" w:ascii="宋体" w:hAnsi="宋体" w:eastAsia="宋体" w:cs="宋体"/>
          <w:bCs/>
          <w:color w:val="auto"/>
        </w:rPr>
        <w:t>招标文件的实质性要求。</w:t>
      </w:r>
    </w:p>
    <w:p w14:paraId="4843944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对于投标文件中含义不明确、同类问题表述不一致或者有明显文字和计算错误的内容，评标委员会应当以书面形式要求投标人作出必要的澄清、说明或者补正。</w:t>
      </w:r>
    </w:p>
    <w:p w14:paraId="1F87239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投标人的澄清、说明或者补正应当采用书面形式，并加盖公章，或者由法定代表人或其授权的代表签字。投标人的澄清、说明或者补正不得超出投标文件的范围或者改变投标文件的实质性内容。</w:t>
      </w:r>
    </w:p>
    <w:p w14:paraId="59654276">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4D749904">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〖符合性审查表〗</w:t>
      </w:r>
    </w:p>
    <w:tbl>
      <w:tblPr>
        <w:tblStyle w:val="32"/>
        <w:tblW w:w="89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7"/>
        <w:gridCol w:w="2279"/>
        <w:gridCol w:w="5973"/>
      </w:tblGrid>
      <w:tr w14:paraId="42E504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5" w:hRule="atLeast"/>
          <w:jc w:val="center"/>
        </w:trPr>
        <w:tc>
          <w:tcPr>
            <w:tcW w:w="707" w:type="dxa"/>
            <w:tcBorders>
              <w:top w:val="single" w:color="auto" w:sz="12" w:space="0"/>
              <w:bottom w:val="single" w:color="auto" w:sz="2" w:space="0"/>
            </w:tcBorders>
            <w:shd w:val="clear" w:color="auto" w:fill="F1F1F1" w:themeFill="background1" w:themeFillShade="F2"/>
            <w:vAlign w:val="center"/>
          </w:tcPr>
          <w:p w14:paraId="1FBC7A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2279" w:type="dxa"/>
            <w:tcBorders>
              <w:top w:val="single" w:color="auto" w:sz="12" w:space="0"/>
              <w:bottom w:val="single" w:color="auto" w:sz="2" w:space="0"/>
            </w:tcBorders>
            <w:shd w:val="clear" w:color="auto" w:fill="F1F1F1" w:themeFill="background1" w:themeFillShade="F2"/>
            <w:vAlign w:val="center"/>
          </w:tcPr>
          <w:p w14:paraId="5D2C3A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符合性审查项</w:t>
            </w:r>
          </w:p>
        </w:tc>
        <w:tc>
          <w:tcPr>
            <w:tcW w:w="5973" w:type="dxa"/>
            <w:tcBorders>
              <w:top w:val="single" w:color="auto" w:sz="12" w:space="0"/>
              <w:bottom w:val="single" w:color="auto" w:sz="2" w:space="0"/>
            </w:tcBorders>
            <w:shd w:val="clear" w:color="auto" w:fill="F1F1F1" w:themeFill="background1" w:themeFillShade="F2"/>
            <w:vAlign w:val="center"/>
          </w:tcPr>
          <w:p w14:paraId="0D1002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通过条件</w:t>
            </w:r>
          </w:p>
        </w:tc>
      </w:tr>
      <w:tr w14:paraId="74AEEA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tcBorders>
              <w:top w:val="single" w:color="auto" w:sz="2" w:space="0"/>
            </w:tcBorders>
            <w:vAlign w:val="center"/>
          </w:tcPr>
          <w:p w14:paraId="0697EA99">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color w:val="auto"/>
                <w:sz w:val="24"/>
                <w:szCs w:val="24"/>
              </w:rPr>
            </w:pPr>
          </w:p>
        </w:tc>
        <w:tc>
          <w:tcPr>
            <w:tcW w:w="2279" w:type="dxa"/>
            <w:tcBorders>
              <w:top w:val="single" w:color="auto" w:sz="2" w:space="0"/>
            </w:tcBorders>
            <w:vAlign w:val="center"/>
          </w:tcPr>
          <w:p w14:paraId="776B7F8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与项目的一致性</w:t>
            </w:r>
          </w:p>
        </w:tc>
        <w:tc>
          <w:tcPr>
            <w:tcW w:w="5973" w:type="dxa"/>
            <w:tcBorders>
              <w:top w:val="single" w:color="auto" w:sz="2" w:space="0"/>
            </w:tcBorders>
            <w:vAlign w:val="center"/>
          </w:tcPr>
          <w:p w14:paraId="35B7325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至少以下三处的项目名称、项目编号、</w:t>
            </w:r>
            <w:r>
              <w:rPr>
                <w:rFonts w:hint="eastAsia" w:ascii="宋体" w:hAnsi="宋体" w:eastAsia="宋体" w:cs="宋体"/>
                <w:bCs/>
                <w:color w:val="auto"/>
                <w:sz w:val="24"/>
                <w:szCs w:val="24"/>
                <w:lang w:val="en-US" w:eastAsia="zh-CN"/>
              </w:rPr>
              <w:t>合同包号</w:t>
            </w:r>
            <w:r>
              <w:rPr>
                <w:rFonts w:hint="eastAsia" w:ascii="宋体" w:hAnsi="宋体" w:eastAsia="宋体" w:cs="宋体"/>
                <w:bCs/>
                <w:color w:val="auto"/>
                <w:sz w:val="24"/>
                <w:szCs w:val="24"/>
              </w:rPr>
              <w:t>与本项目完全一致：</w:t>
            </w:r>
          </w:p>
          <w:p w14:paraId="0BA268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（1）投标文件封面</w:t>
            </w:r>
          </w:p>
          <w:p w14:paraId="2353A1A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（2）投标函</w:t>
            </w:r>
          </w:p>
          <w:p w14:paraId="2CC0BC3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（3）法定代表人（主要负责人）委托授权书\身份证明</w:t>
            </w:r>
          </w:p>
        </w:tc>
      </w:tr>
      <w:tr w14:paraId="214A80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vAlign w:val="center"/>
          </w:tcPr>
          <w:p w14:paraId="61F53F3A">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42DC3F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投标文件组成</w:t>
            </w:r>
          </w:p>
        </w:tc>
        <w:tc>
          <w:tcPr>
            <w:tcW w:w="5973" w:type="dxa"/>
            <w:vAlign w:val="center"/>
          </w:tcPr>
          <w:p w14:paraId="6F3979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投标文件</w:t>
            </w:r>
            <w:r>
              <w:rPr>
                <w:rFonts w:hint="eastAsia" w:ascii="宋体" w:hAnsi="宋体" w:eastAsia="宋体" w:cs="宋体"/>
                <w:sz w:val="24"/>
                <w:szCs w:val="24"/>
              </w:rPr>
              <w:t>应包含以下部分：</w:t>
            </w:r>
          </w:p>
          <w:p w14:paraId="379706C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（1）</w:t>
            </w:r>
            <w:r>
              <w:rPr>
                <w:rFonts w:hint="eastAsia" w:ascii="宋体" w:hAnsi="宋体" w:eastAsia="宋体" w:cs="宋体"/>
                <w:sz w:val="24"/>
                <w:szCs w:val="24"/>
                <w:lang w:val="en-AU"/>
              </w:rPr>
              <w:t>投标</w:t>
            </w:r>
            <w:r>
              <w:rPr>
                <w:rFonts w:hint="eastAsia" w:ascii="宋体" w:hAnsi="宋体" w:eastAsia="宋体" w:cs="宋体"/>
                <w:bCs/>
                <w:sz w:val="24"/>
                <w:szCs w:val="24"/>
              </w:rPr>
              <w:t>函</w:t>
            </w:r>
          </w:p>
          <w:p w14:paraId="3C664B9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（2）</w:t>
            </w:r>
            <w:r>
              <w:rPr>
                <w:rFonts w:hint="eastAsia" w:ascii="宋体" w:hAnsi="宋体" w:eastAsia="宋体" w:cs="宋体"/>
                <w:sz w:val="24"/>
                <w:szCs w:val="24"/>
                <w:lang w:val="en-AU"/>
              </w:rPr>
              <w:t>开标一览表</w:t>
            </w:r>
          </w:p>
          <w:p w14:paraId="35457EA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（3）</w:t>
            </w:r>
            <w:r>
              <w:rPr>
                <w:rFonts w:hint="eastAsia" w:ascii="宋体" w:hAnsi="宋体" w:eastAsia="宋体" w:cs="宋体"/>
                <w:sz w:val="24"/>
                <w:szCs w:val="24"/>
              </w:rPr>
              <w:t>资格证明文件</w:t>
            </w:r>
          </w:p>
          <w:p w14:paraId="17AFDDA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lang w:eastAsia="zh-CN"/>
              </w:rPr>
              <w:t>投标人</w:t>
            </w:r>
            <w:r>
              <w:rPr>
                <w:rFonts w:hint="eastAsia" w:ascii="宋体" w:hAnsi="宋体" w:eastAsia="宋体" w:cs="宋体"/>
                <w:bCs/>
                <w:sz w:val="24"/>
                <w:szCs w:val="24"/>
              </w:rPr>
              <w:t>概况</w:t>
            </w:r>
          </w:p>
          <w:p w14:paraId="45741D4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（5）</w:t>
            </w:r>
            <w:r>
              <w:rPr>
                <w:rFonts w:hint="eastAsia" w:ascii="宋体" w:hAnsi="宋体" w:eastAsia="宋体" w:cs="宋体"/>
                <w:bCs/>
                <w:sz w:val="24"/>
                <w:szCs w:val="24"/>
                <w:lang w:eastAsia="zh-CN"/>
              </w:rPr>
              <w:t>投标人</w:t>
            </w:r>
            <w:r>
              <w:rPr>
                <w:rFonts w:hint="eastAsia" w:ascii="宋体" w:hAnsi="宋体" w:eastAsia="宋体" w:cs="宋体"/>
                <w:bCs/>
                <w:sz w:val="24"/>
                <w:szCs w:val="24"/>
              </w:rPr>
              <w:t>参加政府采购活动承诺书</w:t>
            </w:r>
          </w:p>
          <w:p w14:paraId="4E8B937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（6）投标方案</w:t>
            </w:r>
          </w:p>
        </w:tc>
      </w:tr>
      <w:tr w14:paraId="5192E1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0A2706EB">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54685DF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签章</w:t>
            </w:r>
          </w:p>
        </w:tc>
        <w:tc>
          <w:tcPr>
            <w:tcW w:w="5973" w:type="dxa"/>
            <w:vAlign w:val="center"/>
          </w:tcPr>
          <w:p w14:paraId="3BFEB5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sz w:val="24"/>
                <w:szCs w:val="24"/>
              </w:rPr>
              <w:t>签章均符合招标文件要求，且无遗漏。</w:t>
            </w:r>
          </w:p>
        </w:tc>
      </w:tr>
      <w:tr w14:paraId="4FAE02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7B4C4B5A">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0172B33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语言和计量单位</w:t>
            </w:r>
          </w:p>
        </w:tc>
        <w:tc>
          <w:tcPr>
            <w:tcW w:w="5973" w:type="dxa"/>
            <w:vAlign w:val="center"/>
          </w:tcPr>
          <w:p w14:paraId="6CE3BB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符合招标文件的要求</w:t>
            </w:r>
          </w:p>
        </w:tc>
      </w:tr>
      <w:tr w14:paraId="77C6AB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61FDCA45">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12C650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投标文件有效期</w:t>
            </w:r>
          </w:p>
        </w:tc>
        <w:tc>
          <w:tcPr>
            <w:tcW w:w="5973" w:type="dxa"/>
            <w:vAlign w:val="center"/>
          </w:tcPr>
          <w:p w14:paraId="7162A24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4"/>
                <w:szCs w:val="24"/>
              </w:rPr>
            </w:pPr>
            <w:r>
              <w:rPr>
                <w:rFonts w:hint="eastAsia" w:ascii="宋体" w:hAnsi="宋体" w:eastAsia="宋体" w:cs="宋体"/>
                <w:sz w:val="24"/>
                <w:szCs w:val="24"/>
              </w:rPr>
              <w:t>符合招标文件的要求</w:t>
            </w:r>
          </w:p>
        </w:tc>
      </w:tr>
      <w:tr w14:paraId="6E3190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vAlign w:val="center"/>
          </w:tcPr>
          <w:p w14:paraId="37D6CD77">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3203A1F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投标报价</w:t>
            </w:r>
          </w:p>
        </w:tc>
        <w:tc>
          <w:tcPr>
            <w:tcW w:w="5973" w:type="dxa"/>
            <w:vAlign w:val="center"/>
          </w:tcPr>
          <w:p w14:paraId="7098139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同时满足以下条款：</w:t>
            </w:r>
          </w:p>
          <w:p w14:paraId="03D157B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（1）货币单位符合招标文件要求</w:t>
            </w:r>
          </w:p>
          <w:p w14:paraId="2F74D6C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（2）报价符合唯一性要求</w:t>
            </w:r>
          </w:p>
          <w:p w14:paraId="2B209EE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（3）未超出采购预算或最高限价</w:t>
            </w:r>
          </w:p>
          <w:p w14:paraId="7E8EA33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（4）符合《开标一览表》的填报要求</w:t>
            </w:r>
          </w:p>
        </w:tc>
      </w:tr>
      <w:tr w14:paraId="7058E5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2AFA553D">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30681B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实质性条款响</w:t>
            </w:r>
            <w:r>
              <w:rPr>
                <w:rFonts w:hint="eastAsia" w:ascii="宋体" w:hAnsi="宋体" w:eastAsia="宋体" w:cs="宋体"/>
                <w:bCs/>
                <w:w w:val="1"/>
                <w:sz w:val="24"/>
                <w:szCs w:val="24"/>
              </w:rPr>
              <w:t xml:space="preserve"> </w:t>
            </w:r>
            <w:r>
              <w:rPr>
                <w:rFonts w:hint="eastAsia" w:ascii="宋体" w:hAnsi="宋体" w:eastAsia="宋体" w:cs="宋体"/>
                <w:bCs/>
                <w:sz w:val="24"/>
                <w:szCs w:val="24"/>
              </w:rPr>
              <w:t>应</w:t>
            </w:r>
          </w:p>
        </w:tc>
        <w:tc>
          <w:tcPr>
            <w:tcW w:w="5973" w:type="dxa"/>
            <w:vAlign w:val="center"/>
          </w:tcPr>
          <w:p w14:paraId="78C9524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完全响</w:t>
            </w:r>
            <w:r>
              <w:rPr>
                <w:rFonts w:hint="eastAsia" w:ascii="宋体" w:hAnsi="宋体" w:eastAsia="宋体" w:cs="宋体"/>
                <w:color w:val="auto"/>
                <w:w w:val="1"/>
                <w:sz w:val="24"/>
                <w:szCs w:val="24"/>
              </w:rPr>
              <w:t xml:space="preserve"> </w:t>
            </w:r>
            <w:r>
              <w:rPr>
                <w:rFonts w:hint="eastAsia" w:ascii="宋体" w:hAnsi="宋体" w:eastAsia="宋体" w:cs="宋体"/>
                <w:color w:val="auto"/>
                <w:sz w:val="24"/>
                <w:szCs w:val="24"/>
              </w:rPr>
              <w:t>应招标文件要求的各项技术（服务）、商务实质性条款。</w:t>
            </w:r>
            <w:r>
              <w:rPr>
                <w:rFonts w:hint="eastAsia" w:ascii="宋体" w:hAnsi="宋体" w:eastAsia="宋体" w:cs="宋体"/>
                <w:bCs/>
                <w:color w:val="auto"/>
                <w:sz w:val="24"/>
                <w:szCs w:val="24"/>
              </w:rPr>
              <w:t>（见第三章标注★的条款）</w:t>
            </w:r>
          </w:p>
        </w:tc>
      </w:tr>
      <w:tr w14:paraId="463684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29E984AC">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7B9A172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合同条款响</w:t>
            </w:r>
            <w:r>
              <w:rPr>
                <w:rFonts w:hint="eastAsia" w:ascii="宋体" w:hAnsi="宋体" w:eastAsia="宋体" w:cs="宋体"/>
                <w:bCs/>
                <w:w w:val="1"/>
                <w:sz w:val="24"/>
                <w:szCs w:val="24"/>
              </w:rPr>
              <w:t xml:space="preserve"> </w:t>
            </w:r>
            <w:r>
              <w:rPr>
                <w:rFonts w:hint="eastAsia" w:ascii="宋体" w:hAnsi="宋体" w:eastAsia="宋体" w:cs="宋体"/>
                <w:bCs/>
                <w:sz w:val="24"/>
                <w:szCs w:val="24"/>
              </w:rPr>
              <w:t>应</w:t>
            </w:r>
          </w:p>
        </w:tc>
        <w:tc>
          <w:tcPr>
            <w:tcW w:w="5973" w:type="dxa"/>
            <w:vAlign w:val="center"/>
          </w:tcPr>
          <w:p w14:paraId="2134615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完全理解并响</w:t>
            </w:r>
            <w:r>
              <w:rPr>
                <w:rFonts w:hint="eastAsia" w:ascii="宋体" w:hAnsi="宋体" w:eastAsia="宋体" w:cs="宋体"/>
                <w:color w:val="auto"/>
                <w:w w:val="1"/>
                <w:sz w:val="24"/>
                <w:szCs w:val="24"/>
              </w:rPr>
              <w:t xml:space="preserve"> </w:t>
            </w:r>
            <w:r>
              <w:rPr>
                <w:rFonts w:hint="eastAsia" w:ascii="宋体" w:hAnsi="宋体" w:eastAsia="宋体" w:cs="宋体"/>
                <w:color w:val="auto"/>
                <w:sz w:val="24"/>
                <w:szCs w:val="24"/>
              </w:rPr>
              <w:t>应招标文件合同条款的要求，且未含有采购人不能接受的附加条件的。</w:t>
            </w:r>
          </w:p>
        </w:tc>
      </w:tr>
      <w:tr w14:paraId="78C184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74D3486E">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1E5DF60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color w:val="000000"/>
                <w:sz w:val="24"/>
                <w:szCs w:val="24"/>
              </w:rPr>
              <w:t>电子投标文件雷同性分析</w:t>
            </w:r>
          </w:p>
        </w:tc>
        <w:tc>
          <w:tcPr>
            <w:tcW w:w="5973" w:type="dxa"/>
            <w:vAlign w:val="center"/>
          </w:tcPr>
          <w:p w14:paraId="77C1535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color w:val="000000"/>
                <w:sz w:val="24"/>
                <w:szCs w:val="24"/>
              </w:rPr>
              <w:t>电子投标文件的“文件制作机器码”和“文件创建标识码”通过评标系统的雷同性分析。</w:t>
            </w:r>
          </w:p>
        </w:tc>
      </w:tr>
      <w:tr w14:paraId="018DCC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96" w:hRule="atLeast"/>
          <w:jc w:val="center"/>
        </w:trPr>
        <w:tc>
          <w:tcPr>
            <w:tcW w:w="707" w:type="dxa"/>
            <w:vAlign w:val="center"/>
          </w:tcPr>
          <w:p w14:paraId="317CD657">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sz w:val="24"/>
                <w:szCs w:val="24"/>
              </w:rPr>
            </w:pPr>
          </w:p>
        </w:tc>
        <w:tc>
          <w:tcPr>
            <w:tcW w:w="2279" w:type="dxa"/>
            <w:vAlign w:val="center"/>
          </w:tcPr>
          <w:p w14:paraId="1ADFBF0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其他</w:t>
            </w:r>
          </w:p>
        </w:tc>
        <w:tc>
          <w:tcPr>
            <w:tcW w:w="5973" w:type="dxa"/>
            <w:vAlign w:val="center"/>
          </w:tcPr>
          <w:p w14:paraId="6310EE4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完全理解并接受法律法规和招标文件对</w:t>
            </w:r>
            <w:r>
              <w:rPr>
                <w:rFonts w:hint="eastAsia" w:ascii="宋体" w:hAnsi="宋体" w:eastAsia="宋体" w:cs="宋体"/>
                <w:sz w:val="24"/>
                <w:szCs w:val="24"/>
                <w:lang w:eastAsia="zh-CN"/>
              </w:rPr>
              <w:t>投标人</w:t>
            </w:r>
            <w:r>
              <w:rPr>
                <w:rFonts w:hint="eastAsia" w:ascii="宋体" w:hAnsi="宋体" w:eastAsia="宋体" w:cs="宋体"/>
                <w:sz w:val="24"/>
                <w:szCs w:val="24"/>
              </w:rPr>
              <w:t>合法经营的各类规约和责任义务要求，没有出现法律法规或招标文件规定的其他无效情形。</w:t>
            </w:r>
          </w:p>
        </w:tc>
      </w:tr>
    </w:tbl>
    <w:p w14:paraId="349E8941">
      <w:pPr>
        <w:pStyle w:val="89"/>
        <w:spacing w:line="360" w:lineRule="auto"/>
        <w:ind w:firstLine="482"/>
        <w:rPr>
          <w:rFonts w:hint="eastAsia" w:ascii="宋体" w:hAnsi="宋体" w:eastAsia="宋体" w:cs="宋体"/>
          <w:b/>
        </w:rPr>
      </w:pPr>
      <w:r>
        <w:rPr>
          <w:rFonts w:hint="eastAsia" w:ascii="宋体" w:hAnsi="宋体" w:eastAsia="宋体" w:cs="宋体"/>
          <w:b/>
        </w:rPr>
        <w:t>3</w:t>
      </w:r>
      <w:r>
        <w:rPr>
          <w:rFonts w:hint="eastAsia" w:ascii="宋体" w:hAnsi="宋体" w:eastAsia="宋体" w:cs="宋体"/>
          <w:b/>
          <w:color w:val="auto"/>
        </w:rPr>
        <w:t>．</w:t>
      </w:r>
      <w:r>
        <w:rPr>
          <w:rFonts w:hint="eastAsia" w:ascii="宋体" w:hAnsi="宋体" w:eastAsia="宋体" w:cs="宋体"/>
          <w:b/>
        </w:rPr>
        <w:t>综合比较与评价</w:t>
      </w:r>
    </w:p>
    <w:p w14:paraId="257AED5E">
      <w:pPr>
        <w:pStyle w:val="89"/>
        <w:spacing w:line="360" w:lineRule="auto"/>
        <w:ind w:firstLine="480"/>
        <w:rPr>
          <w:rFonts w:hint="eastAsia" w:ascii="宋体" w:hAnsi="宋体" w:eastAsia="宋体" w:cs="宋体"/>
        </w:rPr>
      </w:pPr>
      <w:r>
        <w:rPr>
          <w:rFonts w:hint="eastAsia" w:ascii="宋体" w:hAnsi="宋体" w:eastAsia="宋体" w:cs="宋体"/>
        </w:rPr>
        <w:t>评标委员会按《评审要素及分值一览表》中规定的评标方法和标准，对通过符合性审查的投标文件进行商务和技术评估，综合比较与评价。</w:t>
      </w:r>
    </w:p>
    <w:p w14:paraId="0624037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出现下列情形的，</w:t>
      </w:r>
      <w:r>
        <w:rPr>
          <w:rFonts w:hint="eastAsia" w:ascii="宋体" w:hAnsi="宋体" w:cs="宋体"/>
          <w:color w:val="auto"/>
          <w:lang w:eastAsia="zh-CN"/>
        </w:rPr>
        <w:t>投标人</w:t>
      </w:r>
      <w:r>
        <w:rPr>
          <w:rFonts w:hint="eastAsia" w:ascii="宋体" w:hAnsi="宋体" w:eastAsia="宋体" w:cs="宋体"/>
          <w:color w:val="auto"/>
        </w:rPr>
        <w:t>投标无效：</w:t>
      </w:r>
    </w:p>
    <w:p w14:paraId="79C062F1">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（1）投标文件报价出现本章第五小节“投标报价”所列需要修正情形，但</w:t>
      </w:r>
      <w:r>
        <w:rPr>
          <w:rFonts w:hint="eastAsia" w:ascii="宋体" w:hAnsi="宋体" w:cs="宋体"/>
          <w:color w:val="auto"/>
          <w:lang w:eastAsia="zh-CN"/>
        </w:rPr>
        <w:t>投标人</w:t>
      </w:r>
      <w:r>
        <w:rPr>
          <w:rFonts w:hint="eastAsia" w:ascii="宋体" w:hAnsi="宋体" w:eastAsia="宋体" w:cs="宋体"/>
          <w:color w:val="auto"/>
        </w:rPr>
        <w:t>对修正后的报价不予确认的；</w:t>
      </w:r>
    </w:p>
    <w:p w14:paraId="43B0AA5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（2）评标委员会认为</w:t>
      </w:r>
      <w:r>
        <w:rPr>
          <w:rFonts w:hint="eastAsia" w:ascii="宋体" w:hAnsi="宋体" w:cs="宋体"/>
          <w:color w:val="auto"/>
          <w:lang w:eastAsia="zh-CN"/>
        </w:rPr>
        <w:t>投标人</w:t>
      </w:r>
      <w:r>
        <w:rPr>
          <w:rFonts w:hint="eastAsia" w:ascii="宋体" w:hAnsi="宋体" w:eastAsia="宋体" w:cs="宋体"/>
          <w:color w:val="auto"/>
        </w:rPr>
        <w:t>的报价明显低于其他通过符合性审查</w:t>
      </w:r>
      <w:r>
        <w:rPr>
          <w:rFonts w:hint="eastAsia" w:ascii="宋体" w:hAnsi="宋体" w:cs="宋体"/>
          <w:color w:val="auto"/>
          <w:lang w:eastAsia="zh-CN"/>
        </w:rPr>
        <w:t>投标人</w:t>
      </w:r>
      <w:r>
        <w:rPr>
          <w:rFonts w:hint="eastAsia" w:ascii="宋体" w:hAnsi="宋体" w:eastAsia="宋体" w:cs="宋体"/>
          <w:color w:val="auto"/>
        </w:rPr>
        <w:t>的报价，有可能影响产品质量或者不能诚信履约的，要求</w:t>
      </w:r>
      <w:r>
        <w:rPr>
          <w:rFonts w:hint="eastAsia" w:ascii="宋体" w:hAnsi="宋体" w:cs="宋体"/>
          <w:color w:val="auto"/>
          <w:lang w:eastAsia="zh-CN"/>
        </w:rPr>
        <w:t>投标人</w:t>
      </w:r>
      <w:r>
        <w:rPr>
          <w:rFonts w:hint="eastAsia" w:ascii="宋体" w:hAnsi="宋体" w:eastAsia="宋体" w:cs="宋体"/>
          <w:color w:val="auto"/>
        </w:rPr>
        <w:t>在评标现场合理的时间内提供书面说明（必要时提交相关证明材料），</w:t>
      </w:r>
      <w:r>
        <w:rPr>
          <w:rFonts w:hint="eastAsia" w:ascii="宋体" w:hAnsi="宋体" w:cs="宋体"/>
          <w:color w:val="auto"/>
          <w:lang w:eastAsia="zh-CN"/>
        </w:rPr>
        <w:t>投标人</w:t>
      </w:r>
      <w:r>
        <w:rPr>
          <w:rFonts w:hint="eastAsia" w:ascii="宋体" w:hAnsi="宋体" w:eastAsia="宋体" w:cs="宋体"/>
          <w:color w:val="auto"/>
        </w:rPr>
        <w:t>不能证明其报价合理性的。</w:t>
      </w:r>
    </w:p>
    <w:p w14:paraId="7E51EC9D">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2726EA60">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〖评审要素及分值一览表〗</w:t>
      </w:r>
    </w:p>
    <w:tbl>
      <w:tblPr>
        <w:tblStyle w:val="32"/>
        <w:tblW w:w="887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49"/>
        <w:gridCol w:w="1022"/>
        <w:gridCol w:w="6907"/>
      </w:tblGrid>
      <w:tr w14:paraId="583DC4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899" w:hRule="atLeast"/>
          <w:jc w:val="center"/>
        </w:trPr>
        <w:tc>
          <w:tcPr>
            <w:tcW w:w="949" w:type="dxa"/>
            <w:vMerge w:val="restart"/>
            <w:tcBorders>
              <w:top w:val="single" w:color="auto" w:sz="12" w:space="0"/>
              <w:bottom w:val="single" w:color="auto" w:sz="2" w:space="0"/>
            </w:tcBorders>
            <w:shd w:val="clear" w:color="auto" w:fill="F1F1F1" w:themeFill="background1" w:themeFillShade="F2"/>
            <w:vAlign w:val="center"/>
          </w:tcPr>
          <w:p w14:paraId="024277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项别</w:t>
            </w:r>
          </w:p>
        </w:tc>
        <w:tc>
          <w:tcPr>
            <w:tcW w:w="1022" w:type="dxa"/>
            <w:tcBorders>
              <w:top w:val="single" w:color="auto" w:sz="12" w:space="0"/>
              <w:bottom w:val="single" w:color="auto" w:sz="2" w:space="0"/>
            </w:tcBorders>
            <w:shd w:val="clear" w:color="auto" w:fill="F1F1F1" w:themeFill="background1" w:themeFillShade="F2"/>
            <w:vAlign w:val="center"/>
          </w:tcPr>
          <w:p w14:paraId="4E88F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总分值</w:t>
            </w:r>
          </w:p>
        </w:tc>
        <w:tc>
          <w:tcPr>
            <w:tcW w:w="6907" w:type="dxa"/>
            <w:vMerge w:val="restart"/>
            <w:tcBorders>
              <w:top w:val="single" w:color="auto" w:sz="12" w:space="0"/>
              <w:bottom w:val="single" w:color="auto" w:sz="2" w:space="0"/>
            </w:tcBorders>
            <w:shd w:val="clear" w:color="auto" w:fill="F1F1F1" w:themeFill="background1" w:themeFillShade="F2"/>
            <w:vAlign w:val="center"/>
          </w:tcPr>
          <w:p w14:paraId="44D5C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评审要素</w:t>
            </w:r>
          </w:p>
        </w:tc>
      </w:tr>
      <w:tr w14:paraId="113206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4" w:hRule="atLeast"/>
          <w:jc w:val="center"/>
        </w:trPr>
        <w:tc>
          <w:tcPr>
            <w:tcW w:w="949" w:type="dxa"/>
            <w:vMerge w:val="continue"/>
            <w:tcBorders>
              <w:top w:val="single" w:color="auto" w:sz="2" w:space="0"/>
              <w:bottom w:val="single" w:color="auto" w:sz="2" w:space="0"/>
            </w:tcBorders>
            <w:shd w:val="clear" w:color="auto" w:fill="F1F1F1" w:themeFill="background1" w:themeFillShade="F2"/>
            <w:vAlign w:val="center"/>
          </w:tcPr>
          <w:p w14:paraId="0137D5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c>
          <w:tcPr>
            <w:tcW w:w="1022" w:type="dxa"/>
            <w:tcBorders>
              <w:top w:val="single" w:color="auto" w:sz="2" w:space="0"/>
              <w:bottom w:val="single" w:color="auto" w:sz="2" w:space="0"/>
            </w:tcBorders>
            <w:shd w:val="clear" w:color="auto" w:fill="F1F1F1" w:themeFill="background1" w:themeFillShade="F2"/>
            <w:vAlign w:val="center"/>
          </w:tcPr>
          <w:p w14:paraId="69198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100</w:t>
            </w:r>
          </w:p>
        </w:tc>
        <w:tc>
          <w:tcPr>
            <w:tcW w:w="6907" w:type="dxa"/>
            <w:vMerge w:val="continue"/>
            <w:tcBorders>
              <w:top w:val="single" w:color="auto" w:sz="2" w:space="0"/>
              <w:bottom w:val="single" w:color="auto" w:sz="2" w:space="0"/>
            </w:tcBorders>
            <w:shd w:val="clear" w:color="auto" w:fill="F1F1F1" w:themeFill="background1" w:themeFillShade="F2"/>
            <w:vAlign w:val="center"/>
          </w:tcPr>
          <w:p w14:paraId="55B067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r>
      <w:tr w14:paraId="190D98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67" w:hRule="atLeast"/>
          <w:jc w:val="center"/>
        </w:trPr>
        <w:tc>
          <w:tcPr>
            <w:tcW w:w="949" w:type="dxa"/>
            <w:tcBorders>
              <w:top w:val="single" w:color="auto" w:sz="2" w:space="0"/>
            </w:tcBorders>
            <w:shd w:val="clear" w:color="auto" w:fill="auto"/>
            <w:vAlign w:val="center"/>
          </w:tcPr>
          <w:p w14:paraId="61CE99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投标报价</w:t>
            </w:r>
          </w:p>
        </w:tc>
        <w:tc>
          <w:tcPr>
            <w:tcW w:w="1022" w:type="dxa"/>
            <w:tcBorders>
              <w:top w:val="single" w:color="auto" w:sz="2" w:space="0"/>
            </w:tcBorders>
            <w:shd w:val="clear" w:color="auto" w:fill="auto"/>
            <w:vAlign w:val="center"/>
          </w:tcPr>
          <w:p w14:paraId="05717C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30</w:t>
            </w:r>
          </w:p>
        </w:tc>
        <w:tc>
          <w:tcPr>
            <w:tcW w:w="6907" w:type="dxa"/>
            <w:tcBorders>
              <w:top w:val="single" w:color="auto" w:sz="2" w:space="0"/>
            </w:tcBorders>
            <w:shd w:val="clear" w:color="auto" w:fill="auto"/>
            <w:vAlign w:val="center"/>
          </w:tcPr>
          <w:p w14:paraId="58CFF3F7">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报价得分＝（基准价/投标报价）*30</w:t>
            </w:r>
          </w:p>
          <w:p w14:paraId="0191784D">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评标基准价为满足招标文件要求且投标价格最低的投标报价</w:t>
            </w:r>
          </w:p>
          <w:p w14:paraId="03E27366">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若投标单位的报价明显低于成本价，或报价明显无法达到服务要求，评标委员会有权要求投标单位做出报价澄清并提供相关证明，若在限定时间内无法澄清或无法出具合理的证明，经评标委员会二分之一以上成员认定，该报价为无效报价。</w:t>
            </w:r>
          </w:p>
          <w:p w14:paraId="43899AD9">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②符合招标文件规定的小微企业价格给予10%的扣除，用扣除后的价格参与评审。</w:t>
            </w:r>
          </w:p>
          <w:p w14:paraId="04688D5F">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③监狱、残疾人、福利企业企业优惠条件的投标单位，价格给予10%的扣除，用扣除后的价格参与评审。</w:t>
            </w:r>
          </w:p>
        </w:tc>
      </w:tr>
      <w:tr w14:paraId="6386D8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8" w:hRule="atLeast"/>
          <w:jc w:val="center"/>
        </w:trPr>
        <w:tc>
          <w:tcPr>
            <w:tcW w:w="949" w:type="dxa"/>
            <w:vMerge w:val="restart"/>
            <w:shd w:val="clear" w:color="auto" w:fill="auto"/>
            <w:vAlign w:val="center"/>
          </w:tcPr>
          <w:p w14:paraId="429D6F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技术参数</w:t>
            </w:r>
          </w:p>
        </w:tc>
        <w:tc>
          <w:tcPr>
            <w:tcW w:w="1022" w:type="dxa"/>
            <w:shd w:val="clear" w:color="auto" w:fill="auto"/>
            <w:vAlign w:val="center"/>
          </w:tcPr>
          <w:p w14:paraId="41887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10</w:t>
            </w:r>
          </w:p>
        </w:tc>
        <w:tc>
          <w:tcPr>
            <w:tcW w:w="6907" w:type="dxa"/>
            <w:shd w:val="clear" w:color="auto" w:fill="auto"/>
            <w:vAlign w:val="center"/>
          </w:tcPr>
          <w:p w14:paraId="78854181">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highlight w:val="none"/>
                <w:lang w:val="en-US" w:eastAsia="zh-CN"/>
              </w:rPr>
            </w:pPr>
            <w:r>
              <w:rPr>
                <w:rFonts w:hint="default" w:eastAsiaTheme="minorEastAsia"/>
                <w:highlight w:val="none"/>
                <w:lang w:val="en-US" w:eastAsia="zh-CN"/>
              </w:rPr>
              <w:t>投标人</w:t>
            </w:r>
            <w:r>
              <w:rPr>
                <w:rFonts w:hint="eastAsia"/>
                <w:highlight w:val="none"/>
                <w:lang w:val="en-US" w:eastAsia="zh-CN"/>
              </w:rPr>
              <w:t>应如实填写“技术响应偏离表”，</w:t>
            </w:r>
            <w:r>
              <w:rPr>
                <w:rFonts w:hint="default" w:eastAsiaTheme="minorEastAsia"/>
                <w:highlight w:val="none"/>
                <w:lang w:val="en-US" w:eastAsia="zh-CN"/>
              </w:rPr>
              <w:t>评标委员会参照“技术响应偏离表”进行评分</w:t>
            </w:r>
            <w:r>
              <w:rPr>
                <w:rFonts w:hint="eastAsia"/>
                <w:highlight w:val="none"/>
                <w:lang w:val="en-US" w:eastAsia="zh-CN"/>
              </w:rPr>
              <w:t>。</w:t>
            </w:r>
          </w:p>
          <w:p w14:paraId="57023BB8">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highlight w:val="none"/>
                <w:lang w:val="en-US" w:eastAsia="zh-CN"/>
              </w:rPr>
            </w:pPr>
            <w:r>
              <w:rPr>
                <w:rFonts w:hint="eastAsia"/>
                <w:highlight w:val="none"/>
                <w:lang w:val="en-US" w:eastAsia="zh-CN"/>
              </w:rPr>
              <w:t>①投标产品技术参数</w:t>
            </w:r>
            <w:r>
              <w:rPr>
                <w:rFonts w:hint="default" w:eastAsiaTheme="minorEastAsia"/>
                <w:highlight w:val="none"/>
                <w:lang w:val="en-US" w:eastAsia="zh-CN"/>
              </w:rPr>
              <w:t>完全符合/无偏离采购文件要求得</w:t>
            </w:r>
            <w:r>
              <w:rPr>
                <w:rFonts w:hint="eastAsia"/>
                <w:highlight w:val="none"/>
                <w:lang w:val="en-US" w:eastAsia="zh-CN"/>
              </w:rPr>
              <w:t>10</w:t>
            </w:r>
            <w:r>
              <w:rPr>
                <w:rFonts w:hint="default" w:eastAsiaTheme="minorEastAsia"/>
                <w:highlight w:val="none"/>
                <w:lang w:val="en-US" w:eastAsia="zh-CN"/>
              </w:rPr>
              <w:t>分</w:t>
            </w:r>
            <w:r>
              <w:rPr>
                <w:rFonts w:hint="eastAsia"/>
                <w:highlight w:val="none"/>
                <w:lang w:val="en-US" w:eastAsia="zh-CN"/>
              </w:rPr>
              <w:t>；</w:t>
            </w:r>
          </w:p>
          <w:p w14:paraId="4EBC87FA">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default" w:eastAsiaTheme="minorEastAsia"/>
                <w:highlight w:val="none"/>
                <w:lang w:val="en-US" w:eastAsia="zh-CN"/>
              </w:rPr>
            </w:pPr>
            <w:r>
              <w:rPr>
                <w:rFonts w:hint="eastAsia"/>
                <w:highlight w:val="none"/>
                <w:lang w:val="en-US" w:eastAsia="zh-CN"/>
              </w:rPr>
              <w:t>②投标产品技术参数每低于/负偏离一项扣0.5分，</w:t>
            </w:r>
            <w:r>
              <w:rPr>
                <w:rFonts w:hint="default" w:eastAsiaTheme="minorEastAsia"/>
                <w:highlight w:val="none"/>
                <w:lang w:val="en-US" w:eastAsia="zh-CN"/>
              </w:rPr>
              <w:t>扣完为止</w:t>
            </w:r>
            <w:r>
              <w:rPr>
                <w:rFonts w:hint="eastAsia"/>
                <w:highlight w:val="none"/>
                <w:lang w:val="en-US" w:eastAsia="zh-CN"/>
              </w:rPr>
              <w:t>；</w:t>
            </w:r>
          </w:p>
        </w:tc>
      </w:tr>
      <w:tr w14:paraId="4FB2FA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949" w:type="dxa"/>
            <w:vMerge w:val="continue"/>
            <w:shd w:val="clear" w:color="auto" w:fill="auto"/>
            <w:vAlign w:val="center"/>
          </w:tcPr>
          <w:p w14:paraId="3783C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c>
          <w:tcPr>
            <w:tcW w:w="1022" w:type="dxa"/>
            <w:shd w:val="clear" w:color="auto" w:fill="auto"/>
            <w:vAlign w:val="center"/>
          </w:tcPr>
          <w:p w14:paraId="5F116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15</w:t>
            </w:r>
          </w:p>
        </w:tc>
        <w:tc>
          <w:tcPr>
            <w:tcW w:w="6907" w:type="dxa"/>
            <w:shd w:val="clear" w:color="auto" w:fill="auto"/>
            <w:vAlign w:val="center"/>
          </w:tcPr>
          <w:p w14:paraId="1AD29478">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ascii="宋体" w:hAnsi="宋体" w:eastAsia="宋体" w:cs="宋体"/>
                <w:highlight w:val="none"/>
                <w:lang w:val="en-US" w:eastAsia="zh-CN"/>
              </w:rPr>
            </w:pPr>
            <w:r>
              <w:rPr>
                <w:rFonts w:hint="eastAsia" w:ascii="宋体" w:hAnsi="宋体" w:eastAsia="宋体" w:cs="宋体"/>
                <w:highlight w:val="none"/>
                <w:lang w:val="en-US" w:eastAsia="zh-CN"/>
              </w:rPr>
              <w:t>投标人应如实填写所投产品佐证材料及供货渠道证明汇总表，并提供所投产品的主要技术指标（参数）的相应证明材料（包括但不限于产品检测报告、官网、公告和功能截图等），其他技术参数也应尽量提供证明材料，证明材料需可以支撑并且全面体现所投设备参数性能。投标人应尽可能多提供相关佐证材料。</w:t>
            </w:r>
          </w:p>
          <w:p w14:paraId="145BF21C">
            <w:pPr>
              <w:keepNext w:val="0"/>
              <w:keepLines w:val="0"/>
              <w:widowControl/>
              <w:suppressLineNumbers w:val="0"/>
              <w:spacing w:before="0" w:beforeAutospacing="0" w:after="0" w:afterAutospacing="0"/>
              <w:ind w:left="0" w:right="0"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①每提供一个核心产品佐证材料得5分，未提供不得分，满分5分。若所提供佐证材料无法体现所投核心产品设备参数性能，扣3分。</w:t>
            </w:r>
          </w:p>
          <w:p w14:paraId="475A2B42">
            <w:pPr>
              <w:keepNext w:val="0"/>
              <w:keepLines w:val="0"/>
              <w:widowControl/>
              <w:suppressLineNumbers w:val="0"/>
              <w:spacing w:before="0" w:beforeAutospacing="0" w:after="0" w:afterAutospacing="0"/>
              <w:ind w:left="0" w:right="0" w:firstLine="480" w:firstLineChars="200"/>
              <w:rPr>
                <w:rFonts w:hint="eastAsia"/>
                <w:highlight w:val="none"/>
                <w:lang w:val="en-US" w:eastAsia="zh-CN"/>
              </w:rPr>
            </w:pPr>
            <w:r>
              <w:rPr>
                <w:rFonts w:hint="eastAsia" w:ascii="宋体" w:hAnsi="宋体" w:eastAsia="宋体" w:cs="宋体"/>
                <w:highlight w:val="none"/>
                <w:lang w:val="en-US" w:eastAsia="zh-CN"/>
              </w:rPr>
              <w:t>②其他产品提供全部的佐证材料文件齐全计10分，提供70%以上的计7分，提供50%以上的计5分，提供30%以上的计2分，提供30%以下的不得分。</w:t>
            </w:r>
          </w:p>
        </w:tc>
      </w:tr>
      <w:tr w14:paraId="74DE8B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12" w:hRule="atLeast"/>
          <w:jc w:val="center"/>
        </w:trPr>
        <w:tc>
          <w:tcPr>
            <w:tcW w:w="949" w:type="dxa"/>
            <w:shd w:val="clear" w:color="auto" w:fill="auto"/>
            <w:vAlign w:val="center"/>
          </w:tcPr>
          <w:p w14:paraId="340F10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实施方案</w:t>
            </w:r>
          </w:p>
        </w:tc>
        <w:tc>
          <w:tcPr>
            <w:tcW w:w="1022" w:type="dxa"/>
            <w:shd w:val="clear" w:color="auto" w:fill="auto"/>
            <w:vAlign w:val="center"/>
          </w:tcPr>
          <w:p w14:paraId="7755AE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jc w:val="center"/>
              <w:textAlignment w:val="auto"/>
              <w:rPr>
                <w:rFonts w:hint="default" w:ascii="宋体" w:hAnsi="宋体" w:eastAsia="宋体" w:cs="宋体"/>
                <w:bCs/>
                <w:sz w:val="24"/>
                <w:szCs w:val="24"/>
                <w:lang w:val="en-US" w:eastAsia="zh-CN" w:bidi="ar-SA"/>
              </w:rPr>
            </w:pPr>
            <w:r>
              <w:rPr>
                <w:rFonts w:hint="eastAsia" w:ascii="宋体" w:hAnsi="宋体" w:eastAsia="宋体" w:cs="宋体"/>
                <w:bCs/>
                <w:sz w:val="24"/>
                <w:szCs w:val="24"/>
                <w:lang w:val="en-US" w:eastAsia="zh-CN"/>
              </w:rPr>
              <w:t>15</w:t>
            </w:r>
          </w:p>
        </w:tc>
        <w:tc>
          <w:tcPr>
            <w:tcW w:w="6907" w:type="dxa"/>
            <w:shd w:val="clear" w:color="auto" w:fill="auto"/>
            <w:vAlign w:val="center"/>
          </w:tcPr>
          <w:p w14:paraId="0480CE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根据投标人针对本项目制定的实施方案响应情况进行赋分</w:t>
            </w:r>
            <w:r>
              <w:rPr>
                <w:rFonts w:hint="eastAsia" w:ascii="宋体" w:hAnsi="宋体" w:eastAsia="宋体" w:cs="宋体"/>
                <w:sz w:val="24"/>
                <w:szCs w:val="24"/>
                <w:highlight w:val="none"/>
                <w:lang w:eastAsia="zh-CN"/>
              </w:rPr>
              <w:t>，方案内容</w:t>
            </w:r>
            <w:r>
              <w:rPr>
                <w:rFonts w:hint="eastAsia" w:ascii="宋体" w:hAnsi="宋体" w:eastAsia="宋体" w:cs="宋体"/>
                <w:sz w:val="24"/>
                <w:szCs w:val="24"/>
                <w:highlight w:val="none"/>
              </w:rPr>
              <w:t>包括</w:t>
            </w:r>
            <w:r>
              <w:rPr>
                <w:rFonts w:hint="eastAsia" w:ascii="宋体" w:hAnsi="宋体" w:eastAsia="宋体" w:cs="宋体"/>
                <w:sz w:val="24"/>
                <w:szCs w:val="24"/>
                <w:highlight w:val="none"/>
                <w:lang w:val="en-US" w:eastAsia="zh-CN"/>
              </w:rPr>
              <w:t>①</w:t>
            </w:r>
            <w:r>
              <w:rPr>
                <w:rFonts w:hint="eastAsia" w:ascii="宋体" w:hAnsi="宋体" w:eastAsia="宋体" w:cs="宋体"/>
                <w:sz w:val="24"/>
                <w:szCs w:val="24"/>
                <w:highlight w:val="none"/>
              </w:rPr>
              <w:t>项目整体目标</w:t>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rPr>
              <w:t>供货</w:t>
            </w:r>
            <w:r>
              <w:rPr>
                <w:rFonts w:hint="eastAsia" w:ascii="宋体" w:hAnsi="宋体" w:eastAsia="宋体" w:cs="宋体"/>
                <w:sz w:val="24"/>
                <w:szCs w:val="24"/>
                <w:highlight w:val="none"/>
                <w:lang w:eastAsia="zh-CN"/>
              </w:rPr>
              <w:t>进度</w:t>
            </w:r>
            <w:r>
              <w:rPr>
                <w:rFonts w:hint="eastAsia" w:ascii="宋体" w:hAnsi="宋体" w:eastAsia="宋体" w:cs="宋体"/>
                <w:sz w:val="24"/>
                <w:szCs w:val="24"/>
                <w:highlight w:val="none"/>
              </w:rPr>
              <w:t>计划</w:t>
            </w: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安装</w:t>
            </w:r>
            <w:r>
              <w:rPr>
                <w:rFonts w:hint="eastAsia" w:ascii="宋体" w:hAnsi="宋体" w:eastAsia="宋体" w:cs="宋体"/>
                <w:sz w:val="24"/>
                <w:szCs w:val="24"/>
                <w:highlight w:val="none"/>
                <w:lang w:val="en-US" w:eastAsia="zh-CN"/>
              </w:rPr>
              <w:t>运输</w:t>
            </w:r>
            <w:r>
              <w:rPr>
                <w:rFonts w:hint="eastAsia" w:ascii="宋体" w:hAnsi="宋体" w:eastAsia="宋体" w:cs="宋体"/>
                <w:sz w:val="24"/>
                <w:szCs w:val="24"/>
                <w:highlight w:val="none"/>
              </w:rPr>
              <w:t>调试</w:t>
            </w:r>
            <w:r>
              <w:rPr>
                <w:rFonts w:hint="eastAsia" w:ascii="宋体" w:hAnsi="宋体" w:eastAsia="宋体" w:cs="宋体"/>
                <w:sz w:val="24"/>
                <w:szCs w:val="24"/>
                <w:highlight w:val="none"/>
                <w:lang w:eastAsia="zh-CN"/>
              </w:rPr>
              <w:t>方案</w:t>
            </w:r>
            <w:r>
              <w:rPr>
                <w:rFonts w:hint="eastAsia" w:ascii="宋体" w:hAnsi="宋体" w:eastAsia="宋体" w:cs="宋体"/>
                <w:sz w:val="24"/>
                <w:szCs w:val="24"/>
                <w:highlight w:val="none"/>
                <w:lang w:val="en-US" w:eastAsia="zh-CN"/>
              </w:rPr>
              <w:t>④人员配备⑤</w:t>
            </w:r>
            <w:r>
              <w:rPr>
                <w:rFonts w:hint="eastAsia" w:ascii="宋体" w:hAnsi="宋体" w:eastAsia="宋体" w:cs="宋体"/>
                <w:sz w:val="24"/>
                <w:szCs w:val="24"/>
                <w:highlight w:val="none"/>
              </w:rPr>
              <w:t>物流保障</w:t>
            </w:r>
            <w:r>
              <w:rPr>
                <w:rFonts w:hint="eastAsia" w:ascii="宋体" w:hAnsi="宋体" w:eastAsia="宋体" w:cs="宋体"/>
                <w:sz w:val="24"/>
                <w:szCs w:val="24"/>
                <w:highlight w:val="none"/>
                <w:lang w:eastAsia="zh-CN"/>
              </w:rPr>
              <w:t>措施；</w:t>
            </w:r>
          </w:p>
          <w:p w14:paraId="1E25B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方案各部分内容全面详细、阐述条例清晰详尽、符合本项目采购需求得15分；评审内容每缺一项扣3分；评审内容有缺陷未完全响应评审标准的扣1-2分。</w:t>
            </w:r>
          </w:p>
        </w:tc>
      </w:tr>
      <w:tr w14:paraId="2A2ADE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8" w:hRule="atLeast"/>
          <w:jc w:val="center"/>
        </w:trPr>
        <w:tc>
          <w:tcPr>
            <w:tcW w:w="949" w:type="dxa"/>
            <w:shd w:val="clear" w:color="auto" w:fill="auto"/>
            <w:vAlign w:val="center"/>
          </w:tcPr>
          <w:p w14:paraId="08982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应急处理方案</w:t>
            </w:r>
          </w:p>
        </w:tc>
        <w:tc>
          <w:tcPr>
            <w:tcW w:w="1022" w:type="dxa"/>
            <w:shd w:val="clear" w:color="auto" w:fill="auto"/>
            <w:vAlign w:val="center"/>
          </w:tcPr>
          <w:p w14:paraId="2A65B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8</w:t>
            </w:r>
          </w:p>
        </w:tc>
        <w:tc>
          <w:tcPr>
            <w:tcW w:w="6907" w:type="dxa"/>
            <w:shd w:val="clear" w:color="auto" w:fill="auto"/>
            <w:vAlign w:val="center"/>
          </w:tcPr>
          <w:p w14:paraId="59BAF4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投标人针对本项目提出具体的应急处理方案，方案内容包含：①</w:t>
            </w:r>
            <w:r>
              <w:rPr>
                <w:rFonts w:hint="eastAsia" w:ascii="宋体" w:hAnsi="宋体" w:eastAsia="宋体" w:cs="宋体"/>
                <w:sz w:val="24"/>
                <w:szCs w:val="24"/>
                <w:highlight w:val="none"/>
                <w:lang w:val="en-US" w:eastAsia="zh-CN"/>
              </w:rPr>
              <w:t>突发应急预案②应急响应承诺</w:t>
            </w:r>
            <w:r>
              <w:rPr>
                <w:rFonts w:hint="eastAsia" w:ascii="宋体" w:hAnsi="宋体" w:eastAsia="宋体" w:cs="宋体"/>
                <w:sz w:val="24"/>
                <w:szCs w:val="24"/>
                <w:highlight w:val="none"/>
                <w:lang w:eastAsia="zh-CN"/>
              </w:rPr>
              <w:t>；</w:t>
            </w:r>
          </w:p>
          <w:p w14:paraId="38ED0B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方案各部分内容全面详细、阐述条理清晰详尽、符合本项目采购需求得8分；评审内容每缺一项扣4分，评审内容有缺陷未完全响应评审标准的扣1-3分。</w:t>
            </w:r>
          </w:p>
        </w:tc>
      </w:tr>
      <w:tr w14:paraId="0BE48D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16" w:hRule="atLeast"/>
          <w:jc w:val="center"/>
        </w:trPr>
        <w:tc>
          <w:tcPr>
            <w:tcW w:w="949" w:type="dxa"/>
            <w:shd w:val="clear" w:color="auto" w:fill="auto"/>
            <w:vAlign w:val="center"/>
          </w:tcPr>
          <w:p w14:paraId="055AB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质量保证</w:t>
            </w:r>
          </w:p>
        </w:tc>
        <w:tc>
          <w:tcPr>
            <w:tcW w:w="1022" w:type="dxa"/>
            <w:shd w:val="clear" w:color="auto" w:fill="auto"/>
            <w:vAlign w:val="center"/>
          </w:tcPr>
          <w:p w14:paraId="71094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7</w:t>
            </w:r>
          </w:p>
        </w:tc>
        <w:tc>
          <w:tcPr>
            <w:tcW w:w="6907" w:type="dxa"/>
            <w:shd w:val="clear" w:color="auto" w:fill="auto"/>
            <w:vAlign w:val="center"/>
          </w:tcPr>
          <w:p w14:paraId="67D78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投标人应如实填写所投产品佐证材料及供货渠道证明汇总表，</w:t>
            </w:r>
            <w:r>
              <w:rPr>
                <w:rFonts w:hint="eastAsia" w:ascii="宋体" w:hAnsi="宋体" w:eastAsia="宋体" w:cs="宋体"/>
                <w:sz w:val="24"/>
                <w:szCs w:val="24"/>
                <w:highlight w:val="none"/>
              </w:rPr>
              <w:t>产品供应渠道正常，无假货、水货，无不良市场反馈，检验手续合法有效、无产权纠纷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投标人提供产品渠道合法的证明文件，</w:t>
            </w:r>
            <w:r>
              <w:rPr>
                <w:rFonts w:hint="eastAsia" w:ascii="宋体" w:hAnsi="宋体" w:eastAsia="宋体" w:cs="宋体"/>
                <w:sz w:val="24"/>
                <w:szCs w:val="24"/>
                <w:highlight w:val="none"/>
                <w:lang w:val="en-US" w:eastAsia="zh-CN"/>
              </w:rPr>
              <w:t>包括但不限于厂家授权书、系统的计算机软件著作权证书等。</w:t>
            </w:r>
          </w:p>
          <w:p w14:paraId="0F7B99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①每提供一个核心产品供货渠道证明文件得3分，未提供或提供的材料无法证明渠道来源合法正常的不得分，满分3分。</w:t>
            </w:r>
          </w:p>
          <w:p w14:paraId="6BAF44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②其他产品提供全部的供货渠道证明文件齐全计4分，提供70%以上的计3分，提供50%以上的计2分，提供30%以上的计1分，提供30%以下的不得分。</w:t>
            </w:r>
          </w:p>
        </w:tc>
      </w:tr>
      <w:tr w14:paraId="63A7CC0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47" w:hRule="atLeast"/>
          <w:jc w:val="center"/>
        </w:trPr>
        <w:tc>
          <w:tcPr>
            <w:tcW w:w="949" w:type="dxa"/>
            <w:shd w:val="clear" w:color="auto" w:fill="auto"/>
            <w:vAlign w:val="center"/>
          </w:tcPr>
          <w:p w14:paraId="42164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售后服务方案</w:t>
            </w:r>
          </w:p>
        </w:tc>
        <w:tc>
          <w:tcPr>
            <w:tcW w:w="1022" w:type="dxa"/>
            <w:shd w:val="clear" w:color="auto" w:fill="auto"/>
            <w:vAlign w:val="center"/>
          </w:tcPr>
          <w:p w14:paraId="4C02A5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8</w:t>
            </w:r>
          </w:p>
        </w:tc>
        <w:tc>
          <w:tcPr>
            <w:tcW w:w="6907" w:type="dxa"/>
            <w:shd w:val="clear" w:color="auto" w:fill="auto"/>
            <w:vAlign w:val="center"/>
          </w:tcPr>
          <w:p w14:paraId="6D217C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投标人针对本项目提出具体的售后服务方案，方案内容包含：①售后服务人员组织</w:t>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lang w:eastAsia="zh-CN"/>
              </w:rPr>
              <w:t>售后服务保障措施</w:t>
            </w: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产品交付采购方后出现质量问题的响应时间</w:t>
            </w:r>
            <w:r>
              <w:rPr>
                <w:rFonts w:hint="eastAsia" w:ascii="宋体" w:hAnsi="宋体" w:eastAsia="宋体" w:cs="宋体"/>
                <w:sz w:val="24"/>
                <w:szCs w:val="24"/>
                <w:highlight w:val="none"/>
                <w:lang w:val="en-US" w:eastAsia="zh-CN"/>
              </w:rPr>
              <w:t>④对所投产品的培训计划及方案⑤</w:t>
            </w:r>
            <w:r>
              <w:rPr>
                <w:rFonts w:hint="eastAsia" w:ascii="宋体" w:hAnsi="宋体" w:eastAsia="宋体" w:cs="宋体"/>
                <w:sz w:val="24"/>
                <w:szCs w:val="24"/>
                <w:highlight w:val="none"/>
              </w:rPr>
              <w:t>售后服务</w:t>
            </w:r>
            <w:r>
              <w:rPr>
                <w:rFonts w:hint="eastAsia" w:ascii="宋体" w:hAnsi="宋体" w:eastAsia="宋体" w:cs="宋体"/>
                <w:sz w:val="24"/>
                <w:szCs w:val="24"/>
                <w:highlight w:val="none"/>
                <w:lang w:eastAsia="zh-CN"/>
              </w:rPr>
              <w:t>承诺；</w:t>
            </w:r>
          </w:p>
          <w:p w14:paraId="1B2159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方案各部分内容全面详细、阐述条理清晰详尽、符合本项目采购需求得8分；评审内容每缺一项扣1.6分，评审内容有缺陷未完全响应评审标准的扣0.5-1分。</w:t>
            </w:r>
          </w:p>
        </w:tc>
      </w:tr>
      <w:tr w14:paraId="2228E5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9" w:hRule="atLeast"/>
          <w:jc w:val="center"/>
        </w:trPr>
        <w:tc>
          <w:tcPr>
            <w:tcW w:w="949" w:type="dxa"/>
            <w:shd w:val="clear" w:color="auto" w:fill="auto"/>
            <w:vAlign w:val="center"/>
          </w:tcPr>
          <w:p w14:paraId="37252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节能环保</w:t>
            </w:r>
          </w:p>
        </w:tc>
        <w:tc>
          <w:tcPr>
            <w:tcW w:w="1022" w:type="dxa"/>
            <w:shd w:val="clear" w:color="auto" w:fill="auto"/>
            <w:vAlign w:val="center"/>
          </w:tcPr>
          <w:p w14:paraId="3AD63E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6907" w:type="dxa"/>
            <w:shd w:val="clear" w:color="auto" w:fill="auto"/>
            <w:vAlign w:val="center"/>
          </w:tcPr>
          <w:p w14:paraId="4BFAA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投标产品中每有一项为节能产品的得0.5分，每有一项为环境标志产品的得0.5分，</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所投产品中每有一项产品同时为节能产品和环境标志产品的得1分，最多得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分。（须提供相应产品的国家确定的认证机构出具的、处于有效期内的节能产品、环境标志产品认证证书）</w:t>
            </w:r>
          </w:p>
        </w:tc>
      </w:tr>
      <w:tr w14:paraId="12DACF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43" w:hRule="atLeast"/>
          <w:jc w:val="center"/>
        </w:trPr>
        <w:tc>
          <w:tcPr>
            <w:tcW w:w="949" w:type="dxa"/>
            <w:shd w:val="clear" w:color="auto" w:fill="auto"/>
            <w:vAlign w:val="center"/>
          </w:tcPr>
          <w:p w14:paraId="1854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业绩</w:t>
            </w:r>
          </w:p>
        </w:tc>
        <w:tc>
          <w:tcPr>
            <w:tcW w:w="1022" w:type="dxa"/>
            <w:shd w:val="clear" w:color="auto" w:fill="auto"/>
            <w:vAlign w:val="center"/>
          </w:tcPr>
          <w:p w14:paraId="4013B9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5</w:t>
            </w:r>
          </w:p>
        </w:tc>
        <w:tc>
          <w:tcPr>
            <w:tcW w:w="6907" w:type="dxa"/>
            <w:shd w:val="clear" w:color="auto" w:fill="auto"/>
            <w:vAlign w:val="center"/>
          </w:tcPr>
          <w:p w14:paraId="67BF1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2022年1月1日</w:t>
            </w:r>
            <w:r>
              <w:rPr>
                <w:rFonts w:hint="eastAsia" w:ascii="宋体" w:hAnsi="宋体" w:eastAsia="宋体" w:cs="宋体"/>
                <w:sz w:val="24"/>
                <w:szCs w:val="24"/>
                <w:highlight w:val="none"/>
              </w:rPr>
              <w:t>以来类似项目的业绩证明文件（即合同</w:t>
            </w:r>
            <w:r>
              <w:rPr>
                <w:rFonts w:hint="eastAsia" w:ascii="宋体" w:hAnsi="宋体" w:eastAsia="宋体" w:cs="宋体"/>
                <w:sz w:val="24"/>
                <w:szCs w:val="24"/>
                <w:highlight w:val="none"/>
                <w:lang w:val="en-US" w:eastAsia="zh-CN"/>
              </w:rPr>
              <w:t>或中标通知书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以合同签订时间或中标通知书落款时间为准</w:t>
            </w:r>
            <w:r>
              <w:rPr>
                <w:rFonts w:hint="eastAsia" w:ascii="宋体" w:hAnsi="宋体" w:eastAsia="宋体" w:cs="宋体"/>
                <w:sz w:val="24"/>
                <w:szCs w:val="24"/>
                <w:highlight w:val="none"/>
              </w:rPr>
              <w:t>），评审时以投标文件中的扫描件为计分依据，每出具一份业绩证明文件得</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tc>
      </w:tr>
      <w:tr w14:paraId="3DC62C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73" w:hRule="atLeast"/>
          <w:jc w:val="center"/>
        </w:trPr>
        <w:tc>
          <w:tcPr>
            <w:tcW w:w="949" w:type="dxa"/>
            <w:shd w:val="clear" w:color="auto" w:fill="auto"/>
            <w:vAlign w:val="center"/>
          </w:tcPr>
          <w:p w14:paraId="5C48D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sz w:val="24"/>
                <w:szCs w:val="24"/>
              </w:rPr>
              <w:t>说明</w:t>
            </w:r>
          </w:p>
        </w:tc>
        <w:tc>
          <w:tcPr>
            <w:tcW w:w="7929" w:type="dxa"/>
            <w:gridSpan w:val="2"/>
            <w:shd w:val="clear" w:color="auto" w:fill="auto"/>
            <w:vAlign w:val="center"/>
          </w:tcPr>
          <w:p w14:paraId="511D1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both"/>
              <w:textAlignment w:val="auto"/>
              <w:rPr>
                <w:rFonts w:hint="eastAsia" w:ascii="宋体" w:hAnsi="宋体" w:eastAsia="宋体" w:cs="宋体"/>
                <w:sz w:val="24"/>
                <w:szCs w:val="24"/>
              </w:rPr>
            </w:pPr>
            <w:r>
              <w:rPr>
                <w:rFonts w:hint="eastAsia" w:ascii="宋体" w:hAnsi="宋体" w:eastAsia="宋体" w:cs="宋体"/>
                <w:sz w:val="24"/>
                <w:szCs w:val="24"/>
              </w:rPr>
              <w:t>1．评标委员会成员必须按照本评审要素据实打分，各类数字计算均按“四舍五入”保留小数点后两位；</w:t>
            </w:r>
          </w:p>
          <w:p w14:paraId="6D724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both"/>
              <w:textAlignment w:val="auto"/>
              <w:rPr>
                <w:rFonts w:hint="eastAsia" w:ascii="宋体" w:hAnsi="宋体" w:eastAsia="宋体" w:cs="宋体"/>
                <w:sz w:val="24"/>
                <w:szCs w:val="24"/>
              </w:rPr>
            </w:pPr>
            <w:r>
              <w:rPr>
                <w:rFonts w:hint="eastAsia" w:ascii="宋体" w:hAnsi="宋体" w:eastAsia="宋体" w:cs="宋体"/>
                <w:sz w:val="24"/>
                <w:szCs w:val="24"/>
              </w:rPr>
              <w:t>2．本表分值区间符号“［”、“］”表示包含本数，“（”、“）”表示不包含本数。</w:t>
            </w:r>
          </w:p>
        </w:tc>
      </w:tr>
    </w:tbl>
    <w:p w14:paraId="2656CF90">
      <w:pPr>
        <w:rPr>
          <w:rFonts w:hint="eastAsia" w:ascii="宋体" w:hAnsi="宋体" w:eastAsia="宋体" w:cs="宋体"/>
          <w:b/>
        </w:rPr>
      </w:pPr>
      <w:r>
        <w:rPr>
          <w:rFonts w:hint="eastAsia" w:ascii="宋体" w:hAnsi="宋体" w:eastAsia="宋体" w:cs="宋体"/>
          <w:b/>
        </w:rPr>
        <w:br w:type="page"/>
      </w:r>
    </w:p>
    <w:p w14:paraId="31B933E5">
      <w:pPr>
        <w:pStyle w:val="2"/>
        <w:spacing w:before="210" w:after="210" w:line="360" w:lineRule="auto"/>
        <w:rPr>
          <w:rFonts w:hint="eastAsia" w:ascii="宋体" w:hAnsi="宋体" w:eastAsia="宋体" w:cs="宋体"/>
        </w:rPr>
      </w:pPr>
      <w:bookmarkStart w:id="10" w:name="_Toc100219614"/>
      <w:r>
        <w:rPr>
          <w:rFonts w:hint="eastAsia" w:ascii="宋体" w:hAnsi="宋体" w:eastAsia="宋体" w:cs="宋体"/>
        </w:rPr>
        <w:t>第三章　招标内容及要求</w:t>
      </w:r>
      <w:bookmarkEnd w:id="10"/>
    </w:p>
    <w:p w14:paraId="77504E72">
      <w:pPr>
        <w:bidi w:val="0"/>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商务要求★</w:t>
      </w:r>
    </w:p>
    <w:p w14:paraId="7F9CBC8E">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1、交货地点：采购人指定地点</w:t>
      </w:r>
    </w:p>
    <w:p w14:paraId="0407E1B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2、交货期：合同签订后30个日历天供货安装调试完毕</w:t>
      </w:r>
    </w:p>
    <w:p w14:paraId="6F1508F9">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3、质保期：电子产品验收合格后两年，其他产品验收合格后一年</w:t>
      </w:r>
    </w:p>
    <w:p w14:paraId="4AEDD3BD">
      <w:pPr>
        <w:keepNext w:val="0"/>
        <w:keepLines w:val="0"/>
        <w:pageBreakBefore w:val="0"/>
        <w:widowControl w:val="0"/>
        <w:kinsoku/>
        <w:wordWrap/>
        <w:overflowPunct/>
        <w:topLinePunct/>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二、技术（服务）要求★</w:t>
      </w:r>
    </w:p>
    <w:p w14:paraId="4C8F66B2">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（一）包装、运输、安装、调试及培训要求：</w:t>
      </w:r>
    </w:p>
    <w:p w14:paraId="13BAECA7">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1、包装：应采取防潮、防晒、防腐蚀、防震动及防止其它损坏的必要措施。中标人应承担由于其包装或防护措施不妥而引起的货物锈蚀、损坏和丢失等任何损失造成的责任或费用。 </w:t>
      </w:r>
    </w:p>
    <w:p w14:paraId="18458F3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2、运输：选择运输风险小、运费低、距离短的运输路线。运杂费一次包死在总价内，包括生产厂到施工现场所需的装卸、运输（含保险费）、现场保管费、二次倒运费、吊装费等费用。 </w:t>
      </w:r>
    </w:p>
    <w:p w14:paraId="5C2B325A">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14:paraId="5B534F87">
      <w:pPr>
        <w:pStyle w:val="4"/>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（二）验收要求：</w:t>
      </w:r>
    </w:p>
    <w:p w14:paraId="2E9D8738">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1、产品运抵采购人所在地现场后，采购人与供货商共同验收，验收结果双方认可。</w:t>
      </w:r>
    </w:p>
    <w:p w14:paraId="0B9BB33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2、必须保证投标商品的完整性，能满足全部功能的使用。</w:t>
      </w:r>
    </w:p>
    <w:p w14:paraId="6EC2DFAF">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的产品（技术指标除另作规定外）均应符合行业相关标准。必须对供货的的商品进行检验。由采购人组织验收，并出具验收结果和意见，供货商负责向验收组提交验收所需文件和相关资料（如检测报告等）。</w:t>
      </w:r>
    </w:p>
    <w:p w14:paraId="168D789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bCs/>
          <w:iCs/>
          <w:kern w:val="32"/>
          <w:sz w:val="24"/>
          <w:szCs w:val="24"/>
          <w:lang w:val="en-US" w:eastAsia="zh-CN" w:bidi="ar-SA"/>
        </w:rPr>
      </w:pPr>
      <w:r>
        <w:rPr>
          <w:rFonts w:hint="eastAsia" w:ascii="宋体" w:hAnsi="宋体" w:eastAsia="宋体" w:cs="宋体"/>
          <w:sz w:val="24"/>
          <w:szCs w:val="24"/>
          <w:lang w:val="en-US" w:eastAsia="zh-CN"/>
        </w:rPr>
        <w:t>4、产品的包装应为生产厂商出产时的原包装，包装箱内必须附有详细的装箱清单。</w:t>
      </w:r>
    </w:p>
    <w:p w14:paraId="7C4FB2BC">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三、违约责任</w:t>
      </w:r>
    </w:p>
    <w:p w14:paraId="7ACBCD8D">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1、按《中华人民共和国民法典》中的相关条款执行。</w:t>
      </w:r>
    </w:p>
    <w:p w14:paraId="2007943A">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2、未按合同要求提供产品或产品质量不能满足技术要求，采购人有权终止合同，并对供方违约行为进行追究，同时按《政府采购法》的有关规定进行处罚。</w:t>
      </w:r>
    </w:p>
    <w:p w14:paraId="5030A6C1">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四、技术参数及配置（以下所列参数应提供相应的证明资料，包含但不限于检测报告、产品彩页、功能截图等）。</w:t>
      </w:r>
    </w:p>
    <w:p w14:paraId="69F25E42">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0E8CC44">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合同包2：</w:t>
      </w:r>
    </w:p>
    <w:tbl>
      <w:tblPr>
        <w:tblStyle w:val="32"/>
        <w:tblW w:w="883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82"/>
        <w:gridCol w:w="1447"/>
        <w:gridCol w:w="5532"/>
        <w:gridCol w:w="457"/>
        <w:gridCol w:w="917"/>
      </w:tblGrid>
      <w:tr w14:paraId="6921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504" w:type="dxa"/>
            <w:shd w:val="clear" w:color="FFFFFF" w:fill="FFFFFF"/>
            <w:vAlign w:val="center"/>
          </w:tcPr>
          <w:p w14:paraId="1F434915">
            <w:pPr>
              <w:rPr>
                <w:rFonts w:hint="eastAsia" w:ascii="宋体" w:hAnsi="宋体" w:eastAsia="宋体" w:cs="宋体"/>
              </w:rPr>
            </w:pPr>
            <w:r>
              <w:rPr>
                <w:rFonts w:hint="eastAsia" w:ascii="宋体" w:hAnsi="宋体" w:eastAsia="宋体" w:cs="宋体"/>
                <w:lang w:val="en-US" w:eastAsia="zh-CN"/>
              </w:rPr>
              <w:t>序号</w:t>
            </w:r>
          </w:p>
        </w:tc>
        <w:tc>
          <w:tcPr>
            <w:tcW w:w="1442" w:type="dxa"/>
            <w:shd w:val="clear" w:color="FFFFFF" w:fill="FFFFFF"/>
            <w:vAlign w:val="center"/>
          </w:tcPr>
          <w:p w14:paraId="667A2611">
            <w:pPr>
              <w:rPr>
                <w:rFonts w:hint="eastAsia" w:ascii="宋体" w:hAnsi="宋体" w:eastAsia="宋体" w:cs="宋体"/>
              </w:rPr>
            </w:pPr>
            <w:r>
              <w:rPr>
                <w:rFonts w:hint="eastAsia" w:ascii="宋体" w:hAnsi="宋体" w:eastAsia="宋体" w:cs="宋体"/>
                <w:lang w:val="en-US" w:eastAsia="zh-CN"/>
              </w:rPr>
              <w:t>名称</w:t>
            </w:r>
          </w:p>
        </w:tc>
        <w:tc>
          <w:tcPr>
            <w:tcW w:w="5514" w:type="dxa"/>
            <w:shd w:val="clear" w:color="FFFFFF" w:fill="FFFFFF"/>
            <w:vAlign w:val="center"/>
          </w:tcPr>
          <w:p w14:paraId="07697E46">
            <w:pPr>
              <w:rPr>
                <w:rFonts w:hint="eastAsia" w:ascii="宋体" w:hAnsi="宋体" w:eastAsia="宋体" w:cs="宋体"/>
              </w:rPr>
            </w:pPr>
            <w:r>
              <w:rPr>
                <w:rFonts w:hint="eastAsia" w:ascii="宋体" w:hAnsi="宋体" w:eastAsia="宋体" w:cs="宋体"/>
                <w:lang w:val="en-US" w:eastAsia="zh-CN"/>
              </w:rPr>
              <w:t>规格参数</w:t>
            </w:r>
          </w:p>
        </w:tc>
        <w:tc>
          <w:tcPr>
            <w:tcW w:w="457" w:type="dxa"/>
            <w:shd w:val="clear" w:color="FFFFFF" w:fill="FFFFFF"/>
            <w:vAlign w:val="center"/>
          </w:tcPr>
          <w:p w14:paraId="1B789D03">
            <w:pPr>
              <w:rPr>
                <w:rFonts w:hint="eastAsia" w:ascii="宋体" w:hAnsi="宋体" w:eastAsia="宋体" w:cs="宋体"/>
              </w:rPr>
            </w:pPr>
            <w:r>
              <w:rPr>
                <w:rFonts w:hint="eastAsia" w:ascii="宋体" w:hAnsi="宋体" w:eastAsia="宋体" w:cs="宋体"/>
                <w:lang w:val="en-US" w:eastAsia="zh-CN"/>
              </w:rPr>
              <w:t>单位</w:t>
            </w:r>
          </w:p>
        </w:tc>
        <w:tc>
          <w:tcPr>
            <w:tcW w:w="918" w:type="dxa"/>
            <w:shd w:val="clear" w:color="FFFFFF" w:fill="FFFFFF"/>
            <w:vAlign w:val="center"/>
          </w:tcPr>
          <w:p w14:paraId="73ECF9EA">
            <w:pPr>
              <w:rPr>
                <w:rFonts w:hint="eastAsia" w:ascii="宋体" w:hAnsi="宋体" w:eastAsia="宋体" w:cs="宋体"/>
              </w:rPr>
            </w:pPr>
            <w:r>
              <w:rPr>
                <w:rFonts w:hint="eastAsia" w:ascii="宋体" w:hAnsi="宋体" w:eastAsia="宋体" w:cs="宋体"/>
                <w:lang w:val="en-US" w:eastAsia="zh-CN"/>
              </w:rPr>
              <w:t>数量</w:t>
            </w:r>
          </w:p>
        </w:tc>
      </w:tr>
      <w:tr w14:paraId="5E9D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6C561D1C">
            <w:pPr>
              <w:rPr>
                <w:rFonts w:hint="eastAsia" w:ascii="宋体" w:hAnsi="宋体" w:eastAsia="宋体" w:cs="宋体"/>
                <w:lang w:val="en-US" w:eastAsia="zh-CN"/>
              </w:rPr>
            </w:pPr>
            <w:r>
              <w:rPr>
                <w:rFonts w:hint="eastAsia" w:ascii="宋体" w:hAnsi="宋体" w:eastAsia="宋体" w:cs="宋体"/>
                <w:lang w:val="en-US" w:eastAsia="zh-CN"/>
              </w:rPr>
              <w:t>教学楼A</w:t>
            </w:r>
          </w:p>
        </w:tc>
      </w:tr>
      <w:tr w14:paraId="01ED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39915A35">
            <w:pPr>
              <w:rPr>
                <w:rFonts w:hint="eastAsia" w:ascii="宋体" w:hAnsi="宋体" w:eastAsia="宋体" w:cs="宋体"/>
                <w:lang w:val="en-US" w:eastAsia="zh-CN"/>
              </w:rPr>
            </w:pPr>
            <w:r>
              <w:rPr>
                <w:rFonts w:hint="eastAsia" w:ascii="宋体" w:hAnsi="宋体" w:eastAsia="宋体" w:cs="宋体"/>
                <w:lang w:val="en-US" w:eastAsia="zh-CN"/>
              </w:rPr>
              <w:t>配电箱及空开</w:t>
            </w:r>
          </w:p>
        </w:tc>
      </w:tr>
      <w:tr w14:paraId="3214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4" w:type="dxa"/>
            <w:shd w:val="clear" w:color="FFFFFF" w:fill="FFFFFF"/>
            <w:vAlign w:val="center"/>
          </w:tcPr>
          <w:p w14:paraId="44A0DF8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442" w:type="dxa"/>
            <w:shd w:val="clear" w:color="FFFFFF" w:fill="FFFFFF"/>
            <w:vAlign w:val="center"/>
          </w:tcPr>
          <w:p w14:paraId="11D5189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配电箱</w:t>
            </w:r>
          </w:p>
        </w:tc>
        <w:tc>
          <w:tcPr>
            <w:tcW w:w="5514" w:type="dxa"/>
            <w:shd w:val="clear" w:color="FFFFFF" w:fill="FFFFFF"/>
            <w:vAlign w:val="center"/>
          </w:tcPr>
          <w:p w14:paraId="5094AD7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医疗用配电箱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钢制WxHxD约398mmx240mmx90mm；厚度≥1.0mm</w:t>
            </w:r>
          </w:p>
        </w:tc>
        <w:tc>
          <w:tcPr>
            <w:tcW w:w="457" w:type="dxa"/>
            <w:shd w:val="clear" w:color="FFFFFF" w:fill="FFFFFF"/>
            <w:vAlign w:val="center"/>
          </w:tcPr>
          <w:p w14:paraId="1B4CE95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18" w:type="dxa"/>
            <w:shd w:val="clear" w:color="FFFFFF" w:fill="FFFFFF"/>
            <w:vAlign w:val="center"/>
          </w:tcPr>
          <w:p w14:paraId="70E0E6E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r>
      <w:tr w14:paraId="743C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4" w:type="dxa"/>
            <w:shd w:val="clear" w:color="FFFFFF" w:fill="FFFFFF"/>
            <w:vAlign w:val="center"/>
          </w:tcPr>
          <w:p w14:paraId="5A3E630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1442" w:type="dxa"/>
            <w:shd w:val="clear" w:color="FFFFFF" w:fill="FFFFFF"/>
            <w:vAlign w:val="center"/>
          </w:tcPr>
          <w:p w14:paraId="0BF27D2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配电箱</w:t>
            </w:r>
          </w:p>
        </w:tc>
        <w:tc>
          <w:tcPr>
            <w:tcW w:w="5514" w:type="dxa"/>
            <w:shd w:val="clear" w:color="FFFFFF" w:fill="FFFFFF"/>
            <w:vAlign w:val="center"/>
          </w:tcPr>
          <w:p w14:paraId="279A0AE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办公用配电箱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钢制WxHxD约398mmx240mmx90mm；厚度≥1.0mm</w:t>
            </w:r>
          </w:p>
        </w:tc>
        <w:tc>
          <w:tcPr>
            <w:tcW w:w="457" w:type="dxa"/>
            <w:shd w:val="clear" w:color="FFFFFF" w:fill="FFFFFF"/>
            <w:vAlign w:val="center"/>
          </w:tcPr>
          <w:p w14:paraId="5E89389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18" w:type="dxa"/>
            <w:shd w:val="clear" w:color="FFFFFF" w:fill="FFFFFF"/>
            <w:vAlign w:val="center"/>
          </w:tcPr>
          <w:p w14:paraId="44F3351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r>
      <w:tr w14:paraId="27294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7F17532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0" w:type="auto"/>
            <w:shd w:val="clear" w:color="FFFFFF" w:fill="FFFFFF"/>
            <w:vAlign w:val="center"/>
          </w:tcPr>
          <w:p w14:paraId="7BD6310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配电箱</w:t>
            </w:r>
          </w:p>
        </w:tc>
        <w:tc>
          <w:tcPr>
            <w:tcW w:w="0" w:type="auto"/>
            <w:shd w:val="clear" w:color="FFFFFF" w:fill="FFFFFF"/>
            <w:vAlign w:val="center"/>
          </w:tcPr>
          <w:p w14:paraId="3BE78C2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教室用配电箱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钢制WxHxD约398mmx240mmx90mm；厚度≥1.0mm</w:t>
            </w:r>
          </w:p>
        </w:tc>
        <w:tc>
          <w:tcPr>
            <w:tcW w:w="0" w:type="auto"/>
            <w:shd w:val="clear" w:color="FFFFFF" w:fill="FFFFFF"/>
            <w:vAlign w:val="center"/>
          </w:tcPr>
          <w:p w14:paraId="0DD1706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1381D85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w:t>
            </w:r>
          </w:p>
        </w:tc>
      </w:tr>
      <w:tr w14:paraId="100A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5CEDE04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0" w:type="auto"/>
            <w:shd w:val="clear" w:color="FFFFFF" w:fill="FFFFFF"/>
            <w:vAlign w:val="center"/>
          </w:tcPr>
          <w:p w14:paraId="626EAB95">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电缆桥架</w:t>
            </w:r>
          </w:p>
        </w:tc>
        <w:tc>
          <w:tcPr>
            <w:tcW w:w="0" w:type="auto"/>
            <w:shd w:val="clear" w:color="FFFFFF" w:fill="FFFFFF"/>
            <w:vAlign w:val="center"/>
          </w:tcPr>
          <w:p w14:paraId="38B2900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密闭强电防火桥架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约200mm*100mm</w:t>
            </w:r>
          </w:p>
        </w:tc>
        <w:tc>
          <w:tcPr>
            <w:tcW w:w="0" w:type="auto"/>
            <w:shd w:val="clear" w:color="FFFFFF" w:fill="FFFFFF"/>
            <w:vAlign w:val="center"/>
          </w:tcPr>
          <w:p w14:paraId="355CB68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013AC58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237.63</w:t>
            </w:r>
          </w:p>
        </w:tc>
      </w:tr>
      <w:tr w14:paraId="1A70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6A39F4E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0" w:type="auto"/>
            <w:shd w:val="clear" w:color="FFFFFF" w:fill="FFFFFF"/>
            <w:vAlign w:val="center"/>
          </w:tcPr>
          <w:p w14:paraId="0DFCA67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塑料线槽</w:t>
            </w:r>
          </w:p>
        </w:tc>
        <w:tc>
          <w:tcPr>
            <w:tcW w:w="0" w:type="auto"/>
            <w:shd w:val="clear" w:color="FFFFFF" w:fill="FFFFFF"/>
            <w:vAlign w:val="center"/>
          </w:tcPr>
          <w:p w14:paraId="1F81036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PVC线槽；约25mm*12.5mm</w:t>
            </w:r>
          </w:p>
        </w:tc>
        <w:tc>
          <w:tcPr>
            <w:tcW w:w="0" w:type="auto"/>
            <w:shd w:val="clear" w:color="FFFFFF" w:fill="FFFFFF"/>
            <w:vAlign w:val="center"/>
          </w:tcPr>
          <w:p w14:paraId="12DDFC5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1153719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991.9</w:t>
            </w:r>
          </w:p>
        </w:tc>
      </w:tr>
      <w:tr w14:paraId="72A2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6B0500B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0" w:type="auto"/>
            <w:shd w:val="clear" w:color="FFFFFF" w:fill="FFFFFF"/>
            <w:vAlign w:val="center"/>
          </w:tcPr>
          <w:p w14:paraId="2524A8A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电气配管</w:t>
            </w:r>
          </w:p>
        </w:tc>
        <w:tc>
          <w:tcPr>
            <w:tcW w:w="0" w:type="auto"/>
            <w:shd w:val="clear" w:color="FFFFFF" w:fill="FFFFFF"/>
            <w:vAlign w:val="center"/>
          </w:tcPr>
          <w:p w14:paraId="5DDF88B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PC40，聚碳酸酯塑料管，直径约40mm； 具有良好的透明度、耐冲击性、耐热性和电绝缘性。</w:t>
            </w:r>
          </w:p>
        </w:tc>
        <w:tc>
          <w:tcPr>
            <w:tcW w:w="0" w:type="auto"/>
            <w:shd w:val="clear" w:color="FFFFFF" w:fill="FFFFFF"/>
            <w:vAlign w:val="center"/>
          </w:tcPr>
          <w:p w14:paraId="34BCAB8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1F4669B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157.07</w:t>
            </w:r>
          </w:p>
        </w:tc>
      </w:tr>
      <w:tr w14:paraId="3A75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08ED9BD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c>
          <w:tcPr>
            <w:tcW w:w="0" w:type="auto"/>
            <w:shd w:val="clear" w:color="FFFFFF" w:fill="FFFFFF"/>
            <w:vAlign w:val="center"/>
          </w:tcPr>
          <w:p w14:paraId="36E92A3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4C0CDD2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无卤低烟阻燃铜芯电线WDZ-BYJ-6mm²</w:t>
            </w:r>
          </w:p>
        </w:tc>
        <w:tc>
          <w:tcPr>
            <w:tcW w:w="0" w:type="auto"/>
            <w:shd w:val="clear" w:color="FFFFFF" w:fill="FFFFFF"/>
            <w:vAlign w:val="center"/>
          </w:tcPr>
          <w:p w14:paraId="28B14EB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5658C50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785.35</w:t>
            </w:r>
          </w:p>
        </w:tc>
      </w:tr>
      <w:tr w14:paraId="7BED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76654D1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0" w:type="auto"/>
            <w:shd w:val="clear" w:color="FFFFFF" w:fill="FFFFFF"/>
            <w:vAlign w:val="center"/>
          </w:tcPr>
          <w:p w14:paraId="24E866F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4BD6BAE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无卤低烟阻燃铜芯电线WDZ-BYJ-6mm²</w:t>
            </w:r>
          </w:p>
        </w:tc>
        <w:tc>
          <w:tcPr>
            <w:tcW w:w="0" w:type="auto"/>
            <w:shd w:val="clear" w:color="FFFFFF" w:fill="FFFFFF"/>
            <w:vAlign w:val="center"/>
          </w:tcPr>
          <w:p w14:paraId="48E6741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3B7F6AE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3147.65</w:t>
            </w:r>
          </w:p>
        </w:tc>
      </w:tr>
      <w:tr w14:paraId="29BD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3A56367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w:t>
            </w:r>
          </w:p>
        </w:tc>
        <w:tc>
          <w:tcPr>
            <w:tcW w:w="0" w:type="auto"/>
            <w:shd w:val="clear" w:color="FFFFFF" w:fill="FFFFFF"/>
            <w:vAlign w:val="center"/>
          </w:tcPr>
          <w:p w14:paraId="08E384F2">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680A0BE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无卤低烟阻燃铜芯电线WDZ-BYJ-4mm²</w:t>
            </w:r>
          </w:p>
        </w:tc>
        <w:tc>
          <w:tcPr>
            <w:tcW w:w="0" w:type="auto"/>
            <w:shd w:val="clear" w:color="FFFFFF" w:fill="FFFFFF"/>
            <w:vAlign w:val="center"/>
          </w:tcPr>
          <w:p w14:paraId="020F31E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7830D88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2975.7</w:t>
            </w:r>
          </w:p>
        </w:tc>
      </w:tr>
      <w:tr w14:paraId="634F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6258398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0" w:type="auto"/>
            <w:shd w:val="clear" w:color="FFFFFF" w:fill="FFFFFF"/>
            <w:vAlign w:val="center"/>
          </w:tcPr>
          <w:p w14:paraId="30EAEA7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2F61B5C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聚氯乙烯绝缘电缆RVV-3*4mm²</w:t>
            </w:r>
          </w:p>
        </w:tc>
        <w:tc>
          <w:tcPr>
            <w:tcW w:w="0" w:type="auto"/>
            <w:shd w:val="clear" w:color="FFFFFF" w:fill="FFFFFF"/>
            <w:vAlign w:val="center"/>
          </w:tcPr>
          <w:p w14:paraId="432A3D5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78FB88A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650</w:t>
            </w:r>
          </w:p>
        </w:tc>
      </w:tr>
      <w:tr w14:paraId="1C9D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41CFB2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w:t>
            </w:r>
          </w:p>
        </w:tc>
        <w:tc>
          <w:tcPr>
            <w:tcW w:w="0" w:type="auto"/>
            <w:shd w:val="clear" w:color="FFFFFF" w:fill="FFFFFF"/>
            <w:vAlign w:val="center"/>
          </w:tcPr>
          <w:p w14:paraId="5D7FF51F">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033AD7E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2P空调挂机专用插座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389D882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76BB6D5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r>
      <w:tr w14:paraId="1739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26D8E99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w:t>
            </w:r>
          </w:p>
        </w:tc>
        <w:tc>
          <w:tcPr>
            <w:tcW w:w="0" w:type="auto"/>
            <w:shd w:val="clear" w:color="FFFFFF" w:fill="FFFFFF"/>
            <w:vAlign w:val="center"/>
          </w:tcPr>
          <w:p w14:paraId="1F584BFF">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13B89E5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漏电保护开关；空调专用32A</w:t>
            </w:r>
          </w:p>
        </w:tc>
        <w:tc>
          <w:tcPr>
            <w:tcW w:w="0" w:type="auto"/>
            <w:shd w:val="clear" w:color="FFFFFF" w:fill="FFFFFF"/>
            <w:vAlign w:val="center"/>
          </w:tcPr>
          <w:p w14:paraId="7D233A2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33C446A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r>
      <w:tr w14:paraId="6C28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018F3C5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w:t>
            </w:r>
          </w:p>
        </w:tc>
        <w:tc>
          <w:tcPr>
            <w:tcW w:w="0" w:type="auto"/>
            <w:shd w:val="clear" w:color="FFFFFF" w:fill="FFFFFF"/>
            <w:vAlign w:val="center"/>
          </w:tcPr>
          <w:p w14:paraId="58013CEA">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5167A09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漏电保护开关；空调专用32A</w:t>
            </w:r>
          </w:p>
        </w:tc>
        <w:tc>
          <w:tcPr>
            <w:tcW w:w="0" w:type="auto"/>
            <w:shd w:val="clear" w:color="FFFFFF" w:fill="FFFFFF"/>
            <w:vAlign w:val="center"/>
          </w:tcPr>
          <w:p w14:paraId="316CFB2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1A7F31F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r>
      <w:tr w14:paraId="5D67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009B35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w:t>
            </w:r>
          </w:p>
        </w:tc>
        <w:tc>
          <w:tcPr>
            <w:tcW w:w="0" w:type="auto"/>
            <w:shd w:val="clear" w:color="FFFFFF" w:fill="FFFFFF"/>
            <w:vAlign w:val="center"/>
          </w:tcPr>
          <w:p w14:paraId="1D9FD4B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016EE2A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3P空调柜机专用插座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7CCAFDD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2FD0A55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r>
      <w:tr w14:paraId="0F9E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A61120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w:t>
            </w:r>
          </w:p>
        </w:tc>
        <w:tc>
          <w:tcPr>
            <w:tcW w:w="0" w:type="auto"/>
            <w:shd w:val="clear" w:color="FFFFFF" w:fill="FFFFFF"/>
            <w:vAlign w:val="center"/>
          </w:tcPr>
          <w:p w14:paraId="59E58DB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3FA5FE65">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3P空调挂机专用插座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53B53A2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4EAB324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r>
      <w:tr w14:paraId="0118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5A6B23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0" w:type="auto"/>
            <w:shd w:val="clear" w:color="FFFFFF" w:fill="FFFFFF"/>
            <w:vAlign w:val="center"/>
          </w:tcPr>
          <w:p w14:paraId="3A98DF4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44597C7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2P空调挂机专用插座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20CB87A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1F55C40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r>
      <w:tr w14:paraId="5A54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48B65C5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17</w:t>
            </w:r>
          </w:p>
        </w:tc>
        <w:tc>
          <w:tcPr>
            <w:tcW w:w="0" w:type="auto"/>
            <w:shd w:val="clear" w:color="FFFFFF" w:fill="FFFFFF"/>
            <w:vAlign w:val="center"/>
          </w:tcPr>
          <w:p w14:paraId="6FACE87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51381AB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无卤低烟阻燃铜芯电线WDZ-BYJ-4mm²</w:t>
            </w:r>
          </w:p>
        </w:tc>
        <w:tc>
          <w:tcPr>
            <w:tcW w:w="0" w:type="auto"/>
            <w:shd w:val="clear" w:color="FFFFFF" w:fill="FFFFFF"/>
            <w:vAlign w:val="center"/>
          </w:tcPr>
          <w:p w14:paraId="0A4547D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5ACA6F5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6056.31</w:t>
            </w:r>
          </w:p>
        </w:tc>
      </w:tr>
      <w:tr w14:paraId="2DAF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061ED1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0" w:type="auto"/>
            <w:shd w:val="clear" w:color="FFFFFF" w:fill="FFFFFF"/>
            <w:vAlign w:val="center"/>
          </w:tcPr>
          <w:p w14:paraId="772C7AB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塑料线槽</w:t>
            </w:r>
          </w:p>
        </w:tc>
        <w:tc>
          <w:tcPr>
            <w:tcW w:w="0" w:type="auto"/>
            <w:shd w:val="clear" w:color="FFFFFF" w:fill="FFFFFF"/>
            <w:vAlign w:val="center"/>
          </w:tcPr>
          <w:p w14:paraId="2FE9A3D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PVC线槽；约25mm*12.5mm</w:t>
            </w:r>
          </w:p>
        </w:tc>
        <w:tc>
          <w:tcPr>
            <w:tcW w:w="0" w:type="auto"/>
            <w:shd w:val="clear" w:color="FFFFFF" w:fill="FFFFFF"/>
            <w:vAlign w:val="center"/>
          </w:tcPr>
          <w:p w14:paraId="1D2F567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6F3E150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1058.78</w:t>
            </w:r>
          </w:p>
        </w:tc>
      </w:tr>
      <w:tr w14:paraId="1B0E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78583BA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教学楼B</w:t>
            </w:r>
          </w:p>
        </w:tc>
      </w:tr>
      <w:tr w14:paraId="0263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739740E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配电箱及空开</w:t>
            </w:r>
          </w:p>
        </w:tc>
      </w:tr>
      <w:tr w14:paraId="3BA5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025FE6C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19</w:t>
            </w:r>
          </w:p>
        </w:tc>
        <w:tc>
          <w:tcPr>
            <w:tcW w:w="0" w:type="auto"/>
            <w:shd w:val="clear" w:color="FFFFFF" w:fill="FFFFFF"/>
            <w:vAlign w:val="center"/>
          </w:tcPr>
          <w:p w14:paraId="67C27FC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配电箱</w:t>
            </w:r>
          </w:p>
        </w:tc>
        <w:tc>
          <w:tcPr>
            <w:tcW w:w="0" w:type="auto"/>
            <w:shd w:val="clear" w:color="FFFFFF" w:fill="FFFFFF"/>
            <w:vAlign w:val="center"/>
          </w:tcPr>
          <w:p w14:paraId="07B1F91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办公用配电箱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钢制WxHxD约398mmx240mmx90mm；厚度≥1.0mm</w:t>
            </w:r>
          </w:p>
        </w:tc>
        <w:tc>
          <w:tcPr>
            <w:tcW w:w="0" w:type="auto"/>
            <w:shd w:val="clear" w:color="FFFFFF" w:fill="FFFFFF"/>
            <w:vAlign w:val="center"/>
          </w:tcPr>
          <w:p w14:paraId="6038592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772BE1B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r>
      <w:tr w14:paraId="0CD8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618F448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0" w:type="auto"/>
            <w:shd w:val="clear" w:color="FFFFFF" w:fill="FFFFFF"/>
            <w:vAlign w:val="center"/>
          </w:tcPr>
          <w:p w14:paraId="03FC601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配电箱</w:t>
            </w:r>
          </w:p>
        </w:tc>
        <w:tc>
          <w:tcPr>
            <w:tcW w:w="0" w:type="auto"/>
            <w:shd w:val="clear" w:color="FFFFFF" w:fill="FFFFFF"/>
            <w:vAlign w:val="center"/>
          </w:tcPr>
          <w:p w14:paraId="26708AF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教室用配电箱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钢制WxHxD约398mmx240mmx90mm；厚度≥1.0mm</w:t>
            </w:r>
          </w:p>
        </w:tc>
        <w:tc>
          <w:tcPr>
            <w:tcW w:w="0" w:type="auto"/>
            <w:shd w:val="clear" w:color="FFFFFF" w:fill="FFFFFF"/>
            <w:vAlign w:val="center"/>
          </w:tcPr>
          <w:p w14:paraId="06CD470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7F1E25D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w:t>
            </w:r>
          </w:p>
        </w:tc>
      </w:tr>
      <w:tr w14:paraId="56E0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743BE6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w:t>
            </w:r>
          </w:p>
        </w:tc>
        <w:tc>
          <w:tcPr>
            <w:tcW w:w="0" w:type="auto"/>
            <w:shd w:val="clear" w:color="FFFFFF" w:fill="FFFFFF"/>
            <w:vAlign w:val="center"/>
          </w:tcPr>
          <w:p w14:paraId="67D1FF2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电缆桥架</w:t>
            </w:r>
          </w:p>
        </w:tc>
        <w:tc>
          <w:tcPr>
            <w:tcW w:w="0" w:type="auto"/>
            <w:shd w:val="clear" w:color="FFFFFF" w:fill="FFFFFF"/>
            <w:vAlign w:val="center"/>
          </w:tcPr>
          <w:p w14:paraId="61CF7551">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密闭强电防火桥架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约200mm*100mm</w:t>
            </w:r>
          </w:p>
        </w:tc>
        <w:tc>
          <w:tcPr>
            <w:tcW w:w="0" w:type="auto"/>
            <w:shd w:val="clear" w:color="FFFFFF" w:fill="FFFFFF"/>
            <w:vAlign w:val="center"/>
          </w:tcPr>
          <w:p w14:paraId="00B0376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57037AC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207.9</w:t>
            </w:r>
          </w:p>
        </w:tc>
      </w:tr>
      <w:tr w14:paraId="680F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0A9E572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0" w:type="auto"/>
            <w:shd w:val="clear" w:color="FFFFFF" w:fill="FFFFFF"/>
            <w:vAlign w:val="center"/>
          </w:tcPr>
          <w:p w14:paraId="080BE512">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塑料线槽</w:t>
            </w:r>
          </w:p>
        </w:tc>
        <w:tc>
          <w:tcPr>
            <w:tcW w:w="0" w:type="auto"/>
            <w:shd w:val="clear" w:color="FFFFFF" w:fill="FFFFFF"/>
            <w:vAlign w:val="center"/>
          </w:tcPr>
          <w:p w14:paraId="090A286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PVC线槽；约25mm*12.5mm</w:t>
            </w:r>
          </w:p>
        </w:tc>
        <w:tc>
          <w:tcPr>
            <w:tcW w:w="0" w:type="auto"/>
            <w:shd w:val="clear" w:color="FFFFFF" w:fill="FFFFFF"/>
            <w:vAlign w:val="center"/>
          </w:tcPr>
          <w:p w14:paraId="341A000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24CA731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950.3</w:t>
            </w:r>
          </w:p>
        </w:tc>
      </w:tr>
      <w:tr w14:paraId="79AD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56F59FC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w:t>
            </w:r>
          </w:p>
        </w:tc>
        <w:tc>
          <w:tcPr>
            <w:tcW w:w="0" w:type="auto"/>
            <w:shd w:val="clear" w:color="FFFFFF" w:fill="FFFFFF"/>
            <w:vAlign w:val="center"/>
          </w:tcPr>
          <w:p w14:paraId="04BE88A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电气配管</w:t>
            </w:r>
          </w:p>
        </w:tc>
        <w:tc>
          <w:tcPr>
            <w:tcW w:w="0" w:type="auto"/>
            <w:shd w:val="clear" w:color="FFFFFF" w:fill="FFFFFF"/>
            <w:vAlign w:val="center"/>
          </w:tcPr>
          <w:p w14:paraId="5172B4E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PC40,聚碳酸酯塑料管，直径约40mm； 具有良好的透明度、耐冲击性、耐热性和电绝缘性。</w:t>
            </w:r>
          </w:p>
        </w:tc>
        <w:tc>
          <w:tcPr>
            <w:tcW w:w="0" w:type="auto"/>
            <w:shd w:val="clear" w:color="FFFFFF" w:fill="FFFFFF"/>
            <w:vAlign w:val="center"/>
          </w:tcPr>
          <w:p w14:paraId="1D2FB85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5541342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138.83</w:t>
            </w:r>
          </w:p>
        </w:tc>
      </w:tr>
      <w:tr w14:paraId="53A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2229EA9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w:t>
            </w:r>
          </w:p>
        </w:tc>
        <w:tc>
          <w:tcPr>
            <w:tcW w:w="0" w:type="auto"/>
            <w:shd w:val="clear" w:color="FFFFFF" w:fill="FFFFFF"/>
            <w:vAlign w:val="center"/>
          </w:tcPr>
          <w:p w14:paraId="727213D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5CAD1A8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无卤低烟阻燃铜芯电线WDZ-BYJ-6mm²</w:t>
            </w:r>
          </w:p>
        </w:tc>
        <w:tc>
          <w:tcPr>
            <w:tcW w:w="0" w:type="auto"/>
            <w:shd w:val="clear" w:color="FFFFFF" w:fill="FFFFFF"/>
            <w:vAlign w:val="center"/>
          </w:tcPr>
          <w:p w14:paraId="4D1250B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2F20B2B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694.15</w:t>
            </w:r>
          </w:p>
        </w:tc>
      </w:tr>
      <w:tr w14:paraId="4F52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4750388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w:t>
            </w:r>
          </w:p>
        </w:tc>
        <w:tc>
          <w:tcPr>
            <w:tcW w:w="0" w:type="auto"/>
            <w:shd w:val="clear" w:color="FFFFFF" w:fill="FFFFFF"/>
            <w:vAlign w:val="center"/>
          </w:tcPr>
          <w:p w14:paraId="1239403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24F06F71">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无卤低烟阻燃铜芯电线WDZ-BYJ-6mm²</w:t>
            </w:r>
          </w:p>
        </w:tc>
        <w:tc>
          <w:tcPr>
            <w:tcW w:w="0" w:type="auto"/>
            <w:shd w:val="clear" w:color="FFFFFF" w:fill="FFFFFF"/>
            <w:vAlign w:val="center"/>
          </w:tcPr>
          <w:p w14:paraId="56258B7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7FF4765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2101.85</w:t>
            </w:r>
          </w:p>
        </w:tc>
      </w:tr>
      <w:tr w14:paraId="5F4B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978220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w:t>
            </w:r>
          </w:p>
        </w:tc>
        <w:tc>
          <w:tcPr>
            <w:tcW w:w="0" w:type="auto"/>
            <w:shd w:val="clear" w:color="FFFFFF" w:fill="FFFFFF"/>
            <w:vAlign w:val="center"/>
          </w:tcPr>
          <w:p w14:paraId="105A9E35">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2562895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无卤低烟阻燃铜芯电线WDZ-BYJ-4mm²</w:t>
            </w:r>
          </w:p>
        </w:tc>
        <w:tc>
          <w:tcPr>
            <w:tcW w:w="0" w:type="auto"/>
            <w:shd w:val="clear" w:color="FFFFFF" w:fill="FFFFFF"/>
            <w:vAlign w:val="center"/>
          </w:tcPr>
          <w:p w14:paraId="0D5AD14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0393380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2850.9</w:t>
            </w:r>
          </w:p>
        </w:tc>
      </w:tr>
      <w:tr w14:paraId="2918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61DB612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27</w:t>
            </w:r>
          </w:p>
        </w:tc>
        <w:tc>
          <w:tcPr>
            <w:tcW w:w="0" w:type="auto"/>
            <w:shd w:val="clear" w:color="FFFFFF" w:fill="FFFFFF"/>
            <w:vAlign w:val="center"/>
          </w:tcPr>
          <w:p w14:paraId="7DC6B07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1E0E8B8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漏电保护开关；空调专用32A</w:t>
            </w:r>
          </w:p>
        </w:tc>
        <w:tc>
          <w:tcPr>
            <w:tcW w:w="0" w:type="auto"/>
            <w:shd w:val="clear" w:color="FFFFFF" w:fill="FFFFFF"/>
            <w:vAlign w:val="center"/>
          </w:tcPr>
          <w:p w14:paraId="6CA999D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62B5736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r>
      <w:tr w14:paraId="7FAB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435D15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28</w:t>
            </w:r>
          </w:p>
        </w:tc>
        <w:tc>
          <w:tcPr>
            <w:tcW w:w="0" w:type="auto"/>
            <w:shd w:val="clear" w:color="FFFFFF" w:fill="FFFFFF"/>
            <w:vAlign w:val="center"/>
          </w:tcPr>
          <w:p w14:paraId="3F5FBE21">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64A89B8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漏电保护开关；空调专用32A</w:t>
            </w:r>
          </w:p>
        </w:tc>
        <w:tc>
          <w:tcPr>
            <w:tcW w:w="0" w:type="auto"/>
            <w:shd w:val="clear" w:color="FFFFFF" w:fill="FFFFFF"/>
            <w:vAlign w:val="center"/>
          </w:tcPr>
          <w:p w14:paraId="779A59E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4A29B84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r>
      <w:tr w14:paraId="4A57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1C35417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29</w:t>
            </w:r>
          </w:p>
        </w:tc>
        <w:tc>
          <w:tcPr>
            <w:tcW w:w="0" w:type="auto"/>
            <w:shd w:val="clear" w:color="FFFFFF" w:fill="FFFFFF"/>
            <w:vAlign w:val="center"/>
          </w:tcPr>
          <w:p w14:paraId="5814DBEF">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7105307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3P空调柜机专用插座；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3E64AA9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2B26104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r>
      <w:tr w14:paraId="610F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1B17034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0" w:type="auto"/>
            <w:shd w:val="clear" w:color="FFFFFF" w:fill="FFFFFF"/>
            <w:vAlign w:val="center"/>
          </w:tcPr>
          <w:p w14:paraId="14F318B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04917E8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3P空调挂机专用插座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510C785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750D4B3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r>
      <w:tr w14:paraId="2304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2EA018D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w:t>
            </w:r>
          </w:p>
        </w:tc>
        <w:tc>
          <w:tcPr>
            <w:tcW w:w="0" w:type="auto"/>
            <w:shd w:val="clear" w:color="FFFFFF" w:fill="FFFFFF"/>
            <w:vAlign w:val="center"/>
          </w:tcPr>
          <w:p w14:paraId="0A32FB1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62EE323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无卤低烟阻燃铜芯电线WDZ-BYJ-4mm²</w:t>
            </w:r>
          </w:p>
        </w:tc>
        <w:tc>
          <w:tcPr>
            <w:tcW w:w="0" w:type="auto"/>
            <w:shd w:val="clear" w:color="FFFFFF" w:fill="FFFFFF"/>
            <w:vAlign w:val="center"/>
          </w:tcPr>
          <w:p w14:paraId="60FF3B2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47FFE72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5496.51</w:t>
            </w:r>
          </w:p>
        </w:tc>
      </w:tr>
      <w:tr w14:paraId="5370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1C5B836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32</w:t>
            </w:r>
          </w:p>
        </w:tc>
        <w:tc>
          <w:tcPr>
            <w:tcW w:w="0" w:type="auto"/>
            <w:shd w:val="clear" w:color="FFFFFF" w:fill="FFFFFF"/>
            <w:vAlign w:val="center"/>
          </w:tcPr>
          <w:p w14:paraId="04A9814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塑料线槽</w:t>
            </w:r>
          </w:p>
        </w:tc>
        <w:tc>
          <w:tcPr>
            <w:tcW w:w="0" w:type="auto"/>
            <w:shd w:val="clear" w:color="FFFFFF" w:fill="FFFFFF"/>
            <w:vAlign w:val="center"/>
          </w:tcPr>
          <w:p w14:paraId="7CAD84F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PVC线槽；约25mm*12.5mm</w:t>
            </w:r>
          </w:p>
        </w:tc>
        <w:tc>
          <w:tcPr>
            <w:tcW w:w="0" w:type="auto"/>
            <w:shd w:val="clear" w:color="FFFFFF" w:fill="FFFFFF"/>
            <w:vAlign w:val="center"/>
          </w:tcPr>
          <w:p w14:paraId="2347360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1219F60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490.09</w:t>
            </w:r>
          </w:p>
        </w:tc>
      </w:tr>
      <w:tr w14:paraId="6B4B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3732B8C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科技楼</w:t>
            </w:r>
          </w:p>
        </w:tc>
      </w:tr>
      <w:tr w14:paraId="50FC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3CD6A96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33</w:t>
            </w:r>
          </w:p>
        </w:tc>
        <w:tc>
          <w:tcPr>
            <w:tcW w:w="0" w:type="auto"/>
            <w:shd w:val="clear" w:color="FFFFFF" w:fill="FFFFFF"/>
            <w:vAlign w:val="center"/>
          </w:tcPr>
          <w:p w14:paraId="4B27E51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塑料线槽</w:t>
            </w:r>
          </w:p>
        </w:tc>
        <w:tc>
          <w:tcPr>
            <w:tcW w:w="0" w:type="auto"/>
            <w:shd w:val="clear" w:color="FFFFFF" w:fill="FFFFFF"/>
            <w:vAlign w:val="center"/>
          </w:tcPr>
          <w:p w14:paraId="2BDC53D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PVC线槽；约25mm*12.5mm</w:t>
            </w:r>
          </w:p>
        </w:tc>
        <w:tc>
          <w:tcPr>
            <w:tcW w:w="0" w:type="auto"/>
            <w:shd w:val="clear" w:color="FFFFFF" w:fill="FFFFFF"/>
            <w:vAlign w:val="center"/>
          </w:tcPr>
          <w:p w14:paraId="36C2836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6E5A7E5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156.7</w:t>
            </w:r>
          </w:p>
        </w:tc>
      </w:tr>
      <w:tr w14:paraId="1BE1E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06C99AC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34</w:t>
            </w:r>
          </w:p>
        </w:tc>
        <w:tc>
          <w:tcPr>
            <w:tcW w:w="0" w:type="auto"/>
            <w:shd w:val="clear" w:color="FFFFFF" w:fill="FFFFFF"/>
            <w:vAlign w:val="center"/>
          </w:tcPr>
          <w:p w14:paraId="6C9A3892">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电气配管</w:t>
            </w:r>
          </w:p>
        </w:tc>
        <w:tc>
          <w:tcPr>
            <w:tcW w:w="0" w:type="auto"/>
            <w:shd w:val="clear" w:color="FFFFFF" w:fill="FFFFFF"/>
            <w:vAlign w:val="center"/>
          </w:tcPr>
          <w:p w14:paraId="04855CE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PC20,聚碳酸酯塑料管，直径为20mm；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具有良好的透明度、耐冲击性、耐热性和电绝缘性。</w:t>
            </w:r>
          </w:p>
        </w:tc>
        <w:tc>
          <w:tcPr>
            <w:tcW w:w="0" w:type="auto"/>
            <w:shd w:val="clear" w:color="FFFFFF" w:fill="FFFFFF"/>
            <w:vAlign w:val="center"/>
          </w:tcPr>
          <w:p w14:paraId="5CCB9F1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39052F0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361.3</w:t>
            </w:r>
          </w:p>
        </w:tc>
      </w:tr>
      <w:tr w14:paraId="0B96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DFE100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35</w:t>
            </w:r>
          </w:p>
        </w:tc>
        <w:tc>
          <w:tcPr>
            <w:tcW w:w="0" w:type="auto"/>
            <w:shd w:val="clear" w:color="FFFFFF" w:fill="FFFFFF"/>
            <w:vAlign w:val="center"/>
          </w:tcPr>
          <w:p w14:paraId="624F96B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4FC5F34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无卤低烟阻燃铜芯电线WDZ-BYJ-4mm²</w:t>
            </w:r>
          </w:p>
        </w:tc>
        <w:tc>
          <w:tcPr>
            <w:tcW w:w="0" w:type="auto"/>
            <w:shd w:val="clear" w:color="FFFFFF" w:fill="FFFFFF"/>
            <w:vAlign w:val="center"/>
          </w:tcPr>
          <w:p w14:paraId="3E73410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4827BEE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1083.9</w:t>
            </w:r>
          </w:p>
        </w:tc>
      </w:tr>
      <w:tr w14:paraId="4201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6C79B2E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36</w:t>
            </w:r>
          </w:p>
        </w:tc>
        <w:tc>
          <w:tcPr>
            <w:tcW w:w="0" w:type="auto"/>
            <w:shd w:val="clear" w:color="FFFFFF" w:fill="FFFFFF"/>
            <w:vAlign w:val="center"/>
          </w:tcPr>
          <w:p w14:paraId="79999FF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电气配线</w:t>
            </w:r>
          </w:p>
        </w:tc>
        <w:tc>
          <w:tcPr>
            <w:tcW w:w="0" w:type="auto"/>
            <w:shd w:val="clear" w:color="FFFFFF" w:fill="FFFFFF"/>
            <w:vAlign w:val="center"/>
          </w:tcPr>
          <w:p w14:paraId="394B685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线槽配线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无卤低烟阻燃铜芯电线WDZ-BYJ-4mm²</w:t>
            </w:r>
          </w:p>
        </w:tc>
        <w:tc>
          <w:tcPr>
            <w:tcW w:w="0" w:type="auto"/>
            <w:shd w:val="clear" w:color="FFFFFF" w:fill="FFFFFF"/>
            <w:vAlign w:val="center"/>
          </w:tcPr>
          <w:p w14:paraId="51BC04F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05ED7E2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470.1</w:t>
            </w:r>
          </w:p>
        </w:tc>
      </w:tr>
      <w:tr w14:paraId="43AA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FC5123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w:t>
            </w:r>
          </w:p>
        </w:tc>
        <w:tc>
          <w:tcPr>
            <w:tcW w:w="0" w:type="auto"/>
            <w:shd w:val="clear" w:color="FFFFFF" w:fill="FFFFFF"/>
            <w:vAlign w:val="center"/>
          </w:tcPr>
          <w:p w14:paraId="35872A6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7B5CE68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2P空调挂机专用插座；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5E211E3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7D8E732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r>
      <w:tr w14:paraId="5330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651A91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w:t>
            </w:r>
          </w:p>
        </w:tc>
        <w:tc>
          <w:tcPr>
            <w:tcW w:w="0" w:type="auto"/>
            <w:shd w:val="clear" w:color="FFFFFF" w:fill="FFFFFF"/>
            <w:vAlign w:val="center"/>
          </w:tcPr>
          <w:p w14:paraId="5553381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332EEAC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2P空调柜机专用插座；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20A安全型,防溅,带开关带灯,三线</w:t>
            </w:r>
          </w:p>
        </w:tc>
        <w:tc>
          <w:tcPr>
            <w:tcW w:w="0" w:type="auto"/>
            <w:shd w:val="clear" w:color="FFFFFF" w:fill="FFFFFF"/>
            <w:vAlign w:val="center"/>
          </w:tcPr>
          <w:p w14:paraId="0E6FA20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4AE802B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r>
      <w:tr w14:paraId="6483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15FA7EA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w:t>
            </w:r>
          </w:p>
        </w:tc>
        <w:tc>
          <w:tcPr>
            <w:tcW w:w="0" w:type="auto"/>
            <w:shd w:val="clear" w:color="FFFFFF" w:fill="FFFFFF"/>
            <w:vAlign w:val="center"/>
          </w:tcPr>
          <w:p w14:paraId="1E2CF06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51C86025">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1.5P空调挂机专用插座；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16A安全型,防溅,带开关带灯,三线</w:t>
            </w:r>
          </w:p>
        </w:tc>
        <w:tc>
          <w:tcPr>
            <w:tcW w:w="0" w:type="auto"/>
            <w:shd w:val="clear" w:color="FFFFFF" w:fill="FFFFFF"/>
            <w:vAlign w:val="center"/>
          </w:tcPr>
          <w:p w14:paraId="1FBE8D2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23BD9A1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r>
      <w:tr w14:paraId="2CE0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78A6C3D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0" w:type="auto"/>
            <w:shd w:val="clear" w:color="FFFFFF" w:fill="FFFFFF"/>
            <w:vAlign w:val="center"/>
          </w:tcPr>
          <w:p w14:paraId="60A33FF1">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2A61D16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漏电保护开关；空调专用32A</w:t>
            </w:r>
          </w:p>
        </w:tc>
        <w:tc>
          <w:tcPr>
            <w:tcW w:w="0" w:type="auto"/>
            <w:shd w:val="clear" w:color="FFFFFF" w:fill="FFFFFF"/>
            <w:vAlign w:val="center"/>
          </w:tcPr>
          <w:p w14:paraId="042B1C3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7591A06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r>
      <w:tr w14:paraId="731B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54682E2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w:t>
            </w:r>
          </w:p>
        </w:tc>
        <w:tc>
          <w:tcPr>
            <w:tcW w:w="0" w:type="auto"/>
            <w:shd w:val="clear" w:color="FFFFFF" w:fill="FFFFFF"/>
            <w:vAlign w:val="center"/>
          </w:tcPr>
          <w:p w14:paraId="23D0D6D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小电器</w:t>
            </w:r>
          </w:p>
        </w:tc>
        <w:tc>
          <w:tcPr>
            <w:tcW w:w="0" w:type="auto"/>
            <w:shd w:val="clear" w:color="FFFFFF" w:fill="FFFFFF"/>
            <w:vAlign w:val="center"/>
          </w:tcPr>
          <w:p w14:paraId="38BF6C6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漏电保护开关；空调专用32A</w:t>
            </w:r>
          </w:p>
        </w:tc>
        <w:tc>
          <w:tcPr>
            <w:tcW w:w="0" w:type="auto"/>
            <w:shd w:val="clear" w:color="FFFFFF" w:fill="FFFFFF"/>
            <w:vAlign w:val="center"/>
          </w:tcPr>
          <w:p w14:paraId="0D63C30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0" w:type="auto"/>
            <w:shd w:val="clear" w:color="FFFFFF" w:fill="FFFFFF"/>
            <w:vAlign w:val="center"/>
          </w:tcPr>
          <w:p w14:paraId="21C8ADD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r>
      <w:tr w14:paraId="720D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5984667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新建</w:t>
            </w:r>
          </w:p>
        </w:tc>
      </w:tr>
      <w:tr w14:paraId="2BD0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130D81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42</w:t>
            </w:r>
          </w:p>
        </w:tc>
        <w:tc>
          <w:tcPr>
            <w:tcW w:w="0" w:type="auto"/>
            <w:shd w:val="clear" w:color="FFFFFF" w:fill="FFFFFF"/>
            <w:vAlign w:val="center"/>
          </w:tcPr>
          <w:p w14:paraId="222FFF8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空调器</w:t>
            </w:r>
          </w:p>
        </w:tc>
        <w:tc>
          <w:tcPr>
            <w:tcW w:w="0" w:type="auto"/>
            <w:shd w:val="clear" w:color="FFFFFF" w:fill="FFFFFF"/>
            <w:vAlign w:val="center"/>
          </w:tcPr>
          <w:p w14:paraId="67F8B7A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1.名称、型号:3匹挂机（一级能效）（含3m铜管、电源线等）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匹数：3匹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产品类型：冷暖变频挂壁式空调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额定制冷量：≥7300W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额定制热量：≥9800W 支持电辅热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循环风量：≥1350m³/h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能效等级：一级能效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电压频率：220V/50Hz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内机最大噪音：≤50dB</w:t>
            </w:r>
          </w:p>
        </w:tc>
        <w:tc>
          <w:tcPr>
            <w:tcW w:w="0" w:type="auto"/>
            <w:shd w:val="clear" w:color="FFFFFF" w:fill="FFFFFF"/>
            <w:vAlign w:val="center"/>
          </w:tcPr>
          <w:p w14:paraId="3D07F53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37BFF9F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r>
      <w:tr w14:paraId="20A2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A3DA6A4">
            <w:pPr>
              <w:keepNext w:val="0"/>
              <w:keepLines w:val="0"/>
              <w:widowControl/>
              <w:suppressLineNumbers w:val="0"/>
              <w:jc w:val="center"/>
              <w:textAlignment w:val="center"/>
              <w:rPr>
                <w:rFonts w:hint="eastAsia" w:ascii="宋体" w:hAnsi="宋体" w:eastAsia="宋体" w:cs="宋体"/>
                <w:i w:val="0"/>
                <w:iCs w:val="0"/>
                <w:color w:val="000000"/>
                <w:sz w:val="20"/>
                <w:szCs w:val="20"/>
                <w:highlight w:val="yellow"/>
                <w:u w:val="none"/>
                <w:lang w:val="en-US" w:eastAsia="zh-CN" w:bidi="ar-SA"/>
              </w:rPr>
            </w:pPr>
            <w:r>
              <w:rPr>
                <w:rFonts w:hint="eastAsia" w:ascii="宋体" w:hAnsi="宋体" w:eastAsia="宋体" w:cs="宋体"/>
                <w:i w:val="0"/>
                <w:iCs w:val="0"/>
                <w:color w:val="000000"/>
                <w:kern w:val="0"/>
                <w:sz w:val="20"/>
                <w:szCs w:val="20"/>
                <w:highlight w:val="yellow"/>
                <w:u w:val="none"/>
                <w:lang w:val="en-US" w:eastAsia="zh-CN" w:bidi="ar"/>
              </w:rPr>
              <w:t>43</w:t>
            </w:r>
          </w:p>
        </w:tc>
        <w:tc>
          <w:tcPr>
            <w:tcW w:w="0" w:type="auto"/>
            <w:shd w:val="clear" w:color="FFFFFF" w:fill="FFFFFF"/>
            <w:vAlign w:val="center"/>
          </w:tcPr>
          <w:p w14:paraId="628CA218">
            <w:pPr>
              <w:keepNext w:val="0"/>
              <w:keepLines w:val="0"/>
              <w:widowControl/>
              <w:suppressLineNumbers w:val="0"/>
              <w:jc w:val="left"/>
              <w:textAlignment w:val="center"/>
              <w:rPr>
                <w:rFonts w:hint="eastAsia" w:ascii="宋体" w:hAnsi="宋体" w:eastAsia="宋体" w:cs="宋体"/>
                <w:i w:val="0"/>
                <w:iCs w:val="0"/>
                <w:color w:val="000000"/>
                <w:sz w:val="20"/>
                <w:szCs w:val="20"/>
                <w:highlight w:val="yellow"/>
                <w:u w:val="none"/>
                <w:lang w:val="en-US" w:eastAsia="zh-CN" w:bidi="ar-SA"/>
              </w:rPr>
            </w:pPr>
            <w:r>
              <w:rPr>
                <w:rFonts w:hint="eastAsia" w:ascii="宋体" w:hAnsi="宋体" w:eastAsia="宋体" w:cs="宋体"/>
                <w:i w:val="0"/>
                <w:iCs w:val="0"/>
                <w:color w:val="000000"/>
                <w:kern w:val="0"/>
                <w:sz w:val="20"/>
                <w:szCs w:val="20"/>
                <w:highlight w:val="yellow"/>
                <w:u w:val="none"/>
                <w:lang w:val="en-US" w:eastAsia="zh-CN" w:bidi="ar"/>
              </w:rPr>
              <w:t>空调器（核心产品）</w:t>
            </w:r>
          </w:p>
        </w:tc>
        <w:tc>
          <w:tcPr>
            <w:tcW w:w="0" w:type="auto"/>
            <w:shd w:val="clear" w:color="FFFFFF" w:fill="FFFFFF"/>
            <w:vAlign w:val="center"/>
          </w:tcPr>
          <w:p w14:paraId="4B3AD98C">
            <w:pPr>
              <w:keepNext w:val="0"/>
              <w:keepLines w:val="0"/>
              <w:widowControl/>
              <w:suppressLineNumbers w:val="0"/>
              <w:jc w:val="left"/>
              <w:textAlignment w:val="center"/>
              <w:rPr>
                <w:rFonts w:hint="eastAsia" w:ascii="宋体" w:hAnsi="宋体" w:eastAsia="宋体" w:cs="宋体"/>
                <w:i w:val="0"/>
                <w:iCs w:val="0"/>
                <w:color w:val="000000"/>
                <w:sz w:val="20"/>
                <w:szCs w:val="20"/>
                <w:highlight w:val="yellow"/>
                <w:u w:val="none"/>
                <w:lang w:val="en-US" w:eastAsia="zh-CN" w:bidi="ar-SA"/>
              </w:rPr>
            </w:pPr>
            <w:r>
              <w:rPr>
                <w:rFonts w:hint="eastAsia" w:ascii="宋体" w:hAnsi="宋体" w:eastAsia="宋体" w:cs="宋体"/>
                <w:i w:val="0"/>
                <w:iCs w:val="0"/>
                <w:color w:val="000000"/>
                <w:kern w:val="0"/>
                <w:sz w:val="20"/>
                <w:szCs w:val="20"/>
                <w:highlight w:val="yellow"/>
                <w:u w:val="none"/>
                <w:lang w:val="en-US" w:eastAsia="zh-CN" w:bidi="ar"/>
              </w:rPr>
              <w:t>1.名称、型号:3匹柜机（一级能效）（含3m铜管、电源线等）</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2.技术参数:</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匹数：3匹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产品类型：冷暖变频柜式空调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制冷量：≥7300W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制热量：≥9800W支持电辅热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循环风量：≥1500m³/h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能效等级：一级能效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 xml:space="preserve">电压频率：220V/50Hz </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内机最大噪音：≤50dB</w:t>
            </w:r>
          </w:p>
        </w:tc>
        <w:tc>
          <w:tcPr>
            <w:tcW w:w="0" w:type="auto"/>
            <w:shd w:val="clear" w:color="FFFFFF" w:fill="FFFFFF"/>
            <w:vAlign w:val="center"/>
          </w:tcPr>
          <w:p w14:paraId="3B6F07B3">
            <w:pPr>
              <w:keepNext w:val="0"/>
              <w:keepLines w:val="0"/>
              <w:widowControl/>
              <w:suppressLineNumbers w:val="0"/>
              <w:jc w:val="center"/>
              <w:textAlignment w:val="center"/>
              <w:rPr>
                <w:rFonts w:hint="eastAsia" w:ascii="宋体" w:hAnsi="宋体" w:eastAsia="宋体" w:cs="宋体"/>
                <w:i w:val="0"/>
                <w:iCs w:val="0"/>
                <w:color w:val="000000"/>
                <w:sz w:val="20"/>
                <w:szCs w:val="20"/>
                <w:highlight w:val="yellow"/>
                <w:u w:val="none"/>
                <w:lang w:val="en-US" w:eastAsia="zh-CN" w:bidi="ar-SA"/>
              </w:rPr>
            </w:pPr>
            <w:r>
              <w:rPr>
                <w:rFonts w:hint="eastAsia" w:ascii="宋体" w:hAnsi="宋体" w:eastAsia="宋体" w:cs="宋体"/>
                <w:i w:val="0"/>
                <w:iCs w:val="0"/>
                <w:color w:val="000000"/>
                <w:kern w:val="0"/>
                <w:sz w:val="20"/>
                <w:szCs w:val="20"/>
                <w:highlight w:val="yellow"/>
                <w:u w:val="none"/>
                <w:lang w:val="en-US" w:eastAsia="zh-CN" w:bidi="ar"/>
              </w:rPr>
              <w:t>台</w:t>
            </w:r>
          </w:p>
        </w:tc>
        <w:tc>
          <w:tcPr>
            <w:tcW w:w="0" w:type="auto"/>
            <w:shd w:val="clear" w:color="FFFFFF" w:fill="FFFFFF"/>
            <w:vAlign w:val="center"/>
          </w:tcPr>
          <w:p w14:paraId="42B66678">
            <w:pPr>
              <w:keepNext w:val="0"/>
              <w:keepLines w:val="0"/>
              <w:widowControl/>
              <w:suppressLineNumbers w:val="0"/>
              <w:jc w:val="center"/>
              <w:textAlignment w:val="center"/>
              <w:rPr>
                <w:rFonts w:hint="eastAsia" w:ascii="宋体" w:hAnsi="宋体" w:eastAsia="宋体" w:cs="宋体"/>
                <w:i w:val="0"/>
                <w:iCs w:val="0"/>
                <w:color w:val="000000"/>
                <w:sz w:val="20"/>
                <w:szCs w:val="20"/>
                <w:highlight w:val="yellow"/>
                <w:u w:val="none"/>
                <w:lang w:val="en-US" w:eastAsia="zh-CN" w:bidi="ar-SA"/>
              </w:rPr>
            </w:pPr>
            <w:r>
              <w:rPr>
                <w:rFonts w:hint="eastAsia" w:ascii="宋体" w:hAnsi="宋体" w:eastAsia="宋体" w:cs="宋体"/>
                <w:i w:val="0"/>
                <w:iCs w:val="0"/>
                <w:color w:val="000000"/>
                <w:kern w:val="0"/>
                <w:sz w:val="20"/>
                <w:szCs w:val="20"/>
                <w:highlight w:val="yellow"/>
                <w:u w:val="none"/>
                <w:lang w:val="en-US" w:eastAsia="zh-CN" w:bidi="ar"/>
              </w:rPr>
              <w:t>19</w:t>
            </w:r>
          </w:p>
        </w:tc>
      </w:tr>
      <w:tr w14:paraId="0408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0DFC32E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44</w:t>
            </w:r>
          </w:p>
        </w:tc>
        <w:tc>
          <w:tcPr>
            <w:tcW w:w="0" w:type="auto"/>
            <w:shd w:val="clear" w:color="FFFFFF" w:fill="FFFFFF"/>
            <w:vAlign w:val="center"/>
          </w:tcPr>
          <w:p w14:paraId="1F16D11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空调器</w:t>
            </w:r>
          </w:p>
        </w:tc>
        <w:tc>
          <w:tcPr>
            <w:tcW w:w="0" w:type="auto"/>
            <w:shd w:val="clear" w:color="FFFFFF" w:fill="FFFFFF"/>
            <w:vAlign w:val="center"/>
          </w:tcPr>
          <w:p w14:paraId="0FA673E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1.名称、型号:2匹挂机（含3m铜管、电源线等）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匹数：2匹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产品类型：冷暖变频挂壁式空调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制冷量：≥5000W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制热量：≥7200W支持电辅热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循环风量：≥1000m³/h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能效等级：一级能效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电压频率：220V/50Hz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内机最大噪音：≤42dB</w:t>
            </w:r>
          </w:p>
        </w:tc>
        <w:tc>
          <w:tcPr>
            <w:tcW w:w="0" w:type="auto"/>
            <w:shd w:val="clear" w:color="FFFFFF" w:fill="FFFFFF"/>
            <w:vAlign w:val="center"/>
          </w:tcPr>
          <w:p w14:paraId="39DDFD2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16140A6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r>
      <w:tr w14:paraId="14E0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3737FC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w:t>
            </w:r>
          </w:p>
        </w:tc>
        <w:tc>
          <w:tcPr>
            <w:tcW w:w="0" w:type="auto"/>
            <w:shd w:val="clear" w:color="FFFFFF" w:fill="FFFFFF"/>
            <w:vAlign w:val="center"/>
          </w:tcPr>
          <w:p w14:paraId="4649394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空调器</w:t>
            </w:r>
          </w:p>
        </w:tc>
        <w:tc>
          <w:tcPr>
            <w:tcW w:w="0" w:type="auto"/>
            <w:shd w:val="clear" w:color="FFFFFF" w:fill="FFFFFF"/>
            <w:vAlign w:val="center"/>
          </w:tcPr>
          <w:p w14:paraId="3A045C1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1.名称、型号:2匹柜机（含3m铜管、电源线等）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匹数：2匹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产品类型：冷暖变频柜式空调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制冷量：≥5000W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制热量：≥7200W支持电辅热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循环风量：≥1400m³/h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能效等级：一级能效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电压频率：220V/50Hz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内机最大噪音：≤42dB</w:t>
            </w:r>
          </w:p>
        </w:tc>
        <w:tc>
          <w:tcPr>
            <w:tcW w:w="0" w:type="auto"/>
            <w:shd w:val="clear" w:color="FFFFFF" w:fill="FFFFFF"/>
            <w:vAlign w:val="center"/>
          </w:tcPr>
          <w:p w14:paraId="55EB6B9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6FDB5DB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r>
      <w:tr w14:paraId="315A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78CC635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w:t>
            </w:r>
          </w:p>
        </w:tc>
        <w:tc>
          <w:tcPr>
            <w:tcW w:w="0" w:type="auto"/>
            <w:shd w:val="clear" w:color="FFFFFF" w:fill="FFFFFF"/>
            <w:vAlign w:val="center"/>
          </w:tcPr>
          <w:p w14:paraId="74DFB9B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空调器</w:t>
            </w:r>
          </w:p>
        </w:tc>
        <w:tc>
          <w:tcPr>
            <w:tcW w:w="0" w:type="auto"/>
            <w:shd w:val="clear" w:color="FFFFFF" w:fill="FFFFFF"/>
            <w:vAlign w:val="center"/>
          </w:tcPr>
          <w:p w14:paraId="3C89519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1.名称、型号:1.5匹挂机（含3m铜管、电源线等）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匹数：1.5匹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产品类型：冷暖变频挂壁式空调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制冷量：≥3500W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制热量：≥5000W支持电辅热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循环风量：≥750m³/h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能效等级：一级能效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电压频率：220V/50Hz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内机最大噪音：≤42dB</w:t>
            </w:r>
          </w:p>
        </w:tc>
        <w:tc>
          <w:tcPr>
            <w:tcW w:w="0" w:type="auto"/>
            <w:shd w:val="clear" w:color="FFFFFF" w:fill="FFFFFF"/>
            <w:vAlign w:val="center"/>
          </w:tcPr>
          <w:p w14:paraId="6F5FA4A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026DA34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r>
      <w:tr w14:paraId="56B1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B823D0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47</w:t>
            </w:r>
          </w:p>
        </w:tc>
        <w:tc>
          <w:tcPr>
            <w:tcW w:w="0" w:type="auto"/>
            <w:shd w:val="clear" w:color="FFFFFF" w:fill="FFFFFF"/>
            <w:vAlign w:val="center"/>
          </w:tcPr>
          <w:p w14:paraId="53950B2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设备支架制作、安装</w:t>
            </w:r>
          </w:p>
        </w:tc>
        <w:tc>
          <w:tcPr>
            <w:tcW w:w="0" w:type="auto"/>
            <w:shd w:val="clear" w:color="FFFFFF" w:fill="FFFFFF"/>
            <w:vAlign w:val="center"/>
          </w:tcPr>
          <w:p w14:paraId="6BEBE3E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不锈钢外机支架</w:t>
            </w:r>
          </w:p>
        </w:tc>
        <w:tc>
          <w:tcPr>
            <w:tcW w:w="0" w:type="auto"/>
            <w:shd w:val="clear" w:color="FFFFFF" w:fill="FFFFFF"/>
            <w:vAlign w:val="center"/>
          </w:tcPr>
          <w:p w14:paraId="57538CB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0" w:type="auto"/>
            <w:shd w:val="clear" w:color="FFFFFF" w:fill="FFFFFF"/>
            <w:vAlign w:val="center"/>
          </w:tcPr>
          <w:p w14:paraId="669CF4F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70</w:t>
            </w:r>
          </w:p>
        </w:tc>
      </w:tr>
      <w:tr w14:paraId="3A3E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16F5CC7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c>
          <w:tcPr>
            <w:tcW w:w="0" w:type="auto"/>
            <w:shd w:val="clear" w:color="FFFFFF" w:fill="FFFFFF"/>
            <w:vAlign w:val="center"/>
          </w:tcPr>
          <w:p w14:paraId="12EBA19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铜管</w:t>
            </w:r>
          </w:p>
        </w:tc>
        <w:tc>
          <w:tcPr>
            <w:tcW w:w="0" w:type="auto"/>
            <w:shd w:val="clear" w:color="FFFFFF" w:fill="FFFFFF"/>
            <w:vAlign w:val="center"/>
          </w:tcPr>
          <w:p w14:paraId="7FC0D2CA">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1.安装部位（室内、外）:室内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2.输送介质（给水、排水、热媒体、燃气、雨水）:冷媒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4.规格:高压直径约10mm</w:t>
            </w:r>
          </w:p>
        </w:tc>
        <w:tc>
          <w:tcPr>
            <w:tcW w:w="0" w:type="auto"/>
            <w:shd w:val="clear" w:color="FFFFFF" w:fill="FFFFFF"/>
            <w:vAlign w:val="center"/>
          </w:tcPr>
          <w:p w14:paraId="20178BC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2F3BFCB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650</w:t>
            </w:r>
          </w:p>
        </w:tc>
      </w:tr>
      <w:tr w14:paraId="0F4E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481EC4C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w:t>
            </w:r>
          </w:p>
        </w:tc>
        <w:tc>
          <w:tcPr>
            <w:tcW w:w="0" w:type="auto"/>
            <w:shd w:val="clear" w:color="FFFFFF" w:fill="FFFFFF"/>
            <w:vAlign w:val="center"/>
          </w:tcPr>
          <w:p w14:paraId="5385C41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铜管</w:t>
            </w:r>
          </w:p>
        </w:tc>
        <w:tc>
          <w:tcPr>
            <w:tcW w:w="0" w:type="auto"/>
            <w:shd w:val="clear" w:color="FFFFFF" w:fill="FFFFFF"/>
            <w:vAlign w:val="center"/>
          </w:tcPr>
          <w:p w14:paraId="6291365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1.安装部位（室内、外）:室内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2.输送介质（给水、排水、热媒体、燃气、雨水）:冷媒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4.规格:低压直径约16mm</w:t>
            </w:r>
          </w:p>
        </w:tc>
        <w:tc>
          <w:tcPr>
            <w:tcW w:w="0" w:type="auto"/>
            <w:shd w:val="clear" w:color="FFFFFF" w:fill="FFFFFF"/>
            <w:vAlign w:val="center"/>
          </w:tcPr>
          <w:p w14:paraId="58CD66E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0" w:type="auto"/>
            <w:shd w:val="clear" w:color="FFFFFF" w:fill="FFFFFF"/>
            <w:vAlign w:val="center"/>
          </w:tcPr>
          <w:p w14:paraId="53629B3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650</w:t>
            </w:r>
          </w:p>
        </w:tc>
      </w:tr>
      <w:tr w14:paraId="0885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835" w:type="dxa"/>
            <w:gridSpan w:val="5"/>
            <w:shd w:val="clear" w:color="FFFFFF" w:fill="FFFFFF"/>
            <w:vAlign w:val="center"/>
          </w:tcPr>
          <w:p w14:paraId="754F4F0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拆除</w:t>
            </w:r>
          </w:p>
        </w:tc>
      </w:tr>
      <w:tr w14:paraId="3F30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450062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w:t>
            </w:r>
          </w:p>
        </w:tc>
        <w:tc>
          <w:tcPr>
            <w:tcW w:w="0" w:type="auto"/>
            <w:shd w:val="clear" w:color="FFFFFF" w:fill="FFFFFF"/>
            <w:vAlign w:val="center"/>
          </w:tcPr>
          <w:p w14:paraId="7466251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空调器-拆除</w:t>
            </w:r>
          </w:p>
        </w:tc>
        <w:tc>
          <w:tcPr>
            <w:tcW w:w="0" w:type="auto"/>
            <w:shd w:val="clear" w:color="FFFFFF" w:fill="FFFFFF"/>
            <w:vAlign w:val="center"/>
          </w:tcPr>
          <w:p w14:paraId="78ED76A5">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旧机拆除（收冷媒，内机管道盘好）</w:t>
            </w:r>
          </w:p>
        </w:tc>
        <w:tc>
          <w:tcPr>
            <w:tcW w:w="0" w:type="auto"/>
            <w:shd w:val="clear" w:color="FFFFFF" w:fill="FFFFFF"/>
            <w:vAlign w:val="center"/>
          </w:tcPr>
          <w:p w14:paraId="0079677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08DC577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126</w:t>
            </w:r>
          </w:p>
        </w:tc>
      </w:tr>
      <w:tr w14:paraId="4913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10471BD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51</w:t>
            </w:r>
          </w:p>
        </w:tc>
        <w:tc>
          <w:tcPr>
            <w:tcW w:w="0" w:type="auto"/>
            <w:shd w:val="clear" w:color="FFFFFF" w:fill="FFFFFF"/>
            <w:vAlign w:val="center"/>
          </w:tcPr>
          <w:p w14:paraId="5B08D57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旧机搬运</w:t>
            </w:r>
          </w:p>
        </w:tc>
        <w:tc>
          <w:tcPr>
            <w:tcW w:w="0" w:type="auto"/>
            <w:shd w:val="clear" w:color="FFFFFF" w:fill="FFFFFF"/>
            <w:vAlign w:val="center"/>
          </w:tcPr>
          <w:p w14:paraId="4F7712A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旧机搬运</w:t>
            </w:r>
          </w:p>
        </w:tc>
        <w:tc>
          <w:tcPr>
            <w:tcW w:w="0" w:type="auto"/>
            <w:shd w:val="clear" w:color="FFFFFF" w:fill="FFFFFF"/>
            <w:vAlign w:val="center"/>
          </w:tcPr>
          <w:p w14:paraId="681636A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0" w:type="auto"/>
            <w:shd w:val="clear" w:color="FFFFFF" w:fill="FFFFFF"/>
            <w:vAlign w:val="center"/>
          </w:tcPr>
          <w:p w14:paraId="25C1CAD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126</w:t>
            </w:r>
          </w:p>
        </w:tc>
      </w:tr>
      <w:tr w14:paraId="7D2B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5477353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w:t>
            </w:r>
          </w:p>
        </w:tc>
        <w:tc>
          <w:tcPr>
            <w:tcW w:w="0" w:type="auto"/>
            <w:shd w:val="clear" w:color="FFFFFF" w:fill="FFFFFF"/>
            <w:vAlign w:val="center"/>
          </w:tcPr>
          <w:p w14:paraId="41F20C1A">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天棚吊顶拆除</w:t>
            </w:r>
          </w:p>
        </w:tc>
        <w:tc>
          <w:tcPr>
            <w:tcW w:w="0" w:type="auto"/>
            <w:shd w:val="clear" w:color="FFFFFF" w:fill="FFFFFF"/>
            <w:vAlign w:val="center"/>
          </w:tcPr>
          <w:p w14:paraId="0922D65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1.吊顶形式：铝扣板吊顶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2.面层材料品种、规格约：600*600mm铝扣板，宽60cm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3.部位：教学楼一层</w:t>
            </w:r>
          </w:p>
        </w:tc>
        <w:tc>
          <w:tcPr>
            <w:tcW w:w="0" w:type="auto"/>
            <w:shd w:val="clear" w:color="FFFFFF" w:fill="FFFFFF"/>
            <w:vAlign w:val="center"/>
          </w:tcPr>
          <w:p w14:paraId="27D4B1F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m2</w:t>
            </w:r>
          </w:p>
        </w:tc>
        <w:tc>
          <w:tcPr>
            <w:tcW w:w="0" w:type="auto"/>
            <w:shd w:val="clear" w:color="FFFFFF" w:fill="FFFFFF"/>
            <w:vAlign w:val="center"/>
          </w:tcPr>
          <w:p w14:paraId="786DC5C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95.34</w:t>
            </w:r>
          </w:p>
        </w:tc>
      </w:tr>
      <w:tr w14:paraId="12639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46C5264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w:t>
            </w:r>
          </w:p>
        </w:tc>
        <w:tc>
          <w:tcPr>
            <w:tcW w:w="0" w:type="auto"/>
            <w:shd w:val="clear" w:color="FFFFFF" w:fill="FFFFFF"/>
            <w:vAlign w:val="center"/>
          </w:tcPr>
          <w:p w14:paraId="0BCEAFF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天棚吊顶拆除</w:t>
            </w:r>
          </w:p>
        </w:tc>
        <w:tc>
          <w:tcPr>
            <w:tcW w:w="0" w:type="auto"/>
            <w:shd w:val="clear" w:color="FFFFFF" w:fill="FFFFFF"/>
            <w:vAlign w:val="center"/>
          </w:tcPr>
          <w:p w14:paraId="593BFBC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1.吊顶形式：石膏板吊顶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2.面层材料品种、规格约：9.5mm石膏板，宽80cm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3.部位：科技楼一至四层</w:t>
            </w:r>
          </w:p>
        </w:tc>
        <w:tc>
          <w:tcPr>
            <w:tcW w:w="0" w:type="auto"/>
            <w:shd w:val="clear" w:color="FFFFFF" w:fill="FFFFFF"/>
            <w:vAlign w:val="center"/>
          </w:tcPr>
          <w:p w14:paraId="727D482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m2</w:t>
            </w:r>
          </w:p>
        </w:tc>
        <w:tc>
          <w:tcPr>
            <w:tcW w:w="0" w:type="auto"/>
            <w:shd w:val="clear" w:color="FFFFFF" w:fill="FFFFFF"/>
            <w:vAlign w:val="center"/>
          </w:tcPr>
          <w:p w14:paraId="374EA56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96.76</w:t>
            </w:r>
          </w:p>
        </w:tc>
      </w:tr>
      <w:tr w14:paraId="7DE0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0" w:type="auto"/>
            <w:shd w:val="clear" w:color="FFFFFF" w:fill="FFFFFF"/>
            <w:vAlign w:val="center"/>
          </w:tcPr>
          <w:p w14:paraId="6C70630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w:t>
            </w:r>
          </w:p>
        </w:tc>
        <w:tc>
          <w:tcPr>
            <w:tcW w:w="0" w:type="auto"/>
            <w:shd w:val="clear" w:color="FFFFFF" w:fill="FFFFFF"/>
            <w:vAlign w:val="center"/>
          </w:tcPr>
          <w:p w14:paraId="0A75291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天棚吊顶恢复</w:t>
            </w:r>
          </w:p>
        </w:tc>
        <w:tc>
          <w:tcPr>
            <w:tcW w:w="0" w:type="auto"/>
            <w:shd w:val="clear" w:color="FFFFFF" w:fill="FFFFFF"/>
            <w:vAlign w:val="center"/>
          </w:tcPr>
          <w:p w14:paraId="01EB4BE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1.吊顶形式：铝扣板吊顶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2.面层材料品种、规格约：600*600mm铝扣板，宽60cm(利旧)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3.部位：教学楼一层</w:t>
            </w:r>
          </w:p>
        </w:tc>
        <w:tc>
          <w:tcPr>
            <w:tcW w:w="0" w:type="auto"/>
            <w:shd w:val="clear" w:color="FFFFFF" w:fill="FFFFFF"/>
            <w:vAlign w:val="center"/>
          </w:tcPr>
          <w:p w14:paraId="0672CD9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m2</w:t>
            </w:r>
          </w:p>
        </w:tc>
        <w:tc>
          <w:tcPr>
            <w:tcW w:w="0" w:type="auto"/>
            <w:shd w:val="clear" w:color="FFFFFF" w:fill="FFFFFF"/>
            <w:vAlign w:val="center"/>
          </w:tcPr>
          <w:p w14:paraId="53FB75D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95.34</w:t>
            </w:r>
          </w:p>
        </w:tc>
      </w:tr>
      <w:tr w14:paraId="3143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1152FAB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w:t>
            </w:r>
          </w:p>
        </w:tc>
        <w:tc>
          <w:tcPr>
            <w:tcW w:w="0" w:type="auto"/>
            <w:shd w:val="clear" w:color="FFFFFF" w:fill="FFFFFF"/>
            <w:vAlign w:val="center"/>
          </w:tcPr>
          <w:p w14:paraId="1C23AC33">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天棚吊顶恢复</w:t>
            </w:r>
          </w:p>
        </w:tc>
        <w:tc>
          <w:tcPr>
            <w:tcW w:w="0" w:type="auto"/>
            <w:shd w:val="clear" w:color="FFFFFF" w:fill="FFFFFF"/>
            <w:vAlign w:val="center"/>
          </w:tcPr>
          <w:p w14:paraId="74E6B35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1.吊顶形式：石膏板吊顶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2.面层材料品种、规格约：9.5mm双层纸面石膏板，宽80cm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3.部位：科技楼一至四层</w:t>
            </w:r>
          </w:p>
        </w:tc>
        <w:tc>
          <w:tcPr>
            <w:tcW w:w="0" w:type="auto"/>
            <w:shd w:val="clear" w:color="FFFFFF" w:fill="FFFFFF"/>
            <w:vAlign w:val="center"/>
          </w:tcPr>
          <w:p w14:paraId="5B3CA77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m2</w:t>
            </w:r>
          </w:p>
        </w:tc>
        <w:tc>
          <w:tcPr>
            <w:tcW w:w="0" w:type="auto"/>
            <w:shd w:val="clear" w:color="FFFFFF" w:fill="FFFFFF"/>
            <w:vAlign w:val="center"/>
          </w:tcPr>
          <w:p w14:paraId="5C2DDAD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96.76</w:t>
            </w:r>
          </w:p>
        </w:tc>
      </w:tr>
      <w:tr w14:paraId="4D4C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shd w:val="clear" w:color="FFFFFF" w:fill="FFFFFF"/>
            <w:vAlign w:val="center"/>
          </w:tcPr>
          <w:p w14:paraId="33210D9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56</w:t>
            </w:r>
          </w:p>
        </w:tc>
        <w:tc>
          <w:tcPr>
            <w:tcW w:w="0" w:type="auto"/>
            <w:shd w:val="clear" w:color="FFFFFF" w:fill="FFFFFF"/>
            <w:vAlign w:val="center"/>
          </w:tcPr>
          <w:p w14:paraId="3F3FAC3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垃圾外运</w:t>
            </w:r>
          </w:p>
        </w:tc>
        <w:tc>
          <w:tcPr>
            <w:tcW w:w="0" w:type="auto"/>
            <w:shd w:val="clear" w:color="FFFFFF" w:fill="FFFFFF"/>
            <w:vAlign w:val="center"/>
          </w:tcPr>
          <w:p w14:paraId="30B024B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1.拆除原有石膏板吊顶的垃圾外运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2.包含装车、消纳、运送至指定地点</w:t>
            </w:r>
          </w:p>
        </w:tc>
        <w:tc>
          <w:tcPr>
            <w:tcW w:w="0" w:type="auto"/>
            <w:shd w:val="clear" w:color="FFFFFF" w:fill="FFFFFF"/>
            <w:vAlign w:val="center"/>
          </w:tcPr>
          <w:p w14:paraId="3B788CF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m3</w:t>
            </w:r>
          </w:p>
        </w:tc>
        <w:tc>
          <w:tcPr>
            <w:tcW w:w="0" w:type="auto"/>
            <w:shd w:val="clear" w:color="FFFFFF" w:fill="FFFFFF"/>
            <w:vAlign w:val="center"/>
          </w:tcPr>
          <w:p w14:paraId="7E5E38A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1.84</w:t>
            </w:r>
          </w:p>
        </w:tc>
      </w:tr>
    </w:tbl>
    <w:p w14:paraId="06EA6646">
      <w:pPr>
        <w:rPr>
          <w:rFonts w:hint="eastAsia" w:ascii="宋体" w:hAnsi="宋体" w:eastAsia="宋体" w:cs="宋体"/>
        </w:rPr>
      </w:pPr>
    </w:p>
    <w:p w14:paraId="535F5434">
      <w:pPr>
        <w:rPr>
          <w:rFonts w:hint="eastAsia" w:ascii="宋体" w:hAnsi="宋体" w:eastAsia="宋体" w:cs="宋体"/>
          <w:b/>
          <w:bCs/>
          <w:color w:val="auto"/>
          <w:lang w:val="en-US" w:eastAsia="zh-CN"/>
        </w:rPr>
      </w:pPr>
    </w:p>
    <w:p w14:paraId="18F4A49F">
      <w:pPr>
        <w:rPr>
          <w:rFonts w:hint="eastAsia" w:ascii="宋体" w:hAnsi="宋体" w:eastAsia="宋体" w:cs="宋体"/>
          <w:lang w:val="en-US" w:eastAsia="zh-CN"/>
        </w:rPr>
      </w:pPr>
      <w:bookmarkStart w:id="11" w:name="_Toc100219615"/>
    </w:p>
    <w:p w14:paraId="32684A25">
      <w:pPr>
        <w:pStyle w:val="2"/>
        <w:spacing w:before="210" w:after="210" w:line="360" w:lineRule="auto"/>
        <w:rPr>
          <w:rFonts w:hint="eastAsia" w:ascii="宋体" w:hAnsi="宋体" w:eastAsia="宋体" w:cs="宋体"/>
        </w:rPr>
        <w:sectPr>
          <w:headerReference r:id="rId8" w:type="default"/>
          <w:footerReference r:id="rId9" w:type="default"/>
          <w:pgSz w:w="11906" w:h="16838"/>
          <w:pgMar w:top="1418" w:right="1304" w:bottom="1418" w:left="1701" w:header="851" w:footer="992" w:gutter="0"/>
          <w:pgBorders>
            <w:top w:val="none" w:sz="0" w:space="0"/>
            <w:left w:val="none" w:sz="0" w:space="0"/>
            <w:bottom w:val="none" w:sz="0" w:space="0"/>
            <w:right w:val="none" w:sz="0" w:space="0"/>
          </w:pgBorders>
          <w:pgNumType w:fmt="decimal"/>
          <w:cols w:space="425" w:num="1"/>
          <w:docGrid w:type="linesAndChars" w:linePitch="420" w:charSpace="0"/>
        </w:sectPr>
      </w:pPr>
    </w:p>
    <w:p w14:paraId="0BC183ED">
      <w:pPr>
        <w:pStyle w:val="2"/>
        <w:spacing w:before="210" w:after="210" w:line="360" w:lineRule="auto"/>
        <w:rPr>
          <w:rFonts w:hint="eastAsia" w:ascii="宋体" w:hAnsi="宋体" w:eastAsia="宋体" w:cs="宋体"/>
        </w:rPr>
      </w:pPr>
      <w:r>
        <w:rPr>
          <w:rFonts w:hint="eastAsia" w:ascii="宋体" w:hAnsi="宋体" w:eastAsia="宋体" w:cs="宋体"/>
        </w:rPr>
        <w:t>第四章　合同文本</w:t>
      </w:r>
      <w:bookmarkEnd w:id="11"/>
    </w:p>
    <w:p w14:paraId="3898D515">
      <w:pPr>
        <w:spacing w:line="360" w:lineRule="auto"/>
        <w:ind w:firstLine="480" w:firstLineChars="200"/>
        <w:jc w:val="center"/>
        <w:rPr>
          <w:rFonts w:hint="eastAsia" w:ascii="宋体" w:hAnsi="宋体" w:eastAsia="宋体" w:cs="宋体"/>
        </w:rPr>
      </w:pPr>
      <w:r>
        <w:rPr>
          <w:rFonts w:hint="eastAsia" w:ascii="宋体" w:hAnsi="宋体" w:eastAsia="宋体" w:cs="宋体"/>
        </w:rPr>
        <w:t>（本采购</w:t>
      </w:r>
      <w:r>
        <w:rPr>
          <w:rFonts w:hint="eastAsia" w:ascii="宋体" w:hAnsi="宋体" w:eastAsia="宋体" w:cs="宋体"/>
          <w:color w:val="auto"/>
        </w:rPr>
        <w:t>合同为非预留份额专门面向中</w:t>
      </w:r>
      <w:r>
        <w:rPr>
          <w:rFonts w:hint="eastAsia" w:ascii="宋体" w:hAnsi="宋体" w:eastAsia="宋体" w:cs="宋体"/>
        </w:rPr>
        <w:t>小企业合同）</w:t>
      </w:r>
    </w:p>
    <w:p w14:paraId="2A0C2870">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采购人（</w:t>
      </w:r>
      <w:r>
        <w:rPr>
          <w:rFonts w:hint="eastAsia" w:ascii="宋体" w:hAnsi="宋体" w:eastAsia="宋体" w:cs="宋体"/>
          <w:b/>
          <w:kern w:val="2"/>
          <w:sz w:val="24"/>
          <w:szCs w:val="24"/>
          <w:highlight w:val="none"/>
          <w:lang w:val="en-US" w:eastAsia="zh-CN"/>
        </w:rPr>
        <w:t>甲方</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u w:val="single"/>
          <w:lang w:val="en-US" w:eastAsia="zh-CN"/>
        </w:rPr>
        <w:t xml:space="preserve">            </w:t>
      </w:r>
      <w:r>
        <w:rPr>
          <w:rFonts w:hint="eastAsia" w:ascii="宋体" w:hAnsi="宋体" w:eastAsia="宋体" w:cs="宋体"/>
          <w:b/>
          <w:kern w:val="2"/>
          <w:sz w:val="24"/>
          <w:szCs w:val="24"/>
          <w:highlight w:val="none"/>
          <w:u w:val="single"/>
        </w:rPr>
        <w:t xml:space="preserve">                      </w:t>
      </w:r>
    </w:p>
    <w:p w14:paraId="5DEF5B34">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lang w:val="en-US" w:eastAsia="zh-CN"/>
        </w:rPr>
        <w:t>中标人</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lang w:val="en-US" w:eastAsia="zh-CN"/>
        </w:rPr>
        <w:t>乙方</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u w:val="single"/>
        </w:rPr>
        <w:t xml:space="preserve">                                  </w:t>
      </w:r>
    </w:p>
    <w:p w14:paraId="01F214EA">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根据《中华人民共和国</w:t>
      </w:r>
      <w:r>
        <w:rPr>
          <w:rFonts w:hint="eastAsia" w:ascii="宋体" w:hAnsi="宋体" w:eastAsia="宋体" w:cs="宋体"/>
          <w:kern w:val="2"/>
          <w:sz w:val="24"/>
          <w:szCs w:val="24"/>
          <w:highlight w:val="none"/>
          <w:lang w:val="en-US" w:eastAsia="zh-CN"/>
        </w:rPr>
        <w:t>民法典</w:t>
      </w:r>
      <w:r>
        <w:rPr>
          <w:rFonts w:hint="eastAsia" w:ascii="宋体" w:hAnsi="宋体" w:eastAsia="宋体" w:cs="宋体"/>
          <w:kern w:val="2"/>
          <w:sz w:val="24"/>
          <w:szCs w:val="24"/>
          <w:highlight w:val="none"/>
        </w:rPr>
        <w:t>》及其他有关法律、法规，遵循平等、自愿、公平和诚信的原则，双方就下述项目范围与相关服务事项协商一致，订立本合同。</w:t>
      </w:r>
    </w:p>
    <w:p w14:paraId="09AF220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一、项目概况</w:t>
      </w:r>
    </w:p>
    <w:p w14:paraId="08F65E2C">
      <w:pPr>
        <w:pageBreakBefore w:val="0"/>
        <w:widowControl w:val="0"/>
        <w:wordWrap/>
        <w:overflowPunct/>
        <w:topLinePunct w:val="0"/>
        <w:autoSpaceDE/>
        <w:autoSpaceDN/>
        <w:bidi w:val="0"/>
        <w:adjustRightInd w:val="0"/>
        <w:snapToGrid w:val="0"/>
        <w:spacing w:line="360" w:lineRule="auto"/>
        <w:ind w:left="720" w:leftChars="200" w:hanging="240" w:hangingChars="1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1.项目名称：</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w:t>
      </w:r>
    </w:p>
    <w:p w14:paraId="5B354F2E">
      <w:pPr>
        <w:pageBreakBefore w:val="0"/>
        <w:widowControl w:val="0"/>
        <w:wordWrap/>
        <w:overflowPunct/>
        <w:topLinePunct w:val="0"/>
        <w:autoSpaceDE/>
        <w:autoSpaceDN/>
        <w:bidi w:val="0"/>
        <w:adjustRightInd w:val="0"/>
        <w:snapToGrid w:val="0"/>
        <w:spacing w:line="360" w:lineRule="auto"/>
        <w:ind w:left="720" w:leftChars="200" w:hanging="240" w:hangingChars="1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2.项目地点：</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40E5E762">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二、组成本合同的文件</w:t>
      </w:r>
    </w:p>
    <w:p w14:paraId="221E4CA9">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1.协议书；</w:t>
      </w:r>
    </w:p>
    <w:p w14:paraId="6987114E">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w:t>
      </w:r>
      <w:r>
        <w:rPr>
          <w:rFonts w:hint="eastAsia" w:ascii="宋体" w:hAnsi="宋体" w:eastAsia="宋体" w:cs="宋体"/>
          <w:kern w:val="2"/>
          <w:sz w:val="24"/>
          <w:szCs w:val="24"/>
          <w:highlight w:val="none"/>
          <w:lang w:val="en-US" w:eastAsia="zh-CN"/>
        </w:rPr>
        <w:t>中标</w:t>
      </w:r>
      <w:r>
        <w:rPr>
          <w:rFonts w:hint="eastAsia" w:ascii="宋体" w:hAnsi="宋体" w:eastAsia="宋体" w:cs="宋体"/>
          <w:kern w:val="2"/>
          <w:sz w:val="24"/>
          <w:szCs w:val="24"/>
          <w:highlight w:val="none"/>
        </w:rPr>
        <w:t>通知书、</w:t>
      </w:r>
      <w:r>
        <w:rPr>
          <w:rFonts w:hint="eastAsia" w:ascii="宋体" w:hAnsi="宋体" w:eastAsia="宋体" w:cs="宋体"/>
          <w:kern w:val="2"/>
          <w:sz w:val="24"/>
          <w:szCs w:val="24"/>
          <w:highlight w:val="none"/>
          <w:lang w:val="en-US" w:eastAsia="zh-CN"/>
        </w:rPr>
        <w:t>招标</w:t>
      </w:r>
      <w:r>
        <w:rPr>
          <w:rFonts w:hint="eastAsia" w:ascii="宋体" w:hAnsi="宋体" w:eastAsia="宋体" w:cs="宋体"/>
          <w:kern w:val="2"/>
          <w:sz w:val="24"/>
          <w:szCs w:val="24"/>
          <w:highlight w:val="none"/>
        </w:rPr>
        <w:t>文件、</w:t>
      </w:r>
      <w:r>
        <w:rPr>
          <w:rFonts w:hint="eastAsia" w:ascii="宋体" w:hAnsi="宋体" w:eastAsia="宋体" w:cs="宋体"/>
          <w:kern w:val="2"/>
          <w:sz w:val="24"/>
          <w:szCs w:val="24"/>
          <w:highlight w:val="none"/>
          <w:lang w:val="en-US" w:eastAsia="zh-CN"/>
        </w:rPr>
        <w:t>投标</w:t>
      </w:r>
      <w:r>
        <w:rPr>
          <w:rFonts w:hint="eastAsia" w:ascii="宋体" w:hAnsi="宋体" w:eastAsia="宋体" w:cs="宋体"/>
          <w:kern w:val="2"/>
          <w:sz w:val="24"/>
          <w:szCs w:val="24"/>
          <w:highlight w:val="none"/>
        </w:rPr>
        <w:t>文件、澄清、</w:t>
      </w:r>
      <w:r>
        <w:rPr>
          <w:rFonts w:hint="eastAsia" w:ascii="宋体" w:hAnsi="宋体" w:eastAsia="宋体" w:cs="宋体"/>
          <w:kern w:val="2"/>
          <w:sz w:val="24"/>
          <w:szCs w:val="24"/>
          <w:highlight w:val="none"/>
          <w:lang w:val="en-US" w:eastAsia="zh-CN"/>
        </w:rPr>
        <w:t>投标</w:t>
      </w:r>
      <w:r>
        <w:rPr>
          <w:rFonts w:hint="eastAsia" w:ascii="宋体" w:hAnsi="宋体" w:eastAsia="宋体" w:cs="宋体"/>
          <w:kern w:val="2"/>
          <w:sz w:val="24"/>
          <w:szCs w:val="24"/>
          <w:highlight w:val="none"/>
        </w:rPr>
        <w:t>补充文件；</w:t>
      </w:r>
    </w:p>
    <w:p w14:paraId="79132984">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3</w:t>
      </w:r>
      <w:r>
        <w:rPr>
          <w:rFonts w:hint="eastAsia" w:ascii="宋体" w:hAnsi="宋体" w:eastAsia="宋体" w:cs="宋体"/>
          <w:kern w:val="2"/>
          <w:sz w:val="24"/>
          <w:szCs w:val="24"/>
          <w:highlight w:val="none"/>
        </w:rPr>
        <w:t>.附录，即：附表内相关</w:t>
      </w:r>
      <w:r>
        <w:rPr>
          <w:rFonts w:hint="eastAsia" w:ascii="宋体" w:hAnsi="宋体" w:eastAsia="宋体" w:cs="宋体"/>
          <w:kern w:val="2"/>
          <w:sz w:val="24"/>
          <w:szCs w:val="24"/>
          <w:highlight w:val="none"/>
          <w:lang w:val="en-US" w:eastAsia="zh-CN"/>
        </w:rPr>
        <w:t>货物及服务</w:t>
      </w:r>
      <w:r>
        <w:rPr>
          <w:rFonts w:hint="eastAsia" w:ascii="宋体" w:hAnsi="宋体" w:eastAsia="宋体" w:cs="宋体"/>
          <w:kern w:val="2"/>
          <w:sz w:val="24"/>
          <w:szCs w:val="24"/>
          <w:highlight w:val="none"/>
        </w:rPr>
        <w:t>的范围和内容；</w:t>
      </w:r>
    </w:p>
    <w:p w14:paraId="5194EA72">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本合同签订后，双方依法签订的补充协议也是本合同文件的组成部分。</w:t>
      </w:r>
    </w:p>
    <w:p w14:paraId="78E1C89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三、合同金额</w:t>
      </w:r>
    </w:p>
    <w:p w14:paraId="42CF7203">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合同金额（大写）：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w:t>
      </w:r>
    </w:p>
    <w:p w14:paraId="166690F5">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合同总价即中标价，为一次性报价，不受市场价变化或实际工作量变化的影响。合同价格为含税价，</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提供产品所发生的一切税（包括增值税）费等都已包含于合同价款中。</w:t>
      </w:r>
    </w:p>
    <w:p w14:paraId="5D4019BE">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四、结算方式</w:t>
      </w:r>
    </w:p>
    <w:p w14:paraId="13BFB420">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1、结算单位：采购人结算，在付款前必须开具等额发票给采购人。</w:t>
      </w:r>
    </w:p>
    <w:p w14:paraId="33F7DC7C">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yellow"/>
        </w:rPr>
      </w:pPr>
      <w:r>
        <w:rPr>
          <w:rFonts w:hint="eastAsia" w:ascii="宋体" w:hAnsi="宋体" w:eastAsia="宋体" w:cs="宋体"/>
          <w:kern w:val="2"/>
          <w:sz w:val="24"/>
          <w:szCs w:val="24"/>
          <w:highlight w:val="none"/>
          <w:lang w:val="en-US" w:eastAsia="zh-CN"/>
        </w:rPr>
        <w:t>2、结算方式：设备到货验收完成支付40%的合同款；设备安装调试完毕后，试运行、检测、仪器质量检查等最终验收合格且环境质量检测合格并出具检测报告后支付60%的合同款。</w:t>
      </w:r>
    </w:p>
    <w:p w14:paraId="65560BED">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kern w:val="2"/>
          <w:sz w:val="24"/>
          <w:szCs w:val="24"/>
          <w:highlight w:val="none"/>
          <w:lang w:val="en-US" w:eastAsia="zh-CN"/>
        </w:rPr>
      </w:pPr>
      <w:r>
        <w:rPr>
          <w:rFonts w:hint="eastAsia" w:ascii="宋体" w:hAnsi="宋体" w:eastAsia="宋体" w:cs="宋体"/>
          <w:b/>
          <w:kern w:val="2"/>
          <w:sz w:val="24"/>
          <w:szCs w:val="24"/>
          <w:highlight w:val="none"/>
        </w:rPr>
        <w:t>五、</w:t>
      </w:r>
      <w:r>
        <w:rPr>
          <w:rFonts w:hint="eastAsia" w:ascii="宋体" w:hAnsi="宋体" w:eastAsia="宋体" w:cs="宋体"/>
          <w:b/>
          <w:kern w:val="2"/>
          <w:sz w:val="24"/>
          <w:szCs w:val="24"/>
          <w:highlight w:val="none"/>
          <w:lang w:val="en-US" w:eastAsia="zh-CN"/>
        </w:rPr>
        <w:t>供货</w:t>
      </w:r>
      <w:r>
        <w:rPr>
          <w:rFonts w:hint="eastAsia" w:ascii="宋体" w:hAnsi="宋体" w:eastAsia="宋体" w:cs="宋体"/>
          <w:b/>
          <w:kern w:val="2"/>
          <w:sz w:val="24"/>
          <w:szCs w:val="24"/>
          <w:highlight w:val="none"/>
        </w:rPr>
        <w:t>期</w:t>
      </w:r>
      <w:r>
        <w:rPr>
          <w:rFonts w:hint="eastAsia" w:ascii="宋体" w:hAnsi="宋体" w:eastAsia="宋体" w:cs="宋体"/>
          <w:b/>
          <w:kern w:val="2"/>
          <w:sz w:val="24"/>
          <w:szCs w:val="24"/>
          <w:highlight w:val="none"/>
          <w:lang w:eastAsia="zh-CN"/>
        </w:rPr>
        <w:t>：</w:t>
      </w:r>
      <w:r>
        <w:rPr>
          <w:rFonts w:hint="eastAsia" w:ascii="宋体" w:hAnsi="宋体" w:eastAsia="宋体" w:cs="宋体"/>
          <w:b w:val="0"/>
          <w:bCs/>
          <w:kern w:val="2"/>
          <w:sz w:val="24"/>
          <w:szCs w:val="24"/>
          <w:highlight w:val="none"/>
          <w:lang w:val="en-US" w:eastAsia="zh-CN"/>
        </w:rPr>
        <w:t>自合同签订之日起</w:t>
      </w:r>
      <w:r>
        <w:rPr>
          <w:rFonts w:hint="eastAsia" w:ascii="宋体" w:hAnsi="宋体" w:eastAsia="宋体" w:cs="宋体"/>
          <w:b w:val="0"/>
          <w:bCs/>
          <w:kern w:val="2"/>
          <w:sz w:val="24"/>
          <w:szCs w:val="24"/>
          <w:highlight w:val="none"/>
          <w:u w:val="single"/>
          <w:lang w:val="en-US" w:eastAsia="zh-CN"/>
        </w:rPr>
        <w:t xml:space="preserve">       </w:t>
      </w:r>
      <w:r>
        <w:rPr>
          <w:rFonts w:hint="eastAsia" w:ascii="宋体" w:hAnsi="宋体" w:eastAsia="宋体" w:cs="宋体"/>
          <w:b w:val="0"/>
          <w:bCs/>
          <w:kern w:val="2"/>
          <w:sz w:val="24"/>
          <w:szCs w:val="24"/>
          <w:highlight w:val="none"/>
          <w:lang w:val="en-US" w:eastAsia="zh-CN"/>
        </w:rPr>
        <w:t xml:space="preserve"> 个日历日内完成供货及安装。</w:t>
      </w:r>
    </w:p>
    <w:p w14:paraId="39D56761">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kern w:val="2"/>
          <w:sz w:val="24"/>
          <w:szCs w:val="24"/>
          <w:highlight w:val="yellow"/>
          <w:lang w:val="en-US" w:eastAsia="zh-CN"/>
        </w:rPr>
      </w:pPr>
      <w:r>
        <w:rPr>
          <w:rFonts w:hint="eastAsia" w:ascii="宋体" w:hAnsi="宋体" w:eastAsia="宋体" w:cs="宋体"/>
          <w:b/>
          <w:kern w:val="2"/>
          <w:sz w:val="24"/>
          <w:szCs w:val="24"/>
          <w:highlight w:val="none"/>
        </w:rPr>
        <w:t>六、质保期</w:t>
      </w:r>
      <w:r>
        <w:rPr>
          <w:rFonts w:hint="eastAsia" w:ascii="宋体" w:hAnsi="宋体" w:eastAsia="宋体" w:cs="宋体"/>
          <w:b/>
          <w:kern w:val="2"/>
          <w:sz w:val="24"/>
          <w:szCs w:val="24"/>
          <w:highlight w:val="none"/>
          <w:lang w:eastAsia="zh-CN"/>
        </w:rPr>
        <w:t>：</w:t>
      </w:r>
      <w:r>
        <w:rPr>
          <w:rFonts w:hint="eastAsia" w:ascii="宋体" w:hAnsi="宋体" w:eastAsia="宋体" w:cs="宋体"/>
          <w:b w:val="0"/>
          <w:bCs w:val="0"/>
          <w:kern w:val="2"/>
          <w:sz w:val="24"/>
          <w:szCs w:val="24"/>
          <w:highlight w:val="none"/>
          <w:lang w:val="en-US" w:eastAsia="zh-CN"/>
        </w:rPr>
        <w:t>设备自验收合格之日起</w:t>
      </w:r>
      <w:r>
        <w:rPr>
          <w:rFonts w:hint="eastAsia" w:ascii="宋体" w:hAnsi="宋体" w:eastAsia="宋体" w:cs="宋体"/>
          <w:b w:val="0"/>
          <w:bCs w:val="0"/>
          <w:kern w:val="2"/>
          <w:sz w:val="24"/>
          <w:szCs w:val="24"/>
          <w:highlight w:val="none"/>
          <w:u w:val="single"/>
          <w:lang w:val="en-US" w:eastAsia="zh-CN"/>
        </w:rPr>
        <w:t xml:space="preserve">        </w:t>
      </w:r>
      <w:r>
        <w:rPr>
          <w:rFonts w:hint="eastAsia" w:ascii="宋体" w:hAnsi="宋体" w:eastAsia="宋体" w:cs="宋体"/>
          <w:b w:val="0"/>
          <w:bCs w:val="0"/>
          <w:kern w:val="2"/>
          <w:sz w:val="24"/>
          <w:szCs w:val="24"/>
          <w:highlight w:val="none"/>
          <w:lang w:val="en-US" w:eastAsia="zh-CN"/>
        </w:rPr>
        <w:t>年免费质保。</w:t>
      </w:r>
    </w:p>
    <w:p w14:paraId="01B4F125">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七、内容及要求</w:t>
      </w:r>
    </w:p>
    <w:p w14:paraId="3046619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kern w:val="2"/>
          <w:sz w:val="24"/>
          <w:szCs w:val="24"/>
          <w:highlight w:val="none"/>
        </w:rPr>
      </w:pPr>
    </w:p>
    <w:p w14:paraId="08CBFA4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供货内容一览表</w:t>
      </w:r>
    </w:p>
    <w:tbl>
      <w:tblPr>
        <w:tblStyle w:val="32"/>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955"/>
        <w:gridCol w:w="1225"/>
        <w:gridCol w:w="825"/>
        <w:gridCol w:w="735"/>
        <w:gridCol w:w="1050"/>
        <w:gridCol w:w="1215"/>
        <w:gridCol w:w="903"/>
      </w:tblGrid>
      <w:tr w14:paraId="070E7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070F4E4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序号</w:t>
            </w:r>
          </w:p>
        </w:tc>
        <w:tc>
          <w:tcPr>
            <w:tcW w:w="960" w:type="dxa"/>
            <w:noWrap w:val="0"/>
            <w:vAlign w:val="center"/>
          </w:tcPr>
          <w:p w14:paraId="45DFABCA">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名称</w:t>
            </w:r>
          </w:p>
        </w:tc>
        <w:tc>
          <w:tcPr>
            <w:tcW w:w="1955" w:type="dxa"/>
            <w:tcBorders>
              <w:right w:val="single" w:color="auto" w:sz="4" w:space="0"/>
            </w:tcBorders>
            <w:noWrap w:val="0"/>
            <w:vAlign w:val="center"/>
          </w:tcPr>
          <w:p w14:paraId="443B01C2">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品牌、规格及型号</w:t>
            </w:r>
          </w:p>
        </w:tc>
        <w:tc>
          <w:tcPr>
            <w:tcW w:w="1225" w:type="dxa"/>
            <w:tcBorders>
              <w:left w:val="single" w:color="auto" w:sz="4" w:space="0"/>
            </w:tcBorders>
            <w:noWrap w:val="0"/>
            <w:vAlign w:val="center"/>
          </w:tcPr>
          <w:p w14:paraId="15743B4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原产地及制造厂名</w:t>
            </w:r>
          </w:p>
        </w:tc>
        <w:tc>
          <w:tcPr>
            <w:tcW w:w="825" w:type="dxa"/>
            <w:tcBorders>
              <w:right w:val="single" w:color="auto" w:sz="4" w:space="0"/>
            </w:tcBorders>
            <w:noWrap w:val="0"/>
            <w:vAlign w:val="center"/>
          </w:tcPr>
          <w:p w14:paraId="169A62D8">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单价</w:t>
            </w:r>
          </w:p>
        </w:tc>
        <w:tc>
          <w:tcPr>
            <w:tcW w:w="735" w:type="dxa"/>
            <w:tcBorders>
              <w:left w:val="single" w:color="auto" w:sz="4" w:space="0"/>
              <w:right w:val="single" w:color="auto" w:sz="4" w:space="0"/>
            </w:tcBorders>
            <w:noWrap w:val="0"/>
            <w:vAlign w:val="center"/>
          </w:tcPr>
          <w:p w14:paraId="244B4B8D">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数量</w:t>
            </w:r>
          </w:p>
        </w:tc>
        <w:tc>
          <w:tcPr>
            <w:tcW w:w="1050" w:type="dxa"/>
            <w:tcBorders>
              <w:left w:val="single" w:color="auto" w:sz="4" w:space="0"/>
            </w:tcBorders>
            <w:noWrap w:val="0"/>
            <w:vAlign w:val="center"/>
          </w:tcPr>
          <w:p w14:paraId="7A3E871A">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交付地点</w:t>
            </w:r>
          </w:p>
        </w:tc>
        <w:tc>
          <w:tcPr>
            <w:tcW w:w="1215" w:type="dxa"/>
            <w:tcBorders>
              <w:right w:val="single" w:color="auto" w:sz="4" w:space="0"/>
            </w:tcBorders>
            <w:noWrap w:val="0"/>
            <w:vAlign w:val="center"/>
          </w:tcPr>
          <w:p w14:paraId="2039AC6D">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交付时间</w:t>
            </w:r>
          </w:p>
        </w:tc>
        <w:tc>
          <w:tcPr>
            <w:tcW w:w="903" w:type="dxa"/>
            <w:tcBorders>
              <w:right w:val="single" w:color="auto" w:sz="4" w:space="0"/>
            </w:tcBorders>
            <w:noWrap w:val="0"/>
            <w:vAlign w:val="center"/>
          </w:tcPr>
          <w:p w14:paraId="7C31A1F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备注</w:t>
            </w:r>
          </w:p>
        </w:tc>
      </w:tr>
      <w:tr w14:paraId="335E7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616AF8A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4C4D327E">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5C9E82F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7D3088C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717813B6">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62E76C8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1C72043D">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47EF2A7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09C7B481">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502A1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1A20B50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75208F9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4DA09FD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69F13B41">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68A2D91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74C0DE0C">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5878C65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63DC8912">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686CF30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1CB92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3419850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2059BE7B">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0327A66B">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63D7AE6F">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3EE6182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66798CBE">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33B6270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1F7CD2A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6B691DD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544C1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514745C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7CB2995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36D81BD6">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0089E17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400221C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05FBFD0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45622BCF">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6A1F4B1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5E44660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bl>
    <w:p w14:paraId="73CDBF83">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rPr>
        <w:t xml:space="preserve">八、运输、安装、调试要求 </w:t>
      </w:r>
    </w:p>
    <w:p w14:paraId="4963CEF9">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1.运输方式由乙方及制造厂商自行选择，运输和装卸等风险由乙方承担</w:t>
      </w:r>
      <w:r>
        <w:rPr>
          <w:rFonts w:hint="eastAsia" w:ascii="宋体" w:hAnsi="宋体" w:eastAsia="宋体" w:cs="宋体"/>
          <w:kern w:val="2"/>
          <w:sz w:val="24"/>
          <w:szCs w:val="24"/>
          <w:highlight w:val="none"/>
        </w:rPr>
        <w:t>。</w:t>
      </w:r>
    </w:p>
    <w:p w14:paraId="02F551E9">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w:t>
      </w:r>
      <w:r>
        <w:rPr>
          <w:rFonts w:hint="eastAsia" w:ascii="宋体" w:hAnsi="宋体" w:eastAsia="宋体" w:cs="宋体"/>
          <w:color w:val="auto"/>
          <w:kern w:val="2"/>
          <w:sz w:val="24"/>
          <w:szCs w:val="24"/>
          <w:highlight w:val="none"/>
          <w:u w:val="none"/>
          <w:lang w:val="en-US" w:eastAsia="zh-CN"/>
        </w:rPr>
        <w:t>自合同签订之日起</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个日历日内</w:t>
      </w:r>
      <w:r>
        <w:rPr>
          <w:rFonts w:hint="eastAsia" w:ascii="宋体" w:hAnsi="宋体" w:eastAsia="宋体" w:cs="宋体"/>
          <w:kern w:val="2"/>
          <w:sz w:val="24"/>
          <w:szCs w:val="24"/>
          <w:highlight w:val="none"/>
          <w:lang w:val="en-US" w:eastAsia="zh-CN"/>
        </w:rPr>
        <w:t>，交货安装，验收合格，并交付使用。</w:t>
      </w:r>
    </w:p>
    <w:p w14:paraId="584EBE5D">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3.乙方向甲方交货时应移交每套设备的全套档案资料（包括产品合格证、使用说明书、保修卡、技术资料等），并为用户免费指导和培训设备的操作与维护。</w:t>
      </w:r>
    </w:p>
    <w:p w14:paraId="38AF87C3">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4.乙方应积极保持与甲方、最终用户及原厂商的良好沟通，保证合同的正常履行，并承担合同义务的履行责任。</w:t>
      </w:r>
    </w:p>
    <w:p w14:paraId="0F2F4303">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九、质保及维保服务</w:t>
      </w:r>
    </w:p>
    <w:p w14:paraId="05CAB04E">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1.乙方</w:t>
      </w:r>
      <w:r>
        <w:rPr>
          <w:rFonts w:hint="eastAsia" w:ascii="宋体" w:hAnsi="宋体" w:eastAsia="宋体" w:cs="宋体"/>
          <w:color w:val="auto"/>
          <w:kern w:val="2"/>
          <w:sz w:val="24"/>
          <w:szCs w:val="24"/>
          <w:highlight w:val="none"/>
        </w:rPr>
        <w:t>应提供可承担维修职能的公司、全资分公司或办事处，并驻守稳定的技术服务小组，提供长期良好的售后服务，随时解答各种疑问，确保本设备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产品</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正常运行，（提供人员名单、职务、联系电话等）。</w:t>
      </w:r>
    </w:p>
    <w:p w14:paraId="5182012F">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服务方式</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现场服务及远程服务。</w:t>
      </w:r>
    </w:p>
    <w:p w14:paraId="45E659CA">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对于存在质量缺陷问题或者短少的设备，</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应在接到</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的通知2个日历日内负责更换或补齐，否则</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有权予以处罚，不及时进行缺陷处理的甲方有权</w:t>
      </w:r>
      <w:r>
        <w:rPr>
          <w:rFonts w:hint="eastAsia" w:ascii="宋体" w:hAnsi="宋体" w:eastAsia="宋体" w:cs="宋体"/>
          <w:color w:val="auto"/>
          <w:kern w:val="2"/>
          <w:sz w:val="24"/>
          <w:szCs w:val="24"/>
          <w:highlight w:val="none"/>
          <w:lang w:eastAsia="zh-CN"/>
        </w:rPr>
        <w:t>终止</w:t>
      </w:r>
      <w:r>
        <w:rPr>
          <w:rFonts w:hint="eastAsia" w:ascii="宋体" w:hAnsi="宋体" w:eastAsia="宋体" w:cs="宋体"/>
          <w:color w:val="auto"/>
          <w:kern w:val="2"/>
          <w:sz w:val="24"/>
          <w:szCs w:val="24"/>
          <w:highlight w:val="none"/>
        </w:rPr>
        <w:t>合同，</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须无条件退回</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所付全部款项，并可向</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进行索赔，</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对已交付安装产品的损耗无须承担任何责任和赔偿。</w:t>
      </w:r>
    </w:p>
    <w:p w14:paraId="045E897B">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质量保修期内，</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应按照有关管理规定及双方约定承担质量保修责任。</w:t>
      </w:r>
    </w:p>
    <w:p w14:paraId="5A494BAB">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在设备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产品</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最终验收后的质量保证期内，</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应对设计、工艺或材料的缺陷而产生的故障负责（负责解决并承担全部费用）。质保期满后如出现此类问题亦应负责。</w:t>
      </w:r>
    </w:p>
    <w:p w14:paraId="76D09400">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6.提供全年7×24小时的技术咨询服务，设备（产品）出现故障时，30分钟内电话响应，1小时内电话解决问题，未解决4小时内到达故障现场解决问题</w:t>
      </w:r>
      <w:r>
        <w:rPr>
          <w:rFonts w:hint="eastAsia" w:ascii="宋体" w:hAnsi="宋体" w:eastAsia="宋体" w:cs="宋体"/>
          <w:color w:val="auto"/>
          <w:kern w:val="2"/>
          <w:sz w:val="24"/>
          <w:szCs w:val="24"/>
          <w:highlight w:val="none"/>
        </w:rPr>
        <w:t>。</w:t>
      </w:r>
    </w:p>
    <w:p w14:paraId="6CE08207">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十、质量保证及技术培训</w:t>
      </w:r>
    </w:p>
    <w:p w14:paraId="797559D9">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乙方提供的设备（产品）及材料必须保证质量可靠，为市场最新或主流设备（产品），进货渠道正常，配置合理齐全，应全面满足招标文件的要求，招标文件未明确要求的内容，须按招标设备（产品）主流标准配置或以甲方的补充要求为准。所供设备（产品）工艺质量应严格按国家最新发布的规范标准执行，如发生质量问题由乙方承担全部责任。</w:t>
      </w:r>
    </w:p>
    <w:p w14:paraId="378EF27A">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2.乙方承诺提供系统现场培训。乙方应保证提供一到两名资深的培训教师，培训计划应注明每次培训课程的时间、地点及课时；每次课程的内容和目的；提供每次课程的文件和资料；</w:t>
      </w:r>
    </w:p>
    <w:p w14:paraId="4361A3A7">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3.培训内容包括系统产品使用培训和高级技术培训。</w:t>
      </w:r>
    </w:p>
    <w:p w14:paraId="1EAF7AC7">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产品培训至少包括产品介绍、安装调测、操作及维护方法、系统配置和升级等方面；高级技术培训是指系统分析设计中的思想和方法。乙方承诺接受培训的人员在培训后能够独立地对系统进行操作使用、管理、维护。</w:t>
      </w:r>
    </w:p>
    <w:p w14:paraId="7890EADE">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5.现场集中培训产生的所有费用由乙方承担。</w:t>
      </w:r>
    </w:p>
    <w:p w14:paraId="61651506">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十一、</w:t>
      </w:r>
      <w:r>
        <w:rPr>
          <w:rFonts w:hint="eastAsia" w:ascii="宋体" w:hAnsi="宋体" w:eastAsia="宋体" w:cs="宋体"/>
          <w:b/>
          <w:kern w:val="2"/>
          <w:sz w:val="24"/>
          <w:szCs w:val="24"/>
          <w:highlight w:val="none"/>
        </w:rPr>
        <w:t>验收</w:t>
      </w:r>
    </w:p>
    <w:p w14:paraId="0F05DAA8">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由</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共同组织验收，验货合同的标的物方可进行安装、调试。通过验收的应填写政府采购项目验收报告单，并交接全部项目资料。</w:t>
      </w:r>
    </w:p>
    <w:p w14:paraId="3480E741">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2.</w:t>
      </w:r>
      <w:r>
        <w:rPr>
          <w:rFonts w:hint="eastAsia" w:ascii="宋体" w:hAnsi="宋体" w:eastAsia="宋体" w:cs="宋体"/>
          <w:kern w:val="2"/>
          <w:sz w:val="24"/>
          <w:szCs w:val="24"/>
          <w:highlight w:val="none"/>
        </w:rPr>
        <w:t>验收时，</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有权对标的物按</w:t>
      </w:r>
      <w:r>
        <w:rPr>
          <w:rFonts w:hint="eastAsia" w:ascii="宋体" w:hAnsi="宋体" w:eastAsia="宋体" w:cs="宋体"/>
          <w:kern w:val="2"/>
          <w:sz w:val="24"/>
          <w:szCs w:val="24"/>
          <w:highlight w:val="none"/>
          <w:lang w:val="en-US" w:eastAsia="zh-CN"/>
        </w:rPr>
        <w:t>采购</w:t>
      </w:r>
      <w:r>
        <w:rPr>
          <w:rFonts w:hint="eastAsia" w:ascii="宋体" w:hAnsi="宋体" w:eastAsia="宋体" w:cs="宋体"/>
          <w:kern w:val="2"/>
          <w:sz w:val="24"/>
          <w:szCs w:val="24"/>
          <w:highlight w:val="none"/>
        </w:rPr>
        <w:t>技术参数逐项进行技术验证测试，测试通过作为验收合格的必要条件，验收不通过，</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有权拒绝接收货物，</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有权对</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进行处罚，并终止合同，已支付款项</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须全额退还，</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并可向供应商进行索赔。</w:t>
      </w:r>
    </w:p>
    <w:p w14:paraId="48AC77D5">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一</w:t>
      </w:r>
      <w:r>
        <w:rPr>
          <w:rFonts w:hint="eastAsia" w:ascii="宋体" w:hAnsi="宋体" w:eastAsia="宋体" w:cs="宋体"/>
          <w:b/>
          <w:kern w:val="2"/>
          <w:sz w:val="24"/>
          <w:szCs w:val="24"/>
          <w:highlight w:val="none"/>
        </w:rPr>
        <w:t>、保密</w:t>
      </w:r>
    </w:p>
    <w:p w14:paraId="6FCC29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对工作中了解到的甲方的技术、机密文件等进行严格保密，不得向他人泄漏。本合同的解除或终止不免除乙方应承担的保密义务。</w:t>
      </w:r>
    </w:p>
    <w:p w14:paraId="559E614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二</w:t>
      </w:r>
      <w:r>
        <w:rPr>
          <w:rFonts w:hint="eastAsia" w:ascii="宋体" w:hAnsi="宋体" w:eastAsia="宋体" w:cs="宋体"/>
          <w:b/>
          <w:kern w:val="2"/>
          <w:sz w:val="24"/>
          <w:szCs w:val="24"/>
          <w:highlight w:val="none"/>
        </w:rPr>
        <w:t>、知识产权</w:t>
      </w:r>
    </w:p>
    <w:p w14:paraId="6B6C73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应对所供</w:t>
      </w:r>
      <w:r>
        <w:rPr>
          <w:rFonts w:hint="eastAsia" w:ascii="宋体" w:hAnsi="宋体" w:eastAsia="宋体" w:cs="宋体"/>
          <w:kern w:val="2"/>
          <w:sz w:val="24"/>
          <w:szCs w:val="24"/>
          <w:highlight w:val="none"/>
          <w:lang w:val="en-US" w:eastAsia="zh-CN"/>
        </w:rPr>
        <w:t>设备（</w:t>
      </w:r>
      <w:r>
        <w:rPr>
          <w:rFonts w:hint="eastAsia" w:ascii="宋体" w:hAnsi="宋体" w:eastAsia="宋体" w:cs="宋体"/>
          <w:kern w:val="2"/>
          <w:sz w:val="24"/>
          <w:szCs w:val="24"/>
          <w:highlight w:val="none"/>
        </w:rPr>
        <w:t>产品</w:t>
      </w:r>
      <w:r>
        <w:rPr>
          <w:rFonts w:hint="eastAsia" w:ascii="宋体" w:hAnsi="宋体" w:eastAsia="宋体" w:cs="宋体"/>
          <w:kern w:val="2"/>
          <w:sz w:val="24"/>
          <w:szCs w:val="24"/>
          <w:highlight w:val="none"/>
          <w:lang w:val="en-US" w:eastAsia="zh-CN"/>
        </w:rPr>
        <w:t>）</w:t>
      </w:r>
      <w:r>
        <w:rPr>
          <w:rFonts w:hint="eastAsia" w:ascii="宋体" w:hAnsi="宋体" w:eastAsia="宋体" w:cs="宋体"/>
          <w:kern w:val="2"/>
          <w:sz w:val="24"/>
          <w:szCs w:val="24"/>
          <w:highlight w:val="none"/>
        </w:rPr>
        <w:t>具有或已取得合法知识产权，</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应保证所供</w:t>
      </w:r>
      <w:r>
        <w:rPr>
          <w:rFonts w:hint="eastAsia" w:ascii="宋体" w:hAnsi="宋体" w:eastAsia="宋体" w:cs="宋体"/>
          <w:kern w:val="2"/>
          <w:sz w:val="24"/>
          <w:szCs w:val="24"/>
          <w:highlight w:val="none"/>
          <w:lang w:val="en-US" w:eastAsia="zh-CN"/>
        </w:rPr>
        <w:t>设备（</w:t>
      </w:r>
      <w:r>
        <w:rPr>
          <w:rFonts w:hint="eastAsia" w:ascii="宋体" w:hAnsi="宋体" w:eastAsia="宋体" w:cs="宋体"/>
          <w:kern w:val="2"/>
          <w:sz w:val="24"/>
          <w:szCs w:val="24"/>
          <w:highlight w:val="none"/>
        </w:rPr>
        <w:t>产品</w:t>
      </w:r>
      <w:r>
        <w:rPr>
          <w:rFonts w:hint="eastAsia" w:ascii="宋体" w:hAnsi="宋体" w:eastAsia="宋体" w:cs="宋体"/>
          <w:kern w:val="2"/>
          <w:sz w:val="24"/>
          <w:szCs w:val="24"/>
          <w:highlight w:val="none"/>
          <w:lang w:val="en-US" w:eastAsia="zh-CN"/>
        </w:rPr>
        <w:t>）</w:t>
      </w:r>
      <w:r>
        <w:rPr>
          <w:rFonts w:hint="eastAsia" w:ascii="宋体" w:hAnsi="宋体" w:eastAsia="宋体" w:cs="宋体"/>
          <w:kern w:val="2"/>
          <w:sz w:val="24"/>
          <w:szCs w:val="24"/>
          <w:highlight w:val="none"/>
        </w:rPr>
        <w:t>及服务不会出现因第三方提出侵犯其专利权、商标权或其它知识产权而引发法律或经济纠纷，否则由</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负责解决并承担全部责任；如因此影响到</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的正常使用，</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有权单方解除本合同，</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应无条件向</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退回已收取的全部合同价款，给</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造成损失的，由</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一并赔偿。</w:t>
      </w:r>
    </w:p>
    <w:p w14:paraId="030431C9">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三</w:t>
      </w:r>
      <w:r>
        <w:rPr>
          <w:rFonts w:hint="eastAsia" w:ascii="宋体" w:hAnsi="宋体" w:eastAsia="宋体" w:cs="宋体"/>
          <w:b/>
          <w:kern w:val="2"/>
          <w:sz w:val="24"/>
          <w:szCs w:val="24"/>
          <w:highlight w:val="none"/>
        </w:rPr>
        <w:t>、合同争议的解决</w:t>
      </w:r>
    </w:p>
    <w:p w14:paraId="222510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合同执行中发生争议的，当事人双方应协商解决。协商达不成一致时，可向</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当地行政仲裁机关申请仲裁或者向人民法院提请诉讼。</w:t>
      </w:r>
    </w:p>
    <w:p w14:paraId="2C4A6097">
      <w:pPr>
        <w:pageBreakBefore w:val="0"/>
        <w:widowControl w:val="0"/>
        <w:numPr>
          <w:ilvl w:val="0"/>
          <w:numId w:val="0"/>
        </w:numPr>
        <w:wordWrap/>
        <w:overflowPunct/>
        <w:topLinePunct w:val="0"/>
        <w:autoSpaceDE/>
        <w:autoSpaceDN/>
        <w:bidi w:val="0"/>
        <w:spacing w:line="360" w:lineRule="auto"/>
        <w:jc w:val="left"/>
        <w:textAlignment w:val="auto"/>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rPr>
        <w:t>十四、</w:t>
      </w:r>
      <w:r>
        <w:rPr>
          <w:rFonts w:hint="eastAsia" w:ascii="宋体" w:hAnsi="宋体" w:eastAsia="宋体" w:cs="宋体"/>
          <w:b/>
          <w:bCs/>
          <w:kern w:val="2"/>
          <w:sz w:val="24"/>
          <w:szCs w:val="24"/>
          <w:highlight w:val="none"/>
        </w:rPr>
        <w:t>不可抗力情况下的免责约定</w:t>
      </w:r>
    </w:p>
    <w:p w14:paraId="1E30E96F">
      <w:pPr>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双</w:t>
      </w:r>
      <w:r>
        <w:rPr>
          <w:rFonts w:hint="eastAsia" w:ascii="宋体" w:hAnsi="宋体" w:eastAsia="宋体" w:cs="宋体"/>
          <w:kern w:val="2"/>
          <w:sz w:val="24"/>
          <w:szCs w:val="24"/>
          <w:highlight w:val="none"/>
          <w:lang w:val="en-US" w:eastAsia="zh-CN"/>
        </w:rPr>
        <w:t>方约定不可抗力情况指：双方不可预见、不可避免、不可克服的客观情况，但不包括双方的违约或疏忽。这些事件包括但不限于：战争、严重火灾、洪水、台风、地震等。</w:t>
      </w:r>
    </w:p>
    <w:p w14:paraId="626A7335">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十五、</w:t>
      </w:r>
      <w:r>
        <w:rPr>
          <w:rFonts w:hint="eastAsia" w:ascii="宋体" w:hAnsi="宋体" w:eastAsia="宋体" w:cs="宋体"/>
          <w:b/>
          <w:kern w:val="2"/>
          <w:sz w:val="24"/>
          <w:szCs w:val="24"/>
          <w:highlight w:val="none"/>
        </w:rPr>
        <w:t>违约责任</w:t>
      </w:r>
    </w:p>
    <w:p w14:paraId="108E20FA">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依据《中华人民共和国</w:t>
      </w:r>
      <w:r>
        <w:rPr>
          <w:rFonts w:hint="eastAsia" w:ascii="宋体" w:hAnsi="宋体" w:eastAsia="宋体" w:cs="宋体"/>
          <w:kern w:val="2"/>
          <w:sz w:val="24"/>
          <w:szCs w:val="24"/>
          <w:highlight w:val="none"/>
          <w:lang w:val="en-US" w:eastAsia="zh-CN"/>
        </w:rPr>
        <w:t>民法典</w:t>
      </w:r>
      <w:r>
        <w:rPr>
          <w:rFonts w:hint="eastAsia" w:ascii="宋体" w:hAnsi="宋体" w:eastAsia="宋体" w:cs="宋体"/>
          <w:kern w:val="2"/>
          <w:sz w:val="24"/>
          <w:szCs w:val="24"/>
          <w:highlight w:val="none"/>
        </w:rPr>
        <w:t>》、《中华人民共和国政府采购法》、《中华人民共和国政府采购法实施条例》的相关条款和本合同约定，</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未全面履行合同义务或者发生违约，</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会同采购代理机构有权终止合同，依法向</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进行经济索赔，并报请政府采购监督管理机关进行相应的行政处罚。</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违约的，应当赔偿给</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造成的经济损失。</w:t>
      </w:r>
    </w:p>
    <w:p w14:paraId="4D4B8F85">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六</w:t>
      </w:r>
      <w:r>
        <w:rPr>
          <w:rFonts w:hint="eastAsia" w:ascii="宋体" w:hAnsi="宋体" w:eastAsia="宋体" w:cs="宋体"/>
          <w:b/>
          <w:kern w:val="2"/>
          <w:sz w:val="24"/>
          <w:szCs w:val="24"/>
          <w:highlight w:val="none"/>
        </w:rPr>
        <w:t>、其他（</w:t>
      </w:r>
      <w:r>
        <w:rPr>
          <w:rFonts w:hint="eastAsia" w:ascii="宋体" w:hAnsi="宋体" w:eastAsia="宋体" w:cs="宋体"/>
          <w:kern w:val="2"/>
          <w:sz w:val="24"/>
          <w:szCs w:val="24"/>
          <w:highlight w:val="none"/>
        </w:rPr>
        <w:t>在合同中具体明确）</w:t>
      </w:r>
    </w:p>
    <w:p w14:paraId="1699CB73">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十七</w:t>
      </w:r>
      <w:r>
        <w:rPr>
          <w:rFonts w:hint="eastAsia" w:ascii="宋体" w:hAnsi="宋体" w:eastAsia="宋体" w:cs="宋体"/>
          <w:b/>
          <w:kern w:val="2"/>
          <w:sz w:val="24"/>
          <w:szCs w:val="24"/>
          <w:highlight w:val="none"/>
        </w:rPr>
        <w:t>、合同订立</w:t>
      </w:r>
    </w:p>
    <w:p w14:paraId="10755675">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1.订立时间：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A5D2164">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2.订立地点：</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27A2496E">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3.本合同一式</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份，具有同等法律效力，双方各执</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份，</w:t>
      </w:r>
      <w:r>
        <w:rPr>
          <w:rFonts w:hint="eastAsia" w:ascii="宋体" w:hAnsi="宋体" w:eastAsia="宋体" w:cs="宋体"/>
          <w:kern w:val="2"/>
          <w:sz w:val="24"/>
          <w:szCs w:val="24"/>
          <w:highlight w:val="none"/>
          <w:lang w:val="en-US" w:eastAsia="zh-CN"/>
        </w:rPr>
        <w:t>双</w:t>
      </w:r>
      <w:r>
        <w:rPr>
          <w:rFonts w:hint="eastAsia" w:ascii="宋体" w:hAnsi="宋体" w:eastAsia="宋体" w:cs="宋体"/>
          <w:kern w:val="2"/>
          <w:sz w:val="24"/>
          <w:szCs w:val="24"/>
          <w:highlight w:val="none"/>
        </w:rPr>
        <w:t>方签字盖章后生效，</w:t>
      </w:r>
      <w:r>
        <w:rPr>
          <w:rFonts w:hint="eastAsia" w:ascii="宋体" w:hAnsi="宋体" w:eastAsia="宋体" w:cs="宋体"/>
          <w:color w:val="auto"/>
          <w:kern w:val="2"/>
          <w:sz w:val="24"/>
          <w:szCs w:val="24"/>
          <w:highlight w:val="none"/>
          <w:lang w:eastAsia="zh-CN"/>
        </w:rPr>
        <w:t>未尽事宜，双方协商解决。</w:t>
      </w:r>
    </w:p>
    <w:p w14:paraId="652EA38C">
      <w:pPr>
        <w:spacing w:line="360" w:lineRule="auto"/>
        <w:ind w:firstLine="480" w:firstLineChars="200"/>
        <w:rPr>
          <w:rFonts w:hint="eastAsia" w:ascii="宋体" w:hAnsi="宋体" w:eastAsia="宋体" w:cs="宋体"/>
          <w:b/>
        </w:rPr>
      </w:pPr>
      <w:r>
        <w:rPr>
          <w:rFonts w:hint="eastAsia" w:ascii="宋体" w:hAnsi="宋体" w:eastAsia="宋体" w:cs="宋体"/>
          <w:b/>
        </w:rPr>
        <w:t>（以下无正文）</w:t>
      </w:r>
    </w:p>
    <w:p w14:paraId="025D438C">
      <w:pPr>
        <w:pStyle w:val="19"/>
        <w:rPr>
          <w:rFonts w:hint="eastAsia" w:ascii="宋体" w:hAnsi="宋体" w:eastAsia="宋体" w:cs="宋体"/>
          <w:b/>
        </w:rPr>
      </w:pPr>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5"/>
        <w:gridCol w:w="2265"/>
        <w:gridCol w:w="2265"/>
        <w:gridCol w:w="2265"/>
      </w:tblGrid>
      <w:tr w14:paraId="13AB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39571563">
            <w:pPr>
              <w:spacing w:line="360" w:lineRule="auto"/>
              <w:rPr>
                <w:rFonts w:hint="eastAsia" w:ascii="宋体" w:hAnsi="宋体" w:eastAsia="宋体" w:cs="宋体"/>
              </w:rPr>
            </w:pPr>
            <w:r>
              <w:rPr>
                <w:rFonts w:hint="eastAsia" w:ascii="宋体" w:hAnsi="宋体" w:eastAsia="宋体" w:cs="宋体"/>
              </w:rPr>
              <w:t>甲方（盖章）：</w:t>
            </w:r>
          </w:p>
        </w:tc>
        <w:tc>
          <w:tcPr>
            <w:tcW w:w="2265" w:type="dxa"/>
          </w:tcPr>
          <w:p w14:paraId="61264473">
            <w:pPr>
              <w:spacing w:line="360" w:lineRule="auto"/>
              <w:rPr>
                <w:rFonts w:hint="eastAsia" w:ascii="宋体" w:hAnsi="宋体" w:eastAsia="宋体" w:cs="宋体"/>
              </w:rPr>
            </w:pPr>
          </w:p>
        </w:tc>
        <w:tc>
          <w:tcPr>
            <w:tcW w:w="2265" w:type="dxa"/>
          </w:tcPr>
          <w:p w14:paraId="2C04D0CD">
            <w:pPr>
              <w:spacing w:line="360" w:lineRule="auto"/>
              <w:rPr>
                <w:rFonts w:hint="eastAsia" w:ascii="宋体" w:hAnsi="宋体" w:eastAsia="宋体" w:cs="宋体"/>
              </w:rPr>
            </w:pPr>
            <w:r>
              <w:rPr>
                <w:rFonts w:hint="eastAsia" w:ascii="宋体" w:hAnsi="宋体" w:eastAsia="宋体" w:cs="宋体"/>
              </w:rPr>
              <w:t>乙方（盖章）：</w:t>
            </w:r>
          </w:p>
        </w:tc>
        <w:tc>
          <w:tcPr>
            <w:tcW w:w="2265" w:type="dxa"/>
          </w:tcPr>
          <w:p w14:paraId="4BCBDFDC">
            <w:pPr>
              <w:spacing w:line="360" w:lineRule="auto"/>
              <w:rPr>
                <w:rFonts w:hint="eastAsia" w:ascii="宋体" w:hAnsi="宋体" w:eastAsia="宋体" w:cs="宋体"/>
              </w:rPr>
            </w:pPr>
          </w:p>
        </w:tc>
      </w:tr>
      <w:tr w14:paraId="7A3C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49F43E57">
            <w:pPr>
              <w:spacing w:line="360" w:lineRule="auto"/>
              <w:rPr>
                <w:rFonts w:hint="eastAsia" w:ascii="宋体" w:hAnsi="宋体" w:eastAsia="宋体" w:cs="宋体"/>
              </w:rPr>
            </w:pPr>
            <w:r>
              <w:rPr>
                <w:rFonts w:hint="eastAsia" w:ascii="宋体" w:hAnsi="宋体" w:eastAsia="宋体" w:cs="宋体"/>
              </w:rPr>
              <w:t>法定代表人（委托代理人）：</w:t>
            </w:r>
          </w:p>
        </w:tc>
        <w:tc>
          <w:tcPr>
            <w:tcW w:w="2265" w:type="dxa"/>
          </w:tcPr>
          <w:p w14:paraId="7339382E">
            <w:pPr>
              <w:spacing w:line="360" w:lineRule="auto"/>
              <w:rPr>
                <w:rFonts w:hint="eastAsia" w:ascii="宋体" w:hAnsi="宋体" w:eastAsia="宋体" w:cs="宋体"/>
              </w:rPr>
            </w:pPr>
          </w:p>
        </w:tc>
        <w:tc>
          <w:tcPr>
            <w:tcW w:w="2265" w:type="dxa"/>
          </w:tcPr>
          <w:p w14:paraId="52A6CDDB">
            <w:pPr>
              <w:spacing w:line="360" w:lineRule="auto"/>
              <w:rPr>
                <w:rFonts w:hint="eastAsia" w:ascii="宋体" w:hAnsi="宋体" w:eastAsia="宋体" w:cs="宋体"/>
              </w:rPr>
            </w:pPr>
            <w:r>
              <w:rPr>
                <w:rFonts w:hint="eastAsia" w:ascii="宋体" w:hAnsi="宋体" w:eastAsia="宋体" w:cs="宋体"/>
              </w:rPr>
              <w:t>法定代表人（委托代理人）：</w:t>
            </w:r>
          </w:p>
        </w:tc>
        <w:tc>
          <w:tcPr>
            <w:tcW w:w="2265" w:type="dxa"/>
          </w:tcPr>
          <w:p w14:paraId="06747CC2">
            <w:pPr>
              <w:spacing w:line="360" w:lineRule="auto"/>
              <w:rPr>
                <w:rFonts w:hint="eastAsia" w:ascii="宋体" w:hAnsi="宋体" w:eastAsia="宋体" w:cs="宋体"/>
              </w:rPr>
            </w:pPr>
          </w:p>
        </w:tc>
      </w:tr>
      <w:tr w14:paraId="7072D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133C38">
            <w:pPr>
              <w:spacing w:line="360" w:lineRule="auto"/>
              <w:rPr>
                <w:rFonts w:hint="eastAsia" w:ascii="宋体" w:hAnsi="宋体" w:eastAsia="宋体" w:cs="宋体"/>
              </w:rPr>
            </w:pPr>
            <w:r>
              <w:rPr>
                <w:rFonts w:hint="eastAsia" w:ascii="宋体" w:hAnsi="宋体" w:eastAsia="宋体" w:cs="宋体"/>
              </w:rPr>
              <w:t>地　　址：</w:t>
            </w:r>
          </w:p>
        </w:tc>
        <w:tc>
          <w:tcPr>
            <w:tcW w:w="2265" w:type="dxa"/>
          </w:tcPr>
          <w:p w14:paraId="5692FF11">
            <w:pPr>
              <w:spacing w:line="360" w:lineRule="auto"/>
              <w:rPr>
                <w:rFonts w:hint="eastAsia" w:ascii="宋体" w:hAnsi="宋体" w:eastAsia="宋体" w:cs="宋体"/>
              </w:rPr>
            </w:pPr>
          </w:p>
        </w:tc>
        <w:tc>
          <w:tcPr>
            <w:tcW w:w="2265" w:type="dxa"/>
          </w:tcPr>
          <w:p w14:paraId="16A36E0D">
            <w:pPr>
              <w:spacing w:line="360" w:lineRule="auto"/>
              <w:rPr>
                <w:rFonts w:hint="eastAsia" w:ascii="宋体" w:hAnsi="宋体" w:eastAsia="宋体" w:cs="宋体"/>
              </w:rPr>
            </w:pPr>
            <w:r>
              <w:rPr>
                <w:rFonts w:hint="eastAsia" w:ascii="宋体" w:hAnsi="宋体" w:eastAsia="宋体" w:cs="宋体"/>
              </w:rPr>
              <w:t>地　　址：</w:t>
            </w:r>
          </w:p>
        </w:tc>
        <w:tc>
          <w:tcPr>
            <w:tcW w:w="2265" w:type="dxa"/>
          </w:tcPr>
          <w:p w14:paraId="0B76EC8A">
            <w:pPr>
              <w:spacing w:line="360" w:lineRule="auto"/>
              <w:rPr>
                <w:rFonts w:hint="eastAsia" w:ascii="宋体" w:hAnsi="宋体" w:eastAsia="宋体" w:cs="宋体"/>
              </w:rPr>
            </w:pPr>
          </w:p>
        </w:tc>
      </w:tr>
      <w:tr w14:paraId="478E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26E17ED">
            <w:pPr>
              <w:spacing w:line="360" w:lineRule="auto"/>
              <w:rPr>
                <w:rFonts w:hint="eastAsia" w:ascii="宋体" w:hAnsi="宋体" w:eastAsia="宋体" w:cs="宋体"/>
              </w:rPr>
            </w:pPr>
            <w:r>
              <w:rPr>
                <w:rFonts w:hint="eastAsia" w:ascii="宋体" w:hAnsi="宋体" w:eastAsia="宋体" w:cs="宋体"/>
              </w:rPr>
              <w:t>开户银行：</w:t>
            </w:r>
          </w:p>
        </w:tc>
        <w:tc>
          <w:tcPr>
            <w:tcW w:w="2265" w:type="dxa"/>
          </w:tcPr>
          <w:p w14:paraId="7DAA1534">
            <w:pPr>
              <w:spacing w:line="360" w:lineRule="auto"/>
              <w:rPr>
                <w:rFonts w:hint="eastAsia" w:ascii="宋体" w:hAnsi="宋体" w:eastAsia="宋体" w:cs="宋体"/>
              </w:rPr>
            </w:pPr>
          </w:p>
        </w:tc>
        <w:tc>
          <w:tcPr>
            <w:tcW w:w="2265" w:type="dxa"/>
          </w:tcPr>
          <w:p w14:paraId="6E91C87B">
            <w:pPr>
              <w:spacing w:line="360" w:lineRule="auto"/>
              <w:rPr>
                <w:rFonts w:hint="eastAsia" w:ascii="宋体" w:hAnsi="宋体" w:eastAsia="宋体" w:cs="宋体"/>
              </w:rPr>
            </w:pPr>
            <w:r>
              <w:rPr>
                <w:rFonts w:hint="eastAsia" w:ascii="宋体" w:hAnsi="宋体" w:eastAsia="宋体" w:cs="宋体"/>
              </w:rPr>
              <w:t>开户银行：</w:t>
            </w:r>
          </w:p>
        </w:tc>
        <w:tc>
          <w:tcPr>
            <w:tcW w:w="2265" w:type="dxa"/>
          </w:tcPr>
          <w:p w14:paraId="4C72F709">
            <w:pPr>
              <w:spacing w:line="360" w:lineRule="auto"/>
              <w:rPr>
                <w:rFonts w:hint="eastAsia" w:ascii="宋体" w:hAnsi="宋体" w:eastAsia="宋体" w:cs="宋体"/>
              </w:rPr>
            </w:pPr>
          </w:p>
        </w:tc>
      </w:tr>
      <w:tr w14:paraId="7F94B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F396F99">
            <w:pPr>
              <w:spacing w:line="360" w:lineRule="auto"/>
              <w:rPr>
                <w:rFonts w:hint="eastAsia" w:ascii="宋体" w:hAnsi="宋体" w:eastAsia="宋体" w:cs="宋体"/>
              </w:rPr>
            </w:pPr>
            <w:r>
              <w:rPr>
                <w:rFonts w:hint="eastAsia" w:ascii="宋体" w:hAnsi="宋体" w:eastAsia="宋体" w:cs="宋体"/>
              </w:rPr>
              <w:t>银行帐号：</w:t>
            </w:r>
          </w:p>
        </w:tc>
        <w:tc>
          <w:tcPr>
            <w:tcW w:w="2265" w:type="dxa"/>
          </w:tcPr>
          <w:p w14:paraId="1C51F056">
            <w:pPr>
              <w:spacing w:line="360" w:lineRule="auto"/>
              <w:rPr>
                <w:rFonts w:hint="eastAsia" w:ascii="宋体" w:hAnsi="宋体" w:eastAsia="宋体" w:cs="宋体"/>
              </w:rPr>
            </w:pPr>
          </w:p>
        </w:tc>
        <w:tc>
          <w:tcPr>
            <w:tcW w:w="2265" w:type="dxa"/>
          </w:tcPr>
          <w:p w14:paraId="40AAF104">
            <w:pPr>
              <w:spacing w:line="360" w:lineRule="auto"/>
              <w:rPr>
                <w:rFonts w:hint="eastAsia" w:ascii="宋体" w:hAnsi="宋体" w:eastAsia="宋体" w:cs="宋体"/>
              </w:rPr>
            </w:pPr>
            <w:r>
              <w:rPr>
                <w:rFonts w:hint="eastAsia" w:ascii="宋体" w:hAnsi="宋体" w:eastAsia="宋体" w:cs="宋体"/>
              </w:rPr>
              <w:t>银行帐号：</w:t>
            </w:r>
          </w:p>
        </w:tc>
        <w:tc>
          <w:tcPr>
            <w:tcW w:w="2265" w:type="dxa"/>
          </w:tcPr>
          <w:p w14:paraId="7B333222">
            <w:pPr>
              <w:spacing w:line="360" w:lineRule="auto"/>
              <w:rPr>
                <w:rFonts w:hint="eastAsia" w:ascii="宋体" w:hAnsi="宋体" w:eastAsia="宋体" w:cs="宋体"/>
              </w:rPr>
            </w:pPr>
          </w:p>
        </w:tc>
      </w:tr>
      <w:tr w14:paraId="5CC0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B3BC8FF">
            <w:pPr>
              <w:spacing w:line="360" w:lineRule="auto"/>
              <w:rPr>
                <w:rFonts w:hint="eastAsia" w:ascii="宋体" w:hAnsi="宋体" w:eastAsia="宋体" w:cs="宋体"/>
              </w:rPr>
            </w:pPr>
            <w:r>
              <w:rPr>
                <w:rFonts w:hint="eastAsia" w:ascii="宋体" w:hAnsi="宋体" w:eastAsia="宋体" w:cs="宋体"/>
              </w:rPr>
              <w:t>电　　话：</w:t>
            </w:r>
          </w:p>
        </w:tc>
        <w:tc>
          <w:tcPr>
            <w:tcW w:w="2265" w:type="dxa"/>
          </w:tcPr>
          <w:p w14:paraId="6C4D82FA">
            <w:pPr>
              <w:spacing w:line="360" w:lineRule="auto"/>
              <w:rPr>
                <w:rFonts w:hint="eastAsia" w:ascii="宋体" w:hAnsi="宋体" w:eastAsia="宋体" w:cs="宋体"/>
              </w:rPr>
            </w:pPr>
          </w:p>
        </w:tc>
        <w:tc>
          <w:tcPr>
            <w:tcW w:w="2265" w:type="dxa"/>
          </w:tcPr>
          <w:p w14:paraId="7E5E920C">
            <w:pPr>
              <w:spacing w:line="360" w:lineRule="auto"/>
              <w:rPr>
                <w:rFonts w:hint="eastAsia" w:ascii="宋体" w:hAnsi="宋体" w:eastAsia="宋体" w:cs="宋体"/>
              </w:rPr>
            </w:pPr>
            <w:r>
              <w:rPr>
                <w:rFonts w:hint="eastAsia" w:ascii="宋体" w:hAnsi="宋体" w:eastAsia="宋体" w:cs="宋体"/>
              </w:rPr>
              <w:t>电　　话：</w:t>
            </w:r>
          </w:p>
        </w:tc>
        <w:tc>
          <w:tcPr>
            <w:tcW w:w="2265" w:type="dxa"/>
          </w:tcPr>
          <w:p w14:paraId="1D1F53A3">
            <w:pPr>
              <w:spacing w:line="360" w:lineRule="auto"/>
              <w:rPr>
                <w:rFonts w:hint="eastAsia" w:ascii="宋体" w:hAnsi="宋体" w:eastAsia="宋体" w:cs="宋体"/>
              </w:rPr>
            </w:pPr>
          </w:p>
        </w:tc>
      </w:tr>
      <w:tr w14:paraId="1A91F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421F1F34">
            <w:pPr>
              <w:spacing w:line="360" w:lineRule="auto"/>
              <w:rPr>
                <w:rFonts w:hint="eastAsia" w:ascii="宋体" w:hAnsi="宋体" w:eastAsia="宋体" w:cs="宋体"/>
              </w:rPr>
            </w:pPr>
            <w:r>
              <w:rPr>
                <w:rFonts w:hint="eastAsia" w:ascii="宋体" w:hAnsi="宋体" w:eastAsia="宋体" w:cs="宋体"/>
              </w:rPr>
              <w:t>传　　真：</w:t>
            </w:r>
          </w:p>
        </w:tc>
        <w:tc>
          <w:tcPr>
            <w:tcW w:w="2265" w:type="dxa"/>
          </w:tcPr>
          <w:p w14:paraId="7052BD4A">
            <w:pPr>
              <w:spacing w:line="360" w:lineRule="auto"/>
              <w:rPr>
                <w:rFonts w:hint="eastAsia" w:ascii="宋体" w:hAnsi="宋体" w:eastAsia="宋体" w:cs="宋体"/>
              </w:rPr>
            </w:pPr>
          </w:p>
        </w:tc>
        <w:tc>
          <w:tcPr>
            <w:tcW w:w="2265" w:type="dxa"/>
          </w:tcPr>
          <w:p w14:paraId="39563D9F">
            <w:pPr>
              <w:spacing w:line="360" w:lineRule="auto"/>
              <w:rPr>
                <w:rFonts w:hint="eastAsia" w:ascii="宋体" w:hAnsi="宋体" w:eastAsia="宋体" w:cs="宋体"/>
              </w:rPr>
            </w:pPr>
            <w:r>
              <w:rPr>
                <w:rFonts w:hint="eastAsia" w:ascii="宋体" w:hAnsi="宋体" w:eastAsia="宋体" w:cs="宋体"/>
              </w:rPr>
              <w:t>传　　真：</w:t>
            </w:r>
          </w:p>
        </w:tc>
        <w:tc>
          <w:tcPr>
            <w:tcW w:w="2265" w:type="dxa"/>
          </w:tcPr>
          <w:p w14:paraId="48BFA717">
            <w:pPr>
              <w:spacing w:line="360" w:lineRule="auto"/>
              <w:rPr>
                <w:rFonts w:hint="eastAsia" w:ascii="宋体" w:hAnsi="宋体" w:eastAsia="宋体" w:cs="宋体"/>
              </w:rPr>
            </w:pPr>
          </w:p>
        </w:tc>
      </w:tr>
      <w:tr w14:paraId="7A43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DE9ED7">
            <w:pPr>
              <w:spacing w:line="360" w:lineRule="auto"/>
              <w:rPr>
                <w:rFonts w:hint="eastAsia" w:ascii="宋体" w:hAnsi="宋体" w:eastAsia="宋体" w:cs="宋体"/>
              </w:rPr>
            </w:pPr>
            <w:r>
              <w:rPr>
                <w:rFonts w:hint="eastAsia" w:ascii="宋体" w:hAnsi="宋体" w:eastAsia="宋体" w:cs="宋体"/>
              </w:rPr>
              <w:t>签约日期：</w:t>
            </w:r>
          </w:p>
        </w:tc>
        <w:tc>
          <w:tcPr>
            <w:tcW w:w="2265" w:type="dxa"/>
          </w:tcPr>
          <w:p w14:paraId="2153766D">
            <w:pPr>
              <w:spacing w:line="360" w:lineRule="auto"/>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tc>
        <w:tc>
          <w:tcPr>
            <w:tcW w:w="2265" w:type="dxa"/>
          </w:tcPr>
          <w:p w14:paraId="2D292F9A">
            <w:pPr>
              <w:spacing w:line="360" w:lineRule="auto"/>
              <w:rPr>
                <w:rFonts w:hint="eastAsia" w:ascii="宋体" w:hAnsi="宋体" w:eastAsia="宋体" w:cs="宋体"/>
              </w:rPr>
            </w:pPr>
            <w:r>
              <w:rPr>
                <w:rFonts w:hint="eastAsia" w:ascii="宋体" w:hAnsi="宋体" w:eastAsia="宋体" w:cs="宋体"/>
              </w:rPr>
              <w:t>签约日期：</w:t>
            </w:r>
          </w:p>
        </w:tc>
        <w:tc>
          <w:tcPr>
            <w:tcW w:w="2265" w:type="dxa"/>
          </w:tcPr>
          <w:p w14:paraId="75C72773">
            <w:pPr>
              <w:spacing w:line="360" w:lineRule="auto"/>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tc>
      </w:tr>
    </w:tbl>
    <w:p w14:paraId="2B472FC4">
      <w:pPr>
        <w:rPr>
          <w:rFonts w:hint="eastAsia" w:ascii="宋体" w:hAnsi="宋体" w:eastAsia="宋体" w:cs="宋体"/>
        </w:rPr>
      </w:pPr>
      <w:bookmarkStart w:id="12" w:name="_Toc100219616"/>
      <w:r>
        <w:rPr>
          <w:rFonts w:hint="eastAsia" w:ascii="宋体" w:hAnsi="宋体" w:eastAsia="宋体" w:cs="宋体"/>
        </w:rPr>
        <w:br w:type="page"/>
      </w:r>
    </w:p>
    <w:p w14:paraId="2BC14E17">
      <w:pPr>
        <w:pStyle w:val="2"/>
        <w:spacing w:before="210" w:after="210" w:line="360" w:lineRule="auto"/>
        <w:rPr>
          <w:rFonts w:hint="eastAsia" w:ascii="宋体" w:hAnsi="宋体" w:eastAsia="宋体" w:cs="宋体"/>
        </w:rPr>
      </w:pPr>
      <w:r>
        <w:rPr>
          <w:rFonts w:hint="eastAsia" w:ascii="宋体" w:hAnsi="宋体" w:eastAsia="宋体" w:cs="宋体"/>
        </w:rPr>
        <w:t>第五章　投标文件构成及格式</w:t>
      </w:r>
      <w:bookmarkEnd w:id="12"/>
    </w:p>
    <w:p w14:paraId="46C74F26">
      <w:pPr>
        <w:spacing w:line="360" w:lineRule="auto"/>
        <w:ind w:firstLine="251" w:firstLineChars="70"/>
        <w:jc w:val="right"/>
        <w:rPr>
          <w:rFonts w:hint="eastAsia" w:ascii="宋体" w:hAnsi="宋体" w:eastAsia="宋体" w:cs="宋体"/>
          <w:sz w:val="36"/>
          <w:szCs w:val="36"/>
        </w:rPr>
      </w:pPr>
    </w:p>
    <w:p w14:paraId="4BDC0698">
      <w:pPr>
        <w:spacing w:line="360" w:lineRule="auto"/>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〈项目名称〉</w:t>
      </w:r>
    </w:p>
    <w:p w14:paraId="408946A0">
      <w:pPr>
        <w:spacing w:line="360" w:lineRule="auto"/>
        <w:jc w:val="center"/>
        <w:rPr>
          <w:rFonts w:hint="eastAsia" w:ascii="宋体" w:hAnsi="宋体" w:eastAsia="宋体" w:cs="宋体"/>
          <w:b/>
          <w:color w:val="auto"/>
          <w:sz w:val="44"/>
          <w:szCs w:val="44"/>
        </w:rPr>
      </w:pPr>
    </w:p>
    <w:p w14:paraId="0F65642F">
      <w:pPr>
        <w:spacing w:line="360" w:lineRule="auto"/>
        <w:jc w:val="center"/>
        <w:rPr>
          <w:rFonts w:hint="eastAsia" w:ascii="宋体" w:hAnsi="宋体" w:eastAsia="宋体" w:cs="宋体"/>
          <w:b/>
          <w:color w:val="auto"/>
          <w:sz w:val="44"/>
          <w:szCs w:val="44"/>
        </w:rPr>
      </w:pPr>
    </w:p>
    <w:p w14:paraId="53C29183">
      <w:pPr>
        <w:spacing w:line="360" w:lineRule="auto"/>
        <w:jc w:val="center"/>
        <w:rPr>
          <w:rFonts w:hint="eastAsia" w:ascii="宋体" w:hAnsi="宋体" w:eastAsia="宋体" w:cs="宋体"/>
          <w:kern w:val="0"/>
          <w:sz w:val="96"/>
          <w:szCs w:val="96"/>
        </w:rPr>
      </w:pPr>
      <w:r>
        <w:rPr>
          <w:rFonts w:hint="eastAsia" w:ascii="宋体" w:hAnsi="宋体" w:eastAsia="宋体" w:cs="宋体"/>
          <w:color w:val="auto"/>
          <w:spacing w:val="323"/>
          <w:kern w:val="0"/>
          <w:sz w:val="96"/>
          <w:szCs w:val="96"/>
          <w:fitText w:val="5778" w:id="-1540037120"/>
        </w:rPr>
        <w:t>投标文</w:t>
      </w:r>
      <w:r>
        <w:rPr>
          <w:rFonts w:hint="eastAsia" w:ascii="宋体" w:hAnsi="宋体" w:eastAsia="宋体" w:cs="宋体"/>
          <w:spacing w:val="0"/>
          <w:kern w:val="0"/>
          <w:sz w:val="96"/>
          <w:szCs w:val="96"/>
          <w:fitText w:val="5778" w:id="-1540037120"/>
        </w:rPr>
        <w:t>件</w:t>
      </w:r>
    </w:p>
    <w:p w14:paraId="5D18EE20">
      <w:pPr>
        <w:spacing w:line="360" w:lineRule="auto"/>
        <w:jc w:val="center"/>
        <w:rPr>
          <w:rFonts w:hint="eastAsia" w:ascii="宋体" w:hAnsi="宋体" w:eastAsia="宋体" w:cs="宋体"/>
          <w:kern w:val="0"/>
          <w:sz w:val="96"/>
          <w:szCs w:val="96"/>
        </w:rPr>
      </w:pPr>
    </w:p>
    <w:p w14:paraId="7E0BE99E">
      <w:pPr>
        <w:spacing w:line="360" w:lineRule="auto"/>
        <w:ind w:left="0" w:leftChars="0" w:firstLine="2397" w:firstLineChars="666"/>
        <w:jc w:val="both"/>
        <w:rPr>
          <w:rFonts w:hint="eastAsia" w:ascii="宋体" w:hAnsi="宋体" w:eastAsia="宋体" w:cs="宋体"/>
          <w:sz w:val="36"/>
          <w:szCs w:val="36"/>
        </w:rPr>
      </w:pPr>
      <w:r>
        <w:rPr>
          <w:rFonts w:hint="eastAsia" w:ascii="宋体" w:hAnsi="宋体" w:eastAsia="宋体" w:cs="宋体"/>
          <w:sz w:val="36"/>
          <w:szCs w:val="36"/>
        </w:rPr>
        <w:t>项目编号：</w:t>
      </w:r>
      <w:r>
        <w:rPr>
          <w:rFonts w:hint="eastAsia" w:ascii="宋体" w:hAnsi="宋体" w:eastAsia="宋体" w:cs="宋体"/>
          <w:sz w:val="36"/>
          <w:szCs w:val="36"/>
          <w:lang w:val="en-US" w:eastAsia="zh-CN"/>
        </w:rPr>
        <w:t xml:space="preserve">            </w:t>
      </w:r>
    </w:p>
    <w:p w14:paraId="51E18BB8">
      <w:pPr>
        <w:pStyle w:val="17"/>
        <w:ind w:left="0" w:leftChars="0" w:firstLine="2397" w:firstLineChars="666"/>
        <w:jc w:val="both"/>
        <w:rPr>
          <w:rFonts w:hint="default" w:eastAsia="宋体"/>
          <w:lang w:val="en-US" w:eastAsia="zh-CN"/>
        </w:rPr>
      </w:pPr>
      <w:r>
        <w:rPr>
          <w:rFonts w:hint="eastAsia" w:ascii="宋体" w:hAnsi="宋体" w:eastAsia="宋体" w:cs="宋体"/>
          <w:color w:val="auto"/>
          <w:sz w:val="36"/>
          <w:szCs w:val="36"/>
          <w:lang w:val="en-US" w:eastAsia="zh-CN" w:bidi="ar-SA"/>
        </w:rPr>
        <w:t>包号：合同包1/2/3</w:t>
      </w:r>
    </w:p>
    <w:p w14:paraId="4FF1F6A1">
      <w:pPr>
        <w:spacing w:line="360" w:lineRule="auto"/>
        <w:jc w:val="center"/>
        <w:rPr>
          <w:rFonts w:hint="eastAsia" w:ascii="宋体" w:hAnsi="宋体" w:eastAsia="宋体" w:cs="宋体"/>
          <w:sz w:val="36"/>
          <w:szCs w:val="36"/>
        </w:rPr>
      </w:pPr>
    </w:p>
    <w:p w14:paraId="44705FBE">
      <w:pPr>
        <w:spacing w:line="360" w:lineRule="auto"/>
        <w:jc w:val="center"/>
        <w:rPr>
          <w:rFonts w:hint="eastAsia" w:ascii="宋体" w:hAnsi="宋体" w:eastAsia="宋体" w:cs="宋体"/>
          <w:sz w:val="36"/>
        </w:rPr>
      </w:pPr>
    </w:p>
    <w:p w14:paraId="41E62E9A">
      <w:pPr>
        <w:spacing w:line="360" w:lineRule="auto"/>
        <w:jc w:val="center"/>
        <w:rPr>
          <w:rFonts w:hint="eastAsia" w:ascii="宋体" w:hAnsi="宋体" w:eastAsia="宋体" w:cs="宋体"/>
          <w:sz w:val="36"/>
        </w:rPr>
      </w:pPr>
    </w:p>
    <w:p w14:paraId="68ACB257">
      <w:pPr>
        <w:spacing w:line="360" w:lineRule="auto"/>
        <w:jc w:val="center"/>
        <w:rPr>
          <w:rFonts w:hint="eastAsia" w:ascii="宋体" w:hAnsi="宋体" w:eastAsia="宋体" w:cs="宋体"/>
          <w:sz w:val="36"/>
        </w:rPr>
      </w:pPr>
    </w:p>
    <w:p w14:paraId="57A43A68">
      <w:pPr>
        <w:spacing w:line="360" w:lineRule="auto"/>
        <w:ind w:firstLine="1684" w:firstLineChars="468"/>
        <w:rPr>
          <w:rFonts w:hint="eastAsia" w:ascii="宋体" w:hAnsi="宋体" w:eastAsia="宋体" w:cs="宋体"/>
          <w:sz w:val="36"/>
        </w:rPr>
      </w:pPr>
      <w:r>
        <w:rPr>
          <w:rFonts w:hint="eastAsia" w:ascii="宋体" w:hAnsi="宋体" w:eastAsia="宋体" w:cs="宋体"/>
          <w:sz w:val="36"/>
          <w:lang w:eastAsia="zh-CN"/>
        </w:rPr>
        <w:t>投标人</w:t>
      </w:r>
      <w:r>
        <w:rPr>
          <w:rFonts w:hint="eastAsia" w:ascii="宋体" w:hAnsi="宋体" w:eastAsia="宋体" w:cs="宋体"/>
          <w:sz w:val="36"/>
        </w:rPr>
        <w:t>：</w:t>
      </w:r>
      <w:r>
        <w:rPr>
          <w:rFonts w:hint="eastAsia" w:ascii="宋体" w:hAnsi="宋体" w:eastAsia="宋体" w:cs="宋体"/>
          <w:sz w:val="36"/>
          <w:u w:val="single"/>
        </w:rPr>
        <w:t>__________________</w:t>
      </w:r>
    </w:p>
    <w:p w14:paraId="0CD5771F">
      <w:pPr>
        <w:spacing w:line="360" w:lineRule="auto"/>
        <w:ind w:firstLine="1684" w:firstLineChars="468"/>
        <w:rPr>
          <w:rFonts w:hint="eastAsia" w:ascii="宋体" w:hAnsi="宋体" w:eastAsia="宋体" w:cs="宋体"/>
          <w:sz w:val="36"/>
          <w:u w:val="single"/>
        </w:rPr>
      </w:pPr>
      <w:r>
        <w:rPr>
          <w:rFonts w:hint="eastAsia" w:ascii="宋体" w:hAnsi="宋体" w:eastAsia="宋体" w:cs="宋体"/>
          <w:sz w:val="36"/>
        </w:rPr>
        <w:t>时　间：</w:t>
      </w:r>
      <w:r>
        <w:rPr>
          <w:rFonts w:hint="eastAsia" w:ascii="宋体" w:hAnsi="宋体" w:eastAsia="宋体" w:cs="宋体"/>
          <w:sz w:val="36"/>
          <w:u w:val="single"/>
        </w:rPr>
        <w:t>__________________</w:t>
      </w:r>
    </w:p>
    <w:p w14:paraId="4BBE1F35">
      <w:pPr>
        <w:spacing w:line="360" w:lineRule="auto"/>
        <w:ind w:firstLine="200"/>
        <w:rPr>
          <w:rFonts w:hint="eastAsia" w:ascii="宋体" w:hAnsi="宋体" w:eastAsia="宋体" w:cs="宋体"/>
          <w:sz w:val="36"/>
          <w:szCs w:val="36"/>
        </w:rPr>
      </w:pPr>
      <w:r>
        <w:rPr>
          <w:rFonts w:hint="eastAsia" w:ascii="宋体" w:hAnsi="宋体" w:eastAsia="宋体" w:cs="宋体"/>
          <w:sz w:val="36"/>
        </w:rPr>
        <w:br w:type="page"/>
      </w:r>
    </w:p>
    <w:p w14:paraId="52727447">
      <w:pPr>
        <w:spacing w:line="360" w:lineRule="auto"/>
        <w:jc w:val="center"/>
        <w:rPr>
          <w:rFonts w:hint="eastAsia" w:ascii="宋体" w:hAnsi="宋体" w:eastAsia="宋体" w:cs="宋体"/>
          <w:sz w:val="30"/>
          <w:szCs w:val="30"/>
        </w:rPr>
      </w:pPr>
      <w:r>
        <w:rPr>
          <w:rFonts w:hint="eastAsia" w:ascii="宋体" w:hAnsi="宋体" w:eastAsia="宋体" w:cs="宋体"/>
          <w:sz w:val="36"/>
          <w:szCs w:val="36"/>
        </w:rPr>
        <w:t>目　　录</w:t>
      </w:r>
    </w:p>
    <w:p w14:paraId="76CB9147">
      <w:pPr>
        <w:spacing w:line="360" w:lineRule="auto"/>
        <w:jc w:val="center"/>
        <w:rPr>
          <w:rFonts w:hint="eastAsia" w:ascii="宋体" w:hAnsi="宋体" w:eastAsia="宋体" w:cs="宋体"/>
          <w:sz w:val="30"/>
          <w:szCs w:val="30"/>
        </w:rPr>
      </w:pPr>
    </w:p>
    <w:p w14:paraId="1507A344">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第一部分　投标函</w:t>
      </w:r>
      <w:r>
        <w:rPr>
          <w:rFonts w:hint="eastAsia" w:ascii="宋体" w:hAnsi="宋体" w:eastAsia="宋体" w:cs="宋体"/>
          <w:sz w:val="28"/>
          <w:szCs w:val="28"/>
        </w:rPr>
        <w:tab/>
      </w:r>
      <w:r>
        <w:rPr>
          <w:rFonts w:hint="eastAsia" w:ascii="宋体" w:hAnsi="宋体" w:eastAsia="宋体" w:cs="宋体"/>
          <w:sz w:val="28"/>
          <w:szCs w:val="28"/>
        </w:rPr>
        <w:t>X</w:t>
      </w:r>
    </w:p>
    <w:p w14:paraId="3D0C1146">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第二部分　开标一览表</w:t>
      </w:r>
      <w:r>
        <w:rPr>
          <w:rFonts w:hint="eastAsia" w:ascii="宋体" w:hAnsi="宋体" w:eastAsia="宋体" w:cs="宋体"/>
          <w:sz w:val="28"/>
          <w:szCs w:val="28"/>
        </w:rPr>
        <w:tab/>
      </w:r>
      <w:r>
        <w:rPr>
          <w:rFonts w:hint="eastAsia" w:ascii="宋体" w:hAnsi="宋体" w:eastAsia="宋体" w:cs="宋体"/>
          <w:sz w:val="28"/>
          <w:szCs w:val="28"/>
        </w:rPr>
        <w:t>X</w:t>
      </w:r>
    </w:p>
    <w:p w14:paraId="39E1A9BF">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第三部分　资格证明文件</w:t>
      </w:r>
      <w:r>
        <w:rPr>
          <w:rFonts w:hint="eastAsia" w:ascii="宋体" w:hAnsi="宋体" w:eastAsia="宋体" w:cs="宋体"/>
          <w:sz w:val="28"/>
          <w:szCs w:val="28"/>
        </w:rPr>
        <w:tab/>
      </w:r>
      <w:r>
        <w:rPr>
          <w:rFonts w:hint="eastAsia" w:ascii="宋体" w:hAnsi="宋体" w:eastAsia="宋体" w:cs="宋体"/>
          <w:sz w:val="28"/>
          <w:szCs w:val="28"/>
        </w:rPr>
        <w:t>X</w:t>
      </w:r>
    </w:p>
    <w:p w14:paraId="2D7DB0EE">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第四部分　</w:t>
      </w:r>
      <w:r>
        <w:rPr>
          <w:rFonts w:hint="eastAsia" w:ascii="宋体" w:hAnsi="宋体" w:eastAsia="宋体" w:cs="宋体"/>
          <w:sz w:val="28"/>
          <w:szCs w:val="28"/>
          <w:lang w:eastAsia="zh-CN"/>
        </w:rPr>
        <w:t>投标人</w:t>
      </w:r>
      <w:r>
        <w:rPr>
          <w:rFonts w:hint="eastAsia" w:ascii="宋体" w:hAnsi="宋体" w:eastAsia="宋体" w:cs="宋体"/>
          <w:sz w:val="28"/>
          <w:szCs w:val="28"/>
        </w:rPr>
        <w:t>概况</w:t>
      </w:r>
      <w:r>
        <w:rPr>
          <w:rFonts w:hint="eastAsia" w:ascii="宋体" w:hAnsi="宋体" w:eastAsia="宋体" w:cs="宋体"/>
          <w:sz w:val="28"/>
          <w:szCs w:val="28"/>
        </w:rPr>
        <w:tab/>
      </w:r>
      <w:r>
        <w:rPr>
          <w:rFonts w:hint="eastAsia" w:ascii="宋体" w:hAnsi="宋体" w:eastAsia="宋体" w:cs="宋体"/>
          <w:sz w:val="28"/>
          <w:szCs w:val="28"/>
        </w:rPr>
        <w:t>X</w:t>
      </w:r>
    </w:p>
    <w:p w14:paraId="51C8C795">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第五部分　</w:t>
      </w:r>
      <w:r>
        <w:rPr>
          <w:rFonts w:hint="eastAsia" w:ascii="宋体" w:hAnsi="宋体" w:eastAsia="宋体" w:cs="宋体"/>
          <w:sz w:val="28"/>
          <w:szCs w:val="28"/>
          <w:lang w:eastAsia="zh-CN"/>
        </w:rPr>
        <w:t>投标人</w:t>
      </w:r>
      <w:r>
        <w:rPr>
          <w:rFonts w:hint="eastAsia" w:ascii="宋体" w:hAnsi="宋体" w:eastAsia="宋体" w:cs="宋体"/>
          <w:sz w:val="28"/>
          <w:szCs w:val="28"/>
        </w:rPr>
        <w:t>参加政府采购活动承诺书</w:t>
      </w:r>
      <w:r>
        <w:rPr>
          <w:rFonts w:hint="eastAsia" w:ascii="宋体" w:hAnsi="宋体" w:eastAsia="宋体" w:cs="宋体"/>
          <w:sz w:val="28"/>
          <w:szCs w:val="28"/>
        </w:rPr>
        <w:tab/>
      </w:r>
      <w:r>
        <w:rPr>
          <w:rFonts w:hint="eastAsia" w:ascii="宋体" w:hAnsi="宋体" w:eastAsia="宋体" w:cs="宋体"/>
          <w:sz w:val="28"/>
          <w:szCs w:val="28"/>
        </w:rPr>
        <w:t>X</w:t>
      </w:r>
    </w:p>
    <w:p w14:paraId="3B502DD6">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第六部分　投标方案</w:t>
      </w:r>
      <w:r>
        <w:rPr>
          <w:rFonts w:hint="eastAsia" w:ascii="宋体" w:hAnsi="宋体" w:eastAsia="宋体" w:cs="宋体"/>
          <w:sz w:val="28"/>
          <w:szCs w:val="28"/>
        </w:rPr>
        <w:tab/>
      </w:r>
      <w:r>
        <w:rPr>
          <w:rFonts w:hint="eastAsia" w:ascii="宋体" w:hAnsi="宋体" w:eastAsia="宋体" w:cs="宋体"/>
          <w:sz w:val="28"/>
          <w:szCs w:val="28"/>
        </w:rPr>
        <w:t>X</w:t>
      </w:r>
    </w:p>
    <w:p w14:paraId="0EBA1350">
      <w:pPr>
        <w:tabs>
          <w:tab w:val="right" w:leader="hyphen" w:pos="8504"/>
        </w:tabs>
        <w:spacing w:line="360" w:lineRule="auto"/>
        <w:rPr>
          <w:rFonts w:hint="eastAsia" w:ascii="宋体" w:hAnsi="宋体" w:eastAsia="宋体" w:cs="宋体"/>
          <w:sz w:val="28"/>
          <w:szCs w:val="28"/>
        </w:rPr>
      </w:pPr>
    </w:p>
    <w:p w14:paraId="72064C02">
      <w:pPr>
        <w:rPr>
          <w:rFonts w:hint="eastAsia" w:ascii="宋体" w:hAnsi="宋体" w:eastAsia="宋体" w:cs="宋体"/>
        </w:rPr>
      </w:pPr>
      <w:r>
        <w:rPr>
          <w:rFonts w:hint="eastAsia" w:ascii="宋体" w:hAnsi="宋体" w:eastAsia="宋体" w:cs="宋体"/>
        </w:rPr>
        <w:br w:type="page"/>
      </w:r>
    </w:p>
    <w:p w14:paraId="7675490E">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sz w:val="32"/>
          <w:szCs w:val="24"/>
        </w:rPr>
        <w:t>第</w:t>
      </w:r>
      <w:r>
        <w:rPr>
          <w:rFonts w:hint="eastAsia" w:ascii="宋体" w:hAnsi="宋体" w:eastAsia="宋体" w:cs="宋体"/>
          <w:color w:val="auto"/>
          <w:sz w:val="32"/>
          <w:szCs w:val="24"/>
        </w:rPr>
        <w:t>一部分　投标函</w:t>
      </w:r>
    </w:p>
    <w:p w14:paraId="624F2D65">
      <w:pPr>
        <w:spacing w:beforeLines="0" w:afterLines="0" w:line="360" w:lineRule="auto"/>
        <w:jc w:val="both"/>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611CFBE4">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我方收到贵公司发布的</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）招标文件，经详细研究，我方决定参加该项目的招标活动。为此，我方郑重声明以下诸点，并负法律责任。</w:t>
      </w:r>
    </w:p>
    <w:p w14:paraId="63615371">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1．我方已详细阅读了招标文件，完全理解并同意招标文件的所有事项及内容。</w:t>
      </w:r>
    </w:p>
    <w:p w14:paraId="3FE7256A">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2．我方已悉知并及时关注了贵公司在陕西省政府采购网、全国公共资源交易平台（陕西省·西安市）上发布的关于本项目的有关变更公告（包括但不限于对招标文件做出的修改或澄清、答疑纪要，以及项目暂停、重启、延期、终止等）。</w:t>
      </w:r>
    </w:p>
    <w:p w14:paraId="7885D68F">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3．我方同意向贵公司提供与本次招标有关的全部证明材料，并保证所提交的证明材料真实、合法、有效。</w:t>
      </w:r>
    </w:p>
    <w:p w14:paraId="777AAE2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4．我方理解最低价不是成交的唯一条件，并尊重评标委员会的评审结果。</w:t>
      </w:r>
    </w:p>
    <w:p w14:paraId="6B0E6726">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5．我方投标文件在开启之日起</w:t>
      </w:r>
      <w:r>
        <w:rPr>
          <w:rFonts w:hint="eastAsia" w:ascii="宋体" w:hAnsi="宋体" w:cs="宋体"/>
          <w:color w:val="auto"/>
          <w:sz w:val="24"/>
          <w:szCs w:val="24"/>
          <w:u w:val="single"/>
        </w:rPr>
        <w:t>90</w:t>
      </w:r>
      <w:r>
        <w:rPr>
          <w:rFonts w:hint="eastAsia" w:ascii="宋体" w:hAnsi="宋体" w:cs="宋体"/>
          <w:color w:val="auto"/>
          <w:sz w:val="24"/>
          <w:szCs w:val="24"/>
        </w:rPr>
        <w:t>个日历日（应不少于90个日历日）内有效。</w:t>
      </w:r>
    </w:p>
    <w:p w14:paraId="3A48282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6．若我方成交，我方承诺：（1）将投标文件有效期延长至合同执行完毕；（2）收到成交通知书后提交纸质投标文件一正一副电子版文件壹份，并按时交纳招标代理服务费；（3）遵照招标文件中的要求，完成本项目的合同责任和义务。</w:t>
      </w:r>
    </w:p>
    <w:p w14:paraId="2D271D67">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7．所有关于此次招标活动的函电，请按下列方式联系：</w:t>
      </w:r>
    </w:p>
    <w:p w14:paraId="509E7E79">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pacing w:val="60"/>
          <w:sz w:val="24"/>
          <w:szCs w:val="24"/>
        </w:rPr>
        <w:t>投标</w:t>
      </w:r>
      <w:r>
        <w:rPr>
          <w:rFonts w:hint="eastAsia" w:ascii="宋体" w:hAnsi="宋体" w:cs="宋体"/>
          <w:color w:val="auto"/>
          <w:sz w:val="24"/>
          <w:szCs w:val="24"/>
        </w:rPr>
        <w:t>人：                                     （投标人全称并加盖公章）</w:t>
      </w:r>
    </w:p>
    <w:p w14:paraId="11391370">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法定代表人（主要负责人）或委托代理人：                   （签字或盖章）</w:t>
      </w:r>
    </w:p>
    <w:p w14:paraId="5972CB1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联系电话：</w:t>
      </w:r>
    </w:p>
    <w:p w14:paraId="3181B277">
      <w:pPr>
        <w:spacing w:beforeLines="0" w:afterLines="0" w:line="360" w:lineRule="auto"/>
        <w:ind w:firstLine="567"/>
        <w:jc w:val="both"/>
        <w:rPr>
          <w:rFonts w:hint="eastAsia" w:ascii="宋体" w:hAnsi="宋体" w:cs="宋体"/>
          <w:color w:val="000000"/>
          <w:sz w:val="24"/>
          <w:szCs w:val="24"/>
        </w:rPr>
      </w:pPr>
      <w:r>
        <w:rPr>
          <w:rFonts w:hint="eastAsia" w:ascii="宋体" w:hAnsi="宋体" w:cs="宋体"/>
          <w:color w:val="000000"/>
          <w:sz w:val="24"/>
          <w:szCs w:val="24"/>
        </w:rPr>
        <w:t>通讯地址：</w:t>
      </w:r>
    </w:p>
    <w:p w14:paraId="7CAC2F5F">
      <w:pPr>
        <w:spacing w:beforeLines="0" w:afterLines="0" w:line="360" w:lineRule="auto"/>
        <w:ind w:firstLine="567"/>
        <w:jc w:val="both"/>
        <w:rPr>
          <w:rFonts w:hint="eastAsia" w:ascii="宋体" w:hAnsi="宋体" w:cs="宋体"/>
          <w:color w:val="000000"/>
          <w:sz w:val="24"/>
          <w:szCs w:val="24"/>
        </w:rPr>
      </w:pPr>
      <w:r>
        <w:rPr>
          <w:rFonts w:hint="eastAsia" w:ascii="宋体" w:hAnsi="宋体" w:cs="宋体"/>
          <w:color w:val="000000"/>
          <w:sz w:val="24"/>
          <w:szCs w:val="24"/>
        </w:rPr>
        <w:t>邮　　编：</w:t>
      </w:r>
    </w:p>
    <w:p w14:paraId="0B08DC40">
      <w:pPr>
        <w:spacing w:beforeLines="0" w:afterLines="0" w:line="360" w:lineRule="auto"/>
        <w:ind w:firstLine="567"/>
        <w:jc w:val="both"/>
        <w:rPr>
          <w:rFonts w:hint="eastAsia" w:ascii="宋体" w:hAnsi="宋体" w:cs="宋体"/>
          <w:sz w:val="24"/>
          <w:szCs w:val="24"/>
        </w:rPr>
      </w:pPr>
      <w:r>
        <w:rPr>
          <w:rFonts w:hint="eastAsia" w:ascii="宋体" w:hAnsi="宋体" w:cs="宋体"/>
          <w:sz w:val="24"/>
          <w:szCs w:val="24"/>
        </w:rPr>
        <w:t>电子邮箱：</w:t>
      </w:r>
    </w:p>
    <w:p w14:paraId="321C64ED">
      <w:pPr>
        <w:spacing w:beforeLines="0" w:afterLines="0" w:line="360" w:lineRule="auto"/>
        <w:ind w:firstLine="567"/>
        <w:jc w:val="both"/>
        <w:rPr>
          <w:rFonts w:hint="eastAsia" w:ascii="宋体" w:hAnsi="宋体" w:cs="宋体"/>
          <w:sz w:val="24"/>
          <w:szCs w:val="24"/>
        </w:rPr>
      </w:pPr>
      <w:r>
        <w:rPr>
          <w:rFonts w:hint="eastAsia" w:ascii="宋体" w:hAnsi="宋体" w:cs="宋体"/>
          <w:sz w:val="24"/>
          <w:szCs w:val="24"/>
        </w:rPr>
        <w:t>日　　期：　　年　月　日</w:t>
      </w:r>
    </w:p>
    <w:p w14:paraId="0134E3B1">
      <w:pPr>
        <w:spacing w:beforeLines="0" w:afterLines="0" w:line="360" w:lineRule="auto"/>
        <w:jc w:val="both"/>
        <w:rPr>
          <w:rFonts w:hint="eastAsia" w:ascii="宋体" w:hAnsi="宋体" w:cs="宋体"/>
          <w:sz w:val="24"/>
          <w:szCs w:val="24"/>
        </w:rPr>
      </w:pPr>
    </w:p>
    <w:p w14:paraId="2FED68EA">
      <w:pPr>
        <w:spacing w:beforeLines="0" w:afterLines="0" w:line="360" w:lineRule="auto"/>
        <w:jc w:val="both"/>
        <w:rPr>
          <w:rFonts w:hint="eastAsia" w:ascii="宋体" w:hAnsi="宋体" w:cs="宋体"/>
          <w:sz w:val="24"/>
          <w:szCs w:val="24"/>
        </w:rPr>
        <w:sectPr>
          <w:headerReference r:id="rId10" w:type="default"/>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3A0318F9">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sz w:val="32"/>
          <w:szCs w:val="24"/>
        </w:rPr>
        <w:t>第二部分　开标一览</w:t>
      </w:r>
      <w:r>
        <w:rPr>
          <w:rFonts w:hint="eastAsia" w:ascii="宋体" w:hAnsi="宋体" w:eastAsia="宋体" w:cs="宋体"/>
          <w:color w:val="auto"/>
          <w:sz w:val="32"/>
          <w:szCs w:val="24"/>
        </w:rPr>
        <w:t>表</w:t>
      </w:r>
    </w:p>
    <w:tbl>
      <w:tblPr>
        <w:tblStyle w:val="32"/>
        <w:tblpPr w:leftFromText="180" w:rightFromText="180" w:vertAnchor="text" w:horzAnchor="page" w:tblpX="1618" w:tblpY="33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334"/>
        <w:gridCol w:w="2519"/>
        <w:gridCol w:w="1967"/>
      </w:tblGrid>
      <w:tr w14:paraId="6772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21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F97E13">
            <w:pPr>
              <w:spacing w:beforeLines="0" w:afterLines="0"/>
              <w:jc w:val="center"/>
              <w:rPr>
                <w:rFonts w:hint="eastAsia" w:ascii="宋体" w:hAnsi="宋体" w:cs="宋体"/>
                <w:sz w:val="24"/>
                <w:szCs w:val="24"/>
              </w:rPr>
            </w:pPr>
            <w:r>
              <w:rPr>
                <w:rFonts w:hint="eastAsia" w:ascii="宋体" w:hAnsi="宋体" w:cs="宋体"/>
                <w:sz w:val="24"/>
                <w:szCs w:val="24"/>
              </w:rPr>
              <w:t>投标报价（元）</w:t>
            </w:r>
          </w:p>
        </w:tc>
        <w:tc>
          <w:tcPr>
            <w:tcW w:w="23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436288">
            <w:pPr>
              <w:spacing w:beforeLines="0" w:afterLines="0"/>
              <w:jc w:val="center"/>
              <w:rPr>
                <w:rFonts w:hint="eastAsia" w:ascii="宋体" w:hAnsi="宋体" w:cs="宋体"/>
                <w:sz w:val="24"/>
                <w:szCs w:val="24"/>
              </w:rPr>
            </w:pPr>
            <w:r>
              <w:rPr>
                <w:rFonts w:hint="eastAsia" w:ascii="宋体" w:hAnsi="宋体" w:cs="宋体"/>
                <w:sz w:val="24"/>
                <w:szCs w:val="24"/>
              </w:rPr>
              <w:t>交货期（日历天）</w:t>
            </w:r>
          </w:p>
        </w:tc>
        <w:tc>
          <w:tcPr>
            <w:tcW w:w="25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73101">
            <w:pPr>
              <w:spacing w:beforeLines="0" w:afterLines="0"/>
              <w:jc w:val="center"/>
              <w:rPr>
                <w:rFonts w:hint="eastAsia" w:ascii="宋体" w:hAnsi="宋体" w:cs="宋体"/>
                <w:sz w:val="24"/>
                <w:szCs w:val="24"/>
              </w:rPr>
            </w:pPr>
            <w:r>
              <w:rPr>
                <w:rFonts w:hint="eastAsia" w:ascii="宋体" w:hAnsi="宋体" w:cs="宋体"/>
                <w:sz w:val="24"/>
                <w:szCs w:val="24"/>
              </w:rPr>
              <w:t>质保期（年）</w:t>
            </w:r>
          </w:p>
        </w:tc>
        <w:tc>
          <w:tcPr>
            <w:tcW w:w="19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F4FF3">
            <w:pPr>
              <w:spacing w:beforeLines="0" w:afterLines="0"/>
              <w:jc w:val="center"/>
              <w:rPr>
                <w:rFonts w:hint="eastAsia" w:ascii="宋体" w:hAnsi="宋体" w:cs="宋体"/>
                <w:sz w:val="24"/>
                <w:szCs w:val="24"/>
              </w:rPr>
            </w:pPr>
            <w:r>
              <w:rPr>
                <w:rFonts w:hint="eastAsia" w:ascii="宋体" w:hAnsi="宋体" w:cs="宋体"/>
                <w:sz w:val="24"/>
                <w:szCs w:val="24"/>
              </w:rPr>
              <w:t>备注</w:t>
            </w:r>
          </w:p>
        </w:tc>
      </w:tr>
      <w:tr w14:paraId="5DD2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21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5F020F">
            <w:pPr>
              <w:spacing w:beforeLines="0" w:afterLines="0"/>
              <w:jc w:val="center"/>
              <w:rPr>
                <w:rFonts w:hint="eastAsia" w:ascii="宋体" w:hAnsi="宋体" w:cs="宋体"/>
                <w:sz w:val="24"/>
                <w:szCs w:val="24"/>
              </w:rPr>
            </w:pPr>
          </w:p>
        </w:tc>
        <w:tc>
          <w:tcPr>
            <w:tcW w:w="23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9AAD91">
            <w:pPr>
              <w:spacing w:beforeLines="0" w:afterLines="0"/>
              <w:jc w:val="center"/>
              <w:rPr>
                <w:rFonts w:hint="eastAsia" w:ascii="宋体" w:hAnsi="宋体" w:cs="宋体"/>
                <w:sz w:val="24"/>
                <w:szCs w:val="24"/>
              </w:rPr>
            </w:pPr>
          </w:p>
        </w:tc>
        <w:tc>
          <w:tcPr>
            <w:tcW w:w="25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C06C15">
            <w:pPr>
              <w:spacing w:beforeLines="0" w:afterLines="0"/>
              <w:jc w:val="center"/>
              <w:rPr>
                <w:rFonts w:hint="eastAsia" w:ascii="宋体" w:hAnsi="宋体" w:cs="宋体"/>
                <w:sz w:val="24"/>
                <w:szCs w:val="24"/>
              </w:rPr>
            </w:pPr>
          </w:p>
        </w:tc>
        <w:tc>
          <w:tcPr>
            <w:tcW w:w="19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053458">
            <w:pPr>
              <w:spacing w:beforeLines="0" w:afterLines="0"/>
              <w:jc w:val="center"/>
              <w:rPr>
                <w:rFonts w:hint="eastAsia" w:ascii="宋体" w:hAnsi="宋体" w:cs="宋体"/>
                <w:sz w:val="24"/>
                <w:szCs w:val="24"/>
              </w:rPr>
            </w:pPr>
          </w:p>
        </w:tc>
      </w:tr>
      <w:tr w14:paraId="6317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7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044DF13">
            <w:pPr>
              <w:spacing w:beforeLines="0" w:afterLines="0"/>
              <w:jc w:val="both"/>
              <w:rPr>
                <w:rFonts w:hint="eastAsia" w:ascii="宋体" w:hAnsi="宋体" w:cs="宋体"/>
                <w:sz w:val="24"/>
                <w:szCs w:val="24"/>
              </w:rPr>
            </w:pPr>
            <w:r>
              <w:rPr>
                <w:rFonts w:hint="eastAsia" w:ascii="宋体" w:hAnsi="宋体" w:cs="宋体"/>
                <w:sz w:val="24"/>
                <w:szCs w:val="24"/>
              </w:rPr>
              <w:t>投标报价（大写）：                             （小写：</w:t>
            </w:r>
            <w:r>
              <w:rPr>
                <w:rFonts w:hint="default" w:ascii="Arial" w:hAnsi="Arial" w:cs="Arial"/>
                <w:sz w:val="24"/>
                <w:szCs w:val="24"/>
              </w:rPr>
              <w:t>¥</w:t>
            </w:r>
            <w:r>
              <w:rPr>
                <w:rFonts w:hint="eastAsia" w:ascii="宋体" w:hAnsi="宋体" w:cs="宋体"/>
                <w:sz w:val="24"/>
                <w:szCs w:val="24"/>
              </w:rPr>
              <w:t xml:space="preserve">       ）</w:t>
            </w:r>
          </w:p>
        </w:tc>
      </w:tr>
      <w:tr w14:paraId="6BBF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7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5BA2B10">
            <w:pPr>
              <w:spacing w:beforeLines="0" w:afterLines="0"/>
              <w:rPr>
                <w:rFonts w:hint="eastAsia" w:ascii="宋体" w:hAnsi="宋体" w:cs="宋体"/>
                <w:sz w:val="24"/>
                <w:szCs w:val="24"/>
              </w:rPr>
            </w:pPr>
            <w:r>
              <w:rPr>
                <w:rFonts w:hint="eastAsia" w:ascii="宋体" w:hAnsi="宋体" w:cs="宋体"/>
                <w:sz w:val="24"/>
                <w:szCs w:val="24"/>
              </w:rPr>
              <w:t>备注：表内报价内</w:t>
            </w:r>
            <w:r>
              <w:rPr>
                <w:rFonts w:hint="eastAsia" w:ascii="宋体" w:hAnsi="宋体" w:cs="宋体"/>
                <w:color w:val="auto"/>
                <w:sz w:val="24"/>
                <w:szCs w:val="24"/>
              </w:rPr>
              <w:t>容以元为单位</w:t>
            </w:r>
            <w:r>
              <w:rPr>
                <w:rFonts w:hint="eastAsia" w:ascii="宋体" w:hAnsi="宋体" w:cs="宋体"/>
                <w:sz w:val="24"/>
                <w:szCs w:val="24"/>
              </w:rPr>
              <w:t>，保留小数点后</w:t>
            </w:r>
            <w:r>
              <w:rPr>
                <w:rFonts w:hint="eastAsia" w:ascii="宋体" w:hAnsi="宋体" w:cs="宋体"/>
                <w:b/>
                <w:sz w:val="24"/>
                <w:szCs w:val="24"/>
              </w:rPr>
              <w:t>两位</w:t>
            </w:r>
            <w:r>
              <w:rPr>
                <w:rFonts w:hint="eastAsia" w:ascii="宋体" w:hAnsi="宋体" w:cs="宋体"/>
                <w:sz w:val="24"/>
                <w:szCs w:val="24"/>
              </w:rPr>
              <w:t>。</w:t>
            </w:r>
          </w:p>
        </w:tc>
      </w:tr>
    </w:tbl>
    <w:p w14:paraId="5851F8C4">
      <w:pPr>
        <w:pStyle w:val="48"/>
        <w:spacing w:before="210" w:beforeLines="50" w:afterLines="0" w:line="360" w:lineRule="auto"/>
        <w:rPr>
          <w:rFonts w:hint="eastAsia" w:ascii="宋体" w:hAnsi="宋体" w:eastAsia="宋体" w:cs="宋体"/>
          <w:color w:val="auto"/>
          <w:sz w:val="28"/>
          <w:szCs w:val="28"/>
        </w:rPr>
      </w:pPr>
    </w:p>
    <w:p w14:paraId="19078784">
      <w:pPr>
        <w:pStyle w:val="48"/>
        <w:spacing w:before="210" w:beforeLines="50" w:afterLines="0" w:line="360" w:lineRule="auto"/>
        <w:rPr>
          <w:rFonts w:hint="eastAsia" w:ascii="宋体" w:hAnsi="宋体" w:eastAsia="宋体" w:cs="宋体"/>
          <w:color w:val="auto"/>
          <w:sz w:val="28"/>
          <w:szCs w:val="28"/>
        </w:rPr>
      </w:pPr>
    </w:p>
    <w:p w14:paraId="18ACA7A4">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67E41D00">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法定代表人/授权代表（签字或盖章）：</w:t>
      </w:r>
    </w:p>
    <w:p w14:paraId="009E192A">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日    期：</w:t>
      </w:r>
    </w:p>
    <w:p w14:paraId="7AD53858">
      <w:pPr>
        <w:pStyle w:val="48"/>
        <w:spacing w:before="210" w:beforeLines="50" w:afterLines="0" w:line="360" w:lineRule="auto"/>
        <w:rPr>
          <w:rFonts w:hint="eastAsia" w:ascii="宋体" w:hAnsi="宋体" w:eastAsia="宋体" w:cs="宋体"/>
          <w:color w:val="auto"/>
          <w:sz w:val="28"/>
          <w:szCs w:val="28"/>
        </w:rPr>
      </w:pPr>
    </w:p>
    <w:p w14:paraId="20651BEA">
      <w:pPr>
        <w:pStyle w:val="48"/>
        <w:spacing w:before="210" w:beforeLines="50" w:afterLines="0" w:line="360" w:lineRule="auto"/>
        <w:rPr>
          <w:rFonts w:hint="eastAsia" w:ascii="宋体" w:hAnsi="宋体" w:eastAsia="宋体" w:cs="宋体"/>
          <w:color w:val="auto"/>
          <w:sz w:val="24"/>
          <w:szCs w:val="24"/>
        </w:rPr>
      </w:pPr>
    </w:p>
    <w:p w14:paraId="2B359488">
      <w:pPr>
        <w:pStyle w:val="89"/>
        <w:spacing w:beforeLines="0" w:afterLines="0" w:line="360" w:lineRule="auto"/>
        <w:ind w:firstLine="480"/>
        <w:rPr>
          <w:rFonts w:hint="eastAsia" w:ascii="宋体" w:hAnsi="宋体" w:cs="宋体"/>
          <w:color w:val="auto"/>
          <w:sz w:val="24"/>
          <w:szCs w:val="24"/>
        </w:rPr>
      </w:pPr>
    </w:p>
    <w:p w14:paraId="3A8486FC">
      <w:pPr>
        <w:spacing w:beforeLines="0" w:afterLines="0" w:line="360" w:lineRule="auto"/>
        <w:rPr>
          <w:rFonts w:hint="eastAsia" w:ascii="宋体" w:hAnsi="宋体" w:cs="宋体"/>
          <w:color w:val="auto"/>
          <w:sz w:val="24"/>
          <w:szCs w:val="24"/>
        </w:rPr>
      </w:pPr>
      <w:r>
        <w:rPr>
          <w:rFonts w:hint="eastAsia" w:ascii="宋体" w:hAnsi="宋体" w:cs="宋体"/>
          <w:color w:val="auto"/>
          <w:sz w:val="24"/>
          <w:szCs w:val="24"/>
        </w:rPr>
        <w:br w:type="page"/>
      </w:r>
    </w:p>
    <w:p w14:paraId="7A50A330">
      <w:pPr>
        <w:pStyle w:val="48"/>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分项报价表</w:t>
      </w:r>
    </w:p>
    <w:p w14:paraId="04E01793">
      <w:pPr>
        <w:spacing w:beforeLines="0" w:afterLines="0"/>
        <w:rPr>
          <w:rFonts w:hint="default"/>
          <w:sz w:val="24"/>
          <w:szCs w:val="24"/>
        </w:rPr>
      </w:pPr>
      <w:r>
        <w:rPr>
          <w:rFonts w:hint="eastAsia"/>
          <w:sz w:val="24"/>
          <w:szCs w:val="24"/>
        </w:rPr>
        <w:t>项目名称：                                      项目编号：      包号：</w:t>
      </w:r>
    </w:p>
    <w:tbl>
      <w:tblPr>
        <w:tblStyle w:val="32"/>
        <w:tblW w:w="977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720"/>
        <w:gridCol w:w="1297"/>
        <w:gridCol w:w="2514"/>
        <w:gridCol w:w="1036"/>
        <w:gridCol w:w="1036"/>
        <w:gridCol w:w="1037"/>
        <w:gridCol w:w="1134"/>
        <w:gridCol w:w="1002"/>
      </w:tblGrid>
      <w:tr w14:paraId="503518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690" w:hRule="atLeast"/>
          <w:jc w:val="center"/>
        </w:trPr>
        <w:tc>
          <w:tcPr>
            <w:tcW w:w="720" w:type="dxa"/>
            <w:tcBorders>
              <w:top w:val="single" w:color="auto" w:sz="12" w:space="0"/>
              <w:left w:val="single" w:color="auto" w:sz="12" w:space="0"/>
              <w:bottom w:val="single" w:color="auto" w:sz="2" w:space="0"/>
              <w:right w:val="single" w:color="auto" w:sz="2" w:space="0"/>
              <w:tl2br w:val="nil"/>
              <w:tr2bl w:val="nil"/>
            </w:tcBorders>
            <w:shd w:val="clear" w:color="auto" w:fill="F1F1F1"/>
            <w:noWrap/>
            <w:tcMar>
              <w:top w:w="20" w:type="dxa"/>
              <w:left w:w="20" w:type="dxa"/>
              <w:bottom w:w="0" w:type="dxa"/>
              <w:right w:w="20" w:type="dxa"/>
            </w:tcMar>
            <w:vAlign w:val="center"/>
          </w:tcPr>
          <w:p w14:paraId="57C01D9B">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一</w:t>
            </w:r>
          </w:p>
        </w:tc>
        <w:tc>
          <w:tcPr>
            <w:tcW w:w="9056" w:type="dxa"/>
            <w:gridSpan w:val="7"/>
            <w:tcBorders>
              <w:top w:val="single" w:color="auto" w:sz="12" w:space="0"/>
              <w:left w:val="single" w:color="auto" w:sz="2" w:space="0"/>
              <w:bottom w:val="single" w:color="auto" w:sz="2" w:space="0"/>
              <w:right w:val="single" w:color="auto" w:sz="12" w:space="0"/>
              <w:tl2br w:val="nil"/>
              <w:tr2bl w:val="nil"/>
            </w:tcBorders>
            <w:shd w:val="clear" w:color="auto" w:fill="F1F1F1"/>
            <w:noWrap/>
            <w:tcMar>
              <w:top w:w="20" w:type="dxa"/>
              <w:left w:w="20" w:type="dxa"/>
              <w:bottom w:w="0" w:type="dxa"/>
              <w:right w:w="20" w:type="dxa"/>
            </w:tcMar>
            <w:vAlign w:val="center"/>
          </w:tcPr>
          <w:p w14:paraId="30B99933">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产品购置费</w:t>
            </w:r>
          </w:p>
        </w:tc>
      </w:tr>
      <w:tr w14:paraId="72D62D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690"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728DAB84">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序号</w:t>
            </w: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037181F">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产品名称</w:t>
            </w: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C94CEAA">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品牌及规格型号</w:t>
            </w: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2BA8D078">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生产厂家</w:t>
            </w: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3679E61">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是否小微企业产品</w:t>
            </w: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08780A2">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数量</w:t>
            </w: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2C474C0">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单价</w:t>
            </w: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979254E">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总价</w:t>
            </w:r>
          </w:p>
        </w:tc>
      </w:tr>
      <w:tr w14:paraId="71305D9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4958623A">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A858377">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8B1125C">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0B73657">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6BCCE59">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696E097">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3D4BE64">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F34565E">
            <w:pPr>
              <w:spacing w:beforeLines="0" w:afterLines="0" w:line="440" w:lineRule="exact"/>
              <w:jc w:val="center"/>
              <w:rPr>
                <w:rFonts w:hint="eastAsia" w:ascii="宋体" w:hAnsi="宋体" w:cs="Calibri"/>
                <w:sz w:val="24"/>
                <w:szCs w:val="24"/>
              </w:rPr>
            </w:pPr>
          </w:p>
        </w:tc>
      </w:tr>
      <w:tr w14:paraId="5B4D6B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0AB55582">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5D1C4F8">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86516C9">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557B38D">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4BAA8B6">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26445BF">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B1B4502">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33C5EEE">
            <w:pPr>
              <w:spacing w:beforeLines="0" w:afterLines="0" w:line="440" w:lineRule="exact"/>
              <w:jc w:val="center"/>
              <w:rPr>
                <w:rFonts w:hint="eastAsia" w:ascii="宋体" w:hAnsi="宋体" w:cs="Calibri"/>
                <w:sz w:val="24"/>
                <w:szCs w:val="24"/>
              </w:rPr>
            </w:pPr>
          </w:p>
        </w:tc>
      </w:tr>
      <w:tr w14:paraId="7F23D6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3086E3E0">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E66A50A">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0918665">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2DB7A2FC">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F7E0670">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C08FD75">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B303BE9">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64F3631">
            <w:pPr>
              <w:spacing w:beforeLines="0" w:afterLines="0" w:line="440" w:lineRule="exact"/>
              <w:jc w:val="center"/>
              <w:rPr>
                <w:rFonts w:hint="eastAsia" w:ascii="宋体" w:hAnsi="宋体" w:cs="Calibri"/>
                <w:sz w:val="24"/>
                <w:szCs w:val="24"/>
              </w:rPr>
            </w:pPr>
          </w:p>
        </w:tc>
      </w:tr>
      <w:tr w14:paraId="0DE155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shd w:val="clear" w:color="auto" w:fill="F1F1F1"/>
            <w:noWrap/>
            <w:tcMar>
              <w:top w:w="20" w:type="dxa"/>
              <w:left w:w="20" w:type="dxa"/>
              <w:bottom w:w="0" w:type="dxa"/>
              <w:right w:w="20" w:type="dxa"/>
            </w:tcMar>
            <w:vAlign w:val="center"/>
          </w:tcPr>
          <w:p w14:paraId="3801F030">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二</w:t>
            </w:r>
          </w:p>
        </w:tc>
        <w:tc>
          <w:tcPr>
            <w:tcW w:w="9056" w:type="dxa"/>
            <w:gridSpan w:val="7"/>
            <w:tcBorders>
              <w:top w:val="single" w:color="auto" w:sz="2" w:space="0"/>
              <w:left w:val="single" w:color="auto" w:sz="2" w:space="0"/>
              <w:bottom w:val="single" w:color="auto" w:sz="2" w:space="0"/>
              <w:right w:val="single" w:color="auto" w:sz="12" w:space="0"/>
              <w:tl2br w:val="nil"/>
              <w:tr2bl w:val="nil"/>
            </w:tcBorders>
            <w:shd w:val="clear" w:color="auto" w:fill="F1F1F1"/>
            <w:noWrap/>
            <w:tcMar>
              <w:top w:w="20" w:type="dxa"/>
              <w:left w:w="20" w:type="dxa"/>
              <w:bottom w:w="0" w:type="dxa"/>
              <w:right w:w="20" w:type="dxa"/>
            </w:tcMar>
            <w:vAlign w:val="center"/>
          </w:tcPr>
          <w:p w14:paraId="09798B04">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其他费用</w:t>
            </w:r>
          </w:p>
        </w:tc>
      </w:tr>
      <w:tr w14:paraId="0DA724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08A634BF">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序号</w:t>
            </w: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7D6F2B5">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费用名称</w:t>
            </w: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7E4F7B9">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费用描述</w:t>
            </w: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0A3206F">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数量</w:t>
            </w: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DF7EABC">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单价</w:t>
            </w: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0795679">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总价</w:t>
            </w:r>
          </w:p>
        </w:tc>
      </w:tr>
      <w:tr w14:paraId="617DDD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12F3C7F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994F7AE">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E9F3138">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7C4527F">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A6C9194">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B2DB815">
            <w:pPr>
              <w:spacing w:beforeLines="0" w:afterLines="0" w:line="440" w:lineRule="exact"/>
              <w:jc w:val="center"/>
              <w:rPr>
                <w:rFonts w:hint="eastAsia" w:ascii="宋体" w:hAnsi="宋体" w:cs="Calibri"/>
                <w:sz w:val="24"/>
                <w:szCs w:val="24"/>
              </w:rPr>
            </w:pPr>
          </w:p>
        </w:tc>
      </w:tr>
      <w:tr w14:paraId="75D365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6014BF0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4D3345D">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D991B81">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95403F9">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E5A9F8D">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DDF4534">
            <w:pPr>
              <w:spacing w:beforeLines="0" w:afterLines="0" w:line="440" w:lineRule="exact"/>
              <w:jc w:val="center"/>
              <w:rPr>
                <w:rFonts w:hint="eastAsia" w:ascii="宋体" w:hAnsi="宋体" w:cs="Calibri"/>
                <w:sz w:val="24"/>
                <w:szCs w:val="24"/>
              </w:rPr>
            </w:pPr>
          </w:p>
        </w:tc>
      </w:tr>
      <w:tr w14:paraId="74B112B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2516CF1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44553E0">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12DACDF">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D663206">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4EC0A25">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225ED51">
            <w:pPr>
              <w:spacing w:beforeLines="0" w:afterLines="0" w:line="440" w:lineRule="exact"/>
              <w:jc w:val="center"/>
              <w:rPr>
                <w:rFonts w:hint="eastAsia" w:ascii="宋体" w:hAnsi="宋体" w:cs="Calibri"/>
                <w:sz w:val="24"/>
                <w:szCs w:val="24"/>
              </w:rPr>
            </w:pPr>
          </w:p>
        </w:tc>
      </w:tr>
      <w:tr w14:paraId="2B485D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8774" w:type="dxa"/>
            <w:gridSpan w:val="7"/>
            <w:tcBorders>
              <w:top w:val="single" w:color="auto" w:sz="2" w:space="0"/>
              <w:left w:val="single" w:color="auto" w:sz="12" w:space="0"/>
              <w:bottom w:val="single" w:color="auto" w:sz="12" w:space="0"/>
              <w:right w:val="single" w:color="auto" w:sz="2" w:space="0"/>
              <w:tl2br w:val="nil"/>
              <w:tr2bl w:val="nil"/>
            </w:tcBorders>
            <w:noWrap/>
            <w:tcMar>
              <w:top w:w="20" w:type="dxa"/>
              <w:left w:w="20" w:type="dxa"/>
              <w:bottom w:w="0" w:type="dxa"/>
              <w:right w:w="20" w:type="dxa"/>
            </w:tcMar>
            <w:vAlign w:val="center"/>
          </w:tcPr>
          <w:p w14:paraId="46A1C097">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总计</w:t>
            </w:r>
          </w:p>
        </w:tc>
        <w:tc>
          <w:tcPr>
            <w:tcW w:w="1002" w:type="dxa"/>
            <w:tcBorders>
              <w:top w:val="single" w:color="auto" w:sz="2" w:space="0"/>
              <w:left w:val="single" w:color="auto" w:sz="2" w:space="0"/>
              <w:bottom w:val="single" w:color="auto" w:sz="12" w:space="0"/>
              <w:right w:val="single" w:color="auto" w:sz="12" w:space="0"/>
              <w:tl2br w:val="nil"/>
              <w:tr2bl w:val="nil"/>
            </w:tcBorders>
            <w:noWrap w:val="0"/>
            <w:vAlign w:val="center"/>
          </w:tcPr>
          <w:p w14:paraId="1168E4EC">
            <w:pPr>
              <w:spacing w:beforeLines="0" w:afterLines="0" w:line="440" w:lineRule="exact"/>
              <w:jc w:val="center"/>
              <w:rPr>
                <w:rFonts w:hint="eastAsia" w:ascii="宋体" w:hAnsi="宋体" w:cs="Calibri"/>
                <w:b/>
                <w:sz w:val="24"/>
                <w:szCs w:val="24"/>
              </w:rPr>
            </w:pPr>
          </w:p>
        </w:tc>
      </w:tr>
    </w:tbl>
    <w:p w14:paraId="0D1315FF">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说明：</w:t>
      </w:r>
      <w:r>
        <w:rPr>
          <w:rFonts w:hint="eastAsia" w:ascii="宋体" w:hAnsi="宋体" w:cs="宋体"/>
          <w:color w:val="auto"/>
          <w:sz w:val="24"/>
          <w:szCs w:val="24"/>
          <w:lang w:bidi="zh-CN"/>
        </w:rPr>
        <w:t>1、</w:t>
      </w:r>
      <w:r>
        <w:rPr>
          <w:rFonts w:hint="eastAsia" w:ascii="宋体" w:hAnsi="宋体" w:cs="宋体"/>
          <w:color w:val="auto"/>
          <w:sz w:val="24"/>
          <w:szCs w:val="24"/>
          <w:lang w:val="zh-CN" w:bidi="zh-CN"/>
        </w:rPr>
        <w:t>投标人必须按“分项报价表”的内容详细报出投标总报价的各个组成部分的报价，否则作无效响应处理，报价以元为单位，保留小数点后两位，若没有注册商标和具体型号须注明。</w:t>
      </w:r>
    </w:p>
    <w:p w14:paraId="0F2398D3">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2、</w:t>
      </w:r>
      <w:r>
        <w:rPr>
          <w:rFonts w:hint="eastAsia" w:ascii="宋体" w:hAnsi="宋体" w:cs="宋体"/>
          <w:color w:val="auto"/>
          <w:sz w:val="24"/>
          <w:szCs w:val="24"/>
          <w:lang w:val="zh-CN" w:bidi="zh-CN"/>
        </w:rPr>
        <w:t>监狱企业、残疾人福利性单位视同小微企业。</w:t>
      </w:r>
    </w:p>
    <w:p w14:paraId="5FEC2C75">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3、</w:t>
      </w:r>
      <w:r>
        <w:rPr>
          <w:rFonts w:hint="eastAsia" w:ascii="宋体" w:hAnsi="宋体" w:cs="宋体"/>
          <w:color w:val="auto"/>
          <w:sz w:val="24"/>
          <w:szCs w:val="24"/>
          <w:lang w:val="zh-CN" w:bidi="zh-CN"/>
        </w:rPr>
        <w:t>“是否小微企业产品”一栏若有漏报，将被视为“非小微企业产品”。</w:t>
      </w:r>
    </w:p>
    <w:p w14:paraId="3D4F7681">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4、</w:t>
      </w:r>
      <w:r>
        <w:rPr>
          <w:rFonts w:hint="eastAsia" w:ascii="宋体" w:hAnsi="宋体" w:cs="宋体"/>
          <w:color w:val="auto"/>
          <w:sz w:val="24"/>
          <w:szCs w:val="24"/>
          <w:lang w:val="zh-CN" w:bidi="zh-CN"/>
        </w:rPr>
        <w:t>表格空间不足时，可自行扩展。</w:t>
      </w:r>
    </w:p>
    <w:p w14:paraId="1AF59CF0">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投标人（公章）：</w:t>
      </w:r>
    </w:p>
    <w:p w14:paraId="52D04730">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法定代表人/授权代表（签字或盖章）：</w:t>
      </w:r>
    </w:p>
    <w:p w14:paraId="532FAA7C">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日    期：</w:t>
      </w:r>
    </w:p>
    <w:p w14:paraId="59B27507">
      <w:pPr>
        <w:spacing w:beforeLines="0" w:afterLines="0"/>
        <w:rPr>
          <w:rFonts w:hint="eastAsia" w:ascii="宋体" w:hAnsi="宋体" w:cs="宋体"/>
          <w:color w:val="auto"/>
          <w:sz w:val="24"/>
          <w:szCs w:val="24"/>
          <w:lang w:val="zh-CN" w:bidi="zh-CN"/>
        </w:rPr>
      </w:pPr>
      <w:r>
        <w:rPr>
          <w:rFonts w:hint="eastAsia" w:ascii="宋体" w:hAnsi="宋体" w:cs="宋体"/>
          <w:color w:val="auto"/>
          <w:sz w:val="24"/>
          <w:szCs w:val="24"/>
          <w:lang w:val="zh-CN" w:bidi="zh-CN"/>
        </w:rPr>
        <w:br w:type="page"/>
      </w:r>
    </w:p>
    <w:p w14:paraId="17296386">
      <w:pPr>
        <w:pStyle w:val="48"/>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节能环保、环境标志产品明细表</w:t>
      </w:r>
    </w:p>
    <w:p w14:paraId="1919B429">
      <w:pPr>
        <w:widowControl w:val="0"/>
        <w:spacing w:beforeLines="0" w:afterLines="0" w:line="400" w:lineRule="exact"/>
        <w:jc w:val="both"/>
        <w:rPr>
          <w:rFonts w:hint="eastAsia" w:ascii="宋体" w:hAnsi="宋体" w:cs="宋体"/>
          <w:b/>
          <w:kern w:val="2"/>
          <w:sz w:val="24"/>
          <w:szCs w:val="24"/>
        </w:rPr>
      </w:pPr>
      <w:r>
        <w:rPr>
          <w:rFonts w:hint="eastAsia" w:ascii="Times New Roman"/>
          <w:sz w:val="24"/>
          <w:szCs w:val="24"/>
        </w:rPr>
        <w:t>项目名称：                                项目编号：      包号：</w:t>
      </w:r>
    </w:p>
    <w:tbl>
      <w:tblPr>
        <w:tblStyle w:val="32"/>
        <w:tblW w:w="88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7E4D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786E85">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序</w:t>
            </w:r>
          </w:p>
          <w:p w14:paraId="64E5F19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号</w:t>
            </w: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C426B">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产品</w:t>
            </w:r>
          </w:p>
          <w:p w14:paraId="72B9F1F1">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名称</w:t>
            </w: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center"/>
          </w:tcPr>
          <w:p w14:paraId="6781C857">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制造</w:t>
            </w:r>
          </w:p>
          <w:p w14:paraId="167DF407">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厂家</w:t>
            </w: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center"/>
          </w:tcPr>
          <w:p w14:paraId="08A43991">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规格</w:t>
            </w:r>
          </w:p>
          <w:p w14:paraId="481B1D2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型号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3EADAD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类</w:t>
            </w:r>
          </w:p>
          <w:p w14:paraId="276BD1D8">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别</w:t>
            </w: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772A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认证证书</w:t>
            </w:r>
          </w:p>
          <w:p w14:paraId="4F0C1808">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编号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9043E0">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数</w:t>
            </w:r>
          </w:p>
          <w:p w14:paraId="664FE5E4">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量</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845A5A">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单</w:t>
            </w:r>
          </w:p>
          <w:p w14:paraId="44877F66">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7054F4">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总</w:t>
            </w:r>
          </w:p>
          <w:p w14:paraId="07B41DB9">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价</w:t>
            </w:r>
          </w:p>
        </w:tc>
      </w:tr>
      <w:tr w14:paraId="0A6A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A1EC72E">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0A7018DC">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6D68383C">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750D258">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59065F8">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26A813C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99AF310">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02C5962">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C88EF06">
            <w:pPr>
              <w:widowControl w:val="0"/>
              <w:spacing w:beforeLines="0" w:afterLines="0" w:line="400" w:lineRule="exact"/>
              <w:jc w:val="both"/>
              <w:rPr>
                <w:rFonts w:hint="eastAsia" w:ascii="宋体" w:hAnsi="宋体" w:cs="宋体"/>
                <w:kern w:val="2"/>
                <w:sz w:val="24"/>
                <w:szCs w:val="24"/>
              </w:rPr>
            </w:pPr>
          </w:p>
        </w:tc>
      </w:tr>
      <w:tr w14:paraId="23A21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76AFF25">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4BA36C37">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5548EF0B">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7D4694E5">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0DD57E16">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4963B44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107AFDB">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5B1AE53">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6E385881">
            <w:pPr>
              <w:widowControl w:val="0"/>
              <w:spacing w:beforeLines="0" w:afterLines="0" w:line="400" w:lineRule="exact"/>
              <w:jc w:val="both"/>
              <w:rPr>
                <w:rFonts w:hint="eastAsia" w:ascii="宋体" w:hAnsi="宋体" w:cs="宋体"/>
                <w:kern w:val="2"/>
                <w:sz w:val="24"/>
                <w:szCs w:val="24"/>
              </w:rPr>
            </w:pPr>
          </w:p>
        </w:tc>
      </w:tr>
      <w:tr w14:paraId="59240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1A1D112">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7BA134D0">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31F55953">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E973ADD">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33360C22">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1D3227">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69F94A4">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DAEF8CE">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830A3B0">
            <w:pPr>
              <w:widowControl w:val="0"/>
              <w:spacing w:beforeLines="0" w:afterLines="0" w:line="400" w:lineRule="exact"/>
              <w:jc w:val="both"/>
              <w:rPr>
                <w:rFonts w:hint="eastAsia" w:ascii="宋体" w:hAnsi="宋体" w:cs="宋体"/>
                <w:kern w:val="2"/>
                <w:sz w:val="24"/>
                <w:szCs w:val="24"/>
              </w:rPr>
            </w:pPr>
          </w:p>
        </w:tc>
      </w:tr>
      <w:tr w14:paraId="3F306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6047E7A">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7847C3C5">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52B38FAE">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2033F7D">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0265386A">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43888557">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0F131B1">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6BF05826">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DC6ED03">
            <w:pPr>
              <w:widowControl w:val="0"/>
              <w:spacing w:beforeLines="0" w:afterLines="0" w:line="400" w:lineRule="exact"/>
              <w:jc w:val="both"/>
              <w:rPr>
                <w:rFonts w:hint="eastAsia" w:ascii="宋体" w:hAnsi="宋体" w:cs="宋体"/>
                <w:kern w:val="2"/>
                <w:sz w:val="24"/>
                <w:szCs w:val="24"/>
              </w:rPr>
            </w:pPr>
          </w:p>
        </w:tc>
      </w:tr>
      <w:tr w14:paraId="5CA65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53D2BED2">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21F03242">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1F654829">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07935DB1">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C216988">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28C96BA8">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32EFE5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EC7693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108016C">
            <w:pPr>
              <w:widowControl w:val="0"/>
              <w:spacing w:beforeLines="0" w:afterLines="0" w:line="400" w:lineRule="exact"/>
              <w:jc w:val="both"/>
              <w:rPr>
                <w:rFonts w:hint="eastAsia" w:ascii="宋体" w:hAnsi="宋体" w:cs="宋体"/>
                <w:kern w:val="2"/>
                <w:sz w:val="24"/>
                <w:szCs w:val="24"/>
              </w:rPr>
            </w:pPr>
          </w:p>
        </w:tc>
      </w:tr>
      <w:tr w14:paraId="4C86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l2br w:val="nil"/>
              <w:tr2bl w:val="nil"/>
            </w:tcBorders>
            <w:noWrap w:val="0"/>
            <w:vAlign w:val="center"/>
          </w:tcPr>
          <w:p w14:paraId="4402417D">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合计（万元人民币）</w:t>
            </w:r>
          </w:p>
        </w:tc>
        <w:tc>
          <w:tcPr>
            <w:tcW w:w="3824" w:type="dxa"/>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15D247F">
            <w:pPr>
              <w:widowControl w:val="0"/>
              <w:spacing w:beforeLines="0" w:afterLines="0" w:line="400" w:lineRule="exact"/>
              <w:jc w:val="both"/>
              <w:rPr>
                <w:rFonts w:hint="eastAsia" w:ascii="宋体" w:hAnsi="宋体" w:cs="宋体"/>
                <w:kern w:val="2"/>
                <w:sz w:val="24"/>
                <w:szCs w:val="24"/>
              </w:rPr>
            </w:pPr>
          </w:p>
        </w:tc>
      </w:tr>
      <w:tr w14:paraId="6595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l2br w:val="nil"/>
              <w:tr2bl w:val="nil"/>
            </w:tcBorders>
            <w:noWrap w:val="0"/>
            <w:vAlign w:val="center"/>
          </w:tcPr>
          <w:p w14:paraId="2556933E">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占投标总价的百分比（%）</w:t>
            </w:r>
          </w:p>
        </w:tc>
        <w:tc>
          <w:tcPr>
            <w:tcW w:w="3824" w:type="dxa"/>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DD8FB6C">
            <w:pPr>
              <w:widowControl w:val="0"/>
              <w:spacing w:beforeLines="0" w:afterLines="0" w:line="400" w:lineRule="exact"/>
              <w:jc w:val="both"/>
              <w:rPr>
                <w:rFonts w:hint="eastAsia" w:ascii="宋体" w:hAnsi="宋体" w:cs="宋体"/>
                <w:kern w:val="2"/>
                <w:sz w:val="24"/>
                <w:szCs w:val="24"/>
              </w:rPr>
            </w:pPr>
          </w:p>
        </w:tc>
      </w:tr>
    </w:tbl>
    <w:p w14:paraId="041E230A">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说明：1、如投标产品为节能环保、环境标志产品，须按格式逐项填写，并附相关证明，否则评审时不予计分。</w:t>
      </w:r>
    </w:p>
    <w:p w14:paraId="48B693E6">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2、类别填写：节能环保产品或环境标志产品。</w:t>
      </w:r>
    </w:p>
    <w:p w14:paraId="6A2CE481">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3、未按上述要求提供、填写的，评审时不予以考虑。</w:t>
      </w:r>
    </w:p>
    <w:p w14:paraId="5EC7D796">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4、表格空间不足时，可自行扩展。</w:t>
      </w:r>
    </w:p>
    <w:p w14:paraId="5C2F8E06">
      <w:pPr>
        <w:widowControl w:val="0"/>
        <w:spacing w:beforeLines="0" w:afterLines="0" w:line="400" w:lineRule="exact"/>
        <w:ind w:firstLine="3600" w:firstLineChars="1500"/>
        <w:jc w:val="both"/>
        <w:rPr>
          <w:rFonts w:hint="eastAsia" w:ascii="宋体" w:hAnsi="宋体" w:cs="宋体"/>
          <w:kern w:val="2"/>
          <w:sz w:val="24"/>
          <w:szCs w:val="24"/>
        </w:rPr>
      </w:pPr>
    </w:p>
    <w:p w14:paraId="600EA1D4">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投标人（公章）：</w:t>
      </w:r>
    </w:p>
    <w:p w14:paraId="671AE113">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法定代表人/授权代表（签字或盖章）：</w:t>
      </w:r>
    </w:p>
    <w:p w14:paraId="5C5167AB">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日    期：</w:t>
      </w:r>
    </w:p>
    <w:p w14:paraId="098A615E">
      <w:pPr>
        <w:pStyle w:val="4"/>
        <w:spacing w:beforeLines="0" w:afterLines="0"/>
        <w:rPr>
          <w:rFonts w:hint="eastAsia"/>
          <w:sz w:val="21"/>
          <w:szCs w:val="24"/>
          <w:lang w:val="zh-CN"/>
        </w:rPr>
      </w:pPr>
    </w:p>
    <w:p w14:paraId="41A1F04A">
      <w:pPr>
        <w:spacing w:beforeLines="0" w:afterLines="0" w:line="360" w:lineRule="auto"/>
        <w:rPr>
          <w:rFonts w:hint="eastAsia" w:ascii="宋体" w:hAnsi="宋体" w:cs="宋体"/>
          <w:sz w:val="24"/>
          <w:szCs w:val="24"/>
        </w:rPr>
      </w:pPr>
    </w:p>
    <w:p w14:paraId="2BE270EF">
      <w:pPr>
        <w:spacing w:beforeLines="0" w:afterLines="0" w:line="360" w:lineRule="auto"/>
        <w:jc w:val="both"/>
        <w:rPr>
          <w:rFonts w:hint="eastAsia" w:ascii="宋体" w:hAnsi="宋体" w:cs="宋体"/>
          <w:sz w:val="24"/>
          <w:szCs w:val="24"/>
        </w:rPr>
        <w:sectPr>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32D949FC">
      <w:pPr>
        <w:pStyle w:val="91"/>
        <w:spacing w:before="210" w:after="210" w:line="360" w:lineRule="auto"/>
        <w:rPr>
          <w:rFonts w:hint="eastAsia" w:ascii="宋体" w:hAnsi="宋体" w:eastAsia="宋体" w:cs="宋体"/>
          <w:sz w:val="32"/>
          <w:szCs w:val="24"/>
        </w:rPr>
      </w:pPr>
      <w:r>
        <w:rPr>
          <w:rFonts w:hint="eastAsia" w:ascii="宋体" w:hAnsi="宋体" w:eastAsia="宋体" w:cs="宋体"/>
          <w:sz w:val="32"/>
          <w:szCs w:val="24"/>
        </w:rPr>
        <w:t>第三部分　资格证明文件</w:t>
      </w:r>
    </w:p>
    <w:p w14:paraId="795838A3">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按照招标文件第一章《招标公告》所列“投标人资格要求”提供各项资格证明文件，未按要求提供的，其投标文件将被视为无效文件。</w:t>
      </w:r>
    </w:p>
    <w:p w14:paraId="29560E4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（一）营业执照</w:t>
      </w:r>
    </w:p>
    <w:p w14:paraId="0989CA2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（二）财务状况报告</w:t>
      </w:r>
    </w:p>
    <w:p w14:paraId="5EC59E9F">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（三）税收缴纳证明</w:t>
      </w:r>
    </w:p>
    <w:p w14:paraId="1A6DBB55">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（四）社会保障资金缴纳证明</w:t>
      </w:r>
    </w:p>
    <w:p w14:paraId="7265A0C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（五）具有履行本合同所必需的设备和专业技术能力的声明</w:t>
      </w:r>
    </w:p>
    <w:p w14:paraId="086B7A6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（六）无重大违法记录声明（格式自拟）</w:t>
      </w:r>
    </w:p>
    <w:p w14:paraId="60E508CE">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提示：</w:t>
      </w:r>
    </w:p>
    <w:p w14:paraId="34D7D786">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1．投标人可通过【信用中国】（www.creditchina.gov.cn）、【中国政府采购网】（www.ccgp.gov.cn）网站对自身信用记录进行自查，提供网站截图，并填写以下声明。</w:t>
      </w:r>
    </w:p>
    <w:p w14:paraId="3C1A163D">
      <w:pPr>
        <w:pStyle w:val="89"/>
        <w:spacing w:beforeLines="0" w:afterLines="0" w:line="360" w:lineRule="auto"/>
        <w:ind w:firstLine="480"/>
        <w:rPr>
          <w:rFonts w:hint="eastAsia" w:ascii="宋体" w:hAnsi="宋体" w:cs="宋体"/>
          <w:i/>
          <w:color w:val="7030A0"/>
          <w:sz w:val="24"/>
          <w:szCs w:val="24"/>
        </w:rPr>
      </w:pPr>
      <w:r>
        <w:rPr>
          <w:rFonts w:hint="eastAsia" w:ascii="宋体" w:hAnsi="宋体" w:cs="宋体"/>
          <w:sz w:val="24"/>
          <w:szCs w:val="24"/>
        </w:rPr>
        <w:t>2．投标人在参加政府采购活动前三年内因违法经营被禁止在一定期限内参加政府采购活动，期限届满的，可以参加政府采购活动，应提供期限届满的证明材料。</w:t>
      </w:r>
    </w:p>
    <w:p w14:paraId="2C53CF0A">
      <w:pPr>
        <w:spacing w:beforeLines="0" w:afterLines="0"/>
        <w:rPr>
          <w:rFonts w:hint="eastAsia" w:ascii="宋体" w:hAnsi="宋体" w:cs="宋体"/>
          <w:color w:val="1F4E79"/>
          <w:sz w:val="28"/>
          <w:szCs w:val="36"/>
        </w:rPr>
      </w:pPr>
      <w:r>
        <w:rPr>
          <w:rFonts w:hint="eastAsia" w:ascii="宋体" w:hAnsi="宋体" w:cs="宋体"/>
          <w:color w:val="1F4E79"/>
          <w:sz w:val="28"/>
          <w:szCs w:val="36"/>
        </w:rPr>
        <w:br w:type="page"/>
      </w:r>
    </w:p>
    <w:p w14:paraId="26341774">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无重大违法记录声明</w:t>
      </w:r>
    </w:p>
    <w:p w14:paraId="62BA6890">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768F85F4">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我方作为</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）的投标人，在此郑重声明：</w:t>
      </w:r>
    </w:p>
    <w:p w14:paraId="279A94C8">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1．在参加本次政府采购活动前3年内的经营活动中___（填“没有”或“有”）重大违法记录。</w:t>
      </w:r>
    </w:p>
    <w:p w14:paraId="2AF56C5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2．我方___（填“未被列入”或“被列入”）失信被执行人名单。</w:t>
      </w:r>
    </w:p>
    <w:p w14:paraId="0BDD9A0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3．我方___（填“未被列入”或“被列入”）重大税收违法失信主体。</w:t>
      </w:r>
    </w:p>
    <w:p w14:paraId="0DAE133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4．我方___（填“未被列入”或“被列入”）政府采购严重违法失信行为记录名单。</w:t>
      </w:r>
    </w:p>
    <w:p w14:paraId="50CF29C5">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如有不实，我方将无条件地退出本项目的采购活动，并遵照《政府采购法》有关“提供虚假材料的规定”接受处罚。</w:t>
      </w:r>
    </w:p>
    <w:p w14:paraId="0873DF8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特此声明。</w:t>
      </w:r>
    </w:p>
    <w:p w14:paraId="6F61F712">
      <w:pPr>
        <w:pStyle w:val="89"/>
        <w:tabs>
          <w:tab w:val="center" w:pos="5812"/>
        </w:tabs>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ab/>
      </w:r>
      <w:r>
        <w:rPr>
          <w:rFonts w:hint="eastAsia" w:ascii="宋体" w:hAnsi="宋体" w:cs="宋体"/>
          <w:color w:val="auto"/>
          <w:sz w:val="24"/>
          <w:szCs w:val="24"/>
        </w:rPr>
        <w:t>投标人：（投标人全称并加盖公章）</w:t>
      </w:r>
    </w:p>
    <w:p w14:paraId="12C91A6D">
      <w:pPr>
        <w:pStyle w:val="89"/>
        <w:tabs>
          <w:tab w:val="center" w:pos="5812"/>
        </w:tabs>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ab/>
      </w:r>
      <w:r>
        <w:rPr>
          <w:rFonts w:hint="eastAsia" w:ascii="宋体" w:hAnsi="宋体" w:cs="宋体"/>
          <w:color w:val="auto"/>
          <w:sz w:val="24"/>
          <w:szCs w:val="24"/>
        </w:rPr>
        <w:t>日　期：　　年　月　日</w:t>
      </w:r>
    </w:p>
    <w:p w14:paraId="59B57F63">
      <w:pPr>
        <w:tabs>
          <w:tab w:val="center" w:pos="6663"/>
        </w:tabs>
        <w:spacing w:beforeLines="0" w:afterLines="0" w:line="360" w:lineRule="auto"/>
        <w:rPr>
          <w:rFonts w:hint="eastAsia" w:ascii="宋体" w:hAnsi="宋体" w:cs="宋体"/>
          <w:sz w:val="28"/>
          <w:szCs w:val="28"/>
        </w:rPr>
      </w:pPr>
      <w:r>
        <w:rPr>
          <w:rFonts w:hint="eastAsia" w:ascii="宋体" w:hAnsi="宋体" w:cs="宋体"/>
          <w:sz w:val="28"/>
          <w:szCs w:val="28"/>
        </w:rPr>
        <w:br w:type="page"/>
      </w:r>
    </w:p>
    <w:p w14:paraId="2B386693">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（七）法定代表人（主要负责人）委托授权书\身份证明</w:t>
      </w:r>
    </w:p>
    <w:p w14:paraId="6219580C">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说明：</w:t>
      </w:r>
    </w:p>
    <w:p w14:paraId="7102A6D5">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A9A4028">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4F686BE4">
      <w:pPr>
        <w:pStyle w:val="89"/>
        <w:spacing w:beforeLines="0" w:afterLines="0" w:line="360" w:lineRule="auto"/>
        <w:ind w:firstLine="480"/>
        <w:rPr>
          <w:rFonts w:hint="eastAsia" w:ascii="宋体" w:hAnsi="宋体" w:cs="宋体"/>
          <w:sz w:val="24"/>
          <w:szCs w:val="24"/>
        </w:rPr>
      </w:pPr>
    </w:p>
    <w:p w14:paraId="45A6194E">
      <w:pPr>
        <w:pStyle w:val="89"/>
        <w:spacing w:beforeLines="0" w:afterLines="0" w:line="360" w:lineRule="auto"/>
        <w:ind w:firstLine="480"/>
        <w:rPr>
          <w:rFonts w:hint="eastAsia" w:ascii="宋体" w:hAnsi="宋体" w:cs="宋体"/>
          <w:sz w:val="24"/>
          <w:szCs w:val="24"/>
        </w:rPr>
      </w:pPr>
    </w:p>
    <w:p w14:paraId="23C5DB92">
      <w:pPr>
        <w:spacing w:beforeLines="0" w:afterLines="0"/>
        <w:rPr>
          <w:rFonts w:hint="eastAsia" w:ascii="宋体" w:hAnsi="宋体" w:cs="宋体"/>
          <w:color w:val="1F4E79"/>
          <w:sz w:val="28"/>
          <w:szCs w:val="36"/>
        </w:rPr>
      </w:pPr>
      <w:r>
        <w:rPr>
          <w:rFonts w:hint="eastAsia" w:ascii="宋体" w:hAnsi="宋体" w:cs="宋体"/>
          <w:color w:val="1F4E79"/>
          <w:sz w:val="28"/>
          <w:szCs w:val="36"/>
        </w:rPr>
        <w:br w:type="page"/>
      </w:r>
    </w:p>
    <w:p w14:paraId="283AA815">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法定代表人（主要负责人）身份证明（格式）</w:t>
      </w:r>
    </w:p>
    <w:p w14:paraId="6ADD3DDB">
      <w:pPr>
        <w:spacing w:beforeLines="0" w:afterLines="0" w:line="360" w:lineRule="auto"/>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4A32A48E">
      <w:pPr>
        <w:spacing w:beforeLines="0" w:after="210" w:afterLines="5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u w:val="single"/>
        </w:rPr>
        <w:t>〈法定代表人（主要负责人）姓名〉</w:t>
      </w:r>
      <w:r>
        <w:rPr>
          <w:rFonts w:hint="eastAsia" w:ascii="宋体" w:hAnsi="宋体" w:cs="宋体"/>
          <w:color w:val="auto"/>
          <w:sz w:val="24"/>
          <w:szCs w:val="24"/>
        </w:rPr>
        <w:t>系</w:t>
      </w:r>
      <w:r>
        <w:rPr>
          <w:rFonts w:hint="eastAsia" w:ascii="宋体" w:hAnsi="宋体" w:cs="宋体"/>
          <w:color w:val="auto"/>
          <w:sz w:val="24"/>
          <w:szCs w:val="24"/>
          <w:u w:val="single"/>
        </w:rPr>
        <w:t>〈投标人全称〉</w:t>
      </w:r>
      <w:r>
        <w:rPr>
          <w:rFonts w:hint="eastAsia" w:ascii="宋体" w:hAnsi="宋体" w:cs="宋体"/>
          <w:color w:val="auto"/>
          <w:sz w:val="24"/>
          <w:szCs w:val="24"/>
        </w:rPr>
        <w:t>的法定代表人（主要负责人），特此证明。</w:t>
      </w:r>
    </w:p>
    <w:tbl>
      <w:tblPr>
        <w:tblStyle w:val="32"/>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4C8FC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tcBorders>
              <w:top w:val="single" w:color="auto" w:sz="12" w:space="0"/>
              <w:left w:val="single" w:color="auto" w:sz="12" w:space="0"/>
              <w:bottom w:val="single" w:color="auto" w:sz="12" w:space="0"/>
              <w:right w:val="single" w:color="auto" w:sz="12" w:space="0"/>
              <w:tl2br w:val="nil"/>
              <w:tr2bl w:val="nil"/>
            </w:tcBorders>
            <w:noWrap w:val="0"/>
            <w:vAlign w:val="center"/>
          </w:tcPr>
          <w:p w14:paraId="68061B8A">
            <w:pPr>
              <w:spacing w:beforeLines="0" w:after="630" w:afterLines="150" w:line="360" w:lineRule="auto"/>
              <w:ind w:firstLine="15" w:firstLineChars="3"/>
              <w:jc w:val="center"/>
              <w:rPr>
                <w:rFonts w:hint="eastAsia" w:ascii="宋体" w:hAnsi="宋体" w:cs="宋体"/>
                <w:color w:val="auto"/>
                <w:sz w:val="24"/>
                <w:szCs w:val="24"/>
              </w:rPr>
            </w:pPr>
            <w:r>
              <w:rPr>
                <w:rFonts w:hint="eastAsia" w:ascii="宋体" w:hAnsi="宋体" w:cs="宋体"/>
                <w:color w:val="auto"/>
                <w:sz w:val="52"/>
                <w:szCs w:val="24"/>
              </w:rPr>
              <w:t>法定代表人（主要负责人）</w:t>
            </w:r>
          </w:p>
          <w:p w14:paraId="484CC3BF">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身份证正反面（扫描件）</w:t>
            </w:r>
          </w:p>
          <w:p w14:paraId="2F9D6426">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r>
    </w:tbl>
    <w:p w14:paraId="2F62FBBB">
      <w:pPr>
        <w:spacing w:beforeLines="0" w:afterLines="0" w:line="360" w:lineRule="auto"/>
        <w:ind w:firstLine="480" w:firstLineChars="200"/>
        <w:rPr>
          <w:rFonts w:hint="eastAsia" w:ascii="宋体" w:hAnsi="宋体" w:cs="宋体"/>
          <w:color w:val="auto"/>
          <w:sz w:val="24"/>
          <w:szCs w:val="24"/>
        </w:rPr>
      </w:pPr>
    </w:p>
    <w:p w14:paraId="5DF55A75">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665E1F5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日期：　　　年　月　日</w:t>
      </w:r>
    </w:p>
    <w:p w14:paraId="54E707DF">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br w:type="page"/>
      </w:r>
    </w:p>
    <w:p w14:paraId="19990330">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法定代表人（主要负责人）委托授权书（格式）</w:t>
      </w:r>
    </w:p>
    <w:p w14:paraId="63553BA7">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2ADECC79">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现委派</w:t>
      </w:r>
      <w:r>
        <w:rPr>
          <w:rFonts w:hint="eastAsia" w:ascii="宋体" w:hAnsi="宋体" w:cs="宋体"/>
          <w:color w:val="auto"/>
          <w:sz w:val="24"/>
          <w:szCs w:val="24"/>
          <w:u w:val="single"/>
        </w:rPr>
        <w:t>〈代理人姓名〉</w:t>
      </w:r>
      <w:r>
        <w:rPr>
          <w:rFonts w:hint="eastAsia" w:ascii="宋体" w:hAnsi="宋体" w:cs="宋体"/>
          <w:color w:val="auto"/>
          <w:sz w:val="24"/>
          <w:szCs w:val="24"/>
        </w:rPr>
        <w:t>代表我方参加贵中心组织的</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）政府采购活动，以我方名义签署、澄清、确认、递交、撤回、修改投标文件，签订合同和全权处理一切与之有关的事宜，其法律后果由我方承担。</w:t>
      </w:r>
    </w:p>
    <w:p w14:paraId="5B274961">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本授权有效期与投标文件有效期一致。代理人无转委托权。</w:t>
      </w:r>
    </w:p>
    <w:p w14:paraId="26BC5DD4">
      <w:pPr>
        <w:pStyle w:val="89"/>
        <w:tabs>
          <w:tab w:val="left" w:pos="5387"/>
        </w:tabs>
        <w:spacing w:before="210" w:beforeLines="5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代理人姓名：_________________________</w:t>
      </w:r>
      <w:r>
        <w:rPr>
          <w:rFonts w:hint="eastAsia" w:ascii="宋体" w:hAnsi="宋体" w:cs="宋体"/>
          <w:color w:val="auto"/>
          <w:sz w:val="24"/>
          <w:szCs w:val="24"/>
        </w:rPr>
        <w:tab/>
      </w:r>
      <w:r>
        <w:rPr>
          <w:rFonts w:hint="eastAsia" w:ascii="宋体" w:hAnsi="宋体" w:cs="宋体"/>
          <w:color w:val="auto"/>
          <w:sz w:val="24"/>
          <w:szCs w:val="24"/>
        </w:rPr>
        <w:t>联系电话：______________</w:t>
      </w:r>
    </w:p>
    <w:p w14:paraId="0795AE27">
      <w:pPr>
        <w:pStyle w:val="89"/>
        <w:tabs>
          <w:tab w:val="left" w:pos="5387"/>
        </w:tabs>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身份证（护照）号码：_________________</w:t>
      </w:r>
      <w:r>
        <w:rPr>
          <w:rFonts w:hint="eastAsia" w:ascii="宋体" w:hAnsi="宋体" w:cs="宋体"/>
          <w:color w:val="auto"/>
          <w:sz w:val="24"/>
          <w:szCs w:val="24"/>
        </w:rPr>
        <w:tab/>
      </w:r>
      <w:r>
        <w:rPr>
          <w:rFonts w:hint="eastAsia" w:ascii="宋体" w:hAnsi="宋体" w:cs="宋体"/>
          <w:color w:val="auto"/>
          <w:sz w:val="24"/>
          <w:szCs w:val="24"/>
        </w:rPr>
        <w:t>职务：__________________</w:t>
      </w:r>
    </w:p>
    <w:p w14:paraId="75F337A8">
      <w:pPr>
        <w:pStyle w:val="89"/>
        <w:tabs>
          <w:tab w:val="left" w:pos="4395"/>
        </w:tabs>
        <w:spacing w:beforeLines="0" w:after="210" w:afterLines="50" w:line="360" w:lineRule="auto"/>
        <w:ind w:firstLine="480"/>
        <w:rPr>
          <w:rFonts w:hint="eastAsia" w:ascii="宋体" w:hAnsi="宋体" w:cs="宋体"/>
          <w:color w:val="auto"/>
          <w:sz w:val="24"/>
          <w:szCs w:val="24"/>
        </w:rPr>
      </w:pPr>
      <w:r>
        <w:rPr>
          <w:rFonts w:hint="eastAsia" w:ascii="宋体" w:hAnsi="宋体" w:cs="宋体"/>
          <w:color w:val="auto"/>
          <w:sz w:val="24"/>
          <w:szCs w:val="24"/>
        </w:rPr>
        <w:t>通讯地址：_______________________________________________________</w:t>
      </w:r>
    </w:p>
    <w:tbl>
      <w:tblPr>
        <w:tblStyle w:val="3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52E2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l2br w:val="nil"/>
              <w:tr2bl w:val="nil"/>
            </w:tcBorders>
            <w:noWrap w:val="0"/>
            <w:vAlign w:val="bottom"/>
          </w:tcPr>
          <w:p w14:paraId="1D62CAB2">
            <w:pPr>
              <w:spacing w:beforeLines="0" w:after="630" w:afterLines="150" w:line="360" w:lineRule="auto"/>
              <w:ind w:firstLine="10" w:firstLineChars="3"/>
              <w:jc w:val="center"/>
              <w:rPr>
                <w:rFonts w:hint="eastAsia" w:ascii="宋体" w:hAnsi="宋体" w:cs="宋体"/>
                <w:color w:val="auto"/>
                <w:sz w:val="12"/>
                <w:szCs w:val="24"/>
              </w:rPr>
            </w:pPr>
            <w:r>
              <w:rPr>
                <w:rFonts w:hint="eastAsia" w:ascii="宋体" w:hAnsi="宋体" w:cs="宋体"/>
                <w:color w:val="auto"/>
                <w:sz w:val="36"/>
                <w:szCs w:val="24"/>
              </w:rPr>
              <w:t>法定代表人（主要负责人）</w:t>
            </w:r>
          </w:p>
          <w:p w14:paraId="5B5D84A1">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身份证正反面（扫描件）</w:t>
            </w:r>
          </w:p>
        </w:tc>
        <w:tc>
          <w:tcPr>
            <w:tcW w:w="236" w:type="dxa"/>
            <w:tcBorders>
              <w:top w:val="nil"/>
              <w:left w:val="single" w:color="auto" w:sz="12" w:space="0"/>
              <w:bottom w:val="nil"/>
              <w:right w:val="single" w:color="auto" w:sz="12" w:space="0"/>
              <w:tl2br w:val="nil"/>
              <w:tr2bl w:val="nil"/>
            </w:tcBorders>
            <w:noWrap w:val="0"/>
            <w:vAlign w:val="top"/>
          </w:tcPr>
          <w:p w14:paraId="249E630B">
            <w:pPr>
              <w:spacing w:beforeLines="0" w:afterLines="0" w:line="360" w:lineRule="auto"/>
              <w:jc w:val="center"/>
              <w:rPr>
                <w:rFonts w:hint="eastAsia" w:ascii="宋体" w:hAnsi="宋体" w:cs="宋体"/>
                <w:color w:val="auto"/>
                <w:sz w:val="24"/>
                <w:szCs w:val="24"/>
              </w:rPr>
            </w:pPr>
          </w:p>
        </w:tc>
        <w:tc>
          <w:tcPr>
            <w:tcW w:w="4686" w:type="dxa"/>
            <w:tcBorders>
              <w:top w:val="single" w:color="auto" w:sz="12" w:space="0"/>
              <w:left w:val="single" w:color="auto" w:sz="12" w:space="0"/>
              <w:bottom w:val="dashSmallGap" w:color="auto" w:sz="4" w:space="0"/>
              <w:right w:val="single" w:color="auto" w:sz="12" w:space="0"/>
              <w:tl2br w:val="nil"/>
              <w:tr2bl w:val="nil"/>
            </w:tcBorders>
            <w:noWrap w:val="0"/>
            <w:vAlign w:val="bottom"/>
          </w:tcPr>
          <w:p w14:paraId="4FFCE9A1">
            <w:pPr>
              <w:spacing w:beforeLines="0" w:after="630" w:afterLines="150" w:line="360" w:lineRule="auto"/>
              <w:ind w:firstLine="10" w:firstLineChars="3"/>
              <w:jc w:val="center"/>
              <w:rPr>
                <w:rFonts w:hint="eastAsia" w:ascii="宋体" w:hAnsi="宋体" w:cs="宋体"/>
                <w:color w:val="auto"/>
                <w:sz w:val="36"/>
                <w:szCs w:val="44"/>
              </w:rPr>
            </w:pPr>
            <w:r>
              <w:rPr>
                <w:rFonts w:hint="eastAsia" w:ascii="宋体" w:hAnsi="宋体" w:cs="宋体"/>
                <w:color w:val="auto"/>
                <w:sz w:val="36"/>
                <w:szCs w:val="44"/>
              </w:rPr>
              <w:t>委托代理人</w:t>
            </w:r>
          </w:p>
          <w:p w14:paraId="5C29FEEA">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身份证正反面（扫描件）</w:t>
            </w:r>
          </w:p>
        </w:tc>
      </w:tr>
      <w:tr w14:paraId="6B70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l2br w:val="nil"/>
              <w:tr2bl w:val="nil"/>
            </w:tcBorders>
            <w:noWrap w:val="0"/>
            <w:vAlign w:val="top"/>
          </w:tcPr>
          <w:p w14:paraId="7022B289">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c>
          <w:tcPr>
            <w:tcW w:w="236" w:type="dxa"/>
            <w:tcBorders>
              <w:top w:val="nil"/>
              <w:left w:val="single" w:color="auto" w:sz="12" w:space="0"/>
              <w:bottom w:val="nil"/>
              <w:right w:val="single" w:color="auto" w:sz="12" w:space="0"/>
              <w:tl2br w:val="nil"/>
              <w:tr2bl w:val="nil"/>
            </w:tcBorders>
            <w:noWrap w:val="0"/>
            <w:vAlign w:val="top"/>
          </w:tcPr>
          <w:p w14:paraId="40559273">
            <w:pPr>
              <w:spacing w:beforeLines="0" w:afterLines="0" w:line="360" w:lineRule="auto"/>
              <w:jc w:val="center"/>
              <w:rPr>
                <w:rFonts w:hint="eastAsia" w:ascii="宋体" w:hAnsi="宋体" w:cs="宋体"/>
                <w:color w:val="auto"/>
                <w:sz w:val="24"/>
                <w:szCs w:val="24"/>
              </w:rPr>
            </w:pPr>
          </w:p>
        </w:tc>
        <w:tc>
          <w:tcPr>
            <w:tcW w:w="4686" w:type="dxa"/>
            <w:tcBorders>
              <w:top w:val="dashSmallGap" w:color="auto" w:sz="4" w:space="0"/>
              <w:left w:val="single" w:color="auto" w:sz="12" w:space="0"/>
              <w:bottom w:val="single" w:color="auto" w:sz="12" w:space="0"/>
              <w:right w:val="single" w:color="auto" w:sz="12" w:space="0"/>
              <w:tl2br w:val="nil"/>
              <w:tr2bl w:val="nil"/>
            </w:tcBorders>
            <w:noWrap w:val="0"/>
            <w:vAlign w:val="top"/>
          </w:tcPr>
          <w:p w14:paraId="27DDA549">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r>
    </w:tbl>
    <w:p w14:paraId="7AC9466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法定代表人（主要负责人）：（签字或盖章）</w:t>
      </w:r>
    </w:p>
    <w:p w14:paraId="4A266653">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3872E5F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授权日期：　　　年　月　日</w:t>
      </w:r>
    </w:p>
    <w:p w14:paraId="20BB5586">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（八）企业关联关系声明/承诺（格式自拟）</w:t>
      </w:r>
    </w:p>
    <w:p w14:paraId="5F05A29E">
      <w:pPr>
        <w:spacing w:beforeLines="0" w:afterLines="0"/>
        <w:ind w:firstLine="480" w:firstLineChars="200"/>
        <w:jc w:val="both"/>
        <w:rPr>
          <w:rFonts w:hint="eastAsia" w:cs="Calibri"/>
          <w:color w:val="000000"/>
          <w:kern w:val="24"/>
          <w:sz w:val="24"/>
          <w:szCs w:val="24"/>
        </w:rPr>
      </w:pPr>
    </w:p>
    <w:p w14:paraId="799D3F24">
      <w:pPr>
        <w:pStyle w:val="89"/>
        <w:spacing w:beforeLines="0" w:afterLines="0" w:line="360" w:lineRule="auto"/>
        <w:ind w:firstLine="480"/>
        <w:rPr>
          <w:rFonts w:hint="eastAsia" w:ascii="宋体" w:hAnsi="宋体" w:cs="宋体"/>
          <w:color w:val="auto"/>
          <w:sz w:val="24"/>
          <w:szCs w:val="24"/>
        </w:rPr>
      </w:pPr>
    </w:p>
    <w:p w14:paraId="7B550008">
      <w:pPr>
        <w:pStyle w:val="89"/>
        <w:spacing w:beforeLines="0" w:afterLines="0" w:line="360" w:lineRule="auto"/>
        <w:ind w:firstLine="480"/>
        <w:rPr>
          <w:rFonts w:hint="eastAsia" w:ascii="宋体" w:hAnsi="宋体" w:cs="宋体"/>
          <w:color w:val="auto"/>
          <w:sz w:val="24"/>
          <w:szCs w:val="24"/>
        </w:rPr>
      </w:pPr>
    </w:p>
    <w:p w14:paraId="5545F60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br w:type="page"/>
      </w:r>
    </w:p>
    <w:p w14:paraId="34E8A578">
      <w:pPr>
        <w:pStyle w:val="91"/>
        <w:spacing w:before="210" w:after="210" w:line="360" w:lineRule="auto"/>
        <w:rPr>
          <w:rFonts w:hint="eastAsia" w:ascii="宋体" w:hAnsi="宋体" w:eastAsia="宋体" w:cs="宋体"/>
          <w:sz w:val="32"/>
          <w:szCs w:val="24"/>
        </w:rPr>
      </w:pPr>
      <w:r>
        <w:rPr>
          <w:rFonts w:hint="eastAsia" w:ascii="宋体" w:hAnsi="宋体" w:eastAsia="宋体" w:cs="宋体"/>
          <w:sz w:val="32"/>
          <w:szCs w:val="24"/>
        </w:rPr>
        <w:t>第四部分　投标人概况</w:t>
      </w:r>
    </w:p>
    <w:p w14:paraId="0836C34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（一）投标人基本信息</w:t>
      </w:r>
    </w:p>
    <w:tbl>
      <w:tblPr>
        <w:tblStyle w:val="32"/>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1559"/>
        <w:gridCol w:w="1159"/>
        <w:gridCol w:w="1701"/>
        <w:gridCol w:w="1275"/>
        <w:gridCol w:w="1516"/>
      </w:tblGrid>
      <w:tr w14:paraId="6F40F9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12" w:space="0"/>
              <w:left w:val="single" w:color="auto" w:sz="12" w:space="0"/>
              <w:bottom w:val="single" w:color="auto" w:sz="6" w:space="0"/>
              <w:right w:val="single" w:color="auto" w:sz="12" w:space="0"/>
              <w:tl2br w:val="nil"/>
              <w:tr2bl w:val="nil"/>
            </w:tcBorders>
            <w:shd w:val="clear" w:color="auto" w:fill="F7CAAC"/>
            <w:noWrap w:val="0"/>
            <w:vAlign w:val="center"/>
          </w:tcPr>
          <w:p w14:paraId="76979E2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单位基本情况</w:t>
            </w:r>
          </w:p>
        </w:tc>
      </w:tr>
      <w:tr w14:paraId="3D24B8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425A71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投标人全称</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35956A48">
            <w:pPr>
              <w:autoSpaceDE w:val="0"/>
              <w:autoSpaceDN w:val="0"/>
              <w:adjustRightInd w:val="0"/>
              <w:spacing w:beforeLines="0" w:afterLines="0" w:line="360" w:lineRule="auto"/>
              <w:jc w:val="center"/>
              <w:rPr>
                <w:rFonts w:hint="eastAsia" w:ascii="宋体" w:hAnsi="宋体" w:cs="宋体"/>
                <w:sz w:val="21"/>
                <w:szCs w:val="21"/>
              </w:rPr>
            </w:pPr>
          </w:p>
        </w:tc>
      </w:tr>
      <w:tr w14:paraId="5644BD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EE4A771">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注册地址</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4CE713E7">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D4ADD3">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成立时间</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0C8E65AB">
            <w:pPr>
              <w:autoSpaceDE w:val="0"/>
              <w:autoSpaceDN w:val="0"/>
              <w:adjustRightInd w:val="0"/>
              <w:spacing w:beforeLines="0" w:afterLines="0" w:line="360" w:lineRule="auto"/>
              <w:jc w:val="center"/>
              <w:rPr>
                <w:rFonts w:hint="eastAsia" w:ascii="宋体" w:hAnsi="宋体" w:cs="宋体"/>
                <w:sz w:val="21"/>
                <w:szCs w:val="21"/>
              </w:rPr>
            </w:pPr>
          </w:p>
        </w:tc>
      </w:tr>
      <w:tr w14:paraId="082F27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4FEAEF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统一社会信用代码</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D054FDD">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04ABF">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单位性质</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4CFB5E69">
            <w:pPr>
              <w:autoSpaceDE w:val="0"/>
              <w:autoSpaceDN w:val="0"/>
              <w:adjustRightInd w:val="0"/>
              <w:spacing w:beforeLines="0" w:afterLines="0" w:line="360" w:lineRule="auto"/>
              <w:jc w:val="center"/>
              <w:rPr>
                <w:rFonts w:hint="eastAsia" w:ascii="宋体" w:hAnsi="宋体" w:cs="宋体"/>
                <w:sz w:val="21"/>
                <w:szCs w:val="21"/>
              </w:rPr>
            </w:pPr>
          </w:p>
        </w:tc>
      </w:tr>
      <w:tr w14:paraId="752307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9D8B8F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法定代表人</w:t>
            </w:r>
          </w:p>
          <w:p w14:paraId="619748F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（主要负责人）</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C0F8F5B">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DC60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所属行业</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53CCD270">
            <w:pPr>
              <w:autoSpaceDE w:val="0"/>
              <w:autoSpaceDN w:val="0"/>
              <w:adjustRightInd w:val="0"/>
              <w:spacing w:beforeLines="0" w:afterLines="0" w:line="360" w:lineRule="auto"/>
              <w:jc w:val="center"/>
              <w:rPr>
                <w:rFonts w:hint="eastAsia" w:ascii="宋体" w:hAnsi="宋体" w:cs="宋体"/>
                <w:sz w:val="21"/>
                <w:szCs w:val="21"/>
              </w:rPr>
            </w:pPr>
          </w:p>
        </w:tc>
      </w:tr>
      <w:tr w14:paraId="21FD1F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7DDA79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基本存款账户</w:t>
            </w:r>
          </w:p>
          <w:p w14:paraId="163C0F04">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开户银行</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66466201">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1A33BB">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基本存款</w:t>
            </w:r>
          </w:p>
          <w:p w14:paraId="590BCE4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账户账号</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28239CE9">
            <w:pPr>
              <w:autoSpaceDE w:val="0"/>
              <w:autoSpaceDN w:val="0"/>
              <w:adjustRightInd w:val="0"/>
              <w:spacing w:beforeLines="0" w:afterLines="0" w:line="360" w:lineRule="auto"/>
              <w:jc w:val="center"/>
              <w:rPr>
                <w:rFonts w:hint="eastAsia" w:ascii="宋体" w:hAnsi="宋体" w:cs="宋体"/>
                <w:sz w:val="21"/>
                <w:szCs w:val="21"/>
              </w:rPr>
            </w:pPr>
          </w:p>
        </w:tc>
      </w:tr>
      <w:tr w14:paraId="66BE93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504A59">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上年度</w:t>
            </w:r>
          </w:p>
          <w:p w14:paraId="4198643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营业收入*</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3F812485">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656AD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资产总额</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73AB3928">
            <w:pPr>
              <w:autoSpaceDE w:val="0"/>
              <w:autoSpaceDN w:val="0"/>
              <w:adjustRightInd w:val="0"/>
              <w:spacing w:beforeLines="0" w:afterLines="0" w:line="360" w:lineRule="auto"/>
              <w:jc w:val="center"/>
              <w:rPr>
                <w:rFonts w:hint="eastAsia" w:ascii="宋体" w:hAnsi="宋体" w:cs="宋体"/>
                <w:sz w:val="21"/>
                <w:szCs w:val="21"/>
              </w:rPr>
            </w:pPr>
          </w:p>
        </w:tc>
      </w:tr>
      <w:tr w14:paraId="5307DD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274F374">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经营范围</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6B176575">
            <w:pPr>
              <w:autoSpaceDE w:val="0"/>
              <w:autoSpaceDN w:val="0"/>
              <w:adjustRightInd w:val="0"/>
              <w:spacing w:beforeLines="0" w:afterLines="0" w:line="360" w:lineRule="auto"/>
              <w:jc w:val="center"/>
              <w:rPr>
                <w:rFonts w:hint="eastAsia" w:ascii="宋体" w:hAnsi="宋体" w:cs="宋体"/>
                <w:sz w:val="21"/>
                <w:szCs w:val="21"/>
              </w:rPr>
            </w:pPr>
          </w:p>
        </w:tc>
      </w:tr>
      <w:tr w14:paraId="7A21AA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shd w:val="clear" w:color="auto" w:fill="F7CAAC"/>
            <w:noWrap w:val="0"/>
            <w:vAlign w:val="center"/>
          </w:tcPr>
          <w:p w14:paraId="710A991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资质证书名称</w:t>
            </w:r>
          </w:p>
        </w:tc>
        <w:tc>
          <w:tcPr>
            <w:tcW w:w="2718" w:type="dxa"/>
            <w:gridSpan w:val="2"/>
            <w:tcBorders>
              <w:top w:val="single" w:color="auto" w:sz="6" w:space="0"/>
              <w:left w:val="single" w:color="auto" w:sz="6" w:space="0"/>
              <w:bottom w:val="single" w:color="auto" w:sz="6" w:space="0"/>
              <w:right w:val="single" w:color="auto" w:sz="6" w:space="0"/>
              <w:tl2br w:val="nil"/>
              <w:tr2bl w:val="nil"/>
            </w:tcBorders>
            <w:shd w:val="clear" w:color="auto" w:fill="F7CAAC"/>
            <w:noWrap w:val="0"/>
            <w:vAlign w:val="center"/>
          </w:tcPr>
          <w:p w14:paraId="372992F2">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证书号</w:t>
            </w:r>
          </w:p>
        </w:tc>
        <w:tc>
          <w:tcPr>
            <w:tcW w:w="1701" w:type="dxa"/>
            <w:tcBorders>
              <w:top w:val="single" w:color="auto" w:sz="6" w:space="0"/>
              <w:left w:val="single" w:color="auto" w:sz="6" w:space="0"/>
              <w:bottom w:val="single" w:color="auto" w:sz="6" w:space="0"/>
              <w:right w:val="single" w:color="auto" w:sz="6" w:space="0"/>
              <w:tl2br w:val="nil"/>
              <w:tr2bl w:val="nil"/>
            </w:tcBorders>
            <w:shd w:val="clear" w:color="auto" w:fill="F7CAAC"/>
            <w:noWrap w:val="0"/>
            <w:vAlign w:val="center"/>
          </w:tcPr>
          <w:p w14:paraId="44B787C6">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等级</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shd w:val="clear" w:color="auto" w:fill="F7CAAC"/>
            <w:noWrap w:val="0"/>
            <w:vAlign w:val="center"/>
          </w:tcPr>
          <w:p w14:paraId="4887977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类型</w:t>
            </w:r>
          </w:p>
        </w:tc>
      </w:tr>
      <w:tr w14:paraId="09BBDA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1082794">
            <w:pPr>
              <w:autoSpaceDE w:val="0"/>
              <w:autoSpaceDN w:val="0"/>
              <w:adjustRightInd w:val="0"/>
              <w:spacing w:beforeLines="0" w:afterLines="0" w:line="360" w:lineRule="auto"/>
              <w:jc w:val="center"/>
              <w:rPr>
                <w:rFonts w:hint="eastAsia" w:ascii="宋体" w:hAnsi="宋体" w:cs="宋体"/>
                <w:sz w:val="21"/>
                <w:szCs w:val="21"/>
              </w:rPr>
            </w:pP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3ADDC0A0">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7BD840">
            <w:pPr>
              <w:autoSpaceDE w:val="0"/>
              <w:autoSpaceDN w:val="0"/>
              <w:adjustRightInd w:val="0"/>
              <w:spacing w:beforeLines="0" w:afterLines="0" w:line="360" w:lineRule="auto"/>
              <w:jc w:val="center"/>
              <w:rPr>
                <w:rFonts w:hint="eastAsia" w:ascii="宋体" w:hAnsi="宋体" w:cs="宋体"/>
                <w:sz w:val="21"/>
                <w:szCs w:val="21"/>
              </w:rPr>
            </w:pP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321489D1">
            <w:pPr>
              <w:autoSpaceDE w:val="0"/>
              <w:autoSpaceDN w:val="0"/>
              <w:adjustRightInd w:val="0"/>
              <w:spacing w:beforeLines="0" w:afterLines="0" w:line="360" w:lineRule="auto"/>
              <w:jc w:val="center"/>
              <w:rPr>
                <w:rFonts w:hint="eastAsia" w:ascii="宋体" w:hAnsi="宋体" w:cs="宋体"/>
                <w:sz w:val="21"/>
                <w:szCs w:val="21"/>
              </w:rPr>
            </w:pPr>
          </w:p>
        </w:tc>
      </w:tr>
      <w:tr w14:paraId="7B6585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E3AFB70">
            <w:pPr>
              <w:autoSpaceDE w:val="0"/>
              <w:autoSpaceDN w:val="0"/>
              <w:adjustRightInd w:val="0"/>
              <w:spacing w:beforeLines="0" w:afterLines="0" w:line="360" w:lineRule="auto"/>
              <w:jc w:val="center"/>
              <w:rPr>
                <w:rFonts w:hint="eastAsia" w:ascii="宋体" w:hAnsi="宋体" w:cs="宋体"/>
                <w:sz w:val="21"/>
                <w:szCs w:val="21"/>
              </w:rPr>
            </w:pP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0C14C188">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8FC561">
            <w:pPr>
              <w:autoSpaceDE w:val="0"/>
              <w:autoSpaceDN w:val="0"/>
              <w:adjustRightInd w:val="0"/>
              <w:spacing w:beforeLines="0" w:afterLines="0" w:line="360" w:lineRule="auto"/>
              <w:jc w:val="center"/>
              <w:rPr>
                <w:rFonts w:hint="eastAsia" w:ascii="宋体" w:hAnsi="宋体" w:cs="宋体"/>
                <w:sz w:val="21"/>
                <w:szCs w:val="21"/>
              </w:rPr>
            </w:pP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16D9F79A">
            <w:pPr>
              <w:autoSpaceDE w:val="0"/>
              <w:autoSpaceDN w:val="0"/>
              <w:adjustRightInd w:val="0"/>
              <w:spacing w:beforeLines="0" w:afterLines="0" w:line="360" w:lineRule="auto"/>
              <w:jc w:val="center"/>
              <w:rPr>
                <w:rFonts w:hint="eastAsia" w:ascii="宋体" w:hAnsi="宋体" w:cs="宋体"/>
                <w:sz w:val="21"/>
                <w:szCs w:val="21"/>
              </w:rPr>
            </w:pPr>
          </w:p>
        </w:tc>
      </w:tr>
      <w:tr w14:paraId="48055D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6" w:space="0"/>
              <w:left w:val="single" w:color="auto" w:sz="12" w:space="0"/>
              <w:bottom w:val="single" w:color="auto" w:sz="6" w:space="0"/>
              <w:right w:val="single" w:color="auto" w:sz="12" w:space="0"/>
              <w:tl2br w:val="nil"/>
              <w:tr2bl w:val="nil"/>
            </w:tcBorders>
            <w:shd w:val="clear" w:color="auto" w:fill="F7CAAC"/>
            <w:noWrap w:val="0"/>
            <w:vAlign w:val="center"/>
          </w:tcPr>
          <w:p w14:paraId="5383A1D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从业人员情况</w:t>
            </w:r>
          </w:p>
        </w:tc>
      </w:tr>
      <w:tr w14:paraId="6DC0D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420CBE58">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从业人员总数</w:t>
            </w:r>
          </w:p>
        </w:tc>
        <w:tc>
          <w:tcPr>
            <w:tcW w:w="1559" w:type="dxa"/>
            <w:vMerge w:val="restart"/>
            <w:tcBorders>
              <w:top w:val="single" w:color="auto" w:sz="6" w:space="0"/>
              <w:left w:val="single" w:color="auto" w:sz="6" w:space="0"/>
              <w:bottom w:val="single" w:color="auto" w:sz="6" w:space="0"/>
              <w:right w:val="single" w:color="auto" w:sz="6" w:space="0"/>
              <w:tl2br w:val="nil"/>
              <w:tr2bl w:val="nil"/>
            </w:tcBorders>
            <w:noWrap w:val="0"/>
            <w:vAlign w:val="center"/>
          </w:tcPr>
          <w:p w14:paraId="52EA3895">
            <w:pPr>
              <w:autoSpaceDE w:val="0"/>
              <w:autoSpaceDN w:val="0"/>
              <w:adjustRightInd w:val="0"/>
              <w:spacing w:beforeLines="0" w:afterLines="0" w:line="360" w:lineRule="auto"/>
              <w:jc w:val="center"/>
              <w:rPr>
                <w:rFonts w:hint="eastAsia" w:ascii="宋体" w:hAnsi="宋体" w:cs="宋体"/>
                <w:sz w:val="21"/>
                <w:szCs w:val="21"/>
              </w:rPr>
            </w:pPr>
          </w:p>
        </w:tc>
        <w:tc>
          <w:tcPr>
            <w:tcW w:w="11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26557F">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管理人员</w:t>
            </w:r>
          </w:p>
          <w:p w14:paraId="56472E3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6A298E">
            <w:pPr>
              <w:autoSpaceDE w:val="0"/>
              <w:autoSpaceDN w:val="0"/>
              <w:adjustRightInd w:val="0"/>
              <w:spacing w:beforeLines="0" w:afterLines="0" w:line="360" w:lineRule="auto"/>
              <w:jc w:val="center"/>
              <w:rPr>
                <w:rFonts w:hint="eastAsia" w:ascii="宋体" w:hAnsi="宋体" w:cs="宋体"/>
                <w:sz w:val="21"/>
                <w:szCs w:val="21"/>
              </w:rPr>
            </w:pPr>
          </w:p>
        </w:tc>
        <w:tc>
          <w:tcPr>
            <w:tcW w:w="12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091396">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专业技术</w:t>
            </w:r>
          </w:p>
          <w:p w14:paraId="76E1FE73">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人员数量</w:t>
            </w:r>
          </w:p>
        </w:tc>
        <w:tc>
          <w:tcPr>
            <w:tcW w:w="1516"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10A71B9">
            <w:pPr>
              <w:autoSpaceDE w:val="0"/>
              <w:autoSpaceDN w:val="0"/>
              <w:adjustRightInd w:val="0"/>
              <w:spacing w:beforeLines="0" w:afterLines="0" w:line="360" w:lineRule="auto"/>
              <w:jc w:val="center"/>
              <w:rPr>
                <w:rFonts w:hint="eastAsia" w:ascii="宋体" w:hAnsi="宋体" w:cs="宋体"/>
                <w:sz w:val="21"/>
                <w:szCs w:val="21"/>
              </w:rPr>
            </w:pPr>
          </w:p>
        </w:tc>
      </w:tr>
      <w:tr w14:paraId="4763A5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vMerge w:val="continue"/>
            <w:tcBorders>
              <w:top w:val="single" w:color="auto" w:sz="6" w:space="0"/>
              <w:left w:val="single" w:color="auto" w:sz="12" w:space="0"/>
              <w:bottom w:val="single" w:color="auto" w:sz="4" w:space="0"/>
              <w:right w:val="single" w:color="auto" w:sz="6" w:space="0"/>
              <w:tl2br w:val="nil"/>
              <w:tr2bl w:val="nil"/>
            </w:tcBorders>
            <w:noWrap w:val="0"/>
            <w:vAlign w:val="center"/>
          </w:tcPr>
          <w:p w14:paraId="416CC6FD">
            <w:pPr>
              <w:autoSpaceDE w:val="0"/>
              <w:autoSpaceDN w:val="0"/>
              <w:adjustRightInd w:val="0"/>
              <w:spacing w:beforeLines="0" w:afterLines="0" w:line="360" w:lineRule="auto"/>
              <w:jc w:val="center"/>
              <w:rPr>
                <w:rFonts w:hint="eastAsia" w:ascii="宋体" w:hAnsi="宋体" w:cs="宋体"/>
                <w:sz w:val="21"/>
                <w:szCs w:val="21"/>
              </w:rPr>
            </w:pPr>
          </w:p>
        </w:tc>
        <w:tc>
          <w:tcPr>
            <w:tcW w:w="1559" w:type="dxa"/>
            <w:vMerge w:val="continue"/>
            <w:tcBorders>
              <w:top w:val="single" w:color="auto" w:sz="6" w:space="0"/>
              <w:left w:val="single" w:color="auto" w:sz="6" w:space="0"/>
              <w:bottom w:val="single" w:color="auto" w:sz="4" w:space="0"/>
              <w:right w:val="single" w:color="auto" w:sz="6" w:space="0"/>
              <w:tl2br w:val="nil"/>
              <w:tr2bl w:val="nil"/>
            </w:tcBorders>
            <w:noWrap w:val="0"/>
            <w:vAlign w:val="center"/>
          </w:tcPr>
          <w:p w14:paraId="3C3E530D">
            <w:pPr>
              <w:autoSpaceDE w:val="0"/>
              <w:autoSpaceDN w:val="0"/>
              <w:adjustRightInd w:val="0"/>
              <w:spacing w:beforeLines="0" w:afterLines="0" w:line="360" w:lineRule="auto"/>
              <w:jc w:val="center"/>
              <w:rPr>
                <w:rFonts w:hint="eastAsia" w:ascii="宋体" w:hAnsi="宋体" w:cs="宋体"/>
                <w:sz w:val="21"/>
                <w:szCs w:val="21"/>
              </w:rPr>
            </w:pPr>
          </w:p>
        </w:tc>
        <w:tc>
          <w:tcPr>
            <w:tcW w:w="1159" w:type="dxa"/>
            <w:tcBorders>
              <w:top w:val="single" w:color="auto" w:sz="6" w:space="0"/>
              <w:left w:val="single" w:color="auto" w:sz="6" w:space="0"/>
              <w:bottom w:val="single" w:color="auto" w:sz="4" w:space="0"/>
              <w:right w:val="single" w:color="auto" w:sz="6" w:space="0"/>
              <w:tl2br w:val="nil"/>
              <w:tr2bl w:val="nil"/>
            </w:tcBorders>
            <w:noWrap w:val="0"/>
            <w:vAlign w:val="center"/>
          </w:tcPr>
          <w:p w14:paraId="440C624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残疾人</w:t>
            </w:r>
          </w:p>
          <w:p w14:paraId="6DF7D8E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701" w:type="dxa"/>
            <w:tcBorders>
              <w:top w:val="single" w:color="auto" w:sz="6" w:space="0"/>
              <w:left w:val="single" w:color="auto" w:sz="6" w:space="0"/>
              <w:bottom w:val="single" w:color="auto" w:sz="4" w:space="0"/>
              <w:right w:val="single" w:color="auto" w:sz="6" w:space="0"/>
              <w:tl2br w:val="nil"/>
              <w:tr2bl w:val="nil"/>
            </w:tcBorders>
            <w:noWrap w:val="0"/>
            <w:vAlign w:val="center"/>
          </w:tcPr>
          <w:p w14:paraId="24484626">
            <w:pPr>
              <w:autoSpaceDE w:val="0"/>
              <w:autoSpaceDN w:val="0"/>
              <w:adjustRightInd w:val="0"/>
              <w:spacing w:beforeLines="0" w:afterLines="0" w:line="360" w:lineRule="auto"/>
              <w:jc w:val="center"/>
              <w:rPr>
                <w:rFonts w:hint="eastAsia" w:ascii="宋体" w:hAnsi="宋体" w:cs="宋体"/>
                <w:sz w:val="21"/>
                <w:szCs w:val="21"/>
              </w:rPr>
            </w:pPr>
          </w:p>
        </w:tc>
        <w:tc>
          <w:tcPr>
            <w:tcW w:w="1275" w:type="dxa"/>
            <w:tcBorders>
              <w:top w:val="single" w:color="auto" w:sz="6" w:space="0"/>
              <w:left w:val="single" w:color="auto" w:sz="6" w:space="0"/>
              <w:bottom w:val="single" w:color="auto" w:sz="4" w:space="0"/>
              <w:right w:val="single" w:color="auto" w:sz="6" w:space="0"/>
              <w:tl2br w:val="nil"/>
              <w:tr2bl w:val="nil"/>
            </w:tcBorders>
            <w:noWrap w:val="0"/>
            <w:vAlign w:val="center"/>
          </w:tcPr>
          <w:p w14:paraId="4ECDD0B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少数民族</w:t>
            </w:r>
          </w:p>
          <w:p w14:paraId="2549FA9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516" w:type="dxa"/>
            <w:tcBorders>
              <w:top w:val="single" w:color="auto" w:sz="6" w:space="0"/>
              <w:left w:val="single" w:color="auto" w:sz="6" w:space="0"/>
              <w:bottom w:val="single" w:color="auto" w:sz="4" w:space="0"/>
              <w:right w:val="single" w:color="auto" w:sz="12" w:space="0"/>
              <w:tl2br w:val="nil"/>
              <w:tr2bl w:val="nil"/>
            </w:tcBorders>
            <w:noWrap w:val="0"/>
            <w:vAlign w:val="center"/>
          </w:tcPr>
          <w:p w14:paraId="4A2A079B">
            <w:pPr>
              <w:autoSpaceDE w:val="0"/>
              <w:autoSpaceDN w:val="0"/>
              <w:adjustRightInd w:val="0"/>
              <w:spacing w:beforeLines="0" w:afterLines="0" w:line="360" w:lineRule="auto"/>
              <w:jc w:val="center"/>
              <w:rPr>
                <w:rFonts w:hint="eastAsia" w:ascii="宋体" w:hAnsi="宋体" w:cs="宋体"/>
                <w:sz w:val="21"/>
                <w:szCs w:val="21"/>
              </w:rPr>
            </w:pPr>
          </w:p>
        </w:tc>
      </w:tr>
      <w:tr w14:paraId="3363AA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6" w:space="0"/>
              <w:left w:val="single" w:color="auto" w:sz="12" w:space="0"/>
              <w:bottom w:val="single" w:color="auto" w:sz="6" w:space="0"/>
              <w:right w:val="single" w:color="auto" w:sz="12" w:space="0"/>
              <w:tl2br w:val="nil"/>
              <w:tr2bl w:val="nil"/>
            </w:tcBorders>
            <w:shd w:val="clear" w:color="auto" w:fill="F7CAAC"/>
            <w:noWrap w:val="0"/>
            <w:vAlign w:val="center"/>
          </w:tcPr>
          <w:p w14:paraId="79657945">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存在直接控股、管理关系的相关投标人</w:t>
            </w:r>
          </w:p>
        </w:tc>
      </w:tr>
      <w:tr w14:paraId="48A426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DD308D7">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关系</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74D4CCDB">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投标人名称</w:t>
            </w:r>
          </w:p>
        </w:tc>
      </w:tr>
      <w:tr w14:paraId="63F49F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ECB16C">
            <w:pPr>
              <w:autoSpaceDE w:val="0"/>
              <w:autoSpaceDN w:val="0"/>
              <w:adjustRightInd w:val="0"/>
              <w:spacing w:beforeLines="0" w:afterLines="0" w:line="360" w:lineRule="auto"/>
              <w:jc w:val="center"/>
              <w:rPr>
                <w:rFonts w:hint="eastAsia" w:ascii="宋体" w:hAnsi="宋体" w:cs="宋体"/>
                <w:sz w:val="21"/>
                <w:szCs w:val="21"/>
              </w:rPr>
            </w:pP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483871BE">
            <w:pPr>
              <w:autoSpaceDE w:val="0"/>
              <w:autoSpaceDN w:val="0"/>
              <w:adjustRightInd w:val="0"/>
              <w:spacing w:beforeLines="0" w:afterLines="0" w:line="360" w:lineRule="auto"/>
              <w:rPr>
                <w:rFonts w:hint="eastAsia" w:ascii="宋体" w:hAnsi="宋体" w:cs="宋体"/>
                <w:sz w:val="21"/>
                <w:szCs w:val="21"/>
              </w:rPr>
            </w:pPr>
          </w:p>
        </w:tc>
      </w:tr>
      <w:tr w14:paraId="346E2A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B8FC05">
            <w:pPr>
              <w:autoSpaceDE w:val="0"/>
              <w:autoSpaceDN w:val="0"/>
              <w:adjustRightInd w:val="0"/>
              <w:spacing w:beforeLines="0" w:afterLines="0" w:line="360" w:lineRule="auto"/>
              <w:jc w:val="center"/>
              <w:rPr>
                <w:rFonts w:hint="eastAsia" w:ascii="宋体" w:hAnsi="宋体" w:cs="宋体"/>
                <w:sz w:val="21"/>
                <w:szCs w:val="21"/>
              </w:rPr>
            </w:pP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161FC77B">
            <w:pPr>
              <w:autoSpaceDE w:val="0"/>
              <w:autoSpaceDN w:val="0"/>
              <w:adjustRightInd w:val="0"/>
              <w:spacing w:beforeLines="0" w:afterLines="0" w:line="360" w:lineRule="auto"/>
              <w:rPr>
                <w:rFonts w:hint="eastAsia" w:ascii="宋体" w:hAnsi="宋体" w:cs="宋体"/>
                <w:sz w:val="21"/>
                <w:szCs w:val="21"/>
              </w:rPr>
            </w:pPr>
          </w:p>
        </w:tc>
      </w:tr>
      <w:tr w14:paraId="3EC27B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729BE442">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说明</w:t>
            </w:r>
          </w:p>
        </w:tc>
        <w:tc>
          <w:tcPr>
            <w:tcW w:w="7210" w:type="dxa"/>
            <w:gridSpan w:val="5"/>
            <w:tcBorders>
              <w:top w:val="single" w:color="auto" w:sz="6" w:space="0"/>
              <w:left w:val="single" w:color="auto" w:sz="6" w:space="0"/>
              <w:bottom w:val="single" w:color="auto" w:sz="12" w:space="0"/>
              <w:right w:val="single" w:color="auto" w:sz="12" w:space="0"/>
              <w:tl2br w:val="nil"/>
              <w:tr2bl w:val="nil"/>
            </w:tcBorders>
            <w:noWrap w:val="0"/>
            <w:vAlign w:val="center"/>
          </w:tcPr>
          <w:p w14:paraId="7FE88CCD">
            <w:pPr>
              <w:spacing w:beforeLines="0" w:afterLines="0" w:line="360" w:lineRule="auto"/>
              <w:ind w:left="170" w:hanging="170"/>
              <w:rPr>
                <w:rFonts w:hint="eastAsia" w:ascii="宋体" w:hAnsi="宋体" w:cs="宋体"/>
                <w:color w:val="000000"/>
                <w:sz w:val="22"/>
                <w:szCs w:val="24"/>
              </w:rPr>
            </w:pPr>
            <w:r>
              <w:rPr>
                <w:rFonts w:hint="eastAsia" w:ascii="宋体" w:hAnsi="宋体" w:cs="宋体"/>
                <w:color w:val="000000"/>
                <w:sz w:val="22"/>
                <w:szCs w:val="24"/>
              </w:rPr>
              <w:t>1.成立时间至提交投标文件截止时间不足一年的可不填写“上年度营业收入”；</w:t>
            </w:r>
          </w:p>
          <w:p w14:paraId="22906EA2">
            <w:pPr>
              <w:spacing w:beforeLines="0" w:afterLines="0" w:line="360" w:lineRule="auto"/>
              <w:ind w:left="170" w:hanging="170"/>
              <w:rPr>
                <w:rFonts w:hint="eastAsia" w:ascii="宋体" w:hAnsi="宋体" w:cs="宋体"/>
                <w:color w:val="000000"/>
                <w:sz w:val="22"/>
                <w:szCs w:val="24"/>
              </w:rPr>
            </w:pPr>
            <w:r>
              <w:rPr>
                <w:rFonts w:hint="eastAsia" w:ascii="宋体" w:hAnsi="宋体" w:cs="宋体"/>
                <w:color w:val="000000"/>
                <w:sz w:val="22"/>
                <w:szCs w:val="24"/>
              </w:rPr>
              <w:t>2.招标文件接受联合体的，联合体各方均应提供；</w:t>
            </w:r>
          </w:p>
          <w:p w14:paraId="38785241">
            <w:pPr>
              <w:spacing w:beforeLines="0" w:afterLines="0" w:line="360" w:lineRule="auto"/>
              <w:ind w:left="170" w:hanging="170"/>
              <w:rPr>
                <w:rFonts w:hint="eastAsia" w:ascii="宋体" w:hAnsi="宋体" w:cs="宋体"/>
                <w:sz w:val="21"/>
                <w:szCs w:val="21"/>
              </w:rPr>
            </w:pPr>
            <w:r>
              <w:rPr>
                <w:rFonts w:hint="eastAsia" w:ascii="宋体" w:hAnsi="宋体" w:cs="宋体"/>
                <w:color w:val="000000"/>
                <w:sz w:val="22"/>
                <w:szCs w:val="24"/>
              </w:rPr>
              <w:t>3.表格空间不足时，请自行扩展。</w:t>
            </w:r>
          </w:p>
        </w:tc>
      </w:tr>
    </w:tbl>
    <w:p w14:paraId="269C454F">
      <w:pPr>
        <w:pStyle w:val="89"/>
        <w:spacing w:beforeLines="0" w:afterLines="0" w:line="360" w:lineRule="auto"/>
        <w:ind w:firstLine="0" w:firstLineChars="0"/>
        <w:rPr>
          <w:rFonts w:hint="eastAsia" w:ascii="宋体" w:hAnsi="宋体" w:cs="宋体"/>
          <w:sz w:val="24"/>
          <w:szCs w:val="24"/>
        </w:rPr>
      </w:pPr>
      <w:r>
        <w:rPr>
          <w:rFonts w:hint="eastAsia" w:ascii="宋体" w:hAnsi="宋体" w:cs="宋体"/>
          <w:sz w:val="24"/>
          <w:szCs w:val="24"/>
        </w:rPr>
        <w:br w:type="page"/>
      </w:r>
    </w:p>
    <w:p w14:paraId="6792399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（二）投标人性质</w:t>
      </w:r>
    </w:p>
    <w:p w14:paraId="4F07C1C2">
      <w:pPr>
        <w:spacing w:beforeLines="0" w:afterLines="0" w:line="360" w:lineRule="auto"/>
        <w:rPr>
          <w:rFonts w:hint="eastAsia" w:ascii="宋体" w:hAnsi="宋体" w:cs="宋体"/>
          <w:b/>
          <w:sz w:val="24"/>
          <w:szCs w:val="24"/>
        </w:rPr>
      </w:pPr>
      <w:r>
        <w:rPr>
          <w:rFonts w:hint="eastAsia" w:ascii="宋体" w:hAnsi="宋体" w:cs="宋体"/>
          <w:b/>
          <w:sz w:val="24"/>
          <w:szCs w:val="24"/>
        </w:rPr>
        <w:t>1．中小企业声明函</w:t>
      </w:r>
    </w:p>
    <w:p w14:paraId="029E6050">
      <w:pPr>
        <w:spacing w:beforeLines="0" w:afterLines="0" w:line="360" w:lineRule="auto"/>
        <w:ind w:firstLine="480" w:firstLineChars="200"/>
        <w:jc w:val="both"/>
        <w:rPr>
          <w:rFonts w:hint="eastAsia" w:ascii="宋体" w:hAnsi="宋体" w:cs="宋体"/>
          <w:i/>
          <w:color w:val="0070C0"/>
          <w:sz w:val="24"/>
          <w:szCs w:val="24"/>
        </w:rPr>
      </w:pPr>
      <w:r>
        <w:rPr>
          <w:rFonts w:hint="eastAsia" w:ascii="宋体" w:hAnsi="宋体" w:cs="宋体"/>
          <w:color w:val="000000"/>
          <w:kern w:val="24"/>
          <w:sz w:val="24"/>
          <w:szCs w:val="24"/>
        </w:rPr>
        <w:t>说明：当且仅当投标人在填报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47620884">
      <w:pPr>
        <w:spacing w:beforeLines="0" w:afterLines="0"/>
        <w:rPr>
          <w:rFonts w:hint="eastAsia" w:ascii="宋体" w:hAnsi="宋体" w:cs="宋体"/>
          <w:sz w:val="24"/>
          <w:szCs w:val="24"/>
        </w:rPr>
      </w:pPr>
      <w:r>
        <w:rPr>
          <w:rFonts w:hint="eastAsia" w:ascii="宋体" w:hAnsi="宋体" w:cs="宋体"/>
          <w:sz w:val="24"/>
          <w:szCs w:val="24"/>
        </w:rPr>
        <w:br w:type="page"/>
      </w:r>
    </w:p>
    <w:p w14:paraId="4299175C">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中小企业声明函</w:t>
      </w:r>
    </w:p>
    <w:p w14:paraId="02ED034E">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〈项目名称〉〈包号〉</w:t>
      </w:r>
      <w:r>
        <w:rPr>
          <w:rFonts w:hint="eastAsia" w:ascii="宋体" w:hAnsi="宋体" w:cs="宋体"/>
          <w:color w:val="auto"/>
          <w:sz w:val="24"/>
          <w:szCs w:val="24"/>
        </w:rPr>
        <w:t>采购活动，提供的货物全部由符合政策要求的中小企业制造。相关企业（含联合体中的中小企业、签订分包意向协议的中小企业）的具体情况如下：</w:t>
      </w:r>
    </w:p>
    <w:p w14:paraId="18781D9A">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w:t>
      </w:r>
    </w:p>
    <w:p w14:paraId="1117632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w:t>
      </w:r>
    </w:p>
    <w:p w14:paraId="5939D634">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w:t>
      </w:r>
    </w:p>
    <w:p w14:paraId="10E7E614">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2301ECB0">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463D44A7">
      <w:pPr>
        <w:spacing w:beforeLines="0" w:afterLines="0" w:line="360" w:lineRule="auto"/>
        <w:ind w:firstLine="480" w:firstLineChars="200"/>
        <w:rPr>
          <w:rFonts w:hint="eastAsia" w:ascii="宋体" w:hAnsi="宋体" w:cs="宋体"/>
          <w:color w:val="auto"/>
          <w:sz w:val="24"/>
          <w:szCs w:val="24"/>
        </w:rPr>
      </w:pPr>
    </w:p>
    <w:p w14:paraId="68209CCA">
      <w:pPr>
        <w:tabs>
          <w:tab w:val="left" w:pos="5670"/>
        </w:tabs>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064C55A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　期：　　年　月　日</w:t>
      </w:r>
    </w:p>
    <w:p w14:paraId="6476783A">
      <w:pPr>
        <w:pStyle w:val="15"/>
        <w:spacing w:afterLines="0"/>
        <w:rPr>
          <w:rFonts w:hint="eastAsia"/>
          <w:sz w:val="24"/>
          <w:szCs w:val="28"/>
        </w:rPr>
      </w:pPr>
    </w:p>
    <w:p w14:paraId="038F1011">
      <w:pPr>
        <w:spacing w:beforeLines="0" w:afterLines="0" w:line="360" w:lineRule="auto"/>
        <w:rPr>
          <w:rFonts w:hint="eastAsia" w:ascii="宋体" w:hAnsi="宋体" w:cs="宋体"/>
          <w:b/>
          <w:color w:val="auto"/>
          <w:sz w:val="24"/>
          <w:szCs w:val="24"/>
        </w:rPr>
      </w:pPr>
      <w:r>
        <w:rPr>
          <w:rFonts w:hint="eastAsia" w:ascii="宋体" w:hAnsi="宋体" w:cs="宋体"/>
          <w:b/>
          <w:color w:val="auto"/>
          <w:sz w:val="24"/>
          <w:szCs w:val="24"/>
        </w:rPr>
        <w:t>注：从业人员、营业收入、资产总额填报上一年度数据，无上一年度数据的新成立企业可不填报。</w:t>
      </w:r>
    </w:p>
    <w:p w14:paraId="1C116E4D">
      <w:pPr>
        <w:spacing w:beforeLines="0" w:afterLines="0"/>
        <w:rPr>
          <w:rFonts w:hint="eastAsia" w:ascii="宋体" w:hAnsi="宋体" w:cs="宋体"/>
          <w:b/>
          <w:color w:val="auto"/>
          <w:sz w:val="24"/>
          <w:szCs w:val="24"/>
        </w:rPr>
      </w:pPr>
      <w:r>
        <w:rPr>
          <w:rFonts w:hint="eastAsia" w:ascii="宋体" w:hAnsi="宋体" w:cs="宋体"/>
          <w:b/>
          <w:color w:val="auto"/>
          <w:sz w:val="24"/>
          <w:szCs w:val="24"/>
        </w:rPr>
        <w:br w:type="page"/>
      </w:r>
    </w:p>
    <w:p w14:paraId="544F9C42">
      <w:pPr>
        <w:spacing w:before="210" w:beforeLines="50" w:afterLines="0" w:line="360" w:lineRule="auto"/>
        <w:rPr>
          <w:rFonts w:hint="eastAsia" w:ascii="宋体" w:hAnsi="宋体" w:cs="宋体"/>
          <w:b/>
          <w:color w:val="auto"/>
          <w:sz w:val="24"/>
          <w:szCs w:val="24"/>
        </w:rPr>
      </w:pPr>
      <w:r>
        <w:rPr>
          <w:rFonts w:hint="eastAsia" w:ascii="宋体" w:hAnsi="宋体" w:cs="宋体"/>
          <w:b/>
          <w:color w:val="auto"/>
          <w:sz w:val="24"/>
          <w:szCs w:val="24"/>
        </w:rPr>
        <w:t>2．残疾人福利性单位声明函</w:t>
      </w:r>
    </w:p>
    <w:p w14:paraId="278BE4BC">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说明：当且仅当投标人为残疾人福利性单位的，应按下文给定格式填写声明函。未提供或未按给定格式提供声明函的，将不能享受招标文件规定的价格优惠政策，但不影响投标文件的有效性。</w:t>
      </w:r>
    </w:p>
    <w:p w14:paraId="23975704">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投标人在填报前请认真阅读《财政部、民政部、中国残疾人联合会关于促进残疾人就业政府采购政策的通知》（财库〔2017〕141号）相关规定。</w:t>
      </w:r>
    </w:p>
    <w:p w14:paraId="4BA986F2">
      <w:pPr>
        <w:pStyle w:val="48"/>
        <w:keepNext/>
        <w:spacing w:before="60" w:beforeLines="0" w:after="60" w:afterLines="0" w:line="360" w:lineRule="auto"/>
        <w:jc w:val="center"/>
        <w:rPr>
          <w:rFonts w:hint="eastAsia" w:ascii="宋体" w:hAnsi="宋体" w:eastAsia="宋体" w:cs="宋体"/>
          <w:color w:val="auto"/>
          <w:sz w:val="28"/>
          <w:szCs w:val="28"/>
        </w:rPr>
      </w:pPr>
    </w:p>
    <w:p w14:paraId="421F6429">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残疾人福利性单位声明函（格式）</w:t>
      </w:r>
    </w:p>
    <w:p w14:paraId="463E3806">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）采购活动提供本单位制造的货物（由本单位承担工程/提供服务），或者提供其他残疾人福利性单位制造的货物（不包括使用非残疾人福利性单位注册商标的货物）。</w:t>
      </w:r>
    </w:p>
    <w:p w14:paraId="3A6A0430">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本单位对上述声明的真实性负责。如有虚假，将依法承担相应责任。</w:t>
      </w:r>
    </w:p>
    <w:p w14:paraId="6B2C66DC">
      <w:pPr>
        <w:spacing w:beforeLines="0" w:afterLines="0" w:line="360" w:lineRule="auto"/>
        <w:ind w:firstLine="480" w:firstLineChars="200"/>
        <w:rPr>
          <w:rFonts w:hint="eastAsia" w:ascii="宋体" w:hAnsi="宋体" w:cs="宋体"/>
          <w:color w:val="auto"/>
          <w:sz w:val="24"/>
          <w:szCs w:val="24"/>
        </w:rPr>
      </w:pPr>
    </w:p>
    <w:p w14:paraId="1E0B624B">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1B38479F">
      <w:pPr>
        <w:tabs>
          <w:tab w:val="left" w:pos="5670"/>
        </w:tabs>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　期：　　年　月　日</w:t>
      </w:r>
    </w:p>
    <w:p w14:paraId="0FD27324">
      <w:pPr>
        <w:spacing w:beforeLines="0" w:afterLines="0" w:line="360" w:lineRule="auto"/>
        <w:ind w:firstLine="200"/>
        <w:rPr>
          <w:rFonts w:hint="eastAsia" w:ascii="宋体" w:hAnsi="宋体" w:cs="宋体"/>
          <w:color w:val="auto"/>
          <w:sz w:val="24"/>
          <w:szCs w:val="24"/>
        </w:rPr>
      </w:pPr>
      <w:r>
        <w:rPr>
          <w:rFonts w:hint="eastAsia" w:ascii="宋体" w:hAnsi="宋体" w:cs="宋体"/>
          <w:color w:val="auto"/>
          <w:sz w:val="24"/>
          <w:szCs w:val="24"/>
        </w:rPr>
        <w:br w:type="page"/>
      </w:r>
    </w:p>
    <w:p w14:paraId="3A0B7830">
      <w:pPr>
        <w:spacing w:before="210" w:beforeLines="50" w:afterLines="0" w:line="360" w:lineRule="auto"/>
        <w:rPr>
          <w:rFonts w:hint="eastAsia" w:ascii="宋体" w:hAnsi="宋体" w:cs="宋体"/>
          <w:b/>
          <w:sz w:val="24"/>
          <w:szCs w:val="24"/>
        </w:rPr>
      </w:pPr>
      <w:r>
        <w:rPr>
          <w:rFonts w:hint="eastAsia" w:ascii="宋体" w:hAnsi="宋体" w:cs="宋体"/>
          <w:b/>
          <w:sz w:val="24"/>
          <w:szCs w:val="24"/>
        </w:rPr>
        <w:t>3．监狱企业证明函</w:t>
      </w:r>
    </w:p>
    <w:p w14:paraId="4C4874FB">
      <w:pPr>
        <w:spacing w:beforeLines="0" w:afterLines="0" w:line="360" w:lineRule="auto"/>
        <w:ind w:firstLine="480" w:firstLineChars="200"/>
        <w:rPr>
          <w:rFonts w:hint="eastAsia" w:ascii="宋体" w:hAnsi="宋体" w:cs="宋体"/>
          <w:i/>
          <w:color w:val="auto"/>
          <w:sz w:val="24"/>
          <w:szCs w:val="24"/>
        </w:rPr>
      </w:pPr>
      <w:r>
        <w:rPr>
          <w:rFonts w:hint="eastAsia" w:ascii="宋体" w:hAnsi="宋体" w:cs="宋体"/>
          <w:color w:val="000000"/>
          <w:kern w:val="24"/>
          <w:sz w:val="24"/>
          <w:szCs w:val="24"/>
        </w:rPr>
        <w:t>说明：当且仅当投标人为监狱企业的，应当提供由省级以上监狱管理局、戒毒管理局（含新疆生产建设兵团）出具的属于监狱</w:t>
      </w:r>
      <w:r>
        <w:rPr>
          <w:rFonts w:hint="eastAsia" w:ascii="宋体" w:hAnsi="宋体" w:cs="宋体"/>
          <w:color w:val="auto"/>
          <w:kern w:val="24"/>
          <w:sz w:val="24"/>
          <w:szCs w:val="24"/>
        </w:rPr>
        <w:t>企业的证明函（格式不限）。未提供证明函的，将不能享受招标文件规定的价格优惠政策，但不影响投标文件的有效性。</w:t>
      </w:r>
    </w:p>
    <w:p w14:paraId="0C59F417">
      <w:pPr>
        <w:pStyle w:val="48"/>
        <w:keepNext/>
        <w:spacing w:before="60" w:beforeLines="0" w:after="60" w:afterLines="0" w:line="360" w:lineRule="auto"/>
        <w:jc w:val="center"/>
        <w:rPr>
          <w:rFonts w:hint="eastAsia" w:ascii="宋体" w:hAnsi="宋体" w:eastAsia="宋体" w:cs="宋体"/>
          <w:color w:val="auto"/>
          <w:sz w:val="28"/>
          <w:szCs w:val="28"/>
        </w:rPr>
      </w:pPr>
    </w:p>
    <w:p w14:paraId="36ACB329">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监狱企业证明函</w:t>
      </w:r>
    </w:p>
    <w:p w14:paraId="2EE31192">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F727041">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监狱企业参加政府采购活动时，应当提供由省级以上监狱管理局、戒毒管理局（含新疆生产建设兵团）出具的属于监狱企业的证明文件。</w:t>
      </w:r>
    </w:p>
    <w:p w14:paraId="6BDF71D1">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br w:type="page"/>
      </w:r>
    </w:p>
    <w:p w14:paraId="6D232F44">
      <w:pPr>
        <w:spacing w:beforeLines="0" w:afterLines="0" w:line="360" w:lineRule="auto"/>
        <w:rPr>
          <w:rFonts w:hint="eastAsia" w:ascii="宋体" w:hAnsi="宋体" w:cs="宋体"/>
          <w:color w:val="auto"/>
          <w:sz w:val="28"/>
          <w:szCs w:val="28"/>
        </w:rPr>
        <w:sectPr>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291C0EF5">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color w:val="auto"/>
          <w:sz w:val="32"/>
          <w:szCs w:val="24"/>
        </w:rPr>
        <w:t>第五部分　投标人参加政府采购活动承诺书</w:t>
      </w:r>
    </w:p>
    <w:p w14:paraId="12C10258">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未签署下列承诺书的，将被视为无效投标，其责任由投标人自行承担。</w:t>
      </w:r>
    </w:p>
    <w:p w14:paraId="1E95DFA5">
      <w:pPr>
        <w:pStyle w:val="90"/>
        <w:spacing w:beforeLines="0" w:afterLines="0" w:line="360" w:lineRule="auto"/>
        <w:rPr>
          <w:rFonts w:hint="eastAsia" w:ascii="宋体" w:hAnsi="宋体" w:eastAsia="宋体" w:cs="宋体"/>
          <w:color w:val="auto"/>
          <w:sz w:val="28"/>
          <w:szCs w:val="24"/>
        </w:rPr>
      </w:pPr>
      <w:r>
        <w:rPr>
          <w:rFonts w:hint="eastAsia" w:ascii="宋体" w:hAnsi="宋体" w:eastAsia="宋体" w:cs="宋体"/>
          <w:color w:val="auto"/>
          <w:sz w:val="28"/>
          <w:szCs w:val="24"/>
        </w:rPr>
        <w:t>（一）质量安全责任承诺书</w:t>
      </w:r>
    </w:p>
    <w:p w14:paraId="18F1A5E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为保证本采购项目顺利进行，作为投标人，现郑重承诺：</w:t>
      </w:r>
    </w:p>
    <w:p w14:paraId="5D68E0A3">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1．我方所投产品的生产（包括设计、制造、安装、改造、维修等）、投入使用的材料等均完全符合国家现行质量、安全、环保标准和要求。</w:t>
      </w:r>
    </w:p>
    <w:p w14:paraId="28A00025">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2．我方将严格按照国家现行相关储存、运输、安装调试技术标准及规范、服务标准及规范、施工标准及规范，在规定的时限内，保质、保量完成项目全部内容，并向采购人交付合格产品。</w:t>
      </w:r>
    </w:p>
    <w:p w14:paraId="66E4379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3．对于因产品生产质量以及储存、运输、安装调试、服务、施工等过程中产生的任何安全事故，我方承担全部责任。</w:t>
      </w:r>
    </w:p>
    <w:p w14:paraId="3806F4D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4．我方提供的货物、工程、服务等符合现行的国家、行业、地区、企业标准及要求，标准不一致的，以更为严格的为准，我方对提供的货物、工程、服务等的质量、安全、环保等承担全部责任。</w:t>
      </w:r>
    </w:p>
    <w:p w14:paraId="35714877">
      <w:pPr>
        <w:pStyle w:val="89"/>
        <w:spacing w:beforeLines="0" w:afterLines="0" w:line="360" w:lineRule="auto"/>
        <w:ind w:firstLine="480"/>
        <w:rPr>
          <w:rFonts w:hint="eastAsia" w:ascii="宋体" w:hAnsi="宋体" w:cs="宋体"/>
          <w:color w:val="auto"/>
          <w:sz w:val="24"/>
          <w:szCs w:val="24"/>
        </w:rPr>
      </w:pPr>
    </w:p>
    <w:p w14:paraId="2CC46BF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31F04BE4">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日　期：　　年　月　日</w:t>
      </w:r>
    </w:p>
    <w:p w14:paraId="1B5ED1C9">
      <w:pPr>
        <w:pStyle w:val="89"/>
        <w:spacing w:beforeLines="0" w:afterLines="0" w:line="360" w:lineRule="auto"/>
        <w:ind w:firstLine="480"/>
        <w:rPr>
          <w:rFonts w:hint="eastAsia" w:ascii="宋体" w:hAnsi="宋体" w:cs="宋体"/>
          <w:sz w:val="24"/>
          <w:szCs w:val="24"/>
        </w:rPr>
      </w:pPr>
    </w:p>
    <w:p w14:paraId="33C124BF">
      <w:pPr>
        <w:spacing w:beforeLines="0" w:afterLines="0"/>
        <w:rPr>
          <w:rFonts w:hint="eastAsia" w:ascii="宋体" w:hAnsi="宋体" w:cs="宋体"/>
          <w:sz w:val="24"/>
          <w:szCs w:val="24"/>
        </w:rPr>
      </w:pPr>
      <w:r>
        <w:rPr>
          <w:rFonts w:hint="eastAsia" w:ascii="宋体" w:hAnsi="宋体" w:cs="宋体"/>
          <w:sz w:val="24"/>
          <w:szCs w:val="24"/>
        </w:rPr>
        <w:br w:type="page"/>
      </w:r>
    </w:p>
    <w:p w14:paraId="7F03F50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（二）参加政府采购活动行为自律承诺书</w:t>
      </w:r>
    </w:p>
    <w:p w14:paraId="75F47639">
      <w:pPr>
        <w:pStyle w:val="89"/>
        <w:spacing w:beforeLines="0" w:afterLines="0" w:line="324" w:lineRule="auto"/>
        <w:ind w:firstLine="480"/>
        <w:rPr>
          <w:rFonts w:hint="eastAsia" w:ascii="宋体" w:hAnsi="宋体" w:cs="宋体"/>
          <w:color w:val="auto"/>
          <w:sz w:val="24"/>
          <w:szCs w:val="24"/>
        </w:rPr>
      </w:pPr>
      <w:r>
        <w:rPr>
          <w:rFonts w:hint="eastAsia" w:ascii="宋体" w:hAnsi="宋体" w:cs="宋体"/>
          <w:sz w:val="24"/>
          <w:szCs w:val="24"/>
        </w:rPr>
        <w:t>作为参加本次政府采购项目的投标人，我方郑重承诺在参与</w:t>
      </w:r>
      <w:r>
        <w:rPr>
          <w:rFonts w:hint="eastAsia" w:ascii="宋体" w:hAnsi="宋体" w:cs="宋体"/>
          <w:color w:val="auto"/>
          <w:sz w:val="24"/>
          <w:szCs w:val="24"/>
        </w:rPr>
        <w:t>政府采购活动中遵纪守法、公平竞争、诚实守信，如有违反愿承担一切责任及后果：</w:t>
      </w:r>
    </w:p>
    <w:p w14:paraId="4B011B97">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1．不与采购人、采购代理机构、政府采购评审专家恶意串通，不向其行贿或提供其他不正当利益；</w:t>
      </w:r>
    </w:p>
    <w:p w14:paraId="67EAFD0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2．不与其他投标人恶意串通，采取“围标、串标、陪标”等商业欺诈手段谋取中</w:t>
      </w:r>
      <w:r>
        <w:rPr>
          <w:rFonts w:hint="eastAsia" w:ascii="宋体" w:hAnsi="宋体" w:cs="宋体"/>
          <w:color w:val="auto"/>
          <w:w w:val="1"/>
          <w:sz w:val="24"/>
          <w:szCs w:val="24"/>
        </w:rPr>
        <w:t xml:space="preserve"> </w:t>
      </w:r>
      <w:r>
        <w:rPr>
          <w:rFonts w:hint="eastAsia" w:ascii="宋体" w:hAnsi="宋体" w:cs="宋体"/>
          <w:color w:val="auto"/>
          <w:sz w:val="24"/>
          <w:szCs w:val="24"/>
        </w:rPr>
        <w:t>标、成</w:t>
      </w:r>
      <w:r>
        <w:rPr>
          <w:rFonts w:hint="eastAsia" w:ascii="宋体" w:hAnsi="宋体" w:cs="宋体"/>
          <w:color w:val="auto"/>
          <w:w w:val="1"/>
          <w:sz w:val="24"/>
          <w:szCs w:val="24"/>
        </w:rPr>
        <w:t xml:space="preserve"> </w:t>
      </w:r>
      <w:r>
        <w:rPr>
          <w:rFonts w:hint="eastAsia" w:ascii="宋体" w:hAnsi="宋体" w:cs="宋体"/>
          <w:color w:val="auto"/>
          <w:sz w:val="24"/>
          <w:szCs w:val="24"/>
        </w:rPr>
        <w:t>交；</w:t>
      </w:r>
    </w:p>
    <w:p w14:paraId="4C0974AB">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3．不提供虚假或无效证明文件（包括但不限于资格证明文件、合同及验收文件、检验检测报告、从业人员资格证书、机构或所投产品的各类认证证书等）或虚假材料谋取中</w:t>
      </w:r>
      <w:r>
        <w:rPr>
          <w:rFonts w:hint="eastAsia" w:ascii="宋体" w:hAnsi="宋体" w:cs="宋体"/>
          <w:color w:val="auto"/>
          <w:w w:val="1"/>
          <w:sz w:val="24"/>
          <w:szCs w:val="24"/>
        </w:rPr>
        <w:t xml:space="preserve"> </w:t>
      </w:r>
      <w:r>
        <w:rPr>
          <w:rFonts w:hint="eastAsia" w:ascii="宋体" w:hAnsi="宋体" w:cs="宋体"/>
          <w:color w:val="auto"/>
          <w:sz w:val="24"/>
          <w:szCs w:val="24"/>
        </w:rPr>
        <w:t>标、成</w:t>
      </w:r>
      <w:r>
        <w:rPr>
          <w:rFonts w:hint="eastAsia" w:ascii="宋体" w:hAnsi="宋体" w:cs="宋体"/>
          <w:color w:val="auto"/>
          <w:w w:val="1"/>
          <w:sz w:val="24"/>
          <w:szCs w:val="24"/>
        </w:rPr>
        <w:t xml:space="preserve"> </w:t>
      </w:r>
      <w:r>
        <w:rPr>
          <w:rFonts w:hint="eastAsia" w:ascii="宋体" w:hAnsi="宋体" w:cs="宋体"/>
          <w:color w:val="auto"/>
          <w:sz w:val="24"/>
          <w:szCs w:val="24"/>
        </w:rPr>
        <w:t>交；</w:t>
      </w:r>
    </w:p>
    <w:p w14:paraId="44FB220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4．不采取不正当手段诋毁、排挤其他投标人；</w:t>
      </w:r>
    </w:p>
    <w:p w14:paraId="24A3886E">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5．不以不正当理由拒不与采购人签订政府采购合同，或逾期签订政府采购合同，或不按照采购文件确定的事项签订政府采购合同；</w:t>
      </w:r>
    </w:p>
    <w:p w14:paraId="2BF563A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6．不以不正当理由拒绝履行合同义务，不会擅自变更、中止或者终止政府采购合同或将政府采购合同转包；</w:t>
      </w:r>
    </w:p>
    <w:p w14:paraId="46E4B03D">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7．不在提供商品、服务或工程施工过程中提供假冒伪劣产品，损害采购人的合法权益或公共利益；</w:t>
      </w:r>
    </w:p>
    <w:p w14:paraId="085C2C62">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8．不采取捏造事实、提供虚假材料或者以非法手段取得证明材料进行质疑和投诉；</w:t>
      </w:r>
    </w:p>
    <w:p w14:paraId="04A09041">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9．不发生其他有悖于政府采购公开、公平、公正和诚信原则的行为。</w:t>
      </w:r>
    </w:p>
    <w:p w14:paraId="0E4B2C4E">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10．尊重和接受政府采购监督管理部门的监督和采购人、采购代理机构的政府采购工作要求，愿意承担因违约行为给采购人造成的损失。</w:t>
      </w:r>
    </w:p>
    <w:p w14:paraId="24178DF2">
      <w:pPr>
        <w:pStyle w:val="89"/>
        <w:spacing w:beforeLines="0" w:afterLines="0" w:line="324" w:lineRule="auto"/>
        <w:ind w:firstLine="480"/>
        <w:rPr>
          <w:rFonts w:hint="eastAsia" w:ascii="宋体" w:hAnsi="宋体" w:cs="宋体"/>
          <w:color w:val="auto"/>
          <w:sz w:val="24"/>
          <w:szCs w:val="24"/>
        </w:rPr>
      </w:pPr>
    </w:p>
    <w:p w14:paraId="36B75917">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2E188B8F">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日　期：　　年　月　日</w:t>
      </w:r>
    </w:p>
    <w:p w14:paraId="78645BA7">
      <w:pPr>
        <w:pStyle w:val="89"/>
        <w:spacing w:beforeLines="0" w:afterLines="0" w:line="360" w:lineRule="auto"/>
        <w:ind w:firstLine="0" w:firstLineChars="0"/>
        <w:rPr>
          <w:rFonts w:hint="eastAsia" w:ascii="宋体" w:hAnsi="宋体" w:cs="宋体"/>
          <w:color w:val="auto"/>
          <w:sz w:val="24"/>
          <w:szCs w:val="24"/>
        </w:rPr>
        <w:sectPr>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60E980D1">
      <w:pPr>
        <w:pStyle w:val="91"/>
        <w:spacing w:before="210" w:after="210" w:line="360" w:lineRule="auto"/>
        <w:ind w:left="2640" w:right="600" w:hanging="1800"/>
        <w:rPr>
          <w:rFonts w:hint="eastAsia" w:ascii="宋体" w:hAnsi="宋体" w:eastAsia="宋体" w:cs="宋体"/>
          <w:sz w:val="32"/>
          <w:szCs w:val="24"/>
        </w:rPr>
      </w:pPr>
      <w:r>
        <w:rPr>
          <w:rFonts w:hint="eastAsia" w:ascii="宋体" w:hAnsi="宋体" w:eastAsia="宋体" w:cs="宋体"/>
          <w:sz w:val="32"/>
          <w:szCs w:val="24"/>
        </w:rPr>
        <w:t>第六部分　投标方案</w:t>
      </w:r>
    </w:p>
    <w:p w14:paraId="0E20BC52">
      <w:pPr>
        <w:pStyle w:val="90"/>
        <w:spacing w:beforeLines="0" w:afterLines="0" w:line="360" w:lineRule="auto"/>
        <w:rPr>
          <w:rFonts w:hint="eastAsia" w:ascii="宋体" w:hAnsi="宋体" w:eastAsia="宋体" w:cs="宋体"/>
          <w:color w:val="FF0000"/>
          <w:sz w:val="28"/>
          <w:szCs w:val="24"/>
        </w:rPr>
      </w:pPr>
      <w:r>
        <w:rPr>
          <w:rFonts w:hint="eastAsia" w:ascii="宋体" w:hAnsi="宋体" w:eastAsia="宋体" w:cs="宋体"/>
          <w:sz w:val="28"/>
          <w:szCs w:val="24"/>
        </w:rPr>
        <w:t>（一）技术（服务）要求响</w:t>
      </w:r>
      <w:r>
        <w:rPr>
          <w:rFonts w:hint="eastAsia" w:ascii="宋体" w:hAnsi="宋体" w:eastAsia="宋体" w:cs="宋体"/>
          <w:w w:val="1"/>
          <w:sz w:val="28"/>
          <w:szCs w:val="24"/>
        </w:rPr>
        <w:t xml:space="preserve"> </w:t>
      </w:r>
      <w:r>
        <w:rPr>
          <w:rFonts w:hint="eastAsia" w:ascii="宋体" w:hAnsi="宋体" w:eastAsia="宋体" w:cs="宋体"/>
          <w:sz w:val="28"/>
          <w:szCs w:val="24"/>
        </w:rPr>
        <w:t>应索引表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57"/>
        <w:gridCol w:w="3312"/>
        <w:gridCol w:w="3447"/>
        <w:gridCol w:w="1501"/>
      </w:tblGrid>
      <w:tr w14:paraId="465C47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49DF9FFF">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3381"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607C9F29">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招标文件条款明细</w:t>
            </w:r>
          </w:p>
        </w:tc>
        <w:tc>
          <w:tcPr>
            <w:tcW w:w="351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C2E4817">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应索引</w:t>
            </w:r>
          </w:p>
        </w:tc>
        <w:tc>
          <w:tcPr>
            <w:tcW w:w="1526"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1D2C901E">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应说明</w:t>
            </w:r>
          </w:p>
        </w:tc>
      </w:tr>
      <w:tr w14:paraId="699A69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4441869C">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D5203B3">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62D5A40">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6B3544E6">
            <w:pPr>
              <w:spacing w:beforeLines="0" w:afterLines="0" w:line="360" w:lineRule="auto"/>
              <w:jc w:val="both"/>
              <w:rPr>
                <w:rFonts w:hint="eastAsia" w:ascii="宋体" w:hAnsi="宋体" w:cs="宋体"/>
                <w:sz w:val="21"/>
                <w:szCs w:val="24"/>
              </w:rPr>
            </w:pPr>
          </w:p>
        </w:tc>
      </w:tr>
      <w:tr w14:paraId="07E82E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5757E11">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AB69B15">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F5C416D">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EBD4767">
            <w:pPr>
              <w:spacing w:beforeLines="0" w:afterLines="0" w:line="360" w:lineRule="auto"/>
              <w:jc w:val="both"/>
              <w:rPr>
                <w:rFonts w:hint="eastAsia" w:ascii="宋体" w:hAnsi="宋体" w:cs="宋体"/>
                <w:sz w:val="21"/>
                <w:szCs w:val="24"/>
              </w:rPr>
            </w:pPr>
          </w:p>
        </w:tc>
      </w:tr>
      <w:tr w14:paraId="557B17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44F16CCC">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A734E59">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9425F0F">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6201C4A">
            <w:pPr>
              <w:spacing w:beforeLines="0" w:afterLines="0" w:line="360" w:lineRule="auto"/>
              <w:jc w:val="both"/>
              <w:rPr>
                <w:rFonts w:hint="eastAsia" w:ascii="宋体" w:hAnsi="宋体" w:cs="宋体"/>
                <w:sz w:val="21"/>
                <w:szCs w:val="24"/>
              </w:rPr>
            </w:pPr>
          </w:p>
        </w:tc>
      </w:tr>
      <w:tr w14:paraId="12D026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A3ED4C6">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8E63B9F">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FE8A799">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1E2EAFD">
            <w:pPr>
              <w:spacing w:beforeLines="0" w:afterLines="0" w:line="360" w:lineRule="auto"/>
              <w:jc w:val="both"/>
              <w:rPr>
                <w:rFonts w:hint="eastAsia" w:ascii="宋体" w:hAnsi="宋体" w:cs="宋体"/>
                <w:sz w:val="21"/>
                <w:szCs w:val="24"/>
              </w:rPr>
            </w:pPr>
          </w:p>
        </w:tc>
      </w:tr>
      <w:tr w14:paraId="1030FA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ED822A4">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0901695">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705017E">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330B886">
            <w:pPr>
              <w:spacing w:beforeLines="0" w:afterLines="0" w:line="360" w:lineRule="auto"/>
              <w:jc w:val="both"/>
              <w:rPr>
                <w:rFonts w:hint="eastAsia" w:ascii="宋体" w:hAnsi="宋体" w:cs="宋体"/>
                <w:sz w:val="21"/>
                <w:szCs w:val="24"/>
              </w:rPr>
            </w:pPr>
          </w:p>
        </w:tc>
      </w:tr>
      <w:tr w14:paraId="49EA20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6555BE7">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6236221">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E9DF12A">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6B613427">
            <w:pPr>
              <w:spacing w:beforeLines="0" w:afterLines="0" w:line="360" w:lineRule="auto"/>
              <w:jc w:val="both"/>
              <w:rPr>
                <w:rFonts w:hint="eastAsia" w:ascii="宋体" w:hAnsi="宋体" w:cs="宋体"/>
                <w:sz w:val="21"/>
                <w:szCs w:val="24"/>
              </w:rPr>
            </w:pPr>
          </w:p>
        </w:tc>
      </w:tr>
      <w:tr w14:paraId="7AD2CA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42A2BFAB">
            <w:pPr>
              <w:spacing w:beforeLines="0" w:afterLines="0" w:line="360" w:lineRule="auto"/>
              <w:jc w:val="center"/>
              <w:rPr>
                <w:rFonts w:hint="eastAsia" w:ascii="宋体" w:hAnsi="宋体" w:cs="宋体"/>
                <w:sz w:val="21"/>
                <w:szCs w:val="24"/>
              </w:rPr>
            </w:pPr>
            <w:r>
              <w:rPr>
                <w:rFonts w:hint="eastAsia" w:ascii="宋体" w:hAnsi="宋体" w:cs="宋体"/>
                <w:sz w:val="21"/>
                <w:szCs w:val="24"/>
              </w:rPr>
              <w:t>备注</w:t>
            </w:r>
          </w:p>
        </w:tc>
        <w:tc>
          <w:tcPr>
            <w:tcW w:w="8426" w:type="dxa"/>
            <w:gridSpan w:val="3"/>
            <w:tcBorders>
              <w:top w:val="single" w:color="auto" w:sz="2" w:space="0"/>
              <w:left w:val="single" w:color="auto" w:sz="2" w:space="0"/>
              <w:bottom w:val="single" w:color="auto" w:sz="12" w:space="0"/>
              <w:right w:val="single" w:color="auto" w:sz="12" w:space="0"/>
              <w:tl2br w:val="nil"/>
              <w:tr2bl w:val="nil"/>
            </w:tcBorders>
            <w:noWrap w:val="0"/>
            <w:vAlign w:val="center"/>
          </w:tcPr>
          <w:p w14:paraId="209EE0CD">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1．对第三章中的技术（服务）做出响</w:t>
            </w:r>
            <w:r>
              <w:rPr>
                <w:rFonts w:hint="eastAsia" w:ascii="宋体" w:hAnsi="宋体" w:cs="宋体"/>
                <w:w w:val="1"/>
                <w:sz w:val="21"/>
                <w:szCs w:val="24"/>
              </w:rPr>
              <w:t xml:space="preserve"> </w:t>
            </w:r>
            <w:r>
              <w:rPr>
                <w:rFonts w:hint="eastAsia" w:ascii="宋体" w:hAnsi="宋体" w:cs="宋体"/>
                <w:sz w:val="21"/>
                <w:szCs w:val="24"/>
              </w:rPr>
              <w:t>应。其中，属于实质性要求的，最好在“招标文件条款明细”保留原实质性要求中的“★”。</w:t>
            </w:r>
          </w:p>
          <w:p w14:paraId="336A5DCC">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2．响</w:t>
            </w:r>
            <w:r>
              <w:rPr>
                <w:rFonts w:hint="eastAsia" w:ascii="宋体" w:hAnsi="宋体" w:cs="宋体"/>
                <w:w w:val="1"/>
                <w:sz w:val="21"/>
                <w:szCs w:val="24"/>
              </w:rPr>
              <w:t xml:space="preserve"> </w:t>
            </w:r>
            <w:r>
              <w:rPr>
                <w:rFonts w:hint="eastAsia" w:ascii="宋体" w:hAnsi="宋体" w:cs="宋体"/>
                <w:sz w:val="21"/>
                <w:szCs w:val="24"/>
              </w:rPr>
              <w:t>应说明按实际响</w:t>
            </w:r>
            <w:r>
              <w:rPr>
                <w:rFonts w:hint="eastAsia" w:ascii="宋体" w:hAnsi="宋体" w:cs="宋体"/>
                <w:w w:val="1"/>
                <w:sz w:val="21"/>
                <w:szCs w:val="24"/>
              </w:rPr>
              <w:t xml:space="preserve"> </w:t>
            </w:r>
            <w:r>
              <w:rPr>
                <w:rFonts w:hint="eastAsia" w:ascii="宋体" w:hAnsi="宋体" w:cs="宋体"/>
                <w:sz w:val="21"/>
                <w:szCs w:val="24"/>
              </w:rPr>
              <w:t>应情况填写“优于”、“响</w:t>
            </w:r>
            <w:r>
              <w:rPr>
                <w:rFonts w:hint="eastAsia" w:ascii="宋体" w:hAnsi="宋体" w:cs="宋体"/>
                <w:w w:val="1"/>
                <w:sz w:val="21"/>
                <w:szCs w:val="24"/>
              </w:rPr>
              <w:t xml:space="preserve"> </w:t>
            </w:r>
            <w:r>
              <w:rPr>
                <w:rFonts w:hint="eastAsia" w:ascii="宋体" w:hAnsi="宋体" w:cs="宋体"/>
                <w:sz w:val="21"/>
                <w:szCs w:val="24"/>
              </w:rPr>
              <w:t>应”、“不响</w:t>
            </w:r>
            <w:r>
              <w:rPr>
                <w:rFonts w:hint="eastAsia" w:ascii="宋体" w:hAnsi="宋体" w:cs="宋体"/>
                <w:w w:val="1"/>
                <w:sz w:val="21"/>
                <w:szCs w:val="24"/>
              </w:rPr>
              <w:t xml:space="preserve"> </w:t>
            </w:r>
            <w:r>
              <w:rPr>
                <w:rFonts w:hint="eastAsia" w:ascii="宋体" w:hAnsi="宋体" w:cs="宋体"/>
                <w:sz w:val="21"/>
                <w:szCs w:val="24"/>
              </w:rPr>
              <w:t>应”。</w:t>
            </w:r>
          </w:p>
          <w:p w14:paraId="0F408379">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3．“响</w:t>
            </w:r>
            <w:r>
              <w:rPr>
                <w:rFonts w:hint="eastAsia" w:ascii="宋体" w:hAnsi="宋体" w:cs="宋体"/>
                <w:w w:val="1"/>
                <w:sz w:val="21"/>
                <w:szCs w:val="24"/>
              </w:rPr>
              <w:t xml:space="preserve"> </w:t>
            </w:r>
            <w:r>
              <w:rPr>
                <w:rFonts w:hint="eastAsia" w:ascii="宋体" w:hAnsi="宋体" w:cs="宋体"/>
                <w:sz w:val="21"/>
                <w:szCs w:val="24"/>
              </w:rPr>
              <w:t>应索引”单元格中注明引用位置，如“见技术（服务）响</w:t>
            </w:r>
            <w:r>
              <w:rPr>
                <w:rFonts w:hint="eastAsia" w:ascii="宋体" w:hAnsi="宋体" w:cs="宋体"/>
                <w:w w:val="1"/>
                <w:sz w:val="21"/>
                <w:szCs w:val="24"/>
              </w:rPr>
              <w:t xml:space="preserve"> </w:t>
            </w:r>
            <w:r>
              <w:rPr>
                <w:rFonts w:hint="eastAsia" w:ascii="宋体" w:hAnsi="宋体" w:cs="宋体"/>
                <w:sz w:val="21"/>
                <w:szCs w:val="24"/>
              </w:rPr>
              <w:t>应方案4.1.1”。</w:t>
            </w:r>
          </w:p>
        </w:tc>
      </w:tr>
    </w:tbl>
    <w:p w14:paraId="4A63D7FF">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投标人（公章）：</w:t>
      </w:r>
    </w:p>
    <w:p w14:paraId="75AA2C88">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法定代表人（签字或盖章）：</w:t>
      </w:r>
    </w:p>
    <w:p w14:paraId="753B008B">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日    期：</w:t>
      </w:r>
    </w:p>
    <w:p w14:paraId="75E91893">
      <w:pPr>
        <w:pStyle w:val="89"/>
        <w:spacing w:beforeLines="0" w:afterLines="0" w:line="360" w:lineRule="auto"/>
        <w:ind w:firstLine="480"/>
        <w:rPr>
          <w:rFonts w:hint="eastAsia" w:ascii="宋体" w:hAnsi="宋体" w:cs="宋体"/>
          <w:color w:val="auto"/>
          <w:sz w:val="24"/>
          <w:szCs w:val="24"/>
        </w:rPr>
      </w:pPr>
    </w:p>
    <w:p w14:paraId="651C5B35">
      <w:pPr>
        <w:pStyle w:val="89"/>
        <w:spacing w:beforeLines="0" w:afterLines="0" w:line="360" w:lineRule="auto"/>
        <w:ind w:firstLine="0" w:firstLineChars="0"/>
        <w:rPr>
          <w:rFonts w:hint="eastAsia" w:ascii="宋体" w:hAnsi="宋体" w:cs="宋体"/>
          <w:color w:val="auto"/>
          <w:sz w:val="24"/>
          <w:szCs w:val="24"/>
        </w:rPr>
      </w:pPr>
    </w:p>
    <w:p w14:paraId="5DAA6BE0">
      <w:pPr>
        <w:tabs>
          <w:tab w:val="right" w:pos="9070"/>
        </w:tabs>
        <w:spacing w:beforeLines="0" w:afterLines="0" w:line="360" w:lineRule="auto"/>
        <w:rPr>
          <w:rFonts w:hint="eastAsia" w:ascii="宋体" w:hAnsi="宋体" w:cs="宋体"/>
          <w:b/>
          <w:color w:val="auto"/>
          <w:sz w:val="28"/>
          <w:szCs w:val="28"/>
        </w:rPr>
      </w:pPr>
      <w:r>
        <w:rPr>
          <w:rFonts w:hint="eastAsia" w:ascii="宋体" w:hAnsi="宋体" w:cs="宋体"/>
          <w:b/>
          <w:color w:val="auto"/>
          <w:sz w:val="28"/>
          <w:szCs w:val="28"/>
        </w:rPr>
        <w:t>附：服务响</w:t>
      </w:r>
      <w:r>
        <w:rPr>
          <w:rFonts w:hint="eastAsia" w:ascii="宋体" w:hAnsi="宋体" w:cs="宋体"/>
          <w:b/>
          <w:color w:val="auto"/>
          <w:w w:val="1"/>
          <w:sz w:val="28"/>
          <w:szCs w:val="28"/>
        </w:rPr>
        <w:t xml:space="preserve"> </w:t>
      </w:r>
      <w:r>
        <w:rPr>
          <w:rFonts w:hint="eastAsia" w:ascii="宋体" w:hAnsi="宋体" w:cs="宋体"/>
          <w:b/>
          <w:color w:val="auto"/>
          <w:sz w:val="28"/>
          <w:szCs w:val="28"/>
        </w:rPr>
        <w:t>应方案</w:t>
      </w:r>
    </w:p>
    <w:p w14:paraId="19622173">
      <w:pPr>
        <w:pStyle w:val="89"/>
        <w:spacing w:beforeLines="0" w:afterLines="0" w:line="360" w:lineRule="auto"/>
        <w:ind w:firstLine="0" w:firstLineChars="0"/>
        <w:rPr>
          <w:rFonts w:hint="eastAsia" w:ascii="宋体" w:hAnsi="宋体" w:cs="宋体"/>
          <w:color w:val="auto"/>
          <w:sz w:val="24"/>
          <w:szCs w:val="24"/>
        </w:rPr>
      </w:pPr>
    </w:p>
    <w:p w14:paraId="7ECBD1F1">
      <w:pPr>
        <w:pStyle w:val="89"/>
        <w:spacing w:beforeLines="0" w:afterLines="0" w:line="360" w:lineRule="auto"/>
        <w:ind w:firstLine="0" w:firstLineChars="0"/>
        <w:rPr>
          <w:rFonts w:hint="eastAsia" w:ascii="宋体" w:hAnsi="宋体" w:cs="宋体"/>
          <w:color w:val="auto"/>
          <w:sz w:val="24"/>
          <w:szCs w:val="24"/>
        </w:rPr>
      </w:pPr>
    </w:p>
    <w:p w14:paraId="1CE4D020">
      <w:pPr>
        <w:spacing w:beforeLines="0" w:afterLines="0" w:line="360" w:lineRule="auto"/>
        <w:rPr>
          <w:rFonts w:hint="eastAsia" w:ascii="宋体" w:hAnsi="宋体" w:cs="宋体"/>
          <w:color w:val="auto"/>
          <w:kern w:val="24"/>
          <w:sz w:val="24"/>
          <w:szCs w:val="24"/>
        </w:rPr>
      </w:pPr>
      <w:r>
        <w:rPr>
          <w:rFonts w:hint="eastAsia" w:ascii="宋体" w:hAnsi="宋体" w:cs="宋体"/>
          <w:color w:val="auto"/>
          <w:sz w:val="24"/>
          <w:szCs w:val="24"/>
        </w:rPr>
        <w:br w:type="page"/>
      </w:r>
    </w:p>
    <w:p w14:paraId="388D3C76">
      <w:pPr>
        <w:pStyle w:val="90"/>
        <w:spacing w:beforeLines="0" w:afterLines="0" w:line="360" w:lineRule="auto"/>
        <w:rPr>
          <w:rFonts w:hint="eastAsia" w:ascii="宋体" w:hAnsi="宋体" w:eastAsia="宋体" w:cs="宋体"/>
          <w:color w:val="auto"/>
          <w:sz w:val="28"/>
          <w:szCs w:val="24"/>
        </w:rPr>
      </w:pPr>
      <w:r>
        <w:rPr>
          <w:rFonts w:hint="eastAsia" w:ascii="宋体" w:hAnsi="宋体" w:eastAsia="宋体" w:cs="宋体"/>
          <w:color w:val="auto"/>
          <w:sz w:val="28"/>
          <w:szCs w:val="24"/>
        </w:rPr>
        <w:t>（二）商务要求响</w:t>
      </w:r>
      <w:r>
        <w:rPr>
          <w:rFonts w:hint="eastAsia" w:ascii="宋体" w:hAnsi="宋体" w:eastAsia="宋体" w:cs="宋体"/>
          <w:color w:val="auto"/>
          <w:w w:val="1"/>
          <w:sz w:val="28"/>
          <w:szCs w:val="24"/>
        </w:rPr>
        <w:t xml:space="preserve"> </w:t>
      </w:r>
      <w:r>
        <w:rPr>
          <w:rFonts w:hint="eastAsia" w:ascii="宋体" w:hAnsi="宋体" w:eastAsia="宋体" w:cs="宋体"/>
          <w:color w:val="auto"/>
          <w:sz w:val="28"/>
          <w:szCs w:val="24"/>
        </w:rPr>
        <w:t>应索引表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57"/>
        <w:gridCol w:w="3312"/>
        <w:gridCol w:w="3447"/>
        <w:gridCol w:w="1501"/>
      </w:tblGrid>
      <w:tr w14:paraId="7895570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1A43ECC8">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序号</w:t>
            </w:r>
          </w:p>
        </w:tc>
        <w:tc>
          <w:tcPr>
            <w:tcW w:w="3381"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55586924">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招标文件条款明细</w:t>
            </w:r>
          </w:p>
        </w:tc>
        <w:tc>
          <w:tcPr>
            <w:tcW w:w="351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4BC2257A">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响</w:t>
            </w:r>
            <w:r>
              <w:rPr>
                <w:rFonts w:hint="eastAsia" w:ascii="宋体" w:hAnsi="宋体" w:cs="宋体"/>
                <w:b/>
                <w:color w:val="auto"/>
                <w:w w:val="1"/>
                <w:sz w:val="21"/>
                <w:szCs w:val="24"/>
              </w:rPr>
              <w:t xml:space="preserve"> </w:t>
            </w:r>
            <w:r>
              <w:rPr>
                <w:rFonts w:hint="eastAsia" w:ascii="宋体" w:hAnsi="宋体" w:cs="宋体"/>
                <w:b/>
                <w:color w:val="auto"/>
                <w:sz w:val="21"/>
                <w:szCs w:val="24"/>
              </w:rPr>
              <w:t>应索引</w:t>
            </w:r>
          </w:p>
        </w:tc>
        <w:tc>
          <w:tcPr>
            <w:tcW w:w="1526"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2BF3299C">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响</w:t>
            </w:r>
            <w:r>
              <w:rPr>
                <w:rFonts w:hint="eastAsia" w:ascii="宋体" w:hAnsi="宋体" w:cs="宋体"/>
                <w:b/>
                <w:color w:val="auto"/>
                <w:w w:val="1"/>
                <w:sz w:val="21"/>
                <w:szCs w:val="24"/>
              </w:rPr>
              <w:t xml:space="preserve"> </w:t>
            </w:r>
            <w:r>
              <w:rPr>
                <w:rFonts w:hint="eastAsia" w:ascii="宋体" w:hAnsi="宋体" w:cs="宋体"/>
                <w:b/>
                <w:color w:val="auto"/>
                <w:sz w:val="21"/>
                <w:szCs w:val="24"/>
              </w:rPr>
              <w:t>应说明</w:t>
            </w:r>
          </w:p>
        </w:tc>
      </w:tr>
      <w:tr w14:paraId="400DE6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B9A208F">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F2E30D1">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32E884">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21474B4">
            <w:pPr>
              <w:spacing w:beforeLines="0" w:afterLines="0" w:line="360" w:lineRule="auto"/>
              <w:jc w:val="both"/>
              <w:rPr>
                <w:rFonts w:hint="eastAsia" w:ascii="宋体" w:hAnsi="宋体" w:cs="宋体"/>
                <w:color w:val="auto"/>
                <w:sz w:val="21"/>
                <w:szCs w:val="24"/>
              </w:rPr>
            </w:pPr>
          </w:p>
        </w:tc>
      </w:tr>
      <w:tr w14:paraId="743664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957A23E">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EA6F812">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4345D1F">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A7C022E">
            <w:pPr>
              <w:spacing w:beforeLines="0" w:afterLines="0" w:line="360" w:lineRule="auto"/>
              <w:jc w:val="both"/>
              <w:rPr>
                <w:rFonts w:hint="eastAsia" w:ascii="宋体" w:hAnsi="宋体" w:cs="宋体"/>
                <w:color w:val="auto"/>
                <w:sz w:val="21"/>
                <w:szCs w:val="24"/>
              </w:rPr>
            </w:pPr>
          </w:p>
        </w:tc>
      </w:tr>
      <w:tr w14:paraId="1EDF0C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75E14BB">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C4A2DFA">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D94A9AE">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38A7FC7">
            <w:pPr>
              <w:spacing w:beforeLines="0" w:afterLines="0" w:line="360" w:lineRule="auto"/>
              <w:jc w:val="both"/>
              <w:rPr>
                <w:rFonts w:hint="eastAsia" w:ascii="宋体" w:hAnsi="宋体" w:cs="宋体"/>
                <w:color w:val="auto"/>
                <w:sz w:val="21"/>
                <w:szCs w:val="24"/>
              </w:rPr>
            </w:pPr>
          </w:p>
        </w:tc>
      </w:tr>
      <w:tr w14:paraId="6AE6259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B2F22C0">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131A578">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119D957">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B3BF17E">
            <w:pPr>
              <w:spacing w:beforeLines="0" w:afterLines="0" w:line="360" w:lineRule="auto"/>
              <w:jc w:val="both"/>
              <w:rPr>
                <w:rFonts w:hint="eastAsia" w:ascii="宋体" w:hAnsi="宋体" w:cs="宋体"/>
                <w:color w:val="auto"/>
                <w:sz w:val="21"/>
                <w:szCs w:val="24"/>
              </w:rPr>
            </w:pPr>
          </w:p>
        </w:tc>
      </w:tr>
      <w:tr w14:paraId="41C421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CDCAE04">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294F798">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EC8064B">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2899DCA">
            <w:pPr>
              <w:spacing w:beforeLines="0" w:afterLines="0" w:line="360" w:lineRule="auto"/>
              <w:jc w:val="both"/>
              <w:rPr>
                <w:rFonts w:hint="eastAsia" w:ascii="宋体" w:hAnsi="宋体" w:cs="宋体"/>
                <w:color w:val="auto"/>
                <w:sz w:val="21"/>
                <w:szCs w:val="24"/>
              </w:rPr>
            </w:pPr>
          </w:p>
        </w:tc>
      </w:tr>
      <w:tr w14:paraId="33EF18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3FF553A">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2FFD863">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81C6700">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7F706D6">
            <w:pPr>
              <w:spacing w:beforeLines="0" w:afterLines="0" w:line="360" w:lineRule="auto"/>
              <w:jc w:val="both"/>
              <w:rPr>
                <w:rFonts w:hint="eastAsia" w:ascii="宋体" w:hAnsi="宋体" w:cs="宋体"/>
                <w:color w:val="auto"/>
                <w:sz w:val="21"/>
                <w:szCs w:val="24"/>
              </w:rPr>
            </w:pPr>
          </w:p>
        </w:tc>
      </w:tr>
      <w:tr w14:paraId="67819E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721409AA">
            <w:pPr>
              <w:spacing w:beforeLines="0" w:afterLines="0" w:line="360" w:lineRule="auto"/>
              <w:jc w:val="center"/>
              <w:rPr>
                <w:rFonts w:hint="eastAsia" w:ascii="宋体" w:hAnsi="宋体" w:cs="宋体"/>
                <w:color w:val="auto"/>
                <w:sz w:val="21"/>
                <w:szCs w:val="24"/>
              </w:rPr>
            </w:pPr>
            <w:r>
              <w:rPr>
                <w:rFonts w:hint="eastAsia" w:ascii="宋体" w:hAnsi="宋体" w:cs="宋体"/>
                <w:color w:val="auto"/>
                <w:sz w:val="21"/>
                <w:szCs w:val="24"/>
              </w:rPr>
              <w:t>备注</w:t>
            </w:r>
          </w:p>
        </w:tc>
        <w:tc>
          <w:tcPr>
            <w:tcW w:w="8426" w:type="dxa"/>
            <w:gridSpan w:val="3"/>
            <w:tcBorders>
              <w:top w:val="single" w:color="auto" w:sz="2" w:space="0"/>
              <w:left w:val="single" w:color="auto" w:sz="2" w:space="0"/>
              <w:bottom w:val="single" w:color="auto" w:sz="12" w:space="0"/>
              <w:right w:val="single" w:color="auto" w:sz="12" w:space="0"/>
              <w:tl2br w:val="nil"/>
              <w:tr2bl w:val="nil"/>
            </w:tcBorders>
            <w:noWrap w:val="0"/>
            <w:vAlign w:val="center"/>
          </w:tcPr>
          <w:p w14:paraId="6A6D14B7">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1．对第三章中的商务要求做出响</w:t>
            </w:r>
            <w:r>
              <w:rPr>
                <w:rFonts w:hint="eastAsia" w:ascii="宋体" w:hAnsi="宋体" w:cs="宋体"/>
                <w:color w:val="auto"/>
                <w:w w:val="1"/>
                <w:sz w:val="21"/>
                <w:szCs w:val="24"/>
              </w:rPr>
              <w:t xml:space="preserve"> </w:t>
            </w:r>
            <w:r>
              <w:rPr>
                <w:rFonts w:hint="eastAsia" w:ascii="宋体" w:hAnsi="宋体" w:cs="宋体"/>
                <w:color w:val="auto"/>
                <w:sz w:val="21"/>
                <w:szCs w:val="24"/>
              </w:rPr>
              <w:t>应。其中，属于实质性要求的，最好在“招标文件条款明细”保留原实质性要求中的“★”。</w:t>
            </w:r>
          </w:p>
          <w:p w14:paraId="43648F99">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2．响</w:t>
            </w:r>
            <w:r>
              <w:rPr>
                <w:rFonts w:hint="eastAsia" w:ascii="宋体" w:hAnsi="宋体" w:cs="宋体"/>
                <w:color w:val="auto"/>
                <w:w w:val="1"/>
                <w:sz w:val="21"/>
                <w:szCs w:val="24"/>
              </w:rPr>
              <w:t xml:space="preserve"> </w:t>
            </w:r>
            <w:r>
              <w:rPr>
                <w:rFonts w:hint="eastAsia" w:ascii="宋体" w:hAnsi="宋体" w:cs="宋体"/>
                <w:color w:val="auto"/>
                <w:sz w:val="21"/>
                <w:szCs w:val="24"/>
              </w:rPr>
              <w:t>应说明按实际响</w:t>
            </w:r>
            <w:r>
              <w:rPr>
                <w:rFonts w:hint="eastAsia" w:ascii="宋体" w:hAnsi="宋体" w:cs="宋体"/>
                <w:color w:val="auto"/>
                <w:w w:val="1"/>
                <w:sz w:val="21"/>
                <w:szCs w:val="24"/>
              </w:rPr>
              <w:t xml:space="preserve"> </w:t>
            </w:r>
            <w:r>
              <w:rPr>
                <w:rFonts w:hint="eastAsia" w:ascii="宋体" w:hAnsi="宋体" w:cs="宋体"/>
                <w:color w:val="auto"/>
                <w:sz w:val="21"/>
                <w:szCs w:val="24"/>
              </w:rPr>
              <w:t>应情况填写“优于”、“响</w:t>
            </w:r>
            <w:r>
              <w:rPr>
                <w:rFonts w:hint="eastAsia" w:ascii="宋体" w:hAnsi="宋体" w:cs="宋体"/>
                <w:color w:val="auto"/>
                <w:w w:val="1"/>
                <w:sz w:val="21"/>
                <w:szCs w:val="24"/>
              </w:rPr>
              <w:t xml:space="preserve"> </w:t>
            </w:r>
            <w:r>
              <w:rPr>
                <w:rFonts w:hint="eastAsia" w:ascii="宋体" w:hAnsi="宋体" w:cs="宋体"/>
                <w:color w:val="auto"/>
                <w:sz w:val="21"/>
                <w:szCs w:val="24"/>
              </w:rPr>
              <w:t>应”、“不响</w:t>
            </w:r>
            <w:r>
              <w:rPr>
                <w:rFonts w:hint="eastAsia" w:ascii="宋体" w:hAnsi="宋体" w:cs="宋体"/>
                <w:color w:val="auto"/>
                <w:w w:val="1"/>
                <w:sz w:val="21"/>
                <w:szCs w:val="24"/>
              </w:rPr>
              <w:t xml:space="preserve"> </w:t>
            </w:r>
            <w:r>
              <w:rPr>
                <w:rFonts w:hint="eastAsia" w:ascii="宋体" w:hAnsi="宋体" w:cs="宋体"/>
                <w:color w:val="auto"/>
                <w:sz w:val="21"/>
                <w:szCs w:val="24"/>
              </w:rPr>
              <w:t>应”。</w:t>
            </w:r>
          </w:p>
          <w:p w14:paraId="1F8FA069">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3．“响</w:t>
            </w:r>
            <w:r>
              <w:rPr>
                <w:rFonts w:hint="eastAsia" w:ascii="宋体" w:hAnsi="宋体" w:cs="宋体"/>
                <w:color w:val="auto"/>
                <w:w w:val="1"/>
                <w:sz w:val="21"/>
                <w:szCs w:val="24"/>
              </w:rPr>
              <w:t xml:space="preserve"> </w:t>
            </w:r>
            <w:r>
              <w:rPr>
                <w:rFonts w:hint="eastAsia" w:ascii="宋体" w:hAnsi="宋体" w:cs="宋体"/>
                <w:color w:val="auto"/>
                <w:sz w:val="21"/>
                <w:szCs w:val="24"/>
              </w:rPr>
              <w:t>应索引”单元格中注明引用位置，如“见商务响</w:t>
            </w:r>
            <w:r>
              <w:rPr>
                <w:rFonts w:hint="eastAsia" w:ascii="宋体" w:hAnsi="宋体" w:cs="宋体"/>
                <w:color w:val="auto"/>
                <w:w w:val="1"/>
                <w:sz w:val="21"/>
                <w:szCs w:val="24"/>
              </w:rPr>
              <w:t xml:space="preserve"> </w:t>
            </w:r>
            <w:r>
              <w:rPr>
                <w:rFonts w:hint="eastAsia" w:ascii="宋体" w:hAnsi="宋体" w:cs="宋体"/>
                <w:color w:val="auto"/>
                <w:sz w:val="21"/>
                <w:szCs w:val="24"/>
              </w:rPr>
              <w:t>应方案4.1.1”。</w:t>
            </w:r>
          </w:p>
        </w:tc>
      </w:tr>
    </w:tbl>
    <w:p w14:paraId="50DE903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16E36FBB">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030FBEC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79065281">
      <w:pPr>
        <w:pStyle w:val="89"/>
        <w:spacing w:beforeLines="0" w:afterLines="0" w:line="360" w:lineRule="auto"/>
        <w:ind w:firstLine="480"/>
        <w:rPr>
          <w:rFonts w:hint="eastAsia" w:ascii="宋体" w:hAnsi="宋体" w:cs="宋体"/>
          <w:color w:val="auto"/>
          <w:sz w:val="24"/>
          <w:szCs w:val="24"/>
        </w:rPr>
      </w:pPr>
    </w:p>
    <w:p w14:paraId="54A8AFA8">
      <w:pPr>
        <w:pStyle w:val="89"/>
        <w:spacing w:beforeLines="0" w:afterLines="0" w:line="360" w:lineRule="auto"/>
        <w:ind w:firstLine="0" w:firstLineChars="0"/>
        <w:rPr>
          <w:rFonts w:hint="eastAsia" w:ascii="宋体" w:hAnsi="宋体" w:cs="宋体"/>
          <w:color w:val="auto"/>
          <w:sz w:val="24"/>
          <w:szCs w:val="24"/>
        </w:rPr>
      </w:pPr>
    </w:p>
    <w:p w14:paraId="48B3826B">
      <w:pPr>
        <w:tabs>
          <w:tab w:val="right" w:pos="9070"/>
        </w:tabs>
        <w:spacing w:beforeLines="0" w:afterLines="0" w:line="360" w:lineRule="auto"/>
        <w:rPr>
          <w:rFonts w:hint="eastAsia" w:ascii="宋体" w:hAnsi="宋体" w:cs="宋体"/>
          <w:b/>
          <w:color w:val="auto"/>
          <w:sz w:val="28"/>
          <w:szCs w:val="28"/>
        </w:rPr>
      </w:pPr>
      <w:r>
        <w:rPr>
          <w:rFonts w:hint="eastAsia" w:ascii="宋体" w:hAnsi="宋体" w:cs="宋体"/>
          <w:b/>
          <w:color w:val="auto"/>
          <w:sz w:val="28"/>
          <w:szCs w:val="28"/>
        </w:rPr>
        <w:t>附：商务响</w:t>
      </w:r>
      <w:r>
        <w:rPr>
          <w:rFonts w:hint="eastAsia" w:ascii="宋体" w:hAnsi="宋体" w:cs="宋体"/>
          <w:b/>
          <w:color w:val="auto"/>
          <w:w w:val="1"/>
          <w:sz w:val="28"/>
          <w:szCs w:val="28"/>
        </w:rPr>
        <w:t xml:space="preserve"> </w:t>
      </w:r>
      <w:r>
        <w:rPr>
          <w:rFonts w:hint="eastAsia" w:ascii="宋体" w:hAnsi="宋体" w:cs="宋体"/>
          <w:b/>
          <w:color w:val="auto"/>
          <w:sz w:val="28"/>
          <w:szCs w:val="28"/>
        </w:rPr>
        <w:t>应方案</w:t>
      </w:r>
    </w:p>
    <w:p w14:paraId="40FEE892">
      <w:pPr>
        <w:pStyle w:val="89"/>
        <w:spacing w:beforeLines="0" w:afterLines="0" w:line="360" w:lineRule="auto"/>
        <w:ind w:firstLine="0" w:firstLineChars="0"/>
        <w:rPr>
          <w:rFonts w:hint="eastAsia" w:ascii="宋体" w:hAnsi="宋体" w:cs="宋体"/>
          <w:color w:val="auto"/>
          <w:sz w:val="24"/>
          <w:szCs w:val="24"/>
        </w:rPr>
      </w:pPr>
    </w:p>
    <w:p w14:paraId="32789021">
      <w:pPr>
        <w:pStyle w:val="89"/>
        <w:spacing w:beforeLines="0" w:afterLines="0" w:line="360" w:lineRule="auto"/>
        <w:ind w:firstLine="0" w:firstLineChars="0"/>
        <w:rPr>
          <w:rFonts w:hint="eastAsia" w:ascii="宋体" w:hAnsi="宋体" w:cs="宋体"/>
          <w:sz w:val="24"/>
          <w:szCs w:val="24"/>
        </w:rPr>
      </w:pPr>
    </w:p>
    <w:p w14:paraId="52D71EEB">
      <w:pPr>
        <w:spacing w:beforeLines="0" w:afterLines="0" w:line="360" w:lineRule="auto"/>
        <w:rPr>
          <w:rFonts w:hint="eastAsia" w:ascii="宋体" w:hAnsi="宋体" w:cs="宋体"/>
          <w:color w:val="000000"/>
          <w:kern w:val="24"/>
          <w:sz w:val="24"/>
          <w:szCs w:val="24"/>
        </w:rPr>
      </w:pPr>
      <w:r>
        <w:rPr>
          <w:rFonts w:hint="eastAsia" w:ascii="宋体" w:hAnsi="宋体" w:cs="宋体"/>
          <w:sz w:val="24"/>
          <w:szCs w:val="24"/>
        </w:rPr>
        <w:br w:type="page"/>
      </w:r>
    </w:p>
    <w:p w14:paraId="2D98EFC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（三）合同条款响</w:t>
      </w:r>
      <w:r>
        <w:rPr>
          <w:rFonts w:hint="eastAsia" w:ascii="宋体" w:hAnsi="宋体" w:eastAsia="宋体" w:cs="宋体"/>
          <w:w w:val="1"/>
          <w:sz w:val="28"/>
          <w:szCs w:val="24"/>
        </w:rPr>
        <w:t xml:space="preserve"> </w:t>
      </w:r>
      <w:r>
        <w:rPr>
          <w:rFonts w:hint="eastAsia" w:ascii="宋体" w:hAnsi="宋体" w:eastAsia="宋体" w:cs="宋体"/>
          <w:sz w:val="28"/>
          <w:szCs w:val="24"/>
        </w:rPr>
        <w:t>应</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88"/>
        <w:gridCol w:w="1549"/>
        <w:gridCol w:w="2518"/>
        <w:gridCol w:w="2533"/>
        <w:gridCol w:w="1282"/>
      </w:tblGrid>
      <w:tr w14:paraId="2D5AB24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4890A375">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54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7418251">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条款名称</w:t>
            </w:r>
          </w:p>
        </w:tc>
        <w:tc>
          <w:tcPr>
            <w:tcW w:w="2518"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029AD052">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招标文件合同条款明细</w:t>
            </w:r>
          </w:p>
        </w:tc>
        <w:tc>
          <w:tcPr>
            <w:tcW w:w="2533"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461479CD">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投标文件合同条款响</w:t>
            </w:r>
            <w:r>
              <w:rPr>
                <w:rFonts w:hint="eastAsia" w:ascii="宋体" w:hAnsi="宋体" w:cs="宋体"/>
                <w:b/>
                <w:w w:val="1"/>
                <w:sz w:val="21"/>
                <w:szCs w:val="24"/>
              </w:rPr>
              <w:t xml:space="preserve"> </w:t>
            </w:r>
            <w:r>
              <w:rPr>
                <w:rFonts w:hint="eastAsia" w:ascii="宋体" w:hAnsi="宋体" w:cs="宋体"/>
                <w:b/>
                <w:sz w:val="21"/>
                <w:szCs w:val="24"/>
              </w:rPr>
              <w:t>应</w:t>
            </w:r>
          </w:p>
        </w:tc>
        <w:tc>
          <w:tcPr>
            <w:tcW w:w="1282"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4974CA13">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应说明</w:t>
            </w:r>
          </w:p>
        </w:tc>
      </w:tr>
      <w:tr w14:paraId="2181C1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CB28F30">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1D50081">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C30450B">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DBC06C">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70A750E">
            <w:pPr>
              <w:spacing w:beforeLines="0" w:afterLines="0" w:line="360" w:lineRule="auto"/>
              <w:rPr>
                <w:rFonts w:hint="eastAsia" w:ascii="宋体" w:hAnsi="宋体" w:cs="宋体"/>
                <w:sz w:val="21"/>
                <w:szCs w:val="24"/>
              </w:rPr>
            </w:pPr>
          </w:p>
        </w:tc>
      </w:tr>
      <w:tr w14:paraId="36A735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F237182">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CEF576F">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B9C0B35">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52DDE73">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2A4CCD7">
            <w:pPr>
              <w:spacing w:beforeLines="0" w:afterLines="0" w:line="360" w:lineRule="auto"/>
              <w:rPr>
                <w:rFonts w:hint="eastAsia" w:ascii="宋体" w:hAnsi="宋体" w:cs="宋体"/>
                <w:sz w:val="21"/>
                <w:szCs w:val="24"/>
              </w:rPr>
            </w:pPr>
          </w:p>
        </w:tc>
      </w:tr>
      <w:tr w14:paraId="503CAB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E2E2C24">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C73C405">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8DD3BC2">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C811FAE">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F80C2CA">
            <w:pPr>
              <w:spacing w:beforeLines="0" w:afterLines="0" w:line="360" w:lineRule="auto"/>
              <w:rPr>
                <w:rFonts w:hint="eastAsia" w:ascii="宋体" w:hAnsi="宋体" w:cs="宋体"/>
                <w:sz w:val="21"/>
                <w:szCs w:val="24"/>
              </w:rPr>
            </w:pPr>
          </w:p>
        </w:tc>
      </w:tr>
      <w:tr w14:paraId="14704A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07DB13D">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1732DF2">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48E5BB0">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E4010C1">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30E6D6A">
            <w:pPr>
              <w:spacing w:beforeLines="0" w:afterLines="0" w:line="360" w:lineRule="auto"/>
              <w:rPr>
                <w:rFonts w:hint="eastAsia" w:ascii="宋体" w:hAnsi="宋体" w:cs="宋体"/>
                <w:sz w:val="21"/>
                <w:szCs w:val="24"/>
              </w:rPr>
            </w:pPr>
          </w:p>
        </w:tc>
      </w:tr>
      <w:tr w14:paraId="00F4E3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689EA2F">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19595DB">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6D0803B">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B8220FD">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71E01BF">
            <w:pPr>
              <w:spacing w:beforeLines="0" w:afterLines="0" w:line="360" w:lineRule="auto"/>
              <w:jc w:val="both"/>
              <w:rPr>
                <w:rFonts w:hint="eastAsia" w:ascii="宋体" w:hAnsi="宋体" w:cs="宋体"/>
                <w:sz w:val="21"/>
                <w:szCs w:val="24"/>
              </w:rPr>
            </w:pPr>
          </w:p>
        </w:tc>
      </w:tr>
      <w:tr w14:paraId="7D5E21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DC67DAE">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58AB1DF">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1F50E33">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421827A">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1B7EB7B">
            <w:pPr>
              <w:spacing w:beforeLines="0" w:afterLines="0" w:line="360" w:lineRule="auto"/>
              <w:jc w:val="both"/>
              <w:rPr>
                <w:rFonts w:hint="eastAsia" w:ascii="宋体" w:hAnsi="宋体" w:cs="宋体"/>
                <w:sz w:val="21"/>
                <w:szCs w:val="24"/>
              </w:rPr>
            </w:pPr>
          </w:p>
        </w:tc>
      </w:tr>
      <w:tr w14:paraId="4147CE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D66B7C7">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94E2728">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9C403BD">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C9B38F0">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873ED9C">
            <w:pPr>
              <w:spacing w:beforeLines="0" w:afterLines="0" w:line="360" w:lineRule="auto"/>
              <w:jc w:val="both"/>
              <w:rPr>
                <w:rFonts w:hint="eastAsia" w:ascii="宋体" w:hAnsi="宋体" w:cs="宋体"/>
                <w:sz w:val="21"/>
                <w:szCs w:val="24"/>
              </w:rPr>
            </w:pPr>
          </w:p>
        </w:tc>
      </w:tr>
      <w:tr w14:paraId="7035CC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2A64682B">
            <w:pPr>
              <w:spacing w:beforeLines="0" w:afterLines="0" w:line="360" w:lineRule="auto"/>
              <w:jc w:val="center"/>
              <w:rPr>
                <w:rFonts w:hint="eastAsia" w:ascii="宋体" w:hAnsi="宋体" w:cs="宋体"/>
                <w:sz w:val="21"/>
                <w:szCs w:val="24"/>
              </w:rPr>
            </w:pPr>
            <w:r>
              <w:rPr>
                <w:rFonts w:hint="eastAsia" w:ascii="宋体" w:hAnsi="宋体" w:cs="宋体"/>
                <w:sz w:val="21"/>
                <w:szCs w:val="24"/>
              </w:rPr>
              <w:t>备注</w:t>
            </w:r>
          </w:p>
        </w:tc>
        <w:tc>
          <w:tcPr>
            <w:tcW w:w="7882" w:type="dxa"/>
            <w:gridSpan w:val="4"/>
            <w:tcBorders>
              <w:top w:val="single" w:color="auto" w:sz="2" w:space="0"/>
              <w:left w:val="single" w:color="auto" w:sz="2" w:space="0"/>
              <w:bottom w:val="single" w:color="auto" w:sz="12" w:space="0"/>
              <w:right w:val="single" w:color="auto" w:sz="12" w:space="0"/>
              <w:tl2br w:val="nil"/>
              <w:tr2bl w:val="nil"/>
            </w:tcBorders>
            <w:noWrap w:val="0"/>
            <w:vAlign w:val="center"/>
          </w:tcPr>
          <w:p w14:paraId="6DEF5EAA">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1．“完全接受”的条款无需在本表中列出，按表下方所做“声明”执行；对于需要投标人填报的内容，以及“不能接受”或“有条件接受”的条款，则应写明该条款名称及条款明细、以及投标人所能接受的条件。</w:t>
            </w:r>
          </w:p>
          <w:p w14:paraId="6EAF61A6">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2．根据《政府采购货物和服务招标投标管理办法》（财政部87号令）第六十三条，若投标文件含有采购人不能接受的附加条件的，投标无效。</w:t>
            </w:r>
          </w:p>
          <w:p w14:paraId="61C7DF1A">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3．因表格空间因有限，不足以容纳响应内容时，允许在表后进行响</w:t>
            </w:r>
            <w:r>
              <w:rPr>
                <w:rFonts w:hint="eastAsia" w:ascii="宋体" w:hAnsi="宋体" w:cs="宋体"/>
                <w:w w:val="1"/>
                <w:sz w:val="21"/>
                <w:szCs w:val="24"/>
              </w:rPr>
              <w:t xml:space="preserve"> </w:t>
            </w:r>
            <w:r>
              <w:rPr>
                <w:rFonts w:hint="eastAsia" w:ascii="宋体" w:hAnsi="宋体" w:cs="宋体"/>
                <w:sz w:val="21"/>
                <w:szCs w:val="24"/>
              </w:rPr>
              <w:t>应，但须在表中注明引用位置，如“见本表下方3.1.1”。</w:t>
            </w:r>
          </w:p>
        </w:tc>
      </w:tr>
    </w:tbl>
    <w:p w14:paraId="0BDCC31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声明：除上表所列的合同条款外，招标文件中的其他合同条款我方均完全接受。</w:t>
      </w:r>
    </w:p>
    <w:p w14:paraId="159EEC98">
      <w:pPr>
        <w:pStyle w:val="89"/>
        <w:spacing w:beforeLines="0" w:afterLines="0" w:line="360" w:lineRule="auto"/>
        <w:ind w:firstLine="480"/>
        <w:rPr>
          <w:rFonts w:hint="eastAsia" w:ascii="宋体" w:hAnsi="宋体" w:cs="宋体"/>
          <w:color w:val="auto"/>
          <w:sz w:val="24"/>
          <w:szCs w:val="24"/>
        </w:rPr>
      </w:pPr>
    </w:p>
    <w:p w14:paraId="7B9C4CF1">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4F131AC9">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265E640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4C31BA82">
      <w:pPr>
        <w:spacing w:beforeLines="0" w:afterLines="0" w:line="360" w:lineRule="auto"/>
        <w:rPr>
          <w:rFonts w:hint="eastAsia" w:ascii="宋体" w:hAnsi="宋体" w:cs="宋体"/>
          <w:color w:val="auto"/>
          <w:kern w:val="24"/>
          <w:sz w:val="24"/>
          <w:szCs w:val="24"/>
        </w:rPr>
      </w:pPr>
      <w:r>
        <w:rPr>
          <w:rFonts w:hint="eastAsia" w:ascii="宋体" w:hAnsi="宋体" w:cs="宋体"/>
          <w:color w:val="auto"/>
          <w:sz w:val="24"/>
          <w:szCs w:val="24"/>
        </w:rPr>
        <w:br w:type="page"/>
      </w:r>
    </w:p>
    <w:p w14:paraId="405A148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（四）技术响应偏离表</w:t>
      </w:r>
    </w:p>
    <w:tbl>
      <w:tblPr>
        <w:tblStyle w:val="32"/>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701"/>
        <w:gridCol w:w="1659"/>
        <w:gridCol w:w="1504"/>
        <w:gridCol w:w="1659"/>
        <w:gridCol w:w="1515"/>
      </w:tblGrid>
      <w:tr w14:paraId="1C02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CC65C4">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E24FA">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采购需求</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EEB20">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招标要求</w:t>
            </w: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47D91C">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响应情况</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D7839">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偏离情况</w:t>
            </w: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0ADBC5">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说明</w:t>
            </w:r>
          </w:p>
        </w:tc>
      </w:tr>
      <w:tr w14:paraId="1B52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AADCE2">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1</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F36448">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F539B2">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3566A0">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737CE">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6F2F97">
            <w:pPr>
              <w:pStyle w:val="89"/>
              <w:spacing w:beforeLines="0" w:afterLines="0"/>
              <w:ind w:firstLine="0" w:firstLineChars="0"/>
              <w:jc w:val="center"/>
              <w:rPr>
                <w:rFonts w:hint="eastAsia" w:ascii="宋体" w:hAnsi="宋体" w:cs="宋体"/>
                <w:sz w:val="21"/>
                <w:szCs w:val="21"/>
              </w:rPr>
            </w:pPr>
          </w:p>
        </w:tc>
      </w:tr>
      <w:tr w14:paraId="610A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0AF36A">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2</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18F4BF">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0C99E">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4C5AB">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7AFC33">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C369A">
            <w:pPr>
              <w:pStyle w:val="89"/>
              <w:spacing w:beforeLines="0" w:afterLines="0"/>
              <w:ind w:firstLine="0" w:firstLineChars="0"/>
              <w:jc w:val="center"/>
              <w:rPr>
                <w:rFonts w:hint="eastAsia" w:ascii="宋体" w:hAnsi="宋体" w:cs="宋体"/>
                <w:sz w:val="21"/>
                <w:szCs w:val="21"/>
              </w:rPr>
            </w:pPr>
          </w:p>
        </w:tc>
      </w:tr>
      <w:tr w14:paraId="3B88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24BE2">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3</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9A584A">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447B64">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4F5610">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A5CE8B">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564D5">
            <w:pPr>
              <w:pStyle w:val="89"/>
              <w:spacing w:beforeLines="0" w:afterLines="0"/>
              <w:ind w:firstLine="0" w:firstLineChars="0"/>
              <w:jc w:val="center"/>
              <w:rPr>
                <w:rFonts w:hint="eastAsia" w:ascii="宋体" w:hAnsi="宋体" w:cs="宋体"/>
                <w:sz w:val="21"/>
                <w:szCs w:val="21"/>
              </w:rPr>
            </w:pPr>
          </w:p>
        </w:tc>
      </w:tr>
      <w:tr w14:paraId="347C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9A721">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4</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C70E8">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64951D">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EE9F02">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5ADD2">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0C91D9">
            <w:pPr>
              <w:pStyle w:val="89"/>
              <w:spacing w:beforeLines="0" w:afterLines="0"/>
              <w:ind w:firstLine="0" w:firstLineChars="0"/>
              <w:jc w:val="center"/>
              <w:rPr>
                <w:rFonts w:hint="eastAsia" w:ascii="宋体" w:hAnsi="宋体" w:cs="宋体"/>
                <w:sz w:val="21"/>
                <w:szCs w:val="21"/>
              </w:rPr>
            </w:pPr>
          </w:p>
        </w:tc>
      </w:tr>
      <w:tr w14:paraId="5078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AE8543">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9E4135">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178BF4">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33857">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6F4499">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B2E39">
            <w:pPr>
              <w:pStyle w:val="89"/>
              <w:spacing w:beforeLines="0" w:afterLines="0"/>
              <w:ind w:firstLine="0" w:firstLineChars="0"/>
              <w:jc w:val="center"/>
              <w:rPr>
                <w:rFonts w:hint="eastAsia" w:ascii="宋体" w:hAnsi="宋体" w:cs="宋体"/>
                <w:sz w:val="21"/>
                <w:szCs w:val="21"/>
              </w:rPr>
            </w:pPr>
          </w:p>
        </w:tc>
      </w:tr>
      <w:tr w14:paraId="3F10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904F7">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N</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85B353">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4B109B">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D5ADF">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08497">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B0BE7">
            <w:pPr>
              <w:pStyle w:val="89"/>
              <w:spacing w:beforeLines="0" w:afterLines="0"/>
              <w:ind w:firstLine="0" w:firstLineChars="0"/>
              <w:jc w:val="center"/>
              <w:rPr>
                <w:rFonts w:hint="eastAsia" w:ascii="宋体" w:hAnsi="宋体" w:cs="宋体"/>
                <w:sz w:val="21"/>
                <w:szCs w:val="21"/>
              </w:rPr>
            </w:pPr>
          </w:p>
        </w:tc>
      </w:tr>
      <w:tr w14:paraId="7420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5AE697">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备注</w:t>
            </w:r>
          </w:p>
        </w:tc>
        <w:tc>
          <w:tcPr>
            <w:tcW w:w="803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B1CF6FF">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1、此表需如实填写与采购内容清单有偏离的条款：所提供货物参数优于招标文件要求，在偏离情况处填写“正偏离”，所提供货物参数劣于招标文件要求，在偏离情况处填写“负偏离”，并在说明处填写负偏离的所有参数。</w:t>
            </w:r>
          </w:p>
          <w:p w14:paraId="31ABDA87">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2、投标人保证：除技术偏差表列出的偏差外，投标人响应招标文件的全部要求。如未填写此表，则视为无偏离。</w:t>
            </w:r>
          </w:p>
          <w:p w14:paraId="7C380422">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3、如有漏报、瞒报招标文件所要求的技术指标等将视为没有实质性响应招标文件。</w:t>
            </w:r>
          </w:p>
        </w:tc>
      </w:tr>
    </w:tbl>
    <w:p w14:paraId="7B8AE05E">
      <w:pPr>
        <w:pStyle w:val="89"/>
        <w:spacing w:beforeLines="0" w:afterLines="0"/>
        <w:rPr>
          <w:rFonts w:hint="default"/>
          <w:sz w:val="24"/>
          <w:szCs w:val="24"/>
        </w:rPr>
      </w:pPr>
    </w:p>
    <w:p w14:paraId="46E6289A">
      <w:pPr>
        <w:pStyle w:val="89"/>
        <w:spacing w:beforeLines="0" w:afterLines="0"/>
        <w:rPr>
          <w:rFonts w:hint="default"/>
          <w:sz w:val="24"/>
          <w:szCs w:val="24"/>
        </w:rPr>
      </w:pPr>
    </w:p>
    <w:p w14:paraId="6ED0B65B">
      <w:pPr>
        <w:pStyle w:val="89"/>
        <w:spacing w:beforeLines="0" w:afterLines="0"/>
        <w:rPr>
          <w:rFonts w:hint="default"/>
          <w:sz w:val="24"/>
          <w:szCs w:val="24"/>
        </w:rPr>
      </w:pPr>
    </w:p>
    <w:p w14:paraId="2E23ED8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2DD9072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68BDA606">
      <w:pPr>
        <w:pStyle w:val="89"/>
        <w:spacing w:beforeLines="0" w:afterLines="0"/>
        <w:rPr>
          <w:rFonts w:hint="eastAsia" w:ascii="宋体" w:hAnsi="宋体" w:cs="宋体"/>
          <w:color w:val="auto"/>
          <w:sz w:val="24"/>
          <w:szCs w:val="24"/>
        </w:rPr>
      </w:pPr>
      <w:r>
        <w:rPr>
          <w:rFonts w:hint="eastAsia" w:ascii="宋体" w:hAnsi="宋体" w:cs="宋体"/>
          <w:color w:val="auto"/>
          <w:sz w:val="24"/>
          <w:szCs w:val="24"/>
        </w:rPr>
        <w:t>日    期：</w:t>
      </w:r>
    </w:p>
    <w:p w14:paraId="7B9B7716">
      <w:pPr>
        <w:spacing w:beforeLines="0" w:afterLines="0"/>
        <w:rPr>
          <w:rFonts w:hint="eastAsia" w:ascii="宋体" w:hAnsi="宋体" w:cs="宋体"/>
          <w:color w:val="auto"/>
          <w:sz w:val="24"/>
          <w:szCs w:val="24"/>
        </w:rPr>
      </w:pPr>
      <w:r>
        <w:rPr>
          <w:rFonts w:hint="eastAsia" w:ascii="宋体" w:hAnsi="宋体" w:cs="宋体"/>
          <w:color w:val="auto"/>
          <w:sz w:val="24"/>
          <w:szCs w:val="24"/>
        </w:rPr>
        <w:br w:type="page"/>
      </w:r>
    </w:p>
    <w:p w14:paraId="2F7C9E9F">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（五）所投产品佐证材料及供货渠道证明汇总表</w:t>
      </w:r>
    </w:p>
    <w:tbl>
      <w:tblPr>
        <w:tblStyle w:val="32"/>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701"/>
        <w:gridCol w:w="1659"/>
        <w:gridCol w:w="1941"/>
        <w:gridCol w:w="1800"/>
        <w:gridCol w:w="937"/>
      </w:tblGrid>
      <w:tr w14:paraId="55A2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ABB4B1">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82B8D">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产品类型</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7405C7">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所投产品名称</w:t>
            </w: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0F4964">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技术参数佐证材料提供比例（%）</w:t>
            </w: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1081DC">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供货渠道证明提供比例（%）</w:t>
            </w: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F28D2">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备注</w:t>
            </w:r>
          </w:p>
        </w:tc>
      </w:tr>
      <w:tr w14:paraId="3D47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5E50B4">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1</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43DA83">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核心产品1</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BF4A1">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385A4">
            <w:pPr>
              <w:spacing w:beforeLines="0" w:afterLines="0"/>
              <w:jc w:val="center"/>
              <w:rPr>
                <w:rFonts w:hint="default" w:ascii="宋体" w:hAnsi="宋体" w:cs="宋体" w:eastAsiaTheme="minorEastAsia"/>
                <w:color w:val="000000"/>
                <w:kern w:val="24"/>
                <w:sz w:val="21"/>
                <w:szCs w:val="21"/>
                <w:lang w:val="en-US" w:eastAsia="zh-CN"/>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D92FC">
            <w:pPr>
              <w:spacing w:beforeLines="0" w:afterLines="0"/>
              <w:jc w:val="center"/>
              <w:rPr>
                <w:rFonts w:hint="default" w:ascii="宋体" w:hAnsi="宋体" w:cs="宋体" w:eastAsiaTheme="minorEastAsia"/>
                <w:color w:val="000000"/>
                <w:kern w:val="24"/>
                <w:sz w:val="21"/>
                <w:szCs w:val="21"/>
                <w:lang w:val="en-US" w:eastAsia="zh-CN"/>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B054EC">
            <w:pPr>
              <w:spacing w:beforeLines="0" w:afterLines="0"/>
              <w:jc w:val="center"/>
              <w:rPr>
                <w:rFonts w:hint="eastAsia" w:ascii="宋体" w:hAnsi="宋体" w:cs="宋体"/>
                <w:color w:val="000000"/>
                <w:kern w:val="24"/>
                <w:sz w:val="21"/>
                <w:szCs w:val="21"/>
              </w:rPr>
            </w:pPr>
          </w:p>
        </w:tc>
      </w:tr>
      <w:tr w14:paraId="0228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381A27">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2</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38FEF">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核心产品2</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6248F">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0C880">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C7E0E1">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A03497">
            <w:pPr>
              <w:spacing w:beforeLines="0" w:afterLines="0"/>
              <w:jc w:val="center"/>
              <w:rPr>
                <w:rFonts w:hint="eastAsia" w:ascii="宋体" w:hAnsi="宋体" w:cs="宋体"/>
                <w:color w:val="000000"/>
                <w:kern w:val="24"/>
                <w:sz w:val="21"/>
                <w:szCs w:val="21"/>
              </w:rPr>
            </w:pPr>
          </w:p>
        </w:tc>
      </w:tr>
      <w:tr w14:paraId="1191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BF78B5">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3</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CD317">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D8150B">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B4DBA9">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D8748">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FD6D7">
            <w:pPr>
              <w:spacing w:beforeLines="0" w:afterLines="0"/>
              <w:jc w:val="center"/>
              <w:rPr>
                <w:rFonts w:hint="eastAsia" w:ascii="宋体" w:hAnsi="宋体" w:cs="宋体"/>
                <w:color w:val="000000"/>
                <w:kern w:val="24"/>
                <w:sz w:val="21"/>
                <w:szCs w:val="21"/>
              </w:rPr>
            </w:pPr>
          </w:p>
        </w:tc>
      </w:tr>
      <w:tr w14:paraId="7FEB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6095F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4</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FEFF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核心产品N</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786F26">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F4CD7F">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847681">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C4619">
            <w:pPr>
              <w:spacing w:beforeLines="0" w:afterLines="0"/>
              <w:jc w:val="center"/>
              <w:rPr>
                <w:rFonts w:hint="eastAsia" w:ascii="宋体" w:hAnsi="宋体" w:cs="宋体"/>
                <w:color w:val="000000"/>
                <w:kern w:val="24"/>
                <w:sz w:val="21"/>
                <w:szCs w:val="21"/>
              </w:rPr>
            </w:pPr>
          </w:p>
        </w:tc>
      </w:tr>
      <w:tr w14:paraId="4F9A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A222E9">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5</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D3F51A">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其他产品</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E4140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862726">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643764">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82CAA">
            <w:pPr>
              <w:spacing w:beforeLines="0" w:afterLines="0"/>
              <w:jc w:val="center"/>
              <w:rPr>
                <w:rFonts w:hint="eastAsia" w:ascii="宋体" w:hAnsi="宋体" w:cs="宋体"/>
                <w:color w:val="000000"/>
                <w:kern w:val="24"/>
                <w:sz w:val="21"/>
                <w:szCs w:val="21"/>
              </w:rPr>
            </w:pPr>
          </w:p>
        </w:tc>
      </w:tr>
      <w:tr w14:paraId="0C1A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6C713">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DE4C5">
            <w:pPr>
              <w:spacing w:beforeLines="0" w:afterLines="0"/>
              <w:jc w:val="center"/>
              <w:rPr>
                <w:rFonts w:hint="eastAsia" w:ascii="宋体" w:hAnsi="宋体" w:cs="宋体"/>
                <w:color w:val="000000"/>
                <w:kern w:val="24"/>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44FBA2">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31446">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1AE4E">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0913D9">
            <w:pPr>
              <w:spacing w:beforeLines="0" w:afterLines="0"/>
              <w:jc w:val="center"/>
              <w:rPr>
                <w:rFonts w:hint="eastAsia" w:ascii="宋体" w:hAnsi="宋体" w:cs="宋体"/>
                <w:color w:val="000000"/>
                <w:kern w:val="24"/>
                <w:sz w:val="21"/>
                <w:szCs w:val="21"/>
              </w:rPr>
            </w:pPr>
          </w:p>
        </w:tc>
      </w:tr>
      <w:tr w14:paraId="6DB0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A4F95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N</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FF9DBD">
            <w:pPr>
              <w:spacing w:beforeLines="0" w:afterLines="0"/>
              <w:jc w:val="center"/>
              <w:rPr>
                <w:rFonts w:hint="eastAsia" w:ascii="宋体" w:hAnsi="宋体" w:cs="宋体"/>
                <w:color w:val="000000"/>
                <w:kern w:val="24"/>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1AB984">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88F2B">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09129B">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D71A1">
            <w:pPr>
              <w:spacing w:beforeLines="0" w:afterLines="0"/>
              <w:jc w:val="center"/>
              <w:rPr>
                <w:rFonts w:hint="eastAsia" w:ascii="宋体" w:hAnsi="宋体" w:cs="宋体"/>
                <w:color w:val="000000"/>
                <w:kern w:val="24"/>
                <w:sz w:val="21"/>
                <w:szCs w:val="21"/>
              </w:rPr>
            </w:pPr>
          </w:p>
        </w:tc>
      </w:tr>
      <w:tr w14:paraId="37C8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00DA4C">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备注</w:t>
            </w:r>
          </w:p>
        </w:tc>
        <w:tc>
          <w:tcPr>
            <w:tcW w:w="803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28A0FE76">
            <w:pPr>
              <w:spacing w:beforeLines="0" w:afterLines="0"/>
              <w:rPr>
                <w:rFonts w:hint="eastAsia" w:ascii="宋体" w:hAnsi="宋体" w:cs="宋体"/>
                <w:color w:val="000000"/>
                <w:kern w:val="24"/>
                <w:sz w:val="21"/>
                <w:szCs w:val="21"/>
              </w:rPr>
            </w:pPr>
            <w:r>
              <w:rPr>
                <w:rFonts w:hint="eastAsia" w:ascii="宋体" w:hAnsi="宋体" w:cs="宋体"/>
                <w:color w:val="000000"/>
                <w:kern w:val="24"/>
                <w:sz w:val="21"/>
                <w:szCs w:val="21"/>
              </w:rPr>
              <w:t>1、此表需如实填写所投产品佐证材料和供货渠道证明文件的提供比例。</w:t>
            </w:r>
          </w:p>
          <w:p w14:paraId="6EF390A7">
            <w:pPr>
              <w:spacing w:beforeLines="0" w:afterLines="0"/>
              <w:rPr>
                <w:rFonts w:hint="eastAsia" w:ascii="宋体" w:hAnsi="宋体" w:cs="宋体"/>
                <w:color w:val="000000"/>
                <w:kern w:val="24"/>
                <w:sz w:val="21"/>
                <w:szCs w:val="21"/>
              </w:rPr>
            </w:pPr>
            <w:r>
              <w:rPr>
                <w:rFonts w:hint="eastAsia" w:ascii="宋体" w:hAnsi="宋体" w:cs="宋体"/>
                <w:color w:val="000000"/>
                <w:kern w:val="24"/>
                <w:sz w:val="21"/>
                <w:szCs w:val="21"/>
              </w:rPr>
              <w:t>2、如有漏报、瞒报招标文件所要求的内容等将视为没有实质性响应招标文件。后附相关证明材料。</w:t>
            </w:r>
          </w:p>
        </w:tc>
      </w:tr>
    </w:tbl>
    <w:p w14:paraId="49FDE3E9">
      <w:pPr>
        <w:pStyle w:val="89"/>
        <w:spacing w:beforeLines="0" w:afterLines="0"/>
        <w:rPr>
          <w:rFonts w:hint="default"/>
          <w:sz w:val="24"/>
          <w:szCs w:val="24"/>
        </w:rPr>
      </w:pPr>
    </w:p>
    <w:p w14:paraId="4CAF9B19">
      <w:pPr>
        <w:pStyle w:val="89"/>
        <w:spacing w:beforeLines="0" w:afterLines="0"/>
        <w:rPr>
          <w:rFonts w:hint="default"/>
          <w:sz w:val="24"/>
          <w:szCs w:val="24"/>
        </w:rPr>
      </w:pPr>
    </w:p>
    <w:p w14:paraId="7D003A12">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投标人（公章）：</w:t>
      </w:r>
    </w:p>
    <w:p w14:paraId="13DB3D25">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法定代表人（签字或盖章）：</w:t>
      </w:r>
    </w:p>
    <w:p w14:paraId="6E4EE57D">
      <w:pPr>
        <w:spacing w:beforeLines="0" w:afterLines="0"/>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日    期：</w:t>
      </w:r>
    </w:p>
    <w:p w14:paraId="63EC3F23">
      <w:pPr>
        <w:spacing w:beforeLines="0" w:afterLines="0"/>
        <w:ind w:firstLine="480" w:firstLineChars="200"/>
        <w:jc w:val="both"/>
        <w:rPr>
          <w:rFonts w:hint="eastAsia" w:ascii="宋体" w:hAnsi="宋体" w:cs="宋体"/>
          <w:color w:val="auto"/>
          <w:kern w:val="24"/>
          <w:sz w:val="24"/>
          <w:szCs w:val="24"/>
        </w:rPr>
      </w:pPr>
    </w:p>
    <w:p w14:paraId="5DF89C9F">
      <w:pPr>
        <w:spacing w:beforeLines="0" w:afterLines="0"/>
        <w:ind w:firstLine="480" w:firstLineChars="200"/>
        <w:jc w:val="both"/>
        <w:rPr>
          <w:rFonts w:hint="eastAsia" w:ascii="宋体" w:hAnsi="宋体" w:cs="宋体"/>
          <w:color w:val="auto"/>
          <w:kern w:val="24"/>
          <w:sz w:val="24"/>
          <w:szCs w:val="24"/>
        </w:rPr>
      </w:pPr>
    </w:p>
    <w:p w14:paraId="2F1D4050">
      <w:pPr>
        <w:spacing w:beforeLines="0" w:afterLines="0"/>
        <w:ind w:firstLine="560" w:firstLineChars="200"/>
        <w:jc w:val="both"/>
        <w:rPr>
          <w:rFonts w:hint="eastAsia" w:ascii="宋体" w:hAnsi="宋体" w:cs="宋体"/>
          <w:color w:val="auto"/>
          <w:kern w:val="24"/>
          <w:sz w:val="24"/>
          <w:szCs w:val="24"/>
        </w:rPr>
      </w:pPr>
      <w:r>
        <w:rPr>
          <w:rFonts w:hint="eastAsia" w:ascii="宋体" w:hAnsi="宋体" w:cs="宋体"/>
          <w:b/>
          <w:color w:val="auto"/>
          <w:sz w:val="28"/>
          <w:szCs w:val="28"/>
        </w:rPr>
        <w:t>附：证明材料</w:t>
      </w:r>
    </w:p>
    <w:p w14:paraId="4B86D67A">
      <w:pPr>
        <w:spacing w:beforeLines="0" w:afterLines="0"/>
        <w:rPr>
          <w:rFonts w:hint="eastAsia" w:ascii="宋体" w:hAnsi="宋体" w:cs="宋体"/>
          <w:color w:val="auto"/>
          <w:kern w:val="24"/>
          <w:sz w:val="24"/>
          <w:szCs w:val="24"/>
        </w:rPr>
      </w:pPr>
      <w:r>
        <w:rPr>
          <w:rFonts w:hint="eastAsia" w:ascii="宋体" w:hAnsi="宋体" w:cs="宋体"/>
          <w:color w:val="auto"/>
          <w:kern w:val="24"/>
          <w:sz w:val="24"/>
          <w:szCs w:val="24"/>
        </w:rPr>
        <w:br w:type="page"/>
      </w:r>
    </w:p>
    <w:p w14:paraId="69270B14">
      <w:pPr>
        <w:spacing w:beforeLines="0" w:afterLines="0" w:line="360" w:lineRule="auto"/>
        <w:jc w:val="center"/>
        <w:rPr>
          <w:rFonts w:hint="eastAsia" w:ascii="宋体" w:hAnsi="宋体" w:cs="宋体"/>
          <w:b/>
          <w:kern w:val="28"/>
          <w:sz w:val="36"/>
          <w:szCs w:val="32"/>
        </w:rPr>
      </w:pPr>
      <w:r>
        <w:rPr>
          <w:rFonts w:hint="eastAsia" w:ascii="宋体" w:hAnsi="宋体" w:cs="宋体"/>
          <w:b/>
          <w:kern w:val="28"/>
          <w:sz w:val="36"/>
          <w:szCs w:val="32"/>
        </w:rPr>
        <w:t>证明材料</w:t>
      </w:r>
    </w:p>
    <w:p w14:paraId="2C6365B7">
      <w:pPr>
        <w:spacing w:beforeLines="0" w:afterLines="0"/>
        <w:jc w:val="both"/>
        <w:rPr>
          <w:rFonts w:hint="eastAsia" w:ascii="宋体" w:hAnsi="宋体" w:cs="宋体"/>
          <w:kern w:val="28"/>
          <w:sz w:val="28"/>
          <w:szCs w:val="24"/>
        </w:rPr>
      </w:pPr>
      <w:r>
        <w:rPr>
          <w:rFonts w:hint="eastAsia" w:ascii="宋体" w:hAnsi="宋体" w:cs="宋体"/>
          <w:kern w:val="28"/>
          <w:sz w:val="28"/>
          <w:szCs w:val="24"/>
        </w:rPr>
        <w:t>（需按以下顺序附相关材料</w:t>
      </w:r>
      <w:r>
        <w:rPr>
          <w:rFonts w:hint="eastAsia" w:ascii="宋体" w:hAnsi="宋体" w:cs="宋体"/>
          <w:b/>
          <w:kern w:val="28"/>
          <w:sz w:val="28"/>
          <w:szCs w:val="24"/>
        </w:rPr>
        <w:t>并体现在投标文件目录中</w:t>
      </w:r>
      <w:r>
        <w:rPr>
          <w:rFonts w:hint="eastAsia" w:ascii="宋体" w:hAnsi="宋体" w:cs="宋体"/>
          <w:kern w:val="28"/>
          <w:sz w:val="28"/>
          <w:szCs w:val="24"/>
        </w:rPr>
        <w:t>）</w:t>
      </w:r>
    </w:p>
    <w:p w14:paraId="4A0AFB91">
      <w:pPr>
        <w:spacing w:beforeLines="0" w:afterLines="0"/>
        <w:jc w:val="both"/>
        <w:rPr>
          <w:rFonts w:hint="eastAsia" w:ascii="宋体" w:hAnsi="宋体" w:cs="宋体"/>
          <w:kern w:val="28"/>
          <w:sz w:val="28"/>
          <w:szCs w:val="24"/>
        </w:rPr>
      </w:pPr>
    </w:p>
    <w:p w14:paraId="08914A90">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1、核心产品1（所投产品名称）--技术参数佐证材料</w:t>
      </w:r>
    </w:p>
    <w:p w14:paraId="0656F037">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2、核心产品1（所投产品名称）--供货渠道证明</w:t>
      </w:r>
    </w:p>
    <w:p w14:paraId="04E35A7A">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3、核心产品2（所投产品名称）--技术参数佐证材料</w:t>
      </w:r>
    </w:p>
    <w:p w14:paraId="3893BD8C">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4、核心产品2（所投产品名称）--供货渠道证明</w:t>
      </w:r>
    </w:p>
    <w:p w14:paraId="5B0EB722">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5、核心产品N（所投产品名称）--技术参数佐证材料</w:t>
      </w:r>
    </w:p>
    <w:p w14:paraId="4C60CC1E">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6、核心产品N（所投产品名称）--供货渠道证明</w:t>
      </w:r>
    </w:p>
    <w:p w14:paraId="53CF02B9">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7、一般产品--技术参数佐证材料</w:t>
      </w:r>
    </w:p>
    <w:p w14:paraId="19C99CBE">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8、一般产品--供货渠道证明</w:t>
      </w:r>
    </w:p>
    <w:p w14:paraId="6CC7B932">
      <w:pPr>
        <w:pStyle w:val="89"/>
        <w:spacing w:beforeLines="0" w:afterLines="0"/>
        <w:rPr>
          <w:rFonts w:hint="default"/>
          <w:sz w:val="24"/>
          <w:szCs w:val="24"/>
        </w:rPr>
      </w:pPr>
    </w:p>
    <w:p w14:paraId="75A04FD2">
      <w:pPr>
        <w:pStyle w:val="89"/>
        <w:spacing w:beforeLines="0" w:afterLines="0"/>
        <w:rPr>
          <w:rFonts w:hint="default"/>
          <w:sz w:val="24"/>
          <w:szCs w:val="24"/>
        </w:rPr>
      </w:pPr>
    </w:p>
    <w:p w14:paraId="029A2F7F">
      <w:pPr>
        <w:spacing w:beforeLines="0" w:afterLines="0"/>
        <w:rPr>
          <w:rFonts w:hint="eastAsia" w:ascii="宋体" w:hAnsi="宋体" w:cs="宋体"/>
          <w:sz w:val="24"/>
          <w:szCs w:val="24"/>
        </w:rPr>
      </w:pPr>
      <w:r>
        <w:rPr>
          <w:rFonts w:hint="eastAsia" w:ascii="宋体" w:hAnsi="宋体" w:cs="宋体"/>
          <w:sz w:val="24"/>
          <w:szCs w:val="24"/>
        </w:rPr>
        <w:br w:type="page"/>
      </w:r>
    </w:p>
    <w:p w14:paraId="5698BCD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（六）其他需要投标人提供的材料</w:t>
      </w:r>
    </w:p>
    <w:p w14:paraId="6D9A9BB9">
      <w:pPr>
        <w:spacing w:before="210" w:beforeLines="50" w:afterLines="0" w:line="360" w:lineRule="auto"/>
        <w:rPr>
          <w:rFonts w:hint="eastAsia" w:ascii="宋体" w:hAnsi="宋体" w:cs="宋体"/>
          <w:b/>
          <w:sz w:val="24"/>
          <w:szCs w:val="24"/>
        </w:rPr>
      </w:pPr>
      <w:r>
        <w:rPr>
          <w:rFonts w:hint="eastAsia" w:ascii="宋体" w:hAnsi="宋体" w:cs="宋体"/>
          <w:b/>
          <w:sz w:val="24"/>
          <w:szCs w:val="24"/>
        </w:rPr>
        <w:t>1．项目实施人员情况表</w:t>
      </w:r>
    </w:p>
    <w:tbl>
      <w:tblPr>
        <w:tblStyle w:val="32"/>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1730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l2br w:val="nil"/>
              <w:tr2bl w:val="nil"/>
            </w:tcBorders>
            <w:shd w:val="clear" w:color="auto" w:fill="F1F1F1"/>
            <w:noWrap w:val="0"/>
            <w:vAlign w:val="center"/>
          </w:tcPr>
          <w:p w14:paraId="7F6C7737">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项目负责人</w:t>
            </w:r>
          </w:p>
        </w:tc>
      </w:tr>
      <w:tr w14:paraId="76A3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0FF51A2">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4AC67BF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9F2D7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资格</w:t>
            </w: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8246B5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B4BBD3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在本行业从业工作年限</w:t>
            </w: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18C98D91">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6EC50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0CEEF35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0D5C866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4333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205C0D">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BFEDB31">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D9C12">
            <w:pPr>
              <w:spacing w:beforeLines="0" w:afterLines="0" w:line="360" w:lineRule="auto"/>
              <w:rPr>
                <w:rFonts w:hint="eastAsia" w:ascii="宋体" w:hAnsi="宋体" w:cs="宋体"/>
                <w:color w:val="000000"/>
                <w:sz w:val="21"/>
                <w:szCs w:val="21"/>
              </w:rPr>
            </w:pP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14E3129">
            <w:pPr>
              <w:spacing w:beforeLines="0" w:afterLines="0" w:line="360" w:lineRule="auto"/>
              <w:rPr>
                <w:rFonts w:hint="eastAsia" w:ascii="宋体" w:hAnsi="宋体" w:cs="宋体"/>
                <w:color w:val="000000"/>
                <w:sz w:val="21"/>
                <w:szCs w:val="21"/>
              </w:rPr>
            </w:pP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A9E83BC">
            <w:pPr>
              <w:spacing w:beforeLines="0" w:afterLines="0" w:line="360" w:lineRule="auto"/>
              <w:rPr>
                <w:rFonts w:hint="eastAsia" w:ascii="宋体" w:hAnsi="宋体" w:cs="宋体"/>
                <w:color w:val="000000"/>
                <w:sz w:val="21"/>
                <w:szCs w:val="21"/>
              </w:rPr>
            </w:pP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6AD8C912">
            <w:pPr>
              <w:spacing w:beforeLines="0" w:afterLines="0" w:line="360" w:lineRule="auto"/>
              <w:rPr>
                <w:rFonts w:hint="eastAsia" w:ascii="宋体" w:hAnsi="宋体" w:cs="宋体"/>
                <w:color w:val="000000"/>
                <w:sz w:val="21"/>
                <w:szCs w:val="21"/>
              </w:rPr>
            </w:pP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793F53C8">
            <w:pPr>
              <w:spacing w:beforeLines="0" w:afterLines="0" w:line="360" w:lineRule="auto"/>
              <w:rPr>
                <w:rFonts w:hint="eastAsia" w:ascii="宋体" w:hAnsi="宋体" w:cs="宋体"/>
                <w:color w:val="000000"/>
                <w:sz w:val="21"/>
                <w:szCs w:val="21"/>
              </w:rPr>
            </w:pPr>
          </w:p>
        </w:tc>
      </w:tr>
      <w:tr w14:paraId="3CE0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AEA1A4">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51860CE">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CB42EB">
            <w:pPr>
              <w:spacing w:beforeLines="0" w:afterLines="0" w:line="360" w:lineRule="auto"/>
              <w:rPr>
                <w:rFonts w:hint="eastAsia" w:ascii="宋体" w:hAnsi="宋体" w:cs="宋体"/>
                <w:color w:val="000000"/>
                <w:sz w:val="21"/>
                <w:szCs w:val="21"/>
              </w:rPr>
            </w:pP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5285CF5">
            <w:pPr>
              <w:spacing w:beforeLines="0" w:afterLines="0" w:line="360" w:lineRule="auto"/>
              <w:rPr>
                <w:rFonts w:hint="eastAsia" w:ascii="宋体" w:hAnsi="宋体" w:cs="宋体"/>
                <w:color w:val="000000"/>
                <w:sz w:val="21"/>
                <w:szCs w:val="21"/>
              </w:rPr>
            </w:pP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C79A83F">
            <w:pPr>
              <w:spacing w:beforeLines="0" w:afterLines="0" w:line="360" w:lineRule="auto"/>
              <w:rPr>
                <w:rFonts w:hint="eastAsia" w:ascii="宋体" w:hAnsi="宋体" w:cs="宋体"/>
                <w:color w:val="000000"/>
                <w:sz w:val="21"/>
                <w:szCs w:val="21"/>
              </w:rPr>
            </w:pP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36A295F6">
            <w:pPr>
              <w:spacing w:beforeLines="0" w:afterLines="0" w:line="360" w:lineRule="auto"/>
              <w:rPr>
                <w:rFonts w:hint="eastAsia" w:ascii="宋体" w:hAnsi="宋体" w:cs="宋体"/>
                <w:color w:val="000000"/>
                <w:sz w:val="21"/>
                <w:szCs w:val="21"/>
              </w:rPr>
            </w:pP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25BEA9F0">
            <w:pPr>
              <w:spacing w:beforeLines="0" w:afterLines="0" w:line="360" w:lineRule="auto"/>
              <w:rPr>
                <w:rFonts w:hint="eastAsia" w:ascii="宋体" w:hAnsi="宋体" w:cs="宋体"/>
                <w:color w:val="000000"/>
                <w:sz w:val="21"/>
                <w:szCs w:val="21"/>
              </w:rPr>
            </w:pPr>
          </w:p>
        </w:tc>
      </w:tr>
      <w:tr w14:paraId="559DF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797189CF">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管理人员</w:t>
            </w:r>
          </w:p>
        </w:tc>
      </w:tr>
      <w:tr w14:paraId="1686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428932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2A66E66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5ABA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资格</w:t>
            </w: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0577F4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1AF07C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在本行业从业工作年限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41FC0F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E53FC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7754862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5DB0FE13">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63D0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D8C30BF">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56F83C0B">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36C177">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E0FAE87">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ADCAB2B">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4F77586">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34FD8CB0">
            <w:pPr>
              <w:spacing w:beforeLines="0" w:afterLines="0" w:line="360" w:lineRule="auto"/>
              <w:rPr>
                <w:rFonts w:hint="eastAsia" w:ascii="宋体" w:hAnsi="宋体" w:cs="宋体"/>
                <w:color w:val="000000"/>
                <w:sz w:val="21"/>
                <w:szCs w:val="21"/>
              </w:rPr>
            </w:pPr>
          </w:p>
        </w:tc>
      </w:tr>
      <w:tr w14:paraId="7A62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F21B433">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7D805712">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2C386">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BD903C7">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B7DFB8A">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521AB99">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0CD73E1A">
            <w:pPr>
              <w:spacing w:beforeLines="0" w:afterLines="0" w:line="360" w:lineRule="auto"/>
              <w:rPr>
                <w:rFonts w:hint="eastAsia" w:ascii="宋体" w:hAnsi="宋体" w:cs="宋体"/>
                <w:color w:val="000000"/>
                <w:sz w:val="21"/>
                <w:szCs w:val="21"/>
              </w:rPr>
            </w:pPr>
          </w:p>
        </w:tc>
      </w:tr>
      <w:tr w14:paraId="475A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2E4A5F7">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E3DAD0F">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E96982">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B7A91DF">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0D61563">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DBBBAA3">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5E68DF3C">
            <w:pPr>
              <w:spacing w:beforeLines="0" w:afterLines="0" w:line="360" w:lineRule="auto"/>
              <w:rPr>
                <w:rFonts w:hint="eastAsia" w:ascii="宋体" w:hAnsi="宋体" w:cs="宋体"/>
                <w:color w:val="000000"/>
                <w:sz w:val="21"/>
                <w:szCs w:val="21"/>
              </w:rPr>
            </w:pPr>
          </w:p>
        </w:tc>
      </w:tr>
      <w:tr w14:paraId="42C7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79171B90">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技术人员/服务人员</w:t>
            </w:r>
          </w:p>
        </w:tc>
      </w:tr>
      <w:tr w14:paraId="645D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F7987A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6251085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1035993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学历</w:t>
            </w: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2EB9680D">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0ED2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从事类似项目工作年限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EFB3A7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2D95DB62">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655BF3A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2E6DC64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3F8A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1057AE3">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333857F">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3CB7A5D1">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031EBD6A">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93121">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2FE52C4">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09504DFD">
            <w:pPr>
              <w:spacing w:beforeLines="0" w:afterLines="0" w:line="360" w:lineRule="auto"/>
              <w:rPr>
                <w:rFonts w:hint="eastAsia" w:ascii="宋体" w:hAnsi="宋体" w:cs="宋体"/>
                <w:color w:val="000000"/>
                <w:sz w:val="21"/>
                <w:szCs w:val="21"/>
              </w:rPr>
            </w:pPr>
          </w:p>
        </w:tc>
      </w:tr>
      <w:tr w14:paraId="3DD5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05988E8">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693639F">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4C5D9A18">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695B071A">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B0E39D">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F9311A5">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2C8452AC">
            <w:pPr>
              <w:spacing w:beforeLines="0" w:afterLines="0" w:line="360" w:lineRule="auto"/>
              <w:rPr>
                <w:rFonts w:hint="eastAsia" w:ascii="宋体" w:hAnsi="宋体" w:cs="宋体"/>
                <w:color w:val="000000"/>
                <w:sz w:val="21"/>
                <w:szCs w:val="21"/>
              </w:rPr>
            </w:pPr>
          </w:p>
        </w:tc>
      </w:tr>
      <w:tr w14:paraId="4198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648839A">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4A2ED290">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487CA1F9">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903D681">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C6B2C">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06E2676">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41E1B6F1">
            <w:pPr>
              <w:spacing w:beforeLines="0" w:afterLines="0" w:line="360" w:lineRule="auto"/>
              <w:rPr>
                <w:rFonts w:hint="eastAsia" w:ascii="宋体" w:hAnsi="宋体" w:cs="宋体"/>
                <w:color w:val="000000"/>
                <w:sz w:val="21"/>
                <w:szCs w:val="21"/>
              </w:rPr>
            </w:pPr>
          </w:p>
        </w:tc>
      </w:tr>
      <w:tr w14:paraId="6B86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6E7D66E2">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辅助人员</w:t>
            </w:r>
          </w:p>
        </w:tc>
      </w:tr>
      <w:tr w14:paraId="60CE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AE2D264">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96CC95C">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6D258E5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学历</w:t>
            </w: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20F4A4C">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53B0EA">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从事类似项目工作年限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75F6283">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CC37E8">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32A01245">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541E27E7">
            <w:p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分工</w:t>
            </w:r>
          </w:p>
        </w:tc>
      </w:tr>
      <w:tr w14:paraId="5821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18ED62C">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9F0D1CC">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6CC74A00">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4A49EBD">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B3636">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083A110">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2237C6AF">
            <w:pPr>
              <w:spacing w:beforeLines="0" w:afterLines="0" w:line="360" w:lineRule="auto"/>
              <w:rPr>
                <w:rFonts w:hint="eastAsia" w:ascii="宋体" w:hAnsi="宋体" w:cs="宋体"/>
                <w:color w:val="000000"/>
                <w:sz w:val="21"/>
                <w:szCs w:val="21"/>
              </w:rPr>
            </w:pPr>
          </w:p>
        </w:tc>
      </w:tr>
      <w:tr w14:paraId="0EFF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28FB9D">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5C9A9CFD">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3CBEE35D">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68CE78D0">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4CAD45">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E752A0E">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686E7149">
            <w:pPr>
              <w:spacing w:beforeLines="0" w:afterLines="0" w:line="360" w:lineRule="auto"/>
              <w:rPr>
                <w:rFonts w:hint="eastAsia" w:ascii="宋体" w:hAnsi="宋体" w:cs="宋体"/>
                <w:color w:val="000000"/>
                <w:sz w:val="21"/>
                <w:szCs w:val="21"/>
              </w:rPr>
            </w:pPr>
          </w:p>
        </w:tc>
      </w:tr>
      <w:tr w14:paraId="5A1A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CD1AA6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c>
          <w:tcPr>
            <w:tcW w:w="8051" w:type="dxa"/>
            <w:gridSpan w:val="10"/>
            <w:tcBorders>
              <w:top w:val="single" w:color="auto" w:sz="4" w:space="0"/>
              <w:left w:val="single" w:color="auto" w:sz="6" w:space="0"/>
              <w:bottom w:val="single" w:color="auto" w:sz="12" w:space="0"/>
              <w:right w:val="single" w:color="auto" w:sz="12" w:space="0"/>
              <w:tl2br w:val="nil"/>
              <w:tr2bl w:val="nil"/>
            </w:tcBorders>
            <w:noWrap w:val="0"/>
            <w:vAlign w:val="center"/>
          </w:tcPr>
          <w:p w14:paraId="6A1ABBCE">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1．表格行数不足时请自行扩展。</w:t>
            </w:r>
          </w:p>
          <w:p w14:paraId="11FB00C2">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2．表中所列“项目负责人、管理人员、技术人员/服务人员、辅助人员”仅为示例，投标人可根据招标文件要求自行安排人员类别。</w:t>
            </w:r>
          </w:p>
          <w:p w14:paraId="3F14D79A">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3．招标文件对人员“资格\学历\职称”提出要求的，应在本表下方附相应的“资格证\学历证\职称证”等证明文件。</w:t>
            </w:r>
          </w:p>
        </w:tc>
      </w:tr>
    </w:tbl>
    <w:p w14:paraId="72C32C18">
      <w:pPr>
        <w:pStyle w:val="89"/>
        <w:spacing w:beforeLines="0" w:afterLines="0" w:line="360" w:lineRule="auto"/>
        <w:ind w:firstLine="480"/>
        <w:rPr>
          <w:rFonts w:hint="eastAsia" w:ascii="宋体" w:hAnsi="宋体" w:cs="宋体"/>
          <w:color w:val="auto"/>
          <w:sz w:val="24"/>
          <w:szCs w:val="24"/>
        </w:rPr>
      </w:pPr>
    </w:p>
    <w:p w14:paraId="05CA181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070E82D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048DEF9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0275D07F">
      <w:pPr>
        <w:pStyle w:val="89"/>
        <w:spacing w:beforeLines="0" w:afterLines="0" w:line="360" w:lineRule="auto"/>
        <w:ind w:firstLine="480"/>
        <w:rPr>
          <w:rFonts w:hint="eastAsia" w:ascii="宋体" w:hAnsi="宋体" w:cs="宋体"/>
          <w:color w:val="auto"/>
          <w:sz w:val="24"/>
          <w:szCs w:val="24"/>
        </w:rPr>
      </w:pPr>
    </w:p>
    <w:p w14:paraId="647F0208">
      <w:pPr>
        <w:spacing w:beforeLines="0" w:afterLines="0" w:line="360" w:lineRule="auto"/>
        <w:rPr>
          <w:rFonts w:hint="eastAsia" w:ascii="宋体" w:hAnsi="宋体" w:cs="宋体"/>
          <w:b/>
          <w:sz w:val="24"/>
          <w:szCs w:val="24"/>
        </w:rPr>
      </w:pPr>
      <w:r>
        <w:rPr>
          <w:rFonts w:hint="eastAsia" w:ascii="宋体" w:hAnsi="宋体" w:cs="宋体"/>
          <w:b/>
          <w:sz w:val="24"/>
          <w:szCs w:val="24"/>
        </w:rPr>
        <w:br w:type="page"/>
      </w:r>
    </w:p>
    <w:p w14:paraId="320447B1">
      <w:pPr>
        <w:spacing w:before="210" w:beforeLines="50" w:afterLines="0" w:line="360" w:lineRule="auto"/>
        <w:rPr>
          <w:rFonts w:hint="eastAsia" w:ascii="宋体" w:hAnsi="宋体" w:cs="宋体"/>
          <w:b/>
          <w:sz w:val="24"/>
          <w:szCs w:val="24"/>
        </w:rPr>
      </w:pPr>
      <w:r>
        <w:rPr>
          <w:rFonts w:hint="eastAsia" w:ascii="宋体" w:hAnsi="宋体" w:cs="宋体"/>
          <w:b/>
          <w:sz w:val="24"/>
          <w:szCs w:val="24"/>
        </w:rPr>
        <w:t>2．拟投入项目的专业设备情况表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87"/>
        <w:gridCol w:w="2078"/>
        <w:gridCol w:w="1060"/>
        <w:gridCol w:w="754"/>
        <w:gridCol w:w="1795"/>
        <w:gridCol w:w="1275"/>
        <w:gridCol w:w="1221"/>
      </w:tblGrid>
      <w:tr w14:paraId="3F4B8FF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5C53F682">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序号</w:t>
            </w:r>
          </w:p>
        </w:tc>
        <w:tc>
          <w:tcPr>
            <w:tcW w:w="2078"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558E9493">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设备名称</w:t>
            </w:r>
          </w:p>
        </w:tc>
        <w:tc>
          <w:tcPr>
            <w:tcW w:w="1060"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0FF2EAC5">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计量单位</w:t>
            </w:r>
          </w:p>
        </w:tc>
        <w:tc>
          <w:tcPr>
            <w:tcW w:w="754"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3E0F7B9">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数量</w:t>
            </w:r>
          </w:p>
        </w:tc>
        <w:tc>
          <w:tcPr>
            <w:tcW w:w="1795"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357F5259">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生产企业</w:t>
            </w:r>
          </w:p>
        </w:tc>
        <w:tc>
          <w:tcPr>
            <w:tcW w:w="1275"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308602FB">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使用年限</w:t>
            </w:r>
          </w:p>
        </w:tc>
        <w:tc>
          <w:tcPr>
            <w:tcW w:w="1221"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465237F5">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自购/外协</w:t>
            </w:r>
          </w:p>
        </w:tc>
      </w:tr>
      <w:tr w14:paraId="2460EF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11372F69">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A4B8CC3">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06313E8">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5CB934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D3A47C">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8576FCA">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6F02DBE">
            <w:pPr>
              <w:spacing w:beforeLines="0" w:afterLines="0" w:line="360" w:lineRule="auto"/>
              <w:jc w:val="both"/>
              <w:rPr>
                <w:rFonts w:hint="eastAsia" w:ascii="宋体" w:hAnsi="宋体" w:cs="宋体"/>
                <w:b/>
                <w:kern w:val="2"/>
                <w:sz w:val="21"/>
                <w:szCs w:val="28"/>
              </w:rPr>
            </w:pPr>
          </w:p>
        </w:tc>
      </w:tr>
      <w:tr w14:paraId="745821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7D2D5AB">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116A241">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6F43DB">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6E3FC7B">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C7139A7">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465CA61">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74289A1">
            <w:pPr>
              <w:spacing w:beforeLines="0" w:afterLines="0" w:line="360" w:lineRule="auto"/>
              <w:jc w:val="both"/>
              <w:rPr>
                <w:rFonts w:hint="eastAsia" w:ascii="宋体" w:hAnsi="宋体" w:cs="宋体"/>
                <w:b/>
                <w:kern w:val="2"/>
                <w:sz w:val="21"/>
                <w:szCs w:val="28"/>
              </w:rPr>
            </w:pPr>
          </w:p>
        </w:tc>
      </w:tr>
      <w:tr w14:paraId="614EF5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879C155">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EABA5E9">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87FB92">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0D3333D">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25E3D7E">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7E18A16">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3A41453">
            <w:pPr>
              <w:spacing w:beforeLines="0" w:afterLines="0" w:line="360" w:lineRule="auto"/>
              <w:jc w:val="both"/>
              <w:rPr>
                <w:rFonts w:hint="eastAsia" w:ascii="宋体" w:hAnsi="宋体" w:cs="宋体"/>
                <w:b/>
                <w:kern w:val="2"/>
                <w:sz w:val="21"/>
                <w:szCs w:val="28"/>
              </w:rPr>
            </w:pPr>
          </w:p>
        </w:tc>
      </w:tr>
      <w:tr w14:paraId="7AEAE4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9385FAC">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B1E1209">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8979139">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891E72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B3C6DAA">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17C6B25">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325B3AD">
            <w:pPr>
              <w:spacing w:beforeLines="0" w:afterLines="0" w:line="360" w:lineRule="auto"/>
              <w:jc w:val="both"/>
              <w:rPr>
                <w:rFonts w:hint="eastAsia" w:ascii="宋体" w:hAnsi="宋体" w:cs="宋体"/>
                <w:b/>
                <w:kern w:val="2"/>
                <w:sz w:val="21"/>
                <w:szCs w:val="28"/>
              </w:rPr>
            </w:pPr>
          </w:p>
        </w:tc>
      </w:tr>
      <w:tr w14:paraId="3143DD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404AEE6">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A72AD05">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356E095">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427B174">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3F061DC">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D238F1C">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8D41DF4">
            <w:pPr>
              <w:spacing w:beforeLines="0" w:afterLines="0" w:line="360" w:lineRule="auto"/>
              <w:jc w:val="both"/>
              <w:rPr>
                <w:rFonts w:hint="eastAsia" w:ascii="宋体" w:hAnsi="宋体" w:cs="宋体"/>
                <w:b/>
                <w:kern w:val="2"/>
                <w:sz w:val="21"/>
                <w:szCs w:val="28"/>
              </w:rPr>
            </w:pPr>
          </w:p>
        </w:tc>
      </w:tr>
      <w:tr w14:paraId="4131FAA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F85EA3D">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D5F9FA6">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48E021D">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8AB8C02">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D3DA4E8">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9C0F910">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C009EAA">
            <w:pPr>
              <w:spacing w:beforeLines="0" w:afterLines="0" w:line="360" w:lineRule="auto"/>
              <w:jc w:val="both"/>
              <w:rPr>
                <w:rFonts w:hint="eastAsia" w:ascii="宋体" w:hAnsi="宋体" w:cs="宋体"/>
                <w:b/>
                <w:kern w:val="2"/>
                <w:sz w:val="21"/>
                <w:szCs w:val="28"/>
              </w:rPr>
            </w:pPr>
          </w:p>
        </w:tc>
      </w:tr>
      <w:tr w14:paraId="141ADF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483F2E0">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2CCE0F">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6EDC20B">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62E73BC">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71C0BFB">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105A3EC">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4330AC5">
            <w:pPr>
              <w:spacing w:beforeLines="0" w:afterLines="0" w:line="360" w:lineRule="auto"/>
              <w:jc w:val="both"/>
              <w:rPr>
                <w:rFonts w:hint="eastAsia" w:ascii="宋体" w:hAnsi="宋体" w:cs="宋体"/>
                <w:b/>
                <w:kern w:val="2"/>
                <w:sz w:val="21"/>
                <w:szCs w:val="28"/>
              </w:rPr>
            </w:pPr>
          </w:p>
        </w:tc>
      </w:tr>
      <w:tr w14:paraId="409539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D3F3019">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2CD4497">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325BCF9">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E099D2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C065E79">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F8173D">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CDB1ED5">
            <w:pPr>
              <w:spacing w:beforeLines="0" w:afterLines="0" w:line="360" w:lineRule="auto"/>
              <w:jc w:val="both"/>
              <w:rPr>
                <w:rFonts w:hint="eastAsia" w:ascii="宋体" w:hAnsi="宋体" w:cs="宋体"/>
                <w:b/>
                <w:kern w:val="2"/>
                <w:sz w:val="21"/>
                <w:szCs w:val="28"/>
              </w:rPr>
            </w:pPr>
          </w:p>
        </w:tc>
      </w:tr>
      <w:tr w14:paraId="4F0718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3F9E0979">
            <w:pPr>
              <w:spacing w:beforeLines="0" w:afterLines="0" w:line="360" w:lineRule="auto"/>
              <w:jc w:val="center"/>
              <w:rPr>
                <w:rFonts w:hint="eastAsia" w:ascii="宋体" w:hAnsi="宋体" w:cs="宋体"/>
                <w:kern w:val="2"/>
                <w:sz w:val="21"/>
                <w:szCs w:val="28"/>
              </w:rPr>
            </w:pPr>
            <w:r>
              <w:rPr>
                <w:rFonts w:hint="eastAsia" w:ascii="宋体" w:hAnsi="宋体" w:cs="宋体"/>
                <w:kern w:val="2"/>
                <w:sz w:val="21"/>
                <w:szCs w:val="28"/>
              </w:rPr>
              <w:t>备注</w:t>
            </w:r>
          </w:p>
        </w:tc>
        <w:tc>
          <w:tcPr>
            <w:tcW w:w="8183" w:type="dxa"/>
            <w:gridSpan w:val="6"/>
            <w:tcBorders>
              <w:top w:val="single" w:color="auto" w:sz="2" w:space="0"/>
              <w:left w:val="single" w:color="auto" w:sz="2" w:space="0"/>
              <w:bottom w:val="single" w:color="auto" w:sz="12" w:space="0"/>
              <w:right w:val="single" w:color="auto" w:sz="12" w:space="0"/>
              <w:tl2br w:val="nil"/>
              <w:tr2bl w:val="nil"/>
            </w:tcBorders>
            <w:noWrap w:val="0"/>
            <w:vAlign w:val="center"/>
          </w:tcPr>
          <w:p w14:paraId="0455C56A">
            <w:pPr>
              <w:spacing w:beforeLines="0" w:afterLines="0" w:line="360" w:lineRule="auto"/>
              <w:jc w:val="both"/>
              <w:rPr>
                <w:rFonts w:hint="eastAsia" w:ascii="宋体" w:hAnsi="宋体" w:cs="宋体"/>
                <w:color w:val="000000"/>
                <w:kern w:val="2"/>
                <w:sz w:val="21"/>
                <w:szCs w:val="21"/>
              </w:rPr>
            </w:pPr>
            <w:r>
              <w:rPr>
                <w:rFonts w:hint="eastAsia" w:ascii="宋体" w:hAnsi="宋体" w:cs="宋体"/>
                <w:color w:val="000000"/>
                <w:kern w:val="2"/>
                <w:sz w:val="21"/>
                <w:szCs w:val="21"/>
              </w:rPr>
              <w:t>1．表格行数不足时请自行扩展。</w:t>
            </w:r>
          </w:p>
          <w:p w14:paraId="7A1BC56D">
            <w:pPr>
              <w:spacing w:beforeLines="0" w:afterLines="0" w:line="360" w:lineRule="auto"/>
              <w:jc w:val="both"/>
              <w:rPr>
                <w:rFonts w:hint="eastAsia" w:ascii="宋体" w:hAnsi="宋体" w:cs="宋体"/>
                <w:kern w:val="2"/>
                <w:sz w:val="21"/>
                <w:szCs w:val="28"/>
              </w:rPr>
            </w:pPr>
            <w:r>
              <w:rPr>
                <w:rFonts w:hint="eastAsia" w:ascii="宋体" w:hAnsi="宋体" w:cs="宋体"/>
                <w:color w:val="000000"/>
                <w:kern w:val="2"/>
                <w:sz w:val="21"/>
                <w:szCs w:val="21"/>
              </w:rPr>
              <w:t>2．</w:t>
            </w:r>
            <w:r>
              <w:rPr>
                <w:rFonts w:hint="eastAsia" w:ascii="宋体" w:hAnsi="宋体" w:cs="宋体"/>
                <w:kern w:val="2"/>
                <w:sz w:val="21"/>
                <w:szCs w:val="28"/>
              </w:rPr>
              <w:t>设备可以填写单台设备，也可以填写成套设备。</w:t>
            </w:r>
          </w:p>
        </w:tc>
      </w:tr>
    </w:tbl>
    <w:p w14:paraId="009FDE7E">
      <w:pPr>
        <w:pStyle w:val="89"/>
        <w:spacing w:beforeLines="0" w:afterLines="0" w:line="360" w:lineRule="auto"/>
        <w:ind w:firstLine="480"/>
        <w:rPr>
          <w:rFonts w:hint="eastAsia" w:ascii="宋体" w:hAnsi="宋体" w:cs="宋体"/>
          <w:color w:val="auto"/>
          <w:sz w:val="24"/>
          <w:szCs w:val="24"/>
        </w:rPr>
      </w:pPr>
    </w:p>
    <w:p w14:paraId="4B9D1C6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4960FB6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587354F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20DF87AD">
      <w:pPr>
        <w:pStyle w:val="89"/>
        <w:spacing w:beforeLines="0" w:afterLines="0" w:line="360" w:lineRule="auto"/>
        <w:ind w:firstLine="480"/>
        <w:rPr>
          <w:rFonts w:hint="eastAsia" w:ascii="宋体" w:hAnsi="宋体" w:cs="宋体"/>
          <w:color w:val="auto"/>
          <w:sz w:val="24"/>
          <w:szCs w:val="24"/>
        </w:rPr>
      </w:pPr>
    </w:p>
    <w:p w14:paraId="47F72992">
      <w:pPr>
        <w:pStyle w:val="89"/>
        <w:spacing w:beforeLines="0" w:afterLines="0" w:line="360" w:lineRule="auto"/>
        <w:ind w:firstLine="0" w:firstLineChars="0"/>
        <w:rPr>
          <w:rFonts w:hint="eastAsia" w:ascii="宋体" w:hAnsi="宋体" w:cs="宋体"/>
          <w:color w:val="auto"/>
          <w:sz w:val="24"/>
          <w:szCs w:val="24"/>
        </w:rPr>
      </w:pPr>
    </w:p>
    <w:p w14:paraId="0DDACEBC">
      <w:pPr>
        <w:spacing w:beforeLines="0" w:afterLines="0"/>
        <w:rPr>
          <w:rFonts w:hint="eastAsia" w:ascii="宋体" w:hAnsi="宋体" w:cs="宋体"/>
          <w:b/>
          <w:color w:val="auto"/>
          <w:sz w:val="24"/>
          <w:szCs w:val="24"/>
        </w:rPr>
      </w:pPr>
      <w:r>
        <w:rPr>
          <w:rFonts w:hint="eastAsia" w:ascii="宋体" w:hAnsi="宋体" w:cs="宋体"/>
          <w:b/>
          <w:color w:val="auto"/>
          <w:sz w:val="24"/>
          <w:szCs w:val="24"/>
        </w:rPr>
        <w:br w:type="page"/>
      </w:r>
    </w:p>
    <w:p w14:paraId="5B1ACD72">
      <w:pPr>
        <w:spacing w:before="210" w:beforeLines="50" w:afterLines="0" w:line="360" w:lineRule="auto"/>
        <w:rPr>
          <w:rFonts w:hint="eastAsia" w:ascii="宋体" w:hAnsi="宋体" w:cs="宋体"/>
          <w:b/>
          <w:color w:val="auto"/>
          <w:sz w:val="24"/>
          <w:szCs w:val="24"/>
        </w:rPr>
      </w:pPr>
      <w:r>
        <w:rPr>
          <w:rFonts w:hint="eastAsia" w:ascii="宋体" w:hAnsi="宋体" w:cs="宋体"/>
          <w:b/>
          <w:color w:val="auto"/>
          <w:sz w:val="24"/>
          <w:szCs w:val="24"/>
        </w:rPr>
        <w:t>3．业绩</w:t>
      </w:r>
    </w:p>
    <w:tbl>
      <w:tblPr>
        <w:tblStyle w:val="32"/>
        <w:tblW w:w="88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6"/>
        <w:gridCol w:w="1064"/>
        <w:gridCol w:w="1412"/>
        <w:gridCol w:w="2278"/>
        <w:gridCol w:w="1965"/>
        <w:gridCol w:w="1517"/>
      </w:tblGrid>
      <w:tr w14:paraId="5B852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6925377">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序号</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4FE6B89">
            <w:pPr>
              <w:kinsoku w:val="0"/>
              <w:autoSpaceDE w:val="0"/>
              <w:autoSpaceDN w:val="0"/>
              <w:adjustRightInd w:val="0"/>
              <w:snapToGrid w:val="0"/>
              <w:spacing w:beforeLines="0" w:afterLines="0" w:line="229"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项目名称</w:t>
            </w: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EFF2616">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项目内容</w:t>
            </w: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4A5F2BC">
            <w:pPr>
              <w:kinsoku w:val="0"/>
              <w:autoSpaceDE w:val="0"/>
              <w:autoSpaceDN w:val="0"/>
              <w:adjustRightInd w:val="0"/>
              <w:snapToGrid w:val="0"/>
              <w:spacing w:beforeLines="0" w:afterLines="0" w:line="312" w:lineRule="exact"/>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合同金额（万元）</w:t>
            </w: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7AB2527">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完成日期</w:t>
            </w: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801C4B1">
            <w:pPr>
              <w:kinsoku w:val="0"/>
              <w:autoSpaceDE w:val="0"/>
              <w:autoSpaceDN w:val="0"/>
              <w:adjustRightInd w:val="0"/>
              <w:snapToGrid w:val="0"/>
              <w:spacing w:beforeLines="0" w:afterLines="0" w:line="229"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业主联系人及电话</w:t>
            </w:r>
          </w:p>
        </w:tc>
      </w:tr>
      <w:tr w14:paraId="3B4D2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444369D">
            <w:pPr>
              <w:kinsoku w:val="0"/>
              <w:autoSpaceDE w:val="0"/>
              <w:autoSpaceDN w:val="0"/>
              <w:adjustRightInd w:val="0"/>
              <w:snapToGrid w:val="0"/>
              <w:spacing w:beforeLines="0" w:afterLines="0" w:line="187"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1</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807325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DE3DA0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59E8AA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8388E3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3561D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416D9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12E06ED">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2</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380E22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32810C9">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943C9C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E3B53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573577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207DF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FD97D0C">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3</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A8E255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3443D3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048F47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2D5BE4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868E35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0E83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964C10B">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4</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54D19A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9DD16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A93DEE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B861034">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8C6C61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9046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11B02F1">
            <w:pPr>
              <w:kinsoku w:val="0"/>
              <w:autoSpaceDE w:val="0"/>
              <w:autoSpaceDN w:val="0"/>
              <w:adjustRightInd w:val="0"/>
              <w:snapToGrid w:val="0"/>
              <w:spacing w:beforeLines="0" w:afterLines="0" w:line="184"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5</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35EBF7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DD63B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EAF155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9272F7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B777B6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44E3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65707AC">
            <w:pPr>
              <w:kinsoku w:val="0"/>
              <w:autoSpaceDE w:val="0"/>
              <w:autoSpaceDN w:val="0"/>
              <w:adjustRightInd w:val="0"/>
              <w:snapToGrid w:val="0"/>
              <w:spacing w:beforeLines="0" w:afterLines="0" w:line="377" w:lineRule="exact"/>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A60C6F1">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1343DD2">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7CC394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0026D3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615988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54E37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9FE0BB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5ACA0D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51E4514">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767DA22">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45CB760">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3524FD9">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2DD2D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4C239E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6BB3A7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FE1546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C9F00F1">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F1CA1D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12AF55C">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5CAF9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E5BBA7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A050CC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AA1E40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F37B81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9DA85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03DE4D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bl>
    <w:p w14:paraId="739B49D6">
      <w:pPr>
        <w:pStyle w:val="89"/>
        <w:spacing w:beforeLines="0" w:afterLines="0" w:line="360" w:lineRule="auto"/>
        <w:ind w:firstLine="480"/>
        <w:rPr>
          <w:rFonts w:hint="eastAsia" w:ascii="宋体" w:hAnsi="宋体" w:cs="宋体"/>
          <w:color w:val="auto"/>
          <w:sz w:val="24"/>
          <w:szCs w:val="24"/>
        </w:rPr>
      </w:pPr>
    </w:p>
    <w:p w14:paraId="5519C39A">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注：1.投标人如实列出以上情况，如有隐瞒，一经查实将导致其投标文件被拒绝。</w:t>
      </w:r>
    </w:p>
    <w:p w14:paraId="15F75737">
      <w:pPr>
        <w:pStyle w:val="89"/>
        <w:spacing w:beforeLines="0" w:afterLines="0" w:line="360" w:lineRule="auto"/>
        <w:ind w:firstLine="480"/>
        <w:rPr>
          <w:rFonts w:hint="eastAsia" w:ascii="宋体" w:hAnsi="宋体" w:cs="宋体"/>
          <w:color w:val="7030A0"/>
          <w:sz w:val="24"/>
          <w:szCs w:val="24"/>
        </w:rPr>
      </w:pPr>
      <w:r>
        <w:rPr>
          <w:rFonts w:hint="eastAsia" w:ascii="宋体" w:hAnsi="宋体" w:cs="宋体"/>
          <w:color w:val="auto"/>
          <w:sz w:val="24"/>
          <w:szCs w:val="24"/>
        </w:rPr>
        <w:t>2.投标人应提供业绩证明文件，即合同或中标通知书，以合同签订时间或中标通知书落款时间为准（复印件加盖公章装订在投标文件中）。</w:t>
      </w:r>
    </w:p>
    <w:p w14:paraId="02B380DD">
      <w:pPr>
        <w:spacing w:beforeLines="0" w:afterLines="0" w:line="360" w:lineRule="auto"/>
        <w:ind w:firstLine="480" w:firstLineChars="200"/>
        <w:jc w:val="both"/>
        <w:rPr>
          <w:rFonts w:hint="eastAsia" w:ascii="宋体" w:hAnsi="宋体" w:cs="宋体"/>
          <w:color w:val="auto"/>
          <w:kern w:val="24"/>
          <w:sz w:val="24"/>
          <w:szCs w:val="24"/>
        </w:rPr>
      </w:pPr>
    </w:p>
    <w:p w14:paraId="214BB685">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投标人（公章）：</w:t>
      </w:r>
    </w:p>
    <w:p w14:paraId="5037A5E3">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法定代表人（签字或盖章）：</w:t>
      </w:r>
    </w:p>
    <w:p w14:paraId="26E05481">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日    期：</w:t>
      </w:r>
    </w:p>
    <w:p w14:paraId="5B0FB015">
      <w:pPr>
        <w:spacing w:beforeLines="0" w:afterLines="0"/>
        <w:rPr>
          <w:rFonts w:hint="eastAsia" w:ascii="宋体" w:hAnsi="宋体" w:cs="宋体"/>
          <w:color w:val="auto"/>
          <w:kern w:val="24"/>
          <w:sz w:val="24"/>
          <w:szCs w:val="24"/>
        </w:rPr>
      </w:pPr>
      <w:r>
        <w:rPr>
          <w:rFonts w:hint="eastAsia" w:ascii="宋体" w:hAnsi="宋体" w:cs="宋体"/>
          <w:color w:val="auto"/>
          <w:kern w:val="24"/>
          <w:sz w:val="24"/>
          <w:szCs w:val="24"/>
        </w:rPr>
        <w:br w:type="page"/>
      </w:r>
    </w:p>
    <w:p w14:paraId="62206D3B">
      <w:pPr>
        <w:spacing w:before="210" w:beforeLines="50" w:afterLines="0" w:line="360" w:lineRule="auto"/>
        <w:rPr>
          <w:rFonts w:hint="eastAsia" w:ascii="宋体" w:hAnsi="宋体" w:cs="宋体"/>
          <w:b/>
          <w:sz w:val="24"/>
          <w:szCs w:val="24"/>
        </w:rPr>
      </w:pPr>
      <w:r>
        <w:rPr>
          <w:rFonts w:hint="eastAsia" w:ascii="宋体" w:hAnsi="宋体" w:cs="宋体"/>
          <w:b/>
          <w:sz w:val="24"/>
          <w:szCs w:val="24"/>
        </w:rPr>
        <w:t>4.其他（根据招标文件要求自行补充）</w:t>
      </w:r>
    </w:p>
    <w:p w14:paraId="1CFD921D">
      <w:pPr>
        <w:pStyle w:val="89"/>
        <w:spacing w:line="360" w:lineRule="auto"/>
        <w:ind w:firstLine="0" w:firstLineChars="0"/>
        <w:rPr>
          <w:rFonts w:hint="eastAsia" w:ascii="宋体" w:hAnsi="宋体" w:eastAsia="宋体" w:cs="宋体"/>
          <w:color w:val="auto"/>
        </w:rPr>
      </w:pPr>
    </w:p>
    <w:sectPr>
      <w:pgSz w:w="11906" w:h="16838"/>
      <w:pgMar w:top="1418" w:right="1304" w:bottom="1418" w:left="1701" w:header="851" w:footer="992" w:gutter="0"/>
      <w:pgBorders>
        <w:top w:val="none" w:sz="0" w:space="0"/>
        <w:left w:val="none" w:sz="0" w:space="0"/>
        <w:bottom w:val="none" w:sz="0" w:space="0"/>
        <w:right w:val="none" w:sz="0" w:space="0"/>
      </w:pgBorders>
      <w:pgNumType w:fmt="decimal"/>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F3E16">
    <w:pPr>
      <w:pStyle w:val="23"/>
      <w:tabs>
        <w:tab w:val="center" w:pos="4320"/>
        <w:tab w:val="right" w:pos="8900"/>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4C552">
    <w:pPr>
      <w:pStyle w:val="23"/>
      <w:tabs>
        <w:tab w:val="center" w:pos="4320"/>
        <w:tab w:val="clear" w:pos="4153"/>
        <w:tab w:val="clear" w:pos="8306"/>
      </w:tabs>
    </w:pPr>
    <w:r>
      <w:rPr>
        <w:rFonts w:hint="eastAsia"/>
      </w:rPr>
      <w:t>〈政府采购代理机构〉</w:t>
    </w:r>
    <w:r>
      <w:rPr>
        <w:rFonts w:hint="eastAsia"/>
      </w:rPr>
      <w:tab/>
    </w:r>
    <w:r>
      <w:rPr>
        <w:rFonts w:hint="eastAsia"/>
      </w:rPr>
      <w:t>第</w:t>
    </w:r>
    <w:r>
      <w:fldChar w:fldCharType="begin"/>
    </w:r>
    <w:r>
      <w:instrText xml:space="preserve">PAGE   \* MERGEFORMAT</w:instrText>
    </w:r>
    <w:r>
      <w:fldChar w:fldCharType="separate"/>
    </w:r>
    <w:r>
      <w:rPr>
        <w:lang w:val="zh-CN"/>
      </w:rPr>
      <w:t>22</w:t>
    </w:r>
    <w:r>
      <w:fldChar w:fldCharType="end"/>
    </w:r>
    <w:r>
      <w:rPr>
        <w:rFonts w:hint="eastAsia"/>
      </w:rPr>
      <w:t>页　共</w:t>
    </w:r>
    <w:r>
      <w:fldChar w:fldCharType="begin"/>
    </w:r>
    <w:r>
      <w:instrText xml:space="preserve">=</w:instrText>
    </w:r>
    <w:r>
      <w:fldChar w:fldCharType="begin"/>
    </w:r>
    <w:r>
      <w:instrText xml:space="preserve"> NUMPAGES</w:instrText>
    </w:r>
    <w:r>
      <w:fldChar w:fldCharType="separate"/>
    </w:r>
    <w:r>
      <w:instrText xml:space="preserve">60</w:instrText>
    </w:r>
    <w:r>
      <w:fldChar w:fldCharType="end"/>
    </w:r>
    <w:r>
      <w:instrText xml:space="preserve">-2</w:instrText>
    </w:r>
    <w:r>
      <w:fldChar w:fldCharType="separate"/>
    </w:r>
    <w:r>
      <w:t>58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3D8AA">
    <w:pPr>
      <w:pStyle w:val="23"/>
      <w:tabs>
        <w:tab w:val="center" w:pos="4320"/>
        <w:tab w:val="right" w:pos="8900"/>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D0D5E">
    <w:pPr>
      <w:snapToGrid w:val="0"/>
      <w:spacing w:line="240" w:lineRule="atLeast"/>
      <w:jc w:val="both"/>
      <w:rPr>
        <w:rFonts w:ascii="Calibri Light" w:hAnsi="Calibri Light" w:eastAsia="华文仿宋" w:cstheme="minorBidi"/>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2FBF4">
                          <w:pPr>
                            <w:pStyle w:val="23"/>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32FBF4">
                    <w:pPr>
                      <w:pStyle w:val="23"/>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571DE">
    <w:pPr>
      <w:pStyle w:val="24"/>
      <w:pBdr>
        <w:bottom w:val="none" w:color="auto" w:sz="0" w:space="1"/>
      </w:pBdr>
      <w:rPr>
        <w:rFonts w:hint="default"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D1C06">
    <w:pPr>
      <w:pStyle w:val="24"/>
      <w:pBdr>
        <w:bottom w:val="single" w:color="auto" w:sz="4" w:space="1"/>
      </w:pBdr>
      <w:jc w:val="right"/>
    </w:pPr>
    <w:r>
      <w:rPr>
        <w:rFonts w:hint="eastAsia"/>
      </w:rPr>
      <w:t>〈项目名称〉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A8ED0">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F6820">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F2F9F"/>
    <w:multiLevelType w:val="multilevel"/>
    <w:tmpl w:val="05BF2F9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464B7C"/>
    <w:multiLevelType w:val="multilevel"/>
    <w:tmpl w:val="19464B7C"/>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60109D"/>
    <w:multiLevelType w:val="multilevel"/>
    <w:tmpl w:val="2560109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5">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57F2BBC"/>
    <w:multiLevelType w:val="multilevel"/>
    <w:tmpl w:val="557F2BBC"/>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pStyle w:val="3"/>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pStyle w:val="6"/>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7"/>
      <w:lvlText w:val="%1.%2.%3.%4"/>
      <w:lvlJc w:val="left"/>
      <w:pPr>
        <w:ind w:left="864" w:hanging="864"/>
      </w:pPr>
      <w:rPr>
        <w:rFonts w:hint="eastAsia"/>
      </w:rPr>
    </w:lvl>
    <w:lvl w:ilvl="4" w:tentative="0">
      <w:start w:val="1"/>
      <w:numFmt w:val="decimal"/>
      <w:pStyle w:val="8"/>
      <w:lvlText w:val="%1.%2.%3.%4.%5"/>
      <w:lvlJc w:val="left"/>
      <w:pPr>
        <w:ind w:left="1008" w:hanging="1008"/>
      </w:pPr>
      <w:rPr>
        <w:rFonts w:hint="eastAsia"/>
      </w:rPr>
    </w:lvl>
    <w:lvl w:ilvl="5" w:tentative="0">
      <w:start w:val="1"/>
      <w:numFmt w:val="decimal"/>
      <w:pStyle w:val="9"/>
      <w:lvlText w:val="%1.%2.%3.%4.%5.%6"/>
      <w:lvlJc w:val="left"/>
      <w:pPr>
        <w:ind w:left="1152" w:hanging="1152"/>
      </w:pPr>
      <w:rPr>
        <w:rFonts w:hint="eastAsia"/>
      </w:rPr>
    </w:lvl>
    <w:lvl w:ilvl="6" w:tentative="0">
      <w:start w:val="1"/>
      <w:numFmt w:val="decimal"/>
      <w:pStyle w:val="10"/>
      <w:lvlText w:val="%1.%2.%3.%4.%5.%6.%7"/>
      <w:lvlJc w:val="left"/>
      <w:pPr>
        <w:ind w:left="1296" w:hanging="1296"/>
      </w:pPr>
      <w:rPr>
        <w:rFonts w:hint="eastAsia"/>
      </w:rPr>
    </w:lvl>
    <w:lvl w:ilvl="7" w:tentative="0">
      <w:start w:val="1"/>
      <w:numFmt w:val="decimal"/>
      <w:pStyle w:val="11"/>
      <w:lvlText w:val="%1.%2.%3.%4.%5.%6.%7.%8"/>
      <w:lvlJc w:val="left"/>
      <w:pPr>
        <w:ind w:left="1440" w:hanging="1440"/>
      </w:pPr>
      <w:rPr>
        <w:rFonts w:hint="eastAsia"/>
      </w:rPr>
    </w:lvl>
    <w:lvl w:ilvl="8" w:tentative="0">
      <w:start w:val="1"/>
      <w:numFmt w:val="decimal"/>
      <w:pStyle w:val="12"/>
      <w:lvlText w:val="%1.%2.%3.%4.%5.%6.%7.%8.%9"/>
      <w:lvlJc w:val="left"/>
      <w:pPr>
        <w:ind w:left="1584" w:hanging="1584"/>
      </w:pPr>
      <w:rPr>
        <w:rFonts w:hint="eastAsia"/>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21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0ZGIzYmI2OWViZTMxZTU3NzUxZjAzNDk3YTI1NDQifQ=="/>
  </w:docVars>
  <w:rsids>
    <w:rsidRoot w:val="00172A27"/>
    <w:rsid w:val="0000159C"/>
    <w:rsid w:val="000019FA"/>
    <w:rsid w:val="00002BB3"/>
    <w:rsid w:val="00003F53"/>
    <w:rsid w:val="00004F9A"/>
    <w:rsid w:val="00006A52"/>
    <w:rsid w:val="00012137"/>
    <w:rsid w:val="00012844"/>
    <w:rsid w:val="00012F9B"/>
    <w:rsid w:val="00013929"/>
    <w:rsid w:val="00014DAF"/>
    <w:rsid w:val="00015802"/>
    <w:rsid w:val="00016042"/>
    <w:rsid w:val="000162A2"/>
    <w:rsid w:val="00021AF9"/>
    <w:rsid w:val="00022A4E"/>
    <w:rsid w:val="00022F41"/>
    <w:rsid w:val="00023261"/>
    <w:rsid w:val="000234CF"/>
    <w:rsid w:val="000235C8"/>
    <w:rsid w:val="000251DF"/>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2B11"/>
    <w:rsid w:val="000A7A6A"/>
    <w:rsid w:val="000B5741"/>
    <w:rsid w:val="000B5ACF"/>
    <w:rsid w:val="000B6645"/>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71136"/>
    <w:rsid w:val="00272337"/>
    <w:rsid w:val="00272E7E"/>
    <w:rsid w:val="00273219"/>
    <w:rsid w:val="00273A93"/>
    <w:rsid w:val="002742EA"/>
    <w:rsid w:val="0027449B"/>
    <w:rsid w:val="00275C8F"/>
    <w:rsid w:val="00276641"/>
    <w:rsid w:val="00276C8A"/>
    <w:rsid w:val="002771C6"/>
    <w:rsid w:val="0028033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D7D"/>
    <w:rsid w:val="00300067"/>
    <w:rsid w:val="00300B27"/>
    <w:rsid w:val="0030123B"/>
    <w:rsid w:val="00301E0D"/>
    <w:rsid w:val="00301FAE"/>
    <w:rsid w:val="003024CF"/>
    <w:rsid w:val="00306470"/>
    <w:rsid w:val="00311862"/>
    <w:rsid w:val="00316D60"/>
    <w:rsid w:val="003172BB"/>
    <w:rsid w:val="00322208"/>
    <w:rsid w:val="003245F8"/>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32FE"/>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124D"/>
    <w:rsid w:val="004017C8"/>
    <w:rsid w:val="0040181A"/>
    <w:rsid w:val="004024C2"/>
    <w:rsid w:val="00405285"/>
    <w:rsid w:val="004068A7"/>
    <w:rsid w:val="00406C11"/>
    <w:rsid w:val="00407BBB"/>
    <w:rsid w:val="004106B2"/>
    <w:rsid w:val="00412CBC"/>
    <w:rsid w:val="00414D38"/>
    <w:rsid w:val="004155E3"/>
    <w:rsid w:val="004156E2"/>
    <w:rsid w:val="00415AB5"/>
    <w:rsid w:val="00416478"/>
    <w:rsid w:val="00420875"/>
    <w:rsid w:val="0042388D"/>
    <w:rsid w:val="00425038"/>
    <w:rsid w:val="0042688F"/>
    <w:rsid w:val="00427ABD"/>
    <w:rsid w:val="004317AB"/>
    <w:rsid w:val="00431DBF"/>
    <w:rsid w:val="00433512"/>
    <w:rsid w:val="0043432D"/>
    <w:rsid w:val="00441D7B"/>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706"/>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14B1"/>
    <w:rsid w:val="005220F8"/>
    <w:rsid w:val="00522932"/>
    <w:rsid w:val="0052539A"/>
    <w:rsid w:val="005309DD"/>
    <w:rsid w:val="005330CB"/>
    <w:rsid w:val="0053320F"/>
    <w:rsid w:val="005340C0"/>
    <w:rsid w:val="00534E48"/>
    <w:rsid w:val="00535F18"/>
    <w:rsid w:val="00537136"/>
    <w:rsid w:val="005406CD"/>
    <w:rsid w:val="00544037"/>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40"/>
    <w:rsid w:val="005E37E1"/>
    <w:rsid w:val="005E548A"/>
    <w:rsid w:val="005E5BCC"/>
    <w:rsid w:val="005E5CCE"/>
    <w:rsid w:val="005E6CCC"/>
    <w:rsid w:val="005F1247"/>
    <w:rsid w:val="005F19BB"/>
    <w:rsid w:val="005F3B5B"/>
    <w:rsid w:val="005F6909"/>
    <w:rsid w:val="005F6C88"/>
    <w:rsid w:val="0060005D"/>
    <w:rsid w:val="006022C0"/>
    <w:rsid w:val="00602E42"/>
    <w:rsid w:val="0060343F"/>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6BF4"/>
    <w:rsid w:val="00637FE9"/>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B24"/>
    <w:rsid w:val="006870E8"/>
    <w:rsid w:val="00690BC5"/>
    <w:rsid w:val="00690C8E"/>
    <w:rsid w:val="00691341"/>
    <w:rsid w:val="006933DD"/>
    <w:rsid w:val="0069471D"/>
    <w:rsid w:val="00695670"/>
    <w:rsid w:val="00695E20"/>
    <w:rsid w:val="006970EF"/>
    <w:rsid w:val="006A2D90"/>
    <w:rsid w:val="006A3BA0"/>
    <w:rsid w:val="006A4EC6"/>
    <w:rsid w:val="006A6B87"/>
    <w:rsid w:val="006A6DF3"/>
    <w:rsid w:val="006A7769"/>
    <w:rsid w:val="006B20D5"/>
    <w:rsid w:val="006B34F6"/>
    <w:rsid w:val="006B4952"/>
    <w:rsid w:val="006B5EA1"/>
    <w:rsid w:val="006B62C2"/>
    <w:rsid w:val="006B6316"/>
    <w:rsid w:val="006B6C2F"/>
    <w:rsid w:val="006B7F10"/>
    <w:rsid w:val="006C042B"/>
    <w:rsid w:val="006C2543"/>
    <w:rsid w:val="006C2A45"/>
    <w:rsid w:val="006C4042"/>
    <w:rsid w:val="006C6C85"/>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1B3"/>
    <w:rsid w:val="00717B21"/>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D8"/>
    <w:rsid w:val="007D249E"/>
    <w:rsid w:val="007D2EE8"/>
    <w:rsid w:val="007D4745"/>
    <w:rsid w:val="007D5763"/>
    <w:rsid w:val="007D596E"/>
    <w:rsid w:val="007D6288"/>
    <w:rsid w:val="007D7193"/>
    <w:rsid w:val="007D7958"/>
    <w:rsid w:val="007D7D00"/>
    <w:rsid w:val="007E1576"/>
    <w:rsid w:val="007E2BD2"/>
    <w:rsid w:val="007E5F41"/>
    <w:rsid w:val="007E6CF2"/>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64FB"/>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DE7"/>
    <w:rsid w:val="00922EFB"/>
    <w:rsid w:val="00923A6C"/>
    <w:rsid w:val="009249C8"/>
    <w:rsid w:val="0093115A"/>
    <w:rsid w:val="00931671"/>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36066"/>
    <w:rsid w:val="00B43464"/>
    <w:rsid w:val="00B45223"/>
    <w:rsid w:val="00B45C7D"/>
    <w:rsid w:val="00B461F3"/>
    <w:rsid w:val="00B46548"/>
    <w:rsid w:val="00B47EFD"/>
    <w:rsid w:val="00B50C36"/>
    <w:rsid w:val="00B51C5E"/>
    <w:rsid w:val="00B52083"/>
    <w:rsid w:val="00B52525"/>
    <w:rsid w:val="00B52A88"/>
    <w:rsid w:val="00B52B44"/>
    <w:rsid w:val="00B52D72"/>
    <w:rsid w:val="00B56BAC"/>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2A3B"/>
    <w:rsid w:val="00C438D5"/>
    <w:rsid w:val="00C45741"/>
    <w:rsid w:val="00C4699F"/>
    <w:rsid w:val="00C472A3"/>
    <w:rsid w:val="00C50C4A"/>
    <w:rsid w:val="00C524B1"/>
    <w:rsid w:val="00C53D6E"/>
    <w:rsid w:val="00C5558A"/>
    <w:rsid w:val="00C56B9D"/>
    <w:rsid w:val="00C60706"/>
    <w:rsid w:val="00C61A1B"/>
    <w:rsid w:val="00C6464D"/>
    <w:rsid w:val="00C64FE6"/>
    <w:rsid w:val="00C72DBC"/>
    <w:rsid w:val="00C74041"/>
    <w:rsid w:val="00C76B39"/>
    <w:rsid w:val="00C77891"/>
    <w:rsid w:val="00C8081E"/>
    <w:rsid w:val="00C8194B"/>
    <w:rsid w:val="00C8510F"/>
    <w:rsid w:val="00C856C4"/>
    <w:rsid w:val="00C8634C"/>
    <w:rsid w:val="00C86F92"/>
    <w:rsid w:val="00C90072"/>
    <w:rsid w:val="00C9533B"/>
    <w:rsid w:val="00CA14A2"/>
    <w:rsid w:val="00CA597B"/>
    <w:rsid w:val="00CB0748"/>
    <w:rsid w:val="00CB18BD"/>
    <w:rsid w:val="00CB1B09"/>
    <w:rsid w:val="00CB232C"/>
    <w:rsid w:val="00CB2D79"/>
    <w:rsid w:val="00CB2E90"/>
    <w:rsid w:val="00CB31D0"/>
    <w:rsid w:val="00CB4352"/>
    <w:rsid w:val="00CB4405"/>
    <w:rsid w:val="00CB4EF4"/>
    <w:rsid w:val="00CB5BD0"/>
    <w:rsid w:val="00CB63F6"/>
    <w:rsid w:val="00CC042F"/>
    <w:rsid w:val="00CC11D6"/>
    <w:rsid w:val="00CC237A"/>
    <w:rsid w:val="00CD2668"/>
    <w:rsid w:val="00CD2FAC"/>
    <w:rsid w:val="00CD3879"/>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3DB6"/>
    <w:rsid w:val="00D242FC"/>
    <w:rsid w:val="00D24F90"/>
    <w:rsid w:val="00D26400"/>
    <w:rsid w:val="00D264F9"/>
    <w:rsid w:val="00D31768"/>
    <w:rsid w:val="00D35E6A"/>
    <w:rsid w:val="00D361F7"/>
    <w:rsid w:val="00D37A4D"/>
    <w:rsid w:val="00D37BDA"/>
    <w:rsid w:val="00D41D8D"/>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7F4"/>
    <w:rsid w:val="00E23903"/>
    <w:rsid w:val="00E2465F"/>
    <w:rsid w:val="00E2575E"/>
    <w:rsid w:val="00E25E0D"/>
    <w:rsid w:val="00E27DAA"/>
    <w:rsid w:val="00E27FDC"/>
    <w:rsid w:val="00E303C9"/>
    <w:rsid w:val="00E30E7D"/>
    <w:rsid w:val="00E31BA9"/>
    <w:rsid w:val="00E332F8"/>
    <w:rsid w:val="00E33659"/>
    <w:rsid w:val="00E40872"/>
    <w:rsid w:val="00E41594"/>
    <w:rsid w:val="00E4296F"/>
    <w:rsid w:val="00E46A08"/>
    <w:rsid w:val="00E47BE1"/>
    <w:rsid w:val="00E518FB"/>
    <w:rsid w:val="00E56FE8"/>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7A4C"/>
    <w:rsid w:val="00EC0DD8"/>
    <w:rsid w:val="00EC2A66"/>
    <w:rsid w:val="00EC3672"/>
    <w:rsid w:val="00EC44FF"/>
    <w:rsid w:val="00ED0960"/>
    <w:rsid w:val="00ED3782"/>
    <w:rsid w:val="00ED56C1"/>
    <w:rsid w:val="00ED7D80"/>
    <w:rsid w:val="00EE1F49"/>
    <w:rsid w:val="00EE1F87"/>
    <w:rsid w:val="00EE3720"/>
    <w:rsid w:val="00EE3F92"/>
    <w:rsid w:val="00EE6C63"/>
    <w:rsid w:val="00EE7634"/>
    <w:rsid w:val="00EF271D"/>
    <w:rsid w:val="00EF4228"/>
    <w:rsid w:val="00EF473E"/>
    <w:rsid w:val="00EF4DC8"/>
    <w:rsid w:val="00EF659E"/>
    <w:rsid w:val="00EF6A13"/>
    <w:rsid w:val="00F01751"/>
    <w:rsid w:val="00F02CF2"/>
    <w:rsid w:val="00F0385A"/>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5256"/>
    <w:rsid w:val="00F87572"/>
    <w:rsid w:val="00F87CA2"/>
    <w:rsid w:val="00F91976"/>
    <w:rsid w:val="00F92C8D"/>
    <w:rsid w:val="00F931AD"/>
    <w:rsid w:val="00F95FE5"/>
    <w:rsid w:val="00F9741A"/>
    <w:rsid w:val="00FA18B4"/>
    <w:rsid w:val="00FA1F53"/>
    <w:rsid w:val="00FA2095"/>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3884"/>
    <w:rsid w:val="00FE3FCF"/>
    <w:rsid w:val="00FF2E19"/>
    <w:rsid w:val="00FF756F"/>
    <w:rsid w:val="011B56DE"/>
    <w:rsid w:val="01487061"/>
    <w:rsid w:val="01671BDD"/>
    <w:rsid w:val="016D4D19"/>
    <w:rsid w:val="01803E3A"/>
    <w:rsid w:val="0197715F"/>
    <w:rsid w:val="01F64D0F"/>
    <w:rsid w:val="023A4BFB"/>
    <w:rsid w:val="023F0298"/>
    <w:rsid w:val="0282240C"/>
    <w:rsid w:val="029F4436"/>
    <w:rsid w:val="02BE2C9D"/>
    <w:rsid w:val="02BF0A57"/>
    <w:rsid w:val="030719DC"/>
    <w:rsid w:val="032D29B2"/>
    <w:rsid w:val="034D095E"/>
    <w:rsid w:val="03675AE6"/>
    <w:rsid w:val="037A5036"/>
    <w:rsid w:val="03830824"/>
    <w:rsid w:val="03BB4BA1"/>
    <w:rsid w:val="04483841"/>
    <w:rsid w:val="044F0706"/>
    <w:rsid w:val="04546CDD"/>
    <w:rsid w:val="0465519A"/>
    <w:rsid w:val="04804BE5"/>
    <w:rsid w:val="048B7990"/>
    <w:rsid w:val="04AE5D05"/>
    <w:rsid w:val="050B501A"/>
    <w:rsid w:val="05106822"/>
    <w:rsid w:val="05832D5D"/>
    <w:rsid w:val="05917228"/>
    <w:rsid w:val="05A36F5B"/>
    <w:rsid w:val="05F6217C"/>
    <w:rsid w:val="062956B3"/>
    <w:rsid w:val="06314567"/>
    <w:rsid w:val="06597B57"/>
    <w:rsid w:val="069150D4"/>
    <w:rsid w:val="06933381"/>
    <w:rsid w:val="06AC75CA"/>
    <w:rsid w:val="06C268FD"/>
    <w:rsid w:val="072460FC"/>
    <w:rsid w:val="072D2F81"/>
    <w:rsid w:val="07612C2A"/>
    <w:rsid w:val="07804F2E"/>
    <w:rsid w:val="07906BB2"/>
    <w:rsid w:val="079C6989"/>
    <w:rsid w:val="07EF5F99"/>
    <w:rsid w:val="080F684B"/>
    <w:rsid w:val="082344C1"/>
    <w:rsid w:val="08326375"/>
    <w:rsid w:val="08A02452"/>
    <w:rsid w:val="08A47272"/>
    <w:rsid w:val="08DF5AD4"/>
    <w:rsid w:val="08E21B49"/>
    <w:rsid w:val="08E7715F"/>
    <w:rsid w:val="090424BE"/>
    <w:rsid w:val="09104908"/>
    <w:rsid w:val="099B707F"/>
    <w:rsid w:val="09C90142"/>
    <w:rsid w:val="09CE2F0E"/>
    <w:rsid w:val="09F5400A"/>
    <w:rsid w:val="0A242FA9"/>
    <w:rsid w:val="0A424F95"/>
    <w:rsid w:val="0A43010F"/>
    <w:rsid w:val="0A5D36D3"/>
    <w:rsid w:val="0A8D45C8"/>
    <w:rsid w:val="0A923B4B"/>
    <w:rsid w:val="0A93641A"/>
    <w:rsid w:val="0AA3501D"/>
    <w:rsid w:val="0AC41E4E"/>
    <w:rsid w:val="0AD16319"/>
    <w:rsid w:val="0AD81455"/>
    <w:rsid w:val="0B6D0EE9"/>
    <w:rsid w:val="0B7C0033"/>
    <w:rsid w:val="0B87714B"/>
    <w:rsid w:val="0B9178E1"/>
    <w:rsid w:val="0BBA4FFF"/>
    <w:rsid w:val="0BE52FAF"/>
    <w:rsid w:val="0C056D36"/>
    <w:rsid w:val="0C8C2C66"/>
    <w:rsid w:val="0CA41DB2"/>
    <w:rsid w:val="0CE63A0D"/>
    <w:rsid w:val="0CEC044B"/>
    <w:rsid w:val="0D042BB1"/>
    <w:rsid w:val="0D1338AF"/>
    <w:rsid w:val="0D2941EA"/>
    <w:rsid w:val="0D427265"/>
    <w:rsid w:val="0D553231"/>
    <w:rsid w:val="0DA4444E"/>
    <w:rsid w:val="0DAE649D"/>
    <w:rsid w:val="0DCA3598"/>
    <w:rsid w:val="0E1424B2"/>
    <w:rsid w:val="0E3A41D5"/>
    <w:rsid w:val="0E4C33AE"/>
    <w:rsid w:val="0E98124C"/>
    <w:rsid w:val="0EC57F43"/>
    <w:rsid w:val="0ED805F3"/>
    <w:rsid w:val="0EDB7E39"/>
    <w:rsid w:val="0FDA5C70"/>
    <w:rsid w:val="10083165"/>
    <w:rsid w:val="1021564D"/>
    <w:rsid w:val="102173FB"/>
    <w:rsid w:val="10B11889"/>
    <w:rsid w:val="10C83B6A"/>
    <w:rsid w:val="10D65222"/>
    <w:rsid w:val="10ED0862"/>
    <w:rsid w:val="10F226A6"/>
    <w:rsid w:val="10FD39C4"/>
    <w:rsid w:val="11016E0F"/>
    <w:rsid w:val="114128C4"/>
    <w:rsid w:val="114466EC"/>
    <w:rsid w:val="117E2D8B"/>
    <w:rsid w:val="1196489A"/>
    <w:rsid w:val="11C62861"/>
    <w:rsid w:val="11DD55A3"/>
    <w:rsid w:val="11E42DD6"/>
    <w:rsid w:val="12064AFA"/>
    <w:rsid w:val="120B59B6"/>
    <w:rsid w:val="12727EA3"/>
    <w:rsid w:val="12C65C91"/>
    <w:rsid w:val="12CE79A3"/>
    <w:rsid w:val="12E24969"/>
    <w:rsid w:val="12F17558"/>
    <w:rsid w:val="130A100F"/>
    <w:rsid w:val="130C29C0"/>
    <w:rsid w:val="132F41C7"/>
    <w:rsid w:val="13985C26"/>
    <w:rsid w:val="13D60D2B"/>
    <w:rsid w:val="14087CF2"/>
    <w:rsid w:val="14124DC3"/>
    <w:rsid w:val="142008CD"/>
    <w:rsid w:val="14995C25"/>
    <w:rsid w:val="14B1001D"/>
    <w:rsid w:val="14B30403"/>
    <w:rsid w:val="14BB6070"/>
    <w:rsid w:val="15506DEB"/>
    <w:rsid w:val="1564220B"/>
    <w:rsid w:val="1594066F"/>
    <w:rsid w:val="15BF531D"/>
    <w:rsid w:val="15E003C6"/>
    <w:rsid w:val="15F7044D"/>
    <w:rsid w:val="161446FF"/>
    <w:rsid w:val="161D239B"/>
    <w:rsid w:val="162135D2"/>
    <w:rsid w:val="163F3D0C"/>
    <w:rsid w:val="165612C1"/>
    <w:rsid w:val="165E3157"/>
    <w:rsid w:val="166F04DD"/>
    <w:rsid w:val="1671302C"/>
    <w:rsid w:val="168B7CC4"/>
    <w:rsid w:val="16A058F5"/>
    <w:rsid w:val="16A8521B"/>
    <w:rsid w:val="16E64EFA"/>
    <w:rsid w:val="16FA66B9"/>
    <w:rsid w:val="17185924"/>
    <w:rsid w:val="17654071"/>
    <w:rsid w:val="17BD3EAD"/>
    <w:rsid w:val="18021713"/>
    <w:rsid w:val="1808213C"/>
    <w:rsid w:val="187E1DE8"/>
    <w:rsid w:val="1883753B"/>
    <w:rsid w:val="18AB1F57"/>
    <w:rsid w:val="191F1346"/>
    <w:rsid w:val="195C5947"/>
    <w:rsid w:val="19FD45E2"/>
    <w:rsid w:val="1A58610F"/>
    <w:rsid w:val="1AAD645B"/>
    <w:rsid w:val="1AC217DA"/>
    <w:rsid w:val="1AD5087B"/>
    <w:rsid w:val="1ADB3896"/>
    <w:rsid w:val="1AE5444B"/>
    <w:rsid w:val="1AF0262B"/>
    <w:rsid w:val="1B0C0A8B"/>
    <w:rsid w:val="1B0E4247"/>
    <w:rsid w:val="1B3501FE"/>
    <w:rsid w:val="1B3A6E46"/>
    <w:rsid w:val="1B4A38B5"/>
    <w:rsid w:val="1B592560"/>
    <w:rsid w:val="1BA809D0"/>
    <w:rsid w:val="1BF222E3"/>
    <w:rsid w:val="1BF51AD8"/>
    <w:rsid w:val="1C252021"/>
    <w:rsid w:val="1C455CFB"/>
    <w:rsid w:val="1C632B49"/>
    <w:rsid w:val="1C990DBC"/>
    <w:rsid w:val="1CE06D9A"/>
    <w:rsid w:val="1D060A74"/>
    <w:rsid w:val="1D13631D"/>
    <w:rsid w:val="1D493A8F"/>
    <w:rsid w:val="1D975E49"/>
    <w:rsid w:val="1DA96522"/>
    <w:rsid w:val="1DC15D79"/>
    <w:rsid w:val="1DDC5AED"/>
    <w:rsid w:val="1DF51B31"/>
    <w:rsid w:val="1E200CF1"/>
    <w:rsid w:val="1E311151"/>
    <w:rsid w:val="1E470B13"/>
    <w:rsid w:val="1E6432D4"/>
    <w:rsid w:val="1EB20674"/>
    <w:rsid w:val="1EE97E3D"/>
    <w:rsid w:val="1EFF72ED"/>
    <w:rsid w:val="1F0979D8"/>
    <w:rsid w:val="1F15637C"/>
    <w:rsid w:val="1F1C7177"/>
    <w:rsid w:val="1F5E41C7"/>
    <w:rsid w:val="1F722C30"/>
    <w:rsid w:val="1FAE30A5"/>
    <w:rsid w:val="1FBE07C2"/>
    <w:rsid w:val="200308CB"/>
    <w:rsid w:val="20126D60"/>
    <w:rsid w:val="20720380"/>
    <w:rsid w:val="207B0758"/>
    <w:rsid w:val="207C7C96"/>
    <w:rsid w:val="2091098A"/>
    <w:rsid w:val="209239FD"/>
    <w:rsid w:val="20AC2AB2"/>
    <w:rsid w:val="20B3409F"/>
    <w:rsid w:val="20BE6D30"/>
    <w:rsid w:val="21037966"/>
    <w:rsid w:val="212A1E87"/>
    <w:rsid w:val="21311468"/>
    <w:rsid w:val="21365D1E"/>
    <w:rsid w:val="21417123"/>
    <w:rsid w:val="21497284"/>
    <w:rsid w:val="21507B40"/>
    <w:rsid w:val="215A3D1A"/>
    <w:rsid w:val="21653776"/>
    <w:rsid w:val="21783AB9"/>
    <w:rsid w:val="218271C6"/>
    <w:rsid w:val="2190280A"/>
    <w:rsid w:val="21925014"/>
    <w:rsid w:val="21957C48"/>
    <w:rsid w:val="21AE2AB8"/>
    <w:rsid w:val="21B82E88"/>
    <w:rsid w:val="21CD1190"/>
    <w:rsid w:val="21EF23B3"/>
    <w:rsid w:val="21F763A4"/>
    <w:rsid w:val="221D20F7"/>
    <w:rsid w:val="223C4F78"/>
    <w:rsid w:val="224220C0"/>
    <w:rsid w:val="2286028D"/>
    <w:rsid w:val="22884F52"/>
    <w:rsid w:val="22AB4490"/>
    <w:rsid w:val="22C52EB2"/>
    <w:rsid w:val="22F67DB8"/>
    <w:rsid w:val="23837189"/>
    <w:rsid w:val="23841D23"/>
    <w:rsid w:val="239A78C3"/>
    <w:rsid w:val="23AA09BD"/>
    <w:rsid w:val="23AE4FF1"/>
    <w:rsid w:val="23B14B2D"/>
    <w:rsid w:val="23D250D2"/>
    <w:rsid w:val="243C25FD"/>
    <w:rsid w:val="24417C14"/>
    <w:rsid w:val="244465BA"/>
    <w:rsid w:val="244B0A92"/>
    <w:rsid w:val="24543646"/>
    <w:rsid w:val="247D37DD"/>
    <w:rsid w:val="2483022C"/>
    <w:rsid w:val="24885F58"/>
    <w:rsid w:val="24925CBD"/>
    <w:rsid w:val="24950A65"/>
    <w:rsid w:val="24A77D63"/>
    <w:rsid w:val="24B0498E"/>
    <w:rsid w:val="24D37D1E"/>
    <w:rsid w:val="24E46F1D"/>
    <w:rsid w:val="25493BB6"/>
    <w:rsid w:val="25553977"/>
    <w:rsid w:val="25EE1C89"/>
    <w:rsid w:val="25EE5B79"/>
    <w:rsid w:val="25F4285C"/>
    <w:rsid w:val="260C44FB"/>
    <w:rsid w:val="26315FB0"/>
    <w:rsid w:val="265442EA"/>
    <w:rsid w:val="26B772D7"/>
    <w:rsid w:val="26C2212C"/>
    <w:rsid w:val="27146064"/>
    <w:rsid w:val="272C5480"/>
    <w:rsid w:val="275B0FEC"/>
    <w:rsid w:val="2766243D"/>
    <w:rsid w:val="27BD3079"/>
    <w:rsid w:val="27D67030"/>
    <w:rsid w:val="28795BCE"/>
    <w:rsid w:val="287D7D0C"/>
    <w:rsid w:val="28892DEE"/>
    <w:rsid w:val="28AC23F5"/>
    <w:rsid w:val="28C33694"/>
    <w:rsid w:val="28EB5525"/>
    <w:rsid w:val="28EB63A0"/>
    <w:rsid w:val="29035CE3"/>
    <w:rsid w:val="2927387C"/>
    <w:rsid w:val="295A45F4"/>
    <w:rsid w:val="29A94F9E"/>
    <w:rsid w:val="2A0D0CC4"/>
    <w:rsid w:val="2A2D45A6"/>
    <w:rsid w:val="2A403FBB"/>
    <w:rsid w:val="2AC944BF"/>
    <w:rsid w:val="2AE62A61"/>
    <w:rsid w:val="2AF24A61"/>
    <w:rsid w:val="2AFF2BB2"/>
    <w:rsid w:val="2B25203D"/>
    <w:rsid w:val="2B2973F8"/>
    <w:rsid w:val="2BA50A88"/>
    <w:rsid w:val="2BA8671A"/>
    <w:rsid w:val="2BAA4FBE"/>
    <w:rsid w:val="2BCC1EC6"/>
    <w:rsid w:val="2BD01692"/>
    <w:rsid w:val="2C153E60"/>
    <w:rsid w:val="2C180514"/>
    <w:rsid w:val="2C1C6E46"/>
    <w:rsid w:val="2C3047F6"/>
    <w:rsid w:val="2C3840F9"/>
    <w:rsid w:val="2C9A6598"/>
    <w:rsid w:val="2CA469C2"/>
    <w:rsid w:val="2CF02E0A"/>
    <w:rsid w:val="2D012636"/>
    <w:rsid w:val="2D1C7470"/>
    <w:rsid w:val="2D1F486A"/>
    <w:rsid w:val="2D2A393B"/>
    <w:rsid w:val="2D4B565F"/>
    <w:rsid w:val="2D6F134E"/>
    <w:rsid w:val="2D7811BF"/>
    <w:rsid w:val="2D7B7CF2"/>
    <w:rsid w:val="2DA107C0"/>
    <w:rsid w:val="2DAF053F"/>
    <w:rsid w:val="2DB33930"/>
    <w:rsid w:val="2DD16483"/>
    <w:rsid w:val="2DF87595"/>
    <w:rsid w:val="2DF9330D"/>
    <w:rsid w:val="2E5803D3"/>
    <w:rsid w:val="2E60513A"/>
    <w:rsid w:val="2E700A6A"/>
    <w:rsid w:val="2EA31257"/>
    <w:rsid w:val="2EB07E70"/>
    <w:rsid w:val="2EBE53DF"/>
    <w:rsid w:val="2ED44FD9"/>
    <w:rsid w:val="2EDE49DD"/>
    <w:rsid w:val="2EEC1454"/>
    <w:rsid w:val="2EFE0E41"/>
    <w:rsid w:val="2F174918"/>
    <w:rsid w:val="2F177684"/>
    <w:rsid w:val="2F370591"/>
    <w:rsid w:val="2F61216C"/>
    <w:rsid w:val="2F66782A"/>
    <w:rsid w:val="2F994DA8"/>
    <w:rsid w:val="2FF124EE"/>
    <w:rsid w:val="30130062"/>
    <w:rsid w:val="302E54F0"/>
    <w:rsid w:val="30712CA4"/>
    <w:rsid w:val="3094112E"/>
    <w:rsid w:val="309612E7"/>
    <w:rsid w:val="30AD40B6"/>
    <w:rsid w:val="30B33C47"/>
    <w:rsid w:val="30CB0F91"/>
    <w:rsid w:val="30E63C60"/>
    <w:rsid w:val="30F1487C"/>
    <w:rsid w:val="31563C92"/>
    <w:rsid w:val="316C2FBB"/>
    <w:rsid w:val="31772EC7"/>
    <w:rsid w:val="31C51E84"/>
    <w:rsid w:val="31EE544C"/>
    <w:rsid w:val="320050AD"/>
    <w:rsid w:val="320504D2"/>
    <w:rsid w:val="326C697F"/>
    <w:rsid w:val="32AE1A99"/>
    <w:rsid w:val="32AE2918"/>
    <w:rsid w:val="32B67A1F"/>
    <w:rsid w:val="32C05BBF"/>
    <w:rsid w:val="32D61E6F"/>
    <w:rsid w:val="33062754"/>
    <w:rsid w:val="330E4E42"/>
    <w:rsid w:val="331F3816"/>
    <w:rsid w:val="331F55C4"/>
    <w:rsid w:val="332B3F69"/>
    <w:rsid w:val="33615EC3"/>
    <w:rsid w:val="33767422"/>
    <w:rsid w:val="339C4E66"/>
    <w:rsid w:val="339E065F"/>
    <w:rsid w:val="33E60031"/>
    <w:rsid w:val="341D7D55"/>
    <w:rsid w:val="344D06C1"/>
    <w:rsid w:val="345919AA"/>
    <w:rsid w:val="34713BFD"/>
    <w:rsid w:val="34BF39F8"/>
    <w:rsid w:val="34C15215"/>
    <w:rsid w:val="34E33701"/>
    <w:rsid w:val="350E6AFB"/>
    <w:rsid w:val="352E4032"/>
    <w:rsid w:val="357344A3"/>
    <w:rsid w:val="35BB6B08"/>
    <w:rsid w:val="35C8614C"/>
    <w:rsid w:val="35D73F34"/>
    <w:rsid w:val="35E244BA"/>
    <w:rsid w:val="35E31050"/>
    <w:rsid w:val="35EA010B"/>
    <w:rsid w:val="363C648D"/>
    <w:rsid w:val="367C4B66"/>
    <w:rsid w:val="3687595A"/>
    <w:rsid w:val="36997C68"/>
    <w:rsid w:val="36AA1648"/>
    <w:rsid w:val="36BA5D2F"/>
    <w:rsid w:val="36BB1AA7"/>
    <w:rsid w:val="36D6243D"/>
    <w:rsid w:val="36E63FE1"/>
    <w:rsid w:val="36E965B5"/>
    <w:rsid w:val="36EA7C97"/>
    <w:rsid w:val="373D3686"/>
    <w:rsid w:val="375D66BB"/>
    <w:rsid w:val="375E12A5"/>
    <w:rsid w:val="379508A6"/>
    <w:rsid w:val="38043E80"/>
    <w:rsid w:val="381D69EA"/>
    <w:rsid w:val="385934F0"/>
    <w:rsid w:val="387E5D6A"/>
    <w:rsid w:val="389856C2"/>
    <w:rsid w:val="38AD71CE"/>
    <w:rsid w:val="38B60778"/>
    <w:rsid w:val="391C6E6E"/>
    <w:rsid w:val="39382F3B"/>
    <w:rsid w:val="39A93E39"/>
    <w:rsid w:val="3A085004"/>
    <w:rsid w:val="3A370748"/>
    <w:rsid w:val="3A395E2A"/>
    <w:rsid w:val="3A5B3385"/>
    <w:rsid w:val="3A5E1F81"/>
    <w:rsid w:val="3A5F2871"/>
    <w:rsid w:val="3A754D72"/>
    <w:rsid w:val="3A8073A2"/>
    <w:rsid w:val="3A9934E3"/>
    <w:rsid w:val="3AD676B7"/>
    <w:rsid w:val="3AF00660"/>
    <w:rsid w:val="3AF10DDD"/>
    <w:rsid w:val="3AF46516"/>
    <w:rsid w:val="3AF833FE"/>
    <w:rsid w:val="3AF9494C"/>
    <w:rsid w:val="3B273268"/>
    <w:rsid w:val="3B5E0833"/>
    <w:rsid w:val="3B632D12"/>
    <w:rsid w:val="3B6A0536"/>
    <w:rsid w:val="3B7A3CDF"/>
    <w:rsid w:val="3B902ED6"/>
    <w:rsid w:val="3B904F4E"/>
    <w:rsid w:val="3B994E02"/>
    <w:rsid w:val="3BAB2376"/>
    <w:rsid w:val="3BB84D5D"/>
    <w:rsid w:val="3BD45336"/>
    <w:rsid w:val="3C125CC6"/>
    <w:rsid w:val="3C513648"/>
    <w:rsid w:val="3C795D45"/>
    <w:rsid w:val="3C8669F4"/>
    <w:rsid w:val="3CB25D9E"/>
    <w:rsid w:val="3CB26DAC"/>
    <w:rsid w:val="3CD13DD3"/>
    <w:rsid w:val="3D053953"/>
    <w:rsid w:val="3D6806D1"/>
    <w:rsid w:val="3D7D3613"/>
    <w:rsid w:val="3D915310"/>
    <w:rsid w:val="3DCA2296"/>
    <w:rsid w:val="3DD85C40"/>
    <w:rsid w:val="3DF71F90"/>
    <w:rsid w:val="3E2A5075"/>
    <w:rsid w:val="3E2B2EE0"/>
    <w:rsid w:val="3E4B3711"/>
    <w:rsid w:val="3E5F7522"/>
    <w:rsid w:val="3E9A1FA2"/>
    <w:rsid w:val="3EA51073"/>
    <w:rsid w:val="3ED454B4"/>
    <w:rsid w:val="3EE940A2"/>
    <w:rsid w:val="3EFF39D7"/>
    <w:rsid w:val="3F125FDD"/>
    <w:rsid w:val="3F1955BD"/>
    <w:rsid w:val="3F6F78D3"/>
    <w:rsid w:val="3F73228A"/>
    <w:rsid w:val="3F786788"/>
    <w:rsid w:val="3F9557C2"/>
    <w:rsid w:val="3FDB4B57"/>
    <w:rsid w:val="40572841"/>
    <w:rsid w:val="406D5BC1"/>
    <w:rsid w:val="40726AA1"/>
    <w:rsid w:val="407B28A2"/>
    <w:rsid w:val="40877D40"/>
    <w:rsid w:val="40895C16"/>
    <w:rsid w:val="408F11E5"/>
    <w:rsid w:val="409C3134"/>
    <w:rsid w:val="40A23390"/>
    <w:rsid w:val="40BC6B48"/>
    <w:rsid w:val="41016309"/>
    <w:rsid w:val="412559BD"/>
    <w:rsid w:val="413172A7"/>
    <w:rsid w:val="416A4FA8"/>
    <w:rsid w:val="41B63597"/>
    <w:rsid w:val="41D60080"/>
    <w:rsid w:val="42513572"/>
    <w:rsid w:val="42750829"/>
    <w:rsid w:val="429B5A7D"/>
    <w:rsid w:val="42B3257D"/>
    <w:rsid w:val="42BE6BA7"/>
    <w:rsid w:val="42D068D2"/>
    <w:rsid w:val="42D86CE3"/>
    <w:rsid w:val="42D90317"/>
    <w:rsid w:val="4304139C"/>
    <w:rsid w:val="43054578"/>
    <w:rsid w:val="43421586"/>
    <w:rsid w:val="43442892"/>
    <w:rsid w:val="436314FD"/>
    <w:rsid w:val="436330EE"/>
    <w:rsid w:val="436B215F"/>
    <w:rsid w:val="436E72E2"/>
    <w:rsid w:val="4374370A"/>
    <w:rsid w:val="438A6814"/>
    <w:rsid w:val="43AB38E7"/>
    <w:rsid w:val="43F352C8"/>
    <w:rsid w:val="44032ED4"/>
    <w:rsid w:val="440F469C"/>
    <w:rsid w:val="444529B0"/>
    <w:rsid w:val="447A6AFE"/>
    <w:rsid w:val="449355BF"/>
    <w:rsid w:val="44D37139"/>
    <w:rsid w:val="44E623E5"/>
    <w:rsid w:val="44F7014F"/>
    <w:rsid w:val="44FC7513"/>
    <w:rsid w:val="4504286C"/>
    <w:rsid w:val="45153B2D"/>
    <w:rsid w:val="455C4456"/>
    <w:rsid w:val="45695CDB"/>
    <w:rsid w:val="45960681"/>
    <w:rsid w:val="45A86FDA"/>
    <w:rsid w:val="45AD7456"/>
    <w:rsid w:val="45E00BE3"/>
    <w:rsid w:val="46671D1C"/>
    <w:rsid w:val="466E4D41"/>
    <w:rsid w:val="46A00372"/>
    <w:rsid w:val="46B00313"/>
    <w:rsid w:val="46BF0ACA"/>
    <w:rsid w:val="46D57404"/>
    <w:rsid w:val="4729480B"/>
    <w:rsid w:val="472D02B9"/>
    <w:rsid w:val="475278BE"/>
    <w:rsid w:val="47842315"/>
    <w:rsid w:val="4787624B"/>
    <w:rsid w:val="47C307BC"/>
    <w:rsid w:val="480F3A01"/>
    <w:rsid w:val="48350154"/>
    <w:rsid w:val="48557C54"/>
    <w:rsid w:val="485B4418"/>
    <w:rsid w:val="48741AB6"/>
    <w:rsid w:val="48860622"/>
    <w:rsid w:val="489F2C96"/>
    <w:rsid w:val="48C06AA9"/>
    <w:rsid w:val="490E503D"/>
    <w:rsid w:val="493E46DD"/>
    <w:rsid w:val="494616A5"/>
    <w:rsid w:val="495140F4"/>
    <w:rsid w:val="498D1081"/>
    <w:rsid w:val="49BE7DC6"/>
    <w:rsid w:val="49CB1BAA"/>
    <w:rsid w:val="4A084FAB"/>
    <w:rsid w:val="4A114D9C"/>
    <w:rsid w:val="4A1943D4"/>
    <w:rsid w:val="4A2C2078"/>
    <w:rsid w:val="4A365275"/>
    <w:rsid w:val="4A3B6FBA"/>
    <w:rsid w:val="4ADA6D10"/>
    <w:rsid w:val="4B0435C5"/>
    <w:rsid w:val="4B0615B6"/>
    <w:rsid w:val="4B223A4B"/>
    <w:rsid w:val="4B4E78E6"/>
    <w:rsid w:val="4B6C4B6D"/>
    <w:rsid w:val="4B713691"/>
    <w:rsid w:val="4BBA1ED6"/>
    <w:rsid w:val="4BD23033"/>
    <w:rsid w:val="4BF74533"/>
    <w:rsid w:val="4C170309"/>
    <w:rsid w:val="4C392989"/>
    <w:rsid w:val="4CE92A73"/>
    <w:rsid w:val="4CF11E43"/>
    <w:rsid w:val="4D001B6A"/>
    <w:rsid w:val="4D027691"/>
    <w:rsid w:val="4D281333"/>
    <w:rsid w:val="4D447640"/>
    <w:rsid w:val="4D616AAD"/>
    <w:rsid w:val="4D9B0B90"/>
    <w:rsid w:val="4DA150FB"/>
    <w:rsid w:val="4DC67082"/>
    <w:rsid w:val="4DE0235E"/>
    <w:rsid w:val="4DED3E9B"/>
    <w:rsid w:val="4E3836B6"/>
    <w:rsid w:val="4E7B3B9E"/>
    <w:rsid w:val="4E9702AC"/>
    <w:rsid w:val="4EA13891"/>
    <w:rsid w:val="4EA81FC1"/>
    <w:rsid w:val="4EC70144"/>
    <w:rsid w:val="4ECA0682"/>
    <w:rsid w:val="4EEF00E8"/>
    <w:rsid w:val="4EF86F9D"/>
    <w:rsid w:val="4F2935FA"/>
    <w:rsid w:val="4F676CF8"/>
    <w:rsid w:val="4F974A2C"/>
    <w:rsid w:val="4FAB04B3"/>
    <w:rsid w:val="4FDC066D"/>
    <w:rsid w:val="50005394"/>
    <w:rsid w:val="50106568"/>
    <w:rsid w:val="5021136C"/>
    <w:rsid w:val="502119D7"/>
    <w:rsid w:val="502344EE"/>
    <w:rsid w:val="50290FAE"/>
    <w:rsid w:val="5037387C"/>
    <w:rsid w:val="50715E3F"/>
    <w:rsid w:val="50772144"/>
    <w:rsid w:val="50A52C7D"/>
    <w:rsid w:val="50BF4B23"/>
    <w:rsid w:val="50C25AB5"/>
    <w:rsid w:val="50E60363"/>
    <w:rsid w:val="51033E6F"/>
    <w:rsid w:val="51136310"/>
    <w:rsid w:val="513E0B8D"/>
    <w:rsid w:val="514A0A52"/>
    <w:rsid w:val="51697160"/>
    <w:rsid w:val="517626DB"/>
    <w:rsid w:val="51AA514B"/>
    <w:rsid w:val="51F16466"/>
    <w:rsid w:val="52285DEB"/>
    <w:rsid w:val="523747F9"/>
    <w:rsid w:val="52391266"/>
    <w:rsid w:val="524312B8"/>
    <w:rsid w:val="52733BCA"/>
    <w:rsid w:val="527F1CB8"/>
    <w:rsid w:val="52911BE2"/>
    <w:rsid w:val="52AB4326"/>
    <w:rsid w:val="52CF270B"/>
    <w:rsid w:val="52CF33F5"/>
    <w:rsid w:val="52D20850"/>
    <w:rsid w:val="52F4603B"/>
    <w:rsid w:val="52F67C97"/>
    <w:rsid w:val="535A13F1"/>
    <w:rsid w:val="53620E89"/>
    <w:rsid w:val="536A616D"/>
    <w:rsid w:val="53714EAD"/>
    <w:rsid w:val="538E1C7E"/>
    <w:rsid w:val="53AE2320"/>
    <w:rsid w:val="53C953AC"/>
    <w:rsid w:val="53E71C1B"/>
    <w:rsid w:val="53E83C2D"/>
    <w:rsid w:val="54181116"/>
    <w:rsid w:val="54255C43"/>
    <w:rsid w:val="54332F77"/>
    <w:rsid w:val="543A0058"/>
    <w:rsid w:val="54AE2FA4"/>
    <w:rsid w:val="55071FB6"/>
    <w:rsid w:val="55355177"/>
    <w:rsid w:val="55480552"/>
    <w:rsid w:val="554F368F"/>
    <w:rsid w:val="554F4DF6"/>
    <w:rsid w:val="556A70BB"/>
    <w:rsid w:val="558036BC"/>
    <w:rsid w:val="55987E91"/>
    <w:rsid w:val="55AD4138"/>
    <w:rsid w:val="55AF106C"/>
    <w:rsid w:val="55BE246F"/>
    <w:rsid w:val="56250B85"/>
    <w:rsid w:val="56347241"/>
    <w:rsid w:val="56777341"/>
    <w:rsid w:val="56B65722"/>
    <w:rsid w:val="56E74E27"/>
    <w:rsid w:val="56E83D9B"/>
    <w:rsid w:val="57223691"/>
    <w:rsid w:val="5756394B"/>
    <w:rsid w:val="575D6526"/>
    <w:rsid w:val="57930DA0"/>
    <w:rsid w:val="579927C7"/>
    <w:rsid w:val="57CC2D04"/>
    <w:rsid w:val="5886386C"/>
    <w:rsid w:val="5889510A"/>
    <w:rsid w:val="589F0CC9"/>
    <w:rsid w:val="58CB5EC5"/>
    <w:rsid w:val="58D02D39"/>
    <w:rsid w:val="58F63E96"/>
    <w:rsid w:val="58F9527D"/>
    <w:rsid w:val="58FF53CC"/>
    <w:rsid w:val="5903310E"/>
    <w:rsid w:val="59594ADC"/>
    <w:rsid w:val="59B30690"/>
    <w:rsid w:val="59CD7278"/>
    <w:rsid w:val="59F91E1B"/>
    <w:rsid w:val="5A027868"/>
    <w:rsid w:val="5A03762B"/>
    <w:rsid w:val="5A1D0200"/>
    <w:rsid w:val="5A1D5B0A"/>
    <w:rsid w:val="5A2331B3"/>
    <w:rsid w:val="5A492DA3"/>
    <w:rsid w:val="5A4A05D9"/>
    <w:rsid w:val="5A5B4884"/>
    <w:rsid w:val="5A7A5346"/>
    <w:rsid w:val="5ABD553F"/>
    <w:rsid w:val="5AD563E4"/>
    <w:rsid w:val="5AD857E2"/>
    <w:rsid w:val="5AF55709"/>
    <w:rsid w:val="5AF96577"/>
    <w:rsid w:val="5B046CCA"/>
    <w:rsid w:val="5B1038C0"/>
    <w:rsid w:val="5B3D486C"/>
    <w:rsid w:val="5B547C51"/>
    <w:rsid w:val="5B5714EF"/>
    <w:rsid w:val="5B694FA5"/>
    <w:rsid w:val="5B9E0ECC"/>
    <w:rsid w:val="5BC923D8"/>
    <w:rsid w:val="5C035BC3"/>
    <w:rsid w:val="5C2A289A"/>
    <w:rsid w:val="5C5D10DB"/>
    <w:rsid w:val="5C930E8B"/>
    <w:rsid w:val="5C9C5845"/>
    <w:rsid w:val="5CFF599B"/>
    <w:rsid w:val="5D072AA1"/>
    <w:rsid w:val="5D215E78"/>
    <w:rsid w:val="5D2B0C05"/>
    <w:rsid w:val="5D386567"/>
    <w:rsid w:val="5D5C103F"/>
    <w:rsid w:val="5D635F29"/>
    <w:rsid w:val="5D777C27"/>
    <w:rsid w:val="5D8C725E"/>
    <w:rsid w:val="5E127950"/>
    <w:rsid w:val="5E2D53E8"/>
    <w:rsid w:val="5E4B281F"/>
    <w:rsid w:val="5E8B1BDC"/>
    <w:rsid w:val="5EB64585"/>
    <w:rsid w:val="5EDD7F5D"/>
    <w:rsid w:val="5EE906B0"/>
    <w:rsid w:val="5EEC63F2"/>
    <w:rsid w:val="5F255781"/>
    <w:rsid w:val="5F7914F9"/>
    <w:rsid w:val="5F965824"/>
    <w:rsid w:val="5FC93F22"/>
    <w:rsid w:val="5FE243CB"/>
    <w:rsid w:val="5FE66C13"/>
    <w:rsid w:val="60631B06"/>
    <w:rsid w:val="60800118"/>
    <w:rsid w:val="608A1DE7"/>
    <w:rsid w:val="60940AF0"/>
    <w:rsid w:val="60A23954"/>
    <w:rsid w:val="60B80627"/>
    <w:rsid w:val="60E81A74"/>
    <w:rsid w:val="61333E65"/>
    <w:rsid w:val="613F2A58"/>
    <w:rsid w:val="614E2B2C"/>
    <w:rsid w:val="616B1851"/>
    <w:rsid w:val="61A067B3"/>
    <w:rsid w:val="61B067C2"/>
    <w:rsid w:val="62065A83"/>
    <w:rsid w:val="622D7438"/>
    <w:rsid w:val="622F238A"/>
    <w:rsid w:val="625E13B5"/>
    <w:rsid w:val="63027B43"/>
    <w:rsid w:val="632443AD"/>
    <w:rsid w:val="6324615B"/>
    <w:rsid w:val="632C4061"/>
    <w:rsid w:val="63495BC1"/>
    <w:rsid w:val="6381535B"/>
    <w:rsid w:val="63A10201"/>
    <w:rsid w:val="63E15DFA"/>
    <w:rsid w:val="64285D22"/>
    <w:rsid w:val="6449399F"/>
    <w:rsid w:val="64822965"/>
    <w:rsid w:val="64845C81"/>
    <w:rsid w:val="64875EAF"/>
    <w:rsid w:val="64925346"/>
    <w:rsid w:val="64A15589"/>
    <w:rsid w:val="64CB03AB"/>
    <w:rsid w:val="64CF683E"/>
    <w:rsid w:val="651D5558"/>
    <w:rsid w:val="6521058F"/>
    <w:rsid w:val="65423AF9"/>
    <w:rsid w:val="655A40B6"/>
    <w:rsid w:val="65645C31"/>
    <w:rsid w:val="65732645"/>
    <w:rsid w:val="65733F81"/>
    <w:rsid w:val="6587477F"/>
    <w:rsid w:val="658D2E2C"/>
    <w:rsid w:val="65915823"/>
    <w:rsid w:val="659C5307"/>
    <w:rsid w:val="65A84182"/>
    <w:rsid w:val="65A92BA3"/>
    <w:rsid w:val="65CE6758"/>
    <w:rsid w:val="65EE5929"/>
    <w:rsid w:val="66644AC0"/>
    <w:rsid w:val="6672542F"/>
    <w:rsid w:val="66955B0C"/>
    <w:rsid w:val="671B2379"/>
    <w:rsid w:val="67890C82"/>
    <w:rsid w:val="67896ED4"/>
    <w:rsid w:val="67E27EFC"/>
    <w:rsid w:val="67E36BDA"/>
    <w:rsid w:val="68386205"/>
    <w:rsid w:val="68423C7C"/>
    <w:rsid w:val="686977AA"/>
    <w:rsid w:val="686E1C26"/>
    <w:rsid w:val="68871D6C"/>
    <w:rsid w:val="68A62932"/>
    <w:rsid w:val="68E41A1C"/>
    <w:rsid w:val="68E5013A"/>
    <w:rsid w:val="68E51EE8"/>
    <w:rsid w:val="68FF1D02"/>
    <w:rsid w:val="69460B96"/>
    <w:rsid w:val="69A11985"/>
    <w:rsid w:val="69C064B2"/>
    <w:rsid w:val="69E228CC"/>
    <w:rsid w:val="69F148BD"/>
    <w:rsid w:val="6A5E21C1"/>
    <w:rsid w:val="6A6652AB"/>
    <w:rsid w:val="6A6D03E7"/>
    <w:rsid w:val="6AB9454B"/>
    <w:rsid w:val="6ABC311D"/>
    <w:rsid w:val="6ADE12E5"/>
    <w:rsid w:val="6AE0505D"/>
    <w:rsid w:val="6B351AF4"/>
    <w:rsid w:val="6B362ECF"/>
    <w:rsid w:val="6B5D45AB"/>
    <w:rsid w:val="6B6B3BA5"/>
    <w:rsid w:val="6B9E2576"/>
    <w:rsid w:val="6BCC40EA"/>
    <w:rsid w:val="6BF22860"/>
    <w:rsid w:val="6BF91B5E"/>
    <w:rsid w:val="6C2B2308"/>
    <w:rsid w:val="6C573B17"/>
    <w:rsid w:val="6C984098"/>
    <w:rsid w:val="6C9F2CF6"/>
    <w:rsid w:val="6CA72C6D"/>
    <w:rsid w:val="6CBA5B94"/>
    <w:rsid w:val="6CBC6D31"/>
    <w:rsid w:val="6CF46F76"/>
    <w:rsid w:val="6D0545DF"/>
    <w:rsid w:val="6D1E1E6D"/>
    <w:rsid w:val="6D1F682E"/>
    <w:rsid w:val="6D3E5CE1"/>
    <w:rsid w:val="6DA2484C"/>
    <w:rsid w:val="6DC04B30"/>
    <w:rsid w:val="6DC42A14"/>
    <w:rsid w:val="6DDD031C"/>
    <w:rsid w:val="6E70494A"/>
    <w:rsid w:val="6E851A78"/>
    <w:rsid w:val="6EE961C0"/>
    <w:rsid w:val="6EFD1AEA"/>
    <w:rsid w:val="6F0E2FDE"/>
    <w:rsid w:val="6F2A2D4B"/>
    <w:rsid w:val="6F4656AB"/>
    <w:rsid w:val="6F4A5F2C"/>
    <w:rsid w:val="6F6049BF"/>
    <w:rsid w:val="6F795DE4"/>
    <w:rsid w:val="6F9603E0"/>
    <w:rsid w:val="6F9F6782"/>
    <w:rsid w:val="6FA3193D"/>
    <w:rsid w:val="6FA523D2"/>
    <w:rsid w:val="6FF128EB"/>
    <w:rsid w:val="70145D2A"/>
    <w:rsid w:val="70273C3A"/>
    <w:rsid w:val="70351623"/>
    <w:rsid w:val="70626515"/>
    <w:rsid w:val="707F70C6"/>
    <w:rsid w:val="709D12FB"/>
    <w:rsid w:val="70C44AD9"/>
    <w:rsid w:val="70F4004C"/>
    <w:rsid w:val="710D5A00"/>
    <w:rsid w:val="71A3409C"/>
    <w:rsid w:val="71B307A3"/>
    <w:rsid w:val="71BC1C54"/>
    <w:rsid w:val="71D074AE"/>
    <w:rsid w:val="71D60F68"/>
    <w:rsid w:val="71EB0491"/>
    <w:rsid w:val="720C498A"/>
    <w:rsid w:val="72161365"/>
    <w:rsid w:val="72273572"/>
    <w:rsid w:val="723932A5"/>
    <w:rsid w:val="727B38BE"/>
    <w:rsid w:val="72C54B39"/>
    <w:rsid w:val="72D57472"/>
    <w:rsid w:val="72E8347E"/>
    <w:rsid w:val="72FC49FE"/>
    <w:rsid w:val="73046E24"/>
    <w:rsid w:val="730D6C0C"/>
    <w:rsid w:val="733A72D5"/>
    <w:rsid w:val="736600CA"/>
    <w:rsid w:val="738676EE"/>
    <w:rsid w:val="739235D6"/>
    <w:rsid w:val="739F189A"/>
    <w:rsid w:val="73AD7AA7"/>
    <w:rsid w:val="73D019E7"/>
    <w:rsid w:val="73F05BE5"/>
    <w:rsid w:val="73FC0A2E"/>
    <w:rsid w:val="740F250F"/>
    <w:rsid w:val="74213FF1"/>
    <w:rsid w:val="747D166A"/>
    <w:rsid w:val="74951ABC"/>
    <w:rsid w:val="749649DF"/>
    <w:rsid w:val="74AB66DC"/>
    <w:rsid w:val="74AF5AA0"/>
    <w:rsid w:val="74C564D1"/>
    <w:rsid w:val="74D774D1"/>
    <w:rsid w:val="74F73BFA"/>
    <w:rsid w:val="75157C52"/>
    <w:rsid w:val="752A42E0"/>
    <w:rsid w:val="752B15CB"/>
    <w:rsid w:val="75451473"/>
    <w:rsid w:val="7557052B"/>
    <w:rsid w:val="755A5A0C"/>
    <w:rsid w:val="755F1275"/>
    <w:rsid w:val="75646EFD"/>
    <w:rsid w:val="75991870"/>
    <w:rsid w:val="75BF3AC1"/>
    <w:rsid w:val="760416B8"/>
    <w:rsid w:val="76342701"/>
    <w:rsid w:val="76364DD9"/>
    <w:rsid w:val="76766876"/>
    <w:rsid w:val="76B441CE"/>
    <w:rsid w:val="76DD06A3"/>
    <w:rsid w:val="76E914B3"/>
    <w:rsid w:val="76F37EC6"/>
    <w:rsid w:val="76F747D2"/>
    <w:rsid w:val="77512F49"/>
    <w:rsid w:val="7772528F"/>
    <w:rsid w:val="77996CC0"/>
    <w:rsid w:val="77BA09E4"/>
    <w:rsid w:val="77E80343"/>
    <w:rsid w:val="78267E28"/>
    <w:rsid w:val="782753D9"/>
    <w:rsid w:val="7872665C"/>
    <w:rsid w:val="788C1F6C"/>
    <w:rsid w:val="78AA2807"/>
    <w:rsid w:val="78AA3B2B"/>
    <w:rsid w:val="78D36201"/>
    <w:rsid w:val="78DA4256"/>
    <w:rsid w:val="78DA479D"/>
    <w:rsid w:val="78F4794F"/>
    <w:rsid w:val="78F61EF0"/>
    <w:rsid w:val="791D56CF"/>
    <w:rsid w:val="79336CA0"/>
    <w:rsid w:val="79A67472"/>
    <w:rsid w:val="79B24069"/>
    <w:rsid w:val="79C2681B"/>
    <w:rsid w:val="79CE0152"/>
    <w:rsid w:val="79FD2E0A"/>
    <w:rsid w:val="7A031505"/>
    <w:rsid w:val="7A2D7B93"/>
    <w:rsid w:val="7B0034F1"/>
    <w:rsid w:val="7B091961"/>
    <w:rsid w:val="7B0C77A9"/>
    <w:rsid w:val="7B38483D"/>
    <w:rsid w:val="7BB43F0C"/>
    <w:rsid w:val="7BC97448"/>
    <w:rsid w:val="7BCC50F8"/>
    <w:rsid w:val="7BE00068"/>
    <w:rsid w:val="7BE40725"/>
    <w:rsid w:val="7C142424"/>
    <w:rsid w:val="7C647170"/>
    <w:rsid w:val="7C745605"/>
    <w:rsid w:val="7C7575D0"/>
    <w:rsid w:val="7CB366FC"/>
    <w:rsid w:val="7CCC5441"/>
    <w:rsid w:val="7CEA3B1A"/>
    <w:rsid w:val="7D030A88"/>
    <w:rsid w:val="7D225061"/>
    <w:rsid w:val="7D5E0064"/>
    <w:rsid w:val="7D5F3FAD"/>
    <w:rsid w:val="7D7D2BE0"/>
    <w:rsid w:val="7D921999"/>
    <w:rsid w:val="7DE06CCB"/>
    <w:rsid w:val="7DE844FD"/>
    <w:rsid w:val="7E186CB2"/>
    <w:rsid w:val="7E5D7FEB"/>
    <w:rsid w:val="7EF8277F"/>
    <w:rsid w:val="7EFD6C06"/>
    <w:rsid w:val="7F233313"/>
    <w:rsid w:val="7F2A46A1"/>
    <w:rsid w:val="7F3B76BC"/>
    <w:rsid w:val="7F6B7443"/>
    <w:rsid w:val="7F714251"/>
    <w:rsid w:val="7F743B36"/>
    <w:rsid w:val="7F754DA4"/>
    <w:rsid w:val="7F852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64"/>
    <w:autoRedefine/>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paragraph" w:styleId="3">
    <w:name w:val="heading 2"/>
    <w:basedOn w:val="1"/>
    <w:next w:val="4"/>
    <w:link w:val="65"/>
    <w:autoRedefine/>
    <w:unhideWhenUsed/>
    <w:qFormat/>
    <w:uiPriority w:val="9"/>
    <w:pPr>
      <w:keepNext/>
      <w:numPr>
        <w:ilvl w:val="1"/>
        <w:numId w:val="1"/>
      </w:numPr>
      <w:spacing w:before="120" w:after="60"/>
      <w:outlineLvl w:val="1"/>
    </w:pPr>
    <w:rPr>
      <w:rFonts w:ascii="Calibri" w:hAnsi="Calibri" w:eastAsia="黑体" w:cstheme="majorBidi"/>
      <w:bCs/>
      <w:iCs/>
      <w:kern w:val="32"/>
      <w:sz w:val="28"/>
      <w:szCs w:val="28"/>
    </w:rPr>
  </w:style>
  <w:style w:type="paragraph" w:styleId="6">
    <w:name w:val="heading 3"/>
    <w:basedOn w:val="1"/>
    <w:next w:val="1"/>
    <w:link w:val="66"/>
    <w:autoRedefine/>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7">
    <w:name w:val="heading 4"/>
    <w:basedOn w:val="1"/>
    <w:next w:val="1"/>
    <w:link w:val="67"/>
    <w:autoRedefine/>
    <w:semiHidden/>
    <w:unhideWhenUsed/>
    <w:qFormat/>
    <w:uiPriority w:val="9"/>
    <w:pPr>
      <w:keepNext/>
      <w:numPr>
        <w:ilvl w:val="3"/>
        <w:numId w:val="1"/>
      </w:numPr>
      <w:spacing w:before="240" w:after="60"/>
      <w:outlineLvl w:val="3"/>
    </w:pPr>
    <w:rPr>
      <w:rFonts w:cstheme="majorBidi"/>
      <w:b/>
      <w:bCs/>
      <w:sz w:val="28"/>
      <w:szCs w:val="28"/>
    </w:rPr>
  </w:style>
  <w:style w:type="paragraph" w:styleId="8">
    <w:name w:val="heading 5"/>
    <w:basedOn w:val="1"/>
    <w:next w:val="1"/>
    <w:link w:val="68"/>
    <w:autoRedefine/>
    <w:semiHidden/>
    <w:unhideWhenUsed/>
    <w:qFormat/>
    <w:uiPriority w:val="9"/>
    <w:pPr>
      <w:numPr>
        <w:ilvl w:val="4"/>
        <w:numId w:val="1"/>
      </w:numPr>
      <w:spacing w:before="240" w:after="60"/>
      <w:outlineLvl w:val="4"/>
    </w:pPr>
    <w:rPr>
      <w:b/>
      <w:bCs/>
      <w:i/>
      <w:iCs/>
      <w:sz w:val="26"/>
      <w:szCs w:val="26"/>
    </w:rPr>
  </w:style>
  <w:style w:type="paragraph" w:styleId="9">
    <w:name w:val="heading 6"/>
    <w:basedOn w:val="1"/>
    <w:next w:val="1"/>
    <w:link w:val="69"/>
    <w:autoRedefine/>
    <w:semiHidden/>
    <w:unhideWhenUsed/>
    <w:qFormat/>
    <w:uiPriority w:val="9"/>
    <w:pPr>
      <w:numPr>
        <w:ilvl w:val="5"/>
        <w:numId w:val="1"/>
      </w:numPr>
      <w:spacing w:before="240" w:after="60"/>
      <w:outlineLvl w:val="5"/>
    </w:pPr>
    <w:rPr>
      <w:rFonts w:cstheme="majorBidi"/>
      <w:b/>
      <w:bCs/>
      <w:sz w:val="22"/>
      <w:szCs w:val="22"/>
    </w:rPr>
  </w:style>
  <w:style w:type="paragraph" w:styleId="10">
    <w:name w:val="heading 7"/>
    <w:basedOn w:val="1"/>
    <w:next w:val="1"/>
    <w:link w:val="70"/>
    <w:autoRedefine/>
    <w:semiHidden/>
    <w:unhideWhenUsed/>
    <w:qFormat/>
    <w:uiPriority w:val="9"/>
    <w:pPr>
      <w:numPr>
        <w:ilvl w:val="6"/>
        <w:numId w:val="1"/>
      </w:numPr>
      <w:spacing w:before="240" w:after="60"/>
      <w:outlineLvl w:val="6"/>
    </w:pPr>
  </w:style>
  <w:style w:type="paragraph" w:styleId="11">
    <w:name w:val="heading 8"/>
    <w:basedOn w:val="1"/>
    <w:next w:val="1"/>
    <w:link w:val="71"/>
    <w:autoRedefine/>
    <w:semiHidden/>
    <w:unhideWhenUsed/>
    <w:qFormat/>
    <w:uiPriority w:val="9"/>
    <w:pPr>
      <w:numPr>
        <w:ilvl w:val="7"/>
        <w:numId w:val="1"/>
      </w:numPr>
      <w:spacing w:before="240" w:after="60"/>
      <w:outlineLvl w:val="7"/>
    </w:pPr>
    <w:rPr>
      <w:rFonts w:cstheme="majorBidi"/>
      <w:i/>
      <w:iCs/>
    </w:rPr>
  </w:style>
  <w:style w:type="paragraph" w:styleId="12">
    <w:name w:val="heading 9"/>
    <w:basedOn w:val="1"/>
    <w:next w:val="1"/>
    <w:link w:val="72"/>
    <w:autoRedefine/>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4">
    <w:name w:val="Default Paragraph Font"/>
    <w:autoRedefine/>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spacing w:line="300" w:lineRule="auto"/>
      <w:ind w:firstLine="420" w:firstLineChars="200"/>
    </w:pPr>
    <w:rPr>
      <w:rFonts w:ascii="Times New Roman"/>
      <w:kern w:val="2"/>
      <w:sz w:val="21"/>
      <w:szCs w:val="24"/>
    </w:rPr>
  </w:style>
  <w:style w:type="paragraph" w:styleId="5">
    <w:name w:val="toc 4"/>
    <w:basedOn w:val="1"/>
    <w:next w:val="1"/>
    <w:autoRedefine/>
    <w:unhideWhenUsed/>
    <w:qFormat/>
    <w:uiPriority w:val="39"/>
    <w:pPr>
      <w:ind w:left="1260" w:leftChars="600"/>
    </w:pPr>
  </w:style>
  <w:style w:type="paragraph" w:styleId="13">
    <w:name w:val="caption"/>
    <w:basedOn w:val="1"/>
    <w:next w:val="1"/>
    <w:autoRedefine/>
    <w:semiHidden/>
    <w:unhideWhenUsed/>
    <w:qFormat/>
    <w:uiPriority w:val="35"/>
    <w:rPr>
      <w:rFonts w:eastAsia="黑体" w:asciiTheme="majorHAnsi" w:hAnsiTheme="majorHAnsi" w:cstheme="majorBidi"/>
      <w:sz w:val="20"/>
      <w:szCs w:val="20"/>
    </w:rPr>
  </w:style>
  <w:style w:type="paragraph" w:styleId="14">
    <w:name w:val="Document Map"/>
    <w:basedOn w:val="1"/>
    <w:link w:val="96"/>
    <w:autoRedefine/>
    <w:semiHidden/>
    <w:unhideWhenUsed/>
    <w:qFormat/>
    <w:uiPriority w:val="99"/>
    <w:pPr>
      <w:spacing w:line="400" w:lineRule="exact"/>
      <w:jc w:val="both"/>
    </w:pPr>
    <w:rPr>
      <w:rFonts w:ascii="宋体" w:hAnsi="Calibri Light" w:eastAsia="宋体" w:cs="Calibri Light"/>
      <w:kern w:val="2"/>
      <w:sz w:val="18"/>
      <w:szCs w:val="18"/>
    </w:rPr>
  </w:style>
  <w:style w:type="paragraph" w:styleId="15">
    <w:name w:val="toa heading"/>
    <w:next w:val="1"/>
    <w:autoRedefine/>
    <w:qFormat/>
    <w:uiPriority w:val="0"/>
    <w:pPr>
      <w:spacing w:before="120" w:beforeLines="0" w:beforeAutospacing="0" w:line="360" w:lineRule="auto"/>
      <w:jc w:val="both"/>
    </w:pPr>
    <w:rPr>
      <w:rFonts w:ascii="Arial" w:hAnsi="Arial" w:eastAsia="华文仿宋" w:cstheme="minorBidi"/>
      <w:kern w:val="2"/>
      <w:sz w:val="24"/>
      <w:szCs w:val="28"/>
      <w:lang w:val="en-US" w:eastAsia="zh-CN" w:bidi="ar-SA"/>
    </w:rPr>
  </w:style>
  <w:style w:type="paragraph" w:styleId="16">
    <w:name w:val="annotation text"/>
    <w:basedOn w:val="1"/>
    <w:link w:val="88"/>
    <w:autoRedefine/>
    <w:unhideWhenUsed/>
    <w:qFormat/>
    <w:uiPriority w:val="99"/>
    <w:pPr>
      <w:spacing w:line="400" w:lineRule="exact"/>
    </w:pPr>
    <w:rPr>
      <w:rFonts w:ascii="Calibri Light" w:hAnsi="Calibri Light" w:eastAsia="华文仿宋" w:cs="Calibri Light"/>
      <w:kern w:val="2"/>
      <w:sz w:val="28"/>
      <w:szCs w:val="28"/>
    </w:rPr>
  </w:style>
  <w:style w:type="paragraph" w:styleId="17">
    <w:name w:val="Body Text"/>
    <w:basedOn w:val="1"/>
    <w:next w:val="1"/>
    <w:autoRedefine/>
    <w:unhideWhenUsed/>
    <w:qFormat/>
    <w:uiPriority w:val="0"/>
    <w:pPr>
      <w:spacing w:beforeLines="0" w:afterLines="0"/>
    </w:pPr>
    <w:rPr>
      <w:rFonts w:hint="default"/>
      <w:color w:val="993300"/>
      <w:sz w:val="24"/>
      <w:szCs w:val="24"/>
    </w:rPr>
  </w:style>
  <w:style w:type="paragraph" w:styleId="18">
    <w:name w:val="Body Text Indent"/>
    <w:basedOn w:val="1"/>
    <w:autoRedefine/>
    <w:qFormat/>
    <w:uiPriority w:val="0"/>
    <w:pPr>
      <w:ind w:firstLine="480"/>
    </w:pPr>
    <w:rPr>
      <w:rFonts w:ascii="宋体" w:hAnsi="宋体"/>
    </w:rPr>
  </w:style>
  <w:style w:type="paragraph" w:styleId="19">
    <w:name w:val="Plain Text"/>
    <w:basedOn w:val="1"/>
    <w:autoRedefine/>
    <w:qFormat/>
    <w:uiPriority w:val="0"/>
    <w:rPr>
      <w:rFonts w:hAnsi="Courier New"/>
      <w:kern w:val="2"/>
      <w:sz w:val="21"/>
    </w:rPr>
  </w:style>
  <w:style w:type="paragraph" w:styleId="20">
    <w:name w:val="Date"/>
    <w:basedOn w:val="1"/>
    <w:next w:val="1"/>
    <w:link w:val="61"/>
    <w:autoRedefine/>
    <w:semiHidden/>
    <w:unhideWhenUsed/>
    <w:qFormat/>
    <w:uiPriority w:val="99"/>
    <w:pPr>
      <w:ind w:left="100" w:leftChars="2500"/>
    </w:pPr>
  </w:style>
  <w:style w:type="paragraph" w:styleId="21">
    <w:name w:val="Body Text Indent 2"/>
    <w:autoRedefine/>
    <w:qFormat/>
    <w:uiPriority w:val="0"/>
    <w:pPr>
      <w:widowControl/>
      <w:overflowPunct w:val="0"/>
      <w:autoSpaceDE w:val="0"/>
      <w:autoSpaceDN w:val="0"/>
      <w:adjustRightInd w:val="0"/>
      <w:spacing w:line="360" w:lineRule="auto"/>
      <w:ind w:firstLine="555"/>
      <w:jc w:val="both"/>
      <w:textAlignment w:val="baseline"/>
    </w:pPr>
    <w:rPr>
      <w:rFonts w:ascii="宋体" w:hAnsi="MS Sans Serif" w:eastAsia="宋体" w:cs="Times New Roman"/>
      <w:spacing w:val="12"/>
      <w:kern w:val="0"/>
      <w:sz w:val="24"/>
      <w:szCs w:val="20"/>
      <w:lang w:val="en-US" w:eastAsia="zh-CN" w:bidi="ar-SA"/>
    </w:rPr>
  </w:style>
  <w:style w:type="paragraph" w:styleId="22">
    <w:name w:val="Balloon Text"/>
    <w:basedOn w:val="1"/>
    <w:link w:val="87"/>
    <w:autoRedefine/>
    <w:semiHidden/>
    <w:unhideWhenUsed/>
    <w:qFormat/>
    <w:uiPriority w:val="99"/>
    <w:rPr>
      <w:sz w:val="18"/>
      <w:szCs w:val="18"/>
    </w:rPr>
  </w:style>
  <w:style w:type="paragraph" w:styleId="23">
    <w:name w:val="footer"/>
    <w:basedOn w:val="1"/>
    <w:next w:val="1"/>
    <w:link w:val="63"/>
    <w:autoRedefine/>
    <w:unhideWhenUsed/>
    <w:qFormat/>
    <w:uiPriority w:val="99"/>
    <w:pPr>
      <w:tabs>
        <w:tab w:val="center" w:pos="4153"/>
        <w:tab w:val="right" w:pos="8306"/>
      </w:tabs>
      <w:snapToGrid w:val="0"/>
      <w:spacing w:line="240" w:lineRule="atLeast"/>
    </w:pPr>
    <w:rPr>
      <w:sz w:val="18"/>
      <w:szCs w:val="18"/>
    </w:rPr>
  </w:style>
  <w:style w:type="paragraph" w:styleId="24">
    <w:name w:val="header"/>
    <w:basedOn w:val="1"/>
    <w:link w:val="62"/>
    <w:autoRedefine/>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5">
    <w:name w:val="toc 1"/>
    <w:basedOn w:val="1"/>
    <w:next w:val="1"/>
    <w:autoRedefine/>
    <w:unhideWhenUsed/>
    <w:qFormat/>
    <w:uiPriority w:val="39"/>
    <w:pPr>
      <w:spacing w:before="100" w:beforeLines="100" w:after="100" w:afterLines="100"/>
    </w:pPr>
    <w:rPr>
      <w:rFonts w:ascii="Calibri" w:hAnsi="Calibri" w:eastAsia="宋体"/>
      <w:kern w:val="32"/>
      <w:sz w:val="32"/>
    </w:rPr>
  </w:style>
  <w:style w:type="paragraph" w:styleId="26">
    <w:name w:val="Subtitle"/>
    <w:basedOn w:val="1"/>
    <w:next w:val="1"/>
    <w:link w:val="74"/>
    <w:autoRedefine/>
    <w:qFormat/>
    <w:uiPriority w:val="11"/>
    <w:pPr>
      <w:keepNext/>
      <w:spacing w:before="50" w:beforeLines="50" w:after="50" w:afterLines="50"/>
      <w:jc w:val="center"/>
      <w:outlineLvl w:val="1"/>
    </w:pPr>
    <w:rPr>
      <w:rFonts w:ascii="Calibri" w:hAnsi="Calibri" w:eastAsia="黑体" w:cstheme="majorBidi"/>
      <w:sz w:val="32"/>
    </w:rPr>
  </w:style>
  <w:style w:type="paragraph" w:styleId="27">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28">
    <w:name w:val="Title"/>
    <w:basedOn w:val="1"/>
    <w:next w:val="1"/>
    <w:link w:val="73"/>
    <w:autoRedefine/>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29">
    <w:name w:val="annotation subject"/>
    <w:basedOn w:val="16"/>
    <w:next w:val="16"/>
    <w:link w:val="95"/>
    <w:autoRedefine/>
    <w:semiHidden/>
    <w:unhideWhenUsed/>
    <w:qFormat/>
    <w:uiPriority w:val="99"/>
    <w:rPr>
      <w:b/>
      <w:bCs/>
    </w:rPr>
  </w:style>
  <w:style w:type="paragraph" w:styleId="30">
    <w:name w:val="Body Text First Indent"/>
    <w:basedOn w:val="17"/>
    <w:autoRedefine/>
    <w:qFormat/>
    <w:uiPriority w:val="0"/>
    <w:pPr>
      <w:adjustRightInd w:val="0"/>
      <w:spacing w:after="0"/>
      <w:ind w:firstLine="420"/>
      <w:jc w:val="left"/>
      <w:textAlignment w:val="baseline"/>
    </w:pPr>
    <w:rPr>
      <w:kern w:val="0"/>
    </w:rPr>
  </w:style>
  <w:style w:type="paragraph" w:styleId="31">
    <w:name w:val="Body Text First Indent 2"/>
    <w:basedOn w:val="18"/>
    <w:next w:val="1"/>
    <w:autoRedefine/>
    <w:qFormat/>
    <w:uiPriority w:val="0"/>
    <w:pPr>
      <w:adjustRightInd w:val="0"/>
      <w:spacing w:after="80"/>
      <w:textAlignment w:val="baseline"/>
    </w:pPr>
    <w:rPr>
      <w:rFonts w:ascii="宋体" w:hAnsi="宋体"/>
      <w:color w:val="000000"/>
      <w:kern w:val="0"/>
      <w:szCs w:val="20"/>
    </w:rPr>
  </w:style>
  <w:style w:type="table" w:styleId="33">
    <w:name w:val="Table Grid"/>
    <w:basedOn w:val="3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autoRedefine/>
    <w:qFormat/>
    <w:uiPriority w:val="22"/>
    <w:rPr>
      <w:b/>
      <w:bCs/>
    </w:rPr>
  </w:style>
  <w:style w:type="character" w:styleId="36">
    <w:name w:val="page number"/>
    <w:autoRedefine/>
    <w:qFormat/>
    <w:uiPriority w:val="0"/>
    <w:rPr>
      <w:rFonts w:ascii="Times New Roman" w:hAnsi="Times New Roman" w:eastAsia="宋体" w:cs="Times New Roman"/>
    </w:rPr>
  </w:style>
  <w:style w:type="character" w:styleId="37">
    <w:name w:val="FollowedHyperlink"/>
    <w:basedOn w:val="34"/>
    <w:autoRedefine/>
    <w:semiHidden/>
    <w:unhideWhenUsed/>
    <w:qFormat/>
    <w:uiPriority w:val="99"/>
    <w:rPr>
      <w:color w:val="954F72" w:themeColor="followedHyperlink"/>
      <w:u w:val="single"/>
      <w14:textFill>
        <w14:solidFill>
          <w14:schemeClr w14:val="folHlink"/>
        </w14:solidFill>
      </w14:textFill>
    </w:rPr>
  </w:style>
  <w:style w:type="character" w:styleId="38">
    <w:name w:val="Emphasis"/>
    <w:basedOn w:val="34"/>
    <w:autoRedefine/>
    <w:qFormat/>
    <w:uiPriority w:val="20"/>
    <w:rPr>
      <w:rFonts w:asciiTheme="minorHAnsi" w:hAnsiTheme="minorHAnsi"/>
      <w:b/>
      <w:i/>
      <w:iCs/>
    </w:rPr>
  </w:style>
  <w:style w:type="character" w:styleId="39">
    <w:name w:val="Hyperlink"/>
    <w:basedOn w:val="34"/>
    <w:autoRedefine/>
    <w:unhideWhenUsed/>
    <w:qFormat/>
    <w:uiPriority w:val="99"/>
    <w:rPr>
      <w:color w:val="0563C1" w:themeColor="hyperlink"/>
      <w:u w:val="single"/>
      <w14:textFill>
        <w14:solidFill>
          <w14:schemeClr w14:val="hlink"/>
        </w14:solidFill>
      </w14:textFill>
    </w:rPr>
  </w:style>
  <w:style w:type="character" w:styleId="40">
    <w:name w:val="annotation reference"/>
    <w:basedOn w:val="34"/>
    <w:autoRedefine/>
    <w:semiHidden/>
    <w:unhideWhenUsed/>
    <w:qFormat/>
    <w:uiPriority w:val="99"/>
    <w:rPr>
      <w:sz w:val="21"/>
      <w:szCs w:val="21"/>
    </w:rPr>
  </w:style>
  <w:style w:type="paragraph" w:customStyle="1" w:styleId="41">
    <w:name w:val="※封面大标题"/>
    <w:basedOn w:val="1"/>
    <w:next w:val="1"/>
    <w:autoRedefine/>
    <w:qFormat/>
    <w:uiPriority w:val="0"/>
    <w:pPr>
      <w:jc w:val="center"/>
    </w:pPr>
    <w:rPr>
      <w:rFonts w:ascii="华文中宋" w:hAnsi="华文中宋" w:eastAsia="华文中宋"/>
      <w:sz w:val="96"/>
      <w:szCs w:val="96"/>
    </w:rPr>
  </w:style>
  <w:style w:type="paragraph" w:customStyle="1" w:styleId="42">
    <w:name w:val="※封面题颌"/>
    <w:basedOn w:val="1"/>
    <w:next w:val="1"/>
    <w:autoRedefine/>
    <w:qFormat/>
    <w:uiPriority w:val="0"/>
    <w:pPr>
      <w:jc w:val="center"/>
    </w:pPr>
    <w:rPr>
      <w:rFonts w:ascii="Calibri Light" w:hAnsi="Calibri Light" w:eastAsia="华文仿宋"/>
      <w:sz w:val="36"/>
      <w:szCs w:val="36"/>
    </w:rPr>
  </w:style>
  <w:style w:type="paragraph" w:customStyle="1" w:styleId="43">
    <w:name w:val="※封面题眉"/>
    <w:basedOn w:val="1"/>
    <w:next w:val="41"/>
    <w:autoRedefine/>
    <w:qFormat/>
    <w:uiPriority w:val="0"/>
    <w:pPr>
      <w:jc w:val="center"/>
    </w:pPr>
    <w:rPr>
      <w:rFonts w:ascii="华文仿宋" w:hAnsi="华文仿宋" w:eastAsia="华文仿宋"/>
      <w:sz w:val="52"/>
      <w:szCs w:val="28"/>
    </w:rPr>
  </w:style>
  <w:style w:type="paragraph" w:customStyle="1" w:styleId="44">
    <w:name w:val="※封面题须"/>
    <w:basedOn w:val="1"/>
    <w:autoRedefine/>
    <w:qFormat/>
    <w:uiPriority w:val="0"/>
    <w:pPr>
      <w:ind w:left="850" w:leftChars="350" w:right="250" w:rightChars="250" w:hanging="500" w:hangingChars="500"/>
    </w:pPr>
    <w:rPr>
      <w:rFonts w:ascii="Calibri" w:hAnsi="Calibri" w:eastAsia="宋体"/>
      <w:sz w:val="36"/>
      <w:szCs w:val="36"/>
    </w:rPr>
  </w:style>
  <w:style w:type="paragraph" w:customStyle="1" w:styleId="45">
    <w:name w:val="※目录（次）"/>
    <w:basedOn w:val="1"/>
    <w:autoRedefine/>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46">
    <w:name w:val="※目录（主）"/>
    <w:basedOn w:val="1"/>
    <w:autoRedefine/>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47">
    <w:name w:val="※小标题 1"/>
    <w:basedOn w:val="1"/>
    <w:next w:val="1"/>
    <w:autoRedefine/>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48">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49">
    <w:name w:val="※小标题 一"/>
    <w:basedOn w:val="48"/>
    <w:next w:val="48"/>
    <w:autoRedefine/>
    <w:qFormat/>
    <w:uiPriority w:val="0"/>
    <w:pPr>
      <w:spacing w:before="120" w:line="240" w:lineRule="auto"/>
      <w:outlineLvl w:val="2"/>
    </w:pPr>
    <w:rPr>
      <w:b/>
      <w:color w:val="203864" w:themeColor="accent5" w:themeShade="80"/>
      <w:sz w:val="32"/>
    </w:rPr>
  </w:style>
  <w:style w:type="paragraph" w:customStyle="1" w:styleId="50">
    <w:name w:val="※小标题（1）"/>
    <w:basedOn w:val="1"/>
    <w:next w:val="48"/>
    <w:autoRedefine/>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51">
    <w:name w:val="※小标题（一）"/>
    <w:basedOn w:val="1"/>
    <w:next w:val="48"/>
    <w:autoRedefine/>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2">
    <w:name w:val="※页脚（横屏）"/>
    <w:basedOn w:val="1"/>
    <w:autoRedefine/>
    <w:qFormat/>
    <w:uiPriority w:val="0"/>
    <w:pPr>
      <w:tabs>
        <w:tab w:val="center" w:pos="7000"/>
      </w:tabs>
      <w:wordWrap w:val="0"/>
      <w:spacing w:line="240" w:lineRule="atLeast"/>
    </w:pPr>
    <w:rPr>
      <w:rFonts w:ascii="宋体" w:hAnsi="宋体" w:eastAsia="宋体"/>
      <w:sz w:val="18"/>
      <w:szCs w:val="18"/>
    </w:rPr>
  </w:style>
  <w:style w:type="paragraph" w:customStyle="1" w:styleId="53">
    <w:name w:val="※页脚（竖屏）"/>
    <w:basedOn w:val="1"/>
    <w:autoRedefine/>
    <w:qFormat/>
    <w:uiPriority w:val="0"/>
    <w:pPr>
      <w:tabs>
        <w:tab w:val="center" w:pos="4536"/>
      </w:tabs>
      <w:wordWrap w:val="0"/>
      <w:spacing w:line="240" w:lineRule="atLeast"/>
    </w:pPr>
    <w:rPr>
      <w:rFonts w:ascii="宋体" w:hAnsi="宋体" w:eastAsia="宋体"/>
      <w:sz w:val="18"/>
      <w:szCs w:val="18"/>
    </w:rPr>
  </w:style>
  <w:style w:type="paragraph" w:customStyle="1" w:styleId="54">
    <w:name w:val="※页眉"/>
    <w:basedOn w:val="48"/>
    <w:autoRedefine/>
    <w:qFormat/>
    <w:uiPriority w:val="0"/>
    <w:pPr>
      <w:pBdr>
        <w:bottom w:val="single" w:color="auto" w:sz="4" w:space="1"/>
      </w:pBdr>
      <w:spacing w:line="240" w:lineRule="atLeast"/>
      <w:jc w:val="right"/>
    </w:pPr>
    <w:rPr>
      <w:rFonts w:ascii="宋体" w:hAnsi="宋体" w:eastAsia="宋体"/>
      <w:sz w:val="18"/>
    </w:rPr>
  </w:style>
  <w:style w:type="paragraph" w:customStyle="1" w:styleId="55">
    <w:name w:val="※章节标题（第X章）"/>
    <w:basedOn w:val="1"/>
    <w:autoRedefine/>
    <w:qFormat/>
    <w:uiPriority w:val="0"/>
    <w:pPr>
      <w:jc w:val="center"/>
      <w:outlineLvl w:val="0"/>
    </w:pPr>
    <w:rPr>
      <w:rFonts w:ascii="Calibri Light" w:hAnsi="Calibri Light" w:eastAsia="黑体"/>
      <w:sz w:val="36"/>
      <w:szCs w:val="28"/>
    </w:rPr>
  </w:style>
  <w:style w:type="paragraph" w:customStyle="1" w:styleId="56">
    <w:name w:val="※章节标题（第Y部分）"/>
    <w:basedOn w:val="1"/>
    <w:next w:val="1"/>
    <w:autoRedefine/>
    <w:qFormat/>
    <w:uiPriority w:val="0"/>
    <w:pPr>
      <w:jc w:val="center"/>
      <w:outlineLvl w:val="1"/>
    </w:pPr>
    <w:rPr>
      <w:rFonts w:ascii="Calibri Light" w:hAnsi="Calibri Light" w:eastAsia="黑体"/>
      <w:color w:val="1F4E79" w:themeColor="accent1" w:themeShade="80"/>
      <w:sz w:val="32"/>
      <w:szCs w:val="36"/>
    </w:rPr>
  </w:style>
  <w:style w:type="paragraph" w:customStyle="1" w:styleId="57">
    <w:name w:val="※章节标题（第Z部分分项）"/>
    <w:basedOn w:val="56"/>
    <w:autoRedefine/>
    <w:qFormat/>
    <w:uiPriority w:val="0"/>
    <w:pPr>
      <w:outlineLvl w:val="2"/>
    </w:pPr>
  </w:style>
  <w:style w:type="paragraph" w:customStyle="1" w:styleId="58">
    <w:name w:val="※正文（落款）"/>
    <w:basedOn w:val="1"/>
    <w:autoRedefine/>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59">
    <w:name w:val="※正文（缩进2）"/>
    <w:basedOn w:val="48"/>
    <w:autoRedefine/>
    <w:qFormat/>
    <w:uiPriority w:val="0"/>
    <w:pPr>
      <w:ind w:firstLine="200" w:firstLineChars="200"/>
    </w:pPr>
  </w:style>
  <w:style w:type="paragraph" w:customStyle="1" w:styleId="60">
    <w:name w:val="※正文（缩进4）"/>
    <w:basedOn w:val="48"/>
    <w:autoRedefine/>
    <w:qFormat/>
    <w:uiPriority w:val="0"/>
    <w:pPr>
      <w:ind w:firstLine="400" w:firstLineChars="400"/>
    </w:pPr>
  </w:style>
  <w:style w:type="character" w:customStyle="1" w:styleId="61">
    <w:name w:val="日期 Char"/>
    <w:basedOn w:val="34"/>
    <w:link w:val="20"/>
    <w:autoRedefine/>
    <w:semiHidden/>
    <w:qFormat/>
    <w:uiPriority w:val="99"/>
    <w:rPr>
      <w:rFonts w:ascii="华文仿宋" w:hAnsi="华文仿宋" w:eastAsia="华文仿宋"/>
      <w:sz w:val="28"/>
      <w:szCs w:val="28"/>
    </w:rPr>
  </w:style>
  <w:style w:type="character" w:customStyle="1" w:styleId="62">
    <w:name w:val="页眉 Char"/>
    <w:basedOn w:val="34"/>
    <w:link w:val="24"/>
    <w:autoRedefine/>
    <w:qFormat/>
    <w:uiPriority w:val="0"/>
    <w:rPr>
      <w:rFonts w:ascii="华文仿宋" w:hAnsi="华文仿宋" w:eastAsia="华文仿宋"/>
      <w:sz w:val="18"/>
      <w:szCs w:val="18"/>
    </w:rPr>
  </w:style>
  <w:style w:type="character" w:customStyle="1" w:styleId="63">
    <w:name w:val="页脚 Char"/>
    <w:basedOn w:val="34"/>
    <w:link w:val="23"/>
    <w:autoRedefine/>
    <w:qFormat/>
    <w:uiPriority w:val="99"/>
    <w:rPr>
      <w:rFonts w:ascii="华文仿宋" w:hAnsi="华文仿宋" w:eastAsia="华文仿宋"/>
      <w:sz w:val="18"/>
      <w:szCs w:val="18"/>
    </w:rPr>
  </w:style>
  <w:style w:type="character" w:customStyle="1" w:styleId="64">
    <w:name w:val="标题 1 Char"/>
    <w:basedOn w:val="34"/>
    <w:link w:val="2"/>
    <w:autoRedefine/>
    <w:qFormat/>
    <w:uiPriority w:val="9"/>
    <w:rPr>
      <w:rFonts w:ascii="Calibri" w:hAnsi="Calibri" w:eastAsia="黑体"/>
      <w:bCs/>
      <w:kern w:val="36"/>
      <w:sz w:val="32"/>
      <w:szCs w:val="32"/>
    </w:rPr>
  </w:style>
  <w:style w:type="character" w:customStyle="1" w:styleId="65">
    <w:name w:val="标题 2 Char"/>
    <w:basedOn w:val="34"/>
    <w:link w:val="3"/>
    <w:autoRedefine/>
    <w:qFormat/>
    <w:uiPriority w:val="9"/>
    <w:rPr>
      <w:rFonts w:ascii="Calibri" w:hAnsi="Calibri" w:eastAsia="黑体" w:cstheme="majorBidi"/>
      <w:bCs/>
      <w:iCs/>
      <w:kern w:val="32"/>
      <w:sz w:val="28"/>
      <w:szCs w:val="28"/>
    </w:rPr>
  </w:style>
  <w:style w:type="character" w:customStyle="1" w:styleId="66">
    <w:name w:val="标题 3 Char"/>
    <w:basedOn w:val="34"/>
    <w:link w:val="6"/>
    <w:autoRedefine/>
    <w:qFormat/>
    <w:uiPriority w:val="9"/>
    <w:rPr>
      <w:rFonts w:ascii="Calibri Light" w:hAnsi="Calibri Light" w:eastAsia="宋体"/>
      <w:b/>
      <w:bCs/>
      <w:kern w:val="30"/>
      <w:sz w:val="24"/>
      <w:szCs w:val="26"/>
    </w:rPr>
  </w:style>
  <w:style w:type="character" w:customStyle="1" w:styleId="67">
    <w:name w:val="标题 4 Char"/>
    <w:basedOn w:val="34"/>
    <w:link w:val="7"/>
    <w:autoRedefine/>
    <w:semiHidden/>
    <w:qFormat/>
    <w:uiPriority w:val="9"/>
    <w:rPr>
      <w:rFonts w:cstheme="majorBidi"/>
      <w:b/>
      <w:bCs/>
      <w:sz w:val="28"/>
      <w:szCs w:val="28"/>
    </w:rPr>
  </w:style>
  <w:style w:type="character" w:customStyle="1" w:styleId="68">
    <w:name w:val="标题 5 Char"/>
    <w:basedOn w:val="34"/>
    <w:link w:val="8"/>
    <w:autoRedefine/>
    <w:semiHidden/>
    <w:qFormat/>
    <w:uiPriority w:val="9"/>
    <w:rPr>
      <w:b/>
      <w:bCs/>
      <w:i/>
      <w:iCs/>
      <w:sz w:val="26"/>
      <w:szCs w:val="26"/>
    </w:rPr>
  </w:style>
  <w:style w:type="character" w:customStyle="1" w:styleId="69">
    <w:name w:val="标题 6 Char"/>
    <w:basedOn w:val="34"/>
    <w:link w:val="9"/>
    <w:autoRedefine/>
    <w:semiHidden/>
    <w:qFormat/>
    <w:uiPriority w:val="9"/>
    <w:rPr>
      <w:rFonts w:cstheme="majorBidi"/>
      <w:b/>
      <w:bCs/>
    </w:rPr>
  </w:style>
  <w:style w:type="character" w:customStyle="1" w:styleId="70">
    <w:name w:val="标题 7 Char"/>
    <w:basedOn w:val="34"/>
    <w:link w:val="10"/>
    <w:autoRedefine/>
    <w:semiHidden/>
    <w:qFormat/>
    <w:uiPriority w:val="9"/>
    <w:rPr>
      <w:sz w:val="24"/>
      <w:szCs w:val="24"/>
    </w:rPr>
  </w:style>
  <w:style w:type="character" w:customStyle="1" w:styleId="71">
    <w:name w:val="标题 8 Char"/>
    <w:basedOn w:val="34"/>
    <w:link w:val="11"/>
    <w:autoRedefine/>
    <w:semiHidden/>
    <w:qFormat/>
    <w:uiPriority w:val="9"/>
    <w:rPr>
      <w:rFonts w:cstheme="majorBidi"/>
      <w:i/>
      <w:iCs/>
      <w:sz w:val="24"/>
      <w:szCs w:val="24"/>
    </w:rPr>
  </w:style>
  <w:style w:type="character" w:customStyle="1" w:styleId="72">
    <w:name w:val="标题 9 Char"/>
    <w:basedOn w:val="34"/>
    <w:link w:val="12"/>
    <w:autoRedefine/>
    <w:semiHidden/>
    <w:qFormat/>
    <w:uiPriority w:val="9"/>
    <w:rPr>
      <w:rFonts w:asciiTheme="majorHAnsi" w:hAnsiTheme="majorHAnsi" w:eastAsiaTheme="majorEastAsia" w:cstheme="majorBidi"/>
    </w:rPr>
  </w:style>
  <w:style w:type="character" w:customStyle="1" w:styleId="73">
    <w:name w:val="标题 Char"/>
    <w:basedOn w:val="34"/>
    <w:link w:val="28"/>
    <w:autoRedefine/>
    <w:qFormat/>
    <w:uiPriority w:val="10"/>
    <w:rPr>
      <w:rFonts w:asciiTheme="majorHAnsi" w:hAnsiTheme="majorHAnsi" w:eastAsiaTheme="majorEastAsia" w:cstheme="majorBidi"/>
      <w:b/>
      <w:bCs/>
      <w:kern w:val="28"/>
      <w:sz w:val="32"/>
      <w:szCs w:val="32"/>
    </w:rPr>
  </w:style>
  <w:style w:type="character" w:customStyle="1" w:styleId="74">
    <w:name w:val="副标题 Char"/>
    <w:basedOn w:val="34"/>
    <w:link w:val="26"/>
    <w:autoRedefine/>
    <w:qFormat/>
    <w:uiPriority w:val="11"/>
    <w:rPr>
      <w:rFonts w:ascii="Calibri" w:hAnsi="Calibri" w:eastAsia="黑体" w:cstheme="majorBidi"/>
      <w:sz w:val="32"/>
      <w:szCs w:val="24"/>
    </w:rPr>
  </w:style>
  <w:style w:type="paragraph" w:styleId="75">
    <w:name w:val="No Spacing"/>
    <w:basedOn w:val="1"/>
    <w:autoRedefine/>
    <w:qFormat/>
    <w:uiPriority w:val="1"/>
    <w:rPr>
      <w:szCs w:val="32"/>
    </w:rPr>
  </w:style>
  <w:style w:type="paragraph" w:styleId="76">
    <w:name w:val="List Paragraph"/>
    <w:basedOn w:val="1"/>
    <w:autoRedefine/>
    <w:qFormat/>
    <w:uiPriority w:val="0"/>
    <w:pPr>
      <w:ind w:left="720"/>
      <w:contextualSpacing/>
    </w:pPr>
  </w:style>
  <w:style w:type="paragraph" w:styleId="77">
    <w:name w:val="Quote"/>
    <w:basedOn w:val="1"/>
    <w:next w:val="1"/>
    <w:link w:val="78"/>
    <w:autoRedefine/>
    <w:qFormat/>
    <w:uiPriority w:val="29"/>
    <w:rPr>
      <w:i/>
    </w:rPr>
  </w:style>
  <w:style w:type="character" w:customStyle="1" w:styleId="78">
    <w:name w:val="引用 Char"/>
    <w:basedOn w:val="34"/>
    <w:link w:val="77"/>
    <w:autoRedefine/>
    <w:qFormat/>
    <w:uiPriority w:val="29"/>
    <w:rPr>
      <w:i/>
      <w:sz w:val="24"/>
      <w:szCs w:val="24"/>
    </w:rPr>
  </w:style>
  <w:style w:type="paragraph" w:styleId="79">
    <w:name w:val="Intense Quote"/>
    <w:basedOn w:val="1"/>
    <w:next w:val="1"/>
    <w:link w:val="80"/>
    <w:autoRedefine/>
    <w:qFormat/>
    <w:uiPriority w:val="30"/>
    <w:pPr>
      <w:ind w:left="720" w:right="720"/>
    </w:pPr>
    <w:rPr>
      <w:b/>
      <w:i/>
      <w:szCs w:val="22"/>
    </w:rPr>
  </w:style>
  <w:style w:type="character" w:customStyle="1" w:styleId="80">
    <w:name w:val="明显引用 Char"/>
    <w:basedOn w:val="34"/>
    <w:link w:val="79"/>
    <w:autoRedefine/>
    <w:qFormat/>
    <w:uiPriority w:val="30"/>
    <w:rPr>
      <w:b/>
      <w:i/>
      <w:sz w:val="24"/>
    </w:rPr>
  </w:style>
  <w:style w:type="character" w:customStyle="1" w:styleId="81">
    <w:name w:val="Subtle Emphasis"/>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82">
    <w:name w:val="Intense Emphasis"/>
    <w:basedOn w:val="34"/>
    <w:autoRedefine/>
    <w:qFormat/>
    <w:uiPriority w:val="21"/>
    <w:rPr>
      <w:b/>
      <w:i/>
      <w:sz w:val="24"/>
      <w:szCs w:val="24"/>
      <w:u w:val="single"/>
    </w:rPr>
  </w:style>
  <w:style w:type="character" w:customStyle="1" w:styleId="83">
    <w:name w:val="Subtle Reference"/>
    <w:basedOn w:val="34"/>
    <w:autoRedefine/>
    <w:qFormat/>
    <w:uiPriority w:val="31"/>
    <w:rPr>
      <w:sz w:val="24"/>
      <w:szCs w:val="24"/>
      <w:u w:val="single"/>
    </w:rPr>
  </w:style>
  <w:style w:type="character" w:customStyle="1" w:styleId="84">
    <w:name w:val="Intense Reference"/>
    <w:basedOn w:val="34"/>
    <w:autoRedefine/>
    <w:qFormat/>
    <w:uiPriority w:val="32"/>
    <w:rPr>
      <w:b/>
      <w:sz w:val="24"/>
      <w:u w:val="single"/>
    </w:rPr>
  </w:style>
  <w:style w:type="character" w:customStyle="1" w:styleId="85">
    <w:name w:val="Book Title"/>
    <w:basedOn w:val="34"/>
    <w:autoRedefine/>
    <w:qFormat/>
    <w:uiPriority w:val="33"/>
    <w:rPr>
      <w:rFonts w:asciiTheme="majorHAnsi" w:hAnsiTheme="majorHAnsi" w:eastAsiaTheme="majorEastAsia"/>
      <w:b/>
      <w:i/>
      <w:sz w:val="24"/>
      <w:szCs w:val="24"/>
    </w:rPr>
  </w:style>
  <w:style w:type="paragraph" w:customStyle="1" w:styleId="86">
    <w:name w:val="TOC Heading"/>
    <w:basedOn w:val="2"/>
    <w:next w:val="1"/>
    <w:autoRedefine/>
    <w:semiHidden/>
    <w:unhideWhenUsed/>
    <w:qFormat/>
    <w:uiPriority w:val="39"/>
    <w:pPr>
      <w:outlineLvl w:val="9"/>
    </w:pPr>
  </w:style>
  <w:style w:type="character" w:customStyle="1" w:styleId="87">
    <w:name w:val="批注框文本 Char"/>
    <w:basedOn w:val="34"/>
    <w:link w:val="22"/>
    <w:autoRedefine/>
    <w:semiHidden/>
    <w:qFormat/>
    <w:uiPriority w:val="99"/>
    <w:rPr>
      <w:sz w:val="18"/>
      <w:szCs w:val="18"/>
    </w:rPr>
  </w:style>
  <w:style w:type="character" w:customStyle="1" w:styleId="88">
    <w:name w:val="批注文字 Char"/>
    <w:basedOn w:val="34"/>
    <w:link w:val="16"/>
    <w:autoRedefine/>
    <w:qFormat/>
    <w:uiPriority w:val="99"/>
    <w:rPr>
      <w:rFonts w:ascii="Calibri Light" w:hAnsi="Calibri Light" w:eastAsia="华文仿宋" w:cs="Calibri Light"/>
      <w:kern w:val="2"/>
      <w:sz w:val="28"/>
      <w:szCs w:val="28"/>
    </w:rPr>
  </w:style>
  <w:style w:type="paragraph" w:customStyle="1" w:styleId="89">
    <w:name w:val="@正文"/>
    <w:basedOn w:val="4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0">
    <w:name w:val="@一级小标题"/>
    <w:basedOn w:val="1"/>
    <w:next w:val="89"/>
    <w:autoRedefine/>
    <w:qFormat/>
    <w:uiPriority w:val="0"/>
    <w:pPr>
      <w:keepNext/>
      <w:spacing w:before="120" w:after="60"/>
      <w:outlineLvl w:val="2"/>
    </w:pPr>
    <w:rPr>
      <w:rFonts w:ascii="Calibri" w:hAnsi="Calibri" w:eastAsia="黑体"/>
      <w:kern w:val="28"/>
      <w:sz w:val="28"/>
    </w:rPr>
  </w:style>
  <w:style w:type="paragraph" w:customStyle="1" w:styleId="91">
    <w:name w:val="@标题"/>
    <w:basedOn w:val="1"/>
    <w:next w:val="89"/>
    <w:autoRedefine/>
    <w:qFormat/>
    <w:uiPriority w:val="0"/>
    <w:pPr>
      <w:keepNext/>
      <w:spacing w:before="50" w:beforeLines="50" w:after="50" w:afterLines="50"/>
      <w:jc w:val="center"/>
      <w:outlineLvl w:val="1"/>
    </w:pPr>
    <w:rPr>
      <w:rFonts w:ascii="Calibri" w:hAnsi="Calibri" w:eastAsia="黑体"/>
      <w:kern w:val="32"/>
      <w:sz w:val="32"/>
    </w:rPr>
  </w:style>
  <w:style w:type="table" w:customStyle="1" w:styleId="92">
    <w:name w:val="网格型1"/>
    <w:basedOn w:val="32"/>
    <w:autoRedefine/>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3">
    <w:name w:val="页眉 Char1"/>
    <w:basedOn w:val="34"/>
    <w:autoRedefine/>
    <w:semiHidden/>
    <w:qFormat/>
    <w:uiPriority w:val="99"/>
    <w:rPr>
      <w:rFonts w:cs="Calibri Light"/>
      <w:sz w:val="18"/>
      <w:szCs w:val="18"/>
    </w:rPr>
  </w:style>
  <w:style w:type="character" w:customStyle="1" w:styleId="94">
    <w:name w:val="页脚 Char1"/>
    <w:basedOn w:val="34"/>
    <w:autoRedefine/>
    <w:semiHidden/>
    <w:qFormat/>
    <w:uiPriority w:val="99"/>
    <w:rPr>
      <w:rFonts w:cs="Calibri Light"/>
      <w:sz w:val="18"/>
      <w:szCs w:val="18"/>
    </w:rPr>
  </w:style>
  <w:style w:type="character" w:customStyle="1" w:styleId="95">
    <w:name w:val="批注主题 Char"/>
    <w:basedOn w:val="88"/>
    <w:link w:val="29"/>
    <w:autoRedefine/>
    <w:semiHidden/>
    <w:qFormat/>
    <w:uiPriority w:val="99"/>
    <w:rPr>
      <w:rFonts w:ascii="Calibri Light" w:hAnsi="Calibri Light" w:eastAsia="华文仿宋" w:cs="Calibri Light"/>
      <w:b/>
      <w:bCs/>
      <w:kern w:val="2"/>
      <w:sz w:val="28"/>
      <w:szCs w:val="28"/>
    </w:rPr>
  </w:style>
  <w:style w:type="character" w:customStyle="1" w:styleId="96">
    <w:name w:val="文档结构图 Char"/>
    <w:basedOn w:val="34"/>
    <w:link w:val="14"/>
    <w:autoRedefine/>
    <w:semiHidden/>
    <w:qFormat/>
    <w:uiPriority w:val="99"/>
    <w:rPr>
      <w:rFonts w:ascii="宋体" w:hAnsi="Calibri Light" w:eastAsia="宋体" w:cs="Calibri Light"/>
      <w:kern w:val="2"/>
      <w:sz w:val="18"/>
      <w:szCs w:val="18"/>
    </w:rPr>
  </w:style>
  <w:style w:type="character" w:styleId="97">
    <w:name w:val="Placeholder Text"/>
    <w:basedOn w:val="34"/>
    <w:autoRedefine/>
    <w:semiHidden/>
    <w:qFormat/>
    <w:uiPriority w:val="99"/>
    <w:rPr>
      <w:color w:val="808080"/>
    </w:rPr>
  </w:style>
  <w:style w:type="paragraph" w:customStyle="1" w:styleId="9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9">
    <w:name w:val="样式 首行缩进:  2 字符"/>
    <w:autoRedefine/>
    <w:qFormat/>
    <w:uiPriority w:val="0"/>
    <w:pPr>
      <w:widowControl w:val="0"/>
      <w:spacing w:line="400" w:lineRule="exact"/>
      <w:ind w:firstLine="200" w:firstLineChars="200"/>
      <w:jc w:val="both"/>
    </w:pPr>
    <w:rPr>
      <w:rFonts w:ascii="宋体" w:hAnsi="Times New Roman" w:eastAsia="宋体" w:cs="宋体"/>
      <w:sz w:val="24"/>
      <w:szCs w:val="24"/>
      <w:lang w:val="en-US" w:eastAsia="zh-CN" w:bidi="ar-SA"/>
    </w:rPr>
  </w:style>
  <w:style w:type="paragraph" w:customStyle="1" w:styleId="100">
    <w:name w:val="p0"/>
    <w:autoRedefine/>
    <w:qFormat/>
    <w:uiPriority w:val="0"/>
    <w:pPr>
      <w:widowControl/>
      <w:snapToGrid w:val="0"/>
      <w:spacing w:line="312" w:lineRule="atLeast"/>
      <w:jc w:val="both"/>
      <w:textAlignment w:val="baseline"/>
    </w:pPr>
    <w:rPr>
      <w:rFonts w:ascii="宋体" w:hAnsi="Times New Roman" w:eastAsia="宋体" w:cs="Times New Roman"/>
      <w:kern w:val="0"/>
      <w:sz w:val="24"/>
      <w:szCs w:val="21"/>
      <w:lang w:val="en-US" w:eastAsia="zh-CN" w:bidi="ar-SA"/>
    </w:rPr>
  </w:style>
  <w:style w:type="table" w:customStyle="1" w:styleId="101">
    <w:name w:val="Table Normal"/>
    <w:autoRedefine/>
    <w:semiHidden/>
    <w:unhideWhenUsed/>
    <w:qFormat/>
    <w:uiPriority w:val="0"/>
    <w:tblPr>
      <w:tblCellMar>
        <w:top w:w="0" w:type="dxa"/>
        <w:left w:w="0" w:type="dxa"/>
        <w:bottom w:w="0" w:type="dxa"/>
        <w:right w:w="0" w:type="dxa"/>
      </w:tblCellMar>
    </w:tblPr>
  </w:style>
  <w:style w:type="paragraph" w:customStyle="1" w:styleId="102">
    <w:name w:val="Char1"/>
    <w:basedOn w:val="1"/>
    <w:autoRedefine/>
    <w:qFormat/>
    <w:uiPriority w:val="0"/>
    <w:rPr>
      <w:szCs w:val="21"/>
    </w:rPr>
  </w:style>
  <w:style w:type="character" w:customStyle="1" w:styleId="103">
    <w:name w:val="font11"/>
    <w:basedOn w:val="34"/>
    <w:autoRedefine/>
    <w:qFormat/>
    <w:uiPriority w:val="0"/>
    <w:rPr>
      <w:rFonts w:hint="eastAsia" w:ascii="宋体" w:hAnsi="宋体" w:eastAsia="宋体" w:cs="宋体"/>
      <w:color w:val="000000"/>
      <w:sz w:val="20"/>
      <w:szCs w:val="20"/>
      <w:u w:val="none"/>
    </w:rPr>
  </w:style>
  <w:style w:type="character" w:customStyle="1" w:styleId="104">
    <w:name w:val="font71"/>
    <w:basedOn w:val="34"/>
    <w:autoRedefine/>
    <w:qFormat/>
    <w:uiPriority w:val="0"/>
    <w:rPr>
      <w:rFonts w:hint="default" w:ascii="仿宋_GB2312" w:eastAsia="仿宋_GB2312" w:cs="仿宋_GB2312"/>
      <w:color w:val="000000"/>
      <w:sz w:val="20"/>
      <w:szCs w:val="20"/>
      <w:u w:val="none"/>
    </w:rPr>
  </w:style>
  <w:style w:type="character" w:customStyle="1" w:styleId="105">
    <w:name w:val="font51"/>
    <w:basedOn w:val="34"/>
    <w:autoRedefine/>
    <w:qFormat/>
    <w:uiPriority w:val="0"/>
    <w:rPr>
      <w:rFonts w:ascii="Calibri" w:hAnsi="Calibri" w:cs="Calibri"/>
      <w:color w:val="000000"/>
      <w:sz w:val="20"/>
      <w:szCs w:val="20"/>
      <w:u w:val="none"/>
    </w:rPr>
  </w:style>
  <w:style w:type="character" w:customStyle="1" w:styleId="106">
    <w:name w:val="font31"/>
    <w:basedOn w:val="34"/>
    <w:autoRedefine/>
    <w:qFormat/>
    <w:uiPriority w:val="0"/>
    <w:rPr>
      <w:rFonts w:hint="eastAsia" w:ascii="宋体" w:hAnsi="宋体" w:eastAsia="宋体" w:cs="宋体"/>
      <w:color w:val="000000"/>
      <w:sz w:val="22"/>
      <w:szCs w:val="22"/>
      <w:u w:val="none"/>
    </w:rPr>
  </w:style>
  <w:style w:type="character" w:customStyle="1" w:styleId="107">
    <w:name w:val="font01"/>
    <w:basedOn w:val="34"/>
    <w:autoRedefine/>
    <w:qFormat/>
    <w:uiPriority w:val="0"/>
    <w:rPr>
      <w:rFonts w:ascii="Arial" w:hAnsi="Arial" w:cs="Arial"/>
      <w:color w:val="000000"/>
      <w:sz w:val="22"/>
      <w:szCs w:val="22"/>
      <w:u w:val="none"/>
    </w:rPr>
  </w:style>
  <w:style w:type="paragraph" w:customStyle="1" w:styleId="108">
    <w:name w:val="Other|1"/>
    <w:basedOn w:val="1"/>
    <w:autoRedefine/>
    <w:qFormat/>
    <w:uiPriority w:val="0"/>
    <w:pPr>
      <w:spacing w:line="434" w:lineRule="auto"/>
      <w:ind w:firstLine="400"/>
      <w:jc w:val="left"/>
    </w:pPr>
    <w:rPr>
      <w:rFonts w:ascii="宋体" w:hAnsi="宋体" w:eastAsia="宋体" w:cs="宋体"/>
      <w:sz w:val="28"/>
      <w:szCs w:val="28"/>
      <w:lang w:val="zh-TW" w:eastAsia="zh-TW" w:bidi="zh-TW"/>
    </w:rPr>
  </w:style>
  <w:style w:type="character" w:customStyle="1" w:styleId="109">
    <w:name w:val="font21"/>
    <w:basedOn w:val="34"/>
    <w:autoRedefine/>
    <w:qFormat/>
    <w:uiPriority w:val="0"/>
    <w:rPr>
      <w:rFonts w:ascii="Calibri" w:hAnsi="Calibri" w:cs="Calibri"/>
      <w:color w:val="000000"/>
      <w:sz w:val="21"/>
      <w:szCs w:val="21"/>
      <w:u w:val="none"/>
    </w:rPr>
  </w:style>
  <w:style w:type="character" w:customStyle="1" w:styleId="110">
    <w:name w:val="font41"/>
    <w:basedOn w:val="34"/>
    <w:autoRedefine/>
    <w:qFormat/>
    <w:uiPriority w:val="0"/>
    <w:rPr>
      <w:rFonts w:hint="eastAsia" w:ascii="宋体" w:hAnsi="宋体" w:eastAsia="宋体" w:cs="宋体"/>
      <w:color w:val="000000"/>
      <w:sz w:val="20"/>
      <w:szCs w:val="20"/>
      <w:u w:val="none"/>
    </w:rPr>
  </w:style>
  <w:style w:type="character" w:customStyle="1" w:styleId="111">
    <w:name w:val="font81"/>
    <w:basedOn w:val="34"/>
    <w:autoRedefine/>
    <w:qFormat/>
    <w:uiPriority w:val="0"/>
    <w:rPr>
      <w:rFonts w:hint="default" w:ascii="Times New Roman" w:hAnsi="Times New Roman" w:cs="Times New Roman"/>
      <w:b/>
      <w:bCs/>
      <w:color w:val="000000"/>
      <w:sz w:val="20"/>
      <w:szCs w:val="20"/>
      <w:u w:val="none"/>
    </w:rPr>
  </w:style>
  <w:style w:type="character" w:customStyle="1" w:styleId="112">
    <w:name w:val="font101"/>
    <w:basedOn w:val="34"/>
    <w:autoRedefine/>
    <w:qFormat/>
    <w:uiPriority w:val="0"/>
    <w:rPr>
      <w:rFonts w:hint="default" w:ascii="Times New Roman" w:hAnsi="Times New Roman" w:cs="Times New Roman"/>
      <w:b/>
      <w:bCs/>
      <w:color w:val="000000"/>
      <w:sz w:val="20"/>
      <w:szCs w:val="20"/>
      <w:u w:val="none"/>
      <w:vertAlign w:val="superscript"/>
    </w:rPr>
  </w:style>
  <w:style w:type="character" w:customStyle="1" w:styleId="113">
    <w:name w:val="font91"/>
    <w:basedOn w:val="34"/>
    <w:autoRedefine/>
    <w:qFormat/>
    <w:uiPriority w:val="0"/>
    <w:rPr>
      <w:rFonts w:hint="default" w:ascii="Times New Roman" w:hAnsi="Times New Roman" w:cs="Times New Roman"/>
      <w:color w:val="000000"/>
      <w:sz w:val="18"/>
      <w:szCs w:val="18"/>
      <w:u w:val="none"/>
    </w:rPr>
  </w:style>
  <w:style w:type="character" w:customStyle="1" w:styleId="114">
    <w:name w:val="font112"/>
    <w:basedOn w:val="34"/>
    <w:autoRedefine/>
    <w:qFormat/>
    <w:uiPriority w:val="0"/>
    <w:rPr>
      <w:rFonts w:hint="default" w:ascii="Times New Roman" w:hAnsi="Times New Roman" w:cs="Times New Roman"/>
      <w:color w:val="000000"/>
      <w:sz w:val="18"/>
      <w:szCs w:val="18"/>
      <w:u w:val="none"/>
      <w:vertAlign w:val="superscript"/>
    </w:rPr>
  </w:style>
  <w:style w:type="character" w:customStyle="1" w:styleId="115">
    <w:name w:val="font61"/>
    <w:basedOn w:val="34"/>
    <w:autoRedefine/>
    <w:qFormat/>
    <w:uiPriority w:val="0"/>
    <w:rPr>
      <w:rFonts w:hint="default" w:ascii="Times New Roman" w:hAnsi="Times New Roman" w:cs="Times New Roman"/>
      <w:color w:val="000000"/>
      <w:sz w:val="18"/>
      <w:szCs w:val="18"/>
      <w:u w:val="none"/>
    </w:rPr>
  </w:style>
  <w:style w:type="character" w:customStyle="1" w:styleId="116">
    <w:name w:val="font111"/>
    <w:basedOn w:val="34"/>
    <w:autoRedefine/>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91A7E7-4D4B-4A90-9479-F4C73054B38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95</Pages>
  <Words>23901</Words>
  <Characters>25809</Characters>
  <Lines>265</Lines>
  <Paragraphs>74</Paragraphs>
  <TotalTime>5</TotalTime>
  <ScaleCrop>false</ScaleCrop>
  <LinksUpToDate>false</LinksUpToDate>
  <CharactersWithSpaces>25919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2022-04-08T07:22:00Z</dcterms:created>
  <dc:creator>lenovo</dc:creator>
  <cp:lastModifiedBy>熊掌孙</cp:lastModifiedBy>
  <cp:lastPrinted>2022-11-18T06:16:00Z</cp:lastPrinted>
  <dcterms:modified xsi:type="dcterms:W3CDTF">2025-07-09T05:59:49Z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06354157C0DC4166A58A8E5D851C5FCD_13</vt:lpwstr>
  </property>
  <property fmtid="{D5CDD505-2E9C-101B-9397-08002B2CF9AE}" pid="4" name="KSOTemplateDocerSaveRecord">
    <vt:lpwstr>eyJoZGlkIjoiZGI0ZGIzYmI2OWViZTMxZTU3NzUxZjAzNDk3YTI1NDQiLCJ1c2VySWQiOiIzMTA4NTYyNDIifQ==</vt:lpwstr>
  </property>
</Properties>
</file>