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8E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548" w:firstLineChars="196"/>
        <w:textAlignment w:val="auto"/>
        <w:rPr>
          <w:rFonts w:hint="eastAsia" w:ascii="仿宋" w:hAnsi="仿宋" w:eastAsia="仿宋" w:cs="Times New Roman"/>
          <w:sz w:val="28"/>
          <w:lang w:val="en-US" w:eastAsia="zh-CN"/>
        </w:rPr>
      </w:pPr>
      <w:r>
        <w:rPr>
          <w:rFonts w:hint="eastAsia" w:ascii="仿宋" w:hAnsi="仿宋" w:eastAsia="仿宋" w:cs="Times New Roman"/>
          <w:sz w:val="28"/>
          <w:lang w:val="en-US" w:eastAsia="zh-CN"/>
        </w:rPr>
        <w:t>一、工程监理标准</w:t>
      </w:r>
    </w:p>
    <w:p w14:paraId="1E35D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548" w:firstLineChars="196"/>
        <w:textAlignment w:val="auto"/>
        <w:rPr>
          <w:rFonts w:hint="eastAsia" w:ascii="仿宋" w:hAnsi="仿宋" w:eastAsia="仿宋" w:cs="Times New Roman"/>
          <w:sz w:val="28"/>
          <w:lang w:val="en-US" w:eastAsia="zh-CN"/>
        </w:rPr>
      </w:pPr>
      <w:r>
        <w:rPr>
          <w:rFonts w:hint="eastAsia" w:ascii="仿宋" w:hAnsi="仿宋" w:eastAsia="仿宋" w:cs="Times New Roman"/>
          <w:sz w:val="28"/>
          <w:lang w:val="en-US" w:eastAsia="zh-CN"/>
        </w:rPr>
        <w:t>1、《建设工程监理规范》（GB 50319-2013）。</w:t>
      </w:r>
    </w:p>
    <w:p w14:paraId="7EBB0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548" w:firstLineChars="196"/>
        <w:textAlignment w:val="auto"/>
        <w:rPr>
          <w:rFonts w:hint="eastAsia" w:ascii="仿宋" w:hAnsi="仿宋" w:eastAsia="仿宋" w:cs="Times New Roman"/>
          <w:sz w:val="28"/>
          <w:lang w:val="en-US" w:eastAsia="zh-CN"/>
        </w:rPr>
      </w:pPr>
      <w:r>
        <w:rPr>
          <w:rFonts w:hint="eastAsia" w:ascii="仿宋" w:hAnsi="仿宋" w:eastAsia="仿宋" w:cs="Times New Roman"/>
          <w:sz w:val="28"/>
          <w:lang w:val="en-US" w:eastAsia="zh-CN"/>
        </w:rPr>
        <w:t>2、除合同另有约定外，本工程适用现行国家、省、市、行业和地方规范、标准和规程。规范、标准和规程如发生不一致时，则以要求最为严格的规范、规程或标准作为工作依据。</w:t>
      </w:r>
    </w:p>
    <w:p w14:paraId="400E54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548" w:firstLineChars="196"/>
        <w:textAlignment w:val="auto"/>
        <w:rPr>
          <w:rFonts w:hint="eastAsia" w:ascii="仿宋" w:hAnsi="仿宋" w:eastAsia="仿宋" w:cs="Times New Roman"/>
          <w:sz w:val="28"/>
          <w:lang w:val="en-US" w:eastAsia="zh-CN"/>
        </w:rPr>
      </w:pPr>
      <w:r>
        <w:rPr>
          <w:rFonts w:hint="eastAsia" w:ascii="仿宋" w:hAnsi="仿宋" w:eastAsia="仿宋" w:cs="Times New Roman"/>
          <w:sz w:val="28"/>
          <w:lang w:val="en-US" w:eastAsia="zh-CN"/>
        </w:rPr>
        <w:t>3、在合同履行期间，监理人应满足委托人的特定技术要求，满足设计要求，满足陕西省及西安市的有关强制性规定；监理人应严格执行中华人民共和国强制性标准，执行现行的或即将颁布的行业标准、规范；如有新颁国家标准及行业标准、规范，委托人指令执行时，监理人应当执行。</w:t>
      </w:r>
    </w:p>
    <w:p w14:paraId="3DFF5B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548" w:firstLineChars="196"/>
        <w:textAlignment w:val="auto"/>
        <w:rPr>
          <w:rFonts w:hint="default" w:ascii="仿宋" w:hAnsi="仿宋" w:eastAsia="仿宋" w:cs="Times New Roman"/>
          <w:sz w:val="28"/>
          <w:lang w:val="en-US" w:eastAsia="zh-CN"/>
        </w:rPr>
      </w:pPr>
      <w:r>
        <w:rPr>
          <w:rFonts w:hint="eastAsia" w:ascii="仿宋" w:hAnsi="仿宋" w:eastAsia="仿宋" w:cs="Times New Roman"/>
          <w:sz w:val="28"/>
          <w:lang w:val="en-US" w:eastAsia="zh-CN"/>
        </w:rPr>
        <w:t>二、工程概况：</w:t>
      </w:r>
    </w:p>
    <w:p w14:paraId="2B3A2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548" w:firstLineChars="196"/>
        <w:textAlignment w:val="auto"/>
        <w:rPr>
          <w:rFonts w:hint="eastAsia" w:ascii="仿宋" w:hAnsi="仿宋" w:eastAsia="仿宋" w:cs="Times New Roman"/>
          <w:sz w:val="28"/>
          <w:lang w:val="en-US" w:eastAsia="zh-CN"/>
        </w:rPr>
      </w:pPr>
      <w:r>
        <w:rPr>
          <w:rFonts w:hint="eastAsia" w:ascii="仿宋" w:hAnsi="仿宋" w:eastAsia="仿宋" w:cs="Times New Roman"/>
          <w:sz w:val="28"/>
          <w:lang w:val="en-US" w:eastAsia="zh-CN"/>
        </w:rPr>
        <w:t>本期增容1600kVA，配置800kVA箱变2台；主要包含①154宁十六线一中支线#07杆至环网柜之间电缆，更换为YJV22-8.7/15-3×400mm²型。在#07杆配置一、二次融柱上断路器1套、隔离开关1套、避雷器1组；②拆除原环网柜至现有800kVA箱变电缆，从环网柜新出电缆一回至新建1#800kVA箱变，电缆型号YJV22-8.7/15-3×120mm²；③从新建1#800kVA箱变新出电缆一回至现有800kVA箱变，电缆型号YJV22-8.7/15-3×95mm²；④从新建1#800kVA箱变新出电缆一回至新建2#800kVA箱变，电缆型号YJV22-8.7/15-3×95mm²。另有男女宿舍楼、艺术楼、厨房、监控机房及室外线路改造。</w:t>
      </w:r>
    </w:p>
    <w:p w14:paraId="4D9A4B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548" w:firstLineChars="196"/>
        <w:textAlignment w:val="auto"/>
      </w:pPr>
      <w:r>
        <w:rPr>
          <w:rFonts w:hint="eastAsia" w:ascii="仿宋" w:hAnsi="仿宋" w:eastAsia="仿宋" w:cs="Times New Roman"/>
          <w:sz w:val="28"/>
          <w:lang w:val="en-US" w:eastAsia="zh-CN"/>
        </w:rPr>
        <w:t>三、招标范围：工程施工、竣工验收及工程保修期内的缺陷修复和保修工作等全部建设任务的监理工作。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B71E9"/>
    <w:rsid w:val="1D4F4622"/>
    <w:rsid w:val="331B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2025-07-28T01:40:00Z</dcterms:created>
  <dc:creator>You fire¥no  fire</dc:creator>
  <cp:lastModifiedBy>You fire¥no  fire</cp:lastModifiedBy>
  <dcterms:modified xsi:type="dcterms:W3CDTF">2025-07-28T01:42:36Z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167B0CABBEBF4ED19790A1C5BA388F28_11</vt:lpwstr>
  </property>
  <property fmtid="{D5CDD505-2E9C-101B-9397-08002B2CF9AE}" pid="4" name="KSOTemplateDocerSaveRecord">
    <vt:lpwstr>eyJoZGlkIjoiMGU1YmEzNzRhNzU2NzEyYjcyMGUxMGNiNThmNjIzNjUiLCJ1c2VySWQiOiIzODIzMTExOTIifQ==</vt:lpwstr>
  </property>
</Properties>
</file>