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CBB03">
      <w:pPr>
        <w:adjustRightInd w:val="0"/>
        <w:snapToGrid w:val="0"/>
        <w:spacing w:line="360" w:lineRule="auto"/>
        <w:jc w:val="right"/>
        <w:rPr>
          <w:rFonts w:ascii="宋体" w:cs="Times New Roman"/>
          <w:b/>
          <w:bCs/>
          <w:color w:val="000000" w:themeColor="text1"/>
          <w:sz w:val="30"/>
          <w:szCs w:val="30"/>
          <w14:textFill>
            <w14:solidFill>
              <w14:schemeClr w14:val="tx1"/>
            </w14:solidFill>
          </w14:textFill>
        </w:rPr>
      </w:pPr>
      <w:bookmarkStart w:id="0" w:name="OLE_LINK9"/>
      <w:bookmarkStart w:id="207" w:name="_GoBack"/>
      <w:bookmarkEnd w:id="207"/>
      <w:r>
        <w:rPr>
          <w:rFonts w:hint="eastAsia" w:ascii="宋体" w:hAnsi="宋体" w:cs="宋体"/>
          <w:b/>
          <w:bCs/>
          <w:color w:val="000000" w:themeColor="text1"/>
          <w:sz w:val="30"/>
          <w:szCs w:val="30"/>
          <w14:textFill>
            <w14:solidFill>
              <w14:schemeClr w14:val="tx1"/>
            </w14:solidFill>
          </w14:textFill>
        </w:rPr>
        <w:t>政府采购项目</w:t>
      </w:r>
    </w:p>
    <w:p w14:paraId="6A4CAE50">
      <w:pPr>
        <w:tabs>
          <w:tab w:val="left" w:pos="7400"/>
        </w:tabs>
        <w:adjustRightInd w:val="0"/>
        <w:snapToGrid w:val="0"/>
        <w:spacing w:line="360" w:lineRule="auto"/>
        <w:rPr>
          <w:rFonts w:ascii="宋体" w:cs="Times New Roman"/>
          <w:b/>
          <w:bCs/>
          <w:color w:val="000000" w:themeColor="text1"/>
          <w:sz w:val="44"/>
          <w:szCs w:val="44"/>
          <w14:textFill>
            <w14:solidFill>
              <w14:schemeClr w14:val="tx1"/>
            </w14:solidFill>
          </w14:textFill>
        </w:rPr>
      </w:pPr>
      <w:r>
        <w:rPr>
          <w:rFonts w:hint="eastAsia" w:ascii="宋体" w:hAnsi="宋体" w:cs="宋体"/>
          <w:b/>
          <w:bCs/>
          <w:color w:val="000000" w:themeColor="text1"/>
          <w:sz w:val="30"/>
          <w:szCs w:val="30"/>
          <w:lang w:eastAsia="zh-CN"/>
          <w14:textFill>
            <w14:solidFill>
              <w14:schemeClr w14:val="tx1"/>
            </w14:solidFill>
          </w14:textFill>
        </w:rPr>
        <w:t>项目编号：AKSH2025-ZCS-059</w:t>
      </w:r>
      <w:r>
        <w:rPr>
          <w:rFonts w:hint="eastAsia" w:ascii="宋体" w:cs="Times New Roman"/>
          <w:b/>
          <w:bCs/>
          <w:color w:val="000000" w:themeColor="text1"/>
          <w:sz w:val="44"/>
          <w:szCs w:val="44"/>
          <w14:textFill>
            <w14:solidFill>
              <w14:schemeClr w14:val="tx1"/>
            </w14:solidFill>
          </w14:textFill>
        </w:rPr>
        <w:tab/>
      </w:r>
    </w:p>
    <w:p w14:paraId="6F47915C">
      <w:pPr>
        <w:pStyle w:val="11"/>
        <w:rPr>
          <w:color w:val="000000" w:themeColor="text1"/>
          <w14:textFill>
            <w14:solidFill>
              <w14:schemeClr w14:val="tx1"/>
            </w14:solidFill>
          </w14:textFill>
        </w:rPr>
      </w:pPr>
    </w:p>
    <w:p w14:paraId="37A32AF2">
      <w:pPr>
        <w:pStyle w:val="11"/>
        <w:rPr>
          <w:color w:val="000000" w:themeColor="text1"/>
          <w14:textFill>
            <w14:solidFill>
              <w14:schemeClr w14:val="tx1"/>
            </w14:solidFill>
          </w14:textFill>
        </w:rPr>
      </w:pPr>
    </w:p>
    <w:p w14:paraId="79903E40">
      <w:pPr>
        <w:pStyle w:val="19"/>
        <w:keepNext w:val="0"/>
        <w:keepLines w:val="0"/>
        <w:pageBreakBefore w:val="0"/>
        <w:widowControl w:val="0"/>
        <w:kinsoku/>
        <w:wordWrap/>
        <w:overflowPunct/>
        <w:topLinePunct w:val="0"/>
        <w:autoSpaceDE/>
        <w:autoSpaceDN/>
        <w:bidi w:val="0"/>
        <w:adjustRightInd/>
        <w:snapToGrid w:val="0"/>
        <w:spacing w:before="268" w:beforeLines="80" w:line="700" w:lineRule="exact"/>
        <w:jc w:val="center"/>
        <w:textAlignment w:val="auto"/>
        <w:rPr>
          <w:rFonts w:hint="default" w:ascii="宋体" w:hAnsi="宋体" w:eastAsia="宋体" w:cs="宋体"/>
          <w:b/>
          <w:bCs/>
          <w:color w:val="000000" w:themeColor="text1"/>
          <w:kern w:val="2"/>
          <w:sz w:val="56"/>
          <w:szCs w:val="56"/>
          <w:lang w:val="en-US" w:eastAsia="zh-CN" w:bidi="ar-SA"/>
          <w14:textFill>
            <w14:solidFill>
              <w14:schemeClr w14:val="tx1"/>
            </w14:solidFill>
          </w14:textFill>
        </w:rPr>
      </w:pPr>
      <w:r>
        <w:rPr>
          <w:rFonts w:hint="default" w:ascii="宋体" w:hAnsi="宋体" w:eastAsia="宋体" w:cs="宋体"/>
          <w:b/>
          <w:bCs/>
          <w:color w:val="000000" w:themeColor="text1"/>
          <w:kern w:val="2"/>
          <w:sz w:val="56"/>
          <w:szCs w:val="56"/>
          <w:lang w:val="en-US" w:eastAsia="zh-CN" w:bidi="ar-SA"/>
          <w14:textFill>
            <w14:solidFill>
              <w14:schemeClr w14:val="tx1"/>
            </w14:solidFill>
          </w14:textFill>
        </w:rPr>
        <w:t>2025年三车停放点标识标线施划项目</w:t>
      </w:r>
    </w:p>
    <w:p w14:paraId="3DEBAA8A">
      <w:pPr>
        <w:pStyle w:val="19"/>
        <w:jc w:val="center"/>
        <w:rPr>
          <w:rFonts w:hint="default"/>
          <w:color w:val="000000" w:themeColor="text1"/>
          <w:lang w:val="en-US"/>
          <w14:textFill>
            <w14:solidFill>
              <w14:schemeClr w14:val="tx1"/>
            </w14:solidFill>
          </w14:textFill>
        </w:rPr>
      </w:pPr>
    </w:p>
    <w:p w14:paraId="0F5EC295">
      <w:pPr>
        <w:pStyle w:val="19"/>
        <w:rPr>
          <w:color w:val="000000" w:themeColor="text1"/>
          <w14:textFill>
            <w14:solidFill>
              <w14:schemeClr w14:val="tx1"/>
            </w14:solidFill>
          </w14:textFill>
        </w:rPr>
      </w:pPr>
    </w:p>
    <w:p w14:paraId="28137793">
      <w:pPr>
        <w:pStyle w:val="19"/>
        <w:rPr>
          <w:color w:val="000000" w:themeColor="text1"/>
          <w14:textFill>
            <w14:solidFill>
              <w14:schemeClr w14:val="tx1"/>
            </w14:solidFill>
          </w14:textFill>
        </w:rPr>
      </w:pPr>
    </w:p>
    <w:p w14:paraId="4634BCB9">
      <w:pPr>
        <w:pStyle w:val="19"/>
        <w:rPr>
          <w:color w:val="000000" w:themeColor="text1"/>
          <w14:textFill>
            <w14:solidFill>
              <w14:schemeClr w14:val="tx1"/>
            </w14:solidFill>
          </w14:textFill>
        </w:rPr>
      </w:pPr>
    </w:p>
    <w:p w14:paraId="73B1E329">
      <w:pPr>
        <w:pStyle w:val="19"/>
        <w:rPr>
          <w:color w:val="000000" w:themeColor="text1"/>
          <w14:textFill>
            <w14:solidFill>
              <w14:schemeClr w14:val="tx1"/>
            </w14:solidFill>
          </w14:textFill>
        </w:rPr>
      </w:pPr>
    </w:p>
    <w:p w14:paraId="1B5769BB">
      <w:pPr>
        <w:pStyle w:val="19"/>
        <w:rPr>
          <w:color w:val="000000" w:themeColor="text1"/>
          <w14:textFill>
            <w14:solidFill>
              <w14:schemeClr w14:val="tx1"/>
            </w14:solidFill>
          </w14:textFill>
        </w:rPr>
      </w:pPr>
    </w:p>
    <w:p w14:paraId="7CD931C9">
      <w:pPr>
        <w:pStyle w:val="19"/>
        <w:rPr>
          <w:color w:val="000000" w:themeColor="text1"/>
          <w14:textFill>
            <w14:solidFill>
              <w14:schemeClr w14:val="tx1"/>
            </w14:solidFill>
          </w14:textFill>
        </w:rPr>
      </w:pPr>
    </w:p>
    <w:p w14:paraId="4AB04932">
      <w:pPr>
        <w:adjustRightInd w:val="0"/>
        <w:snapToGrid w:val="0"/>
        <w:spacing w:line="360" w:lineRule="auto"/>
        <w:jc w:val="left"/>
        <w:rPr>
          <w:rFonts w:ascii="宋体" w:cs="Times New Roman"/>
          <w:b/>
          <w:bCs/>
          <w:color w:val="000000" w:themeColor="text1"/>
          <w:sz w:val="52"/>
          <w:szCs w:val="52"/>
          <w14:textFill>
            <w14:solidFill>
              <w14:schemeClr w14:val="tx1"/>
            </w14:solidFill>
          </w14:textFill>
        </w:rPr>
      </w:pPr>
      <w:r>
        <w:rPr>
          <w:rFonts w:hint="eastAsia"/>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3"/>
                    <a:stretch>
                      <a:fillRect/>
                    </a:stretch>
                  </pic:blipFill>
                  <pic:spPr>
                    <a:xfrm>
                      <a:off x="0" y="0"/>
                      <a:ext cx="1599474" cy="1157901"/>
                    </a:xfrm>
                    <a:prstGeom prst="rect">
                      <a:avLst/>
                    </a:prstGeom>
                  </pic:spPr>
                </pic:pic>
              </a:graphicData>
            </a:graphic>
          </wp:anchor>
        </w:drawing>
      </w:r>
      <w:r>
        <w:rPr>
          <w:rFonts w:hint="eastAsia" w:ascii="宋体" w:cs="Times New Roman"/>
          <w:b/>
          <w:bCs/>
          <w:color w:val="000000" w:themeColor="text1"/>
          <w:sz w:val="52"/>
          <w:szCs w:val="52"/>
          <w14:textFill>
            <w14:solidFill>
              <w14:schemeClr w14:val="tx1"/>
            </w14:solidFill>
          </w14:textFill>
        </w:rPr>
        <w:t xml:space="preserve"> </w:t>
      </w:r>
    </w:p>
    <w:p w14:paraId="7BA40A56">
      <w:pPr>
        <w:adjustRightInd w:val="0"/>
        <w:snapToGrid w:val="0"/>
        <w:spacing w:line="360" w:lineRule="auto"/>
        <w:jc w:val="left"/>
        <w:rPr>
          <w:rFonts w:hint="eastAsia" w:ascii="宋体" w:cs="Times New Roman"/>
          <w:b/>
          <w:bCs/>
          <w:color w:val="000000" w:themeColor="text1"/>
          <w:sz w:val="52"/>
          <w:szCs w:val="52"/>
          <w14:textFill>
            <w14:solidFill>
              <w14:schemeClr w14:val="tx1"/>
            </w14:solidFill>
          </w14:textFill>
        </w:rPr>
      </w:pPr>
      <w:r>
        <w:rPr>
          <w:rFonts w:hint="eastAsia" w:ascii="宋体" w:cs="Times New Roman"/>
          <w:b/>
          <w:bCs/>
          <w:color w:val="000000" w:themeColor="text1"/>
          <w:sz w:val="52"/>
          <w:szCs w:val="52"/>
          <w14:textFill>
            <w14:solidFill>
              <w14:schemeClr w14:val="tx1"/>
            </w14:solidFill>
          </w14:textFill>
        </w:rPr>
        <w:t xml:space="preserve">          </w:t>
      </w:r>
    </w:p>
    <w:p w14:paraId="0A9798BC">
      <w:pPr>
        <w:pStyle w:val="11"/>
        <w:rPr>
          <w:color w:val="000000" w:themeColor="text1"/>
          <w14:textFill>
            <w14:solidFill>
              <w14:schemeClr w14:val="tx1"/>
            </w14:solidFill>
          </w14:textFill>
        </w:rPr>
      </w:pPr>
    </w:p>
    <w:p w14:paraId="62BE3946">
      <w:pPr>
        <w:tabs>
          <w:tab w:val="left" w:pos="0"/>
        </w:tabs>
        <w:adjustRightInd w:val="0"/>
        <w:snapToGrid w:val="0"/>
        <w:spacing w:line="360" w:lineRule="auto"/>
        <w:ind w:firstLine="2811" w:firstLineChars="500"/>
        <w:rPr>
          <w:rFonts w:hint="eastAsia" w:ascii="宋体" w:hAnsi="宋体" w:cs="宋体"/>
          <w:b/>
          <w:bCs/>
          <w:color w:val="000000" w:themeColor="text1"/>
          <w:sz w:val="56"/>
          <w:szCs w:val="56"/>
          <w14:textFill>
            <w14:solidFill>
              <w14:schemeClr w14:val="tx1"/>
            </w14:solidFill>
          </w14:textFill>
        </w:rPr>
      </w:pPr>
    </w:p>
    <w:p w14:paraId="5ABB4DDD">
      <w:pPr>
        <w:tabs>
          <w:tab w:val="left" w:pos="0"/>
        </w:tabs>
        <w:adjustRightInd w:val="0"/>
        <w:snapToGrid w:val="0"/>
        <w:spacing w:line="360" w:lineRule="auto"/>
        <w:ind w:firstLine="2811" w:firstLineChars="500"/>
        <w:rPr>
          <w:rFonts w:ascii="宋体" w:hAnsi="宋体" w:cs="宋体"/>
          <w:b/>
          <w:bCs/>
          <w:color w:val="000000" w:themeColor="text1"/>
          <w:sz w:val="56"/>
          <w:szCs w:val="56"/>
          <w14:textFill>
            <w14:solidFill>
              <w14:schemeClr w14:val="tx1"/>
            </w14:solidFill>
          </w14:textFill>
        </w:rPr>
      </w:pPr>
      <w:r>
        <w:rPr>
          <w:rFonts w:hint="eastAsia" w:ascii="宋体" w:hAnsi="宋体" w:cs="宋体"/>
          <w:b/>
          <w:bCs/>
          <w:color w:val="000000" w:themeColor="text1"/>
          <w:sz w:val="56"/>
          <w:szCs w:val="56"/>
          <w14:textFill>
            <w14:solidFill>
              <w14:schemeClr w14:val="tx1"/>
            </w14:solidFill>
          </w14:textFill>
        </w:rPr>
        <w:t>竞争性磋商文件</w:t>
      </w:r>
    </w:p>
    <w:p w14:paraId="06ACC4DA">
      <w:pPr>
        <w:pStyle w:val="19"/>
        <w:rPr>
          <w:color w:val="000000" w:themeColor="text1"/>
          <w14:textFill>
            <w14:solidFill>
              <w14:schemeClr w14:val="tx1"/>
            </w14:solidFill>
          </w14:textFill>
        </w:rPr>
      </w:pPr>
    </w:p>
    <w:p w14:paraId="06EA8B86">
      <w:pPr>
        <w:pStyle w:val="19"/>
        <w:rPr>
          <w:color w:val="000000" w:themeColor="text1"/>
          <w14:textFill>
            <w14:solidFill>
              <w14:schemeClr w14:val="tx1"/>
            </w14:solidFill>
          </w14:textFill>
        </w:rPr>
      </w:pPr>
    </w:p>
    <w:p w14:paraId="78C9CDD7">
      <w:pPr>
        <w:pStyle w:val="19"/>
        <w:rPr>
          <w:color w:val="000000" w:themeColor="text1"/>
          <w14:textFill>
            <w14:solidFill>
              <w14:schemeClr w14:val="tx1"/>
            </w14:solidFill>
          </w14:textFill>
        </w:rPr>
      </w:pPr>
    </w:p>
    <w:p w14:paraId="58315A65">
      <w:pPr>
        <w:pStyle w:val="19"/>
        <w:rPr>
          <w:color w:val="000000" w:themeColor="text1"/>
          <w14:textFill>
            <w14:solidFill>
              <w14:schemeClr w14:val="tx1"/>
            </w14:solidFill>
          </w14:textFill>
        </w:rPr>
      </w:pPr>
    </w:p>
    <w:p w14:paraId="5F27DA37">
      <w:pPr>
        <w:pStyle w:val="19"/>
        <w:rPr>
          <w:color w:val="000000" w:themeColor="text1"/>
          <w14:textFill>
            <w14:solidFill>
              <w14:schemeClr w14:val="tx1"/>
            </w14:solidFill>
          </w14:textFill>
        </w:rPr>
      </w:pPr>
    </w:p>
    <w:p w14:paraId="31948178">
      <w:pPr>
        <w:pStyle w:val="19"/>
        <w:rPr>
          <w:color w:val="000000" w:themeColor="text1"/>
          <w14:textFill>
            <w14:solidFill>
              <w14:schemeClr w14:val="tx1"/>
            </w14:solidFill>
          </w14:textFill>
        </w:rPr>
      </w:pPr>
    </w:p>
    <w:p w14:paraId="0A9D1EC7">
      <w:pPr>
        <w:keepNext w:val="0"/>
        <w:keepLines w:val="0"/>
        <w:pageBreakBefore w:val="0"/>
        <w:widowControl w:val="0"/>
        <w:kinsoku/>
        <w:wordWrap/>
        <w:overflowPunct/>
        <w:topLinePunct w:val="0"/>
        <w:autoSpaceDE/>
        <w:autoSpaceDN/>
        <w:bidi w:val="0"/>
        <w:adjustRightInd w:val="0"/>
        <w:snapToGrid w:val="0"/>
        <w:spacing w:line="720" w:lineRule="auto"/>
        <w:ind w:firstLine="1807" w:firstLineChars="600"/>
        <w:jc w:val="left"/>
        <w:textAlignment w:val="auto"/>
        <w:rPr>
          <w:rFonts w:hint="eastAsia"/>
          <w:color w:val="000000" w:themeColor="text1"/>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采</w:t>
      </w:r>
      <w:r>
        <w:rPr>
          <w:rFonts w:hint="eastAsia" w:ascii="宋体" w:hAnsi="宋体" w:cs="宋体"/>
          <w:b/>
          <w:bCs/>
          <w:color w:val="000000" w:themeColor="text1"/>
          <w:sz w:val="30"/>
          <w:szCs w:val="30"/>
          <w:lang w:val="en-US" w:eastAsia="zh-CN"/>
          <w14:textFill>
            <w14:solidFill>
              <w14:schemeClr w14:val="tx1"/>
            </w14:solidFill>
          </w14:textFill>
        </w:rPr>
        <w:t xml:space="preserve"> </w:t>
      </w:r>
      <w:r>
        <w:rPr>
          <w:rFonts w:hint="eastAsia" w:ascii="宋体" w:hAnsi="宋体" w:cs="宋体"/>
          <w:b/>
          <w:bCs/>
          <w:color w:val="000000" w:themeColor="text1"/>
          <w:sz w:val="30"/>
          <w:szCs w:val="30"/>
          <w14:textFill>
            <w14:solidFill>
              <w14:schemeClr w14:val="tx1"/>
            </w14:solidFill>
          </w14:textFill>
        </w:rPr>
        <w:t>购</w:t>
      </w:r>
      <w:r>
        <w:rPr>
          <w:rFonts w:hint="eastAsia" w:ascii="宋体" w:hAnsi="宋体" w:cs="宋体"/>
          <w:b/>
          <w:bCs/>
          <w:color w:val="000000" w:themeColor="text1"/>
          <w:sz w:val="30"/>
          <w:szCs w:val="30"/>
          <w:lang w:val="en-US" w:eastAsia="zh-CN"/>
          <w14:textFill>
            <w14:solidFill>
              <w14:schemeClr w14:val="tx1"/>
            </w14:solidFill>
          </w14:textFill>
        </w:rPr>
        <w:t xml:space="preserve"> </w:t>
      </w:r>
      <w:r>
        <w:rPr>
          <w:rFonts w:hint="eastAsia" w:ascii="宋体" w:hAnsi="宋体" w:cs="宋体"/>
          <w:b/>
          <w:bCs/>
          <w:color w:val="000000" w:themeColor="text1"/>
          <w:sz w:val="30"/>
          <w:szCs w:val="30"/>
          <w14:textFill>
            <w14:solidFill>
              <w14:schemeClr w14:val="tx1"/>
            </w14:solidFill>
          </w14:textFill>
        </w:rPr>
        <w:t>人：</w:t>
      </w:r>
      <w:r>
        <w:rPr>
          <w:rFonts w:hint="eastAsia" w:ascii="宋体" w:hAnsi="宋体" w:cs="宋体"/>
          <w:b/>
          <w:bCs/>
          <w:color w:val="000000" w:themeColor="text1"/>
          <w:sz w:val="30"/>
          <w:szCs w:val="30"/>
          <w:lang w:val="en-US" w:eastAsia="zh-CN"/>
          <w14:textFill>
            <w14:solidFill>
              <w14:schemeClr w14:val="tx1"/>
            </w14:solidFill>
          </w14:textFill>
        </w:rPr>
        <w:t>安康市城市管理执法局</w:t>
      </w:r>
    </w:p>
    <w:p w14:paraId="6618C29D">
      <w:pPr>
        <w:keepNext w:val="0"/>
        <w:keepLines w:val="0"/>
        <w:pageBreakBefore w:val="0"/>
        <w:widowControl w:val="0"/>
        <w:kinsoku/>
        <w:wordWrap/>
        <w:overflowPunct/>
        <w:topLinePunct w:val="0"/>
        <w:autoSpaceDE/>
        <w:autoSpaceDN/>
        <w:bidi w:val="0"/>
        <w:adjustRightInd w:val="0"/>
        <w:snapToGrid w:val="0"/>
        <w:spacing w:line="720" w:lineRule="auto"/>
        <w:ind w:firstLine="1807" w:firstLineChars="600"/>
        <w:jc w:val="left"/>
        <w:textAlignment w:val="auto"/>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代理机构：安康尚昊招标代理有限公司</w:t>
      </w:r>
    </w:p>
    <w:p w14:paraId="5ECF79F1">
      <w:pPr>
        <w:keepNext w:val="0"/>
        <w:keepLines w:val="0"/>
        <w:pageBreakBefore w:val="0"/>
        <w:widowControl w:val="0"/>
        <w:kinsoku/>
        <w:wordWrap/>
        <w:overflowPunct/>
        <w:topLinePunct w:val="0"/>
        <w:autoSpaceDE/>
        <w:autoSpaceDN/>
        <w:bidi w:val="0"/>
        <w:adjustRightInd w:val="0"/>
        <w:snapToGrid w:val="0"/>
        <w:spacing w:line="480" w:lineRule="auto"/>
        <w:ind w:firstLine="1807" w:firstLineChars="600"/>
        <w:jc w:val="left"/>
        <w:textAlignment w:val="auto"/>
        <w:rPr>
          <w:rFonts w:hint="eastAsia" w:ascii="宋体" w:eastAsia="宋体" w:cs="Times New Roman"/>
          <w:b/>
          <w:bCs/>
          <w:color w:val="000000" w:themeColor="text1"/>
          <w:sz w:val="30"/>
          <w:szCs w:val="30"/>
          <w:lang w:eastAsia="zh-CN"/>
          <w14:textFill>
            <w14:solidFill>
              <w14:schemeClr w14:val="tx1"/>
            </w14:solidFill>
          </w14:textFill>
        </w:rPr>
        <w:sectPr>
          <w:headerReference r:id="rId4" w:type="first"/>
          <w:headerReference r:id="rId3" w:type="default"/>
          <w:footerReference r:id="rId5" w:type="default"/>
          <w:pgSz w:w="11906" w:h="16838"/>
          <w:pgMar w:top="1417" w:right="1417" w:bottom="1417" w:left="1417" w:header="850" w:footer="992" w:gutter="0"/>
          <w:cols w:space="0" w:num="1"/>
          <w:titlePg/>
          <w:rtlGutter w:val="0"/>
          <w:docGrid w:type="lines" w:linePitch="333" w:charSpace="0"/>
        </w:sectPr>
      </w:pPr>
      <w:r>
        <w:rPr>
          <w:rFonts w:hint="eastAsia" w:ascii="宋体" w:hAnsi="宋体" w:cs="宋体"/>
          <w:b/>
          <w:bCs/>
          <w:color w:val="000000" w:themeColor="text1"/>
          <w:sz w:val="30"/>
          <w:szCs w:val="30"/>
          <w:lang w:val="en-US" w:eastAsia="zh-CN"/>
          <w14:textFill>
            <w14:solidFill>
              <w14:schemeClr w14:val="tx1"/>
            </w14:solidFill>
          </w14:textFill>
        </w:rPr>
        <w:t>时    间：</w:t>
      </w:r>
      <w:r>
        <w:rPr>
          <w:rFonts w:hint="eastAsia" w:ascii="宋体" w:hAnsi="宋体" w:cs="宋体"/>
          <w:b/>
          <w:bCs/>
          <w:color w:val="000000" w:themeColor="text1"/>
          <w:sz w:val="30"/>
          <w:szCs w:val="30"/>
          <w:lang w:eastAsia="zh-CN"/>
          <w14:textFill>
            <w14:solidFill>
              <w14:schemeClr w14:val="tx1"/>
            </w14:solidFill>
          </w14:textFill>
        </w:rPr>
        <w:t>二〇二</w:t>
      </w:r>
      <w:r>
        <w:rPr>
          <w:rFonts w:hint="eastAsia" w:ascii="宋体" w:hAnsi="宋体" w:cs="宋体"/>
          <w:b/>
          <w:bCs/>
          <w:color w:val="000000" w:themeColor="text1"/>
          <w:sz w:val="30"/>
          <w:szCs w:val="30"/>
          <w:lang w:val="en-US" w:eastAsia="zh-CN"/>
          <w14:textFill>
            <w14:solidFill>
              <w14:schemeClr w14:val="tx1"/>
            </w14:solidFill>
          </w14:textFill>
        </w:rPr>
        <w:t>五</w:t>
      </w:r>
      <w:r>
        <w:rPr>
          <w:rFonts w:hint="eastAsia" w:ascii="宋体" w:hAnsi="宋体" w:cs="宋体"/>
          <w:b/>
          <w:bCs/>
          <w:color w:val="000000" w:themeColor="text1"/>
          <w:sz w:val="30"/>
          <w:szCs w:val="30"/>
          <w:lang w:eastAsia="zh-CN"/>
          <w14:textFill>
            <w14:solidFill>
              <w14:schemeClr w14:val="tx1"/>
            </w14:solidFill>
          </w14:textFill>
        </w:rPr>
        <w:t>年</w:t>
      </w:r>
      <w:r>
        <w:rPr>
          <w:rFonts w:hint="eastAsia" w:ascii="宋体" w:hAnsi="宋体" w:cs="宋体"/>
          <w:b/>
          <w:bCs/>
          <w:color w:val="000000" w:themeColor="text1"/>
          <w:sz w:val="30"/>
          <w:szCs w:val="30"/>
          <w:lang w:val="en-US" w:eastAsia="zh-CN"/>
          <w14:textFill>
            <w14:solidFill>
              <w14:schemeClr w14:val="tx1"/>
            </w14:solidFill>
          </w14:textFill>
        </w:rPr>
        <w:t>七</w:t>
      </w:r>
      <w:r>
        <w:rPr>
          <w:rFonts w:hint="eastAsia" w:ascii="宋体" w:hAnsi="宋体" w:cs="宋体"/>
          <w:b/>
          <w:bCs/>
          <w:color w:val="000000" w:themeColor="text1"/>
          <w:sz w:val="30"/>
          <w:szCs w:val="30"/>
          <w:lang w:eastAsia="zh-CN"/>
          <w14:textFill>
            <w14:solidFill>
              <w14:schemeClr w14:val="tx1"/>
            </w14:solidFill>
          </w14:textFill>
        </w:rPr>
        <w:t>月</w:t>
      </w:r>
    </w:p>
    <w:p w14:paraId="3068AD59">
      <w:pPr>
        <w:pStyle w:val="21"/>
        <w:tabs>
          <w:tab w:val="center" w:pos="4819"/>
          <w:tab w:val="left" w:pos="6069"/>
          <w:tab w:val="right" w:leader="dot" w:pos="8306"/>
        </w:tabs>
        <w:spacing w:before="0" w:after="0" w:line="480" w:lineRule="exact"/>
        <w:rPr>
          <w:rFonts w:ascii="宋体" w:hAnsi="宋体" w:cs="宋体"/>
          <w:b w:val="0"/>
          <w:bCs w:val="0"/>
          <w:color w:val="000000" w:themeColor="text1"/>
          <w:sz w:val="48"/>
          <w:szCs w:val="52"/>
          <w14:textFill>
            <w14:solidFill>
              <w14:schemeClr w14:val="tx1"/>
            </w14:solidFill>
          </w14:textFill>
        </w:rPr>
      </w:pPr>
      <w:r>
        <w:rPr>
          <w:rFonts w:ascii="宋体" w:hAnsi="宋体" w:cs="宋体"/>
          <w:b w:val="0"/>
          <w:bCs w:val="0"/>
          <w:color w:val="000000" w:themeColor="text1"/>
          <w:sz w:val="48"/>
          <w:szCs w:val="52"/>
          <w14:textFill>
            <w14:solidFill>
              <w14:schemeClr w14:val="tx1"/>
            </w14:solidFill>
          </w14:textFill>
        </w:rPr>
        <w:tab/>
      </w:r>
    </w:p>
    <w:p w14:paraId="5CF517A5">
      <w:pPr>
        <w:pStyle w:val="21"/>
        <w:keepNext w:val="0"/>
        <w:keepLines w:val="0"/>
        <w:pageBreakBefore w:val="0"/>
        <w:widowControl w:val="0"/>
        <w:tabs>
          <w:tab w:val="center" w:pos="4819"/>
          <w:tab w:val="left" w:pos="6069"/>
          <w:tab w:val="right" w:leader="dot" w:pos="8306"/>
        </w:tabs>
        <w:kinsoku/>
        <w:wordWrap/>
        <w:overflowPunct/>
        <w:topLinePunct w:val="0"/>
        <w:autoSpaceDE/>
        <w:autoSpaceDN/>
        <w:bidi w:val="0"/>
        <w:adjustRightInd/>
        <w:snapToGrid/>
        <w:spacing w:before="0" w:after="0" w:line="540" w:lineRule="exact"/>
        <w:jc w:val="center"/>
        <w:textAlignment w:val="auto"/>
        <w:rPr>
          <w:rFonts w:ascii="宋体" w:hAnsi="宋体" w:cs="宋体"/>
          <w:b w:val="0"/>
          <w:bCs w:val="0"/>
          <w:color w:val="000000" w:themeColor="text1"/>
          <w:sz w:val="52"/>
          <w:szCs w:val="56"/>
          <w14:textFill>
            <w14:solidFill>
              <w14:schemeClr w14:val="tx1"/>
            </w14:solidFill>
          </w14:textFill>
        </w:rPr>
      </w:pPr>
      <w:r>
        <w:rPr>
          <w:rFonts w:hint="eastAsia" w:ascii="宋体" w:hAnsi="宋体" w:cs="宋体"/>
          <w:b w:val="0"/>
          <w:bCs w:val="0"/>
          <w:color w:val="000000" w:themeColor="text1"/>
          <w:sz w:val="52"/>
          <w:szCs w:val="56"/>
          <w14:textFill>
            <w14:solidFill>
              <w14:schemeClr w14:val="tx1"/>
            </w14:solidFill>
          </w14:textFill>
        </w:rPr>
        <w:t xml:space="preserve">目 </w:t>
      </w:r>
      <w:r>
        <w:rPr>
          <w:rFonts w:ascii="宋体" w:hAnsi="宋体" w:cs="宋体"/>
          <w:b w:val="0"/>
          <w:bCs w:val="0"/>
          <w:color w:val="000000" w:themeColor="text1"/>
          <w:sz w:val="52"/>
          <w:szCs w:val="56"/>
          <w14:textFill>
            <w14:solidFill>
              <w14:schemeClr w14:val="tx1"/>
            </w14:solidFill>
          </w14:textFill>
        </w:rPr>
        <w:t xml:space="preserve"> </w:t>
      </w:r>
      <w:r>
        <w:rPr>
          <w:rFonts w:hint="eastAsia" w:ascii="宋体" w:hAnsi="宋体" w:cs="宋体"/>
          <w:b w:val="0"/>
          <w:bCs w:val="0"/>
          <w:color w:val="000000" w:themeColor="text1"/>
          <w:sz w:val="52"/>
          <w:szCs w:val="56"/>
          <w14:textFill>
            <w14:solidFill>
              <w14:schemeClr w14:val="tx1"/>
            </w14:solidFill>
          </w14:textFill>
        </w:rPr>
        <w:t>录</w:t>
      </w:r>
    </w:p>
    <w:p w14:paraId="304F0F7F">
      <w:pPr>
        <w:rPr>
          <w:color w:val="000000" w:themeColor="text1"/>
          <w:sz w:val="18"/>
          <w:szCs w:val="18"/>
          <w14:textFill>
            <w14:solidFill>
              <w14:schemeClr w14:val="tx1"/>
            </w14:solidFill>
          </w14:textFill>
        </w:rPr>
      </w:pPr>
    </w:p>
    <w:p w14:paraId="21CE62DA">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b w:val="0"/>
          <w:bCs w:val="0"/>
          <w:color w:val="000000" w:themeColor="text1"/>
          <w:sz w:val="28"/>
          <w:szCs w:val="28"/>
          <w14:textFill>
            <w14:solidFill>
              <w14:schemeClr w14:val="tx1"/>
            </w14:solidFill>
          </w14:textFill>
        </w:rPr>
      </w:pPr>
      <w:bookmarkStart w:id="1" w:name="_Toc536202282"/>
      <w:bookmarkStart w:id="2" w:name="_Toc19543333"/>
      <w:bookmarkStart w:id="3" w:name="_Toc536429369"/>
      <w:bookmarkStart w:id="4" w:name="_Toc536202376"/>
      <w:bookmarkStart w:id="5" w:name="OLE_LINK3"/>
      <w:bookmarkStart w:id="6" w:name="_Toc438048787"/>
      <w:bookmarkStart w:id="7" w:name="_Toc30089"/>
      <w:r>
        <w:rPr>
          <w:rFonts w:hint="eastAsia" w:ascii="宋体" w:hAnsi="宋体" w:eastAsia="宋体" w:cs="宋体"/>
          <w:caps w:val="0"/>
          <w:color w:val="000000" w:themeColor="text1"/>
          <w:sz w:val="24"/>
          <w:szCs w:val="24"/>
          <w14:textFill>
            <w14:solidFill>
              <w14:schemeClr w14:val="tx1"/>
            </w14:solidFill>
          </w14:textFill>
        </w:rPr>
        <w:fldChar w:fldCharType="begin"/>
      </w:r>
      <w:r>
        <w:rPr>
          <w:rFonts w:hint="eastAsia" w:ascii="宋体" w:hAnsi="宋体" w:eastAsia="宋体" w:cs="宋体"/>
          <w:caps w:val="0"/>
          <w:color w:val="000000" w:themeColor="text1"/>
          <w:sz w:val="24"/>
          <w:szCs w:val="24"/>
          <w14:textFill>
            <w14:solidFill>
              <w14:schemeClr w14:val="tx1"/>
            </w14:solidFill>
          </w14:textFill>
        </w:rPr>
        <w:instrText xml:space="preserve"> TOC \o "1-1" \h \z \u </w:instrText>
      </w:r>
      <w:r>
        <w:rPr>
          <w:rFonts w:hint="eastAsia" w:ascii="宋体" w:hAnsi="宋体" w:eastAsia="宋体" w:cs="宋体"/>
          <w:cap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aps w:val="0"/>
          <w:color w:val="000000" w:themeColor="text1"/>
          <w:sz w:val="28"/>
          <w:szCs w:val="48"/>
          <w14:textFill>
            <w14:solidFill>
              <w14:schemeClr w14:val="tx1"/>
            </w14:solidFill>
          </w14:textFill>
        </w:rPr>
        <w:fldChar w:fldCharType="begin"/>
      </w:r>
      <w:r>
        <w:rPr>
          <w:rFonts w:hint="eastAsia" w:ascii="宋体" w:hAnsi="宋体" w:eastAsia="宋体" w:cs="宋体"/>
          <w:b w:val="0"/>
          <w:bCs w:val="0"/>
          <w:caps w:val="0"/>
          <w:color w:val="000000" w:themeColor="text1"/>
          <w:sz w:val="28"/>
          <w:szCs w:val="48"/>
          <w14:textFill>
            <w14:solidFill>
              <w14:schemeClr w14:val="tx1"/>
            </w14:solidFill>
          </w14:textFill>
        </w:rPr>
        <w:instrText xml:space="preserve"> HYPERLINK \l _Toc23261 </w:instrText>
      </w:r>
      <w:r>
        <w:rPr>
          <w:rFonts w:hint="eastAsia" w:ascii="宋体" w:hAnsi="宋体" w:eastAsia="宋体" w:cs="宋体"/>
          <w:b w:val="0"/>
          <w:bCs w:val="0"/>
          <w:caps w:val="0"/>
          <w:color w:val="000000" w:themeColor="text1"/>
          <w:sz w:val="28"/>
          <w:szCs w:val="48"/>
          <w14:textFill>
            <w14:solidFill>
              <w14:schemeClr w14:val="tx1"/>
            </w14:solidFill>
          </w14:textFill>
        </w:rPr>
        <w:fldChar w:fldCharType="separate"/>
      </w:r>
      <w:r>
        <w:rPr>
          <w:rFonts w:hint="eastAsia"/>
          <w:b w:val="0"/>
          <w:bCs w:val="0"/>
          <w:color w:val="000000" w:themeColor="text1"/>
          <w:sz w:val="28"/>
          <w:szCs w:val="28"/>
          <w14:textFill>
            <w14:solidFill>
              <w14:schemeClr w14:val="tx1"/>
            </w14:solidFill>
          </w14:textFill>
        </w:rPr>
        <w:t>第一部分  竞争性</w:t>
      </w:r>
      <w:r>
        <w:rPr>
          <w:b w:val="0"/>
          <w:bCs w:val="0"/>
          <w:color w:val="000000" w:themeColor="text1"/>
          <w:sz w:val="28"/>
          <w:szCs w:val="28"/>
          <w14:textFill>
            <w14:solidFill>
              <w14:schemeClr w14:val="tx1"/>
            </w14:solidFill>
          </w14:textFill>
        </w:rPr>
        <w:t>磋商公告</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_Toc23261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1</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val="0"/>
          <w:color w:val="000000" w:themeColor="text1"/>
          <w:sz w:val="28"/>
          <w:szCs w:val="48"/>
          <w14:textFill>
            <w14:solidFill>
              <w14:schemeClr w14:val="tx1"/>
            </w14:solidFill>
          </w14:textFill>
        </w:rPr>
        <w:fldChar w:fldCharType="end"/>
      </w:r>
    </w:p>
    <w:p w14:paraId="2AE1BD5D">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b w:val="0"/>
          <w:bCs w:val="0"/>
          <w:color w:val="000000" w:themeColor="text1"/>
          <w:sz w:val="28"/>
          <w:szCs w:val="28"/>
          <w14:textFill>
            <w14:solidFill>
              <w14:schemeClr w14:val="tx1"/>
            </w14:solidFill>
          </w14:textFill>
        </w:rPr>
      </w:pP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begin"/>
      </w:r>
      <w:r>
        <w:rPr>
          <w:rFonts w:hint="eastAsia" w:ascii="宋体" w:hAnsi="宋体" w:eastAsia="宋体" w:cs="宋体"/>
          <w:b w:val="0"/>
          <w:bCs w:val="0"/>
          <w:caps/>
          <w:color w:val="000000" w:themeColor="text1"/>
          <w:kern w:val="2"/>
          <w:sz w:val="28"/>
          <w:szCs w:val="48"/>
          <w14:textFill>
            <w14:solidFill>
              <w14:schemeClr w14:val="tx1"/>
            </w14:solidFill>
          </w14:textFill>
        </w:rPr>
        <w:instrText xml:space="preserve"> HYPERLINK \l _Toc29239 </w:instrText>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separate"/>
      </w:r>
      <w:r>
        <w:rPr>
          <w:rFonts w:hint="eastAsia"/>
          <w:b w:val="0"/>
          <w:bCs w:val="0"/>
          <w:color w:val="000000" w:themeColor="text1"/>
          <w:sz w:val="28"/>
          <w:szCs w:val="28"/>
          <w14:textFill>
            <w14:solidFill>
              <w14:schemeClr w14:val="tx1"/>
            </w14:solidFill>
          </w14:textFill>
        </w:rPr>
        <w:t>第二部分</w:t>
      </w:r>
      <w:r>
        <w:rPr>
          <w:b w:val="0"/>
          <w:bCs w:val="0"/>
          <w:color w:val="000000" w:themeColor="text1"/>
          <w:sz w:val="28"/>
          <w:szCs w:val="28"/>
          <w14:textFill>
            <w14:solidFill>
              <w14:schemeClr w14:val="tx1"/>
            </w14:solidFill>
          </w14:textFill>
        </w:rPr>
        <w:t xml:space="preserve">  </w:t>
      </w:r>
      <w:r>
        <w:rPr>
          <w:rFonts w:hint="eastAsia"/>
          <w:b w:val="0"/>
          <w:bCs w:val="0"/>
          <w:color w:val="000000" w:themeColor="text1"/>
          <w:sz w:val="28"/>
          <w:szCs w:val="28"/>
          <w14:textFill>
            <w14:solidFill>
              <w14:schemeClr w14:val="tx1"/>
            </w14:solidFill>
          </w14:textFill>
        </w:rPr>
        <w:t>供应商须知前附表</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_Toc29239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5</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end"/>
      </w:r>
    </w:p>
    <w:p w14:paraId="1023A365">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b w:val="0"/>
          <w:bCs w:val="0"/>
          <w:color w:val="000000" w:themeColor="text1"/>
          <w:sz w:val="28"/>
          <w:szCs w:val="28"/>
          <w14:textFill>
            <w14:solidFill>
              <w14:schemeClr w14:val="tx1"/>
            </w14:solidFill>
          </w14:textFill>
        </w:rPr>
      </w:pP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begin"/>
      </w:r>
      <w:r>
        <w:rPr>
          <w:rFonts w:hint="eastAsia" w:ascii="宋体" w:hAnsi="宋体" w:eastAsia="宋体" w:cs="宋体"/>
          <w:b w:val="0"/>
          <w:bCs w:val="0"/>
          <w:caps/>
          <w:color w:val="000000" w:themeColor="text1"/>
          <w:kern w:val="2"/>
          <w:sz w:val="28"/>
          <w:szCs w:val="48"/>
          <w14:textFill>
            <w14:solidFill>
              <w14:schemeClr w14:val="tx1"/>
            </w14:solidFill>
          </w14:textFill>
        </w:rPr>
        <w:instrText xml:space="preserve"> HYPERLINK \l _Toc23902 </w:instrText>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separate"/>
      </w:r>
      <w:r>
        <w:rPr>
          <w:rFonts w:hint="eastAsia" w:ascii="宋体" w:hAnsi="宋体" w:cs="宋体"/>
          <w:b w:val="0"/>
          <w:bCs w:val="0"/>
          <w:color w:val="000000" w:themeColor="text1"/>
          <w:sz w:val="28"/>
          <w:szCs w:val="28"/>
          <w14:textFill>
            <w14:solidFill>
              <w14:schemeClr w14:val="tx1"/>
            </w14:solidFill>
          </w14:textFill>
        </w:rPr>
        <w:t xml:space="preserve">第三部分 </w:t>
      </w:r>
      <w:r>
        <w:rPr>
          <w:rFonts w:ascii="宋体" w:hAnsi="宋体" w:cs="宋体"/>
          <w:b w:val="0"/>
          <w:bCs w:val="0"/>
          <w:color w:val="000000" w:themeColor="text1"/>
          <w:sz w:val="28"/>
          <w:szCs w:val="28"/>
          <w14:textFill>
            <w14:solidFill>
              <w14:schemeClr w14:val="tx1"/>
            </w14:solidFill>
          </w14:textFill>
        </w:rPr>
        <w:t xml:space="preserve"> </w:t>
      </w:r>
      <w:r>
        <w:rPr>
          <w:rFonts w:hint="eastAsia" w:ascii="宋体" w:hAnsi="宋体" w:cs="宋体"/>
          <w:b w:val="0"/>
          <w:bCs w:val="0"/>
          <w:color w:val="000000" w:themeColor="text1"/>
          <w:sz w:val="28"/>
          <w:szCs w:val="28"/>
          <w14:textFill>
            <w14:solidFill>
              <w14:schemeClr w14:val="tx1"/>
            </w14:solidFill>
          </w14:textFill>
        </w:rPr>
        <w:t>供应商须知</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_Toc23902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8</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end"/>
      </w:r>
    </w:p>
    <w:p w14:paraId="1D1D8E07">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b w:val="0"/>
          <w:bCs w:val="0"/>
          <w:color w:val="000000" w:themeColor="text1"/>
          <w:sz w:val="28"/>
          <w:szCs w:val="28"/>
          <w14:textFill>
            <w14:solidFill>
              <w14:schemeClr w14:val="tx1"/>
            </w14:solidFill>
          </w14:textFill>
        </w:rPr>
      </w:pP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begin"/>
      </w:r>
      <w:r>
        <w:rPr>
          <w:rFonts w:hint="eastAsia" w:ascii="宋体" w:hAnsi="宋体" w:eastAsia="宋体" w:cs="宋体"/>
          <w:b w:val="0"/>
          <w:bCs w:val="0"/>
          <w:caps/>
          <w:color w:val="000000" w:themeColor="text1"/>
          <w:kern w:val="2"/>
          <w:sz w:val="28"/>
          <w:szCs w:val="48"/>
          <w14:textFill>
            <w14:solidFill>
              <w14:schemeClr w14:val="tx1"/>
            </w14:solidFill>
          </w14:textFill>
        </w:rPr>
        <w:instrText xml:space="preserve"> HYPERLINK \l _Toc31992 </w:instrText>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separate"/>
      </w:r>
      <w:r>
        <w:rPr>
          <w:rFonts w:hint="eastAsia"/>
          <w:b w:val="0"/>
          <w:bCs w:val="0"/>
          <w:color w:val="000000" w:themeColor="text1"/>
          <w:sz w:val="28"/>
          <w:szCs w:val="28"/>
          <w14:textFill>
            <w14:solidFill>
              <w14:schemeClr w14:val="tx1"/>
            </w14:solidFill>
          </w14:textFill>
        </w:rPr>
        <w:t xml:space="preserve">第四部分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b w:val="0"/>
          <w:bCs w:val="0"/>
          <w:color w:val="000000" w:themeColor="text1"/>
          <w:sz w:val="28"/>
          <w:szCs w:val="28"/>
          <w14:textFill>
            <w14:solidFill>
              <w14:schemeClr w14:val="tx1"/>
            </w14:solidFill>
          </w14:textFill>
        </w:rPr>
        <w:t>评分</w:t>
      </w:r>
      <w:r>
        <w:rPr>
          <w:b w:val="0"/>
          <w:bCs w:val="0"/>
          <w:color w:val="000000" w:themeColor="text1"/>
          <w:sz w:val="28"/>
          <w:szCs w:val="28"/>
          <w14:textFill>
            <w14:solidFill>
              <w14:schemeClr w14:val="tx1"/>
            </w14:solidFill>
          </w14:textFill>
        </w:rPr>
        <w:t>标准</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_Toc31992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25</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end"/>
      </w:r>
    </w:p>
    <w:p w14:paraId="7C4CCDC7">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b w:val="0"/>
          <w:bCs w:val="0"/>
          <w:color w:val="000000" w:themeColor="text1"/>
          <w:sz w:val="28"/>
          <w:szCs w:val="28"/>
          <w14:textFill>
            <w14:solidFill>
              <w14:schemeClr w14:val="tx1"/>
            </w14:solidFill>
          </w14:textFill>
        </w:rPr>
      </w:pP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begin"/>
      </w:r>
      <w:r>
        <w:rPr>
          <w:rFonts w:hint="eastAsia" w:ascii="宋体" w:hAnsi="宋体" w:eastAsia="宋体" w:cs="宋体"/>
          <w:b w:val="0"/>
          <w:bCs w:val="0"/>
          <w:caps/>
          <w:color w:val="000000" w:themeColor="text1"/>
          <w:kern w:val="2"/>
          <w:sz w:val="28"/>
          <w:szCs w:val="48"/>
          <w14:textFill>
            <w14:solidFill>
              <w14:schemeClr w14:val="tx1"/>
            </w14:solidFill>
          </w14:textFill>
        </w:rPr>
        <w:instrText xml:space="preserve"> HYPERLINK \l _Toc23786 </w:instrText>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separate"/>
      </w:r>
      <w:r>
        <w:rPr>
          <w:rFonts w:hint="eastAsia" w:eastAsia="宋体"/>
          <w:b w:val="0"/>
          <w:bCs w:val="0"/>
          <w:color w:val="000000" w:themeColor="text1"/>
          <w:sz w:val="28"/>
          <w:szCs w:val="28"/>
          <w14:textFill>
            <w14:solidFill>
              <w14:schemeClr w14:val="tx1"/>
            </w14:solidFill>
          </w14:textFill>
        </w:rPr>
        <w:t xml:space="preserve">第五部分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eastAsia="宋体"/>
          <w:b w:val="0"/>
          <w:bCs w:val="0"/>
          <w:color w:val="000000" w:themeColor="text1"/>
          <w:sz w:val="28"/>
          <w:szCs w:val="28"/>
          <w14:textFill>
            <w14:solidFill>
              <w14:schemeClr w14:val="tx1"/>
            </w14:solidFill>
          </w14:textFill>
        </w:rPr>
        <w:t>采购内容及</w:t>
      </w:r>
      <w:r>
        <w:rPr>
          <w:rFonts w:hint="eastAsia" w:eastAsia="宋体"/>
          <w:b w:val="0"/>
          <w:bCs w:val="0"/>
          <w:color w:val="000000" w:themeColor="text1"/>
          <w:sz w:val="28"/>
          <w:szCs w:val="28"/>
          <w:lang w:eastAsia="zh-CN"/>
          <w14:textFill>
            <w14:solidFill>
              <w14:schemeClr w14:val="tx1"/>
            </w14:solidFill>
          </w14:textFill>
        </w:rPr>
        <w:t>要求</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_Toc23786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28</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end"/>
      </w:r>
    </w:p>
    <w:p w14:paraId="0D3A9C21">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b w:val="0"/>
          <w:bCs w:val="0"/>
          <w:color w:val="000000" w:themeColor="text1"/>
          <w:sz w:val="28"/>
          <w:szCs w:val="28"/>
          <w14:textFill>
            <w14:solidFill>
              <w14:schemeClr w14:val="tx1"/>
            </w14:solidFill>
          </w14:textFill>
        </w:rPr>
      </w:pP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begin"/>
      </w:r>
      <w:r>
        <w:rPr>
          <w:rFonts w:hint="eastAsia" w:ascii="宋体" w:hAnsi="宋体" w:eastAsia="宋体" w:cs="宋体"/>
          <w:b w:val="0"/>
          <w:bCs w:val="0"/>
          <w:caps/>
          <w:color w:val="000000" w:themeColor="text1"/>
          <w:kern w:val="2"/>
          <w:sz w:val="28"/>
          <w:szCs w:val="48"/>
          <w14:textFill>
            <w14:solidFill>
              <w14:schemeClr w14:val="tx1"/>
            </w14:solidFill>
          </w14:textFill>
        </w:rPr>
        <w:instrText xml:space="preserve"> HYPERLINK \l _Toc10937 </w:instrText>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separate"/>
      </w:r>
      <w:r>
        <w:rPr>
          <w:rFonts w:hint="eastAsia" w:eastAsia="宋体"/>
          <w:b w:val="0"/>
          <w:bCs w:val="0"/>
          <w:color w:val="000000" w:themeColor="text1"/>
          <w:sz w:val="28"/>
          <w:szCs w:val="28"/>
          <w14:textFill>
            <w14:solidFill>
              <w14:schemeClr w14:val="tx1"/>
            </w14:solidFill>
          </w14:textFill>
        </w:rPr>
        <w:t xml:space="preserve">第六部分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eastAsia="宋体"/>
          <w:b w:val="0"/>
          <w:bCs w:val="0"/>
          <w:color w:val="000000" w:themeColor="text1"/>
          <w:sz w:val="28"/>
          <w:szCs w:val="28"/>
          <w14:textFill>
            <w14:solidFill>
              <w14:schemeClr w14:val="tx1"/>
            </w14:solidFill>
          </w14:textFill>
        </w:rPr>
        <w:t>商务及合同主要条款</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_Toc10937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31</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end"/>
      </w:r>
    </w:p>
    <w:p w14:paraId="783E18E9">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16"/>
          <w:szCs w:val="16"/>
          <w14:textFill>
            <w14:solidFill>
              <w14:schemeClr w14:val="tx1"/>
            </w14:solidFill>
          </w14:textFill>
        </w:rPr>
      </w:pP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begin"/>
      </w:r>
      <w:r>
        <w:rPr>
          <w:rFonts w:hint="eastAsia" w:ascii="宋体" w:hAnsi="宋体" w:eastAsia="宋体" w:cs="宋体"/>
          <w:b w:val="0"/>
          <w:bCs w:val="0"/>
          <w:caps/>
          <w:color w:val="000000" w:themeColor="text1"/>
          <w:kern w:val="2"/>
          <w:sz w:val="28"/>
          <w:szCs w:val="48"/>
          <w14:textFill>
            <w14:solidFill>
              <w14:schemeClr w14:val="tx1"/>
            </w14:solidFill>
          </w14:textFill>
        </w:rPr>
        <w:instrText xml:space="preserve"> HYPERLINK \l _Toc7097 </w:instrText>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separate"/>
      </w:r>
      <w:r>
        <w:rPr>
          <w:rFonts w:hint="eastAsia" w:eastAsia="宋体"/>
          <w:b w:val="0"/>
          <w:bCs w:val="0"/>
          <w:color w:val="000000" w:themeColor="text1"/>
          <w:sz w:val="28"/>
          <w:szCs w:val="28"/>
          <w14:textFill>
            <w14:solidFill>
              <w14:schemeClr w14:val="tx1"/>
            </w14:solidFill>
          </w14:textFill>
        </w:rPr>
        <w:t xml:space="preserve">第七部分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eastAsia="宋体"/>
          <w:b w:val="0"/>
          <w:bCs w:val="0"/>
          <w:color w:val="000000" w:themeColor="text1"/>
          <w:sz w:val="28"/>
          <w:szCs w:val="28"/>
          <w14:textFill>
            <w14:solidFill>
              <w14:schemeClr w14:val="tx1"/>
            </w14:solidFill>
          </w14:textFill>
        </w:rPr>
        <w:t>响应文件格式</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_Toc7097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35</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end"/>
      </w:r>
    </w:p>
    <w:p w14:paraId="7ABEF56B">
      <w:pPr>
        <w:pStyle w:val="4"/>
        <w:pageBreakBefore w:val="0"/>
        <w:widowControl w:val="0"/>
        <w:tabs>
          <w:tab w:val="left" w:pos="206"/>
        </w:tabs>
        <w:kinsoku/>
        <w:wordWrap/>
        <w:overflowPunct/>
        <w:topLinePunct w:val="0"/>
        <w:autoSpaceDE/>
        <w:autoSpaceDN/>
        <w:bidi w:val="0"/>
        <w:adjustRightInd/>
        <w:snapToGrid/>
        <w:spacing w:line="360" w:lineRule="auto"/>
        <w:jc w:val="left"/>
        <w:textAlignment w:val="auto"/>
        <w:rPr>
          <w:color w:val="000000" w:themeColor="text1"/>
          <w14:textFill>
            <w14:solidFill>
              <w14:schemeClr w14:val="tx1"/>
            </w14:solidFill>
          </w14:textFill>
        </w:rPr>
        <w:sectPr>
          <w:headerReference r:id="rId7" w:type="first"/>
          <w:footerReference r:id="rId9" w:type="first"/>
          <w:headerReference r:id="rId6" w:type="default"/>
          <w:footerReference r:id="rId8" w:type="default"/>
          <w:pgSz w:w="11906" w:h="16838"/>
          <w:pgMar w:top="1417" w:right="1417" w:bottom="1417" w:left="1417" w:header="1134" w:footer="992" w:gutter="0"/>
          <w:pgNumType w:fmt="decimal" w:start="1"/>
          <w:cols w:space="0" w:num="1"/>
          <w:titlePg/>
          <w:rtlGutter w:val="0"/>
          <w:docGrid w:type="lines" w:linePitch="333" w:charSpace="0"/>
        </w:sectPr>
      </w:pPr>
      <w:r>
        <w:rPr>
          <w:rFonts w:hint="eastAsia" w:ascii="宋体" w:hAnsi="宋体" w:eastAsia="宋体" w:cs="宋体"/>
          <w:caps/>
          <w:color w:val="000000" w:themeColor="text1"/>
          <w:kern w:val="2"/>
          <w:sz w:val="24"/>
          <w:szCs w:val="24"/>
          <w14:textFill>
            <w14:solidFill>
              <w14:schemeClr w14:val="tx1"/>
            </w14:solidFill>
          </w14:textFill>
        </w:rPr>
        <w:fldChar w:fldCharType="end"/>
      </w:r>
    </w:p>
    <w:p w14:paraId="3455E34C">
      <w:pPr>
        <w:pStyle w:val="4"/>
        <w:tabs>
          <w:tab w:val="left" w:pos="206"/>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bookmarkStart w:id="8" w:name="_Toc23261"/>
      <w:r>
        <w:rPr>
          <w:rFonts w:hint="eastAsia"/>
          <w:color w:val="000000" w:themeColor="text1"/>
          <w14:textFill>
            <w14:solidFill>
              <w14:schemeClr w14:val="tx1"/>
            </w14:solidFill>
          </w14:textFill>
        </w:rPr>
        <w:t xml:space="preserve">第一部分  </w:t>
      </w:r>
      <w:bookmarkStart w:id="9" w:name="OLE_LINK1"/>
      <w:bookmarkStart w:id="10" w:name="OLE_LINK4"/>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磋商公告</w:t>
      </w:r>
      <w:bookmarkEnd w:id="1"/>
      <w:bookmarkEnd w:id="2"/>
      <w:bookmarkEnd w:id="3"/>
      <w:bookmarkEnd w:id="4"/>
      <w:bookmarkEnd w:id="8"/>
    </w:p>
    <w:bookmarkEnd w:id="5"/>
    <w:bookmarkEnd w:id="9"/>
    <w:bookmarkEnd w:id="10"/>
    <w:p w14:paraId="03D40F7C">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2025年三车停放点标识标线施划项目</w:t>
      </w:r>
      <w:r>
        <w:rPr>
          <w:rFonts w:hint="eastAsia" w:ascii="宋体" w:hAnsi="宋体" w:eastAsia="宋体" w:cs="宋体"/>
          <w:color w:val="000000" w:themeColor="text1"/>
          <w:kern w:val="0"/>
          <w:sz w:val="24"/>
          <w:szCs w:val="24"/>
          <w14:textFill>
            <w14:solidFill>
              <w14:schemeClr w14:val="tx1"/>
            </w14:solidFill>
          </w14:textFill>
        </w:rPr>
        <w:t>的潜在供应商应在</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r>
        <w:rPr>
          <w:rFonts w:hint="eastAsia" w:ascii="宋体" w:hAnsi="宋体" w:eastAsia="宋体" w:cs="宋体"/>
          <w:color w:val="000000" w:themeColor="text1"/>
          <w:kern w:val="0"/>
          <w:sz w:val="24"/>
          <w:szCs w:val="24"/>
          <w14:textFill>
            <w14:solidFill>
              <w14:schemeClr w14:val="tx1"/>
            </w14:solidFill>
          </w14:textFill>
        </w:rPr>
        <w:t>获取采购文件。并于</w:t>
      </w:r>
      <w:r>
        <w:rPr>
          <w:rFonts w:hint="eastAsia" w:ascii="宋体" w:hAnsi="宋体" w:cs="宋体"/>
          <w:color w:val="000000" w:themeColor="text1"/>
          <w:kern w:val="0"/>
          <w:sz w:val="24"/>
          <w:szCs w:val="24"/>
          <w:lang w:val="en-US" w:eastAsia="zh-CN"/>
          <w14:textFill>
            <w14:solidFill>
              <w14:schemeClr w14:val="tx1"/>
            </w14:solidFill>
          </w14:textFill>
        </w:rPr>
        <w:t>2025年07月28日09：00时</w:t>
      </w:r>
      <w:r>
        <w:rPr>
          <w:rFonts w:hint="eastAsia" w:ascii="宋体" w:hAnsi="宋体" w:eastAsia="宋体" w:cs="宋体"/>
          <w:color w:val="000000" w:themeColor="text1"/>
          <w:kern w:val="0"/>
          <w:sz w:val="24"/>
          <w:szCs w:val="24"/>
          <w14:textFill>
            <w14:solidFill>
              <w14:schemeClr w14:val="tx1"/>
            </w14:solidFill>
          </w14:textFill>
        </w:rPr>
        <w:t>（北京时间）前提交响应文件。</w:t>
      </w:r>
    </w:p>
    <w:p w14:paraId="7D8DC444">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一、</w:t>
      </w:r>
      <w:r>
        <w:rPr>
          <w:rFonts w:hint="eastAsia" w:ascii="宋体" w:hAnsi="宋体" w:eastAsia="宋体" w:cs="宋体"/>
          <w:b/>
          <w:bCs/>
          <w:color w:val="000000" w:themeColor="text1"/>
          <w:kern w:val="0"/>
          <w:sz w:val="24"/>
          <w:szCs w:val="24"/>
          <w14:textFill>
            <w14:solidFill>
              <w14:schemeClr w14:val="tx1"/>
            </w14:solidFill>
          </w14:textFill>
        </w:rPr>
        <w:t>项目基本情况</w:t>
      </w:r>
    </w:p>
    <w:p w14:paraId="0F44C3E1">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1.项目编号：AKSH2025-ZCS-059</w:t>
      </w:r>
    </w:p>
    <w:p w14:paraId="3B657A30">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cs="宋体"/>
          <w:color w:val="000000" w:themeColor="text1"/>
          <w:kern w:val="0"/>
          <w:sz w:val="24"/>
          <w:szCs w:val="24"/>
          <w:lang w:val="en-US" w:eastAsia="zh-CN"/>
          <w14:textFill>
            <w14:solidFill>
              <w14:schemeClr w14:val="tx1"/>
            </w14:solidFill>
          </w14:textFill>
        </w:rPr>
        <w:t>2025年三车停放点标识标线施划项目</w:t>
      </w:r>
    </w:p>
    <w:p w14:paraId="4458FD35">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采购方式：竞争性磋商</w:t>
      </w:r>
    </w:p>
    <w:p w14:paraId="772014BC">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预算金额</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192959.71元</w:t>
      </w:r>
    </w:p>
    <w:p w14:paraId="4B55BB6D">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采购需求：</w:t>
      </w:r>
      <w:r>
        <w:rPr>
          <w:rFonts w:hint="eastAsia" w:ascii="宋体" w:hAnsi="宋体" w:cs="宋体"/>
          <w:color w:val="000000" w:themeColor="text1"/>
          <w:kern w:val="0"/>
          <w:sz w:val="24"/>
          <w:szCs w:val="24"/>
          <w:lang w:val="en-US" w:eastAsia="zh-CN"/>
          <w14:textFill>
            <w14:solidFill>
              <w14:schemeClr w14:val="tx1"/>
            </w14:solidFill>
          </w14:textFill>
        </w:rPr>
        <w:t>2025年三车停放点标识标线施划项目</w:t>
      </w:r>
      <w:r>
        <w:rPr>
          <w:rFonts w:hint="eastAsia" w:ascii="宋体" w:hAnsi="宋体" w:eastAsia="宋体" w:cs="宋体"/>
          <w:color w:val="000000" w:themeColor="text1"/>
          <w:kern w:val="0"/>
          <w:sz w:val="24"/>
          <w:szCs w:val="24"/>
          <w14:textFill>
            <w14:solidFill>
              <w14:schemeClr w14:val="tx1"/>
            </w14:solidFill>
          </w14:textFill>
        </w:rPr>
        <w:t>（采购内容详见第五部分采购内容及技术要求）</w:t>
      </w:r>
    </w:p>
    <w:p w14:paraId="15DF966A">
      <w:pPr>
        <w:keepNext w:val="0"/>
        <w:keepLines w:val="0"/>
        <w:pageBreakBefore w:val="0"/>
        <w:kinsoku/>
        <w:wordWrap/>
        <w:overflowPunct/>
        <w:topLinePunct w:val="0"/>
        <w:autoSpaceDE/>
        <w:autoSpaceDN/>
        <w:bidi w:val="0"/>
        <w:adjustRightInd/>
        <w:spacing w:line="500" w:lineRule="exact"/>
        <w:ind w:left="0" w:leftChars="0" w:right="0" w:rightChars="0" w:firstLine="240" w:firstLineChars="100"/>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FF0000"/>
          <w:kern w:val="0"/>
          <w:sz w:val="24"/>
          <w:szCs w:val="24"/>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lang w:val="en-US" w:eastAsia="zh-CN" w:bidi="ar-SA"/>
          <w14:textFill>
            <w14:solidFill>
              <w14:schemeClr w14:val="tx1"/>
            </w14:solidFill>
          </w14:textFill>
        </w:rPr>
        <w:t>6.合同履行期限</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自合同签订生效之日起30日历天</w:t>
      </w:r>
      <w:r>
        <w:rPr>
          <w:rFonts w:hint="eastAsia" w:ascii="宋体" w:hAnsi="宋体" w:cs="宋体"/>
          <w:color w:val="000000" w:themeColor="text1"/>
          <w:kern w:val="0"/>
          <w:sz w:val="24"/>
          <w:szCs w:val="24"/>
          <w:lang w:val="en-US" w:eastAsia="zh-CN"/>
          <w14:textFill>
            <w14:solidFill>
              <w14:schemeClr w14:val="tx1"/>
            </w14:solidFill>
          </w14:textFill>
        </w:rPr>
        <w:t>内完成</w:t>
      </w:r>
    </w:p>
    <w:p w14:paraId="3529FE5B">
      <w:pPr>
        <w:keepNext w:val="0"/>
        <w:keepLines w:val="0"/>
        <w:pageBreakBefore w:val="0"/>
        <w:widowControl/>
        <w:tabs>
          <w:tab w:val="left" w:pos="1620"/>
        </w:tabs>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14:textFill>
            <w14:solidFill>
              <w14:schemeClr w14:val="tx1"/>
            </w14:solidFill>
          </w14:textFill>
        </w:rPr>
        <w:t>投标人的资格要求：</w:t>
      </w:r>
    </w:p>
    <w:p w14:paraId="6ECD7A9E">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满足《中华人民共和国政府采购法》第二十二条的规定；</w:t>
      </w:r>
    </w:p>
    <w:p w14:paraId="11F3E40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（二）特定资格条件： </w:t>
      </w:r>
    </w:p>
    <w:p w14:paraId="09CC353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5D7A364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2.法定代表人授权书及被授权人身份证复印件（法定代表人直接投标只需提交其身份证明材料）</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6203CD43">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sz w:val="24"/>
          <w:szCs w:val="22"/>
          <w:lang w:val="en-US" w:eastAsia="zh-CN"/>
          <w14:textFill>
            <w14:solidFill>
              <w14:schemeClr w14:val="tx1"/>
            </w14:solidFill>
          </w14:textFill>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204D67B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书面声明：投标人必须提供参加政府采购活动前3年内在经营活动中没有重大违法记录的书面声明。</w:t>
      </w:r>
    </w:p>
    <w:p w14:paraId="7A26B31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财务状况报告：</w:t>
      </w:r>
      <w:r>
        <w:rPr>
          <w:rFonts w:hint="eastAsia" w:ascii="宋体" w:hAnsi="宋体" w:cs="宋体"/>
          <w:color w:val="000000" w:themeColor="text1"/>
          <w:sz w:val="24"/>
          <w:szCs w:val="24"/>
          <w:lang w:eastAsia="zh-CN"/>
          <w14:textFill>
            <w14:solidFill>
              <w14:schemeClr w14:val="tx1"/>
            </w14:solidFill>
          </w14:textFill>
        </w:rPr>
        <w:t>提供2024年度经审计的财务审计报告</w:t>
      </w:r>
      <w:r>
        <w:rPr>
          <w:rFonts w:hint="eastAsia" w:ascii="宋体" w:hAnsi="宋体" w:eastAsia="宋体" w:cs="宋体"/>
          <w:color w:val="000000" w:themeColor="text1"/>
          <w:sz w:val="24"/>
          <w:szCs w:val="24"/>
          <w14:textFill>
            <w14:solidFill>
              <w14:schemeClr w14:val="tx1"/>
            </w14:solidFill>
          </w14:textFill>
        </w:rPr>
        <w:t>（成立时间至提交响应文件截止时间不足一年的可提供成立后任意时段的资产负债表）</w:t>
      </w:r>
      <w:r>
        <w:rPr>
          <w:rFonts w:hint="eastAsia" w:hAnsi="宋体"/>
          <w:color w:val="000000" w:themeColor="text1"/>
          <w:sz w:val="24"/>
          <w:lang w:val="en-US" w:eastAsia="zh-CN"/>
          <w14:textFill>
            <w14:solidFill>
              <w14:schemeClr w14:val="tx1"/>
            </w14:solidFill>
          </w14:textFill>
        </w:rPr>
        <w:t>或其基本存款账户开户银行出具的资信证明</w:t>
      </w:r>
      <w:r>
        <w:rPr>
          <w:rFonts w:hint="eastAsia" w:ascii="宋体" w:hAnsi="宋体" w:eastAsia="宋体" w:cs="宋体"/>
          <w:color w:val="000000" w:themeColor="text1"/>
          <w:sz w:val="24"/>
          <w:szCs w:val="24"/>
          <w14:textFill>
            <w14:solidFill>
              <w14:schemeClr w14:val="tx1"/>
            </w14:solidFill>
          </w14:textFill>
        </w:rPr>
        <w:t>。</w:t>
      </w:r>
    </w:p>
    <w:p w14:paraId="65CB899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税收缴纳证明：</w:t>
      </w:r>
      <w:r>
        <w:rPr>
          <w:rFonts w:hint="eastAsia" w:ascii="宋体" w:hAnsi="宋体" w:cs="宋体"/>
          <w:color w:val="000000" w:themeColor="text1"/>
          <w:kern w:val="0"/>
          <w:sz w:val="24"/>
          <w:szCs w:val="24"/>
          <w:lang w:val="en-US" w:eastAsia="zh-CN"/>
          <w14:textFill>
            <w14:solidFill>
              <w14:schemeClr w14:val="tx1"/>
            </w14:solidFill>
          </w14:textFill>
        </w:rPr>
        <w:t>提供2024年7月至今任意一个月缴纳的纳税证明或完税证明，</w:t>
      </w:r>
      <w:r>
        <w:rPr>
          <w:rFonts w:hint="eastAsia" w:ascii="宋体" w:hAnsi="宋体" w:eastAsia="宋体" w:cs="宋体"/>
          <w:color w:val="000000" w:themeColor="text1"/>
          <w:kern w:val="0"/>
          <w:sz w:val="24"/>
          <w:szCs w:val="24"/>
          <w:lang w:val="en-US" w:eastAsia="zh-CN"/>
          <w14:textFill>
            <w14:solidFill>
              <w14:schemeClr w14:val="tx1"/>
            </w14:solidFill>
          </w14:textFill>
        </w:rPr>
        <w:t>依法免税的单位应提供相关证明材料，纳税证明或完税证明上应有代收机构或税务机关的公章或业务专用章。</w:t>
      </w:r>
    </w:p>
    <w:p w14:paraId="258746F2">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社会保障资金缴纳证明：</w:t>
      </w:r>
      <w:r>
        <w:rPr>
          <w:rFonts w:hint="eastAsia" w:ascii="宋体" w:hAnsi="宋体" w:cs="宋体"/>
          <w:color w:val="000000" w:themeColor="text1"/>
          <w:kern w:val="0"/>
          <w:sz w:val="24"/>
          <w:szCs w:val="24"/>
          <w:lang w:eastAsia="zh-CN"/>
          <w14:textFill>
            <w14:solidFill>
              <w14:schemeClr w14:val="tx1"/>
            </w14:solidFill>
          </w14:textFill>
        </w:rPr>
        <w:t>提供2024年7月至今任意一个月社会保障资金缴存单据或社保机构开具的社会保险参保缴费情况证明</w:t>
      </w:r>
      <w:r>
        <w:rPr>
          <w:rFonts w:hint="eastAsia" w:ascii="宋体" w:hAnsi="宋体" w:eastAsia="宋体" w:cs="宋体"/>
          <w:color w:val="000000" w:themeColor="text1"/>
          <w:kern w:val="0"/>
          <w:sz w:val="24"/>
          <w:szCs w:val="24"/>
          <w14:textFill>
            <w14:solidFill>
              <w14:schemeClr w14:val="tx1"/>
            </w14:solidFill>
          </w14:textFill>
        </w:rPr>
        <w:t>，依法不需要缴纳社会保障资金的单位应提供相关证明材料</w:t>
      </w:r>
      <w:r>
        <w:rPr>
          <w:rFonts w:hint="eastAsia" w:ascii="宋体" w:hAnsi="宋体" w:eastAsia="宋体" w:cs="宋体"/>
          <w:color w:val="000000" w:themeColor="text1"/>
          <w:kern w:val="0"/>
          <w:sz w:val="24"/>
          <w:szCs w:val="24"/>
          <w:lang w:eastAsia="zh-CN"/>
          <w14:textFill>
            <w14:solidFill>
              <w14:schemeClr w14:val="tx1"/>
            </w14:solidFill>
          </w14:textFill>
        </w:rPr>
        <w:t>，单据或证明上应有社保机构或代收机构的印章</w:t>
      </w:r>
      <w:r>
        <w:rPr>
          <w:rFonts w:hint="eastAsia" w:ascii="宋体" w:hAnsi="宋体" w:eastAsia="宋体" w:cs="宋体"/>
          <w:color w:val="000000" w:themeColor="text1"/>
          <w:kern w:val="0"/>
          <w:sz w:val="24"/>
          <w:szCs w:val="24"/>
          <w14:textFill>
            <w14:solidFill>
              <w14:schemeClr w14:val="tx1"/>
            </w14:solidFill>
          </w14:textFill>
        </w:rPr>
        <w:t>。</w:t>
      </w:r>
    </w:p>
    <w:p w14:paraId="2EE7E9E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lang w:val="en-US" w:eastAsia="zh-CN"/>
          <w14:textFill>
            <w14:solidFill>
              <w14:schemeClr w14:val="tx1"/>
            </w14:solidFill>
          </w14:textFill>
        </w:rPr>
        <w:t>提供具有履行合同所必需的设备和专业技术能力的承诺书（格式自拟）。</w:t>
      </w:r>
    </w:p>
    <w:p w14:paraId="42731E2F">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2058F10A">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.本项目不接受联合体投标。</w:t>
      </w:r>
    </w:p>
    <w:p w14:paraId="58A8560C">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（三）采购项目需要落实的政府采购政策</w:t>
      </w:r>
    </w:p>
    <w:p w14:paraId="280CEAA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依据《中华人民共和国政府采购法》和《中华人民共和国政府采购法实施条例》的有关规定，落实政府采购“优先购买节能环保产品、扶持小微企业、监狱企业、福利企业”等相关政策：</w:t>
      </w:r>
    </w:p>
    <w:p w14:paraId="35C49FB8">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1.《政府采购促进中小企业发展管理办法》（财库〔2020〕46号）；</w:t>
      </w:r>
    </w:p>
    <w:p w14:paraId="18922F1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2.《财政部司法部关于政府采购支持监狱企业发展有关问题的通知》（财库〔2014〕68号）；</w:t>
      </w:r>
    </w:p>
    <w:p w14:paraId="35C4862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3.《财政部发展改革委生态环境部市场监管总局关于调整优化节能产品、环境标志产品政府采购执行机制的通知》（财库〔2019〕9号）；</w:t>
      </w:r>
    </w:p>
    <w:p w14:paraId="04D22CB0">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4.《财政部民政部中国残疾人联合会关于促进残疾人就业政府采购政策的通知》（财库〔2017〕141号）；</w:t>
      </w:r>
    </w:p>
    <w:p w14:paraId="4284354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5.《财政部农业农村部国家乡村振兴局关于运用政府采购政策支持乡村产业振兴的通知》财库〔2021〕19号；</w:t>
      </w:r>
    </w:p>
    <w:p w14:paraId="0226E84C">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6.《陕西省财政厅关于加快推进我省中小企业政府采购信用融资工作的通知》（陕 财办采〔2020〕15 号）、陕西省财政厅关于印发《陕西省中小企业政府采购信用融资办法》（陕财办采〔2018〕23 号）；</w:t>
      </w:r>
    </w:p>
    <w:p w14:paraId="2F8832B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7.其他需要落实的政府采购政策。</w:t>
      </w:r>
    </w:p>
    <w:p w14:paraId="3DCBBDA9">
      <w:pPr>
        <w:keepNext w:val="0"/>
        <w:keepLines w:val="0"/>
        <w:pageBreakBefore w:val="0"/>
        <w:kinsoku/>
        <w:wordWrap/>
        <w:overflowPunct/>
        <w:topLinePunct w:val="0"/>
        <w:autoSpaceDE/>
        <w:autoSpaceDN/>
        <w:bidi w:val="0"/>
        <w:adjustRightInd/>
        <w:snapToGrid w:val="0"/>
        <w:spacing w:line="50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 xml:space="preserve">磋商文件获取 </w:t>
      </w:r>
    </w:p>
    <w:p w14:paraId="6454C37C">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bookmarkStart w:id="11" w:name="_Toc35529352"/>
      <w:r>
        <w:rPr>
          <w:rFonts w:hint="eastAsia" w:ascii="宋体" w:hAnsi="宋体" w:cs="宋体"/>
          <w:color w:val="000000" w:themeColor="text1"/>
          <w:kern w:val="0"/>
          <w:sz w:val="24"/>
          <w:szCs w:val="24"/>
          <w:lang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获取时间：</w:t>
      </w:r>
      <w:r>
        <w:rPr>
          <w:rFonts w:hint="eastAsia" w:ascii="宋体" w:hAnsi="宋体" w:cs="宋体"/>
          <w:color w:val="000000" w:themeColor="text1"/>
          <w:kern w:val="0"/>
          <w:sz w:val="24"/>
          <w:szCs w:val="24"/>
          <w:lang w:val="en-US" w:eastAsia="zh-CN"/>
          <w14:textFill>
            <w14:solidFill>
              <w14:schemeClr w14:val="tx1"/>
            </w14:solidFill>
          </w14:textFill>
        </w:rPr>
        <w:t>2025年7月16</w:t>
      </w:r>
      <w:r>
        <w:rPr>
          <w:rFonts w:hint="eastAsia" w:ascii="宋体" w:hAnsi="宋体" w:eastAsia="宋体" w:cs="宋体"/>
          <w:color w:val="000000" w:themeColor="text1"/>
          <w:kern w:val="0"/>
          <w:sz w:val="24"/>
          <w:szCs w:val="24"/>
          <w:lang w:val="en-US" w:eastAsia="zh-CN"/>
          <w14:textFill>
            <w14:solidFill>
              <w14:schemeClr w14:val="tx1"/>
            </w14:solidFill>
          </w14:textFill>
        </w:rPr>
        <w:t>日至</w:t>
      </w:r>
      <w:r>
        <w:rPr>
          <w:rFonts w:hint="eastAsia" w:ascii="宋体" w:hAnsi="宋体" w:cs="宋体"/>
          <w:color w:val="000000" w:themeColor="text1"/>
          <w:kern w:val="0"/>
          <w:sz w:val="24"/>
          <w:szCs w:val="24"/>
          <w:lang w:val="en-US" w:eastAsia="zh-CN"/>
          <w14:textFill>
            <w14:solidFill>
              <w14:schemeClr w14:val="tx1"/>
            </w14:solidFill>
          </w14:textFill>
        </w:rPr>
        <w:t>2025年7月23</w:t>
      </w:r>
      <w:r>
        <w:rPr>
          <w:rFonts w:hint="eastAsia" w:ascii="宋体" w:hAnsi="宋体" w:eastAsia="宋体" w:cs="宋体"/>
          <w:color w:val="000000" w:themeColor="text1"/>
          <w:kern w:val="0"/>
          <w:sz w:val="24"/>
          <w:szCs w:val="24"/>
          <w:lang w:val="en-US" w:eastAsia="zh-CN"/>
          <w14:textFill>
            <w14:solidFill>
              <w14:schemeClr w14:val="tx1"/>
            </w14:solidFill>
          </w14:textFill>
        </w:rPr>
        <w:t>日</w:t>
      </w:r>
      <w:r>
        <w:rPr>
          <w:rFonts w:hint="eastAsia" w:ascii="宋体" w:hAnsi="宋体" w:eastAsia="宋体" w:cs="宋体"/>
          <w:color w:val="000000" w:themeColor="text1"/>
          <w:kern w:val="0"/>
          <w:sz w:val="24"/>
          <w:szCs w:val="24"/>
          <w:lang w:val="en-US" w:eastAsia="zh-CN" w:bidi="ar-SA"/>
          <w14:textFill>
            <w14:solidFill>
              <w14:schemeClr w14:val="tx1"/>
            </w14:solidFill>
          </w14:textFill>
        </w:rPr>
        <w:t>上午9</w:t>
      </w:r>
      <w:r>
        <w:rPr>
          <w:rFonts w:hint="eastAsia" w:ascii="宋体" w:hAnsi="宋体" w:cs="宋体"/>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00-12</w:t>
      </w:r>
      <w:r>
        <w:rPr>
          <w:rFonts w:hint="eastAsia" w:ascii="宋体" w:hAnsi="宋体" w:cs="宋体"/>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00，下午14</w:t>
      </w:r>
      <w:r>
        <w:rPr>
          <w:rFonts w:hint="eastAsia" w:ascii="宋体" w:hAnsi="宋体" w:cs="宋体"/>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00-17</w:t>
      </w:r>
      <w:r>
        <w:rPr>
          <w:rFonts w:hint="eastAsia" w:ascii="宋体" w:hAnsi="宋体" w:cs="宋体"/>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00（节假日除外）</w:t>
      </w:r>
      <w:bookmarkEnd w:id="11"/>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w:t>
      </w:r>
    </w:p>
    <w:p w14:paraId="33FC0DF0">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bookmarkStart w:id="12" w:name="_Toc35529353"/>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获取地点：</w:t>
      </w:r>
      <w:bookmarkEnd w:id="12"/>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p>
    <w:p w14:paraId="5B1B6227">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获取方式：现场获取</w:t>
      </w:r>
    </w:p>
    <w:p w14:paraId="259601B4">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bookmarkStart w:id="13" w:name="_Toc35529355"/>
      <w:bookmarkStart w:id="14" w:name="_Toc35529356"/>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磋商文件的</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eastAsia="宋体" w:cs="宋体"/>
          <w:color w:val="000000" w:themeColor="text1"/>
          <w:kern w:val="0"/>
          <w:sz w:val="24"/>
          <w:szCs w:val="24"/>
          <w14:textFill>
            <w14:solidFill>
              <w14:schemeClr w14:val="tx1"/>
            </w14:solidFill>
          </w14:textFill>
        </w:rPr>
        <w:t>期限：自本公告发布之日起不得少于5个工作日</w:t>
      </w:r>
      <w:bookmarkEnd w:id="13"/>
      <w:r>
        <w:rPr>
          <w:rFonts w:hint="eastAsia" w:ascii="宋体" w:hAnsi="宋体" w:eastAsia="宋体" w:cs="宋体"/>
          <w:color w:val="000000" w:themeColor="text1"/>
          <w:kern w:val="0"/>
          <w:sz w:val="24"/>
          <w:szCs w:val="24"/>
          <w14:textFill>
            <w14:solidFill>
              <w14:schemeClr w14:val="tx1"/>
            </w14:solidFill>
          </w14:textFill>
        </w:rPr>
        <w:t xml:space="preserve"> </w:t>
      </w:r>
    </w:p>
    <w:bookmarkEnd w:id="14"/>
    <w:p w14:paraId="54220ABA">
      <w:pPr>
        <w:keepNext w:val="0"/>
        <w:keepLines w:val="0"/>
        <w:pageBreakBefore w:val="0"/>
        <w:kinsoku/>
        <w:wordWrap/>
        <w:overflowPunct/>
        <w:topLinePunct w:val="0"/>
        <w:autoSpaceDE/>
        <w:autoSpaceDN/>
        <w:bidi w:val="0"/>
        <w:adjustRightInd/>
        <w:spacing w:line="50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获取须知：</w:t>
      </w:r>
      <w:r>
        <w:rPr>
          <w:rFonts w:hint="eastAsia" w:ascii="宋体" w:hAnsi="宋体" w:eastAsia="宋体" w:cs="宋体"/>
          <w:b/>
          <w:bCs/>
          <w:color w:val="000000" w:themeColor="text1"/>
          <w:sz w:val="24"/>
          <w:szCs w:val="24"/>
          <w:lang w:val="en-US" w:eastAsia="zh-CN"/>
          <w14:textFill>
            <w14:solidFill>
              <w14:schemeClr w14:val="tx1"/>
            </w14:solidFill>
          </w14:textFill>
        </w:rPr>
        <w:t>投标供应商请在文件获取时间以内将单位介绍信(备注经办人联系电话及电子邮箱)及身份证复印件加盖公章递交至安康</w:t>
      </w:r>
      <w:r>
        <w:rPr>
          <w:rFonts w:hint="eastAsia" w:ascii="宋体" w:hAnsi="宋体" w:cs="宋体"/>
          <w:b/>
          <w:bCs/>
          <w:color w:val="000000" w:themeColor="text1"/>
          <w:sz w:val="24"/>
          <w:szCs w:val="24"/>
          <w:lang w:val="en-US" w:eastAsia="zh-CN"/>
          <w14:textFill>
            <w14:solidFill>
              <w14:schemeClr w14:val="tx1"/>
            </w14:solidFill>
          </w14:textFill>
        </w:rPr>
        <w:t>尚昊</w:t>
      </w:r>
      <w:r>
        <w:rPr>
          <w:rFonts w:hint="eastAsia" w:ascii="宋体" w:hAnsi="宋体" w:eastAsia="宋体" w:cs="宋体"/>
          <w:b/>
          <w:bCs/>
          <w:color w:val="000000" w:themeColor="text1"/>
          <w:sz w:val="24"/>
          <w:szCs w:val="24"/>
          <w:lang w:val="en-US" w:eastAsia="zh-CN"/>
          <w14:textFill>
            <w14:solidFill>
              <w14:schemeClr w14:val="tx1"/>
            </w14:solidFill>
          </w14:textFill>
        </w:rPr>
        <w:t>招标代理有限公司(安康市高新区高新观澜8栋二单元 801室，邮箱:</w:t>
      </w:r>
      <w:r>
        <w:rPr>
          <w:rFonts w:hint="eastAsia" w:ascii="宋体" w:hAnsi="宋体" w:cs="宋体"/>
          <w:b/>
          <w:bCs/>
          <w:color w:val="000000" w:themeColor="text1"/>
          <w:sz w:val="24"/>
          <w:szCs w:val="24"/>
          <w:lang w:val="en-US" w:eastAsia="zh-CN"/>
          <w14:textFill>
            <w14:solidFill>
              <w14:schemeClr w14:val="tx1"/>
            </w14:solidFill>
          </w14:textFill>
        </w:rPr>
        <w:t>365060958</w:t>
      </w:r>
      <w:r>
        <w:rPr>
          <w:rFonts w:hint="eastAsia" w:ascii="宋体" w:hAnsi="宋体" w:eastAsia="宋体" w:cs="宋体"/>
          <w:b/>
          <w:bCs/>
          <w:color w:val="000000" w:themeColor="text1"/>
          <w:sz w:val="24"/>
          <w:szCs w:val="24"/>
          <w:lang w:val="en-US" w:eastAsia="zh-CN"/>
          <w14:textFill>
            <w14:solidFill>
              <w14:schemeClr w14:val="tx1"/>
            </w14:solidFill>
          </w14:textFill>
        </w:rPr>
        <w:t>@qq.com)，确认完毕后采购代理机构将通过邮箱传送磋商文件，请注意查收。</w:t>
      </w:r>
    </w:p>
    <w:p w14:paraId="638DC334">
      <w:pPr>
        <w:keepNext w:val="0"/>
        <w:keepLines w:val="0"/>
        <w:pageBreakBefore w:val="0"/>
        <w:kinsoku/>
        <w:wordWrap/>
        <w:overflowPunct/>
        <w:topLinePunct w:val="0"/>
        <w:autoSpaceDE/>
        <w:autoSpaceDN/>
        <w:bidi w:val="0"/>
        <w:adjustRightInd/>
        <w:spacing w:line="500" w:lineRule="exact"/>
        <w:ind w:left="0" w:leftChars="0" w:right="0" w:rightChars="0" w:firstLine="482"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14:textFill>
            <w14:solidFill>
              <w14:schemeClr w14:val="tx1"/>
            </w14:solidFill>
          </w14:textFill>
        </w:rPr>
        <w:t>响应文件递交：</w:t>
      </w:r>
    </w:p>
    <w:p w14:paraId="393F5EFF">
      <w:pPr>
        <w:keepNext w:val="0"/>
        <w:keepLines w:val="0"/>
        <w:pageBreakBefore w:val="0"/>
        <w:widowControl/>
        <w:tabs>
          <w:tab w:val="left" w:pos="0"/>
        </w:tabs>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响应文件递交截止时间：</w:t>
      </w:r>
      <w:r>
        <w:rPr>
          <w:rFonts w:hint="eastAsia" w:ascii="宋体" w:hAnsi="宋体" w:cs="宋体"/>
          <w:color w:val="000000" w:themeColor="text1"/>
          <w:kern w:val="0"/>
          <w:sz w:val="24"/>
          <w:szCs w:val="24"/>
          <w:lang w:val="en-US" w:eastAsia="zh-CN"/>
          <w14:textFill>
            <w14:solidFill>
              <w14:schemeClr w14:val="tx1"/>
            </w14:solidFill>
          </w14:textFill>
        </w:rPr>
        <w:t>2025年07月28日09：00时</w:t>
      </w:r>
      <w:r>
        <w:rPr>
          <w:rFonts w:hint="eastAsia" w:ascii="宋体" w:hAnsi="宋体" w:eastAsia="宋体" w:cs="宋体"/>
          <w:color w:val="000000" w:themeColor="text1"/>
          <w:kern w:val="0"/>
          <w:sz w:val="24"/>
          <w:szCs w:val="24"/>
          <w14:textFill>
            <w14:solidFill>
              <w14:schemeClr w14:val="tx1"/>
            </w14:solidFill>
          </w14:textFill>
        </w:rPr>
        <w:t xml:space="preserve">前 </w:t>
      </w:r>
    </w:p>
    <w:p w14:paraId="62EF0C93">
      <w:pPr>
        <w:keepNext w:val="0"/>
        <w:keepLines w:val="0"/>
        <w:pageBreakBefore w:val="0"/>
        <w:widowControl/>
        <w:tabs>
          <w:tab w:val="left" w:pos="1620"/>
        </w:tabs>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响应文件递交地点：</w:t>
      </w:r>
      <w:r>
        <w:rPr>
          <w:rFonts w:hint="eastAsia" w:ascii="宋体" w:hAnsi="宋体" w:cs="宋体"/>
          <w:color w:val="000000" w:themeColor="text1"/>
          <w:sz w:val="24"/>
          <w:szCs w:val="24"/>
          <w:lang w:eastAsia="zh-CN"/>
          <w14:textFill>
            <w14:solidFill>
              <w14:schemeClr w14:val="tx1"/>
            </w14:solidFill>
          </w14:textFill>
        </w:rPr>
        <w:t>安康市高新区高新观澜8幢2单元801室</w:t>
      </w:r>
    </w:p>
    <w:p w14:paraId="683DA75A">
      <w:pPr>
        <w:keepNext w:val="0"/>
        <w:keepLines w:val="0"/>
        <w:pageBreakBefore w:val="0"/>
        <w:widowControl/>
        <w:tabs>
          <w:tab w:val="left" w:pos="1620"/>
        </w:tabs>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五、</w:t>
      </w:r>
      <w:r>
        <w:rPr>
          <w:rFonts w:hint="eastAsia" w:ascii="宋体" w:hAnsi="宋体" w:eastAsia="宋体" w:cs="宋体"/>
          <w:b/>
          <w:bCs/>
          <w:color w:val="000000" w:themeColor="text1"/>
          <w:kern w:val="0"/>
          <w:sz w:val="24"/>
          <w:szCs w:val="24"/>
          <w14:textFill>
            <w14:solidFill>
              <w14:schemeClr w14:val="tx1"/>
            </w14:solidFill>
          </w14:textFill>
        </w:rPr>
        <w:t>公告期限：</w:t>
      </w:r>
      <w:r>
        <w:rPr>
          <w:rFonts w:hint="eastAsia" w:ascii="宋体" w:hAnsi="宋体" w:eastAsia="宋体" w:cs="宋体"/>
          <w:color w:val="000000" w:themeColor="text1"/>
          <w:kern w:val="0"/>
          <w:sz w:val="24"/>
          <w:szCs w:val="24"/>
          <w14:textFill>
            <w14:solidFill>
              <w14:schemeClr w14:val="tx1"/>
            </w14:solidFill>
          </w14:textFill>
        </w:rPr>
        <w:t>自本公告发布之日起3个工作日。</w:t>
      </w:r>
    </w:p>
    <w:p w14:paraId="0DE97F12">
      <w:pPr>
        <w:keepNext w:val="0"/>
        <w:keepLines w:val="0"/>
        <w:pageBreakBefore w:val="0"/>
        <w:widowControl/>
        <w:tabs>
          <w:tab w:val="left" w:pos="1620"/>
        </w:tabs>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六、</w:t>
      </w:r>
      <w:r>
        <w:rPr>
          <w:rFonts w:hint="eastAsia" w:ascii="宋体" w:hAnsi="宋体" w:eastAsia="宋体" w:cs="宋体"/>
          <w:b/>
          <w:bCs/>
          <w:color w:val="000000" w:themeColor="text1"/>
          <w:kern w:val="0"/>
          <w:sz w:val="24"/>
          <w:szCs w:val="24"/>
          <w14:textFill>
            <w14:solidFill>
              <w14:schemeClr w14:val="tx1"/>
            </w14:solidFill>
          </w14:textFill>
        </w:rPr>
        <w:t>其他补充事宜：</w:t>
      </w:r>
      <w:r>
        <w:rPr>
          <w:rFonts w:hint="eastAsia" w:ascii="宋体" w:hAnsi="宋体" w:cs="宋体"/>
          <w:b w:val="0"/>
          <w:bCs w:val="0"/>
          <w:color w:val="000000" w:themeColor="text1"/>
          <w:kern w:val="0"/>
          <w:sz w:val="24"/>
          <w:szCs w:val="24"/>
          <w:lang w:eastAsia="zh-CN"/>
          <w14:textFill>
            <w14:solidFill>
              <w14:schemeClr w14:val="tx1"/>
            </w14:solidFill>
          </w14:textFill>
        </w:rPr>
        <w:t>无</w:t>
      </w:r>
    </w:p>
    <w:p w14:paraId="5EDF3631">
      <w:pPr>
        <w:pStyle w:val="42"/>
        <w:keepNext w:val="0"/>
        <w:keepLines w:val="0"/>
        <w:pageBreakBefore w:val="0"/>
        <w:kinsoku/>
        <w:wordWrap/>
        <w:overflowPunct/>
        <w:topLinePunct w:val="0"/>
        <w:autoSpaceDE/>
        <w:autoSpaceDN/>
        <w:bidi w:val="0"/>
        <w:adjustRightInd/>
        <w:spacing w:line="500" w:lineRule="exact"/>
        <w:ind w:left="0" w:leftChars="0" w:right="0" w:rightChars="0" w:firstLine="482" w:firstLineChars="200"/>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七、</w:t>
      </w:r>
      <w:r>
        <w:rPr>
          <w:rFonts w:hint="eastAsia" w:ascii="宋体" w:hAnsi="宋体" w:eastAsia="宋体" w:cs="宋体"/>
          <w:b/>
          <w:bCs/>
          <w:color w:val="000000" w:themeColor="text1"/>
          <w:kern w:val="0"/>
          <w:sz w:val="24"/>
          <w:szCs w:val="24"/>
          <w14:textFill>
            <w14:solidFill>
              <w14:schemeClr w14:val="tx1"/>
            </w14:solidFill>
          </w14:textFill>
        </w:rPr>
        <w:t>对本次采购提出询问，请按以下方式联系</w:t>
      </w:r>
    </w:p>
    <w:p w14:paraId="5D5B4F34">
      <w:pPr>
        <w:pStyle w:val="42"/>
        <w:keepNext w:val="0"/>
        <w:keepLines w:val="0"/>
        <w:pageBreakBefore w:val="0"/>
        <w:numPr>
          <w:ilvl w:val="0"/>
          <w:numId w:val="0"/>
        </w:numPr>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采购人信息</w:t>
      </w:r>
    </w:p>
    <w:p w14:paraId="5344937B">
      <w:pPr>
        <w:keepNext w:val="0"/>
        <w:keepLines w:val="0"/>
        <w:pageBreakBefore w:val="0"/>
        <w:widowControl/>
        <w:kinsoku/>
        <w:wordWrap/>
        <w:overflowPunct/>
        <w:topLinePunct w:val="0"/>
        <w:autoSpaceDE/>
        <w:autoSpaceDN/>
        <w:bidi w:val="0"/>
        <w:adjustRightInd/>
        <w:snapToGrid w:val="0"/>
        <w:spacing w:line="500" w:lineRule="exact"/>
        <w:ind w:left="0" w:leftChars="0"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名    称：</w:t>
      </w:r>
      <w:r>
        <w:rPr>
          <w:rFonts w:hint="eastAsia" w:ascii="宋体" w:hAnsi="宋体" w:cs="宋体"/>
          <w:color w:val="000000" w:themeColor="text1"/>
          <w:kern w:val="0"/>
          <w:sz w:val="24"/>
          <w:szCs w:val="24"/>
          <w:highlight w:val="none"/>
          <w:lang w:val="en-US" w:eastAsia="zh-CN"/>
          <w14:textFill>
            <w14:solidFill>
              <w14:schemeClr w14:val="tx1"/>
            </w14:solidFill>
          </w14:textFill>
        </w:rPr>
        <w:t>安康市城市管理执法局</w:t>
      </w:r>
    </w:p>
    <w:p w14:paraId="4827DC53">
      <w:pPr>
        <w:pStyle w:val="42"/>
        <w:keepNext w:val="0"/>
        <w:keepLines w:val="0"/>
        <w:pageBreakBefore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r>
        <w:rPr>
          <w:rFonts w:hint="eastAsia" w:ascii="宋体" w:hAnsi="宋体" w:eastAsia="宋体" w:cs="宋体"/>
          <w:kern w:val="2"/>
          <w:sz w:val="24"/>
          <w:szCs w:val="24"/>
          <w:lang w:val="en-US" w:eastAsia="zh-CN" w:bidi="ar-SA"/>
        </w:rPr>
        <w:t>陕西省安康市汉滨区巴山东路东堤头</w:t>
      </w:r>
    </w:p>
    <w:p w14:paraId="02D69A61">
      <w:pPr>
        <w:pStyle w:val="42"/>
        <w:keepNext w:val="0"/>
        <w:keepLines w:val="0"/>
        <w:pageBreakBefore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 系 人：</w:t>
      </w:r>
      <w:r>
        <w:rPr>
          <w:rFonts w:hint="eastAsia" w:ascii="宋体" w:hAnsi="宋体" w:eastAsia="宋体" w:cs="宋体"/>
          <w:color w:val="000000" w:themeColor="text1"/>
          <w:kern w:val="2"/>
          <w:sz w:val="24"/>
          <w:szCs w:val="24"/>
          <w:lang w:val="en-US" w:eastAsia="zh-CN" w:bidi="ar-SA"/>
          <w14:textFill>
            <w14:solidFill>
              <w14:schemeClr w14:val="tx1"/>
            </w14:solidFill>
          </w14:textFill>
        </w:rPr>
        <w:t>段先生</w:t>
      </w:r>
    </w:p>
    <w:p w14:paraId="6C416C13">
      <w:pPr>
        <w:pStyle w:val="42"/>
        <w:keepNext w:val="0"/>
        <w:keepLines w:val="0"/>
        <w:pageBreakBefore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kern w:val="2"/>
          <w:sz w:val="24"/>
          <w:szCs w:val="24"/>
          <w:lang w:val="en-US" w:eastAsia="zh-CN" w:bidi="ar-SA"/>
          <w14:textFill>
            <w14:solidFill>
              <w14:schemeClr w14:val="tx1"/>
            </w14:solidFill>
          </w14:textFill>
        </w:rPr>
        <w:t>18709157806</w:t>
      </w:r>
    </w:p>
    <w:p w14:paraId="304E03A8">
      <w:pPr>
        <w:pStyle w:val="42"/>
        <w:keepNext w:val="0"/>
        <w:keepLines w:val="0"/>
        <w:pageBreakBefore w:val="0"/>
        <w:numPr>
          <w:ilvl w:val="0"/>
          <w:numId w:val="0"/>
        </w:numPr>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采购代理机构信息</w:t>
      </w:r>
    </w:p>
    <w:p w14:paraId="782DDCD1">
      <w:pPr>
        <w:pStyle w:val="42"/>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名    称：安康尚昊招标代理有限公司</w:t>
      </w:r>
    </w:p>
    <w:p w14:paraId="5D20DE69">
      <w:pPr>
        <w:pStyle w:val="42"/>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p>
    <w:p w14:paraId="20B01E27">
      <w:pPr>
        <w:pStyle w:val="42"/>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联系方式：</w:t>
      </w:r>
      <w:r>
        <w:rPr>
          <w:rFonts w:hint="eastAsia" w:ascii="宋体" w:hAnsi="宋体" w:cs="宋体"/>
          <w:color w:val="000000" w:themeColor="text1"/>
          <w:kern w:val="0"/>
          <w:sz w:val="24"/>
          <w:szCs w:val="24"/>
          <w:lang w:val="en-US" w:eastAsia="zh-CN"/>
          <w14:textFill>
            <w14:solidFill>
              <w14:schemeClr w14:val="tx1"/>
            </w14:solidFill>
          </w14:textFill>
        </w:rPr>
        <w:t>13991519725</w:t>
      </w:r>
    </w:p>
    <w:p w14:paraId="0738A050">
      <w:pPr>
        <w:pStyle w:val="42"/>
        <w:keepNext w:val="0"/>
        <w:keepLines w:val="0"/>
        <w:pageBreakBefore w:val="0"/>
        <w:numPr>
          <w:ilvl w:val="0"/>
          <w:numId w:val="0"/>
        </w:numPr>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项目联系方式</w:t>
      </w:r>
    </w:p>
    <w:p w14:paraId="4629CEB8">
      <w:pPr>
        <w:pStyle w:val="42"/>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项目联系人：</w:t>
      </w:r>
      <w:r>
        <w:rPr>
          <w:rFonts w:hint="eastAsia" w:ascii="宋体" w:hAnsi="宋体" w:cs="宋体"/>
          <w:color w:val="000000" w:themeColor="text1"/>
          <w:kern w:val="0"/>
          <w:sz w:val="24"/>
          <w:szCs w:val="24"/>
          <w:lang w:val="en-US" w:eastAsia="zh-CN"/>
          <w14:textFill>
            <w14:solidFill>
              <w14:schemeClr w14:val="tx1"/>
            </w14:solidFill>
          </w14:textFill>
        </w:rPr>
        <w:t>郑</w:t>
      </w:r>
      <w:r>
        <w:rPr>
          <w:rFonts w:hint="eastAsia" w:ascii="宋体" w:hAnsi="宋体" w:eastAsia="宋体" w:cs="宋体"/>
          <w:color w:val="000000" w:themeColor="text1"/>
          <w:kern w:val="0"/>
          <w:sz w:val="24"/>
          <w:szCs w:val="24"/>
          <w14:textFill>
            <w14:solidFill>
              <w14:schemeClr w14:val="tx1"/>
            </w14:solidFill>
          </w14:textFill>
        </w:rPr>
        <w:t>工</w:t>
      </w:r>
    </w:p>
    <w:p w14:paraId="6A4721B3">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      话</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13991519725</w:t>
      </w:r>
    </w:p>
    <w:p w14:paraId="10CB980A">
      <w:pPr>
        <w:pageBreakBefore w:val="0"/>
        <w:kinsoku/>
        <w:wordWrap/>
        <w:overflowPunct/>
        <w:topLinePunct w:val="0"/>
        <w:autoSpaceDE/>
        <w:autoSpaceDN/>
        <w:bidi w:val="0"/>
        <w:adjustRightInd/>
        <w:spacing w:line="360" w:lineRule="auto"/>
        <w:ind w:left="0" w:leftChars="0" w:right="0" w:rightChars="0"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p>
    <w:p w14:paraId="71C44364">
      <w:pPr>
        <w:pageBreakBefore w:val="0"/>
        <w:kinsoku/>
        <w:wordWrap/>
        <w:overflowPunct/>
        <w:topLinePunct w:val="0"/>
        <w:autoSpaceDE/>
        <w:autoSpaceDN/>
        <w:bidi w:val="0"/>
        <w:adjustRightInd/>
        <w:spacing w:line="360" w:lineRule="auto"/>
        <w:ind w:left="0" w:leftChars="0" w:right="0" w:rightChars="0"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安康尚昊招标代理有限公司</w:t>
      </w:r>
    </w:p>
    <w:p w14:paraId="071161F7">
      <w:pPr>
        <w:pageBreakBefore w:val="0"/>
        <w:kinsoku/>
        <w:wordWrap/>
        <w:overflowPunct/>
        <w:topLinePunct w:val="0"/>
        <w:autoSpaceDE/>
        <w:autoSpaceDN/>
        <w:bidi w:val="0"/>
        <w:adjustRightInd/>
        <w:spacing w:line="360" w:lineRule="auto"/>
        <w:ind w:left="0" w:leftChars="0" w:right="0" w:rightChars="0" w:firstLine="480" w:firstLineChars="200"/>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202</w:t>
      </w:r>
      <w:r>
        <w:rPr>
          <w:rFonts w:hint="eastAsia" w:ascii="宋体" w:hAnsi="宋体" w:cs="宋体"/>
          <w:color w:val="000000" w:themeColor="text1"/>
          <w:kern w:val="0"/>
          <w:sz w:val="24"/>
          <w:szCs w:val="24"/>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lang w:val="en-US" w:eastAsia="zh-CN" w:bidi="ar-SA"/>
          <w14:textFill>
            <w14:solidFill>
              <w14:schemeClr w14:val="tx1"/>
            </w14:solidFill>
          </w14:textFill>
        </w:rPr>
        <w:t>年</w:t>
      </w:r>
      <w:r>
        <w:rPr>
          <w:rFonts w:hint="eastAsia" w:ascii="宋体" w:hAnsi="宋体" w:cs="宋体"/>
          <w:color w:val="000000" w:themeColor="text1"/>
          <w:kern w:val="0"/>
          <w:sz w:val="24"/>
          <w:szCs w:val="24"/>
          <w:lang w:val="en-US" w:eastAsia="zh-CN" w:bidi="ar-SA"/>
          <w14:textFill>
            <w14:solidFill>
              <w14:schemeClr w14:val="tx1"/>
            </w14:solidFill>
          </w14:textFill>
        </w:rPr>
        <w:t>07</w:t>
      </w:r>
      <w:r>
        <w:rPr>
          <w:rFonts w:hint="eastAsia" w:ascii="宋体" w:hAnsi="宋体" w:eastAsia="宋体" w:cs="宋体"/>
          <w:color w:val="000000" w:themeColor="text1"/>
          <w:kern w:val="0"/>
          <w:sz w:val="24"/>
          <w:szCs w:val="24"/>
          <w:lang w:val="en-US" w:eastAsia="zh-CN" w:bidi="ar-SA"/>
          <w14:textFill>
            <w14:solidFill>
              <w14:schemeClr w14:val="tx1"/>
            </w14:solidFill>
          </w14:textFill>
        </w:rPr>
        <w:t>月</w:t>
      </w:r>
      <w:r>
        <w:rPr>
          <w:rFonts w:hint="eastAsia" w:ascii="宋体" w:hAnsi="宋体" w:cs="宋体"/>
          <w:color w:val="000000" w:themeColor="text1"/>
          <w:kern w:val="0"/>
          <w:sz w:val="24"/>
          <w:szCs w:val="24"/>
          <w:lang w:val="en-US" w:eastAsia="zh-CN" w:bidi="ar-SA"/>
          <w14:textFill>
            <w14:solidFill>
              <w14:schemeClr w14:val="tx1"/>
            </w14:solidFill>
          </w14:textFill>
        </w:rPr>
        <w:t>16</w:t>
      </w:r>
      <w:r>
        <w:rPr>
          <w:rFonts w:hint="eastAsia" w:ascii="宋体" w:hAnsi="宋体" w:eastAsia="宋体" w:cs="宋体"/>
          <w:color w:val="000000" w:themeColor="text1"/>
          <w:kern w:val="0"/>
          <w:sz w:val="24"/>
          <w:szCs w:val="24"/>
          <w:lang w:val="en-US" w:eastAsia="zh-CN" w:bidi="ar-SA"/>
          <w14:textFill>
            <w14:solidFill>
              <w14:schemeClr w14:val="tx1"/>
            </w14:solidFill>
          </w14:textFill>
        </w:rPr>
        <w:t>日</w:t>
      </w:r>
      <w:bookmarkStart w:id="15" w:name="_Toc5018"/>
      <w:bookmarkStart w:id="16" w:name="_Toc536429317"/>
      <w:bookmarkStart w:id="17" w:name="_Toc536429370"/>
      <w:bookmarkStart w:id="18" w:name="_Toc536202283"/>
      <w:bookmarkStart w:id="19" w:name="_Toc536202377"/>
    </w:p>
    <w:p w14:paraId="24173EF8">
      <w:pPr>
        <w:pStyle w:val="1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AFF69EE">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0870AB3C">
      <w:pPr>
        <w:pStyle w:val="1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1DA96431">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8B5B343">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E30E07A">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4064CFD3">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47B51F94">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7DF74D5A">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07726CCE">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0599D3A0">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5B55ABC">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42792223">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1CF22B74">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F0E06C2">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C95E7E1">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43AB29A9">
      <w:pPr>
        <w:pStyle w:val="2"/>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7F38017C">
      <w:pPr>
        <w:pStyle w:val="2"/>
        <w:rPr>
          <w:rFonts w:hint="default" w:ascii="宋体" w:hAnsi="宋体" w:eastAsia="宋体" w:cs="宋体"/>
          <w:color w:val="000000" w:themeColor="text1"/>
          <w:kern w:val="0"/>
          <w:sz w:val="24"/>
          <w:szCs w:val="24"/>
          <w:lang w:val="en-US" w:eastAsia="zh-CN" w:bidi="ar-SA"/>
          <w14:textFill>
            <w14:solidFill>
              <w14:schemeClr w14:val="tx1"/>
            </w14:solidFill>
          </w14:textFill>
        </w:rPr>
      </w:pPr>
    </w:p>
    <w:p w14:paraId="76AECD1F">
      <w:pPr>
        <w:pStyle w:val="2"/>
        <w:rPr>
          <w:rFonts w:hint="default" w:ascii="宋体" w:hAnsi="宋体" w:eastAsia="宋体" w:cs="宋体"/>
          <w:color w:val="000000" w:themeColor="text1"/>
          <w:kern w:val="0"/>
          <w:sz w:val="24"/>
          <w:szCs w:val="24"/>
          <w:lang w:val="en-US" w:eastAsia="zh-CN" w:bidi="ar-SA"/>
          <w14:textFill>
            <w14:solidFill>
              <w14:schemeClr w14:val="tx1"/>
            </w14:solidFill>
          </w14:textFill>
        </w:rPr>
      </w:pPr>
    </w:p>
    <w:p w14:paraId="32C222D8">
      <w:pPr>
        <w:pStyle w:val="2"/>
        <w:rPr>
          <w:rFonts w:hint="default" w:ascii="宋体" w:hAnsi="宋体" w:eastAsia="宋体" w:cs="宋体"/>
          <w:color w:val="000000" w:themeColor="text1"/>
          <w:kern w:val="0"/>
          <w:sz w:val="24"/>
          <w:szCs w:val="24"/>
          <w:lang w:val="en-US" w:eastAsia="zh-CN" w:bidi="ar-SA"/>
          <w14:textFill>
            <w14:solidFill>
              <w14:schemeClr w14:val="tx1"/>
            </w14:solidFill>
          </w14:textFill>
        </w:rPr>
      </w:pPr>
    </w:p>
    <w:p w14:paraId="54A25BC2">
      <w:pPr>
        <w:pStyle w:val="1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13AE11E1">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5DD9E23">
      <w:pPr>
        <w:pStyle w:val="2"/>
        <w:rPr>
          <w:rFonts w:hint="eastAsia"/>
          <w:color w:val="000000" w:themeColor="text1"/>
          <w:lang w:val="en-US" w:eastAsia="zh-CN"/>
          <w14:textFill>
            <w14:solidFill>
              <w14:schemeClr w14:val="tx1"/>
            </w14:solidFill>
          </w14:textFill>
        </w:rPr>
      </w:pPr>
    </w:p>
    <w:p w14:paraId="29FD1247">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EC25A96">
      <w:pPr>
        <w:pStyle w:val="1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13E6E1CB">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C234D48">
      <w:pPr>
        <w:pStyle w:val="4"/>
        <w:spacing w:line="360" w:lineRule="auto"/>
        <w:rPr>
          <w:rFonts w:ascii="宋体" w:hAnsi="宋体" w:cs="宋体"/>
          <w:color w:val="000000" w:themeColor="text1"/>
          <w14:textFill>
            <w14:solidFill>
              <w14:schemeClr w14:val="tx1"/>
            </w14:solidFill>
          </w14:textFill>
        </w:rPr>
      </w:pPr>
      <w:bookmarkStart w:id="20" w:name="_Toc19543334"/>
      <w:bookmarkStart w:id="21" w:name="_Toc29239"/>
      <w:r>
        <w:rPr>
          <w:rFonts w:hint="eastAsia"/>
          <w:color w:val="000000" w:themeColor="text1"/>
          <w14:textFill>
            <w14:solidFill>
              <w14:schemeClr w14:val="tx1"/>
            </w14:solidFill>
          </w14:textFill>
        </w:rPr>
        <w:t>第二部分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供应商须知前附表</w:t>
      </w:r>
      <w:bookmarkEnd w:id="6"/>
      <w:bookmarkEnd w:id="7"/>
      <w:bookmarkEnd w:id="15"/>
      <w:bookmarkEnd w:id="16"/>
      <w:bookmarkEnd w:id="17"/>
      <w:bookmarkEnd w:id="18"/>
      <w:bookmarkEnd w:id="19"/>
      <w:bookmarkEnd w:id="20"/>
      <w:bookmarkEnd w:id="21"/>
    </w:p>
    <w:tbl>
      <w:tblPr>
        <w:tblStyle w:val="75"/>
        <w:tblW w:w="9643" w:type="dxa"/>
        <w:jc w:val="center"/>
        <w:tblLayout w:type="fixed"/>
        <w:tblCellMar>
          <w:top w:w="147" w:type="dxa"/>
          <w:left w:w="108" w:type="dxa"/>
          <w:bottom w:w="56" w:type="dxa"/>
          <w:right w:w="0" w:type="dxa"/>
        </w:tblCellMar>
      </w:tblPr>
      <w:tblGrid>
        <w:gridCol w:w="704"/>
        <w:gridCol w:w="1990"/>
        <w:gridCol w:w="6949"/>
      </w:tblGrid>
      <w:tr w14:paraId="51481DAE">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819F91A">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序号</w:t>
            </w:r>
          </w:p>
        </w:tc>
        <w:tc>
          <w:tcPr>
            <w:tcW w:w="1990" w:type="dxa"/>
            <w:tcBorders>
              <w:top w:val="single" w:color="000000" w:sz="4" w:space="0"/>
              <w:left w:val="single" w:color="000000" w:sz="4" w:space="0"/>
              <w:bottom w:val="single" w:color="000000" w:sz="4" w:space="0"/>
              <w:right w:val="single" w:color="000000" w:sz="4" w:space="0"/>
            </w:tcBorders>
            <w:vAlign w:val="center"/>
          </w:tcPr>
          <w:p w14:paraId="537D3FF7">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内 容</w:t>
            </w:r>
          </w:p>
        </w:tc>
        <w:tc>
          <w:tcPr>
            <w:tcW w:w="6949" w:type="dxa"/>
            <w:tcBorders>
              <w:top w:val="single" w:color="000000" w:sz="4" w:space="0"/>
              <w:left w:val="single" w:color="000000" w:sz="4" w:space="0"/>
              <w:bottom w:val="single" w:color="000000" w:sz="4" w:space="0"/>
              <w:right w:val="single" w:color="000000" w:sz="4" w:space="0"/>
            </w:tcBorders>
            <w:vAlign w:val="center"/>
          </w:tcPr>
          <w:p w14:paraId="408C5EA5">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说明与要求</w:t>
            </w:r>
          </w:p>
        </w:tc>
      </w:tr>
      <w:tr w14:paraId="425F2EBF">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54201E">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789903D">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采购人</w:t>
            </w:r>
          </w:p>
        </w:tc>
        <w:tc>
          <w:tcPr>
            <w:tcW w:w="6949" w:type="dxa"/>
            <w:tcBorders>
              <w:top w:val="single" w:color="000000" w:sz="4" w:space="0"/>
              <w:left w:val="single" w:color="000000" w:sz="4" w:space="0"/>
              <w:bottom w:val="single" w:color="000000" w:sz="4" w:space="0"/>
              <w:right w:val="single" w:color="000000" w:sz="4" w:space="0"/>
            </w:tcBorders>
            <w:vAlign w:val="center"/>
          </w:tcPr>
          <w:p w14:paraId="1BA8E135">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安康市城市管理执法局</w:t>
            </w:r>
          </w:p>
        </w:tc>
      </w:tr>
      <w:tr w14:paraId="2C44E802">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90AC3A2">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31BC534">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代理机构</w:t>
            </w:r>
          </w:p>
        </w:tc>
        <w:tc>
          <w:tcPr>
            <w:tcW w:w="6949" w:type="dxa"/>
            <w:tcBorders>
              <w:top w:val="single" w:color="000000" w:sz="4" w:space="0"/>
              <w:left w:val="single" w:color="000000" w:sz="4" w:space="0"/>
              <w:bottom w:val="single" w:color="000000" w:sz="4" w:space="0"/>
              <w:right w:val="single" w:color="000000" w:sz="4" w:space="0"/>
            </w:tcBorders>
            <w:vAlign w:val="center"/>
          </w:tcPr>
          <w:p w14:paraId="03174647">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安康</w:t>
            </w:r>
            <w:r>
              <w:rPr>
                <w:rFonts w:asciiTheme="minorEastAsia" w:hAnsiTheme="minorEastAsia" w:eastAsiaTheme="minorEastAsia"/>
                <w:color w:val="000000" w:themeColor="text1"/>
                <w:sz w:val="24"/>
                <w:szCs w:val="24"/>
                <w14:textFill>
                  <w14:solidFill>
                    <w14:schemeClr w14:val="tx1"/>
                  </w14:solidFill>
                </w14:textFill>
              </w:rPr>
              <w:t>尚昊招标代理有限公司</w:t>
            </w:r>
          </w:p>
        </w:tc>
      </w:tr>
      <w:tr w14:paraId="15F711FB">
        <w:tblPrEx>
          <w:tblCellMar>
            <w:top w:w="147" w:type="dxa"/>
            <w:left w:w="108" w:type="dxa"/>
            <w:bottom w:w="56" w:type="dxa"/>
            <w:right w:w="0" w:type="dxa"/>
          </w:tblCellMar>
        </w:tblPrEx>
        <w:trPr>
          <w:trHeight w:val="51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A052FD6">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091715F">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项目名称</w:t>
            </w:r>
          </w:p>
        </w:tc>
        <w:tc>
          <w:tcPr>
            <w:tcW w:w="6949" w:type="dxa"/>
            <w:tcBorders>
              <w:top w:val="single" w:color="000000" w:sz="4" w:space="0"/>
              <w:left w:val="single" w:color="000000" w:sz="4" w:space="0"/>
              <w:bottom w:val="single" w:color="000000" w:sz="4" w:space="0"/>
              <w:right w:val="single" w:color="000000" w:sz="4" w:space="0"/>
            </w:tcBorders>
            <w:vAlign w:val="center"/>
          </w:tcPr>
          <w:p w14:paraId="40CE53A2">
            <w:pPr>
              <w:pStyle w:val="74"/>
              <w:keepNext w:val="0"/>
              <w:keepLines w:val="0"/>
              <w:pageBreakBefore w:val="0"/>
              <w:widowControl/>
              <w:kinsoku/>
              <w:wordWrap/>
              <w:overflowPunct/>
              <w:topLinePunct w:val="0"/>
              <w:autoSpaceDE/>
              <w:autoSpaceDN/>
              <w:bidi w:val="0"/>
              <w:snapToGrid w:val="0"/>
              <w:spacing w:line="440" w:lineRule="exact"/>
              <w:ind w:left="0" w:right="0" w:firstLine="0" w:firstLineChars="0"/>
              <w:jc w:val="left"/>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宋体" w:hAnsi="宋体"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5DC449CF">
                                  <w:pPr>
                                    <w:pStyle w:val="19"/>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0288;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5DC449CF">
                            <w:pPr>
                              <w:pStyle w:val="19"/>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Times New Roman"/>
                <w:color w:val="000000" w:themeColor="text1"/>
                <w:sz w:val="24"/>
                <w:szCs w:val="24"/>
                <w:lang w:val="en-US" w:eastAsia="zh-CN"/>
                <w14:textFill>
                  <w14:solidFill>
                    <w14:schemeClr w14:val="tx1"/>
                  </w14:solidFill>
                </w14:textFill>
              </w:rPr>
              <w:t>2025年三车停放点标识标线施划项目</w:t>
            </w:r>
            <w:r>
              <w:rPr>
                <w:rFonts w:hint="eastAsia" w:ascii="宋体" w:hAnsi="宋体" w:cs="Times New Roman"/>
                <w:color w:val="000000" w:themeColor="text1"/>
                <w:sz w:val="24"/>
                <w:szCs w:val="24"/>
                <w14:textFill>
                  <w14:solidFill>
                    <w14:schemeClr w14:val="tx1"/>
                  </w14:solidFill>
                </w14:textFill>
              </w:rPr>
              <w:t xml:space="preserve"> </w:t>
            </w:r>
          </w:p>
        </w:tc>
      </w:tr>
      <w:tr w14:paraId="630392B1">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D592BD">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42B623C">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采购</w:t>
            </w:r>
            <w:r>
              <w:rPr>
                <w:rFonts w:asciiTheme="minorEastAsia" w:hAnsiTheme="minorEastAsia" w:eastAsiaTheme="minorEastAsia"/>
                <w:color w:val="000000" w:themeColor="text1"/>
                <w:sz w:val="24"/>
                <w:szCs w:val="24"/>
                <w14:textFill>
                  <w14:solidFill>
                    <w14:schemeClr w14:val="tx1"/>
                  </w14:solidFill>
                </w14:textFill>
              </w:rPr>
              <w:t>内容</w:t>
            </w:r>
          </w:p>
        </w:tc>
        <w:tc>
          <w:tcPr>
            <w:tcW w:w="6949" w:type="dxa"/>
            <w:tcBorders>
              <w:top w:val="single" w:color="000000" w:sz="4" w:space="0"/>
              <w:left w:val="single" w:color="000000" w:sz="4" w:space="0"/>
              <w:bottom w:val="single" w:color="000000" w:sz="4" w:space="0"/>
              <w:right w:val="single" w:color="000000" w:sz="4" w:space="0"/>
            </w:tcBorders>
          </w:tcPr>
          <w:p w14:paraId="3669F739">
            <w:pPr>
              <w:keepNext w:val="0"/>
              <w:keepLines w:val="0"/>
              <w:pageBreakBefore w:val="0"/>
              <w:widowControl/>
              <w:tabs>
                <w:tab w:val="left" w:pos="1620"/>
              </w:tabs>
              <w:kinsoku/>
              <w:wordWrap/>
              <w:overflowPunct/>
              <w:topLinePunct w:val="0"/>
              <w:autoSpaceDE/>
              <w:autoSpaceDN/>
              <w:bidi w:val="0"/>
              <w:snapToGrid w:val="0"/>
              <w:spacing w:line="440" w:lineRule="exact"/>
              <w:ind w:left="0" w:right="0"/>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2025年三车停放点标识标线施划项目</w:t>
            </w:r>
            <w:r>
              <w:rPr>
                <w:rFonts w:hint="eastAsia" w:cs="宋体" w:asciiTheme="minorEastAsia" w:hAnsiTheme="minorEastAsia" w:eastAsiaTheme="minorEastAsia"/>
                <w:color w:val="000000" w:themeColor="text1"/>
                <w:kern w:val="0"/>
                <w:sz w:val="24"/>
                <w:szCs w:val="24"/>
                <w14:textFill>
                  <w14:solidFill>
                    <w14:schemeClr w14:val="tx1"/>
                  </w14:solidFill>
                </w14:textFill>
              </w:rPr>
              <w:t>（采购内容详见第五部分采购内容及技术要求）</w:t>
            </w:r>
          </w:p>
        </w:tc>
      </w:tr>
      <w:tr w14:paraId="4CEB2918">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6055C4">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tcPr>
          <w:p w14:paraId="7FFCD02F">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预算金额</w:t>
            </w:r>
          </w:p>
        </w:tc>
        <w:tc>
          <w:tcPr>
            <w:tcW w:w="6949" w:type="dxa"/>
            <w:tcBorders>
              <w:top w:val="single" w:color="000000" w:sz="4" w:space="0"/>
              <w:left w:val="single" w:color="000000" w:sz="4" w:space="0"/>
              <w:bottom w:val="single" w:color="000000" w:sz="4" w:space="0"/>
              <w:right w:val="single" w:color="000000" w:sz="4" w:space="0"/>
            </w:tcBorders>
          </w:tcPr>
          <w:p w14:paraId="09B02B3F">
            <w:pPr>
              <w:keepNext w:val="0"/>
              <w:keepLines w:val="0"/>
              <w:pageBreakBefore w:val="0"/>
              <w:kinsoku/>
              <w:wordWrap/>
              <w:overflowPunct/>
              <w:topLinePunct w:val="0"/>
              <w:autoSpaceDE/>
              <w:autoSpaceDN/>
              <w:bidi w:val="0"/>
              <w:spacing w:line="440" w:lineRule="exact"/>
              <w:ind w:left="0" w:right="0"/>
              <w:textAlignment w:val="auto"/>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192959.71元</w:t>
            </w:r>
          </w:p>
        </w:tc>
      </w:tr>
      <w:tr w14:paraId="0968552B">
        <w:tblPrEx>
          <w:tblCellMar>
            <w:top w:w="147" w:type="dxa"/>
            <w:left w:w="108" w:type="dxa"/>
            <w:bottom w:w="56" w:type="dxa"/>
            <w:right w:w="0" w:type="dxa"/>
          </w:tblCellMar>
        </w:tblPrEx>
        <w:trPr>
          <w:trHeight w:val="66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6552681">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FB5F9F6">
            <w:pPr>
              <w:keepNext w:val="0"/>
              <w:keepLines w:val="0"/>
              <w:pageBreakBefore w:val="0"/>
              <w:kinsoku/>
              <w:wordWrap/>
              <w:overflowPunct/>
              <w:topLinePunct w:val="0"/>
              <w:autoSpaceDE/>
              <w:autoSpaceDN/>
              <w:bidi w:val="0"/>
              <w:spacing w:line="440" w:lineRule="exact"/>
              <w:ind w:left="0" w:right="0"/>
              <w:jc w:val="center"/>
              <w:textAlignment w:val="auto"/>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合同履行期</w:t>
            </w:r>
          </w:p>
        </w:tc>
        <w:tc>
          <w:tcPr>
            <w:tcW w:w="6949" w:type="dxa"/>
            <w:tcBorders>
              <w:top w:val="single" w:color="000000" w:sz="4" w:space="0"/>
              <w:left w:val="single" w:color="000000" w:sz="4" w:space="0"/>
              <w:bottom w:val="single" w:color="000000" w:sz="4" w:space="0"/>
              <w:right w:val="single" w:color="000000" w:sz="4" w:space="0"/>
            </w:tcBorders>
            <w:vAlign w:val="center"/>
          </w:tcPr>
          <w:p w14:paraId="4B52BF4B">
            <w:pPr>
              <w:keepNext w:val="0"/>
              <w:keepLines w:val="0"/>
              <w:pageBreakBefore w:val="0"/>
              <w:kinsoku/>
              <w:wordWrap/>
              <w:overflowPunct/>
              <w:topLinePunct w:val="0"/>
              <w:autoSpaceDE/>
              <w:autoSpaceDN/>
              <w:bidi w:val="0"/>
              <w:adjustRightInd/>
              <w:spacing w:line="440" w:lineRule="exact"/>
              <w:ind w:left="0" w:right="0" w:right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自合同签订生效之日起30日历天</w:t>
            </w:r>
          </w:p>
          <w:p w14:paraId="067A8F1B">
            <w:pPr>
              <w:keepNext w:val="0"/>
              <w:keepLines w:val="0"/>
              <w:pageBreakBefore w:val="0"/>
              <w:widowControl/>
              <w:tabs>
                <w:tab w:val="left" w:pos="1620"/>
              </w:tabs>
              <w:kinsoku/>
              <w:wordWrap/>
              <w:overflowPunct/>
              <w:topLinePunct w:val="0"/>
              <w:autoSpaceDE/>
              <w:autoSpaceDN/>
              <w:bidi w:val="0"/>
              <w:snapToGrid w:val="0"/>
              <w:spacing w:line="440" w:lineRule="exact"/>
              <w:ind w:left="0" w:right="0"/>
              <w:jc w:val="left"/>
              <w:textAlignment w:val="auto"/>
              <w:rPr>
                <w:rFonts w:hint="eastAsia" w:asciiTheme="minorEastAsia" w:hAnsiTheme="minorEastAsia" w:eastAsiaTheme="minorEastAsia"/>
                <w:color w:val="000000" w:themeColor="text1"/>
                <w:sz w:val="24"/>
                <w:szCs w:val="24"/>
                <w:lang w:eastAsia="zh-CN"/>
                <w14:textFill>
                  <w14:solidFill>
                    <w14:schemeClr w14:val="tx1"/>
                  </w14:solidFill>
                </w14:textFill>
              </w:rPr>
            </w:pPr>
          </w:p>
        </w:tc>
      </w:tr>
      <w:tr w14:paraId="03CECF7A">
        <w:tblPrEx>
          <w:tblCellMar>
            <w:top w:w="147" w:type="dxa"/>
            <w:left w:w="108" w:type="dxa"/>
            <w:bottom w:w="56" w:type="dxa"/>
            <w:right w:w="0" w:type="dxa"/>
          </w:tblCellMar>
        </w:tblPrEx>
        <w:trPr>
          <w:trHeight w:val="587"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577553">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9C50BC4">
            <w:pPr>
              <w:keepNext w:val="0"/>
              <w:keepLines w:val="0"/>
              <w:pageBreakBefore w:val="0"/>
              <w:kinsoku/>
              <w:wordWrap/>
              <w:overflowPunct/>
              <w:topLinePunct w:val="0"/>
              <w:autoSpaceDE/>
              <w:autoSpaceDN/>
              <w:bidi w:val="0"/>
              <w:adjustRightInd/>
              <w:snapToGrid/>
              <w:spacing w:line="440" w:lineRule="exact"/>
              <w:ind w:left="0" w:right="0" w:rightChars="0"/>
              <w:jc w:val="center"/>
              <w:textAlignment w:val="auto"/>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工程</w:t>
            </w:r>
            <w:r>
              <w:rPr>
                <w:rFonts w:asciiTheme="minorEastAsia" w:hAnsiTheme="minorEastAsia" w:eastAsiaTheme="minorEastAsia"/>
                <w:color w:val="000000" w:themeColor="text1"/>
                <w:sz w:val="24"/>
                <w:szCs w:val="24"/>
                <w14:textFill>
                  <w14:solidFill>
                    <w14:schemeClr w14:val="tx1"/>
                  </w14:solidFill>
                </w14:textFill>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49D8F355">
            <w:pPr>
              <w:keepNext w:val="0"/>
              <w:keepLines w:val="0"/>
              <w:pageBreakBefore w:val="0"/>
              <w:kinsoku/>
              <w:wordWrap/>
              <w:overflowPunct/>
              <w:topLinePunct w:val="0"/>
              <w:autoSpaceDE/>
              <w:autoSpaceDN/>
              <w:bidi w:val="0"/>
              <w:adjustRightInd/>
              <w:snapToGrid/>
              <w:spacing w:line="440" w:lineRule="exact"/>
              <w:ind w:left="0" w:right="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安康市城市管理执法局</w:t>
            </w:r>
          </w:p>
        </w:tc>
      </w:tr>
      <w:tr w14:paraId="3A489A98">
        <w:tblPrEx>
          <w:tblCellMar>
            <w:top w:w="147" w:type="dxa"/>
            <w:left w:w="108" w:type="dxa"/>
            <w:bottom w:w="56" w:type="dxa"/>
            <w:right w:w="0" w:type="dxa"/>
          </w:tblCellMar>
        </w:tblPrEx>
        <w:trPr>
          <w:trHeight w:val="58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9B1BAE">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BEE6672">
            <w:pPr>
              <w:keepNext w:val="0"/>
              <w:keepLines w:val="0"/>
              <w:pageBreakBefore w:val="0"/>
              <w:widowControl/>
              <w:suppressLineNumbers w:val="0"/>
              <w:kinsoku/>
              <w:wordWrap/>
              <w:overflowPunct/>
              <w:topLinePunct w:val="0"/>
              <w:autoSpaceDE/>
              <w:autoSpaceDN/>
              <w:bidi w:val="0"/>
              <w:spacing w:before="0" w:beforeAutospacing="0" w:afterAutospacing="0" w:line="440" w:lineRule="exact"/>
              <w:ind w:left="0" w:leftChars="0" w:right="0" w:rightChars="0" w:firstLine="480" w:firstLineChars="200"/>
              <w:jc w:val="both"/>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质保期</w:t>
            </w:r>
          </w:p>
        </w:tc>
        <w:tc>
          <w:tcPr>
            <w:tcW w:w="6949" w:type="dxa"/>
            <w:tcBorders>
              <w:top w:val="single" w:color="000000" w:sz="4" w:space="0"/>
              <w:left w:val="single" w:color="000000" w:sz="4" w:space="0"/>
              <w:bottom w:val="single" w:color="000000" w:sz="4" w:space="0"/>
              <w:right w:val="single" w:color="000000" w:sz="4" w:space="0"/>
            </w:tcBorders>
            <w:vAlign w:val="center"/>
          </w:tcPr>
          <w:p w14:paraId="5BFE4B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40" w:lineRule="exact"/>
              <w:ind w:left="0" w:leftChars="0" w:right="0" w:rightChars="0"/>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自验收通过之日起一年</w:t>
            </w:r>
          </w:p>
        </w:tc>
      </w:tr>
      <w:tr w14:paraId="79AFF2A6">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89DABA">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tcPr>
          <w:p w14:paraId="73CD0715">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资格审查方式</w:t>
            </w:r>
          </w:p>
        </w:tc>
        <w:tc>
          <w:tcPr>
            <w:tcW w:w="6949" w:type="dxa"/>
            <w:tcBorders>
              <w:top w:val="single" w:color="000000" w:sz="4" w:space="0"/>
              <w:left w:val="single" w:color="000000" w:sz="4" w:space="0"/>
              <w:bottom w:val="single" w:color="000000" w:sz="4" w:space="0"/>
              <w:right w:val="single" w:color="000000" w:sz="4" w:space="0"/>
            </w:tcBorders>
          </w:tcPr>
          <w:p w14:paraId="41CD1922">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资格后审</w:t>
            </w:r>
          </w:p>
        </w:tc>
      </w:tr>
      <w:tr w14:paraId="0E46D108">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546B59">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44F13BD">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投标人资</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格</w:t>
            </w:r>
            <w:r>
              <w:rPr>
                <w:rFonts w:asciiTheme="minorEastAsia" w:hAnsiTheme="minorEastAsia" w:eastAsiaTheme="minorEastAsia"/>
                <w:color w:val="000000" w:themeColor="text1"/>
                <w:sz w:val="24"/>
                <w:szCs w:val="24"/>
                <w14:textFill>
                  <w14:solidFill>
                    <w14:schemeClr w14:val="tx1"/>
                  </w14:solidFill>
                </w14:textFill>
              </w:rPr>
              <w:t>要求</w:t>
            </w:r>
          </w:p>
        </w:tc>
        <w:tc>
          <w:tcPr>
            <w:tcW w:w="6949" w:type="dxa"/>
            <w:tcBorders>
              <w:top w:val="single" w:color="000000" w:sz="4" w:space="0"/>
              <w:left w:val="single" w:color="000000" w:sz="4" w:space="0"/>
              <w:bottom w:val="single" w:color="000000" w:sz="4" w:space="0"/>
              <w:right w:val="single" w:color="000000" w:sz="4" w:space="0"/>
            </w:tcBorders>
          </w:tcPr>
          <w:p w14:paraId="52E977FA">
            <w:pPr>
              <w:pStyle w:val="42"/>
              <w:keepNext w:val="0"/>
              <w:keepLines w:val="0"/>
              <w:pageBreakBefore w:val="0"/>
              <w:widowControl w:val="0"/>
              <w:kinsoku/>
              <w:wordWrap/>
              <w:overflowPunct/>
              <w:topLinePunct w:val="0"/>
              <w:autoSpaceDE/>
              <w:autoSpaceDN/>
              <w:bidi w:val="0"/>
              <w:adjustRightInd/>
              <w:spacing w:line="44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4CF212D8">
            <w:pPr>
              <w:pStyle w:val="42"/>
              <w:keepNext w:val="0"/>
              <w:keepLines w:val="0"/>
              <w:pageBreakBefore w:val="0"/>
              <w:widowControl w:val="0"/>
              <w:kinsoku/>
              <w:wordWrap/>
              <w:overflowPunct/>
              <w:topLinePunct w:val="0"/>
              <w:autoSpaceDE/>
              <w:autoSpaceDN/>
              <w:bidi w:val="0"/>
              <w:adjustRightInd/>
              <w:spacing w:line="44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2.法定代表人授权书及被授权人身份证复印件（法定代表人直接投标只需提交其身份证明材料）</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4E941786">
            <w:pPr>
              <w:pStyle w:val="42"/>
              <w:keepNext w:val="0"/>
              <w:keepLines w:val="0"/>
              <w:pageBreakBefore w:val="0"/>
              <w:widowControl w:val="0"/>
              <w:kinsoku/>
              <w:wordWrap/>
              <w:overflowPunct/>
              <w:topLinePunct w:val="0"/>
              <w:autoSpaceDE/>
              <w:autoSpaceDN/>
              <w:bidi w:val="0"/>
              <w:adjustRightInd/>
              <w:spacing w:line="44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sz w:val="24"/>
                <w:szCs w:val="22"/>
                <w:lang w:val="en-US" w:eastAsia="zh-CN"/>
                <w14:textFill>
                  <w14:solidFill>
                    <w14:schemeClr w14:val="tx1"/>
                  </w14:solidFill>
                </w14:textFill>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24A16CBD">
            <w:pPr>
              <w:pStyle w:val="42"/>
              <w:keepNext w:val="0"/>
              <w:keepLines w:val="0"/>
              <w:pageBreakBefore w:val="0"/>
              <w:widowControl w:val="0"/>
              <w:kinsoku/>
              <w:wordWrap/>
              <w:overflowPunct/>
              <w:topLinePunct w:val="0"/>
              <w:autoSpaceDE/>
              <w:autoSpaceDN/>
              <w:bidi w:val="0"/>
              <w:adjustRightInd/>
              <w:spacing w:line="44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书面声明：投标人必须提供参加政府采购活动前3年内在经营活动中没有重大违法记录的书面声明。</w:t>
            </w:r>
          </w:p>
          <w:p w14:paraId="58EE6B84">
            <w:pPr>
              <w:pStyle w:val="42"/>
              <w:keepNext w:val="0"/>
              <w:keepLines w:val="0"/>
              <w:pageBreakBefore w:val="0"/>
              <w:widowControl w:val="0"/>
              <w:kinsoku/>
              <w:wordWrap/>
              <w:overflowPunct/>
              <w:topLinePunct w:val="0"/>
              <w:autoSpaceDE/>
              <w:autoSpaceDN/>
              <w:bidi w:val="0"/>
              <w:adjustRightInd/>
              <w:spacing w:line="440" w:lineRule="exact"/>
              <w:ind w:left="0" w:leftChars="0" w:firstLine="48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财务状况报告：</w:t>
            </w:r>
            <w:r>
              <w:rPr>
                <w:rFonts w:hint="eastAsia" w:ascii="宋体" w:hAnsi="宋体" w:cs="宋体"/>
                <w:color w:val="000000" w:themeColor="text1"/>
                <w:sz w:val="24"/>
                <w:szCs w:val="24"/>
                <w:lang w:eastAsia="zh-CN"/>
                <w14:textFill>
                  <w14:solidFill>
                    <w14:schemeClr w14:val="tx1"/>
                  </w14:solidFill>
                </w14:textFill>
              </w:rPr>
              <w:t>提供2024年度经审计的财务审计报告</w:t>
            </w:r>
            <w:r>
              <w:rPr>
                <w:rFonts w:hint="eastAsia" w:ascii="宋体" w:hAnsi="宋体" w:eastAsia="宋体" w:cs="宋体"/>
                <w:color w:val="000000" w:themeColor="text1"/>
                <w:sz w:val="24"/>
                <w:szCs w:val="24"/>
                <w14:textFill>
                  <w14:solidFill>
                    <w14:schemeClr w14:val="tx1"/>
                  </w14:solidFill>
                </w14:textFill>
              </w:rPr>
              <w:t>（成立时间至提交响应文件截止时间不足一年的可提供成立后任意时段的资产负债表）</w:t>
            </w:r>
            <w:r>
              <w:rPr>
                <w:rFonts w:hint="eastAsia" w:hAnsi="宋体"/>
                <w:color w:val="000000" w:themeColor="text1"/>
                <w:sz w:val="24"/>
                <w:lang w:val="en-US" w:eastAsia="zh-CN"/>
                <w14:textFill>
                  <w14:solidFill>
                    <w14:schemeClr w14:val="tx1"/>
                  </w14:solidFill>
                </w14:textFill>
              </w:rPr>
              <w:t>或其基本存款账户开户银行出具的资信证明</w:t>
            </w:r>
            <w:r>
              <w:rPr>
                <w:rFonts w:hint="eastAsia" w:ascii="宋体" w:hAnsi="宋体" w:eastAsia="宋体" w:cs="宋体"/>
                <w:color w:val="000000" w:themeColor="text1"/>
                <w:sz w:val="24"/>
                <w:szCs w:val="24"/>
                <w14:textFill>
                  <w14:solidFill>
                    <w14:schemeClr w14:val="tx1"/>
                  </w14:solidFill>
                </w14:textFill>
              </w:rPr>
              <w:t>。</w:t>
            </w:r>
          </w:p>
          <w:p w14:paraId="65EB04AD">
            <w:pPr>
              <w:pStyle w:val="42"/>
              <w:keepNext w:val="0"/>
              <w:keepLines w:val="0"/>
              <w:pageBreakBefore w:val="0"/>
              <w:widowControl w:val="0"/>
              <w:kinsoku/>
              <w:wordWrap/>
              <w:overflowPunct/>
              <w:topLinePunct w:val="0"/>
              <w:autoSpaceDE/>
              <w:autoSpaceDN/>
              <w:bidi w:val="0"/>
              <w:adjustRightInd/>
              <w:spacing w:line="44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税收缴纳证明：</w:t>
            </w:r>
            <w:r>
              <w:rPr>
                <w:rFonts w:hint="eastAsia" w:ascii="宋体" w:hAnsi="宋体" w:cs="宋体"/>
                <w:color w:val="000000" w:themeColor="text1"/>
                <w:kern w:val="0"/>
                <w:sz w:val="24"/>
                <w:szCs w:val="24"/>
                <w:lang w:val="en-US" w:eastAsia="zh-CN"/>
                <w14:textFill>
                  <w14:solidFill>
                    <w14:schemeClr w14:val="tx1"/>
                  </w14:solidFill>
                </w14:textFill>
              </w:rPr>
              <w:t>提供2024年7月至今任意一个月缴纳的纳税证明或完税证明，</w:t>
            </w:r>
            <w:r>
              <w:rPr>
                <w:rFonts w:hint="eastAsia" w:ascii="宋体" w:hAnsi="宋体" w:eastAsia="宋体" w:cs="宋体"/>
                <w:color w:val="000000" w:themeColor="text1"/>
                <w:kern w:val="0"/>
                <w:sz w:val="24"/>
                <w:szCs w:val="24"/>
                <w:lang w:val="en-US" w:eastAsia="zh-CN"/>
                <w14:textFill>
                  <w14:solidFill>
                    <w14:schemeClr w14:val="tx1"/>
                  </w14:solidFill>
                </w14:textFill>
              </w:rPr>
              <w:t>依法免税的单位应提供相关证明材料，纳税证明或完税证明上应有代收机构或税务机关的公章或业务专用章。</w:t>
            </w:r>
          </w:p>
          <w:p w14:paraId="50195951">
            <w:pPr>
              <w:pStyle w:val="42"/>
              <w:keepNext w:val="0"/>
              <w:keepLines w:val="0"/>
              <w:pageBreakBefore w:val="0"/>
              <w:widowControl w:val="0"/>
              <w:kinsoku/>
              <w:wordWrap/>
              <w:overflowPunct/>
              <w:topLinePunct w:val="0"/>
              <w:autoSpaceDE/>
              <w:autoSpaceDN/>
              <w:bidi w:val="0"/>
              <w:adjustRightInd/>
              <w:spacing w:line="440" w:lineRule="exact"/>
              <w:ind w:left="0" w:leftChars="0" w:firstLine="48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社会保障资金缴纳证明：</w:t>
            </w:r>
            <w:r>
              <w:rPr>
                <w:rFonts w:hint="eastAsia" w:ascii="宋体" w:hAnsi="宋体" w:cs="宋体"/>
                <w:color w:val="000000" w:themeColor="text1"/>
                <w:kern w:val="0"/>
                <w:sz w:val="24"/>
                <w:szCs w:val="24"/>
                <w:lang w:eastAsia="zh-CN"/>
                <w14:textFill>
                  <w14:solidFill>
                    <w14:schemeClr w14:val="tx1"/>
                  </w14:solidFill>
                </w14:textFill>
              </w:rPr>
              <w:t>提供2024年7月至今任意一个月社会保障资金缴存单据或社保机构开具的社会保险参保缴费情况证明</w:t>
            </w:r>
            <w:r>
              <w:rPr>
                <w:rFonts w:hint="eastAsia" w:ascii="宋体" w:hAnsi="宋体" w:eastAsia="宋体" w:cs="宋体"/>
                <w:color w:val="000000" w:themeColor="text1"/>
                <w:kern w:val="0"/>
                <w:sz w:val="24"/>
                <w:szCs w:val="24"/>
                <w14:textFill>
                  <w14:solidFill>
                    <w14:schemeClr w14:val="tx1"/>
                  </w14:solidFill>
                </w14:textFill>
              </w:rPr>
              <w:t>，依法不需要缴纳社会保障资金的单位应提供相关证明材料</w:t>
            </w:r>
            <w:r>
              <w:rPr>
                <w:rFonts w:hint="eastAsia" w:ascii="宋体" w:hAnsi="宋体" w:eastAsia="宋体" w:cs="宋体"/>
                <w:color w:val="000000" w:themeColor="text1"/>
                <w:kern w:val="0"/>
                <w:sz w:val="24"/>
                <w:szCs w:val="24"/>
                <w:lang w:eastAsia="zh-CN"/>
                <w14:textFill>
                  <w14:solidFill>
                    <w14:schemeClr w14:val="tx1"/>
                  </w14:solidFill>
                </w14:textFill>
              </w:rPr>
              <w:t>，单据或证明上应有社保机构或代收机构的印章</w:t>
            </w:r>
            <w:r>
              <w:rPr>
                <w:rFonts w:hint="eastAsia" w:ascii="宋体" w:hAnsi="宋体" w:eastAsia="宋体" w:cs="宋体"/>
                <w:color w:val="000000" w:themeColor="text1"/>
                <w:kern w:val="0"/>
                <w:sz w:val="24"/>
                <w:szCs w:val="24"/>
                <w14:textFill>
                  <w14:solidFill>
                    <w14:schemeClr w14:val="tx1"/>
                  </w14:solidFill>
                </w14:textFill>
              </w:rPr>
              <w:t>。</w:t>
            </w:r>
          </w:p>
          <w:p w14:paraId="70520E2C">
            <w:pPr>
              <w:pStyle w:val="42"/>
              <w:keepNext w:val="0"/>
              <w:keepLines w:val="0"/>
              <w:pageBreakBefore w:val="0"/>
              <w:widowControl w:val="0"/>
              <w:kinsoku/>
              <w:wordWrap/>
              <w:overflowPunct/>
              <w:topLinePunct w:val="0"/>
              <w:autoSpaceDE/>
              <w:autoSpaceDN/>
              <w:bidi w:val="0"/>
              <w:adjustRightInd/>
              <w:spacing w:line="44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lang w:val="en-US" w:eastAsia="zh-CN"/>
                <w14:textFill>
                  <w14:solidFill>
                    <w14:schemeClr w14:val="tx1"/>
                  </w14:solidFill>
                </w14:textFill>
              </w:rPr>
              <w:t>提供具有履行合同所必需的设备和专业技术能力的承诺书（格式自拟）。</w:t>
            </w:r>
          </w:p>
          <w:p w14:paraId="215CBB76">
            <w:pPr>
              <w:pStyle w:val="42"/>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57221F63">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.本项目不接受联合体投标。</w:t>
            </w:r>
          </w:p>
          <w:p w14:paraId="6C1F3139">
            <w:pPr>
              <w:keepNext w:val="0"/>
              <w:keepLines w:val="0"/>
              <w:pageBreakBefore w:val="0"/>
              <w:kinsoku/>
              <w:wordWrap/>
              <w:overflowPunct/>
              <w:topLinePunct w:val="0"/>
              <w:autoSpaceDE/>
              <w:autoSpaceDN/>
              <w:bidi w:val="0"/>
              <w:spacing w:line="440" w:lineRule="exact"/>
              <w:ind w:left="0" w:right="0" w:firstLine="482" w:firstLineChars="200"/>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auto"/>
                <w:kern w:val="0"/>
                <w:sz w:val="24"/>
                <w:szCs w:val="24"/>
              </w:rPr>
              <w:t>注：上述资质为必备资质，欠缺其中任何一项按无效文件处理。参加</w:t>
            </w:r>
            <w:r>
              <w:rPr>
                <w:rFonts w:hint="eastAsia" w:cs="宋体" w:asciiTheme="minorEastAsia" w:hAnsiTheme="minorEastAsia" w:eastAsiaTheme="minorEastAsia"/>
                <w:b/>
                <w:bCs/>
                <w:color w:val="auto"/>
                <w:kern w:val="0"/>
                <w:sz w:val="24"/>
                <w:szCs w:val="24"/>
                <w:lang w:val="en-US" w:eastAsia="zh-CN"/>
              </w:rPr>
              <w:t>开标</w:t>
            </w:r>
            <w:r>
              <w:rPr>
                <w:rFonts w:hint="eastAsia" w:cs="宋体" w:asciiTheme="minorEastAsia" w:hAnsiTheme="minorEastAsia" w:eastAsiaTheme="minorEastAsia"/>
                <w:b/>
                <w:bCs/>
                <w:color w:val="auto"/>
                <w:kern w:val="0"/>
                <w:sz w:val="24"/>
                <w:szCs w:val="24"/>
              </w:rPr>
              <w:t>会议时须提供上述加盖投标人公章（</w:t>
            </w:r>
            <w:r>
              <w:rPr>
                <w:rFonts w:hint="eastAsia" w:cs="宋体" w:asciiTheme="minorEastAsia" w:hAnsiTheme="minorEastAsia" w:eastAsiaTheme="minorEastAsia"/>
                <w:b/>
                <w:bCs/>
                <w:color w:val="auto"/>
                <w:kern w:val="0"/>
                <w:sz w:val="24"/>
                <w:szCs w:val="24"/>
                <w:lang w:val="en-US" w:eastAsia="zh-CN"/>
              </w:rPr>
              <w:t>鲜</w:t>
            </w:r>
            <w:r>
              <w:rPr>
                <w:rFonts w:hint="eastAsia" w:cs="宋体" w:asciiTheme="minorEastAsia" w:hAnsiTheme="minorEastAsia" w:eastAsiaTheme="minorEastAsia"/>
                <w:b/>
                <w:bCs/>
                <w:color w:val="auto"/>
                <w:kern w:val="0"/>
                <w:sz w:val="24"/>
                <w:szCs w:val="24"/>
              </w:rPr>
              <w:t>章）</w:t>
            </w:r>
            <w:r>
              <w:rPr>
                <w:rFonts w:hint="eastAsia" w:cs="宋体" w:asciiTheme="minorEastAsia" w:hAnsiTheme="minorEastAsia" w:eastAsiaTheme="minorEastAsia"/>
                <w:b/>
                <w:bCs/>
                <w:color w:val="auto"/>
                <w:kern w:val="0"/>
                <w:sz w:val="24"/>
                <w:szCs w:val="24"/>
                <w:lang w:val="en-US" w:eastAsia="zh-CN"/>
              </w:rPr>
              <w:t>资格证明</w:t>
            </w:r>
            <w:r>
              <w:rPr>
                <w:rFonts w:hint="default" w:cs="宋体" w:asciiTheme="minorEastAsia" w:hAnsiTheme="minorEastAsia" w:eastAsiaTheme="minorEastAsia"/>
                <w:b/>
                <w:bCs/>
                <w:color w:val="auto"/>
                <w:kern w:val="0"/>
                <w:sz w:val="24"/>
                <w:szCs w:val="24"/>
              </w:rPr>
              <w:t>文件</w:t>
            </w:r>
            <w:r>
              <w:rPr>
                <w:rFonts w:hint="eastAsia" w:cs="宋体" w:asciiTheme="minorEastAsia" w:hAnsiTheme="minorEastAsia" w:eastAsiaTheme="minorEastAsia"/>
                <w:b/>
                <w:bCs/>
                <w:color w:val="auto"/>
                <w:kern w:val="0"/>
                <w:sz w:val="24"/>
                <w:szCs w:val="24"/>
              </w:rPr>
              <w:t>（密封）单独递交进行审查，否则</w:t>
            </w:r>
            <w:r>
              <w:rPr>
                <w:rFonts w:hint="eastAsia" w:cs="宋体" w:asciiTheme="minorEastAsia" w:hAnsiTheme="minorEastAsia" w:eastAsiaTheme="minorEastAsia"/>
                <w:b/>
                <w:bCs/>
                <w:color w:val="auto"/>
                <w:kern w:val="0"/>
                <w:sz w:val="24"/>
                <w:szCs w:val="24"/>
                <w:lang w:eastAsia="zh-CN"/>
              </w:rPr>
              <w:t>按无效文件处理</w:t>
            </w:r>
            <w:r>
              <w:rPr>
                <w:rFonts w:hint="eastAsia" w:cs="宋体" w:asciiTheme="minorEastAsia" w:hAnsiTheme="minorEastAsia" w:eastAsiaTheme="minorEastAsia"/>
                <w:b/>
                <w:bCs/>
                <w:color w:val="auto"/>
                <w:kern w:val="0"/>
                <w:sz w:val="24"/>
                <w:szCs w:val="24"/>
              </w:rPr>
              <w:t>。</w:t>
            </w:r>
          </w:p>
        </w:tc>
      </w:tr>
      <w:tr w14:paraId="294F7AE5">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332E41C">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tcPr>
          <w:p w14:paraId="06A469C7">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是否接受联合体</w:t>
            </w:r>
          </w:p>
          <w:p w14:paraId="2B9D95DE">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w:t>
            </w:r>
          </w:p>
        </w:tc>
        <w:tc>
          <w:tcPr>
            <w:tcW w:w="6949" w:type="dxa"/>
            <w:tcBorders>
              <w:top w:val="single" w:color="000000" w:sz="4" w:space="0"/>
              <w:left w:val="single" w:color="000000" w:sz="4" w:space="0"/>
              <w:bottom w:val="single" w:color="000000" w:sz="4" w:space="0"/>
              <w:right w:val="single" w:color="000000" w:sz="4" w:space="0"/>
            </w:tcBorders>
            <w:vAlign w:val="center"/>
          </w:tcPr>
          <w:p w14:paraId="2D5FDAAD">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不接受联合体磋商。</w:t>
            </w:r>
          </w:p>
        </w:tc>
      </w:tr>
      <w:tr w14:paraId="2554E22C">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1DA7FA">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465B957">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现场踏勘</w:t>
            </w:r>
          </w:p>
        </w:tc>
        <w:tc>
          <w:tcPr>
            <w:tcW w:w="6949" w:type="dxa"/>
            <w:tcBorders>
              <w:top w:val="single" w:color="000000" w:sz="4" w:space="0"/>
              <w:left w:val="single" w:color="000000" w:sz="4" w:space="0"/>
              <w:bottom w:val="single" w:color="000000" w:sz="4" w:space="0"/>
              <w:right w:val="single" w:color="000000" w:sz="4" w:space="0"/>
            </w:tcBorders>
          </w:tcPr>
          <w:p w14:paraId="7A55A1E3">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自行勘察，未勘察现场造成的一切后果由投标人自行承担（一切费用自理）。 </w:t>
            </w:r>
          </w:p>
        </w:tc>
      </w:tr>
      <w:tr w14:paraId="16693FCE">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4CB61E8">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18D608A">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磋商时间和地点</w:t>
            </w:r>
          </w:p>
        </w:tc>
        <w:tc>
          <w:tcPr>
            <w:tcW w:w="6949" w:type="dxa"/>
            <w:tcBorders>
              <w:top w:val="single" w:color="000000" w:sz="4" w:space="0"/>
              <w:left w:val="single" w:color="000000" w:sz="4" w:space="0"/>
              <w:bottom w:val="single" w:color="000000" w:sz="4" w:space="0"/>
              <w:right w:val="single" w:color="000000" w:sz="4" w:space="0"/>
            </w:tcBorders>
          </w:tcPr>
          <w:p w14:paraId="3A26FCCF">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w:t>
            </w:r>
            <w:r>
              <w:rPr>
                <w:rFonts w:hint="eastAsia" w:ascii="宋体" w:hAnsi="宋体" w:cs="宋体"/>
                <w:color w:val="000000" w:themeColor="text1"/>
                <w:kern w:val="0"/>
                <w:sz w:val="24"/>
                <w:szCs w:val="24"/>
                <w:lang w:val="en-US" w:eastAsia="zh-CN"/>
                <w14:textFill>
                  <w14:solidFill>
                    <w14:schemeClr w14:val="tx1"/>
                  </w14:solidFill>
                </w14:textFill>
              </w:rPr>
              <w:t>2025年07月28日09：00时</w:t>
            </w:r>
            <w:r>
              <w:rPr>
                <w:rFonts w:hint="eastAsia" w:asciiTheme="minorEastAsia" w:hAnsiTheme="minorEastAsia" w:eastAsiaTheme="minorEastAsia"/>
                <w:color w:val="FF0000"/>
                <w:sz w:val="24"/>
                <w:szCs w:val="24"/>
                <w:lang w:eastAsia="zh-CN"/>
              </w:rPr>
              <w:t xml:space="preserve"> </w:t>
            </w:r>
            <w:r>
              <w:rPr>
                <w:rFonts w:hint="eastAsia" w:asciiTheme="minorEastAsia" w:hAnsiTheme="minorEastAsia" w:eastAsiaTheme="minorEastAsia"/>
                <w:color w:val="FF0000"/>
                <w:sz w:val="24"/>
                <w:szCs w:val="24"/>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 </w:t>
            </w:r>
          </w:p>
          <w:p w14:paraId="6BAB2267">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磋商地点：</w:t>
            </w:r>
            <w:r>
              <w:rPr>
                <w:rFonts w:hint="eastAsia" w:asciiTheme="minorEastAsia" w:hAnsiTheme="minorEastAsia" w:eastAsiaTheme="minorEastAsia"/>
                <w:color w:val="000000" w:themeColor="text1"/>
                <w:sz w:val="24"/>
                <w:szCs w:val="24"/>
                <w:lang w:eastAsia="zh-CN"/>
                <w14:textFill>
                  <w14:solidFill>
                    <w14:schemeClr w14:val="tx1"/>
                  </w14:solidFill>
                </w14:textFill>
              </w:rPr>
              <w:t>安康市高新区高新观澜8幢2单元801室</w:t>
            </w:r>
          </w:p>
          <w:p w14:paraId="1FE72B36">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（如有变动，另行通知）。 </w:t>
            </w:r>
          </w:p>
        </w:tc>
      </w:tr>
      <w:tr w14:paraId="18BC0692">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B7F679D">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tcPr>
          <w:p w14:paraId="7C8BBB97">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磋商响应文件递交截止时间</w:t>
            </w:r>
            <w:r>
              <w:rPr>
                <w:rFonts w:hint="eastAsia" w:asciiTheme="minorEastAsia" w:hAnsiTheme="minorEastAsia" w:eastAsiaTheme="minorEastAsia"/>
                <w:color w:val="000000" w:themeColor="text1"/>
                <w:sz w:val="24"/>
                <w:szCs w:val="24"/>
                <w14:textFill>
                  <w14:solidFill>
                    <w14:schemeClr w14:val="tx1"/>
                  </w14:solidFill>
                </w14:textFill>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1D5FD474">
            <w:pPr>
              <w:keepNext w:val="0"/>
              <w:keepLines w:val="0"/>
              <w:pageBreakBefore w:val="0"/>
              <w:kinsoku/>
              <w:wordWrap/>
              <w:overflowPunct/>
              <w:topLinePunct w:val="0"/>
              <w:autoSpaceDE/>
              <w:autoSpaceDN/>
              <w:bidi w:val="0"/>
              <w:spacing w:line="440" w:lineRule="exact"/>
              <w:ind w:left="0" w:right="0"/>
              <w:textAlignment w:val="auto"/>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递交</w:t>
            </w:r>
            <w:r>
              <w:rPr>
                <w:rFonts w:asciiTheme="minorEastAsia" w:hAnsiTheme="minorEastAsia" w:eastAsiaTheme="minorEastAsia"/>
                <w:color w:val="000000" w:themeColor="text1"/>
                <w:sz w:val="24"/>
                <w:szCs w:val="24"/>
                <w14:textFill>
                  <w14:solidFill>
                    <w14:schemeClr w14:val="tx1"/>
                  </w14:solidFill>
                </w14:textFill>
              </w:rPr>
              <w:t>截止时间：</w:t>
            </w:r>
            <w:r>
              <w:rPr>
                <w:rFonts w:hint="eastAsia" w:ascii="宋体" w:hAnsi="宋体" w:cs="宋体"/>
                <w:color w:val="000000" w:themeColor="text1"/>
                <w:kern w:val="0"/>
                <w:sz w:val="24"/>
                <w:szCs w:val="24"/>
                <w:lang w:val="en-US" w:eastAsia="zh-CN"/>
                <w14:textFill>
                  <w14:solidFill>
                    <w14:schemeClr w14:val="tx1"/>
                  </w14:solidFill>
                </w14:textFill>
              </w:rPr>
              <w:t>2025年07月28日09：00时</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止</w:t>
            </w:r>
          </w:p>
          <w:p w14:paraId="11D583DC">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递交地点：</w:t>
            </w:r>
            <w:r>
              <w:rPr>
                <w:rFonts w:hint="eastAsia" w:ascii="宋体" w:hAnsi="宋体" w:cs="宋体"/>
                <w:color w:val="000000" w:themeColor="text1"/>
                <w:sz w:val="24"/>
                <w:szCs w:val="24"/>
                <w:lang w:eastAsia="zh-CN"/>
                <w14:textFill>
                  <w14:solidFill>
                    <w14:schemeClr w14:val="tx1"/>
                  </w14:solidFill>
                </w14:textFill>
              </w:rPr>
              <w:t>安康市高新区高新观澜8幢2单元801室</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tc>
      </w:tr>
      <w:tr w14:paraId="5D70D1C0">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074FF46">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tcPr>
          <w:p w14:paraId="59087E4D">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响应有效期</w:t>
            </w:r>
          </w:p>
        </w:tc>
        <w:tc>
          <w:tcPr>
            <w:tcW w:w="6949" w:type="dxa"/>
            <w:tcBorders>
              <w:top w:val="single" w:color="000000" w:sz="4" w:space="0"/>
              <w:left w:val="single" w:color="000000" w:sz="4" w:space="0"/>
              <w:bottom w:val="single" w:color="000000" w:sz="4" w:space="0"/>
              <w:right w:val="single" w:color="000000" w:sz="4" w:space="0"/>
            </w:tcBorders>
          </w:tcPr>
          <w:p w14:paraId="130DEB26">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u w:val="none" w:color="auto"/>
                <w:lang w:val="en-US" w:eastAsia="zh-CN"/>
                <w14:textFill>
                  <w14:solidFill>
                    <w14:schemeClr w14:val="tx1"/>
                  </w14:solidFill>
                </w14:textFill>
              </w:rPr>
              <w:t>90</w:t>
            </w:r>
            <w:r>
              <w:rPr>
                <w:rFonts w:asciiTheme="minorEastAsia" w:hAnsiTheme="minorEastAsia" w:eastAsiaTheme="minorEastAsia"/>
                <w:color w:val="000000" w:themeColor="text1"/>
                <w:sz w:val="24"/>
                <w:szCs w:val="24"/>
                <w14:textFill>
                  <w14:solidFill>
                    <w14:schemeClr w14:val="tx1"/>
                  </w14:solidFill>
                </w14:textFill>
              </w:rPr>
              <w:t xml:space="preserve">日历天（从提交响应文件日起计算） </w:t>
            </w:r>
          </w:p>
        </w:tc>
      </w:tr>
      <w:tr w14:paraId="2F9234B6">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C824A1">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tcPr>
          <w:p w14:paraId="00CF4B30">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响应文件份数</w:t>
            </w:r>
          </w:p>
        </w:tc>
        <w:tc>
          <w:tcPr>
            <w:tcW w:w="6949" w:type="dxa"/>
            <w:tcBorders>
              <w:top w:val="single" w:color="000000" w:sz="4" w:space="0"/>
              <w:left w:val="single" w:color="000000" w:sz="4" w:space="0"/>
              <w:bottom w:val="single" w:color="000000" w:sz="4" w:space="0"/>
              <w:right w:val="single" w:color="000000" w:sz="4" w:space="0"/>
            </w:tcBorders>
          </w:tcPr>
          <w:p w14:paraId="2DA24CED">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sz w:val="24"/>
                <w:szCs w:val="24"/>
                <w:lang w:val="en-US" w:eastAsia="zh-CN"/>
              </w:rPr>
              <w:t>响应</w:t>
            </w:r>
            <w:r>
              <w:rPr>
                <w:rFonts w:hint="eastAsia" w:ascii="宋体" w:hAnsi="宋体"/>
                <w:sz w:val="24"/>
                <w:szCs w:val="24"/>
              </w:rPr>
              <w:t>文件正</w:t>
            </w:r>
            <w:r>
              <w:rPr>
                <w:rFonts w:hint="eastAsia" w:ascii="宋体" w:hAnsi="宋体"/>
                <w:sz w:val="24"/>
                <w:szCs w:val="24"/>
                <w:lang w:val="en-US" w:eastAsia="zh-CN"/>
              </w:rPr>
              <w:t>本壹份</w:t>
            </w:r>
            <w:r>
              <w:rPr>
                <w:rFonts w:hint="eastAsia" w:ascii="宋体" w:hAnsi="宋体"/>
                <w:sz w:val="24"/>
                <w:szCs w:val="24"/>
              </w:rPr>
              <w:t>、副本</w:t>
            </w:r>
            <w:r>
              <w:rPr>
                <w:rFonts w:hint="eastAsia" w:ascii="宋体" w:hAnsi="宋体"/>
                <w:sz w:val="24"/>
                <w:szCs w:val="24"/>
                <w:lang w:val="en-US" w:eastAsia="zh-CN"/>
              </w:rPr>
              <w:t>贰份、资格证明文件壹份</w:t>
            </w:r>
            <w:r>
              <w:rPr>
                <w:rFonts w:asciiTheme="minorEastAsia" w:hAnsiTheme="minorEastAsia" w:eastAsiaTheme="minorEastAsia"/>
                <w:color w:val="000000" w:themeColor="text1"/>
                <w:sz w:val="24"/>
                <w:szCs w:val="24"/>
                <w14:textFill>
                  <w14:solidFill>
                    <w14:schemeClr w14:val="tx1"/>
                  </w14:solidFill>
                </w14:textFill>
              </w:rPr>
              <w:t>，电子版壹份</w:t>
            </w:r>
          </w:p>
        </w:tc>
      </w:tr>
      <w:tr w14:paraId="10ADA05F">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709B31">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8728C4C">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响应文件</w:t>
            </w:r>
            <w:r>
              <w:rPr>
                <w:rFonts w:hint="eastAsia" w:ascii="宋体" w:hAnsi="宋体"/>
                <w:color w:val="000000" w:themeColor="text1"/>
                <w:sz w:val="24"/>
                <w:szCs w:val="24"/>
                <w:lang w:val="en-US" w:eastAsia="zh-CN"/>
                <w14:textFill>
                  <w14:solidFill>
                    <w14:schemeClr w14:val="tx1"/>
                  </w14:solidFill>
                </w14:textFill>
              </w:rPr>
              <w:t>制作</w:t>
            </w:r>
          </w:p>
        </w:tc>
        <w:tc>
          <w:tcPr>
            <w:tcW w:w="6949" w:type="dxa"/>
            <w:tcBorders>
              <w:top w:val="single" w:color="000000" w:sz="4" w:space="0"/>
              <w:left w:val="single" w:color="000000" w:sz="4" w:space="0"/>
              <w:bottom w:val="single" w:color="000000" w:sz="4" w:space="0"/>
              <w:right w:val="single" w:color="000000" w:sz="4" w:space="0"/>
            </w:tcBorders>
            <w:vAlign w:val="top"/>
          </w:tcPr>
          <w:p w14:paraId="4C3C9C4A">
            <w:pPr>
              <w:keepNext w:val="0"/>
              <w:keepLines w:val="0"/>
              <w:pageBreakBefore w:val="0"/>
              <w:widowControl w:val="0"/>
              <w:tabs>
                <w:tab w:val="left" w:pos="1180"/>
              </w:tabs>
              <w:kinsoku/>
              <w:wordWrap/>
              <w:overflowPunct/>
              <w:topLinePunct w:val="0"/>
              <w:autoSpaceDE/>
              <w:autoSpaceDN/>
              <w:bidi w:val="0"/>
              <w:adjustRightInd/>
              <w:snapToGrid/>
              <w:spacing w:line="440" w:lineRule="exact"/>
              <w:ind w:left="0" w:right="0"/>
              <w:textAlignment w:val="auto"/>
              <w:rPr>
                <w:rFonts w:hint="eastAsia" w:ascii="宋体" w:hAnsi="宋体" w:cs="宋体" w:eastAsiaTheme="minorEastAsia"/>
                <w:color w:val="000000" w:themeColor="text1"/>
                <w:kern w:val="0"/>
                <w:sz w:val="24"/>
                <w:szCs w:val="24"/>
                <w14:textFill>
                  <w14:solidFill>
                    <w14:schemeClr w14:val="tx1"/>
                  </w14:solidFill>
                </w14:textFill>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auto"/>
                <w:kern w:val="2"/>
                <w:sz w:val="24"/>
                <w:szCs w:val="24"/>
                <w:lang w:val="en-US" w:eastAsia="zh-CN" w:bidi="ar-SA"/>
              </w:rPr>
              <w:t>壹份</w:t>
            </w:r>
            <w:r>
              <w:rPr>
                <w:rFonts w:hint="eastAsia" w:ascii="宋体" w:hAnsi="宋体"/>
                <w:sz w:val="24"/>
                <w:szCs w:val="24"/>
              </w:rPr>
              <w:t>除在</w:t>
            </w:r>
            <w:r>
              <w:rPr>
                <w:rFonts w:hint="eastAsia" w:ascii="宋体" w:hAnsi="宋体"/>
                <w:kern w:val="0"/>
                <w:sz w:val="24"/>
                <w:szCs w:val="24"/>
                <w:lang w:val="en-US" w:eastAsia="zh-CN"/>
              </w:rPr>
              <w:t>响应</w:t>
            </w:r>
            <w:r>
              <w:rPr>
                <w:rFonts w:hint="eastAsia" w:ascii="宋体" w:hAnsi="宋体"/>
                <w:sz w:val="24"/>
                <w:szCs w:val="24"/>
              </w:rPr>
              <w:t>文件正副本中装订外，</w:t>
            </w:r>
            <w:r>
              <w:rPr>
                <w:rFonts w:hint="eastAsia" w:ascii="宋体" w:hAnsi="宋体"/>
                <w:sz w:val="24"/>
                <w:szCs w:val="24"/>
                <w:lang w:val="en-US" w:eastAsia="zh-CN"/>
              </w:rPr>
              <w:t>另外</w:t>
            </w:r>
            <w:r>
              <w:rPr>
                <w:rFonts w:hint="eastAsia" w:ascii="宋体" w:hAnsi="宋体"/>
                <w:sz w:val="24"/>
                <w:szCs w:val="24"/>
              </w:rPr>
              <w:t>制作一份单独封装在</w:t>
            </w:r>
            <w:r>
              <w:rPr>
                <w:rFonts w:hint="eastAsia" w:ascii="宋体" w:hAnsi="宋体"/>
                <w:sz w:val="24"/>
                <w:szCs w:val="24"/>
                <w:lang w:val="en-US" w:eastAsia="zh-CN"/>
              </w:rPr>
              <w:t>封袋</w:t>
            </w:r>
            <w:r>
              <w:rPr>
                <w:rFonts w:hint="eastAsia" w:ascii="宋体" w:hAnsi="宋体"/>
                <w:sz w:val="24"/>
                <w:szCs w:val="24"/>
              </w:rPr>
              <w:t>中，封袋正面要</w:t>
            </w:r>
            <w:r>
              <w:rPr>
                <w:rFonts w:hint="eastAsia" w:ascii="宋体" w:hAnsi="宋体" w:eastAsia="宋体" w:cs="宋体"/>
                <w:color w:val="auto"/>
                <w:kern w:val="2"/>
                <w:sz w:val="24"/>
                <w:szCs w:val="24"/>
                <w:lang w:val="en-US" w:eastAsia="zh-CN" w:bidi="ar-SA"/>
              </w:rPr>
              <w:t>标明</w:t>
            </w:r>
            <w:r>
              <w:rPr>
                <w:rFonts w:hint="eastAsia" w:ascii="宋体" w:hAnsi="宋体" w:cs="宋体"/>
                <w:color w:val="auto"/>
                <w:kern w:val="2"/>
                <w:sz w:val="24"/>
                <w:szCs w:val="24"/>
                <w:lang w:val="en-US" w:eastAsia="zh-CN" w:bidi="ar-SA"/>
              </w:rPr>
              <w:t>“资格证明文件”</w:t>
            </w:r>
            <w:r>
              <w:rPr>
                <w:rFonts w:hint="eastAsia" w:ascii="宋体" w:hAnsi="宋体"/>
                <w:sz w:val="24"/>
                <w:szCs w:val="24"/>
              </w:rPr>
              <w:t>并加盖投标人公章</w:t>
            </w:r>
            <w:r>
              <w:rPr>
                <w:rFonts w:hint="eastAsia" w:ascii="宋体" w:hAnsi="宋体"/>
                <w:sz w:val="24"/>
                <w:szCs w:val="24"/>
                <w:lang w:eastAsia="zh-CN"/>
              </w:rPr>
              <w:t>（</w:t>
            </w:r>
            <w:r>
              <w:rPr>
                <w:rFonts w:hint="eastAsia" w:ascii="宋体" w:hAnsi="宋体"/>
                <w:sz w:val="24"/>
                <w:szCs w:val="24"/>
                <w:lang w:val="en-US" w:eastAsia="zh-CN"/>
              </w:rPr>
              <w:t>鲜章</w:t>
            </w:r>
            <w:r>
              <w:rPr>
                <w:rFonts w:hint="eastAsia" w:ascii="宋体" w:hAnsi="宋体"/>
                <w:sz w:val="24"/>
                <w:szCs w:val="24"/>
                <w:lang w:eastAsia="zh-CN"/>
              </w:rPr>
              <w:t>）</w:t>
            </w:r>
            <w:r>
              <w:rPr>
                <w:rFonts w:hint="eastAsia" w:ascii="宋体" w:hAnsi="宋体"/>
                <w:sz w:val="24"/>
                <w:szCs w:val="24"/>
              </w:rPr>
              <w:t>。</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文件正本壹份、副本贰份，分别胶装装订成册，且封面须清楚地标明“正本”、“副本”；若正本和副本不符，以正本为准；同时提供与正本内容一致的电子版（电子文件内容须为签字齐全并加盖</w:t>
            </w:r>
            <w:r>
              <w:rPr>
                <w:rFonts w:hint="eastAsia" w:ascii="宋体" w:hAnsi="宋体" w:cs="宋体"/>
                <w:color w:val="auto"/>
                <w:kern w:val="0"/>
                <w:sz w:val="24"/>
                <w:szCs w:val="24"/>
                <w:lang w:val="en-US" w:eastAsia="zh-CN"/>
              </w:rPr>
              <w:t>投标</w:t>
            </w:r>
            <w:r>
              <w:rPr>
                <w:rFonts w:hint="eastAsia" w:ascii="宋体" w:hAnsi="宋体" w:eastAsia="宋体" w:cs="宋体"/>
                <w:color w:val="auto"/>
                <w:kern w:val="2"/>
                <w:sz w:val="24"/>
                <w:szCs w:val="24"/>
                <w:lang w:val="en-US" w:eastAsia="zh-CN" w:bidi="ar-SA"/>
              </w:rPr>
              <w:t>单位公章（鲜章）正本</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文件全部内容的扫描件，格式为PDF），电子版放置正本密封袋内</w:t>
            </w:r>
            <w:r>
              <w:rPr>
                <w:rFonts w:hint="eastAsia" w:ascii="宋体" w:hAnsi="宋体" w:cs="宋体"/>
                <w:color w:val="auto"/>
                <w:kern w:val="2"/>
                <w:sz w:val="24"/>
                <w:szCs w:val="24"/>
                <w:lang w:val="en-US" w:eastAsia="zh-CN" w:bidi="ar-SA"/>
              </w:rPr>
              <w:t>。</w:t>
            </w:r>
          </w:p>
        </w:tc>
      </w:tr>
      <w:tr w14:paraId="0E8DC0E5">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ECDA72">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33567B6">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cs="宋体" w:eastAsiaTheme="minorEastAsia"/>
                <w:color w:val="000000" w:themeColor="text1"/>
                <w:kern w:val="0"/>
                <w:sz w:val="24"/>
                <w:szCs w:val="24"/>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封套上应写明的内容</w:t>
            </w:r>
          </w:p>
        </w:tc>
        <w:tc>
          <w:tcPr>
            <w:tcW w:w="6949" w:type="dxa"/>
            <w:tcBorders>
              <w:top w:val="single" w:color="000000" w:sz="4" w:space="0"/>
              <w:left w:val="single" w:color="000000" w:sz="4" w:space="0"/>
              <w:bottom w:val="single" w:color="000000" w:sz="4" w:space="0"/>
              <w:right w:val="single" w:color="000000" w:sz="4" w:space="0"/>
            </w:tcBorders>
            <w:vAlign w:val="top"/>
          </w:tcPr>
          <w:p w14:paraId="0E86E378">
            <w:pPr>
              <w:keepNext w:val="0"/>
              <w:keepLines w:val="0"/>
              <w:pageBreakBefore w:val="0"/>
              <w:widowControl w:val="0"/>
              <w:tabs>
                <w:tab w:val="left" w:pos="1180"/>
              </w:tabs>
              <w:kinsoku/>
              <w:wordWrap/>
              <w:overflowPunct/>
              <w:topLinePunct w:val="0"/>
              <w:autoSpaceDE/>
              <w:autoSpaceDN/>
              <w:bidi w:val="0"/>
              <w:adjustRightInd/>
              <w:snapToGrid/>
              <w:spacing w:line="440" w:lineRule="exact"/>
              <w:ind w:left="0" w:right="0"/>
              <w:textAlignment w:val="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项目名称：</w:t>
            </w:r>
          </w:p>
          <w:p w14:paraId="0DDA232F">
            <w:pPr>
              <w:keepNext w:val="0"/>
              <w:keepLines w:val="0"/>
              <w:pageBreakBefore w:val="0"/>
              <w:widowControl w:val="0"/>
              <w:tabs>
                <w:tab w:val="left" w:pos="1180"/>
              </w:tabs>
              <w:kinsoku/>
              <w:wordWrap/>
              <w:overflowPunct/>
              <w:topLinePunct w:val="0"/>
              <w:autoSpaceDE/>
              <w:autoSpaceDN/>
              <w:bidi w:val="0"/>
              <w:adjustRightInd/>
              <w:snapToGrid/>
              <w:spacing w:line="440" w:lineRule="exact"/>
              <w:ind w:left="0" w:right="0"/>
              <w:textAlignment w:val="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项目编号：</w:t>
            </w:r>
          </w:p>
          <w:p w14:paraId="6029B1F5">
            <w:pPr>
              <w:keepNext w:val="0"/>
              <w:keepLines w:val="0"/>
              <w:pageBreakBefore w:val="0"/>
              <w:widowControl w:val="0"/>
              <w:tabs>
                <w:tab w:val="left" w:pos="1180"/>
              </w:tabs>
              <w:kinsoku/>
              <w:wordWrap/>
              <w:overflowPunct/>
              <w:topLinePunct w:val="0"/>
              <w:autoSpaceDE/>
              <w:autoSpaceDN/>
              <w:bidi w:val="0"/>
              <w:adjustRightInd/>
              <w:snapToGrid/>
              <w:spacing w:line="440" w:lineRule="exact"/>
              <w:ind w:left="0" w:right="0"/>
              <w:textAlignment w:val="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竞争性磋商响应文件</w:t>
            </w:r>
          </w:p>
          <w:p w14:paraId="31F0B9CD">
            <w:pPr>
              <w:keepNext w:val="0"/>
              <w:keepLines w:val="0"/>
              <w:pageBreakBefore w:val="0"/>
              <w:widowControl w:val="0"/>
              <w:tabs>
                <w:tab w:val="left" w:pos="1180"/>
              </w:tabs>
              <w:kinsoku/>
              <w:wordWrap/>
              <w:overflowPunct/>
              <w:topLinePunct w:val="0"/>
              <w:autoSpaceDE/>
              <w:autoSpaceDN/>
              <w:bidi w:val="0"/>
              <w:adjustRightInd/>
              <w:snapToGrid/>
              <w:spacing w:line="440" w:lineRule="exact"/>
              <w:ind w:left="0" w:right="0"/>
              <w:textAlignment w:val="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供应商名称：</w:t>
            </w:r>
          </w:p>
          <w:p w14:paraId="0109549D">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hint="eastAsia" w:ascii="宋体" w:hAnsi="宋体" w:cs="宋体" w:eastAsiaTheme="minorEastAsia"/>
                <w:color w:val="000000" w:themeColor="text1"/>
                <w:kern w:val="0"/>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时</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分（磋商文件</w:t>
            </w:r>
            <w:r>
              <w:rPr>
                <w:rFonts w:ascii="宋体" w:hAnsi="宋体" w:eastAsia="宋体"/>
                <w:color w:val="000000" w:themeColor="text1"/>
                <w:sz w:val="24"/>
                <w:szCs w:val="24"/>
                <w14:textFill>
                  <w14:solidFill>
                    <w14:schemeClr w14:val="tx1"/>
                  </w14:solidFill>
                </w14:textFill>
              </w:rPr>
              <w:t>递交</w:t>
            </w:r>
            <w:r>
              <w:rPr>
                <w:rFonts w:hint="eastAsia" w:ascii="宋体" w:hAnsi="宋体" w:eastAsia="宋体"/>
                <w:color w:val="000000" w:themeColor="text1"/>
                <w:sz w:val="24"/>
                <w:szCs w:val="24"/>
                <w14:textFill>
                  <w14:solidFill>
                    <w14:schemeClr w14:val="tx1"/>
                  </w14:solidFill>
                </w14:textFill>
              </w:rPr>
              <w:t>截止时间）前不得开启</w:t>
            </w:r>
          </w:p>
        </w:tc>
      </w:tr>
      <w:tr w14:paraId="434A8F08">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59D3E9">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0F316D8">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评分办法</w:t>
            </w:r>
          </w:p>
        </w:tc>
        <w:tc>
          <w:tcPr>
            <w:tcW w:w="6949" w:type="dxa"/>
            <w:tcBorders>
              <w:top w:val="single" w:color="000000" w:sz="4" w:space="0"/>
              <w:left w:val="single" w:color="000000" w:sz="4" w:space="0"/>
              <w:bottom w:val="single" w:color="000000" w:sz="4" w:space="0"/>
              <w:right w:val="single" w:color="000000" w:sz="4" w:space="0"/>
            </w:tcBorders>
          </w:tcPr>
          <w:p w14:paraId="1F37151A">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综合评分法 </w:t>
            </w:r>
          </w:p>
        </w:tc>
      </w:tr>
      <w:tr w14:paraId="427D05F5">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531FCD2">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62D54E69">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磋商小组构成</w:t>
            </w:r>
          </w:p>
        </w:tc>
        <w:tc>
          <w:tcPr>
            <w:tcW w:w="6949" w:type="dxa"/>
            <w:tcBorders>
              <w:top w:val="single" w:color="000000" w:sz="4" w:space="0"/>
              <w:left w:val="single" w:color="000000" w:sz="4" w:space="0"/>
              <w:bottom w:val="single" w:color="000000" w:sz="4" w:space="0"/>
              <w:right w:val="single" w:color="000000" w:sz="4" w:space="0"/>
            </w:tcBorders>
          </w:tcPr>
          <w:p w14:paraId="27691790">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根据《中华人民共和国政府采购法》《</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政府采购竞争性磋商采购方式管理暂行办法</w:t>
            </w:r>
            <w:r>
              <w:rPr>
                <w:rFonts w:asciiTheme="minorEastAsia" w:hAnsiTheme="minorEastAsia" w:eastAsiaTheme="minorEastAsia"/>
                <w:color w:val="000000" w:themeColor="text1"/>
                <w:sz w:val="24"/>
                <w:szCs w:val="24"/>
                <w14:textFill>
                  <w14:solidFill>
                    <w14:schemeClr w14:val="tx1"/>
                  </w14:solidFill>
                </w14:textFill>
              </w:rPr>
              <w:t>》等有关法律规定组建磋商小组。</w:t>
            </w:r>
            <w:r>
              <w:rPr>
                <w:rFonts w:cs="Times New Roman" w:asciiTheme="minorEastAsia" w:hAnsiTheme="minorEastAsia" w:eastAsiaTheme="minorEastAsia"/>
                <w:color w:val="000000" w:themeColor="text1"/>
                <w:sz w:val="24"/>
                <w:szCs w:val="24"/>
                <w14:textFill>
                  <w14:solidFill>
                    <w14:schemeClr w14:val="tx1"/>
                  </w14:solidFill>
                </w14:textFill>
              </w:rPr>
              <w:t xml:space="preserve"> </w:t>
            </w:r>
          </w:p>
        </w:tc>
      </w:tr>
      <w:tr w14:paraId="452B4C48">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3098FE2">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8098CC3">
            <w:pPr>
              <w:keepNext w:val="0"/>
              <w:keepLines w:val="0"/>
              <w:pageBreakBefore w:val="0"/>
              <w:widowControl/>
              <w:suppressLineNumbers w:val="0"/>
              <w:kinsoku/>
              <w:wordWrap/>
              <w:overflowPunct/>
              <w:topLinePunct w:val="0"/>
              <w:autoSpaceDE/>
              <w:autoSpaceDN/>
              <w:bidi w:val="0"/>
              <w:spacing w:before="0" w:beforeAutospacing="0" w:afterAutospacing="0" w:line="440" w:lineRule="exact"/>
              <w:ind w:left="0" w:leftChars="0" w:right="0" w:right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付款方式</w:t>
            </w:r>
          </w:p>
        </w:tc>
        <w:tc>
          <w:tcPr>
            <w:tcW w:w="6949" w:type="dxa"/>
            <w:tcBorders>
              <w:top w:val="single" w:color="000000" w:sz="4" w:space="0"/>
              <w:left w:val="single" w:color="000000" w:sz="4" w:space="0"/>
              <w:bottom w:val="single" w:color="000000" w:sz="4" w:space="0"/>
              <w:right w:val="single" w:color="000000" w:sz="4" w:space="0"/>
            </w:tcBorders>
            <w:vAlign w:val="center"/>
          </w:tcPr>
          <w:p w14:paraId="1F2965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40" w:lineRule="exact"/>
              <w:ind w:left="0" w:leftChars="0" w:right="0" w:rightChars="0"/>
              <w:textAlignment w:val="auto"/>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cs="宋体"/>
                <w:snapToGrid w:val="0"/>
                <w:color w:val="000000" w:themeColor="text1"/>
                <w:kern w:val="0"/>
                <w:sz w:val="24"/>
                <w:szCs w:val="24"/>
                <w:lang w:val="en-US" w:eastAsia="zh-CN"/>
                <w14:textFill>
                  <w14:solidFill>
                    <w14:schemeClr w14:val="tx1"/>
                  </w14:solidFill>
                </w14:textFill>
              </w:rPr>
              <w:t>供应商按照采购人要求施划标识标线，凭验收人签字盖章的工程量确认单据实结算。单价按照磋商响应文件报送单价计算，验收合格后一次性付款。</w:t>
            </w:r>
          </w:p>
        </w:tc>
      </w:tr>
      <w:tr w14:paraId="7E23EDB8">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98EA32">
            <w:pPr>
              <w:pStyle w:val="74"/>
              <w:keepNext w:val="0"/>
              <w:keepLines w:val="0"/>
              <w:pageBreakBefore w:val="0"/>
              <w:numPr>
                <w:ilvl w:val="0"/>
                <w:numId w:val="1"/>
              </w:numPr>
              <w:kinsoku/>
              <w:wordWrap/>
              <w:overflowPunct/>
              <w:topLinePunct w:val="0"/>
              <w:autoSpaceDE/>
              <w:autoSpaceDN/>
              <w:bidi w:val="0"/>
              <w:spacing w:line="440" w:lineRule="exact"/>
              <w:ind w:left="0" w:right="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tcPr>
          <w:p w14:paraId="32A86AC7">
            <w:pPr>
              <w:keepNext w:val="0"/>
              <w:keepLines w:val="0"/>
              <w:pageBreakBefore w:val="0"/>
              <w:kinsoku/>
              <w:wordWrap/>
              <w:overflowPunct/>
              <w:topLinePunct w:val="0"/>
              <w:autoSpaceDE/>
              <w:autoSpaceDN/>
              <w:bidi w:val="0"/>
              <w:spacing w:line="440" w:lineRule="exact"/>
              <w:ind w:left="0" w:right="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答疑</w:t>
            </w:r>
          </w:p>
        </w:tc>
        <w:tc>
          <w:tcPr>
            <w:tcW w:w="6949" w:type="dxa"/>
            <w:tcBorders>
              <w:top w:val="single" w:color="000000" w:sz="4" w:space="0"/>
              <w:left w:val="single" w:color="000000" w:sz="4" w:space="0"/>
              <w:bottom w:val="single" w:color="000000" w:sz="4" w:space="0"/>
              <w:right w:val="single" w:color="000000" w:sz="4" w:space="0"/>
            </w:tcBorders>
          </w:tcPr>
          <w:p w14:paraId="34539A16">
            <w:pPr>
              <w:keepNext w:val="0"/>
              <w:keepLines w:val="0"/>
              <w:pageBreakBefore w:val="0"/>
              <w:kinsoku/>
              <w:wordWrap/>
              <w:overflowPunct/>
              <w:topLinePunct w:val="0"/>
              <w:autoSpaceDE/>
              <w:autoSpaceDN/>
              <w:bidi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如有疑问，投标人需书面提出，经采购人收集问题后，统一答疑。 </w:t>
            </w:r>
          </w:p>
        </w:tc>
      </w:tr>
      <w:tr w14:paraId="1DD0DC73">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09A99D">
            <w:pPr>
              <w:pStyle w:val="74"/>
              <w:keepNext w:val="0"/>
              <w:keepLines w:val="0"/>
              <w:pageBreakBefore w:val="0"/>
              <w:numPr>
                <w:ilvl w:val="0"/>
                <w:numId w:val="1"/>
              </w:numPr>
              <w:kinsoku/>
              <w:wordWrap/>
              <w:overflowPunct/>
              <w:topLinePunct w:val="0"/>
              <w:autoSpaceDE/>
              <w:autoSpaceDN/>
              <w:bidi w:val="0"/>
              <w:spacing w:line="440" w:lineRule="exact"/>
              <w:ind w:left="0" w:leftChars="0" w:right="0" w:hanging="42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bookmarkStart w:id="22" w:name="_Toc19272"/>
            <w:bookmarkStart w:id="23" w:name="_Toc536429371"/>
            <w:bookmarkStart w:id="24" w:name="_Toc21495"/>
            <w:bookmarkStart w:id="25" w:name="_Toc536429318"/>
            <w:bookmarkStart w:id="26" w:name="_Toc536202284"/>
            <w:bookmarkStart w:id="27" w:name="_Toc536202378"/>
          </w:p>
        </w:tc>
        <w:tc>
          <w:tcPr>
            <w:tcW w:w="1990" w:type="dxa"/>
            <w:tcBorders>
              <w:top w:val="single" w:color="000000" w:sz="4" w:space="0"/>
              <w:left w:val="single" w:color="000000" w:sz="4" w:space="0"/>
              <w:bottom w:val="single" w:color="000000" w:sz="4" w:space="0"/>
              <w:right w:val="single" w:color="000000" w:sz="4" w:space="0"/>
            </w:tcBorders>
            <w:vAlign w:val="center"/>
          </w:tcPr>
          <w:p w14:paraId="70CC3547">
            <w:pPr>
              <w:keepNext w:val="0"/>
              <w:keepLines w:val="0"/>
              <w:pageBreakBefore w:val="0"/>
              <w:kinsoku/>
              <w:wordWrap/>
              <w:overflowPunct/>
              <w:topLinePunct w:val="0"/>
              <w:autoSpaceDE/>
              <w:autoSpaceDN/>
              <w:bidi w:val="0"/>
              <w:spacing w:line="440" w:lineRule="exact"/>
              <w:ind w:left="0" w:right="0" w:right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其他说明事项</w:t>
            </w:r>
          </w:p>
        </w:tc>
        <w:tc>
          <w:tcPr>
            <w:tcW w:w="6949" w:type="dxa"/>
            <w:tcBorders>
              <w:top w:val="single" w:color="000000" w:sz="4" w:space="0"/>
              <w:left w:val="single" w:color="000000" w:sz="4" w:space="0"/>
              <w:bottom w:val="single" w:color="000000" w:sz="4" w:space="0"/>
              <w:right w:val="single" w:color="000000" w:sz="4" w:space="0"/>
            </w:tcBorders>
            <w:vAlign w:val="top"/>
          </w:tcPr>
          <w:p w14:paraId="14527D4D">
            <w:pPr>
              <w:keepNext w:val="0"/>
              <w:keepLines w:val="0"/>
              <w:pageBreakBefore w:val="0"/>
              <w:kinsoku/>
              <w:wordWrap/>
              <w:overflowPunct/>
              <w:topLinePunct w:val="0"/>
              <w:autoSpaceDE/>
              <w:autoSpaceDN/>
              <w:bidi w:val="0"/>
              <w:adjustRightInd w:val="0"/>
              <w:snapToGrid w:val="0"/>
              <w:spacing w:line="440" w:lineRule="exact"/>
              <w:ind w:left="0" w:right="0"/>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采购标的对应的中小企业划分标准所属行业为建筑业。</w:t>
            </w:r>
          </w:p>
          <w:p w14:paraId="37B15C0E">
            <w:pPr>
              <w:keepNext w:val="0"/>
              <w:keepLines w:val="0"/>
              <w:pageBreakBefore w:val="0"/>
              <w:kinsoku/>
              <w:wordWrap/>
              <w:overflowPunct/>
              <w:topLinePunct w:val="0"/>
              <w:autoSpaceDE/>
              <w:autoSpaceDN/>
              <w:bidi w:val="0"/>
              <w:adjustRightInd w:val="0"/>
              <w:snapToGrid w:val="0"/>
              <w:spacing w:line="440" w:lineRule="exact"/>
              <w:ind w:left="0" w:right="0"/>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建筑业的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14:paraId="76696554">
      <w:pPr>
        <w:pStyle w:val="11"/>
        <w:rPr>
          <w:color w:val="000000" w:themeColor="text1"/>
          <w:kern w:val="44"/>
          <w:sz w:val="32"/>
          <w:szCs w:val="32"/>
          <w14:textFill>
            <w14:solidFill>
              <w14:schemeClr w14:val="tx1"/>
            </w14:solidFill>
          </w14:textFill>
        </w:rPr>
      </w:pPr>
      <w:r>
        <w:rPr>
          <w:color w:val="000000" w:themeColor="text1"/>
          <w14:textFill>
            <w14:solidFill>
              <w14:schemeClr w14:val="tx1"/>
            </w14:solidFill>
          </w14:textFill>
        </w:rPr>
        <w:br w:type="page"/>
      </w:r>
    </w:p>
    <w:p w14:paraId="17DAAA99">
      <w:pPr>
        <w:pStyle w:val="4"/>
        <w:keepLines w:val="0"/>
        <w:spacing w:line="400" w:lineRule="exact"/>
        <w:rPr>
          <w:rFonts w:ascii="宋体"/>
          <w:color w:val="000000" w:themeColor="text1"/>
          <w14:textFill>
            <w14:solidFill>
              <w14:schemeClr w14:val="tx1"/>
            </w14:solidFill>
          </w14:textFill>
        </w:rPr>
      </w:pPr>
      <w:bookmarkStart w:id="28" w:name="_Toc19543335"/>
      <w:bookmarkStart w:id="29" w:name="_Toc23902"/>
      <w:r>
        <w:rPr>
          <w:rFonts w:hint="eastAsia" w:ascii="宋体" w:hAnsi="宋体" w:cs="宋体"/>
          <w:color w:val="000000" w:themeColor="text1"/>
          <w14:textFill>
            <w14:solidFill>
              <w14:schemeClr w14:val="tx1"/>
            </w14:solidFill>
          </w14:textFill>
        </w:rPr>
        <w:t xml:space="preserve">第三部分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供应商须知</w:t>
      </w:r>
      <w:bookmarkEnd w:id="22"/>
      <w:bookmarkEnd w:id="23"/>
      <w:bookmarkEnd w:id="24"/>
      <w:bookmarkEnd w:id="25"/>
      <w:bookmarkEnd w:id="26"/>
      <w:bookmarkEnd w:id="27"/>
      <w:bookmarkEnd w:id="28"/>
      <w:bookmarkEnd w:id="29"/>
    </w:p>
    <w:p w14:paraId="1D8A4FFB">
      <w:pPr>
        <w:widowControl/>
        <w:numPr>
          <w:ilvl w:val="0"/>
          <w:numId w:val="2"/>
        </w:numPr>
        <w:spacing w:line="400" w:lineRule="exact"/>
        <w:ind w:firstLine="643" w:firstLineChars="200"/>
        <w:jc w:val="center"/>
        <w:outlineLvl w:val="1"/>
        <w:rPr>
          <w:rFonts w:ascii="宋体" w:cs="Times New Roman"/>
          <w:b/>
          <w:bCs/>
          <w:color w:val="000000" w:themeColor="text1"/>
          <w:kern w:val="0"/>
          <w:sz w:val="32"/>
          <w:szCs w:val="32"/>
          <w14:textFill>
            <w14:solidFill>
              <w14:schemeClr w14:val="tx1"/>
            </w14:solidFill>
          </w14:textFill>
        </w:rPr>
      </w:pPr>
      <w:bookmarkStart w:id="30" w:name="_Toc19543336"/>
      <w:bookmarkStart w:id="31" w:name="_Toc17059"/>
      <w:bookmarkStart w:id="32" w:name="_Toc536429372"/>
      <w:bookmarkStart w:id="33" w:name="_Toc536429319"/>
      <w:bookmarkStart w:id="34" w:name="_Toc536202285"/>
      <w:bookmarkStart w:id="35" w:name="_Toc536202379"/>
      <w:bookmarkStart w:id="36" w:name="_Toc26739"/>
      <w:r>
        <w:rPr>
          <w:rFonts w:hint="eastAsia" w:ascii="宋体" w:hAnsi="宋体" w:cs="宋体"/>
          <w:b/>
          <w:bCs/>
          <w:color w:val="000000" w:themeColor="text1"/>
          <w:kern w:val="0"/>
          <w:sz w:val="32"/>
          <w:szCs w:val="32"/>
          <w14:textFill>
            <w14:solidFill>
              <w14:schemeClr w14:val="tx1"/>
            </w14:solidFill>
          </w14:textFill>
        </w:rPr>
        <w:t>总 则</w:t>
      </w:r>
      <w:bookmarkEnd w:id="30"/>
      <w:bookmarkEnd w:id="31"/>
      <w:bookmarkEnd w:id="32"/>
      <w:bookmarkEnd w:id="33"/>
      <w:bookmarkEnd w:id="34"/>
      <w:bookmarkEnd w:id="35"/>
      <w:bookmarkEnd w:id="36"/>
    </w:p>
    <w:p w14:paraId="4F8E1D2D">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适用范围</w:t>
      </w:r>
    </w:p>
    <w:p w14:paraId="585C91E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1.1本磋商文件适用于本次采购活动的全过程。</w:t>
      </w:r>
    </w:p>
    <w:p w14:paraId="373FFF41">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71445DA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定义</w:t>
      </w:r>
    </w:p>
    <w:p w14:paraId="622CA6E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2.1采购人：</w:t>
      </w:r>
      <w:r>
        <w:rPr>
          <w:rFonts w:hint="eastAsia" w:ascii="宋体" w:hAnsi="宋体" w:cs="宋体"/>
          <w:bCs/>
          <w:color w:val="000000" w:themeColor="text1"/>
          <w:sz w:val="24"/>
          <w:szCs w:val="24"/>
          <w:lang w:eastAsia="zh-CN"/>
          <w14:textFill>
            <w14:solidFill>
              <w14:schemeClr w14:val="tx1"/>
            </w14:solidFill>
          </w14:textFill>
        </w:rPr>
        <w:t>安康市城市管理执法局。</w:t>
      </w:r>
    </w:p>
    <w:p w14:paraId="3ABB41D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2.2采购代理机构：安康尚昊招标代理有限公司</w:t>
      </w:r>
      <w:r>
        <w:rPr>
          <w:rFonts w:hint="eastAsia" w:ascii="宋体" w:hAnsi="宋体" w:cs="宋体"/>
          <w:bCs/>
          <w:color w:val="000000" w:themeColor="text1"/>
          <w:sz w:val="24"/>
          <w:szCs w:val="24"/>
          <w:lang w:eastAsia="zh-CN"/>
          <w14:textFill>
            <w14:solidFill>
              <w14:schemeClr w14:val="tx1"/>
            </w14:solidFill>
          </w14:textFill>
        </w:rPr>
        <w:t>。</w:t>
      </w:r>
    </w:p>
    <w:p w14:paraId="1D3DB9E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2.3</w:t>
      </w:r>
      <w:r>
        <w:rPr>
          <w:rFonts w:hint="eastAsia" w:ascii="宋体" w:hAnsi="宋体" w:eastAsia="宋体" w:cs="宋体"/>
          <w:bCs/>
          <w:color w:val="000000" w:themeColor="text1"/>
          <w:sz w:val="24"/>
          <w:szCs w:val="24"/>
          <w:lang w:eastAsia="zh-CN"/>
          <w14:textFill>
            <w14:solidFill>
              <w14:schemeClr w14:val="tx1"/>
            </w14:solidFill>
          </w14:textFill>
        </w:rPr>
        <w:t>监管机构：安康市</w:t>
      </w:r>
      <w:r>
        <w:rPr>
          <w:rFonts w:hint="eastAsia" w:ascii="宋体" w:hAnsi="宋体" w:eastAsia="宋体" w:cs="宋体"/>
          <w:bCs/>
          <w:color w:val="000000" w:themeColor="text1"/>
          <w:sz w:val="24"/>
          <w:szCs w:val="24"/>
          <w14:textFill>
            <w14:solidFill>
              <w14:schemeClr w14:val="tx1"/>
            </w14:solidFill>
          </w14:textFill>
        </w:rPr>
        <w:t>财政局</w:t>
      </w:r>
      <w:r>
        <w:rPr>
          <w:rFonts w:hint="eastAsia" w:ascii="宋体" w:hAnsi="宋体" w:cs="宋体"/>
          <w:bCs/>
          <w:color w:val="000000" w:themeColor="text1"/>
          <w:sz w:val="24"/>
          <w:szCs w:val="24"/>
          <w:lang w:eastAsia="zh-CN"/>
          <w14:textFill>
            <w14:solidFill>
              <w14:schemeClr w14:val="tx1"/>
            </w14:solidFill>
          </w14:textFill>
        </w:rPr>
        <w:t>。</w:t>
      </w:r>
    </w:p>
    <w:p w14:paraId="2FF0964C">
      <w:pPr>
        <w:pageBreakBefore w:val="0"/>
        <w:widowControl/>
        <w:wordWrap/>
        <w:topLinePunct w:val="0"/>
        <w:autoSpaceDE/>
        <w:autoSpaceDN/>
        <w:bidi w:val="0"/>
        <w:snapToGrid w:val="0"/>
        <w:spacing w:line="360" w:lineRule="auto"/>
        <w:ind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供应商：是参与本项目磋商活动的法人、其他组织或自然人。</w:t>
      </w:r>
    </w:p>
    <w:p w14:paraId="108BDBB6">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货物：是指本次投标所需的各种形态和种类的物品。</w:t>
      </w:r>
    </w:p>
    <w:p w14:paraId="7660BFA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服务：指除了货物和工程外的其他政府采购对象，包含除货物以外规定由供应商承担的与货物有关的辅助服务。</w:t>
      </w:r>
    </w:p>
    <w:p w14:paraId="3605982A">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3．合格的投标人、合格的工程</w:t>
      </w:r>
    </w:p>
    <w:p w14:paraId="4489916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3.1 合格的投标人 </w:t>
      </w:r>
    </w:p>
    <w:p w14:paraId="3E3DA91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3.1.1 依照《中华人民共和国公司法》注册、具有法人资格、符合《中华人民共和国政府采购法》第二十二条要求具备的条件、并具备国家规定的相关该行业必备资质。</w:t>
      </w:r>
    </w:p>
    <w:p w14:paraId="29C66FC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3.1.2资质要求</w:t>
      </w:r>
    </w:p>
    <w:p w14:paraId="0D0FAE10">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49F58E31">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2.法定代表人授权书及被授权人身份证复印件（法定代表人直接投标只需提交其身份证明材料）</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0640019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sz w:val="24"/>
          <w:szCs w:val="22"/>
          <w:lang w:val="en-US" w:eastAsia="zh-CN"/>
          <w14:textFill>
            <w14:solidFill>
              <w14:schemeClr w14:val="tx1"/>
            </w14:solidFill>
          </w14:textFill>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4B90E803">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书面声明：投标人必须提供参加政府采购活动前3年内在经营活动中没有重大违法记录的书面声明。</w:t>
      </w:r>
    </w:p>
    <w:p w14:paraId="0AFDC1B1">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财务状况报告：</w:t>
      </w:r>
      <w:r>
        <w:rPr>
          <w:rFonts w:hint="eastAsia" w:ascii="宋体" w:hAnsi="宋体" w:cs="宋体"/>
          <w:color w:val="000000" w:themeColor="text1"/>
          <w:sz w:val="24"/>
          <w:szCs w:val="24"/>
          <w:lang w:eastAsia="zh-CN"/>
          <w14:textFill>
            <w14:solidFill>
              <w14:schemeClr w14:val="tx1"/>
            </w14:solidFill>
          </w14:textFill>
        </w:rPr>
        <w:t>提供2024年度经审计的财务审计报告</w:t>
      </w:r>
      <w:r>
        <w:rPr>
          <w:rFonts w:hint="eastAsia" w:ascii="宋体" w:hAnsi="宋体" w:eastAsia="宋体" w:cs="宋体"/>
          <w:color w:val="000000" w:themeColor="text1"/>
          <w:sz w:val="24"/>
          <w:szCs w:val="24"/>
          <w14:textFill>
            <w14:solidFill>
              <w14:schemeClr w14:val="tx1"/>
            </w14:solidFill>
          </w14:textFill>
        </w:rPr>
        <w:t>（成立时间至提交响应文件截止时间不足一年的可提供成立后任意时段的资产负债表）</w:t>
      </w:r>
      <w:r>
        <w:rPr>
          <w:rFonts w:hint="eastAsia" w:hAnsi="宋体"/>
          <w:color w:val="000000" w:themeColor="text1"/>
          <w:sz w:val="24"/>
          <w:lang w:val="en-US" w:eastAsia="zh-CN"/>
          <w14:textFill>
            <w14:solidFill>
              <w14:schemeClr w14:val="tx1"/>
            </w14:solidFill>
          </w14:textFill>
        </w:rPr>
        <w:t>或其基本存款账户开户银行出具的资信证明</w:t>
      </w:r>
      <w:r>
        <w:rPr>
          <w:rFonts w:hint="eastAsia" w:ascii="宋体" w:hAnsi="宋体" w:eastAsia="宋体" w:cs="宋体"/>
          <w:color w:val="000000" w:themeColor="text1"/>
          <w:sz w:val="24"/>
          <w:szCs w:val="24"/>
          <w14:textFill>
            <w14:solidFill>
              <w14:schemeClr w14:val="tx1"/>
            </w14:solidFill>
          </w14:textFill>
        </w:rPr>
        <w:t>。</w:t>
      </w:r>
    </w:p>
    <w:p w14:paraId="61E4A9D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税收缴纳证明：</w:t>
      </w:r>
      <w:r>
        <w:rPr>
          <w:rFonts w:hint="eastAsia" w:ascii="宋体" w:hAnsi="宋体" w:cs="宋体"/>
          <w:color w:val="000000" w:themeColor="text1"/>
          <w:kern w:val="0"/>
          <w:sz w:val="24"/>
          <w:szCs w:val="24"/>
          <w:lang w:val="en-US" w:eastAsia="zh-CN"/>
          <w14:textFill>
            <w14:solidFill>
              <w14:schemeClr w14:val="tx1"/>
            </w14:solidFill>
          </w14:textFill>
        </w:rPr>
        <w:t>提供2024年7月至今任意一个月缴纳的纳税证明或完税证明，</w:t>
      </w:r>
      <w:r>
        <w:rPr>
          <w:rFonts w:hint="eastAsia" w:ascii="宋体" w:hAnsi="宋体" w:eastAsia="宋体" w:cs="宋体"/>
          <w:color w:val="000000" w:themeColor="text1"/>
          <w:kern w:val="0"/>
          <w:sz w:val="24"/>
          <w:szCs w:val="24"/>
          <w:lang w:val="en-US" w:eastAsia="zh-CN"/>
          <w14:textFill>
            <w14:solidFill>
              <w14:schemeClr w14:val="tx1"/>
            </w14:solidFill>
          </w14:textFill>
        </w:rPr>
        <w:t>依法免税的单位应提供相关证明材料，纳税证明或完税证明上应有代收机构或税务机关的公章或业务专用章。</w:t>
      </w:r>
    </w:p>
    <w:p w14:paraId="605511C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社会保障资金缴纳证明：</w:t>
      </w:r>
      <w:r>
        <w:rPr>
          <w:rFonts w:hint="eastAsia" w:ascii="宋体" w:hAnsi="宋体" w:cs="宋体"/>
          <w:color w:val="000000" w:themeColor="text1"/>
          <w:kern w:val="0"/>
          <w:sz w:val="24"/>
          <w:szCs w:val="24"/>
          <w:lang w:eastAsia="zh-CN"/>
          <w14:textFill>
            <w14:solidFill>
              <w14:schemeClr w14:val="tx1"/>
            </w14:solidFill>
          </w14:textFill>
        </w:rPr>
        <w:t>提供2024年7月至今任意一个月社会保障资金缴存单据或社保机构开具的社会保险参保缴费情况证明</w:t>
      </w:r>
      <w:r>
        <w:rPr>
          <w:rFonts w:hint="eastAsia" w:ascii="宋体" w:hAnsi="宋体" w:eastAsia="宋体" w:cs="宋体"/>
          <w:color w:val="000000" w:themeColor="text1"/>
          <w:kern w:val="0"/>
          <w:sz w:val="24"/>
          <w:szCs w:val="24"/>
          <w14:textFill>
            <w14:solidFill>
              <w14:schemeClr w14:val="tx1"/>
            </w14:solidFill>
          </w14:textFill>
        </w:rPr>
        <w:t>，依法不需要缴纳社会保障资金的单位应提供相关证明材料</w:t>
      </w:r>
      <w:r>
        <w:rPr>
          <w:rFonts w:hint="eastAsia" w:ascii="宋体" w:hAnsi="宋体" w:eastAsia="宋体" w:cs="宋体"/>
          <w:color w:val="000000" w:themeColor="text1"/>
          <w:kern w:val="0"/>
          <w:sz w:val="24"/>
          <w:szCs w:val="24"/>
          <w:lang w:eastAsia="zh-CN"/>
          <w14:textFill>
            <w14:solidFill>
              <w14:schemeClr w14:val="tx1"/>
            </w14:solidFill>
          </w14:textFill>
        </w:rPr>
        <w:t>，单据或证明上应有社保机构或代收机构的印章</w:t>
      </w:r>
      <w:r>
        <w:rPr>
          <w:rFonts w:hint="eastAsia" w:ascii="宋体" w:hAnsi="宋体" w:eastAsia="宋体" w:cs="宋体"/>
          <w:color w:val="000000" w:themeColor="text1"/>
          <w:kern w:val="0"/>
          <w:sz w:val="24"/>
          <w:szCs w:val="24"/>
          <w14:textFill>
            <w14:solidFill>
              <w14:schemeClr w14:val="tx1"/>
            </w14:solidFill>
          </w14:textFill>
        </w:rPr>
        <w:t>。</w:t>
      </w:r>
    </w:p>
    <w:p w14:paraId="55C04618">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lang w:val="en-US" w:eastAsia="zh-CN"/>
          <w14:textFill>
            <w14:solidFill>
              <w14:schemeClr w14:val="tx1"/>
            </w14:solidFill>
          </w14:textFill>
        </w:rPr>
        <w:t>提供具有履行合同所必需的设备和专业技术能力的承诺书（格式自拟）。</w:t>
      </w:r>
    </w:p>
    <w:p w14:paraId="06CF1695">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0E6F143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.本项目不接受联合体投标。</w:t>
      </w:r>
    </w:p>
    <w:p w14:paraId="0FDE1F6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3.1.3 投标人必须从采购代理机构获取磋商文件并登记备案，未从采购代理机构获取磋商文件并登记备案的潜在投标人均无资格参加磋商。</w:t>
      </w:r>
    </w:p>
    <w:p w14:paraId="162C5CA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3.1.4 本项目不接受联合体磋商。</w:t>
      </w:r>
    </w:p>
    <w:p w14:paraId="50F095D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 合格的工程</w:t>
      </w:r>
    </w:p>
    <w:p w14:paraId="355E0355">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3.2.1 工程项目建设依据：采购人提供的资料齐全，可满足施工需要。</w:t>
      </w:r>
    </w:p>
    <w:p w14:paraId="369423A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3.2.2 工程范围及工期、质量要求</w:t>
      </w:r>
    </w:p>
    <w:p w14:paraId="44C0DD1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（1）工程范围：详见工程量清单</w:t>
      </w:r>
    </w:p>
    <w:p w14:paraId="07738AB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（2）质量要求：合格</w:t>
      </w:r>
    </w:p>
    <w:p w14:paraId="44C8CE76">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a.本工程的工程质量应符合国家工程质量验收标准合格以上要求，投标人应按现行的国家施工验收规范和质量评定标准和施工说明书、设备说明书等技术文件为依据施</w:t>
      </w:r>
      <w:r>
        <w:rPr>
          <w:rFonts w:hint="eastAsia" w:ascii="宋体" w:hAnsi="宋体" w:eastAsia="宋体" w:cs="宋体"/>
          <w:bCs/>
          <w:color w:val="000000" w:themeColor="text1"/>
          <w:sz w:val="24"/>
          <w:szCs w:val="24"/>
          <w14:textFill>
            <w14:solidFill>
              <w14:schemeClr w14:val="tx1"/>
            </w14:solidFill>
          </w14:textFill>
        </w:rPr>
        <w:t>工。</w:t>
      </w:r>
    </w:p>
    <w:p w14:paraId="77D6363B">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 5 %支付赔偿金。</w:t>
      </w:r>
    </w:p>
    <w:p w14:paraId="3E205C4E">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c</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合同履行期</w: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p>
    <w:p w14:paraId="5F365A27">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000000" w:themeColor="text1"/>
          <w:sz w:val="24"/>
          <w:szCs w:val="24"/>
          <w:highlight w:val="red"/>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自合同签订生效之日起30日历天</w:t>
      </w:r>
      <w:r>
        <w:rPr>
          <w:rFonts w:hint="eastAsia" w:ascii="宋体" w:hAnsi="宋体" w:eastAsia="宋体" w:cs="宋体"/>
          <w:bCs/>
          <w:color w:val="000000" w:themeColor="text1"/>
          <w:sz w:val="24"/>
          <w:szCs w:val="24"/>
          <w:highlight w:val="none"/>
          <w14:textFill>
            <w14:solidFill>
              <w14:schemeClr w14:val="tx1"/>
            </w14:solidFill>
          </w14:textFill>
        </w:rPr>
        <w:t>。</w:t>
      </w:r>
    </w:p>
    <w:p w14:paraId="7C6BB2E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工期延误，如果由于以下原因造成竣工日期推迟延误，经采购人代表确认后，投标人有理由延期完成工程或部分工程，采购人应同投标人协商决定延长竣工时间的期限。</w:t>
      </w:r>
    </w:p>
    <w:p w14:paraId="7382D97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（1）额外的或附加的工程数量。</w:t>
      </w:r>
    </w:p>
    <w:p w14:paraId="389EE79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（2）由采购人原因造成的延误、障碍、阻止。</w:t>
      </w:r>
    </w:p>
    <w:p w14:paraId="409AF8C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（3）不可抗力。</w:t>
      </w:r>
    </w:p>
    <w:p w14:paraId="1A8FA2D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（4）可能会出现的，不属投标人的过失或违约造成的。</w:t>
      </w:r>
    </w:p>
    <w:p w14:paraId="13DC391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3.2.3 踏勘现场</w:t>
      </w:r>
    </w:p>
    <w:p w14:paraId="17B071C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2E10F34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采购人和采购代理机构向投标人提供的有关现场的数据和资料，是现有的能被投标人利用的资料，采购人和采购代理机构对投标人做出的任何推论、理解和结论均不承担责任。</w:t>
      </w:r>
    </w:p>
    <w:p w14:paraId="5505AA2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经采购人允许，投标人可为踏勘目的进入项目现场，但投标人不得因此使采购人承担有关的责任和蒙受损失。投标人应承担踏勘现场的责任和风险。</w:t>
      </w:r>
    </w:p>
    <w:p w14:paraId="092DB8E2">
      <w:pPr>
        <w:widowControl/>
        <w:snapToGrid w:val="0"/>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政府采购政策支持</w:t>
      </w:r>
    </w:p>
    <w:p w14:paraId="320E60C6">
      <w:pPr>
        <w:spacing w:line="360" w:lineRule="auto"/>
        <w:ind w:firstLine="480" w:firstLineChars="200"/>
        <w:rPr>
          <w:rFonts w:ascii="宋体" w:hAnsi="宋体"/>
          <w:color w:val="auto"/>
          <w:sz w:val="24"/>
          <w:szCs w:val="24"/>
        </w:rPr>
      </w:pPr>
      <w:r>
        <w:rPr>
          <w:rFonts w:hint="eastAsia" w:ascii="宋体" w:hAnsi="宋体"/>
          <w:color w:val="auto"/>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7C0B7FB4">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color w:val="auto"/>
          <w:sz w:val="24"/>
          <w:szCs w:val="24"/>
          <w:lang w:val="en-US" w:eastAsia="zh-CN"/>
        </w:rPr>
        <w:t>10%</w:t>
      </w:r>
      <w:r>
        <w:rPr>
          <w:rFonts w:hint="eastAsia" w:ascii="宋体" w:hAnsi="宋体"/>
          <w:color w:val="auto"/>
          <w:sz w:val="24"/>
          <w:szCs w:val="24"/>
        </w:rPr>
        <w:t xml:space="preserve">的价格扣除，用扣除后的价格参与评标。  </w:t>
      </w:r>
    </w:p>
    <w:p w14:paraId="25F568E8">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color w:val="auto"/>
          <w:sz w:val="24"/>
          <w:szCs w:val="24"/>
          <w:lang w:eastAsia="zh-CN"/>
        </w:rPr>
        <w:t>给予</w:t>
      </w:r>
      <w:r>
        <w:rPr>
          <w:rFonts w:hint="eastAsia" w:ascii="宋体" w:hAnsi="宋体"/>
          <w:color w:val="auto"/>
          <w:sz w:val="24"/>
          <w:szCs w:val="24"/>
          <w:lang w:val="en-US" w:eastAsia="zh-CN"/>
        </w:rPr>
        <w:t>10%</w:t>
      </w:r>
      <w:r>
        <w:rPr>
          <w:rFonts w:hint="eastAsia" w:ascii="宋体" w:hAnsi="宋体"/>
          <w:color w:val="auto"/>
          <w:sz w:val="24"/>
          <w:szCs w:val="24"/>
        </w:rPr>
        <w:t>的价格扣除，用扣除后的价格参与评审；</w:t>
      </w:r>
    </w:p>
    <w:p w14:paraId="142F8ACB">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 根据财政部、民政部、中国残疾人联合会下发的《关于促进残疾人就业政府采购政策的通知》（财库〔201</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7AD759DC">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（4）对专门面向中小企业采购项目，不再执行价格扣除政策。</w:t>
      </w:r>
    </w:p>
    <w:p w14:paraId="09F22944">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（5）对非专门面向中小企业采购项目，执行以上价格扣除政策。</w:t>
      </w:r>
    </w:p>
    <w:p w14:paraId="60D97D61">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olor w:val="auto"/>
          <w:sz w:val="24"/>
          <w:szCs w:val="24"/>
          <w:lang w:eastAsia="zh-CN"/>
        </w:rPr>
        <w:t>磋商文件</w:t>
      </w:r>
      <w:r>
        <w:rPr>
          <w:rFonts w:hint="eastAsia" w:ascii="宋体" w:hAnsi="宋体"/>
          <w:color w:val="auto"/>
          <w:sz w:val="24"/>
          <w:szCs w:val="24"/>
        </w:rPr>
        <w:t>规定的价格扣除，但不影响</w:t>
      </w:r>
      <w:r>
        <w:rPr>
          <w:rFonts w:hint="eastAsia" w:ascii="宋体" w:hAnsi="宋体"/>
          <w:color w:val="auto"/>
          <w:sz w:val="24"/>
          <w:szCs w:val="24"/>
          <w:lang w:eastAsia="zh-CN"/>
        </w:rPr>
        <w:t>响应文件</w:t>
      </w:r>
      <w:r>
        <w:rPr>
          <w:rFonts w:hint="eastAsia" w:ascii="宋体" w:hAnsi="宋体"/>
          <w:color w:val="auto"/>
          <w:sz w:val="24"/>
          <w:szCs w:val="24"/>
        </w:rPr>
        <w:t>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767DD4C6">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 ①根据财政部、国家发展改革委《关于印发〈节能产品政府采购实施意见〉的通知》（财库〔2004〕185号）所投产品属于节能产品政府采购清单所列产品，在技术、服务同等的条件下，应当优先采用清单中的节能产品；</w:t>
      </w:r>
    </w:p>
    <w:p w14:paraId="424C69C2">
      <w:pPr>
        <w:spacing w:line="360" w:lineRule="auto"/>
        <w:ind w:firstLine="480" w:firstLineChars="200"/>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6BD2DE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6A8F725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④环境标志产品根据《环境标志产品政府采购实施的意见》（财库[2006]90号）的规定，以中国政府采购网（http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3E22FE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66A0F7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Calibri" w:hAnsi="Calibri"/>
          <w:color w:val="auto"/>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w:t>
      </w:r>
      <w:r>
        <w:rPr>
          <w:rFonts w:ascii="宋体" w:hAnsi="宋体"/>
          <w:color w:val="auto"/>
          <w:sz w:val="24"/>
          <w:szCs w:val="24"/>
        </w:rPr>
        <w:t>关于信用记录的查询和使用</w:t>
      </w:r>
    </w:p>
    <w:p w14:paraId="73FC452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1</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color w:val="auto"/>
        </w:rPr>
        <w:fldChar w:fldCharType="begin"/>
      </w:r>
      <w:r>
        <w:rPr>
          <w:color w:val="auto"/>
        </w:rPr>
        <w:instrText xml:space="preserve"> HYPERLINK "http://www.ccgp.gov.cn/cr/list" </w:instrText>
      </w:r>
      <w:r>
        <w:rPr>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w:t>
      </w:r>
      <w:r>
        <w:rPr>
          <w:rFonts w:hint="eastAsia" w:ascii="宋体" w:hAnsi="宋体"/>
          <w:color w:val="auto"/>
          <w:sz w:val="24"/>
          <w:szCs w:val="24"/>
          <w:lang w:eastAsia="zh-CN"/>
        </w:rPr>
        <w:t>响应文件</w:t>
      </w:r>
      <w:r>
        <w:rPr>
          <w:rFonts w:hint="eastAsia" w:ascii="宋体" w:hAnsi="宋体"/>
          <w:color w:val="auto"/>
          <w:sz w:val="24"/>
          <w:szCs w:val="24"/>
        </w:rPr>
        <w:t>中的</w:t>
      </w:r>
      <w:r>
        <w:rPr>
          <w:rFonts w:hint="eastAsia" w:ascii="宋体" w:hAnsi="宋体"/>
          <w:color w:val="auto"/>
          <w:sz w:val="24"/>
          <w:szCs w:val="24"/>
          <w:lang w:val="en-US" w:eastAsia="zh-CN"/>
        </w:rPr>
        <w:t>信用记录</w:t>
      </w:r>
      <w:r>
        <w:rPr>
          <w:rFonts w:hint="eastAsia" w:ascii="宋体" w:hAnsi="宋体"/>
          <w:color w:val="auto"/>
          <w:sz w:val="24"/>
          <w:szCs w:val="24"/>
        </w:rPr>
        <w:t>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3A3BD6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2</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39ECBF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3</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ascii="宋体" w:hAnsi="宋体"/>
          <w:color w:val="auto"/>
          <w:sz w:val="24"/>
          <w:szCs w:val="24"/>
        </w:rPr>
        <w:t>信用记录查询的截止时点为“</w:t>
      </w:r>
      <w:r>
        <w:rPr>
          <w:rFonts w:hint="eastAsia" w:ascii="宋体" w:hAnsi="宋体"/>
          <w:color w:val="auto"/>
          <w:sz w:val="24"/>
          <w:szCs w:val="24"/>
          <w:lang w:eastAsia="zh-CN"/>
        </w:rPr>
        <w:t>磋商文件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信用记录查询的结果，将以纸质截图或将截图保存至电子介质的形式留存。投标人未如实</w:t>
      </w:r>
      <w:r>
        <w:rPr>
          <w:rFonts w:hint="eastAsia" w:ascii="宋体" w:hAnsi="宋体"/>
          <w:color w:val="auto"/>
          <w:sz w:val="24"/>
          <w:szCs w:val="24"/>
          <w:lang w:val="en-US" w:eastAsia="zh-CN"/>
        </w:rPr>
        <w:t>提供</w:t>
      </w:r>
      <w:r>
        <w:rPr>
          <w:rFonts w:hint="eastAsia" w:ascii="宋体" w:hAnsi="宋体"/>
          <w:color w:val="auto"/>
          <w:sz w:val="24"/>
          <w:szCs w:val="24"/>
        </w:rPr>
        <w:t>的，视为“投标人提供虚假材料谋取中标、成交的”行为。</w:t>
      </w:r>
    </w:p>
    <w:p w14:paraId="646EB1F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8</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zh-CN" w:eastAsia="zh-CN"/>
        </w:rPr>
        <w:t>融资政策</w:t>
      </w:r>
    </w:p>
    <w:p w14:paraId="5B96ACF6">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 w:val="0"/>
          <w:bCs w:val="0"/>
          <w:color w:val="auto"/>
          <w:sz w:val="24"/>
          <w:szCs w:val="24"/>
          <w:lang w:val="zh-CN" w:eastAsia="zh-CN"/>
        </w:rPr>
        <w:t>根据《陕西省财政厅关于加快推进我省中小企业政府采购信用融资工作的通知》（陕财办采</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lang w:val="zh-CN" w:eastAsia="zh-CN"/>
        </w:rPr>
        <w:t>2020</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lang w:val="zh-CN" w:eastAsia="zh-CN"/>
        </w:rPr>
        <w:t>15号）文件精神，有融资需求的</w:t>
      </w:r>
      <w:r>
        <w:rPr>
          <w:rFonts w:hint="eastAsia" w:ascii="宋体" w:hAnsi="宋体" w:cs="宋体"/>
          <w:b w:val="0"/>
          <w:bCs w:val="0"/>
          <w:color w:val="auto"/>
          <w:sz w:val="24"/>
          <w:szCs w:val="24"/>
          <w:lang w:val="en-US" w:eastAsia="zh-CN"/>
        </w:rPr>
        <w:t>中标（成交）人</w:t>
      </w:r>
      <w:r>
        <w:rPr>
          <w:rFonts w:hint="eastAsia" w:ascii="宋体" w:hAnsi="宋体" w:cs="宋体"/>
          <w:b w:val="0"/>
          <w:bCs w:val="0"/>
          <w:color w:val="auto"/>
          <w:sz w:val="24"/>
          <w:szCs w:val="24"/>
          <w:lang w:val="zh-CN" w:eastAsia="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3033293E">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费用承担</w:t>
      </w:r>
    </w:p>
    <w:p w14:paraId="2BB573A9">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2083F43A">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保密</w:t>
      </w:r>
    </w:p>
    <w:p w14:paraId="5F6B15F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参与磋商活动的各方应对磋商文件和响应文件的商业和技术等秘密保密，违者应对由此造成的后果承担法律责任。</w:t>
      </w:r>
    </w:p>
    <w:p w14:paraId="55812C1C">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语言文字</w:t>
      </w:r>
    </w:p>
    <w:p w14:paraId="57E7A39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除专用术语外，与磋商文件有关的语言均使用中文；必要时专用术语应附有中文注释。</w:t>
      </w:r>
    </w:p>
    <w:p w14:paraId="5C63977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计量单位</w:t>
      </w:r>
    </w:p>
    <w:p w14:paraId="7A0EBB0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所有计量均采用中华人民共和国法定计量单位。</w:t>
      </w:r>
    </w:p>
    <w:p w14:paraId="1E6D1D6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9.</w:t>
      </w:r>
      <w:r>
        <w:rPr>
          <w:rFonts w:hint="eastAsia" w:ascii="宋体" w:hAnsi="宋体" w:eastAsia="宋体" w:cs="宋体"/>
          <w:b/>
          <w:bCs/>
          <w:color w:val="000000" w:themeColor="text1"/>
          <w:sz w:val="24"/>
          <w:szCs w:val="24"/>
          <w14:textFill>
            <w14:solidFill>
              <w14:schemeClr w14:val="tx1"/>
            </w14:solidFill>
          </w14:textFill>
        </w:rPr>
        <w:t>踏勘现场</w:t>
      </w:r>
    </w:p>
    <w:p w14:paraId="7CC99DF8">
      <w:pPr>
        <w:pStyle w:val="11"/>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自行勘察，未勘察现场造成的一切后果由投标人自行承担（一切费用自理）。</w:t>
      </w:r>
    </w:p>
    <w:p w14:paraId="021CE51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10.</w:t>
      </w:r>
      <w:r>
        <w:rPr>
          <w:rFonts w:hint="eastAsia" w:ascii="宋体" w:hAnsi="宋体" w:eastAsia="宋体" w:cs="宋体"/>
          <w:b/>
          <w:bCs/>
          <w:color w:val="000000" w:themeColor="text1"/>
          <w:sz w:val="24"/>
          <w:szCs w:val="24"/>
          <w14:textFill>
            <w14:solidFill>
              <w14:schemeClr w14:val="tx1"/>
            </w14:solidFill>
          </w14:textFill>
        </w:rPr>
        <w:t>偏离</w:t>
      </w:r>
    </w:p>
    <w:p w14:paraId="13E1C10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除供应商须知前附表另有规定外，供应商递交的响应文件不允许严重负偏离。</w:t>
      </w:r>
    </w:p>
    <w:p w14:paraId="4863339E">
      <w:pPr>
        <w:pageBreakBefore w:val="0"/>
        <w:widowControl/>
        <w:numPr>
          <w:ilvl w:val="0"/>
          <w:numId w:val="2"/>
        </w:numPr>
        <w:wordWrap/>
        <w:topLinePunct w:val="0"/>
        <w:autoSpaceDE/>
        <w:autoSpaceDN/>
        <w:bidi w:val="0"/>
        <w:spacing w:line="360" w:lineRule="auto"/>
        <w:ind w:left="0" w:leftChars="0" w:right="0" w:rightChars="0" w:firstLine="643" w:firstLineChars="200"/>
        <w:jc w:val="center"/>
        <w:textAlignment w:val="auto"/>
        <w:outlineLvl w:val="1"/>
        <w:rPr>
          <w:rFonts w:hint="eastAsia" w:ascii="宋体" w:hAnsi="宋体" w:eastAsia="宋体" w:cs="宋体"/>
          <w:b/>
          <w:bCs/>
          <w:color w:val="000000" w:themeColor="text1"/>
          <w:kern w:val="0"/>
          <w:sz w:val="32"/>
          <w:szCs w:val="32"/>
          <w14:textFill>
            <w14:solidFill>
              <w14:schemeClr w14:val="tx1"/>
            </w14:solidFill>
          </w14:textFill>
        </w:rPr>
      </w:pPr>
      <w:bookmarkStart w:id="37" w:name="_Toc536429373"/>
      <w:bookmarkStart w:id="38" w:name="_Toc536202288"/>
      <w:bookmarkStart w:id="39" w:name="_Toc19543337"/>
      <w:bookmarkStart w:id="40" w:name="_Toc536429320"/>
      <w:bookmarkStart w:id="41" w:name="_Toc536202380"/>
      <w:bookmarkStart w:id="42" w:name="_Toc3976"/>
      <w:r>
        <w:rPr>
          <w:rFonts w:hint="eastAsia" w:ascii="宋体" w:hAnsi="宋体" w:eastAsia="宋体" w:cs="宋体"/>
          <w:b/>
          <w:bCs/>
          <w:color w:val="000000" w:themeColor="text1"/>
          <w:kern w:val="0"/>
          <w:sz w:val="32"/>
          <w:szCs w:val="32"/>
          <w14:textFill>
            <w14:solidFill>
              <w14:schemeClr w14:val="tx1"/>
            </w14:solidFill>
          </w14:textFill>
        </w:rPr>
        <w:t>竞争性磋商文件</w:t>
      </w:r>
      <w:bookmarkEnd w:id="37"/>
      <w:bookmarkEnd w:id="38"/>
      <w:bookmarkEnd w:id="39"/>
      <w:bookmarkEnd w:id="40"/>
      <w:bookmarkEnd w:id="41"/>
      <w:bookmarkEnd w:id="42"/>
    </w:p>
    <w:p w14:paraId="6F03BC46">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3" w:name="_Toc5801"/>
      <w:bookmarkStart w:id="44" w:name="_Toc536202289"/>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竞争性磋商文件的构成</w:t>
      </w:r>
      <w:bookmarkEnd w:id="43"/>
      <w:bookmarkEnd w:id="44"/>
    </w:p>
    <w:p w14:paraId="4FEFF53D">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3C5AB056">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竞争性磋商公告；</w:t>
      </w:r>
    </w:p>
    <w:p w14:paraId="44DD6D92">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供应商须知前附表；</w:t>
      </w:r>
    </w:p>
    <w:p w14:paraId="27A11CB8">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供应商须知；</w:t>
      </w:r>
    </w:p>
    <w:p w14:paraId="658C5530">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评分标准；</w:t>
      </w:r>
    </w:p>
    <w:p w14:paraId="36973854">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采购</w:t>
      </w:r>
      <w:r>
        <w:rPr>
          <w:rFonts w:hint="eastAsia" w:ascii="宋体" w:hAnsi="宋体" w:cs="宋体"/>
          <w:color w:val="000000" w:themeColor="text1"/>
          <w:sz w:val="24"/>
          <w:szCs w:val="28"/>
          <w:lang w:val="en-US" w:eastAsia="zh-CN"/>
          <w14:textFill>
            <w14:solidFill>
              <w14:schemeClr w14:val="tx1"/>
            </w14:solidFill>
          </w14:textFill>
        </w:rPr>
        <w:t>内容及</w:t>
      </w:r>
      <w:r>
        <w:rPr>
          <w:rFonts w:hint="eastAsia" w:ascii="宋体" w:hAnsi="宋体" w:eastAsia="宋体" w:cs="宋体"/>
          <w:color w:val="000000" w:themeColor="text1"/>
          <w:sz w:val="24"/>
          <w:szCs w:val="28"/>
          <w14:textFill>
            <w14:solidFill>
              <w14:schemeClr w14:val="tx1"/>
            </w14:solidFill>
          </w14:textFill>
        </w:rPr>
        <w:t>要求；</w:t>
      </w:r>
    </w:p>
    <w:p w14:paraId="63D58BBF">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eastAsia="宋体"/>
          <w:color w:val="000000" w:themeColor="text1"/>
          <w:sz w:val="24"/>
          <w:szCs w:val="24"/>
          <w14:textFill>
            <w14:solidFill>
              <w14:schemeClr w14:val="tx1"/>
            </w14:solidFill>
          </w14:textFill>
        </w:rPr>
        <w:t>商务及合同主要条款</w:t>
      </w:r>
      <w:r>
        <w:rPr>
          <w:rFonts w:hint="eastAsia" w:ascii="宋体" w:hAnsi="宋体" w:eastAsia="宋体" w:cs="宋体"/>
          <w:color w:val="000000" w:themeColor="text1"/>
          <w:sz w:val="24"/>
          <w:szCs w:val="28"/>
          <w14:textFill>
            <w14:solidFill>
              <w14:schemeClr w14:val="tx1"/>
            </w14:solidFill>
          </w14:textFill>
        </w:rPr>
        <w:t>；</w:t>
      </w:r>
    </w:p>
    <w:p w14:paraId="4A396AA2">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响应文件格式。</w:t>
      </w:r>
    </w:p>
    <w:p w14:paraId="3A74432E">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5" w:name="_Toc53620229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磋商文件的检查及阅读</w:t>
      </w:r>
      <w:bookmarkEnd w:id="45"/>
    </w:p>
    <w:p w14:paraId="53428C8C">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供应商应认真阅读和充分理解竞争性磋商文件中所有的事项、格式条款和规范要求。供应商没有对竞争性磋商文件全面</w:t>
      </w:r>
      <w:r>
        <w:rPr>
          <w:rFonts w:hint="eastAsia" w:ascii="宋体" w:hAnsi="宋体" w:cs="宋体"/>
          <w:color w:val="000000" w:themeColor="text1"/>
          <w:sz w:val="24"/>
          <w:szCs w:val="28"/>
          <w:lang w:eastAsia="zh-CN"/>
          <w14:textFill>
            <w14:solidFill>
              <w14:schemeClr w14:val="tx1"/>
            </w14:solidFill>
          </w14:textFill>
        </w:rPr>
        <w:t>作出</w:t>
      </w:r>
      <w:r>
        <w:rPr>
          <w:rFonts w:hint="eastAsia" w:ascii="宋体" w:hAnsi="宋体" w:eastAsia="宋体" w:cs="宋体"/>
          <w:color w:val="000000" w:themeColor="text1"/>
          <w:sz w:val="24"/>
          <w:szCs w:val="28"/>
          <w14:textFill>
            <w14:solidFill>
              <w14:schemeClr w14:val="tx1"/>
            </w14:solidFill>
          </w14:textFill>
        </w:rPr>
        <w:t>实质性响应是供应商的风险。没有按照竞争性磋商文件要求作出实质性响应的响应文件应作</w:t>
      </w:r>
      <w:r>
        <w:rPr>
          <w:rFonts w:hint="eastAsia" w:ascii="宋体" w:hAnsi="宋体" w:cs="宋体"/>
          <w:color w:val="000000" w:themeColor="text1"/>
          <w:sz w:val="24"/>
          <w:szCs w:val="28"/>
          <w:lang w:val="en-US" w:eastAsia="zh-CN"/>
          <w14:textFill>
            <w14:solidFill>
              <w14:schemeClr w14:val="tx1"/>
            </w14:solidFill>
          </w14:textFill>
        </w:rPr>
        <w:t>无效文件</w:t>
      </w:r>
      <w:r>
        <w:rPr>
          <w:rFonts w:hint="eastAsia" w:ascii="宋体" w:hAnsi="宋体" w:eastAsia="宋体" w:cs="宋体"/>
          <w:color w:val="000000" w:themeColor="text1"/>
          <w:sz w:val="24"/>
          <w:szCs w:val="28"/>
          <w14:textFill>
            <w14:solidFill>
              <w14:schemeClr w14:val="tx1"/>
            </w14:solidFill>
          </w14:textFill>
        </w:rPr>
        <w:t>处理。</w:t>
      </w:r>
    </w:p>
    <w:p w14:paraId="29AE7D5F">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6"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46"/>
    </w:p>
    <w:p w14:paraId="383897CC">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FFED8A7">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7" w:name="_Toc19797"/>
      <w:bookmarkStart w:id="48" w:name="_Toc536202293"/>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竞争性磋商文件的澄清</w:t>
      </w:r>
      <w:bookmarkEnd w:id="47"/>
      <w:bookmarkEnd w:id="48"/>
    </w:p>
    <w:p w14:paraId="5AD088ED">
      <w:pPr>
        <w:pageBreakBefore w:val="0"/>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4.1供应商应认真阅读和充分理解竞争性磋商文件中所有的事项，如有问题或</w:t>
      </w:r>
      <w:r>
        <w:rPr>
          <w:rFonts w:hint="eastAsia" w:ascii="宋体" w:hAnsi="宋体" w:cs="宋体"/>
          <w:color w:val="000000" w:themeColor="text1"/>
          <w:sz w:val="24"/>
          <w:szCs w:val="28"/>
          <w:lang w:eastAsia="zh-CN"/>
          <w14:textFill>
            <w14:solidFill>
              <w14:schemeClr w14:val="tx1"/>
            </w14:solidFill>
          </w14:textFill>
        </w:rPr>
        <w:t>异议</w:t>
      </w:r>
      <w:r>
        <w:rPr>
          <w:rFonts w:hint="eastAsia" w:ascii="宋体" w:hAnsi="宋体" w:eastAsia="宋体" w:cs="宋体"/>
          <w:color w:val="000000" w:themeColor="text1"/>
          <w:sz w:val="24"/>
          <w:szCs w:val="28"/>
          <w14:textFill>
            <w14:solidFill>
              <w14:schemeClr w14:val="tx1"/>
            </w14:solidFill>
          </w14:textFill>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000000" w:themeColor="text1"/>
          <w:sz w:val="24"/>
          <w:szCs w:val="28"/>
          <w:lang w:eastAsia="zh-CN"/>
          <w14:textFill>
            <w14:solidFill>
              <w14:schemeClr w14:val="tx1"/>
            </w14:solidFill>
          </w14:textFill>
        </w:rPr>
        <w:t>或</w:t>
      </w:r>
      <w:r>
        <w:rPr>
          <w:rFonts w:hint="eastAsia" w:ascii="宋体" w:hAnsi="宋体" w:eastAsia="宋体" w:cs="宋体"/>
          <w:color w:val="000000" w:themeColor="text1"/>
          <w:sz w:val="24"/>
          <w:szCs w:val="28"/>
          <w14:textFill>
            <w14:solidFill>
              <w14:schemeClr w14:val="tx1"/>
            </w14:solidFill>
          </w14:textFill>
        </w:rPr>
        <w:t>因市场行情了解不清造成的后果和风险均由供应商自负。</w:t>
      </w:r>
    </w:p>
    <w:p w14:paraId="4046C612">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color w:val="000000" w:themeColor="text1"/>
          <w:sz w:val="24"/>
          <w:szCs w:val="24"/>
          <w14:textFill>
            <w14:solidFill>
              <w14:schemeClr w14:val="tx1"/>
            </w14:solidFill>
          </w14:textFill>
        </w:rPr>
        <w:t>七个工作日内</w:t>
      </w:r>
      <w:r>
        <w:rPr>
          <w:rFonts w:hint="eastAsia" w:ascii="宋体" w:hAnsi="宋体" w:eastAsia="宋体" w:cs="宋体"/>
          <w:color w:val="000000" w:themeColor="text1"/>
          <w:sz w:val="24"/>
          <w:szCs w:val="28"/>
          <w14:textFill>
            <w14:solidFill>
              <w14:schemeClr w14:val="tx1"/>
            </w14:solidFill>
          </w14:textFill>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040C134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4.3对于在规定时间内收到的投标人依法提出的询问或者质疑，采购代理机构将按程序及时</w:t>
      </w:r>
      <w:r>
        <w:rPr>
          <w:rFonts w:hint="eastAsia" w:ascii="宋体" w:hAnsi="宋体" w:cs="宋体"/>
          <w:color w:val="000000" w:themeColor="text1"/>
          <w:sz w:val="24"/>
          <w:szCs w:val="24"/>
          <w:lang w:eastAsia="zh-CN"/>
          <w14:textFill>
            <w14:solidFill>
              <w14:schemeClr w14:val="tx1"/>
            </w14:solidFill>
          </w14:textFill>
        </w:rPr>
        <w:t>作出</w:t>
      </w:r>
      <w:r>
        <w:rPr>
          <w:rFonts w:hint="eastAsia" w:ascii="宋体" w:hAnsi="宋体" w:eastAsia="宋体" w:cs="宋体"/>
          <w:color w:val="000000" w:themeColor="text1"/>
          <w:sz w:val="24"/>
          <w:szCs w:val="24"/>
          <w14:textFill>
            <w14:solidFill>
              <w14:schemeClr w14:val="tx1"/>
            </w14:solidFill>
          </w14:textFill>
        </w:rPr>
        <w:t>答复，若对</w:t>
      </w:r>
      <w:r>
        <w:rPr>
          <w:rFonts w:hint="eastAsia" w:ascii="宋体" w:hAnsi="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做出实质性变动，则按照相关规定延长投标截止时间。</w:t>
      </w:r>
    </w:p>
    <w:p w14:paraId="0CC6B133">
      <w:pPr>
        <w:pStyle w:val="9"/>
        <w:pageBreakBefore w:val="0"/>
        <w:wordWrap/>
        <w:topLinePunct w:val="0"/>
        <w:autoSpaceDE/>
        <w:autoSpaceDN/>
        <w:bidi w:val="0"/>
        <w:spacing w:line="360" w:lineRule="auto"/>
        <w:ind w:left="0" w:leftChars="0" w:right="0" w:right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4.4投标人提出质疑应当有明确的请求和必要的证明材料。</w:t>
      </w:r>
    </w:p>
    <w:p w14:paraId="42D9D888">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9" w:name="_Toc6390"/>
      <w:bookmarkStart w:id="50" w:name="_Toc536202294"/>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竞争性磋商文件的修改</w:t>
      </w:r>
      <w:bookmarkEnd w:id="49"/>
      <w:bookmarkEnd w:id="50"/>
    </w:p>
    <w:p w14:paraId="0564909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5.1 在磋商截止时间五日前，无论出于何种原因，代理机构可主动或在解答供应商提出的澄清问题时，对竞争性磋商文件进行修改，</w:t>
      </w:r>
      <w:r>
        <w:rPr>
          <w:rFonts w:hint="eastAsia" w:ascii="宋体" w:hAnsi="宋体" w:eastAsia="宋体" w:cs="宋体"/>
          <w:color w:val="000000" w:themeColor="text1"/>
          <w:sz w:val="24"/>
          <w:szCs w:val="24"/>
          <w14:textFill>
            <w14:solidFill>
              <w14:schemeClr w14:val="tx1"/>
            </w14:solidFill>
          </w14:textFill>
        </w:rPr>
        <w:t>不足5日的，顺延提交响应文件的截止时间</w:t>
      </w:r>
      <w:r>
        <w:rPr>
          <w:rFonts w:hint="eastAsia" w:ascii="宋体" w:hAnsi="宋体" w:eastAsia="宋体" w:cs="宋体"/>
          <w:color w:val="000000" w:themeColor="text1"/>
          <w:sz w:val="24"/>
          <w:szCs w:val="28"/>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在发布磋商公告的媒体上发布变更公告，并以书面形式通知所有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磋商文件的单位。该澄清或者修改的内容为</w:t>
      </w:r>
      <w:r>
        <w:rPr>
          <w:rFonts w:hint="eastAsia" w:ascii="宋体" w:hAnsi="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的组成部分。</w:t>
      </w:r>
    </w:p>
    <w:p w14:paraId="53420E7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的修改书将构成</w:t>
      </w:r>
      <w:r>
        <w:rPr>
          <w:rFonts w:hint="eastAsia" w:ascii="宋体" w:hAnsi="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的一部分，对采购人和投标人都具有约束力。</w:t>
      </w:r>
    </w:p>
    <w:p w14:paraId="2F466682">
      <w:pPr>
        <w:pageBreakBefore w:val="0"/>
        <w:wordWrap/>
        <w:topLinePunct w:val="0"/>
        <w:autoSpaceDE/>
        <w:autoSpaceDN/>
        <w:bidi w:val="0"/>
        <w:spacing w:line="360" w:lineRule="auto"/>
        <w:ind w:left="0" w:leftChars="0" w:right="0" w:rightChars="0"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w:t>
      </w:r>
    </w:p>
    <w:p w14:paraId="0EBB0DD7">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51" w:name="_Toc31188"/>
      <w:bookmarkStart w:id="52" w:name="_Toc536202295"/>
      <w:r>
        <w:rPr>
          <w:rFonts w:hint="eastAsia" w:ascii="宋体" w:hAnsi="宋体" w:cs="宋体"/>
          <w:color w:val="000000" w:themeColor="text1"/>
          <w:sz w:val="24"/>
          <w:szCs w:val="28"/>
          <w:lang w:val="en-US"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质疑</w:t>
      </w:r>
    </w:p>
    <w:p w14:paraId="146EDD23">
      <w:pPr>
        <w:pStyle w:val="6"/>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color w:val="000000" w:themeColor="text1"/>
          <w:sz w:val="24"/>
          <w:szCs w:val="28"/>
          <w14:textFill>
            <w14:solidFill>
              <w14:schemeClr w14:val="tx1"/>
            </w14:solidFill>
          </w14:textFill>
        </w:rPr>
      </w:pPr>
      <w:r>
        <w:rPr>
          <w:rFonts w:hint="eastAsia" w:ascii="宋体" w:hAnsi="宋体" w:eastAsia="宋体" w:cs="宋体"/>
          <w:b w:val="0"/>
          <w:color w:val="000000" w:themeColor="text1"/>
          <w:sz w:val="24"/>
          <w:szCs w:val="28"/>
          <w14:textFill>
            <w14:solidFill>
              <w14:schemeClr w14:val="tx1"/>
            </w14:solidFill>
          </w14:textFill>
        </w:rPr>
        <w:t>供应商认为磋商文件、招标过程和中标结果使自己的权益受到损害的，可以按《政府采购法》第</w:t>
      </w:r>
      <w:r>
        <w:rPr>
          <w:rFonts w:hint="eastAsia" w:ascii="宋体" w:hAnsi="宋体" w:cs="宋体"/>
          <w:b w:val="0"/>
          <w:color w:val="000000" w:themeColor="text1"/>
          <w:sz w:val="24"/>
          <w:szCs w:val="28"/>
          <w:lang w:val="en-US" w:eastAsia="zh-CN"/>
          <w14:textFill>
            <w14:solidFill>
              <w14:schemeClr w14:val="tx1"/>
            </w14:solidFill>
          </w14:textFill>
        </w:rPr>
        <w:t>五十二</w:t>
      </w:r>
      <w:r>
        <w:rPr>
          <w:rFonts w:hint="eastAsia" w:ascii="宋体" w:hAnsi="宋体" w:eastAsia="宋体" w:cs="宋体"/>
          <w:b w:val="0"/>
          <w:color w:val="000000" w:themeColor="text1"/>
          <w:sz w:val="24"/>
          <w:szCs w:val="28"/>
          <w14:textFill>
            <w14:solidFill>
              <w14:schemeClr w14:val="tx1"/>
            </w14:solidFill>
          </w14:textFill>
        </w:rPr>
        <w:t>条执行。</w:t>
      </w:r>
    </w:p>
    <w:p w14:paraId="15F09EA7">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51"/>
      <w:bookmarkEnd w:id="52"/>
    </w:p>
    <w:p w14:paraId="13FC0228">
      <w:pPr>
        <w:pageBreakBefore w:val="0"/>
        <w:widowControl/>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竞争性磋商文件，供应商自行转让或复制竞争性磋商文件视为无效。竞争性磋商文件仅作为本次竞争性磋商使用。</w:t>
      </w:r>
    </w:p>
    <w:p w14:paraId="336CE1B0">
      <w:pPr>
        <w:pStyle w:val="9"/>
        <w:pageBreakBefore w:val="0"/>
        <w:wordWrap/>
        <w:topLinePunct w:val="0"/>
        <w:autoSpaceDE/>
        <w:autoSpaceDN/>
        <w:bidi w:val="0"/>
        <w:spacing w:line="360" w:lineRule="auto"/>
        <w:ind w:left="0" w:leftChars="0" w:right="0" w:rightChars="0" w:firstLine="482" w:firstLineChars="200"/>
        <w:jc w:val="left"/>
        <w:textAlignment w:val="auto"/>
        <w:rPr>
          <w:rFonts w:hint="eastAsia" w:ascii="宋体" w:hAnsi="宋体" w:eastAsia="宋体" w:cs="宋体"/>
          <w:color w:val="000000" w:themeColor="text1"/>
          <w:sz w:val="24"/>
          <w:szCs w:val="28"/>
          <w14:textFill>
            <w14:solidFill>
              <w14:schemeClr w14:val="tx1"/>
            </w14:solidFill>
          </w14:textFill>
        </w:rPr>
      </w:pPr>
      <w:bookmarkStart w:id="53" w:name="_Toc536202296"/>
      <w:bookmarkStart w:id="54" w:name="_Toc5095"/>
      <w:r>
        <w:rPr>
          <w:rFonts w:hint="eastAsia" w:ascii="宋体" w:hAnsi="宋体" w:cs="宋体"/>
          <w:b/>
          <w:bCs/>
          <w:color w:val="000000" w:themeColor="text1"/>
          <w:sz w:val="24"/>
          <w:szCs w:val="28"/>
          <w:lang w:eastAsia="zh-CN"/>
          <w14:textFill>
            <w14:solidFill>
              <w14:schemeClr w14:val="tx1"/>
            </w14:solidFill>
          </w14:textFill>
        </w:rPr>
        <w:t>8.</w:t>
      </w:r>
      <w:r>
        <w:rPr>
          <w:rFonts w:hint="eastAsia" w:ascii="宋体" w:hAnsi="宋体" w:eastAsia="宋体" w:cs="宋体"/>
          <w:b/>
          <w:bCs/>
          <w:color w:val="000000" w:themeColor="text1"/>
          <w:sz w:val="24"/>
          <w:szCs w:val="28"/>
          <w14:textFill>
            <w14:solidFill>
              <w14:schemeClr w14:val="tx1"/>
            </w14:solidFill>
          </w14:textFill>
        </w:rPr>
        <w:t>竞争性磋商文件的解释权归代理机构</w:t>
      </w:r>
      <w:bookmarkEnd w:id="53"/>
      <w:bookmarkEnd w:id="54"/>
      <w:r>
        <w:rPr>
          <w:rFonts w:hint="eastAsia" w:ascii="宋体" w:hAnsi="宋体" w:eastAsia="宋体" w:cs="宋体"/>
          <w:color w:val="000000" w:themeColor="text1"/>
          <w:sz w:val="24"/>
          <w:szCs w:val="28"/>
          <w14:textFill>
            <w14:solidFill>
              <w14:schemeClr w14:val="tx1"/>
            </w14:solidFill>
          </w14:textFill>
        </w:rPr>
        <w:t>（ 如发现</w:t>
      </w:r>
      <w:r>
        <w:rPr>
          <w:rFonts w:hint="eastAsia" w:ascii="宋体" w:hAnsi="宋体" w:cs="宋体"/>
          <w:color w:val="000000" w:themeColor="text1"/>
          <w:sz w:val="24"/>
          <w:szCs w:val="28"/>
          <w:lang w:eastAsia="zh-CN"/>
          <w14:textFill>
            <w14:solidFill>
              <w14:schemeClr w14:val="tx1"/>
            </w14:solidFill>
          </w14:textFill>
        </w:rPr>
        <w:t>磋商文件</w:t>
      </w:r>
      <w:r>
        <w:rPr>
          <w:rFonts w:hint="eastAsia" w:ascii="宋体" w:hAnsi="宋体" w:eastAsia="宋体" w:cs="宋体"/>
          <w:color w:val="000000" w:themeColor="text1"/>
          <w:sz w:val="24"/>
          <w:szCs w:val="28"/>
          <w14:textFill>
            <w14:solidFill>
              <w14:schemeClr w14:val="tx1"/>
            </w14:solidFill>
          </w14:textFill>
        </w:rPr>
        <w:t>内容与现行法律法规不相符的情况，以现行法律法规为准</w:t>
      </w:r>
      <w:r>
        <w:rPr>
          <w:rFonts w:hint="eastAsia" w:ascii="宋体" w:hAnsi="宋体" w:cs="宋体"/>
          <w:color w:val="000000" w:themeColor="text1"/>
          <w:sz w:val="24"/>
          <w:szCs w:val="28"/>
          <w:lang w:eastAsia="zh-CN"/>
          <w14:textFill>
            <w14:solidFill>
              <w14:schemeClr w14:val="tx1"/>
            </w14:solidFill>
          </w14:textFill>
        </w:rPr>
        <w:t>）。</w:t>
      </w:r>
    </w:p>
    <w:p w14:paraId="5E023DD0">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ascii="宋体" w:hAnsi="宋体"/>
          <w:b w:val="0"/>
          <w:bCs w:val="0"/>
          <w:color w:val="000000" w:themeColor="text1"/>
          <w:sz w:val="24"/>
          <w:szCs w:val="21"/>
          <w14:textFill>
            <w14:solidFill>
              <w14:schemeClr w14:val="tx1"/>
            </w14:solidFill>
          </w14:textFill>
        </w:rPr>
      </w:pPr>
      <w:bookmarkStart w:id="55" w:name="_Toc536202297"/>
      <w:bookmarkStart w:id="56" w:name="_Toc622"/>
      <w:bookmarkStart w:id="57" w:name="_Toc536429321"/>
      <w:bookmarkStart w:id="58" w:name="_Toc19543338"/>
      <w:bookmarkStart w:id="59" w:name="_Toc536202381"/>
      <w:bookmarkStart w:id="60" w:name="_Toc536429374"/>
      <w:r>
        <w:rPr>
          <w:rFonts w:hint="eastAsia" w:ascii="宋体" w:hAnsi="宋体" w:eastAsia="宋体" w:cs="宋体"/>
          <w:b/>
          <w:bCs/>
          <w:color w:val="000000" w:themeColor="text1"/>
          <w:kern w:val="0"/>
          <w:sz w:val="28"/>
          <w:szCs w:val="32"/>
          <w14:textFill>
            <w14:solidFill>
              <w14:schemeClr w14:val="tx1"/>
            </w14:solidFill>
          </w14:textFill>
        </w:rPr>
        <w:t>响应文件</w:t>
      </w:r>
      <w:bookmarkEnd w:id="55"/>
      <w:bookmarkEnd w:id="56"/>
      <w:bookmarkEnd w:id="57"/>
      <w:bookmarkEnd w:id="58"/>
      <w:bookmarkEnd w:id="59"/>
      <w:bookmarkEnd w:id="60"/>
    </w:p>
    <w:p w14:paraId="201D3C0C">
      <w:pPr>
        <w:pageBreakBefore w:val="0"/>
        <w:widowControl/>
        <w:numPr>
          <w:ilvl w:val="0"/>
          <w:numId w:val="0"/>
        </w:numPr>
        <w:wordWrap/>
        <w:topLinePunct w:val="0"/>
        <w:autoSpaceDE/>
        <w:autoSpaceDN/>
        <w:bidi w:val="0"/>
        <w:spacing w:line="360" w:lineRule="auto"/>
        <w:ind w:right="0" w:rightChars="0" w:firstLine="480" w:firstLineChars="200"/>
        <w:jc w:val="both"/>
        <w:textAlignment w:val="auto"/>
        <w:outlineLvl w:val="1"/>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000000" w:themeColor="text1"/>
          <w:sz w:val="24"/>
          <w:szCs w:val="21"/>
          <w:lang w:eastAsia="zh-CN"/>
          <w14:textFill>
            <w14:solidFill>
              <w14:schemeClr w14:val="tx1"/>
            </w14:solidFill>
          </w14:textFill>
        </w:rPr>
        <w:t>作出</w:t>
      </w:r>
      <w:r>
        <w:rPr>
          <w:rFonts w:hint="eastAsia" w:ascii="宋体" w:hAnsi="宋体"/>
          <w:b w:val="0"/>
          <w:bCs w:val="0"/>
          <w:color w:val="000000" w:themeColor="text1"/>
          <w:sz w:val="24"/>
          <w:szCs w:val="21"/>
          <w14:textFill>
            <w14:solidFill>
              <w14:schemeClr w14:val="tx1"/>
            </w14:solidFill>
          </w14:textFill>
        </w:rPr>
        <w:t>实质性响应，其磋商将被拒绝。</w:t>
      </w:r>
    </w:p>
    <w:p w14:paraId="0A87C19F">
      <w:pPr>
        <w:pStyle w:val="6"/>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投标人提交的磋商响应文件（包括产品的技术资料）以及投标人与采购代理机构就有关磋商的所有来往函电均应以中文书写。</w:t>
      </w:r>
    </w:p>
    <w:p w14:paraId="31B0193C">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响应文件构成和格式</w:t>
      </w:r>
    </w:p>
    <w:p w14:paraId="5EE2CD74">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投标人应按照本须知响应文件构成和格式及第七部分提供的格式编写</w:t>
      </w:r>
      <w:r>
        <w:rPr>
          <w:rFonts w:hint="eastAsia" w:ascii="宋体" w:hAnsi="宋体" w:cs="宋体"/>
          <w:bCs/>
          <w:color w:val="000000" w:themeColor="text1"/>
          <w:kern w:val="0"/>
          <w:sz w:val="24"/>
          <w:szCs w:val="24"/>
          <w:lang w:eastAsia="zh-CN"/>
          <w14:textFill>
            <w14:solidFill>
              <w14:schemeClr w14:val="tx1"/>
            </w14:solidFill>
          </w14:textFill>
        </w:rPr>
        <w:t>响应文件</w:t>
      </w:r>
      <w:r>
        <w:rPr>
          <w:rFonts w:hint="eastAsia" w:ascii="宋体" w:hAnsi="宋体" w:eastAsia="宋体" w:cs="宋体"/>
          <w:bCs/>
          <w:color w:val="000000" w:themeColor="text1"/>
          <w:kern w:val="0"/>
          <w:sz w:val="24"/>
          <w:szCs w:val="24"/>
          <w14:textFill>
            <w14:solidFill>
              <w14:schemeClr w14:val="tx1"/>
            </w14:solidFill>
          </w14:textFill>
        </w:rPr>
        <w:t>，不得缺少</w:t>
      </w:r>
      <w:r>
        <w:rPr>
          <w:rFonts w:hint="eastAsia" w:ascii="宋体" w:hAnsi="宋体" w:cs="宋体"/>
          <w:bCs/>
          <w:color w:val="000000" w:themeColor="text1"/>
          <w:kern w:val="0"/>
          <w:sz w:val="24"/>
          <w:szCs w:val="24"/>
          <w:lang w:eastAsia="zh-CN"/>
          <w14:textFill>
            <w14:solidFill>
              <w14:schemeClr w14:val="tx1"/>
            </w14:solidFill>
          </w14:textFill>
        </w:rPr>
        <w:t>磋商文件</w:t>
      </w:r>
      <w:r>
        <w:rPr>
          <w:rFonts w:hint="eastAsia" w:ascii="宋体" w:hAnsi="宋体" w:eastAsia="宋体" w:cs="宋体"/>
          <w:bCs/>
          <w:color w:val="000000" w:themeColor="text1"/>
          <w:kern w:val="0"/>
          <w:sz w:val="24"/>
          <w:szCs w:val="24"/>
          <w14:textFill>
            <w14:solidFill>
              <w14:schemeClr w14:val="tx1"/>
            </w14:solidFill>
          </w14:textFill>
        </w:rPr>
        <w:t>要求填写的表格或提交的资料。</w:t>
      </w:r>
    </w:p>
    <w:p w14:paraId="01DD586C">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1" w:name="_Toc536202299"/>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磋商报价</w:t>
      </w:r>
      <w:bookmarkEnd w:id="61"/>
    </w:p>
    <w:p w14:paraId="6D72EA4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8"/>
          <w:szCs w:val="22"/>
          <w14:textFill>
            <w14:solidFill>
              <w14:schemeClr w14:val="tx1"/>
            </w14:solidFill>
          </w14:textFill>
        </w:rPr>
      </w:pPr>
      <w:bookmarkStart w:id="62" w:name="_Toc29200"/>
      <w:bookmarkStart w:id="63" w:name="_Toc536202300"/>
      <w:r>
        <w:rPr>
          <w:rFonts w:hint="eastAsia" w:ascii="宋体" w:hAnsi="宋体" w:eastAsia="宋体" w:cs="宋体"/>
          <w:color w:val="000000" w:themeColor="text1"/>
          <w:sz w:val="24"/>
          <w14:textFill>
            <w14:solidFill>
              <w14:schemeClr w14:val="tx1"/>
            </w14:solidFill>
          </w14:textFill>
        </w:rPr>
        <w:t>（1）磋商报价为供应商充分考虑磋商文件的各项条款和所掌握的市场情况及本项目的实际情况，根据自身情况自主报价。</w:t>
      </w:r>
    </w:p>
    <w:p w14:paraId="72965C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（2）供应商应在响应报价表中标明本次招标所要求的货物、服务且验收合格的所有费用。</w:t>
      </w:r>
    </w:p>
    <w:p w14:paraId="2E04AA3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color w:val="000000" w:themeColor="text1"/>
          <w:spacing w:val="4"/>
          <w:sz w:val="24"/>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eastAsia="宋体" w:cs="宋体"/>
          <w:color w:val="000000" w:themeColor="text1"/>
          <w:sz w:val="24"/>
          <w:szCs w:val="24"/>
          <w14:textFill>
            <w14:solidFill>
              <w14:schemeClr w14:val="tx1"/>
            </w14:solidFill>
          </w14:textFill>
        </w:rPr>
        <w:t>采购人及学院不再</w:t>
      </w:r>
      <w:r>
        <w:rPr>
          <w:rFonts w:hint="eastAsia" w:ascii="宋体" w:hAnsi="宋体" w:cs="宋体"/>
          <w:color w:val="000000" w:themeColor="text1"/>
          <w:sz w:val="24"/>
          <w:szCs w:val="24"/>
          <w:lang w:eastAsia="zh-CN"/>
          <w14:textFill>
            <w14:solidFill>
              <w14:schemeClr w14:val="tx1"/>
            </w14:solidFill>
          </w14:textFill>
        </w:rPr>
        <w:t>承担其他任何</w:t>
      </w:r>
      <w:r>
        <w:rPr>
          <w:rFonts w:hint="eastAsia" w:ascii="宋体" w:hAnsi="宋体" w:eastAsia="宋体" w:cs="宋体"/>
          <w:color w:val="000000" w:themeColor="text1"/>
          <w:sz w:val="24"/>
          <w:szCs w:val="24"/>
          <w14:textFill>
            <w14:solidFill>
              <w14:schemeClr w14:val="tx1"/>
            </w14:solidFill>
          </w14:textFill>
        </w:rPr>
        <w:t>费用</w:t>
      </w:r>
      <w:r>
        <w:rPr>
          <w:rFonts w:hint="eastAsia" w:ascii="宋体" w:hAnsi="宋体" w:eastAsia="宋体" w:cs="宋体"/>
          <w:color w:val="000000" w:themeColor="text1"/>
          <w:spacing w:val="4"/>
          <w:sz w:val="24"/>
          <w14:textFill>
            <w14:solidFill>
              <w14:schemeClr w14:val="tx1"/>
            </w14:solidFill>
          </w14:textFill>
        </w:rPr>
        <w:t>。</w:t>
      </w:r>
    </w:p>
    <w:p w14:paraId="7407AF3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（4）响应报价表应有法定代表人或被授权人的签字。</w:t>
      </w:r>
    </w:p>
    <w:p w14:paraId="6BCE4049">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磋商货币</w:t>
      </w:r>
      <w:bookmarkEnd w:id="62"/>
      <w:bookmarkEnd w:id="63"/>
    </w:p>
    <w:p w14:paraId="3CA0B5E1">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采购人只接受人民币作为唯一磋商货币。以人民币为投标货币。以元为报价单位，保留小数点后两位。</w:t>
      </w:r>
    </w:p>
    <w:p w14:paraId="01548AB3">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4" w:name="_Toc536202302"/>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响应有效期</w:t>
      </w:r>
      <w:bookmarkEnd w:id="64"/>
    </w:p>
    <w:p w14:paraId="13D34F8F">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64FF8689">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5" w:name="_Toc536202303"/>
      <w:bookmarkStart w:id="66" w:name="_Toc24827"/>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响应文件的格式、装订、密封和签署</w:t>
      </w:r>
      <w:bookmarkEnd w:id="65"/>
      <w:bookmarkEnd w:id="66"/>
    </w:p>
    <w:p w14:paraId="0E78D8F1">
      <w:pPr>
        <w:pageBreakBefore w:val="0"/>
        <w:wordWrap/>
        <w:overflowPunct/>
        <w:topLinePunct w:val="0"/>
        <w:autoSpaceDE/>
        <w:autoSpaceDN/>
        <w:bidi w:val="0"/>
        <w:spacing w:line="312" w:lineRule="auto"/>
        <w:ind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.1供应商须依据竞争性磋商文件内容和响应文件格式的要求编制响应文件；响应文件的正本和副本须用A4纸打印，并编制目录和页码，确保纸质</w:t>
      </w:r>
      <w:r>
        <w:rPr>
          <w:rFonts w:hint="eastAsia" w:ascii="宋体" w:hAnsi="宋体" w:cs="宋体"/>
          <w:color w:val="000000" w:themeColor="text1"/>
          <w:sz w:val="24"/>
          <w:szCs w:val="28"/>
          <w:lang w:eastAsia="zh-CN"/>
          <w14:textFill>
            <w14:solidFill>
              <w14:schemeClr w14:val="tx1"/>
            </w14:solidFill>
          </w14:textFill>
        </w:rPr>
        <w:t>响应文件</w:t>
      </w:r>
      <w:r>
        <w:rPr>
          <w:rFonts w:hint="eastAsia" w:ascii="宋体" w:hAnsi="宋体" w:eastAsia="宋体" w:cs="宋体"/>
          <w:color w:val="000000" w:themeColor="text1"/>
          <w:sz w:val="24"/>
          <w:szCs w:val="28"/>
          <w14:textFill>
            <w14:solidFill>
              <w14:schemeClr w14:val="tx1"/>
            </w14:solidFill>
          </w14:textFill>
        </w:rPr>
        <w:t>应与电子</w:t>
      </w:r>
      <w:r>
        <w:rPr>
          <w:rFonts w:hint="eastAsia" w:ascii="宋体" w:hAnsi="宋体" w:cs="宋体"/>
          <w:color w:val="000000" w:themeColor="text1"/>
          <w:sz w:val="24"/>
          <w:szCs w:val="28"/>
          <w:lang w:eastAsia="zh-CN"/>
          <w14:textFill>
            <w14:solidFill>
              <w14:schemeClr w14:val="tx1"/>
            </w14:solidFill>
          </w14:textFill>
        </w:rPr>
        <w:t>响应文件</w:t>
      </w:r>
      <w:r>
        <w:rPr>
          <w:rFonts w:hint="eastAsia" w:ascii="宋体" w:hAnsi="宋体" w:eastAsia="宋体" w:cs="宋体"/>
          <w:color w:val="000000" w:themeColor="text1"/>
          <w:sz w:val="24"/>
          <w:szCs w:val="28"/>
          <w14:textFill>
            <w14:solidFill>
              <w14:schemeClr w14:val="tx1"/>
            </w14:solidFill>
          </w14:textFill>
        </w:rPr>
        <w:t>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color w:val="000000" w:themeColor="text1"/>
          <w:sz w:val="24"/>
          <w:szCs w:val="28"/>
          <w14:textFill>
            <w14:solidFill>
              <w14:schemeClr w14:val="tx1"/>
            </w14:solidFill>
          </w14:textFill>
        </w:rPr>
        <w:t>；所有的副本可以为正本的复印件。</w:t>
      </w:r>
    </w:p>
    <w:p w14:paraId="6205033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.2响应文件的装订</w:t>
      </w:r>
    </w:p>
    <w:p w14:paraId="0FC912A1">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auto"/>
          <w:kern w:val="2"/>
          <w:sz w:val="24"/>
          <w:szCs w:val="24"/>
          <w:lang w:val="en-US" w:eastAsia="zh-CN" w:bidi="ar-SA"/>
        </w:rPr>
        <w:t>壹份</w:t>
      </w:r>
      <w:r>
        <w:rPr>
          <w:rFonts w:hint="eastAsia" w:ascii="宋体" w:hAnsi="宋体"/>
          <w:sz w:val="24"/>
          <w:szCs w:val="24"/>
        </w:rPr>
        <w:t>除在</w:t>
      </w:r>
      <w:r>
        <w:rPr>
          <w:rFonts w:hint="eastAsia" w:ascii="宋体" w:hAnsi="宋体"/>
          <w:kern w:val="0"/>
          <w:sz w:val="24"/>
          <w:szCs w:val="24"/>
          <w:lang w:val="en-US" w:eastAsia="zh-CN"/>
        </w:rPr>
        <w:t>响应</w:t>
      </w:r>
      <w:r>
        <w:rPr>
          <w:rFonts w:hint="eastAsia" w:ascii="宋体" w:hAnsi="宋体"/>
          <w:sz w:val="24"/>
          <w:szCs w:val="24"/>
        </w:rPr>
        <w:t>文件正副本中装订外，</w:t>
      </w:r>
      <w:r>
        <w:rPr>
          <w:rFonts w:hint="eastAsia" w:ascii="宋体" w:hAnsi="宋体"/>
          <w:sz w:val="24"/>
          <w:szCs w:val="24"/>
          <w:lang w:val="en-US" w:eastAsia="zh-CN"/>
        </w:rPr>
        <w:t>另外</w:t>
      </w:r>
      <w:r>
        <w:rPr>
          <w:rFonts w:hint="eastAsia" w:ascii="宋体" w:hAnsi="宋体"/>
          <w:sz w:val="24"/>
          <w:szCs w:val="24"/>
        </w:rPr>
        <w:t>制作一份单独封装在</w:t>
      </w:r>
      <w:r>
        <w:rPr>
          <w:rFonts w:hint="eastAsia" w:ascii="宋体" w:hAnsi="宋体"/>
          <w:sz w:val="24"/>
          <w:szCs w:val="24"/>
          <w:lang w:val="en-US" w:eastAsia="zh-CN"/>
        </w:rPr>
        <w:t>封袋</w:t>
      </w:r>
      <w:r>
        <w:rPr>
          <w:rFonts w:hint="eastAsia" w:ascii="宋体" w:hAnsi="宋体"/>
          <w:sz w:val="24"/>
          <w:szCs w:val="24"/>
        </w:rPr>
        <w:t>中，封袋正面要</w:t>
      </w:r>
      <w:r>
        <w:rPr>
          <w:rFonts w:hint="eastAsia" w:ascii="宋体" w:hAnsi="宋体" w:eastAsia="宋体" w:cs="宋体"/>
          <w:color w:val="auto"/>
          <w:kern w:val="2"/>
          <w:sz w:val="24"/>
          <w:szCs w:val="24"/>
          <w:lang w:val="en-US" w:eastAsia="zh-CN" w:bidi="ar-SA"/>
        </w:rPr>
        <w:t>标明</w:t>
      </w:r>
      <w:r>
        <w:rPr>
          <w:rFonts w:hint="eastAsia" w:ascii="宋体" w:hAnsi="宋体" w:cs="宋体"/>
          <w:color w:val="auto"/>
          <w:kern w:val="2"/>
          <w:sz w:val="24"/>
          <w:szCs w:val="24"/>
          <w:lang w:val="en-US" w:eastAsia="zh-CN" w:bidi="ar-SA"/>
        </w:rPr>
        <w:t>“资格证明文件”</w:t>
      </w:r>
      <w:r>
        <w:rPr>
          <w:rFonts w:hint="eastAsia" w:ascii="宋体" w:hAnsi="宋体"/>
          <w:sz w:val="24"/>
          <w:szCs w:val="24"/>
        </w:rPr>
        <w:t>并加盖投标人公章</w:t>
      </w:r>
      <w:r>
        <w:rPr>
          <w:rFonts w:hint="eastAsia" w:ascii="宋体" w:hAnsi="宋体"/>
          <w:sz w:val="24"/>
          <w:szCs w:val="24"/>
          <w:lang w:eastAsia="zh-CN"/>
        </w:rPr>
        <w:t>（</w:t>
      </w:r>
      <w:r>
        <w:rPr>
          <w:rFonts w:hint="eastAsia" w:ascii="宋体" w:hAnsi="宋体"/>
          <w:sz w:val="24"/>
          <w:szCs w:val="24"/>
          <w:lang w:val="en-US" w:eastAsia="zh-CN"/>
        </w:rPr>
        <w:t>鲜章</w:t>
      </w:r>
      <w:r>
        <w:rPr>
          <w:rFonts w:hint="eastAsia" w:ascii="宋体" w:hAnsi="宋体"/>
          <w:sz w:val="24"/>
          <w:szCs w:val="24"/>
          <w:lang w:eastAsia="zh-CN"/>
        </w:rPr>
        <w:t>）</w:t>
      </w:r>
      <w:r>
        <w:rPr>
          <w:rFonts w:hint="eastAsia" w:ascii="宋体" w:hAnsi="宋体"/>
          <w:sz w:val="24"/>
          <w:szCs w:val="24"/>
        </w:rPr>
        <w:t>。</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文件正本壹份、副本贰份，分别胶装装订成册，且封面须清楚地标明“正本”、“副本”；若正本和副本不符，以正本为准；同时提供与正本内容一致的电子版（电子文件内容须为签字齐全并加盖</w:t>
      </w:r>
      <w:r>
        <w:rPr>
          <w:rFonts w:hint="eastAsia" w:ascii="宋体" w:hAnsi="宋体" w:cs="宋体"/>
          <w:color w:val="auto"/>
          <w:kern w:val="0"/>
          <w:sz w:val="24"/>
          <w:szCs w:val="24"/>
          <w:lang w:val="en-US" w:eastAsia="zh-CN"/>
        </w:rPr>
        <w:t>投标</w:t>
      </w:r>
      <w:r>
        <w:rPr>
          <w:rFonts w:hint="eastAsia" w:ascii="宋体" w:hAnsi="宋体" w:eastAsia="宋体" w:cs="宋体"/>
          <w:color w:val="auto"/>
          <w:kern w:val="2"/>
          <w:sz w:val="24"/>
          <w:szCs w:val="24"/>
          <w:lang w:val="en-US" w:eastAsia="zh-CN" w:bidi="ar-SA"/>
        </w:rPr>
        <w:t>单位公章（鲜章）正本</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文件全部内容的扫描件，格式为PDF），电子版放置正本密封袋内</w:t>
      </w:r>
      <w:r>
        <w:rPr>
          <w:rFonts w:hint="eastAsia" w:ascii="宋体" w:hAnsi="宋体" w:cs="宋体"/>
          <w:color w:val="auto"/>
          <w:kern w:val="2"/>
          <w:sz w:val="24"/>
          <w:szCs w:val="24"/>
          <w:lang w:val="en-US" w:eastAsia="zh-CN" w:bidi="ar-SA"/>
        </w:rPr>
        <w:t>。</w:t>
      </w:r>
    </w:p>
    <w:p w14:paraId="452E79D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.3响应文件的签署</w:t>
      </w:r>
    </w:p>
    <w:p w14:paraId="023E7E61">
      <w:pPr>
        <w:pageBreakBefore w:val="0"/>
        <w:numPr>
          <w:ilvl w:val="0"/>
          <w:numId w:val="4"/>
        </w:numPr>
        <w:wordWrap/>
        <w:topLinePunct w:val="0"/>
        <w:autoSpaceDE/>
        <w:autoSpaceDN/>
        <w:bidi w:val="0"/>
        <w:spacing w:line="360" w:lineRule="auto"/>
        <w:ind w:left="0" w:leftChars="0" w:right="0" w:rightChars="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供应商应在</w:t>
      </w:r>
      <w:r>
        <w:rPr>
          <w:rFonts w:hint="eastAsia" w:ascii="宋体" w:hAnsi="宋体" w:cs="宋体"/>
          <w:color w:val="000000" w:themeColor="text1"/>
          <w:sz w:val="24"/>
          <w:szCs w:val="28"/>
          <w:lang w:eastAsia="zh-CN"/>
          <w14:textFill>
            <w14:solidFill>
              <w14:schemeClr w14:val="tx1"/>
            </w14:solidFill>
          </w14:textFill>
        </w:rPr>
        <w:t>响应文件</w:t>
      </w:r>
      <w:r>
        <w:rPr>
          <w:rFonts w:hint="eastAsia" w:ascii="宋体" w:hAnsi="宋体" w:eastAsia="宋体" w:cs="宋体"/>
          <w:color w:val="000000" w:themeColor="text1"/>
          <w:sz w:val="24"/>
          <w:szCs w:val="28"/>
          <w14:textFill>
            <w14:solidFill>
              <w14:schemeClr w14:val="tx1"/>
            </w14:solidFill>
          </w14:textFill>
        </w:rPr>
        <w:t>正副本中指定的页面落款处填写供应商全称，并按要求加盖公章及签字</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包括</w:t>
      </w:r>
      <w:r>
        <w:rPr>
          <w:rFonts w:hint="eastAsia" w:ascii="宋体" w:hAnsi="宋体" w:cs="宋体"/>
          <w:color w:val="000000" w:themeColor="text1"/>
          <w:sz w:val="24"/>
          <w:szCs w:val="28"/>
          <w:lang w:eastAsia="zh-CN"/>
          <w14:textFill>
            <w14:solidFill>
              <w14:schemeClr w14:val="tx1"/>
            </w14:solidFill>
          </w14:textFill>
        </w:rPr>
        <w:t>响应文件</w:t>
      </w:r>
      <w:r>
        <w:rPr>
          <w:rFonts w:hint="eastAsia" w:ascii="宋体" w:hAnsi="宋体" w:eastAsia="宋体" w:cs="宋体"/>
          <w:color w:val="000000" w:themeColor="text1"/>
          <w:sz w:val="24"/>
          <w:szCs w:val="28"/>
          <w14:textFill>
            <w14:solidFill>
              <w14:schemeClr w14:val="tx1"/>
            </w14:solidFill>
          </w14:textFill>
        </w:rPr>
        <w:t>的封面）侧面还需加盖骑缝章。</w:t>
      </w:r>
    </w:p>
    <w:p w14:paraId="784B00C7">
      <w:pPr>
        <w:pageBreakBefore w:val="0"/>
        <w:numPr>
          <w:ilvl w:val="0"/>
          <w:numId w:val="4"/>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响应文件应字迹清楚、内容齐全、不得涂改或增删。如有修改和增删，必须有供应商公章及法定代表人或其授权代表签字。</w:t>
      </w:r>
    </w:p>
    <w:p w14:paraId="2CDCB9C2">
      <w:pPr>
        <w:pageBreakBefore w:val="0"/>
        <w:numPr>
          <w:ilvl w:val="0"/>
          <w:numId w:val="4"/>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因响应文件字迹潦草或表达不清所引起的不利后果由供应商承担。</w:t>
      </w:r>
    </w:p>
    <w:p w14:paraId="50ACAD6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.4响应文件的密封</w:t>
      </w:r>
    </w:p>
    <w:p w14:paraId="1469CDBD">
      <w:pPr>
        <w:pageBreakBefore w:val="0"/>
        <w:wordWrap/>
        <w:topLinePunct w:val="0"/>
        <w:autoSpaceDE/>
        <w:autoSpaceDN/>
        <w:bidi w:val="0"/>
        <w:spacing w:line="360" w:lineRule="auto"/>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000000" w:themeColor="text1"/>
          <w:sz w:val="24"/>
          <w:szCs w:val="28"/>
          <w14:textFill>
            <w14:solidFill>
              <w14:schemeClr w14:val="tx1"/>
            </w14:solidFill>
          </w14:textFill>
        </w:rPr>
        <w:t>、响应文件正本、副本应分开封装在单独的封袋中（封袋不得有破损），且在封袋正面标明“正本”“副本”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auto"/>
          <w:kern w:val="2"/>
          <w:sz w:val="24"/>
          <w:szCs w:val="24"/>
          <w:lang w:val="en-US" w:eastAsia="zh-CN" w:bidi="ar-SA"/>
        </w:rPr>
        <w:t>资格证明文件</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7C4B04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如果供应商未按上述要求密封及加写标记，误投或过早启封的响应文件，将自行承担其响应文件被视为无效响应文件的风险。</w:t>
      </w:r>
    </w:p>
    <w:p w14:paraId="5DD50AC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.5本次磋商只接受简体中文文字的响应文件；如响应文件中出现外文资料，必须配以中文译文。否则，由此引发的一切责任由供应商自负。</w:t>
      </w:r>
    </w:p>
    <w:p w14:paraId="7600413E">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5</w:t>
      </w:r>
      <w:r>
        <w:rPr>
          <w:rFonts w:hint="eastAsia" w:ascii="宋体" w:hAnsi="宋体" w:eastAsia="宋体" w:cs="宋体"/>
          <w:color w:val="000000" w:themeColor="text1"/>
          <w:kern w:val="0"/>
          <w:sz w:val="24"/>
          <w:szCs w:val="28"/>
          <w14:textFill>
            <w14:solidFill>
              <w14:schemeClr w14:val="tx1"/>
            </w14:solidFill>
          </w14:textFill>
        </w:rPr>
        <w:t>.6拒绝接受以电话、传真、电子邮件形式的磋商。</w:t>
      </w:r>
    </w:p>
    <w:p w14:paraId="6B9C32B9">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32"/>
          <w14:textFill>
            <w14:solidFill>
              <w14:schemeClr w14:val="tx1"/>
            </w14:solidFill>
          </w14:textFill>
        </w:rPr>
      </w:pPr>
      <w:bookmarkStart w:id="67" w:name="_Toc3565"/>
      <w:bookmarkStart w:id="68" w:name="_Toc536202305"/>
      <w:bookmarkStart w:id="69" w:name="_Toc536429322"/>
      <w:bookmarkStart w:id="70" w:name="_Toc4747"/>
      <w:bookmarkStart w:id="71" w:name="_Toc536429375"/>
      <w:bookmarkStart w:id="72" w:name="_Toc536202382"/>
      <w:bookmarkStart w:id="73" w:name="_Toc19543339"/>
      <w:bookmarkStart w:id="74" w:name="_Toc3736"/>
      <w:r>
        <w:rPr>
          <w:rFonts w:hint="eastAsia" w:ascii="宋体" w:hAnsi="宋体" w:eastAsia="宋体" w:cs="宋体"/>
          <w:b/>
          <w:bCs/>
          <w:color w:val="000000" w:themeColor="text1"/>
          <w:kern w:val="0"/>
          <w:sz w:val="28"/>
          <w:szCs w:val="32"/>
          <w14:textFill>
            <w14:solidFill>
              <w14:schemeClr w14:val="tx1"/>
            </w14:solidFill>
          </w14:textFill>
        </w:rPr>
        <w:t>响应文件的递交</w:t>
      </w:r>
      <w:bookmarkEnd w:id="67"/>
      <w:bookmarkEnd w:id="68"/>
      <w:bookmarkEnd w:id="69"/>
      <w:bookmarkEnd w:id="70"/>
      <w:bookmarkEnd w:id="71"/>
      <w:bookmarkEnd w:id="72"/>
      <w:bookmarkEnd w:id="73"/>
      <w:r>
        <w:rPr>
          <w:rFonts w:hint="eastAsia" w:ascii="宋体" w:hAnsi="宋体" w:eastAsia="宋体" w:cs="宋体"/>
          <w:b/>
          <w:bCs/>
          <w:color w:val="000000" w:themeColor="text1"/>
          <w:kern w:val="0"/>
          <w:sz w:val="28"/>
          <w:szCs w:val="32"/>
          <w14:textFill>
            <w14:solidFill>
              <w14:schemeClr w14:val="tx1"/>
            </w14:solidFill>
          </w14:textFill>
        </w:rPr>
        <w:t xml:space="preserve"> </w:t>
      </w:r>
    </w:p>
    <w:bookmarkEnd w:id="74"/>
    <w:p w14:paraId="57536D52">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5" w:name="_Toc536202306"/>
      <w:bookmarkStart w:id="76" w:name="_Toc3685"/>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响应文件递交</w:t>
      </w:r>
      <w:bookmarkEnd w:id="75"/>
      <w:bookmarkEnd w:id="76"/>
    </w:p>
    <w:p w14:paraId="4E5F6DD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05CF20B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1.2代理机构在宣布递交响应文件时间截止之后，拒绝接收任何人送达、递交的响应文件及其他资料；</w:t>
      </w:r>
    </w:p>
    <w:p w14:paraId="0E99313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1.3代理机构不接受邮寄的响应文件；</w:t>
      </w:r>
    </w:p>
    <w:p w14:paraId="5D6F751B">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1.4无论供应商成交与否，其响应文件恕不退还。</w:t>
      </w:r>
    </w:p>
    <w:p w14:paraId="0733FB3F">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7" w:name="_Toc536202307"/>
      <w:bookmarkStart w:id="78" w:name="_Toc12741"/>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响应文件的修改和撤回</w:t>
      </w:r>
      <w:bookmarkEnd w:id="77"/>
      <w:bookmarkEnd w:id="78"/>
    </w:p>
    <w:p w14:paraId="410C689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2.1供应商在递交响应文件以后，在规定的投标截止时间之前</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可以书面形式补充、修改或撤回已递交的响应文件，并以书面形式通知招标代理机构。补充、修改的内容应当按磋商文件要求密封、签署、盖章，并作为响应文件的组成部分；</w:t>
      </w:r>
    </w:p>
    <w:p w14:paraId="17E61F55">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2.2供应商提出修改和撤标要求的，须在投标截止时间前密封送到招标代理机构，并在封面上加注“修改”或“撤回”字样。招标代理机构照相留存后，将响应文件（包含纸质及电子版）退还供应商。</w:t>
      </w:r>
    </w:p>
    <w:p w14:paraId="212174E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1D4D0427">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2.4投标截止时间之后，供应商不得补充、修改响应文件。</w:t>
      </w:r>
    </w:p>
    <w:p w14:paraId="6EB0544A">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79" w:name="_Toc536429323"/>
      <w:bookmarkStart w:id="80" w:name="_Toc536202383"/>
      <w:bookmarkStart w:id="81" w:name="_Toc536202308"/>
      <w:bookmarkStart w:id="82" w:name="_Toc14415"/>
      <w:bookmarkStart w:id="83" w:name="_Toc175"/>
      <w:bookmarkStart w:id="84" w:name="_Toc27066"/>
      <w:bookmarkStart w:id="85" w:name="_Toc19543340"/>
      <w:bookmarkStart w:id="86" w:name="_Toc536429376"/>
      <w:r>
        <w:rPr>
          <w:rFonts w:hint="eastAsia" w:ascii="宋体" w:hAnsi="宋体" w:eastAsia="宋体" w:cs="宋体"/>
          <w:b/>
          <w:bCs/>
          <w:color w:val="000000" w:themeColor="text1"/>
          <w:kern w:val="0"/>
          <w:sz w:val="28"/>
          <w:szCs w:val="28"/>
          <w14:textFill>
            <w14:solidFill>
              <w14:schemeClr w14:val="tx1"/>
            </w14:solidFill>
          </w14:textFill>
        </w:rPr>
        <w:t>磋商、评审、定标</w:t>
      </w:r>
      <w:bookmarkEnd w:id="79"/>
      <w:bookmarkEnd w:id="80"/>
      <w:bookmarkEnd w:id="81"/>
      <w:bookmarkEnd w:id="82"/>
      <w:bookmarkEnd w:id="83"/>
      <w:bookmarkEnd w:id="84"/>
      <w:bookmarkEnd w:id="85"/>
      <w:bookmarkEnd w:id="86"/>
    </w:p>
    <w:p w14:paraId="6B088C2D">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87" w:name="_Toc536202309"/>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磋商</w:t>
      </w:r>
      <w:bookmarkEnd w:id="87"/>
    </w:p>
    <w:p w14:paraId="39B45FB8">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1.1采购代理机构按磋商公告中规定的时间和地点接收供应商递交的响应文件，主持磋商会议，邀请供应商代表及采购人代表参加。</w:t>
      </w:r>
      <w:r>
        <w:rPr>
          <w:rFonts w:hint="eastAsia" w:ascii="宋体" w:hAnsi="宋体" w:eastAsia="宋体" w:cs="宋体"/>
          <w:color w:val="000000" w:themeColor="text1"/>
          <w:sz w:val="24"/>
          <w:szCs w:val="24"/>
          <w14:textFill>
            <w14:solidFill>
              <w14:schemeClr w14:val="tx1"/>
            </w14:solidFill>
          </w14:textFill>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306E437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1.2磋商时，当众查验</w:t>
      </w:r>
      <w:r>
        <w:rPr>
          <w:rFonts w:hint="eastAsia" w:ascii="宋体" w:hAnsi="宋体" w:cs="宋体"/>
          <w:color w:val="000000" w:themeColor="text1"/>
          <w:sz w:val="24"/>
          <w:szCs w:val="28"/>
          <w:lang w:eastAsia="zh-CN"/>
          <w14:textFill>
            <w14:solidFill>
              <w14:schemeClr w14:val="tx1"/>
            </w14:solidFill>
          </w14:textFill>
        </w:rPr>
        <w:t>响应文件</w:t>
      </w:r>
      <w:r>
        <w:rPr>
          <w:rFonts w:hint="eastAsia" w:ascii="宋体" w:hAnsi="宋体" w:eastAsia="宋体" w:cs="宋体"/>
          <w:color w:val="000000" w:themeColor="text1"/>
          <w:sz w:val="24"/>
          <w:szCs w:val="28"/>
          <w14:textFill>
            <w14:solidFill>
              <w14:schemeClr w14:val="tx1"/>
            </w14:solidFill>
          </w14:textFill>
        </w:rPr>
        <w:t>密封情况，由投标人或者其推选的代表检查</w:t>
      </w:r>
      <w:r>
        <w:rPr>
          <w:rFonts w:hint="eastAsia" w:ascii="宋体" w:hAnsi="宋体" w:cs="宋体"/>
          <w:color w:val="000000" w:themeColor="text1"/>
          <w:sz w:val="24"/>
          <w:szCs w:val="28"/>
          <w:lang w:eastAsia="zh-CN"/>
          <w14:textFill>
            <w14:solidFill>
              <w14:schemeClr w14:val="tx1"/>
            </w14:solidFill>
          </w14:textFill>
        </w:rPr>
        <w:t>响应文件</w:t>
      </w:r>
      <w:r>
        <w:rPr>
          <w:rFonts w:hint="eastAsia" w:ascii="宋体" w:hAnsi="宋体" w:eastAsia="宋体" w:cs="宋体"/>
          <w:color w:val="000000" w:themeColor="text1"/>
          <w:sz w:val="24"/>
          <w:szCs w:val="28"/>
          <w14:textFill>
            <w14:solidFill>
              <w14:schemeClr w14:val="tx1"/>
            </w14:solidFill>
          </w14:textFill>
        </w:rPr>
        <w:t>的密封情况，以确认各投标人的</w:t>
      </w:r>
      <w:r>
        <w:rPr>
          <w:rFonts w:hint="eastAsia" w:ascii="宋体" w:hAnsi="宋体" w:cs="宋体"/>
          <w:color w:val="000000" w:themeColor="text1"/>
          <w:sz w:val="24"/>
          <w:szCs w:val="28"/>
          <w:lang w:eastAsia="zh-CN"/>
          <w14:textFill>
            <w14:solidFill>
              <w14:schemeClr w14:val="tx1"/>
            </w14:solidFill>
          </w14:textFill>
        </w:rPr>
        <w:t>响应文件</w:t>
      </w:r>
      <w:r>
        <w:rPr>
          <w:rFonts w:hint="eastAsia" w:ascii="宋体" w:hAnsi="宋体" w:eastAsia="宋体" w:cs="宋体"/>
          <w:color w:val="000000" w:themeColor="text1"/>
          <w:sz w:val="24"/>
          <w:szCs w:val="28"/>
          <w14:textFill>
            <w14:solidFill>
              <w14:schemeClr w14:val="tx1"/>
            </w14:solidFill>
          </w14:textFill>
        </w:rPr>
        <w:t>密封情况是否与递交时一致，没有被提前启封等异常情况。</w:t>
      </w:r>
    </w:p>
    <w:p w14:paraId="025BCC27">
      <w:pPr>
        <w:pageBreakBefore w:val="0"/>
        <w:wordWrap/>
        <w:overflowPunct w:val="0"/>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1.3经确认无误后，</w:t>
      </w:r>
      <w:r>
        <w:rPr>
          <w:rFonts w:hint="eastAsia" w:ascii="宋体" w:hAnsi="宋体" w:eastAsia="宋体" w:cs="宋体"/>
          <w:color w:val="000000" w:themeColor="text1"/>
          <w:sz w:val="24"/>
          <w:szCs w:val="24"/>
          <w14:textFill>
            <w14:solidFill>
              <w14:schemeClr w14:val="tx1"/>
            </w14:solidFill>
          </w14:textFill>
        </w:rPr>
        <w:t>对密封合格的</w:t>
      </w:r>
      <w:r>
        <w:rPr>
          <w:rFonts w:hint="eastAsia" w:ascii="宋体" w:hAnsi="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由代理机构工作人员现场拆封开启，密封不合格的</w:t>
      </w:r>
      <w:r>
        <w:rPr>
          <w:rFonts w:hint="eastAsia" w:ascii="宋体" w:hAnsi="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以及按照“响应文件的修改和撤回”规定，提交了可接受的“撤回”通知书的</w:t>
      </w:r>
      <w:r>
        <w:rPr>
          <w:rFonts w:hint="eastAsia" w:ascii="宋体" w:hAnsi="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将不予拆封。</w:t>
      </w:r>
    </w:p>
    <w:p w14:paraId="087672C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拆封后，宣读投标人名称</w:t>
      </w:r>
      <w:r>
        <w:rPr>
          <w:rFonts w:hint="eastAsia" w:ascii="宋体" w:hAnsi="宋体" w:eastAsia="宋体" w:cs="宋体"/>
          <w:bCs/>
          <w:color w:val="000000" w:themeColor="text1"/>
          <w:sz w:val="24"/>
          <w:szCs w:val="24"/>
          <w14:textFill>
            <w14:solidFill>
              <w14:schemeClr w14:val="tx1"/>
            </w14:solidFill>
          </w14:textFill>
        </w:rPr>
        <w:t>。</w:t>
      </w:r>
    </w:p>
    <w:p w14:paraId="2AAE68CA">
      <w:pPr>
        <w:pStyle w:val="6"/>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88" w:name="_Toc53620231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磋商小组</w:t>
      </w:r>
      <w:bookmarkEnd w:id="88"/>
    </w:p>
    <w:p w14:paraId="7ED537F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bookmarkStart w:id="89" w:name="_Toc386129876"/>
      <w:bookmarkStart w:id="90" w:name="_Toc28085"/>
      <w:bookmarkStart w:id="91" w:name="_Toc385958808"/>
      <w:bookmarkStart w:id="92" w:name="_Toc27940"/>
      <w:bookmarkStart w:id="93" w:name="_Toc536202311"/>
      <w:r>
        <w:rPr>
          <w:rFonts w:hint="eastAsia" w:ascii="宋体" w:hAnsi="宋体" w:eastAsia="宋体" w:cs="宋体"/>
          <w:color w:val="000000" w:themeColor="text1"/>
          <w:sz w:val="24"/>
          <w14:textFill>
            <w14:solidFill>
              <w14:schemeClr w14:val="tx1"/>
            </w14:solidFill>
          </w14:textFill>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61994A4">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（1）要严格遵守政府采购相关法律制度，依法履行各自职责，公正、客观、审慎地组织和参与评审工作；</w:t>
      </w:r>
    </w:p>
    <w:p w14:paraId="696E30BD">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（2）对所有响应文件逐一进行资格性、符合性审查，并</w:t>
      </w:r>
      <w:r>
        <w:rPr>
          <w:rFonts w:hint="eastAsia" w:ascii="宋体" w:hAnsi="宋体" w:cs="宋体"/>
          <w:color w:val="000000" w:themeColor="text1"/>
          <w:sz w:val="24"/>
          <w:lang w:eastAsia="zh-CN"/>
          <w14:textFill>
            <w14:solidFill>
              <w14:schemeClr w14:val="tx1"/>
            </w14:solidFill>
          </w14:textFill>
        </w:rPr>
        <w:t>作出评价</w:t>
      </w:r>
      <w:r>
        <w:rPr>
          <w:rFonts w:hint="eastAsia" w:ascii="宋体" w:hAnsi="宋体" w:eastAsia="宋体" w:cs="宋体"/>
          <w:color w:val="000000" w:themeColor="text1"/>
          <w:sz w:val="24"/>
          <w14:textFill>
            <w14:solidFill>
              <w14:schemeClr w14:val="tx1"/>
            </w14:solidFill>
          </w14:textFill>
        </w:rPr>
        <w:t>；</w:t>
      </w:r>
    </w:p>
    <w:p w14:paraId="5F65456C">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（3）按磋商文件规定的评审方法和标准，进行比较和评价；对供应商的价格分等客观评分项的评分应当一致；</w:t>
      </w:r>
    </w:p>
    <w:p w14:paraId="6956CD9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（4）要求供应商对响应文件有关事项作出解释或澄清；</w:t>
      </w:r>
    </w:p>
    <w:p w14:paraId="6349F60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（5）要依法独立评审，按照磋商文件的要求和评标标准进行评标，推荐成交候选供应商名单，对评审意见承担个人责任；</w:t>
      </w:r>
    </w:p>
    <w:p w14:paraId="2E3A91A4">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（6）对需要共同认定的事项存在争议的，按照少数服从多数的原则</w:t>
      </w:r>
      <w:r>
        <w:rPr>
          <w:rFonts w:hint="eastAsia" w:ascii="宋体" w:hAnsi="宋体" w:cs="宋体"/>
          <w:color w:val="000000" w:themeColor="text1"/>
          <w:sz w:val="24"/>
          <w:lang w:eastAsia="zh-CN"/>
          <w14:textFill>
            <w14:solidFill>
              <w14:schemeClr w14:val="tx1"/>
            </w14:solidFill>
          </w14:textFill>
        </w:rPr>
        <w:t>作出</w:t>
      </w:r>
      <w:r>
        <w:rPr>
          <w:rFonts w:hint="eastAsia" w:ascii="宋体" w:hAnsi="宋体" w:eastAsia="宋体" w:cs="宋体"/>
          <w:color w:val="000000" w:themeColor="text1"/>
          <w:sz w:val="24"/>
          <w14:textFill>
            <w14:solidFill>
              <w14:schemeClr w14:val="tx1"/>
            </w14:solidFill>
          </w14:textFill>
        </w:rPr>
        <w:t xml:space="preserve">结论。持不同意见的磋商小组成员应当在评审报告上签署不同意见并说明理由，否则视为同意； </w:t>
      </w:r>
    </w:p>
    <w:p w14:paraId="2EC7B1D6">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（7）对评审情况以及在评审过程中获悉的国家秘密、商业秘密负有保密责任；</w:t>
      </w:r>
    </w:p>
    <w:p w14:paraId="5928C6B1">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配合财政部门的投诉处理工作；</w:t>
      </w:r>
    </w:p>
    <w:p w14:paraId="44A00EE9">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配合采购人、采购代理机构答复供应商提出的质疑。</w:t>
      </w:r>
    </w:p>
    <w:bookmarkEnd w:id="89"/>
    <w:bookmarkEnd w:id="90"/>
    <w:bookmarkEnd w:id="91"/>
    <w:bookmarkEnd w:id="92"/>
    <w:bookmarkEnd w:id="93"/>
    <w:p w14:paraId="57FE6785">
      <w:pPr>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bookmarkStart w:id="94" w:name="_Toc536202313"/>
      <w:r>
        <w:rPr>
          <w:rFonts w:hint="eastAsia" w:ascii="宋体" w:hAnsi="宋体" w:cs="宋体"/>
          <w:b/>
          <w:color w:val="000000" w:themeColor="text1"/>
          <w:sz w:val="24"/>
          <w:lang w:eastAsia="zh-CN"/>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响应文件的初审</w:t>
      </w:r>
    </w:p>
    <w:p w14:paraId="6714E68C">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（1）初审分为资格性审查和符合性审查。</w:t>
      </w:r>
    </w:p>
    <w:p w14:paraId="6F14F6BE">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（2）资格性审查：依据磋商文件的规定，对</w:t>
      </w:r>
      <w:r>
        <w:rPr>
          <w:rFonts w:hint="eastAsia" w:ascii="宋体" w:hAnsi="宋体" w:cs="宋体"/>
          <w:color w:val="000000" w:themeColor="text1"/>
          <w:sz w:val="24"/>
          <w:lang w:val="en-US" w:eastAsia="zh-CN"/>
          <w14:textFill>
            <w14:solidFill>
              <w14:schemeClr w14:val="tx1"/>
            </w14:solidFill>
          </w14:textFill>
        </w:rPr>
        <w:t>磋商文件须知前附表中第10项</w:t>
      </w:r>
      <w:r>
        <w:rPr>
          <w:rFonts w:hint="eastAsia" w:ascii="宋体" w:hAnsi="宋体" w:eastAsia="宋体" w:cs="宋体"/>
          <w:color w:val="000000" w:themeColor="text1"/>
          <w:sz w:val="24"/>
          <w14:textFill>
            <w14:solidFill>
              <w14:schemeClr w14:val="tx1"/>
            </w14:solidFill>
          </w14:textFill>
        </w:rPr>
        <w:t>供应商的资格证明文件进行审查，以确定供应商是否具备磋商资格。</w:t>
      </w:r>
    </w:p>
    <w:p w14:paraId="5C69E5B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（3）符合性审查：依据磋商文件规定，从响应文件的有效性、完整性和对磋商文件的响应程度进行审查。</w:t>
      </w:r>
    </w:p>
    <w:tbl>
      <w:tblPr>
        <w:tblStyle w:val="3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54BD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7ABB9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76C5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1A67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C603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AF48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未通过原因</w:t>
            </w:r>
          </w:p>
        </w:tc>
      </w:tr>
      <w:tr w14:paraId="0D07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2B1AF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2359" w:type="dxa"/>
            <w:tcBorders>
              <w:top w:val="single" w:color="auto" w:sz="4" w:space="0"/>
              <w:left w:val="single" w:color="auto" w:sz="4" w:space="0"/>
              <w:bottom w:val="single" w:color="auto" w:sz="4" w:space="0"/>
              <w:right w:val="single" w:color="auto" w:sz="4" w:space="0"/>
            </w:tcBorders>
            <w:vAlign w:val="top"/>
          </w:tcPr>
          <w:p w14:paraId="6BDAA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响应</w:t>
            </w:r>
            <w:r>
              <w:rPr>
                <w:rFonts w:hint="eastAsia" w:ascii="宋体" w:hAnsi="宋体" w:eastAsia="宋体" w:cs="宋体"/>
                <w:bCs/>
                <w:color w:val="000000" w:themeColor="text1"/>
                <w:kern w:val="0"/>
                <w:sz w:val="24"/>
                <w:szCs w:val="24"/>
                <w:highlight w:val="none"/>
                <w14:textFill>
                  <w14:solidFill>
                    <w14:schemeClr w14:val="tx1"/>
                  </w14:solidFill>
                </w14:textFill>
              </w:rPr>
              <w:t>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0F1F4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均符合</w:t>
            </w:r>
            <w:r>
              <w:rPr>
                <w:rFonts w:hint="eastAsia" w:ascii="宋体" w:hAnsi="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要求。</w:t>
            </w:r>
          </w:p>
        </w:tc>
        <w:tc>
          <w:tcPr>
            <w:tcW w:w="1002" w:type="dxa"/>
            <w:tcBorders>
              <w:top w:val="single" w:color="auto" w:sz="4" w:space="0"/>
              <w:left w:val="single" w:color="auto" w:sz="4" w:space="0"/>
              <w:bottom w:val="single" w:color="auto" w:sz="4" w:space="0"/>
              <w:right w:val="single" w:color="auto" w:sz="4" w:space="0"/>
            </w:tcBorders>
            <w:vAlign w:val="top"/>
          </w:tcPr>
          <w:p w14:paraId="558FB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28D83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28BB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5FD2B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w:t>
            </w:r>
          </w:p>
        </w:tc>
        <w:tc>
          <w:tcPr>
            <w:tcW w:w="2359" w:type="dxa"/>
            <w:tcBorders>
              <w:top w:val="single" w:color="auto" w:sz="4" w:space="0"/>
              <w:left w:val="single" w:color="auto" w:sz="4" w:space="0"/>
              <w:bottom w:val="single" w:color="auto" w:sz="4" w:space="0"/>
              <w:right w:val="single" w:color="auto" w:sz="4" w:space="0"/>
            </w:tcBorders>
            <w:vAlign w:val="top"/>
          </w:tcPr>
          <w:p w14:paraId="353C0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4"/>
                <w:szCs w:val="24"/>
                <w:highlight w:val="none"/>
                <w14:textFill>
                  <w14:solidFill>
                    <w14:schemeClr w14:val="tx1"/>
                  </w14:solidFill>
                </w14:textFill>
              </w:rPr>
              <w:t>封面、投标函、法定代表人委托授权书三处的项目名称、项目编号</w:t>
            </w:r>
          </w:p>
        </w:tc>
        <w:tc>
          <w:tcPr>
            <w:tcW w:w="3770" w:type="dxa"/>
            <w:tcBorders>
              <w:top w:val="single" w:color="auto" w:sz="4" w:space="0"/>
              <w:left w:val="single" w:color="auto" w:sz="4" w:space="0"/>
              <w:bottom w:val="single" w:color="auto" w:sz="4" w:space="0"/>
              <w:right w:val="single" w:color="auto" w:sz="4" w:space="0"/>
            </w:tcBorders>
            <w:vAlign w:val="center"/>
          </w:tcPr>
          <w:p w14:paraId="428F4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三处均无遗漏，且与所投项目名称、项目编号完全一致。</w:t>
            </w:r>
          </w:p>
        </w:tc>
        <w:tc>
          <w:tcPr>
            <w:tcW w:w="1002" w:type="dxa"/>
            <w:tcBorders>
              <w:top w:val="single" w:color="auto" w:sz="4" w:space="0"/>
              <w:left w:val="single" w:color="auto" w:sz="4" w:space="0"/>
              <w:bottom w:val="single" w:color="auto" w:sz="4" w:space="0"/>
              <w:right w:val="single" w:color="auto" w:sz="4" w:space="0"/>
            </w:tcBorders>
            <w:vAlign w:val="top"/>
          </w:tcPr>
          <w:p w14:paraId="3F044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353A3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4EBF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28CCE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w:t>
            </w:r>
          </w:p>
        </w:tc>
        <w:tc>
          <w:tcPr>
            <w:tcW w:w="2359" w:type="dxa"/>
            <w:tcBorders>
              <w:top w:val="single" w:color="auto" w:sz="4" w:space="0"/>
              <w:left w:val="single" w:color="auto" w:sz="4" w:space="0"/>
              <w:bottom w:val="single" w:color="auto" w:sz="4" w:space="0"/>
              <w:right w:val="single" w:color="auto" w:sz="4" w:space="0"/>
            </w:tcBorders>
            <w:vAlign w:val="center"/>
          </w:tcPr>
          <w:p w14:paraId="7B874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4"/>
                <w:szCs w:val="24"/>
                <w:highlight w:val="none"/>
                <w14:textFill>
                  <w14:solidFill>
                    <w14:schemeClr w14:val="tx1"/>
                  </w14:solidFill>
                </w14:textFill>
              </w:rPr>
              <w:t>签署、盖章</w:t>
            </w:r>
          </w:p>
        </w:tc>
        <w:tc>
          <w:tcPr>
            <w:tcW w:w="3770" w:type="dxa"/>
            <w:tcBorders>
              <w:top w:val="single" w:color="auto" w:sz="4" w:space="0"/>
              <w:left w:val="single" w:color="auto" w:sz="4" w:space="0"/>
              <w:bottom w:val="single" w:color="auto" w:sz="4" w:space="0"/>
              <w:right w:val="single" w:color="auto" w:sz="4" w:space="0"/>
            </w:tcBorders>
            <w:vAlign w:val="top"/>
          </w:tcPr>
          <w:p w14:paraId="4609F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均按</w:t>
            </w:r>
            <w:r>
              <w:rPr>
                <w:rFonts w:hint="eastAsia" w:ascii="宋体" w:hAnsi="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6F5AB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17EBC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6D6D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70557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w:t>
            </w:r>
          </w:p>
        </w:tc>
        <w:tc>
          <w:tcPr>
            <w:tcW w:w="2359" w:type="dxa"/>
            <w:tcBorders>
              <w:top w:val="single" w:color="auto" w:sz="4" w:space="0"/>
              <w:left w:val="single" w:color="auto" w:sz="4" w:space="0"/>
              <w:bottom w:val="single" w:color="auto" w:sz="4" w:space="0"/>
              <w:right w:val="single" w:color="auto" w:sz="4" w:space="0"/>
            </w:tcBorders>
            <w:vAlign w:val="center"/>
          </w:tcPr>
          <w:p w14:paraId="1A67D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red"/>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响应</w:t>
            </w:r>
            <w:r>
              <w:rPr>
                <w:rFonts w:hint="eastAsia" w:ascii="宋体" w:hAnsi="宋体" w:eastAsia="宋体" w:cs="宋体"/>
                <w:bCs/>
                <w:color w:val="000000" w:themeColor="text1"/>
                <w:kern w:val="0"/>
                <w:sz w:val="24"/>
                <w:szCs w:val="24"/>
                <w:highlight w:val="none"/>
                <w14:textFill>
                  <w14:solidFill>
                    <w14:schemeClr w14:val="tx1"/>
                  </w14:solidFill>
                </w14:textFill>
              </w:rPr>
              <w:t>文件组成</w:t>
            </w:r>
          </w:p>
        </w:tc>
        <w:tc>
          <w:tcPr>
            <w:tcW w:w="3770" w:type="dxa"/>
            <w:tcBorders>
              <w:top w:val="single" w:color="auto" w:sz="4" w:space="0"/>
              <w:left w:val="single" w:color="auto" w:sz="4" w:space="0"/>
              <w:bottom w:val="single" w:color="auto" w:sz="4" w:space="0"/>
              <w:right w:val="single" w:color="auto" w:sz="4" w:space="0"/>
            </w:tcBorders>
            <w:vAlign w:val="top"/>
          </w:tcPr>
          <w:p w14:paraId="7A1DF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4"/>
                <w:szCs w:val="24"/>
                <w:highlight w:val="none"/>
                <w14:textFill>
                  <w14:solidFill>
                    <w14:schemeClr w14:val="tx1"/>
                  </w14:solidFill>
                </w14:textFill>
              </w:rPr>
              <w:t>应包含以下内容：</w:t>
            </w:r>
          </w:p>
          <w:p w14:paraId="6DFB14B8">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第一章   响应函</w:t>
            </w:r>
          </w:p>
          <w:p w14:paraId="1BB367B1">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第二章   响应报价表</w:t>
            </w:r>
          </w:p>
          <w:p w14:paraId="35434716">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第三章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格</w:t>
            </w: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证明文件  </w:t>
            </w:r>
          </w:p>
          <w:p w14:paraId="71899B07">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第四章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技术商务偏离表</w:t>
            </w:r>
          </w:p>
          <w:p w14:paraId="6AEFF518">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第五章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响应</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方案</w:t>
            </w:r>
          </w:p>
          <w:p w14:paraId="658E9643">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第六章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供应商承诺书</w:t>
            </w:r>
          </w:p>
        </w:tc>
        <w:tc>
          <w:tcPr>
            <w:tcW w:w="1002" w:type="dxa"/>
            <w:tcBorders>
              <w:top w:val="single" w:color="auto" w:sz="4" w:space="0"/>
              <w:left w:val="single" w:color="auto" w:sz="4" w:space="0"/>
              <w:bottom w:val="single" w:color="auto" w:sz="4" w:space="0"/>
              <w:right w:val="single" w:color="auto" w:sz="4" w:space="0"/>
            </w:tcBorders>
            <w:vAlign w:val="top"/>
          </w:tcPr>
          <w:p w14:paraId="0FCB6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3371C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4A64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4E9BB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w:t>
            </w:r>
          </w:p>
        </w:tc>
        <w:tc>
          <w:tcPr>
            <w:tcW w:w="2359" w:type="dxa"/>
            <w:tcBorders>
              <w:top w:val="single" w:color="auto" w:sz="4" w:space="0"/>
              <w:left w:val="single" w:color="auto" w:sz="4" w:space="0"/>
              <w:bottom w:val="single" w:color="auto" w:sz="4" w:space="0"/>
              <w:right w:val="single" w:color="auto" w:sz="4" w:space="0"/>
            </w:tcBorders>
            <w:vAlign w:val="center"/>
          </w:tcPr>
          <w:p w14:paraId="46C750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4"/>
                <w:szCs w:val="24"/>
                <w:highlight w:val="none"/>
                <w14:textFill>
                  <w14:solidFill>
                    <w14:schemeClr w14:val="tx1"/>
                  </w14:solidFill>
                </w14:textFill>
              </w:rPr>
              <w:t>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32F61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计量单位、语言、报价货币、投标有效期均符合</w:t>
            </w:r>
            <w:r>
              <w:rPr>
                <w:rFonts w:hint="eastAsia" w:ascii="宋体" w:hAnsi="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的要求。</w:t>
            </w:r>
          </w:p>
        </w:tc>
        <w:tc>
          <w:tcPr>
            <w:tcW w:w="1002" w:type="dxa"/>
            <w:tcBorders>
              <w:top w:val="single" w:color="auto" w:sz="4" w:space="0"/>
              <w:left w:val="single" w:color="auto" w:sz="4" w:space="0"/>
              <w:bottom w:val="single" w:color="auto" w:sz="4" w:space="0"/>
              <w:right w:val="single" w:color="auto" w:sz="4" w:space="0"/>
            </w:tcBorders>
            <w:vAlign w:val="center"/>
          </w:tcPr>
          <w:p w14:paraId="1C971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4DCDC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26A5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6DBA9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w:t>
            </w:r>
          </w:p>
        </w:tc>
        <w:tc>
          <w:tcPr>
            <w:tcW w:w="2359" w:type="dxa"/>
            <w:tcBorders>
              <w:top w:val="single" w:color="auto" w:sz="4" w:space="0"/>
              <w:left w:val="single" w:color="auto" w:sz="4" w:space="0"/>
              <w:bottom w:val="single" w:color="auto" w:sz="4" w:space="0"/>
              <w:right w:val="single" w:color="auto" w:sz="4" w:space="0"/>
            </w:tcBorders>
            <w:vAlign w:val="center"/>
          </w:tcPr>
          <w:p w14:paraId="36813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投标报价</w:t>
            </w:r>
          </w:p>
        </w:tc>
        <w:tc>
          <w:tcPr>
            <w:tcW w:w="3770" w:type="dxa"/>
            <w:tcBorders>
              <w:top w:val="single" w:color="auto" w:sz="4" w:space="0"/>
              <w:left w:val="single" w:color="auto" w:sz="4" w:space="0"/>
              <w:bottom w:val="single" w:color="auto" w:sz="4" w:space="0"/>
              <w:right w:val="single" w:color="auto" w:sz="4" w:space="0"/>
            </w:tcBorders>
            <w:vAlign w:val="top"/>
          </w:tcPr>
          <w:p w14:paraId="78568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（1）投标报价符合唯一性要求：</w:t>
            </w:r>
          </w:p>
          <w:p w14:paraId="66901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（2）开标一览表填写符合要求；</w:t>
            </w:r>
          </w:p>
          <w:p w14:paraId="47C9C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（3）未超出采购预算或</w:t>
            </w:r>
            <w:r>
              <w:rPr>
                <w:rFonts w:hint="eastAsia" w:ascii="宋体" w:hAnsi="宋体" w:cs="宋体"/>
                <w:bCs/>
                <w:color w:val="000000" w:themeColor="text1"/>
                <w:kern w:val="0"/>
                <w:sz w:val="24"/>
                <w:szCs w:val="24"/>
                <w:highlight w:val="none"/>
                <w:lang w:eastAsia="zh-CN"/>
                <w14:textFill>
                  <w14:solidFill>
                    <w14:schemeClr w14:val="tx1"/>
                  </w14:solidFill>
                </w14:textFill>
              </w:rPr>
              <w:t>磋商文件</w:t>
            </w:r>
            <w:r>
              <w:rPr>
                <w:rFonts w:hint="eastAsia" w:ascii="宋体" w:hAnsi="宋体" w:eastAsia="宋体" w:cs="宋体"/>
                <w:bCs/>
                <w:color w:val="000000" w:themeColor="text1"/>
                <w:kern w:val="0"/>
                <w:sz w:val="24"/>
                <w:szCs w:val="24"/>
                <w:highlight w:val="none"/>
                <w14:textFill>
                  <w14:solidFill>
                    <w14:schemeClr w14:val="tx1"/>
                  </w14:solidFill>
                </w14:textFill>
              </w:rPr>
              <w:t>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47ED07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6D3F2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38D4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73B2A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w:t>
            </w:r>
          </w:p>
        </w:tc>
        <w:tc>
          <w:tcPr>
            <w:tcW w:w="2359" w:type="dxa"/>
            <w:tcBorders>
              <w:top w:val="single" w:color="auto" w:sz="4" w:space="0"/>
              <w:left w:val="single" w:color="auto" w:sz="4" w:space="0"/>
              <w:bottom w:val="single" w:color="auto" w:sz="4" w:space="0"/>
              <w:right w:val="single" w:color="auto" w:sz="4" w:space="0"/>
            </w:tcBorders>
            <w:vAlign w:val="center"/>
          </w:tcPr>
          <w:p w14:paraId="1E6CC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磋商文件</w:t>
            </w:r>
            <w:r>
              <w:rPr>
                <w:rFonts w:hint="eastAsia" w:ascii="宋体" w:hAnsi="宋体" w:eastAsia="宋体" w:cs="宋体"/>
                <w:bCs/>
                <w:color w:val="000000" w:themeColor="text1"/>
                <w:kern w:val="0"/>
                <w:sz w:val="24"/>
                <w:szCs w:val="24"/>
                <w:highlight w:val="none"/>
                <w14:textFill>
                  <w14:solidFill>
                    <w14:schemeClr w14:val="tx1"/>
                  </w14:solidFill>
                </w14:textFill>
              </w:rPr>
              <w:t>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76343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完全响应</w:t>
            </w:r>
            <w:r>
              <w:rPr>
                <w:rFonts w:hint="eastAsia" w:ascii="宋体" w:hAnsi="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159CF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1B8AD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70CB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772EB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359" w:type="dxa"/>
            <w:tcBorders>
              <w:top w:val="single" w:color="auto" w:sz="4" w:space="0"/>
              <w:left w:val="single" w:color="auto" w:sz="4" w:space="0"/>
              <w:bottom w:val="single" w:color="auto" w:sz="4" w:space="0"/>
              <w:right w:val="single" w:color="auto" w:sz="4" w:space="0"/>
            </w:tcBorders>
            <w:vAlign w:val="center"/>
          </w:tcPr>
          <w:p w14:paraId="1FED3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08956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完整响应</w:t>
            </w:r>
            <w:r>
              <w:rPr>
                <w:rFonts w:hint="eastAsia" w:ascii="宋体" w:hAnsi="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11CFF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03324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bl>
    <w:p w14:paraId="3AC6117B">
      <w:pPr>
        <w:pStyle w:val="11"/>
        <w:rPr>
          <w:rFonts w:hint="eastAsia"/>
          <w:color w:val="000000" w:themeColor="text1"/>
          <w14:textFill>
            <w14:solidFill>
              <w14:schemeClr w14:val="tx1"/>
            </w14:solidFill>
          </w14:textFill>
        </w:rPr>
      </w:pPr>
    </w:p>
    <w:p w14:paraId="1326881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（4）磋商时，响应文件中出现下列情况，修正原则为：</w:t>
      </w:r>
    </w:p>
    <w:p w14:paraId="33FC1D6E">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响应文件中响应报价表内容与响应文件中明细内容不一致的，以响应报价表为准；</w:t>
      </w:r>
    </w:p>
    <w:p w14:paraId="31065DD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大写金额和小写金额不一致的，以大写金额为准；</w:t>
      </w:r>
    </w:p>
    <w:p w14:paraId="7FADD25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单价金额小数点或者百分比有明显错位的，以响应报价表的总价为准，并修改单价；</w:t>
      </w:r>
    </w:p>
    <w:p w14:paraId="6593EE3C">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总价金额与按单价汇总金额不一致的，以单价金额计算结果为准； </w:t>
      </w:r>
    </w:p>
    <w:p w14:paraId="6898898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响应文件正本与副本不一致的，以正本为准；</w:t>
      </w:r>
    </w:p>
    <w:p w14:paraId="1A27C510">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F</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多处内容交叉不符时，以磋商小组评审结果为准；</w:t>
      </w:r>
    </w:p>
    <w:p w14:paraId="631F5E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u w:val="none"/>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 xml:space="preserve"> G</w:t>
      </w:r>
      <w:r>
        <w:rPr>
          <w:rFonts w:hint="eastAsia" w:ascii="宋体" w:hAnsi="宋体" w:cs="宋体"/>
          <w:color w:val="000000" w:themeColor="text1"/>
          <w:sz w:val="24"/>
          <w:u w:val="none"/>
          <w:lang w:eastAsia="zh-CN"/>
          <w14:textFill>
            <w14:solidFill>
              <w14:schemeClr w14:val="tx1"/>
            </w14:solidFill>
          </w14:textFill>
        </w:rPr>
        <w:t>.</w:t>
      </w:r>
      <w:r>
        <w:rPr>
          <w:rFonts w:hint="eastAsia" w:ascii="宋体" w:hAnsi="宋体" w:eastAsia="宋体" w:cs="宋体"/>
          <w:color w:val="000000" w:themeColor="text1"/>
          <w:sz w:val="24"/>
          <w:u w:val="none"/>
          <w14:textFill>
            <w14:solidFill>
              <w14:schemeClr w14:val="tx1"/>
            </w14:solidFill>
          </w14:textFill>
        </w:rPr>
        <w:t>文字与图表不符的，以文字为准。</w:t>
      </w:r>
    </w:p>
    <w:p w14:paraId="05F70B69">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04EB993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（5）磋商开始后，直到向成交供应商授予合同为止，凡审查、澄清、评价和比较磋商的有关资料，磋商小组成员均不得向供应商及与磋商无关的其他人透露。</w:t>
      </w:r>
    </w:p>
    <w:p w14:paraId="2B1DF9D9">
      <w:pPr>
        <w:pageBreakBefore w:val="0"/>
        <w:kinsoku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5135B9EA">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0CA94189">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71AC1CE4">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54D7C239">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254CED1F">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r>
        <w:rPr>
          <w:rFonts w:hint="eastAsia" w:ascii="宋体" w:hAnsi="宋体" w:cs="宋体"/>
          <w:color w:val="000000" w:themeColor="text1"/>
          <w:sz w:val="24"/>
          <w:lang w:eastAsia="zh-CN"/>
          <w14:textFill>
            <w14:solidFill>
              <w14:schemeClr w14:val="tx1"/>
            </w14:solidFill>
          </w14:textFill>
        </w:rPr>
        <w:t>。</w:t>
      </w:r>
    </w:p>
    <w:p w14:paraId="32AD5E84">
      <w:pPr>
        <w:pStyle w:val="6"/>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澄清</w:t>
      </w:r>
    </w:p>
    <w:p w14:paraId="0FD2FD8B">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26F68B">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（2）实质性内容包括但不限于：服务期、付款方式、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505E6C53">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（3）磋商小组要求供应商澄清、说明或者更正响应文件应当以书面形式作出，并由其法定代表人或被授权人签字。</w:t>
      </w:r>
    </w:p>
    <w:p w14:paraId="65F5D166">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（4）在磋商过程中，磋商小组可以根据磋商文件和磋商情况实质性变动采购需求中的技术、服务要求以及合同草案条款，但不得变动磋商文件中的其他内容。实质性变动的内容，须经采购人代表确认。</w:t>
      </w:r>
    </w:p>
    <w:bookmarkEnd w:id="94"/>
    <w:p w14:paraId="3BC913EF">
      <w:pPr>
        <w:pStyle w:val="6"/>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5" w:name="_Toc12947"/>
      <w:bookmarkStart w:id="96" w:name="_Toc536202314"/>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评审方法及内容</w:t>
      </w:r>
      <w:r>
        <w:rPr>
          <w:rFonts w:hint="eastAsia" w:ascii="宋体" w:hAnsi="宋体" w:eastAsia="宋体" w:cs="宋体"/>
          <w:color w:val="000000" w:themeColor="text1"/>
          <w:sz w:val="24"/>
          <w:szCs w:val="24"/>
          <w14:textFill>
            <w14:solidFill>
              <w14:schemeClr w14:val="tx1"/>
            </w14:solidFill>
          </w14:textFill>
        </w:rPr>
        <w:tab/>
      </w:r>
    </w:p>
    <w:p w14:paraId="22709A61">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（1）按照磋商文件规定的评审方法和标准，对资格性审查和符合性审查合格的响应文件进行商务和技术评审，综合比较和评价。</w:t>
      </w:r>
    </w:p>
    <w:p w14:paraId="4531A912">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7B86F26A">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76A8E166">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磋商小组须对畸高、畸低的重大差异评分进行复核或书面说明理由。</w:t>
      </w:r>
    </w:p>
    <w:p w14:paraId="48956C08">
      <w:pPr>
        <w:pStyle w:val="6"/>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定标</w:t>
      </w:r>
      <w:bookmarkEnd w:id="95"/>
      <w:bookmarkEnd w:id="96"/>
    </w:p>
    <w:p w14:paraId="0AB8A12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0D11C00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.2代理机构收到采购单位“定标复函”后2日内，在财政部门指定的政府采购信息媒体上发布公告，并向成交供应商发出“成交通知书”。</w:t>
      </w:r>
    </w:p>
    <w:p w14:paraId="69AEEB6F">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97" w:name="_Toc536429377"/>
      <w:bookmarkStart w:id="98" w:name="_Toc25308"/>
      <w:bookmarkStart w:id="99" w:name="_Toc536202315"/>
      <w:bookmarkStart w:id="100" w:name="_Toc11870"/>
      <w:bookmarkStart w:id="101" w:name="_Toc19972"/>
      <w:bookmarkStart w:id="102" w:name="_Toc536429324"/>
      <w:bookmarkStart w:id="103" w:name="_Toc536202384"/>
      <w:bookmarkStart w:id="104" w:name="_Toc19543341"/>
      <w:r>
        <w:rPr>
          <w:rFonts w:hint="eastAsia" w:ascii="宋体" w:hAnsi="宋体" w:eastAsia="宋体" w:cs="宋体"/>
          <w:b/>
          <w:bCs/>
          <w:color w:val="000000" w:themeColor="text1"/>
          <w:kern w:val="0"/>
          <w:sz w:val="28"/>
          <w:szCs w:val="28"/>
          <w14:textFill>
            <w14:solidFill>
              <w14:schemeClr w14:val="tx1"/>
            </w14:solidFill>
          </w14:textFill>
        </w:rPr>
        <w:t>签订合同</w:t>
      </w:r>
      <w:bookmarkEnd w:id="97"/>
      <w:bookmarkEnd w:id="98"/>
      <w:bookmarkEnd w:id="99"/>
      <w:bookmarkEnd w:id="100"/>
      <w:bookmarkEnd w:id="101"/>
      <w:bookmarkEnd w:id="102"/>
      <w:bookmarkEnd w:id="103"/>
      <w:bookmarkEnd w:id="104"/>
    </w:p>
    <w:p w14:paraId="27E2782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成交后，成交供应商在收到成交通知书后</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eastAsia="宋体" w:cs="宋体"/>
          <w:color w:val="000000" w:themeColor="text1"/>
          <w:sz w:val="24"/>
          <w14:textFill>
            <w14:solidFill>
              <w14:schemeClr w14:val="tx1"/>
            </w14:solidFill>
          </w14:textFill>
        </w:rPr>
        <w:t>个日历日内，应按磋商文件的要求与采购人洽谈合同条款，并签订供货合同，同时送监督机构备案，磋商文件及成交供应商的响应文件均作为合同的组成部分；</w:t>
      </w:r>
    </w:p>
    <w:p w14:paraId="2F8EDBD5">
      <w:pPr>
        <w:pageBreakBefore w:val="0"/>
        <w:wordWrap/>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采购人不得向成交供应商提出超出磋商文件以外的任何要求作为签订合同的条件，不得与成交供应商订立背离磋商文件确定的合同文本以及采购服务要求实质性内容的协议。</w:t>
      </w:r>
    </w:p>
    <w:p w14:paraId="7B69336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6CCFF92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政府采购合同在执行过程中，确需修改、变更时，应当按照相应的审核批准程序办理。</w:t>
      </w:r>
    </w:p>
    <w:p w14:paraId="63E80E33">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磋商文件、响应文件、澄清等为政府采购合同的组成部分，具有同等法律效力。</w:t>
      </w:r>
    </w:p>
    <w:p w14:paraId="5FF0EB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bookmarkStart w:id="105" w:name="_Toc536429325"/>
      <w:bookmarkStart w:id="106" w:name="_Toc28110"/>
      <w:bookmarkStart w:id="107" w:name="_Toc32237"/>
      <w:bookmarkStart w:id="108" w:name="_Toc26132"/>
      <w:bookmarkStart w:id="109" w:name="_Toc536202316"/>
      <w:bookmarkStart w:id="110" w:name="_Toc536429378"/>
      <w:bookmarkStart w:id="111" w:name="_Toc536202385"/>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政府采购管理部门在合同履行期间以及履行期后，可以随时检查项目的执行情况，对采购标准、采购内容进行调查核实，并对发现的问题进行处理。</w:t>
      </w:r>
    </w:p>
    <w:p w14:paraId="0E89BBDE">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112" w:name="_Toc19543342"/>
      <w:r>
        <w:rPr>
          <w:rFonts w:hint="eastAsia" w:ascii="宋体" w:hAnsi="宋体" w:eastAsia="宋体" w:cs="宋体"/>
          <w:b/>
          <w:bCs/>
          <w:color w:val="000000" w:themeColor="text1"/>
          <w:kern w:val="0"/>
          <w:sz w:val="28"/>
          <w:szCs w:val="28"/>
          <w14:textFill>
            <w14:solidFill>
              <w14:schemeClr w14:val="tx1"/>
            </w14:solidFill>
          </w14:textFill>
        </w:rPr>
        <w:t>代理服务费</w:t>
      </w:r>
      <w:bookmarkEnd w:id="105"/>
      <w:bookmarkEnd w:id="106"/>
      <w:bookmarkEnd w:id="107"/>
      <w:bookmarkEnd w:id="108"/>
      <w:bookmarkEnd w:id="109"/>
      <w:bookmarkEnd w:id="110"/>
      <w:bookmarkEnd w:id="111"/>
      <w:bookmarkEnd w:id="112"/>
    </w:p>
    <w:p w14:paraId="688345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 xml:space="preserve">参照国家计委颁发的《招标代理服务收费管理暂行办法》（计价格[2002]1980号）和国家发展改革委员会办公厅颁发的《关于招标代理服务收费有关问题的通知》（发改办价格[2003]857号）的标准收取。采购代理机构开户名称：安康尚昊招标代理有限公司  开户行名称：中国建设银行股份有限公司安康分行营业部  </w:t>
      </w:r>
      <w:r>
        <w:rPr>
          <w:rFonts w:hint="eastAsia" w:ascii="宋体" w:hAnsi="宋体" w:cs="宋体"/>
          <w:color w:val="000000" w:themeColor="text1"/>
          <w:sz w:val="24"/>
          <w:szCs w:val="28"/>
          <w:lang w:eastAsia="zh-CN"/>
          <w14:textFill>
            <w14:solidFill>
              <w14:schemeClr w14:val="tx1"/>
            </w14:solidFill>
          </w14:textFill>
        </w:rPr>
        <w:t>账号</w:t>
      </w:r>
      <w:r>
        <w:rPr>
          <w:rFonts w:hint="eastAsia" w:ascii="宋体" w:hAnsi="宋体" w:eastAsia="宋体" w:cs="宋体"/>
          <w:color w:val="000000" w:themeColor="text1"/>
          <w:sz w:val="24"/>
          <w:szCs w:val="28"/>
          <w14:textFill>
            <w14:solidFill>
              <w14:schemeClr w14:val="tx1"/>
            </w14:solidFill>
          </w14:textFill>
        </w:rPr>
        <w:t>：61050166371100000492</w:t>
      </w:r>
      <w:r>
        <w:rPr>
          <w:rFonts w:hint="eastAsia" w:ascii="宋体" w:hAnsi="宋体" w:cs="宋体"/>
          <w:color w:val="000000" w:themeColor="text1"/>
          <w:sz w:val="24"/>
          <w:szCs w:val="28"/>
          <w:lang w:eastAsia="zh-CN"/>
          <w14:textFill>
            <w14:solidFill>
              <w14:schemeClr w14:val="tx1"/>
            </w14:solidFill>
          </w14:textFill>
        </w:rPr>
        <w:t>。</w:t>
      </w:r>
    </w:p>
    <w:p w14:paraId="2FC2756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8"/>
          <w:lang w:val="en-US" w:eastAsia="zh-CN" w:bidi="ar-SA"/>
          <w14:textFill>
            <w14:solidFill>
              <w14:schemeClr w14:val="tx1"/>
            </w14:solidFill>
          </w14:textFill>
        </w:rPr>
      </w:pPr>
      <w:r>
        <w:rPr>
          <w:rFonts w:hint="eastAsia" w:ascii="宋体" w:hAnsi="宋体" w:eastAsia="宋体" w:cs="宋体"/>
          <w:color w:val="000000" w:themeColor="text1"/>
          <w:kern w:val="2"/>
          <w:sz w:val="24"/>
          <w:szCs w:val="28"/>
          <w:lang w:val="en-US" w:eastAsia="zh-CN" w:bidi="ar-SA"/>
          <w14:textFill>
            <w14:solidFill>
              <w14:schemeClr w14:val="tx1"/>
            </w14:solidFill>
          </w14:textFill>
        </w:rPr>
        <w:t>2.代理服务费由成交供应商支付，在领取成交通知书前，须向采购代理机构一次性支付招标代理服务费。代理服务费以转账、电汇或现金等形式交纳。</w:t>
      </w:r>
    </w:p>
    <w:p w14:paraId="02816E18">
      <w:pPr>
        <w:pageBreakBefore w:val="0"/>
        <w:widowControl/>
        <w:numPr>
          <w:ilvl w:val="0"/>
          <w:numId w:val="2"/>
        </w:numPr>
        <w:wordWrap/>
        <w:topLinePunct w:val="0"/>
        <w:autoSpaceDE/>
        <w:autoSpaceDN/>
        <w:bidi w:val="0"/>
        <w:spacing w:line="360" w:lineRule="auto"/>
        <w:ind w:left="0" w:leftChars="0" w:right="0" w:rightChars="0" w:firstLine="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113" w:name="_Toc536429379"/>
      <w:bookmarkStart w:id="114" w:name="_Toc11491"/>
      <w:bookmarkStart w:id="115" w:name="_Toc664"/>
      <w:bookmarkStart w:id="116" w:name="_Toc536202386"/>
      <w:bookmarkStart w:id="117" w:name="_Toc536202317"/>
      <w:bookmarkStart w:id="118" w:name="_Toc19543343"/>
      <w:bookmarkStart w:id="119" w:name="_Toc536429326"/>
      <w:r>
        <w:rPr>
          <w:rFonts w:hint="eastAsia" w:ascii="宋体" w:hAnsi="宋体" w:eastAsia="宋体" w:cs="宋体"/>
          <w:b/>
          <w:bCs/>
          <w:color w:val="000000" w:themeColor="text1"/>
          <w:kern w:val="0"/>
          <w:sz w:val="28"/>
          <w:szCs w:val="28"/>
          <w14:textFill>
            <w14:solidFill>
              <w14:schemeClr w14:val="tx1"/>
            </w14:solidFill>
          </w14:textFill>
        </w:rPr>
        <w:t>质疑和投诉</w:t>
      </w:r>
      <w:bookmarkEnd w:id="113"/>
      <w:bookmarkEnd w:id="114"/>
      <w:bookmarkEnd w:id="115"/>
      <w:bookmarkEnd w:id="116"/>
      <w:bookmarkEnd w:id="117"/>
      <w:bookmarkEnd w:id="118"/>
      <w:bookmarkEnd w:id="119"/>
    </w:p>
    <w:p w14:paraId="102B97C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质疑或投诉的接收和处理应当按照《中华人民共和国政府采购法》及其实施条例、《政府采购质疑和投诉办法</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财政部关于加强政府采购供应商投诉受理审查工作的通知》等的相关规定办理。</w:t>
      </w:r>
    </w:p>
    <w:p w14:paraId="4D18B592">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7175F73D">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（1）对采购文件提出质疑的，为收到采购文件之日或者采购文件公告期限届满之日；</w:t>
      </w:r>
    </w:p>
    <w:p w14:paraId="2ED29B60">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（2）对采购过程提出质疑的，为各采购程序环节结束之日；</w:t>
      </w:r>
    </w:p>
    <w:p w14:paraId="1DF2D92C">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（3）对中标或者成交结果提出质疑的，为中标或者成交结果公告期限届满之日。</w:t>
      </w:r>
    </w:p>
    <w:p w14:paraId="2B5E389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供应商应当在法定质疑期内一次性提出针对同一采购程序环节的质疑。</w:t>
      </w:r>
    </w:p>
    <w:p w14:paraId="455384F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质疑函应当包括下列主要内容：</w:t>
      </w:r>
    </w:p>
    <w:p w14:paraId="0A377C0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（1）供应商的姓名或者名称、地址、邮编、联系人及联系电话；</w:t>
      </w:r>
    </w:p>
    <w:p w14:paraId="52CFA0D1">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（2）质疑项目的名称、编号；</w:t>
      </w:r>
    </w:p>
    <w:p w14:paraId="62C71423">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（3）具体、明确的质疑事项和与质疑事项相关的请求；</w:t>
      </w:r>
    </w:p>
    <w:p w14:paraId="31F5FDF0">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（4）事实依据；</w:t>
      </w:r>
    </w:p>
    <w:p w14:paraId="12E1502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（5）必要的法律依据；</w:t>
      </w:r>
    </w:p>
    <w:p w14:paraId="6178743E">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（6）提出质疑的日期。</w:t>
      </w:r>
    </w:p>
    <w:p w14:paraId="448B868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196D8E9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质疑函内容不得含有虚假、恶意</w:t>
      </w:r>
      <w:r>
        <w:rPr>
          <w:rFonts w:hint="eastAsia" w:ascii="宋体" w:hAnsi="宋体" w:cs="宋体"/>
          <w:color w:val="000000" w:themeColor="text1"/>
          <w:sz w:val="24"/>
          <w:szCs w:val="28"/>
          <w:lang w:eastAsia="zh-CN"/>
          <w14:textFill>
            <w14:solidFill>
              <w14:schemeClr w14:val="tx1"/>
            </w14:solidFill>
          </w14:textFill>
        </w:rPr>
        <w:t>成分</w:t>
      </w:r>
      <w:r>
        <w:rPr>
          <w:rFonts w:hint="eastAsia" w:ascii="宋体" w:hAnsi="宋体" w:eastAsia="宋体" w:cs="宋体"/>
          <w:color w:val="000000" w:themeColor="text1"/>
          <w:sz w:val="24"/>
          <w:szCs w:val="28"/>
          <w14:textFill>
            <w14:solidFill>
              <w14:schemeClr w14:val="tx1"/>
            </w14:solidFill>
          </w14:textFill>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128959C7">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 xml:space="preserve">质疑函接收方式：由自然人本人或法定代表人或者其授权代表携带书面原件及身份证明原件到现场递交，否则不予受理 。 </w:t>
      </w:r>
    </w:p>
    <w:p w14:paraId="403A966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质疑受理部门：安康尚昊招标代理有限公司</w:t>
      </w:r>
    </w:p>
    <w:p w14:paraId="1D975A41">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质疑受理电话：</w:t>
      </w:r>
      <w:r>
        <w:rPr>
          <w:rFonts w:hint="eastAsia" w:ascii="宋体" w:hAnsi="宋体" w:cs="宋体"/>
          <w:color w:val="000000" w:themeColor="text1"/>
          <w:sz w:val="24"/>
          <w:szCs w:val="28"/>
          <w:lang w:eastAsia="zh-CN"/>
          <w14:textFill>
            <w14:solidFill>
              <w14:schemeClr w14:val="tx1"/>
            </w14:solidFill>
          </w14:textFill>
        </w:rPr>
        <w:t>13991519725</w:t>
      </w:r>
    </w:p>
    <w:p w14:paraId="52CE914E">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8.</w:t>
      </w:r>
      <w:r>
        <w:rPr>
          <w:rFonts w:hint="eastAsia" w:ascii="宋体" w:hAnsi="宋体" w:eastAsia="宋体" w:cs="宋体"/>
          <w:color w:val="000000" w:themeColor="text1"/>
          <w:sz w:val="24"/>
          <w:szCs w:val="28"/>
          <w14:textFill>
            <w14:solidFill>
              <w14:schemeClr w14:val="tx1"/>
            </w14:solidFill>
          </w14:textFill>
        </w:rPr>
        <w:t>提交质疑函地点：</w:t>
      </w:r>
      <w:r>
        <w:rPr>
          <w:rFonts w:hint="eastAsia" w:ascii="宋体" w:hAnsi="宋体" w:cs="宋体"/>
          <w:color w:val="000000" w:themeColor="text1"/>
          <w:sz w:val="24"/>
          <w:szCs w:val="28"/>
          <w:lang w:eastAsia="zh-CN"/>
          <w14:textFill>
            <w14:solidFill>
              <w14:schemeClr w14:val="tx1"/>
            </w14:solidFill>
          </w14:textFill>
        </w:rPr>
        <w:t>安康市高新区高新观澜8幢2单元801室</w:t>
      </w:r>
    </w:p>
    <w:p w14:paraId="015B5A1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9.</w:t>
      </w:r>
      <w:r>
        <w:rPr>
          <w:rFonts w:hint="eastAsia" w:ascii="宋体" w:hAnsi="宋体" w:eastAsia="宋体" w:cs="宋体"/>
          <w:color w:val="000000" w:themeColor="text1"/>
          <w:sz w:val="24"/>
          <w:szCs w:val="28"/>
          <w14:textFill>
            <w14:solidFill>
              <w14:schemeClr w14:val="tx1"/>
            </w14:solidFill>
          </w14:textFill>
        </w:rPr>
        <w:t>本次采购活动中，采购代理机构对质疑函回复的书面文件的送达方式为现场取件。</w:t>
      </w:r>
    </w:p>
    <w:p w14:paraId="5D14C3D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如所质疑的问题比较复杂，采购人或者采购代理机构在规定的答复时间内无法回复，应事先告知提出质疑的供应商，同时向同级政府采购监督管理部门报告。</w:t>
      </w:r>
    </w:p>
    <w:p w14:paraId="1B10337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10.</w:t>
      </w:r>
      <w:r>
        <w:rPr>
          <w:rFonts w:hint="eastAsia" w:ascii="宋体" w:hAnsi="宋体" w:eastAsia="宋体" w:cs="宋体"/>
          <w:color w:val="000000" w:themeColor="text1"/>
          <w:sz w:val="24"/>
          <w:szCs w:val="28"/>
          <w14:textFill>
            <w14:solidFill>
              <w14:schemeClr w14:val="tx1"/>
            </w14:solidFill>
          </w14:textFill>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64B4513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w:t>
      </w:r>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质疑函应当使用中文。</w:t>
      </w:r>
    </w:p>
    <w:p w14:paraId="0FDE2630">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p>
    <w:p w14:paraId="3DB3B117">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0"/>
        <w:jc w:val="center"/>
        <w:textAlignment w:val="auto"/>
        <w:outlineLvl w:val="1"/>
        <w:rPr>
          <w:rFonts w:hint="eastAsia" w:ascii="宋体" w:hAnsi="宋体" w:eastAsia="宋体" w:cs="宋体"/>
          <w:b/>
          <w:bCs/>
          <w:color w:val="000000" w:themeColor="text1"/>
          <w:kern w:val="0"/>
          <w:sz w:val="24"/>
          <w:szCs w:val="28"/>
          <w14:textFill>
            <w14:solidFill>
              <w14:schemeClr w14:val="tx1"/>
            </w14:solidFill>
          </w14:textFill>
        </w:rPr>
      </w:pPr>
      <w:bookmarkStart w:id="120" w:name="_Toc536202318"/>
      <w:bookmarkStart w:id="121" w:name="_Toc19543344"/>
      <w:bookmarkStart w:id="122" w:name="_Toc536429327"/>
      <w:bookmarkStart w:id="123" w:name="_Toc536202387"/>
      <w:bookmarkStart w:id="124" w:name="_Toc536429380"/>
      <w:r>
        <w:rPr>
          <w:rFonts w:hint="eastAsia" w:ascii="宋体" w:hAnsi="宋体" w:eastAsia="宋体" w:cs="宋体"/>
          <w:b/>
          <w:bCs/>
          <w:color w:val="000000" w:themeColor="text1"/>
          <w:kern w:val="0"/>
          <w:sz w:val="24"/>
          <w:szCs w:val="28"/>
          <w14:textFill>
            <w14:solidFill>
              <w14:schemeClr w14:val="tx1"/>
            </w14:solidFill>
          </w14:textFill>
        </w:rPr>
        <w:t>其他</w:t>
      </w:r>
      <w:bookmarkEnd w:id="120"/>
      <w:bookmarkEnd w:id="121"/>
      <w:bookmarkEnd w:id="122"/>
      <w:bookmarkEnd w:id="123"/>
      <w:bookmarkEnd w:id="124"/>
    </w:p>
    <w:p w14:paraId="68676A3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bookmarkStart w:id="125" w:name="_Toc3298"/>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537F4C1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（1）因情况变化，不再符合规定的竞争性磋商采购方式适用情形的；</w:t>
      </w:r>
    </w:p>
    <w:p w14:paraId="26D4736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（2）出现影响采购公正的违法、违规行为的；</w:t>
      </w:r>
    </w:p>
    <w:p w14:paraId="4104C03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1E53ADE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（4）因重大变故，采购任务取消的。</w:t>
      </w:r>
    </w:p>
    <w:p w14:paraId="63C0D63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磋商失败后，除采购任务取消外，将重新组织采购</w:t>
      </w:r>
      <w:bookmarkEnd w:id="125"/>
      <w:bookmarkStart w:id="126" w:name="_Toc25345"/>
      <w:bookmarkStart w:id="127" w:name="_Toc536202388"/>
      <w:bookmarkStart w:id="128" w:name="_Toc536202319"/>
      <w:bookmarkStart w:id="129" w:name="_Toc536429328"/>
      <w:bookmarkStart w:id="130" w:name="_Toc536429381"/>
      <w:r>
        <w:rPr>
          <w:rFonts w:hint="eastAsia" w:ascii="宋体" w:hAnsi="宋体" w:eastAsia="宋体" w:cs="宋体"/>
          <w:color w:val="000000" w:themeColor="text1"/>
          <w:sz w:val="24"/>
          <w:szCs w:val="28"/>
          <w14:textFill>
            <w14:solidFill>
              <w14:schemeClr w14:val="tx1"/>
            </w14:solidFill>
          </w14:textFill>
        </w:rPr>
        <w:t>。</w:t>
      </w:r>
      <w:bookmarkEnd w:id="126"/>
      <w:bookmarkEnd w:id="127"/>
      <w:bookmarkEnd w:id="128"/>
      <w:bookmarkEnd w:id="129"/>
      <w:bookmarkEnd w:id="130"/>
    </w:p>
    <w:p w14:paraId="12C3D1B6">
      <w:pPr>
        <w:pageBreakBefore w:val="0"/>
        <w:widowControl/>
        <w:wordWrap/>
        <w:topLinePunct w:val="0"/>
        <w:autoSpaceDE/>
        <w:autoSpaceDN/>
        <w:bidi w:val="0"/>
        <w:spacing w:line="360" w:lineRule="auto"/>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31" w:name="_Toc19543345"/>
      <w:r>
        <w:rPr>
          <w:rFonts w:hint="eastAsia" w:ascii="宋体" w:hAnsi="宋体" w:eastAsia="宋体" w:cs="宋体"/>
          <w:color w:val="000000" w:themeColor="text1"/>
          <w:sz w:val="36"/>
          <w14:textFill>
            <w14:solidFill>
              <w14:schemeClr w14:val="tx1"/>
            </w14:solidFill>
          </w14:textFill>
        </w:rPr>
        <w:br w:type="page"/>
      </w:r>
    </w:p>
    <w:p w14:paraId="13528101">
      <w:pPr>
        <w:pStyle w:val="21"/>
        <w:numPr>
          <w:ilvl w:val="0"/>
          <w:numId w:val="5"/>
        </w:numPr>
        <w:spacing w:before="0" w:after="0" w:line="420" w:lineRule="exact"/>
        <w:jc w:val="center"/>
        <w:outlineLvl w:val="0"/>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 xml:space="preserve"> </w:t>
      </w:r>
      <w:bookmarkStart w:id="132" w:name="_Toc31992"/>
      <w:r>
        <w:rPr>
          <w:rFonts w:hint="eastAsia"/>
          <w:color w:val="000000" w:themeColor="text1"/>
          <w:sz w:val="36"/>
          <w14:textFill>
            <w14:solidFill>
              <w14:schemeClr w14:val="tx1"/>
            </w14:solidFill>
          </w14:textFill>
        </w:rPr>
        <w:t>评分</w:t>
      </w:r>
      <w:r>
        <w:rPr>
          <w:color w:val="000000" w:themeColor="text1"/>
          <w:sz w:val="36"/>
          <w14:textFill>
            <w14:solidFill>
              <w14:schemeClr w14:val="tx1"/>
            </w14:solidFill>
          </w14:textFill>
        </w:rPr>
        <w:t>标准</w:t>
      </w:r>
      <w:bookmarkEnd w:id="131"/>
      <w:bookmarkEnd w:id="132"/>
      <w:bookmarkStart w:id="133" w:name="_Toc262"/>
    </w:p>
    <w:tbl>
      <w:tblPr>
        <w:tblStyle w:val="32"/>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0"/>
        <w:gridCol w:w="1068"/>
        <w:gridCol w:w="7375"/>
      </w:tblGrid>
      <w:tr w14:paraId="08C3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FED7011">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评审分项</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52E5AB03">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分项</w:t>
            </w:r>
          </w:p>
          <w:p w14:paraId="3FCA44C1">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分值</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5FE97C39">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评审因素</w:t>
            </w:r>
          </w:p>
        </w:tc>
      </w:tr>
      <w:tr w14:paraId="4CCB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0C01418">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w:t>
            </w:r>
          </w:p>
          <w:p w14:paraId="3F65ECF7">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报价</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79161F2">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15</w:t>
            </w:r>
            <w:r>
              <w:rPr>
                <w:rFonts w:hint="eastAsia" w:ascii="宋体" w:hAnsi="宋体" w:eastAsia="宋体" w:cs="宋体"/>
                <w:color w:val="auto"/>
                <w:kern w:val="2"/>
                <w:sz w:val="24"/>
                <w:szCs w:val="24"/>
                <w:highlight w:val="none"/>
                <w:lang w:val="en-US" w:eastAsia="zh-CN" w:bidi="ar"/>
              </w:rPr>
              <w:t>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772B46E6">
            <w:pPr>
              <w:keepNext w:val="0"/>
              <w:keepLines w:val="0"/>
              <w:widowControl w:val="0"/>
              <w:suppressLineNumbers w:val="0"/>
              <w:spacing w:before="0" w:beforeAutospacing="0" w:after="0" w:afterAutospacing="0" w:line="460" w:lineRule="exact"/>
              <w:ind w:left="0" w:right="0"/>
              <w:jc w:val="both"/>
              <w:rPr>
                <w:rFonts w:hint="default"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满足磋商文件要求且投标价格最低的投标报价为评标基准价，其价格分为满分。其他投标投标人的价格分统一按照下列公式计算：报价得分=(评审基准价／最终报价)×</w:t>
            </w:r>
            <w:r>
              <w:rPr>
                <w:rFonts w:hint="eastAsia" w:ascii="宋体" w:hAnsi="宋体" w:cs="宋体"/>
                <w:color w:val="auto"/>
                <w:kern w:val="2"/>
                <w:sz w:val="24"/>
                <w:szCs w:val="24"/>
                <w:highlight w:val="none"/>
                <w:lang w:val="en-US" w:eastAsia="zh-CN" w:bidi="ar"/>
              </w:rPr>
              <w:t>15</w:t>
            </w:r>
          </w:p>
          <w:p w14:paraId="0109B0E1">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注：1.符合招标文件规定的小微企业、监狱企业、残疾人福利性单位优惠条件的投标人，价格给予10%的扣除，用扣除后的价格参与评审。</w:t>
            </w:r>
          </w:p>
          <w:p w14:paraId="1B80DD65">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经评标小组一致认定某个供应商的报价明显低于其他通过符合性审查供应商的报价，有可能影响服务质量和不能诚信履约的，应要求该供应商在评标现场合理的时间内提供书面说明，必要时提交相关证明材料；供应商不能证明其报价合理的，评标小组将其作为无效投标处理。</w:t>
            </w:r>
          </w:p>
          <w:p w14:paraId="40FE74BB">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3.投标报价不完整的，不进入评标标准价的计算，本项得0分。</w:t>
            </w:r>
          </w:p>
          <w:p w14:paraId="243294AE">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4.对专门面向中小企业采购项目，不</w:t>
            </w:r>
            <w:r>
              <w:rPr>
                <w:rFonts w:hint="eastAsia" w:ascii="宋体" w:hAnsi="宋体" w:cs="宋体"/>
                <w:color w:val="auto"/>
                <w:kern w:val="2"/>
                <w:sz w:val="24"/>
                <w:szCs w:val="24"/>
                <w:highlight w:val="none"/>
                <w:lang w:val="en-US" w:eastAsia="zh-CN" w:bidi="ar"/>
              </w:rPr>
              <w:t>再</w:t>
            </w:r>
            <w:r>
              <w:rPr>
                <w:rFonts w:hint="eastAsia" w:ascii="宋体" w:hAnsi="宋体" w:eastAsia="宋体" w:cs="宋体"/>
                <w:color w:val="auto"/>
                <w:kern w:val="2"/>
                <w:sz w:val="24"/>
                <w:szCs w:val="24"/>
                <w:highlight w:val="none"/>
                <w:lang w:val="en-US" w:eastAsia="zh-CN" w:bidi="ar"/>
              </w:rPr>
              <w:t>执行价格扣除政策。</w:t>
            </w:r>
          </w:p>
          <w:p w14:paraId="68214857">
            <w:pPr>
              <w:keepNext w:val="0"/>
              <w:keepLines w:val="0"/>
              <w:widowControl/>
              <w:suppressLineNumbers w:val="0"/>
              <w:spacing w:before="0" w:beforeAutospacing="0" w:after="0" w:afterAutospacing="0" w:line="460" w:lineRule="exact"/>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5.对非专门面向中小企业采购项目，执行以上价格扣除政策。</w:t>
            </w:r>
          </w:p>
        </w:tc>
      </w:tr>
      <w:tr w14:paraId="68A1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C479785">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商务</w:t>
            </w:r>
          </w:p>
          <w:p w14:paraId="180101FB">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响应</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4D4E3B1E">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0CBB24BD">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cs="宋体"/>
                <w:color w:val="auto"/>
                <w:sz w:val="24"/>
                <w:szCs w:val="24"/>
              </w:rPr>
              <w:t>经过有效性和符合性审核合格的</w:t>
            </w:r>
            <w:r>
              <w:rPr>
                <w:rFonts w:hint="eastAsia" w:ascii="宋体" w:hAnsi="宋体" w:cs="宋体"/>
                <w:color w:val="auto"/>
                <w:sz w:val="24"/>
                <w:szCs w:val="24"/>
                <w:lang w:val="en-US" w:eastAsia="zh-CN"/>
              </w:rPr>
              <w:t>投标供应商</w:t>
            </w:r>
            <w:r>
              <w:rPr>
                <w:rFonts w:hint="eastAsia" w:ascii="宋体" w:hAnsi="宋体" w:cs="宋体"/>
                <w:color w:val="auto"/>
                <w:sz w:val="24"/>
                <w:szCs w:val="24"/>
              </w:rPr>
              <w:t>，对付款</w:t>
            </w:r>
            <w:r>
              <w:rPr>
                <w:rFonts w:hint="eastAsia" w:ascii="宋体" w:hAnsi="宋体" w:cs="宋体"/>
                <w:color w:val="auto"/>
                <w:sz w:val="24"/>
                <w:szCs w:val="24"/>
                <w:lang w:val="en-US" w:eastAsia="zh-CN"/>
              </w:rPr>
              <w:t>方式</w:t>
            </w:r>
            <w:r>
              <w:rPr>
                <w:rFonts w:hint="eastAsia" w:ascii="宋体" w:hAnsi="宋体" w:cs="宋体"/>
                <w:color w:val="auto"/>
                <w:sz w:val="24"/>
                <w:szCs w:val="24"/>
              </w:rPr>
              <w:t>、</w:t>
            </w:r>
            <w:r>
              <w:rPr>
                <w:rFonts w:hint="eastAsia" w:ascii="宋体" w:hAnsi="宋体" w:cs="宋体"/>
                <w:color w:val="auto"/>
                <w:sz w:val="24"/>
                <w:szCs w:val="24"/>
                <w:lang w:val="en-US" w:eastAsia="zh-CN"/>
              </w:rPr>
              <w:t>合同履行期</w:t>
            </w:r>
            <w:r>
              <w:rPr>
                <w:rFonts w:hint="eastAsia" w:ascii="宋体" w:hAnsi="宋体" w:cs="宋体"/>
                <w:color w:val="auto"/>
                <w:sz w:val="24"/>
                <w:szCs w:val="24"/>
              </w:rPr>
              <w:t>、</w:t>
            </w:r>
            <w:r>
              <w:rPr>
                <w:rFonts w:hint="eastAsia" w:ascii="宋体" w:hAnsi="宋体" w:cs="宋体"/>
                <w:color w:val="auto"/>
                <w:sz w:val="24"/>
                <w:szCs w:val="24"/>
                <w:lang w:val="en-US" w:eastAsia="zh-CN"/>
              </w:rPr>
              <w:t>质保期</w:t>
            </w:r>
            <w:r>
              <w:rPr>
                <w:rFonts w:hint="eastAsia" w:ascii="宋体" w:hAnsi="宋体" w:cs="宋体"/>
                <w:color w:val="auto"/>
                <w:sz w:val="24"/>
                <w:szCs w:val="24"/>
              </w:rPr>
              <w:t>、</w:t>
            </w:r>
            <w:r>
              <w:rPr>
                <w:rFonts w:hint="eastAsia" w:ascii="宋体" w:hAnsi="宋体" w:cs="宋体"/>
                <w:color w:val="auto"/>
                <w:sz w:val="24"/>
                <w:szCs w:val="24"/>
                <w:lang w:eastAsia="zh-CN"/>
              </w:rPr>
              <w:t>验收、</w:t>
            </w:r>
            <w:r>
              <w:rPr>
                <w:rFonts w:hint="eastAsia" w:ascii="宋体" w:hAnsi="宋体" w:cs="宋体"/>
                <w:color w:val="auto"/>
                <w:sz w:val="24"/>
                <w:szCs w:val="24"/>
              </w:rPr>
              <w:t>服务等</w:t>
            </w:r>
            <w:r>
              <w:rPr>
                <w:rFonts w:hint="eastAsia" w:ascii="宋体" w:hAnsi="宋体" w:cs="宋体"/>
                <w:color w:val="auto"/>
                <w:sz w:val="24"/>
                <w:szCs w:val="24"/>
                <w:lang w:val="en-US" w:eastAsia="zh-CN"/>
              </w:rPr>
              <w:t>商务要求</w:t>
            </w:r>
            <w:r>
              <w:rPr>
                <w:rFonts w:hint="eastAsia" w:ascii="宋体" w:hAnsi="宋体" w:cs="宋体"/>
                <w:color w:val="auto"/>
                <w:sz w:val="24"/>
                <w:szCs w:val="24"/>
              </w:rPr>
              <w:t>进行响应，完全响应且逐项详细说明的计</w:t>
            </w:r>
            <w:r>
              <w:rPr>
                <w:rFonts w:hint="eastAsia" w:ascii="宋体" w:hAnsi="宋体" w:cs="宋体"/>
                <w:color w:val="auto"/>
                <w:sz w:val="24"/>
                <w:szCs w:val="24"/>
                <w:lang w:val="en-US" w:eastAsia="zh-CN"/>
              </w:rPr>
              <w:t>5</w:t>
            </w:r>
            <w:r>
              <w:rPr>
                <w:rFonts w:hint="eastAsia" w:ascii="宋体" w:hAnsi="宋体" w:cs="宋体"/>
                <w:color w:val="auto"/>
                <w:sz w:val="24"/>
                <w:szCs w:val="24"/>
              </w:rPr>
              <w:t>分，未做详细响应的，按响应程度赋1-</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tc>
      </w:tr>
      <w:tr w14:paraId="13DE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AFAA0E6">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pacing w:val="-11"/>
                <w:sz w:val="24"/>
                <w:szCs w:val="24"/>
                <w:highlight w:val="none"/>
                <w:lang w:val="en-US"/>
              </w:rPr>
            </w:pPr>
            <w:r>
              <w:rPr>
                <w:rFonts w:hint="eastAsia" w:ascii="宋体" w:hAnsi="宋体" w:eastAsia="宋体" w:cs="宋体"/>
                <w:color w:val="auto"/>
                <w:spacing w:val="-11"/>
                <w:kern w:val="2"/>
                <w:sz w:val="24"/>
                <w:szCs w:val="24"/>
                <w:highlight w:val="none"/>
                <w:lang w:val="en-US" w:eastAsia="zh-CN" w:bidi="ar"/>
              </w:rPr>
              <w:t>技术</w:t>
            </w:r>
          </w:p>
          <w:p w14:paraId="3F1DBCBE">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spacing w:val="-11"/>
                <w:kern w:val="2"/>
                <w:sz w:val="24"/>
                <w:szCs w:val="24"/>
                <w:highlight w:val="none"/>
                <w:lang w:val="en-US" w:eastAsia="zh-CN" w:bidi="ar"/>
              </w:rPr>
              <w:t>措施</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643B27E">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30</w:t>
            </w:r>
            <w:r>
              <w:rPr>
                <w:rFonts w:hint="eastAsia" w:ascii="宋体" w:hAnsi="宋体" w:eastAsia="宋体" w:cs="宋体"/>
                <w:color w:val="auto"/>
                <w:kern w:val="2"/>
                <w:sz w:val="24"/>
                <w:szCs w:val="24"/>
                <w:highlight w:val="none"/>
                <w:lang w:val="en-US" w:eastAsia="zh-CN" w:bidi="ar"/>
              </w:rPr>
              <w:t>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3645A849">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1.投标人确保服务质量的技术组织措施，计1-</w:t>
            </w:r>
            <w:r>
              <w:rPr>
                <w:rFonts w:hint="eastAsia" w:ascii="宋体" w:hAnsi="宋体" w:cs="宋体"/>
                <w:color w:val="auto"/>
                <w:kern w:val="2"/>
                <w:sz w:val="24"/>
                <w:szCs w:val="24"/>
                <w:highlight w:val="none"/>
                <w:lang w:val="en-US" w:eastAsia="zh-CN" w:bidi="ar"/>
              </w:rPr>
              <w:t>8</w:t>
            </w:r>
            <w:r>
              <w:rPr>
                <w:rFonts w:hint="eastAsia" w:ascii="宋体" w:hAnsi="宋体" w:eastAsia="宋体" w:cs="宋体"/>
                <w:color w:val="auto"/>
                <w:kern w:val="2"/>
                <w:sz w:val="24"/>
                <w:szCs w:val="24"/>
                <w:highlight w:val="none"/>
                <w:lang w:val="en-US" w:eastAsia="zh-CN" w:bidi="ar"/>
              </w:rPr>
              <w:t>分，未提供计0分。</w:t>
            </w:r>
          </w:p>
          <w:p w14:paraId="7FFC2EE6">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2.投标人确保安全生产的技术组织措施，计1-</w:t>
            </w:r>
            <w:r>
              <w:rPr>
                <w:rFonts w:hint="eastAsia" w:ascii="宋体" w:hAnsi="宋体" w:cs="宋体"/>
                <w:color w:val="auto"/>
                <w:kern w:val="2"/>
                <w:sz w:val="24"/>
                <w:szCs w:val="24"/>
                <w:highlight w:val="none"/>
                <w:lang w:val="en-US" w:eastAsia="zh-CN" w:bidi="ar"/>
              </w:rPr>
              <w:t>7</w:t>
            </w:r>
            <w:r>
              <w:rPr>
                <w:rFonts w:hint="eastAsia" w:ascii="宋体" w:hAnsi="宋体" w:eastAsia="宋体" w:cs="宋体"/>
                <w:color w:val="auto"/>
                <w:kern w:val="2"/>
                <w:sz w:val="24"/>
                <w:szCs w:val="24"/>
                <w:highlight w:val="none"/>
                <w:lang w:val="en-US" w:eastAsia="zh-CN" w:bidi="ar"/>
              </w:rPr>
              <w:t>分，未提供计0分。</w:t>
            </w:r>
          </w:p>
          <w:p w14:paraId="18A61C5D">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3.投标人确保文明施工的技术组织措施及环境保护措施，计1-</w:t>
            </w:r>
            <w:r>
              <w:rPr>
                <w:rFonts w:hint="eastAsia" w:ascii="宋体" w:hAnsi="宋体" w:cs="宋体"/>
                <w:color w:val="auto"/>
                <w:kern w:val="2"/>
                <w:sz w:val="24"/>
                <w:szCs w:val="24"/>
                <w:highlight w:val="none"/>
                <w:lang w:val="en-US" w:eastAsia="zh-CN" w:bidi="ar"/>
              </w:rPr>
              <w:t>8</w:t>
            </w:r>
            <w:r>
              <w:rPr>
                <w:rFonts w:hint="eastAsia" w:ascii="宋体" w:hAnsi="宋体" w:eastAsia="宋体" w:cs="宋体"/>
                <w:color w:val="auto"/>
                <w:kern w:val="2"/>
                <w:sz w:val="24"/>
                <w:szCs w:val="24"/>
                <w:highlight w:val="none"/>
                <w:lang w:val="en-US" w:eastAsia="zh-CN" w:bidi="ar"/>
              </w:rPr>
              <w:t>分，未提供计0分。</w:t>
            </w:r>
          </w:p>
          <w:p w14:paraId="63AF70E4">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4.劳动力安排计划及劳务情况表，计1-</w:t>
            </w:r>
            <w:r>
              <w:rPr>
                <w:rFonts w:hint="eastAsia" w:ascii="宋体" w:hAnsi="宋体" w:cs="宋体"/>
                <w:color w:val="auto"/>
                <w:kern w:val="2"/>
                <w:sz w:val="24"/>
                <w:szCs w:val="24"/>
                <w:highlight w:val="none"/>
                <w:lang w:val="en-US" w:eastAsia="zh-CN" w:bidi="ar"/>
              </w:rPr>
              <w:t>7</w:t>
            </w:r>
            <w:r>
              <w:rPr>
                <w:rFonts w:hint="eastAsia" w:ascii="宋体" w:hAnsi="宋体" w:eastAsia="宋体" w:cs="宋体"/>
                <w:color w:val="auto"/>
                <w:kern w:val="2"/>
                <w:sz w:val="24"/>
                <w:szCs w:val="24"/>
                <w:highlight w:val="none"/>
                <w:lang w:val="en-US" w:eastAsia="zh-CN" w:bidi="ar"/>
              </w:rPr>
              <w:t>分，未提供计0分。</w:t>
            </w:r>
          </w:p>
        </w:tc>
      </w:tr>
      <w:tr w14:paraId="371B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804DA67">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服务</w:t>
            </w:r>
          </w:p>
          <w:p w14:paraId="059BB986">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方案</w:t>
            </w:r>
          </w:p>
          <w:p w14:paraId="3062BAF2">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2AC00026">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20</w:t>
            </w:r>
            <w:r>
              <w:rPr>
                <w:rFonts w:hint="eastAsia" w:ascii="宋体" w:hAnsi="宋体" w:eastAsia="宋体" w:cs="宋体"/>
                <w:color w:val="auto"/>
                <w:kern w:val="2"/>
                <w:sz w:val="24"/>
                <w:szCs w:val="24"/>
                <w:highlight w:val="none"/>
                <w:lang w:val="en-US" w:eastAsia="zh-CN" w:bidi="ar"/>
              </w:rPr>
              <w:t>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top"/>
          </w:tcPr>
          <w:p w14:paraId="36A9E3E7">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1.可行性：方案的总体思路清晰、合理、可行。方案能对采购人提出的各项服务内容进行完整、合理地阐述。满分</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分，</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其中：内容详尽计</w:t>
            </w:r>
            <w:r>
              <w:rPr>
                <w:rFonts w:hint="eastAsia" w:ascii="宋体" w:hAnsi="宋体" w:cs="宋体"/>
                <w:color w:val="auto"/>
                <w:kern w:val="2"/>
                <w:sz w:val="24"/>
                <w:szCs w:val="24"/>
                <w:highlight w:val="none"/>
                <w:lang w:val="en-US" w:eastAsia="zh-CN" w:bidi="ar"/>
              </w:rPr>
              <w:t>8-10</w:t>
            </w:r>
            <w:r>
              <w:rPr>
                <w:rFonts w:hint="eastAsia" w:ascii="宋体" w:hAnsi="宋体" w:eastAsia="宋体" w:cs="宋体"/>
                <w:color w:val="auto"/>
                <w:kern w:val="2"/>
                <w:sz w:val="24"/>
                <w:szCs w:val="24"/>
                <w:highlight w:val="none"/>
                <w:lang w:val="en-US" w:eastAsia="zh-CN" w:bidi="ar"/>
              </w:rPr>
              <w:t>分，内容一般计</w:t>
            </w:r>
            <w:r>
              <w:rPr>
                <w:rFonts w:hint="eastAsia" w:ascii="宋体" w:hAnsi="宋体" w:cs="宋体"/>
                <w:color w:val="auto"/>
                <w:kern w:val="2"/>
                <w:sz w:val="24"/>
                <w:szCs w:val="24"/>
                <w:highlight w:val="none"/>
                <w:lang w:val="en-US" w:eastAsia="zh-CN" w:bidi="ar"/>
              </w:rPr>
              <w:t>4-7</w:t>
            </w:r>
            <w:r>
              <w:rPr>
                <w:rFonts w:hint="eastAsia" w:ascii="宋体" w:hAnsi="宋体" w:eastAsia="宋体" w:cs="宋体"/>
                <w:color w:val="auto"/>
                <w:kern w:val="2"/>
                <w:sz w:val="24"/>
                <w:szCs w:val="24"/>
                <w:highlight w:val="none"/>
                <w:lang w:val="en-US" w:eastAsia="zh-CN" w:bidi="ar"/>
              </w:rPr>
              <w:t>分；内容欠缺计</w:t>
            </w:r>
            <w:r>
              <w:rPr>
                <w:rFonts w:hint="eastAsia" w:ascii="宋体" w:hAnsi="宋体" w:cs="宋体"/>
                <w:color w:val="auto"/>
                <w:kern w:val="2"/>
                <w:sz w:val="24"/>
                <w:szCs w:val="24"/>
                <w:highlight w:val="none"/>
                <w:lang w:val="en-US" w:eastAsia="zh-CN" w:bidi="ar"/>
              </w:rPr>
              <w:t>1-3</w:t>
            </w:r>
            <w:r>
              <w:rPr>
                <w:rFonts w:hint="eastAsia" w:ascii="宋体" w:hAnsi="宋体" w:eastAsia="宋体" w:cs="宋体"/>
                <w:color w:val="auto"/>
                <w:kern w:val="2"/>
                <w:sz w:val="24"/>
                <w:szCs w:val="24"/>
                <w:highlight w:val="none"/>
                <w:lang w:val="en-US" w:eastAsia="zh-CN" w:bidi="ar"/>
              </w:rPr>
              <w:t>分，未提供计0分；</w:t>
            </w:r>
          </w:p>
          <w:p w14:paraId="5A43CBB9">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2.专业性：方案能充分体现对安康市中心城区道路交通情况的熟悉程度，具备车辆停放点标识标线施工项目的实际经验的能力。满分</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分，其中：内容详尽计</w:t>
            </w:r>
            <w:r>
              <w:rPr>
                <w:rFonts w:hint="eastAsia" w:ascii="宋体" w:hAnsi="宋体" w:cs="宋体"/>
                <w:color w:val="auto"/>
                <w:kern w:val="2"/>
                <w:sz w:val="24"/>
                <w:szCs w:val="24"/>
                <w:highlight w:val="none"/>
                <w:lang w:val="en-US" w:eastAsia="zh-CN" w:bidi="ar"/>
              </w:rPr>
              <w:t>8-10</w:t>
            </w:r>
            <w:r>
              <w:rPr>
                <w:rFonts w:hint="eastAsia" w:ascii="宋体" w:hAnsi="宋体" w:eastAsia="宋体" w:cs="宋体"/>
                <w:color w:val="auto"/>
                <w:kern w:val="2"/>
                <w:sz w:val="24"/>
                <w:szCs w:val="24"/>
                <w:highlight w:val="none"/>
                <w:lang w:val="en-US" w:eastAsia="zh-CN" w:bidi="ar"/>
              </w:rPr>
              <w:t>分，内容一般计</w:t>
            </w:r>
            <w:r>
              <w:rPr>
                <w:rFonts w:hint="eastAsia" w:ascii="宋体" w:hAnsi="宋体" w:cs="宋体"/>
                <w:color w:val="auto"/>
                <w:kern w:val="2"/>
                <w:sz w:val="24"/>
                <w:szCs w:val="24"/>
                <w:highlight w:val="none"/>
                <w:lang w:val="en-US" w:eastAsia="zh-CN" w:bidi="ar"/>
              </w:rPr>
              <w:t>4-7</w:t>
            </w:r>
            <w:r>
              <w:rPr>
                <w:rFonts w:hint="eastAsia" w:ascii="宋体" w:hAnsi="宋体" w:eastAsia="宋体" w:cs="宋体"/>
                <w:color w:val="auto"/>
                <w:kern w:val="2"/>
                <w:sz w:val="24"/>
                <w:szCs w:val="24"/>
                <w:highlight w:val="none"/>
                <w:lang w:val="en-US" w:eastAsia="zh-CN" w:bidi="ar"/>
              </w:rPr>
              <w:t>分；内容欠缺计</w:t>
            </w:r>
            <w:r>
              <w:rPr>
                <w:rFonts w:hint="eastAsia" w:ascii="宋体" w:hAnsi="宋体" w:cs="宋体"/>
                <w:color w:val="auto"/>
                <w:kern w:val="2"/>
                <w:sz w:val="24"/>
                <w:szCs w:val="24"/>
                <w:highlight w:val="none"/>
                <w:lang w:val="en-US" w:eastAsia="zh-CN" w:bidi="ar"/>
              </w:rPr>
              <w:t>1-3</w:t>
            </w:r>
            <w:r>
              <w:rPr>
                <w:rFonts w:hint="eastAsia" w:ascii="宋体" w:hAnsi="宋体" w:eastAsia="宋体" w:cs="宋体"/>
                <w:color w:val="auto"/>
                <w:kern w:val="2"/>
                <w:sz w:val="24"/>
                <w:szCs w:val="24"/>
                <w:highlight w:val="none"/>
                <w:lang w:val="en-US" w:eastAsia="zh-CN" w:bidi="ar"/>
              </w:rPr>
              <w:t>分，未提供计0分；</w:t>
            </w:r>
          </w:p>
        </w:tc>
      </w:tr>
      <w:tr w14:paraId="64F6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125C2BB">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企业   实力</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4C96E49C">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top"/>
          </w:tcPr>
          <w:p w14:paraId="489C3C06">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1.根据投标人企业经营状况、技术服务人员方面进行综合评定，根据经营状况的良好程度及服务人员的配备情况等综合能力，计1-</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分，未提供计0分。</w:t>
            </w:r>
          </w:p>
          <w:p w14:paraId="10EDEB96">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2.投标人对安康市中心城区道路情况有深刻了解，并具有一定的设计能力（投标单位应提供有效的证明材料，证明自己具有一定的设计能力），根据证明资料内容的优劣及全面程度计1-</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分，未提供计0分。</w:t>
            </w:r>
          </w:p>
        </w:tc>
      </w:tr>
      <w:tr w14:paraId="4B13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8F36533">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质量</w:t>
            </w:r>
          </w:p>
          <w:p w14:paraId="0A8676ED">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保证</w:t>
            </w:r>
          </w:p>
          <w:p w14:paraId="325C4E46">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措施</w:t>
            </w:r>
          </w:p>
          <w:p w14:paraId="2C16AE34">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5CC19145">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53BA52E5">
            <w:pPr>
              <w:keepNext w:val="0"/>
              <w:keepLines w:val="0"/>
              <w:widowControl/>
              <w:suppressLineNumbers w:val="0"/>
              <w:spacing w:before="0" w:beforeAutospacing="0" w:after="0" w:afterAutospacing="0" w:line="460" w:lineRule="exact"/>
              <w:ind w:left="0" w:right="0"/>
              <w:jc w:val="left"/>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1.施工中和质保期内有相应的补救措施，根据响应情况计1-</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未提供计0分。</w:t>
            </w:r>
          </w:p>
          <w:p w14:paraId="0BF137D6">
            <w:pPr>
              <w:keepNext w:val="0"/>
              <w:keepLines w:val="0"/>
              <w:widowControl/>
              <w:suppressLineNumbers w:val="0"/>
              <w:spacing w:before="0" w:beforeAutospacing="0" w:after="0" w:afterAutospacing="0" w:line="460" w:lineRule="exact"/>
              <w:ind w:left="0" w:right="0"/>
              <w:jc w:val="left"/>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2.针对本项目有详细的实施计划，质量保证措施完备，根据响应情况计1-</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未提供计0分。</w:t>
            </w:r>
          </w:p>
        </w:tc>
      </w:tr>
      <w:tr w14:paraId="3611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DBBD11C">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业绩</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32CDA851">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3B4BD2BD">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投标供应商提供202</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年</w:t>
            </w:r>
            <w:r>
              <w:rPr>
                <w:rFonts w:hint="eastAsia" w:ascii="宋体" w:hAnsi="宋体" w:cs="宋体"/>
                <w:color w:val="auto"/>
                <w:kern w:val="2"/>
                <w:sz w:val="24"/>
                <w:szCs w:val="24"/>
                <w:highlight w:val="none"/>
                <w:lang w:val="en-US" w:eastAsia="zh-CN" w:bidi="ar"/>
              </w:rPr>
              <w:t>07</w:t>
            </w:r>
            <w:r>
              <w:rPr>
                <w:rFonts w:hint="eastAsia" w:ascii="宋体" w:hAnsi="宋体" w:eastAsia="宋体" w:cs="宋体"/>
                <w:color w:val="auto"/>
                <w:kern w:val="2"/>
                <w:sz w:val="24"/>
                <w:szCs w:val="24"/>
                <w:highlight w:val="none"/>
                <w:lang w:val="en-US" w:eastAsia="zh-CN" w:bidi="ar"/>
              </w:rPr>
              <w:t>月至今</w:t>
            </w:r>
            <w:r>
              <w:rPr>
                <w:rFonts w:hint="eastAsia" w:ascii="宋体" w:hAnsi="宋体" w:eastAsia="宋体" w:cs="宋体"/>
                <w:bCs/>
                <w:color w:val="auto"/>
                <w:kern w:val="2"/>
                <w:sz w:val="24"/>
                <w:szCs w:val="24"/>
                <w:highlight w:val="none"/>
                <w:lang w:val="en-US" w:eastAsia="zh-CN" w:bidi="ar"/>
              </w:rPr>
              <w:t>类似</w:t>
            </w:r>
            <w:r>
              <w:rPr>
                <w:rFonts w:hint="eastAsia" w:ascii="宋体" w:hAnsi="宋体" w:eastAsia="宋体" w:cs="宋体"/>
                <w:bCs/>
                <w:color w:val="auto"/>
                <w:kern w:val="2"/>
                <w:sz w:val="24"/>
                <w:szCs w:val="24"/>
                <w:highlight w:val="none"/>
                <w:lang w:val="zh-CN" w:eastAsia="zh-CN" w:bidi="ar"/>
              </w:rPr>
              <w:t>项目业绩</w:t>
            </w:r>
            <w:r>
              <w:rPr>
                <w:rFonts w:hint="eastAsia" w:ascii="宋体" w:hAnsi="宋体" w:eastAsia="宋体" w:cs="宋体"/>
                <w:color w:val="auto"/>
                <w:sz w:val="24"/>
                <w:szCs w:val="24"/>
              </w:rPr>
              <w:t>（</w:t>
            </w:r>
            <w:r>
              <w:rPr>
                <w:rFonts w:hint="eastAsia" w:ascii="仿宋" w:hAnsi="仿宋" w:cs="仿宋"/>
                <w:color w:val="auto"/>
                <w:sz w:val="24"/>
                <w:highlight w:val="none"/>
                <w:lang w:val="en-US" w:eastAsia="zh-CN"/>
              </w:rPr>
              <w:t>以合同签订日期为准，所有内容应清晰可辨，否则不予认可</w:t>
            </w:r>
            <w:r>
              <w:rPr>
                <w:rFonts w:hint="eastAsia" w:ascii="宋体" w:hAnsi="宋体" w:cs="宋体"/>
                <w:color w:val="auto"/>
                <w:sz w:val="24"/>
                <w:szCs w:val="24"/>
                <w:lang w:val="en-US" w:eastAsia="zh-CN"/>
              </w:rPr>
              <w:t>）</w:t>
            </w:r>
            <w:r>
              <w:rPr>
                <w:rFonts w:hint="eastAsia" w:ascii="宋体" w:hAnsi="宋体" w:eastAsia="宋体" w:cs="宋体"/>
                <w:bCs/>
                <w:color w:val="auto"/>
                <w:kern w:val="2"/>
                <w:sz w:val="24"/>
                <w:szCs w:val="24"/>
                <w:highlight w:val="none"/>
                <w:lang w:val="zh-CN" w:eastAsia="zh-CN" w:bidi="ar"/>
              </w:rPr>
              <w:t>，每提供一个业绩证明计</w:t>
            </w:r>
            <w:r>
              <w:rPr>
                <w:rFonts w:hint="eastAsia" w:ascii="宋体" w:hAnsi="宋体" w:cs="宋体"/>
                <w:bCs/>
                <w:color w:val="auto"/>
                <w:kern w:val="2"/>
                <w:sz w:val="24"/>
                <w:szCs w:val="24"/>
                <w:highlight w:val="none"/>
                <w:lang w:val="en-US" w:eastAsia="zh-CN" w:bidi="ar"/>
              </w:rPr>
              <w:t>1</w:t>
            </w:r>
            <w:r>
              <w:rPr>
                <w:rFonts w:hint="eastAsia" w:ascii="宋体" w:hAnsi="宋体" w:eastAsia="宋体" w:cs="宋体"/>
                <w:bCs/>
                <w:color w:val="auto"/>
                <w:kern w:val="2"/>
                <w:sz w:val="24"/>
                <w:szCs w:val="24"/>
                <w:highlight w:val="none"/>
                <w:lang w:val="zh-CN" w:eastAsia="zh-CN" w:bidi="ar"/>
              </w:rPr>
              <w:t>分，最多计</w:t>
            </w:r>
            <w:r>
              <w:rPr>
                <w:rFonts w:hint="eastAsia" w:ascii="宋体" w:hAnsi="宋体" w:cs="宋体"/>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zh-CN" w:eastAsia="zh-CN" w:bidi="ar"/>
              </w:rPr>
              <w:t>分。</w:t>
            </w:r>
            <w:r>
              <w:rPr>
                <w:rFonts w:hint="eastAsia" w:ascii="宋体" w:hAnsi="宋体" w:eastAsia="宋体" w:cs="宋体"/>
                <w:color w:val="auto"/>
                <w:kern w:val="2"/>
                <w:sz w:val="24"/>
                <w:szCs w:val="24"/>
                <w:highlight w:val="none"/>
                <w:lang w:val="en-US" w:eastAsia="zh-CN" w:bidi="ar"/>
              </w:rPr>
              <w:t>注：投标文件中提供合同复印件加盖公章。</w:t>
            </w:r>
          </w:p>
        </w:tc>
      </w:tr>
      <w:tr w14:paraId="5825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5B7AD72">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服务</w:t>
            </w:r>
          </w:p>
          <w:p w14:paraId="5C71DF12">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承诺</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33FBAC34">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04841370">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完全承诺招标文件和合同条款，并针对本项目实际需求提供实质性承诺及合理化建议，确有利于本次招标，根据优劣程度计1-</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未提供计0分。</w:t>
            </w:r>
          </w:p>
        </w:tc>
      </w:tr>
    </w:tbl>
    <w:p w14:paraId="1FB3D8C7">
      <w:pPr>
        <w:spacing w:line="360" w:lineRule="auto"/>
        <w:rPr>
          <w:rFonts w:hint="eastAsia" w:cs="宋体" w:asciiTheme="minorEastAsia" w:hAnsiTheme="minorEastAsia" w:eastAsiaTheme="minorEastAsia"/>
          <w:b/>
          <w:bCs/>
          <w:color w:val="000000" w:themeColor="text1"/>
          <w:sz w:val="24"/>
          <w:szCs w:val="24"/>
          <w14:textFill>
            <w14:solidFill>
              <w14:schemeClr w14:val="tx1"/>
            </w14:solidFill>
          </w14:textFill>
        </w:rPr>
      </w:pPr>
    </w:p>
    <w:p w14:paraId="31D46DEF">
      <w:pPr>
        <w:spacing w:line="360" w:lineRule="auto"/>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备注</w:t>
      </w:r>
      <w:r>
        <w:rPr>
          <w:rFonts w:hint="eastAsia" w:cs="宋体" w:asciiTheme="minorEastAsia" w:hAnsiTheme="minorEastAsia" w:eastAsiaTheme="minorEastAsia"/>
          <w:bCs/>
          <w:color w:val="000000" w:themeColor="text1"/>
          <w:sz w:val="24"/>
          <w:szCs w:val="24"/>
          <w14:textFill>
            <w14:solidFill>
              <w14:schemeClr w14:val="tx1"/>
            </w14:solidFill>
          </w14:textFill>
        </w:rPr>
        <w:t>：</w:t>
      </w:r>
    </w:p>
    <w:p w14:paraId="5D84138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以上各项打分均由评标委员会独立评分，评分相邻两档之间的得分，归属于较低一档</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两档之间可取小数点进行打分，按评审后综合得分由高到低推荐一至三名中标候选人。</w:t>
      </w:r>
    </w:p>
    <w:p w14:paraId="09DB79F4">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2.</w:t>
      </w:r>
      <w:r>
        <w:rPr>
          <w:rFonts w:hint="eastAsia" w:ascii="宋体" w:hAnsi="宋体" w:eastAsia="宋体" w:cs="宋体"/>
          <w:color w:val="auto"/>
          <w:kern w:val="2"/>
          <w:sz w:val="24"/>
          <w:szCs w:val="24"/>
          <w:lang w:val="en-US" w:eastAsia="zh-CN" w:bidi="ar"/>
        </w:rPr>
        <w:t>对专门面向中小企业采购项目，不</w:t>
      </w:r>
      <w:r>
        <w:rPr>
          <w:rFonts w:hint="eastAsia" w:ascii="宋体" w:hAnsi="宋体" w:cs="宋体"/>
          <w:color w:val="auto"/>
          <w:kern w:val="2"/>
          <w:sz w:val="24"/>
          <w:szCs w:val="24"/>
          <w:lang w:val="en-US" w:eastAsia="zh-CN" w:bidi="ar"/>
        </w:rPr>
        <w:t>再</w:t>
      </w:r>
      <w:r>
        <w:rPr>
          <w:rFonts w:hint="eastAsia" w:ascii="宋体" w:hAnsi="宋体" w:eastAsia="宋体" w:cs="宋体"/>
          <w:color w:val="auto"/>
          <w:kern w:val="2"/>
          <w:sz w:val="24"/>
          <w:szCs w:val="24"/>
          <w:lang w:val="en-US" w:eastAsia="zh-CN" w:bidi="ar"/>
        </w:rPr>
        <w:t>执行价格扣除政策。</w:t>
      </w:r>
      <w:r>
        <w:rPr>
          <w:rFonts w:hint="eastAsia" w:ascii="宋体" w:hAnsi="宋体" w:eastAsia="宋体" w:cs="宋体"/>
          <w:bCs/>
          <w:color w:val="auto"/>
          <w:sz w:val="24"/>
          <w:szCs w:val="24"/>
        </w:rPr>
        <w:t>对于非专门面向中小企业的项目，对小型和微型企业产品的价格给予</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rPr>
        <w:t>的扣除，用扣除后的价格参与评审</w:t>
      </w:r>
      <w:r>
        <w:rPr>
          <w:rFonts w:hint="eastAsia" w:ascii="宋体" w:hAnsi="宋体" w:eastAsia="宋体" w:cs="宋体"/>
          <w:bCs/>
          <w:color w:val="auto"/>
          <w:sz w:val="24"/>
          <w:szCs w:val="24"/>
          <w:lang w:eastAsia="zh-CN"/>
        </w:rPr>
        <w:t>。</w:t>
      </w:r>
    </w:p>
    <w:p w14:paraId="072865B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对于非专门面向中小企业的项目、残疾人福利性单位的项目，对小型和微型企业，残疾人福利性单位产品的价格给予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的扣除，用扣除后的价格参与评审，残疾人福利性单位属于小型、微型企业的，不重复享受政策</w:t>
      </w:r>
      <w:r>
        <w:rPr>
          <w:rFonts w:hint="eastAsia" w:ascii="宋体" w:hAnsi="宋体" w:cs="宋体"/>
          <w:bCs/>
          <w:color w:val="000000" w:themeColor="text1"/>
          <w:sz w:val="24"/>
          <w:szCs w:val="24"/>
          <w:lang w:eastAsia="zh-CN"/>
          <w14:textFill>
            <w14:solidFill>
              <w14:schemeClr w14:val="tx1"/>
            </w14:solidFill>
          </w14:textFill>
        </w:rPr>
        <w:t>。</w:t>
      </w:r>
    </w:p>
    <w:p w14:paraId="2B954B8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《关于政府采购支持监狱企业发展有关问题的通知》（财库[2014]68号）的规定，对监狱企业给予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%的价格扣除，用扣除后的价格参与评审（提供由省级以上监狱管理局、戒毒管理局（含新疆生产建设兵团）出具的属于监狱企业的证明文件）</w:t>
      </w:r>
      <w:r>
        <w:rPr>
          <w:rFonts w:hint="eastAsia" w:ascii="宋体" w:hAnsi="宋体" w:cs="宋体"/>
          <w:bCs/>
          <w:color w:val="000000" w:themeColor="text1"/>
          <w:sz w:val="24"/>
          <w:szCs w:val="24"/>
          <w:lang w:eastAsia="zh-CN"/>
          <w14:textFill>
            <w14:solidFill>
              <w14:schemeClr w14:val="tx1"/>
            </w14:solidFill>
          </w14:textFill>
        </w:rPr>
        <w:t>。</w:t>
      </w:r>
    </w:p>
    <w:p w14:paraId="2140BD9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867E9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sectPr>
          <w:headerReference r:id="rId11" w:type="first"/>
          <w:footerReference r:id="rId13" w:type="first"/>
          <w:headerReference r:id="rId10" w:type="default"/>
          <w:footerReference r:id="rId12" w:type="default"/>
          <w:pgSz w:w="11906" w:h="16838"/>
          <w:pgMar w:top="1417" w:right="1417" w:bottom="1417" w:left="1417" w:header="1134" w:footer="992" w:gutter="0"/>
          <w:pgNumType w:fmt="decimal" w:start="1"/>
          <w:cols w:space="0" w:num="1"/>
          <w:titlePg/>
          <w:rtlGutter w:val="0"/>
          <w:docGrid w:type="lines" w:linePitch="333" w:charSpace="0"/>
        </w:sectPr>
      </w:pPr>
      <w:r>
        <w:rPr>
          <w:rFonts w:hint="eastAsia" w:ascii="宋体" w:hAnsi="宋体" w:cs="宋体"/>
          <w:bCs/>
          <w:color w:val="000000" w:themeColor="text1"/>
          <w:sz w:val="24"/>
          <w:szCs w:val="24"/>
          <w:lang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若出现综合得分并列时，按投标报价由低到高顺序排列。得分且投标报价相同的并列。</w:t>
      </w:r>
      <w:r>
        <w:rPr>
          <w:rFonts w:hint="eastAsia" w:ascii="宋体" w:hAnsi="宋体" w:cs="宋体"/>
          <w:bCs/>
          <w:color w:val="000000" w:themeColor="text1"/>
          <w:sz w:val="24"/>
          <w:szCs w:val="24"/>
          <w:lang w:eastAsia="zh-CN"/>
          <w14:textFill>
            <w14:solidFill>
              <w14:schemeClr w14:val="tx1"/>
            </w14:solidFill>
          </w14:textFill>
        </w:rPr>
        <w:t>响应文件</w:t>
      </w:r>
      <w:r>
        <w:rPr>
          <w:rFonts w:hint="eastAsia" w:ascii="宋体" w:hAnsi="宋体" w:eastAsia="宋体" w:cs="宋体"/>
          <w:bCs/>
          <w:color w:val="000000" w:themeColor="text1"/>
          <w:sz w:val="24"/>
          <w:szCs w:val="24"/>
          <w14:textFill>
            <w14:solidFill>
              <w14:schemeClr w14:val="tx1"/>
            </w14:solidFill>
          </w14:textFill>
        </w:rPr>
        <w:t>满足</w:t>
      </w:r>
      <w:r>
        <w:rPr>
          <w:rFonts w:hint="eastAsia" w:ascii="宋体" w:hAnsi="宋体" w:cs="宋体"/>
          <w:bCs/>
          <w:color w:val="000000" w:themeColor="text1"/>
          <w:sz w:val="24"/>
          <w:szCs w:val="24"/>
          <w:lang w:eastAsia="zh-CN"/>
          <w14:textFill>
            <w14:solidFill>
              <w14:schemeClr w14:val="tx1"/>
            </w14:solidFill>
          </w14:textFill>
        </w:rPr>
        <w:t>磋商文件</w:t>
      </w:r>
      <w:r>
        <w:rPr>
          <w:rFonts w:hint="eastAsia" w:ascii="宋体" w:hAnsi="宋体" w:eastAsia="宋体" w:cs="宋体"/>
          <w:bCs/>
          <w:color w:val="000000" w:themeColor="text1"/>
          <w:sz w:val="24"/>
          <w:szCs w:val="24"/>
          <w14:textFill>
            <w14:solidFill>
              <w14:schemeClr w14:val="tx1"/>
            </w14:solidFill>
          </w14:textFill>
        </w:rPr>
        <w:t>全部实质性要求，且按照评审因素的量化指标评审得分最高的投标人为排名第一的中标候选人。</w:t>
      </w:r>
    </w:p>
    <w:bookmarkEnd w:id="133"/>
    <w:p w14:paraId="6D225A27">
      <w:pPr>
        <w:pStyle w:val="21"/>
        <w:numPr>
          <w:ilvl w:val="0"/>
          <w:numId w:val="5"/>
        </w:numPr>
        <w:spacing w:before="0" w:after="0" w:line="420" w:lineRule="exact"/>
        <w:jc w:val="center"/>
        <w:outlineLvl w:val="0"/>
        <w:rPr>
          <w:rFonts w:hint="eastAsia" w:eastAsia="宋体"/>
          <w:color w:val="000000" w:themeColor="text1"/>
          <w:sz w:val="36"/>
          <w14:textFill>
            <w14:solidFill>
              <w14:schemeClr w14:val="tx1"/>
            </w14:solidFill>
          </w14:textFill>
        </w:rPr>
      </w:pPr>
      <w:bookmarkStart w:id="134" w:name="_Toc23786"/>
      <w:bookmarkStart w:id="135" w:name="_Toc6835"/>
      <w:bookmarkStart w:id="136" w:name="_Toc15647"/>
      <w:r>
        <w:rPr>
          <w:rFonts w:hint="eastAsia" w:eastAsia="宋体"/>
          <w:color w:val="000000" w:themeColor="text1"/>
          <w:sz w:val="36"/>
          <w14:textFill>
            <w14:solidFill>
              <w14:schemeClr w14:val="tx1"/>
            </w14:solidFill>
          </w14:textFill>
        </w:rPr>
        <w:t>采购内容及</w:t>
      </w:r>
      <w:r>
        <w:rPr>
          <w:rFonts w:hint="eastAsia" w:eastAsia="宋体"/>
          <w:color w:val="000000" w:themeColor="text1"/>
          <w:sz w:val="36"/>
          <w:lang w:eastAsia="zh-CN"/>
          <w14:textFill>
            <w14:solidFill>
              <w14:schemeClr w14:val="tx1"/>
            </w14:solidFill>
          </w14:textFill>
        </w:rPr>
        <w:t>要求</w:t>
      </w:r>
      <w:bookmarkEnd w:id="134"/>
    </w:p>
    <w:p w14:paraId="2350F5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一、项目概况</w:t>
      </w:r>
    </w:p>
    <w:p w14:paraId="02561D4E">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中心城区三车停放线施划10160米，停车导向箭头123个，无障碍车位9个，汽车停放位施划1905米。</w:t>
      </w:r>
    </w:p>
    <w:p w14:paraId="651F3B13">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主要功能或目标：以文明创建为统揽，全面提升安康市容环境质量和城市精细化管理水平，通过规范管理、精细管控、常态监管“三车”停放秩序，努力让安康城市更干净、更有序、更文明。</w:t>
      </w:r>
    </w:p>
    <w:p w14:paraId="12789154">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需满足的要求：有效遏制安康城区车辆无序停放、乱停乱放现象，让安康城区停车更加规范有序，市容市貌更加干净整洁，交通秩序更加顺畅有序，群众出行更加安全便利。</w:t>
      </w:r>
    </w:p>
    <w:p w14:paraId="6A5E52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二、服务内容</w:t>
      </w:r>
    </w:p>
    <w:tbl>
      <w:tblPr>
        <w:tblStyle w:val="107"/>
        <w:tblW w:w="52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6"/>
        <w:gridCol w:w="2969"/>
        <w:gridCol w:w="1700"/>
        <w:gridCol w:w="908"/>
        <w:gridCol w:w="1001"/>
        <w:gridCol w:w="2328"/>
      </w:tblGrid>
      <w:tr w14:paraId="25072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319" w:type="pct"/>
            <w:noWrap w:val="0"/>
            <w:vAlign w:val="top"/>
          </w:tcPr>
          <w:p w14:paraId="55D02D80">
            <w:pPr>
              <w:spacing w:before="275" w:line="221" w:lineRule="auto"/>
              <w:ind w:left="85"/>
              <w:rPr>
                <w:rFonts w:ascii="宋体" w:hAnsi="宋体" w:eastAsia="宋体" w:cs="宋体"/>
                <w:sz w:val="22"/>
                <w:szCs w:val="22"/>
              </w:rPr>
            </w:pPr>
            <w:r>
              <w:rPr>
                <w:rFonts w:ascii="宋体" w:hAnsi="宋体" w:eastAsia="宋体" w:cs="宋体"/>
                <w:spacing w:val="6"/>
                <w:sz w:val="22"/>
                <w:szCs w:val="22"/>
              </w:rPr>
              <w:t>序号</w:t>
            </w:r>
          </w:p>
        </w:tc>
        <w:tc>
          <w:tcPr>
            <w:tcW w:w="1560" w:type="pct"/>
            <w:noWrap w:val="0"/>
            <w:vAlign w:val="center"/>
          </w:tcPr>
          <w:p w14:paraId="1E365E32">
            <w:pPr>
              <w:spacing w:before="274" w:line="220" w:lineRule="auto"/>
              <w:jc w:val="center"/>
              <w:rPr>
                <w:rFonts w:ascii="宋体" w:hAnsi="宋体" w:eastAsia="宋体" w:cs="宋体"/>
                <w:sz w:val="22"/>
                <w:szCs w:val="22"/>
              </w:rPr>
            </w:pPr>
            <w:r>
              <w:rPr>
                <w:rFonts w:ascii="宋体" w:hAnsi="宋体" w:eastAsia="宋体" w:cs="宋体"/>
                <w:spacing w:val="2"/>
                <w:sz w:val="22"/>
                <w:szCs w:val="22"/>
              </w:rPr>
              <w:t>项目名称</w:t>
            </w:r>
          </w:p>
        </w:tc>
        <w:tc>
          <w:tcPr>
            <w:tcW w:w="893" w:type="pct"/>
            <w:noWrap w:val="0"/>
            <w:vAlign w:val="center"/>
          </w:tcPr>
          <w:p w14:paraId="4681AAAC">
            <w:pPr>
              <w:spacing w:before="274" w:line="219" w:lineRule="auto"/>
              <w:jc w:val="center"/>
              <w:rPr>
                <w:rFonts w:ascii="宋体" w:hAnsi="宋体" w:eastAsia="宋体" w:cs="宋体"/>
                <w:sz w:val="22"/>
                <w:szCs w:val="22"/>
              </w:rPr>
            </w:pPr>
            <w:r>
              <w:rPr>
                <w:rFonts w:ascii="宋体" w:hAnsi="宋体" w:eastAsia="宋体" w:cs="宋体"/>
                <w:spacing w:val="3"/>
                <w:sz w:val="22"/>
                <w:szCs w:val="22"/>
              </w:rPr>
              <w:t>规格型号</w:t>
            </w:r>
          </w:p>
        </w:tc>
        <w:tc>
          <w:tcPr>
            <w:tcW w:w="477" w:type="pct"/>
            <w:noWrap w:val="0"/>
            <w:vAlign w:val="center"/>
          </w:tcPr>
          <w:p w14:paraId="440E361F">
            <w:pPr>
              <w:spacing w:before="274" w:line="220" w:lineRule="auto"/>
              <w:ind w:left="232"/>
              <w:jc w:val="both"/>
              <w:rPr>
                <w:rFonts w:ascii="宋体" w:hAnsi="宋体" w:eastAsia="宋体" w:cs="宋体"/>
                <w:sz w:val="22"/>
                <w:szCs w:val="22"/>
              </w:rPr>
            </w:pPr>
            <w:r>
              <w:rPr>
                <w:rFonts w:ascii="宋体" w:hAnsi="宋体" w:eastAsia="宋体" w:cs="宋体"/>
                <w:spacing w:val="-3"/>
                <w:sz w:val="22"/>
                <w:szCs w:val="22"/>
              </w:rPr>
              <w:t>单位</w:t>
            </w:r>
          </w:p>
        </w:tc>
        <w:tc>
          <w:tcPr>
            <w:tcW w:w="526" w:type="pct"/>
            <w:noWrap w:val="0"/>
            <w:vAlign w:val="center"/>
          </w:tcPr>
          <w:p w14:paraId="301CB563">
            <w:pPr>
              <w:spacing w:before="275" w:line="221" w:lineRule="auto"/>
              <w:jc w:val="center"/>
              <w:rPr>
                <w:rFonts w:hint="default" w:ascii="宋体" w:hAnsi="宋体" w:eastAsia="宋体" w:cs="宋体"/>
                <w:b w:val="0"/>
                <w:bCs w:val="0"/>
                <w:color w:val="auto"/>
                <w:sz w:val="22"/>
                <w:szCs w:val="22"/>
                <w:lang w:val="en-US" w:eastAsia="zh-CN"/>
              </w:rPr>
            </w:pPr>
            <w:r>
              <w:rPr>
                <w:rFonts w:hint="eastAsia" w:ascii="宋体" w:hAnsi="宋体" w:cs="宋体"/>
                <w:b w:val="0"/>
                <w:bCs w:val="0"/>
                <w:color w:val="auto"/>
                <w:sz w:val="22"/>
                <w:szCs w:val="22"/>
                <w:lang w:val="en-US" w:eastAsia="zh-CN"/>
              </w:rPr>
              <w:t>数量</w:t>
            </w:r>
          </w:p>
        </w:tc>
        <w:tc>
          <w:tcPr>
            <w:tcW w:w="1223" w:type="pct"/>
            <w:noWrap w:val="0"/>
            <w:vAlign w:val="center"/>
          </w:tcPr>
          <w:p w14:paraId="05F89564">
            <w:pPr>
              <w:spacing w:before="275" w:line="221" w:lineRule="auto"/>
              <w:ind w:firstLine="1380" w:firstLineChars="600"/>
              <w:jc w:val="both"/>
              <w:rPr>
                <w:rFonts w:ascii="宋体" w:hAnsi="宋体" w:eastAsia="宋体" w:cs="宋体"/>
                <w:spacing w:val="5"/>
                <w:sz w:val="22"/>
                <w:szCs w:val="22"/>
              </w:rPr>
            </w:pPr>
            <w:r>
              <w:rPr>
                <w:rFonts w:ascii="宋体" w:hAnsi="宋体" w:eastAsia="宋体" w:cs="宋体"/>
                <w:spacing w:val="5"/>
                <w:sz w:val="22"/>
                <w:szCs w:val="22"/>
              </w:rPr>
              <w:t>备注</w:t>
            </w:r>
          </w:p>
        </w:tc>
      </w:tr>
      <w:tr w14:paraId="28132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319" w:type="pct"/>
            <w:noWrap w:val="0"/>
            <w:vAlign w:val="top"/>
          </w:tcPr>
          <w:p w14:paraId="176C8295">
            <w:pPr>
              <w:spacing w:before="155" w:line="184" w:lineRule="auto"/>
              <w:ind w:left="255"/>
              <w:jc w:val="left"/>
              <w:rPr>
                <w:rFonts w:ascii="宋体" w:hAnsi="宋体" w:eastAsia="宋体" w:cs="宋体"/>
                <w:sz w:val="22"/>
                <w:szCs w:val="22"/>
              </w:rPr>
            </w:pPr>
            <w:r>
              <w:rPr>
                <w:rFonts w:ascii="宋体" w:hAnsi="宋体" w:eastAsia="宋体" w:cs="宋体"/>
                <w:sz w:val="22"/>
                <w:szCs w:val="22"/>
              </w:rPr>
              <w:t>1</w:t>
            </w:r>
          </w:p>
        </w:tc>
        <w:tc>
          <w:tcPr>
            <w:tcW w:w="1560" w:type="pct"/>
            <w:noWrap w:val="0"/>
            <w:vAlign w:val="center"/>
          </w:tcPr>
          <w:p w14:paraId="760CA964">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三车位专用道路热熔涂料施划</w:t>
            </w:r>
          </w:p>
        </w:tc>
        <w:tc>
          <w:tcPr>
            <w:tcW w:w="893" w:type="pct"/>
            <w:noWrap w:val="0"/>
            <w:vAlign w:val="center"/>
          </w:tcPr>
          <w:p w14:paraId="4C26FA56">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100mm*2mm</w:t>
            </w:r>
          </w:p>
        </w:tc>
        <w:tc>
          <w:tcPr>
            <w:tcW w:w="477" w:type="pct"/>
            <w:noWrap w:val="0"/>
            <w:vAlign w:val="center"/>
          </w:tcPr>
          <w:p w14:paraId="6A78D9AA">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color w:val="000000"/>
                <w:kern w:val="0"/>
                <w:sz w:val="28"/>
                <w:szCs w:val="28"/>
                <w:u w:val="none"/>
                <w:lang w:val="en-US" w:eastAsia="zh-CN" w:bidi="ar"/>
              </w:rPr>
              <w:t>m</w:t>
            </w:r>
          </w:p>
        </w:tc>
        <w:tc>
          <w:tcPr>
            <w:tcW w:w="526" w:type="pct"/>
            <w:noWrap w:val="0"/>
            <w:vAlign w:val="center"/>
          </w:tcPr>
          <w:p w14:paraId="3E04886B">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i w:val="0"/>
                <w:iCs w:val="0"/>
                <w:color w:val="000000"/>
                <w:kern w:val="0"/>
                <w:sz w:val="22"/>
                <w:szCs w:val="22"/>
                <w:u w:val="none"/>
                <w:lang w:val="en-US" w:eastAsia="zh-CN" w:bidi="ar"/>
              </w:rPr>
              <w:t>10160</w:t>
            </w:r>
          </w:p>
        </w:tc>
        <w:tc>
          <w:tcPr>
            <w:tcW w:w="1223" w:type="pct"/>
            <w:noWrap w:val="0"/>
            <w:vAlign w:val="center"/>
          </w:tcPr>
          <w:p w14:paraId="1A0C2305">
            <w:pPr>
              <w:keepNext w:val="0"/>
              <w:keepLines w:val="0"/>
              <w:widowControl/>
              <w:suppressLineNumbers w:val="0"/>
              <w:jc w:val="center"/>
              <w:textAlignment w:val="center"/>
              <w:rPr>
                <w:rFonts w:ascii="宋体" w:hAnsi="宋体" w:eastAsia="宋体" w:cs="宋体"/>
                <w:spacing w:val="-1"/>
                <w:sz w:val="22"/>
                <w:szCs w:val="22"/>
              </w:rPr>
            </w:pPr>
            <w:r>
              <w:rPr>
                <w:rFonts w:hint="eastAsia" w:ascii="宋体" w:hAnsi="宋体" w:eastAsia="宋体" w:cs="宋体"/>
                <w:i w:val="0"/>
                <w:iCs w:val="0"/>
                <w:color w:val="000000"/>
                <w:kern w:val="0"/>
                <w:sz w:val="22"/>
                <w:szCs w:val="22"/>
                <w:u w:val="none"/>
                <w:lang w:val="en-US" w:eastAsia="zh-CN" w:bidi="ar"/>
              </w:rPr>
              <w:t>道路专用热熔涂料施划、夜间施工</w:t>
            </w:r>
          </w:p>
        </w:tc>
      </w:tr>
      <w:tr w14:paraId="73161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319" w:type="pct"/>
            <w:noWrap w:val="0"/>
            <w:vAlign w:val="top"/>
          </w:tcPr>
          <w:p w14:paraId="4BCAD833">
            <w:pPr>
              <w:spacing w:before="155" w:line="184" w:lineRule="auto"/>
              <w:ind w:left="255"/>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1560" w:type="pct"/>
            <w:noWrap w:val="0"/>
            <w:vAlign w:val="center"/>
          </w:tcPr>
          <w:p w14:paraId="775756AC">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汽车位专用道路热熔涂料施划</w:t>
            </w:r>
          </w:p>
        </w:tc>
        <w:tc>
          <w:tcPr>
            <w:tcW w:w="893" w:type="pct"/>
            <w:noWrap w:val="0"/>
            <w:vAlign w:val="center"/>
          </w:tcPr>
          <w:p w14:paraId="5D7BEBB8">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150mm*2mm</w:t>
            </w:r>
          </w:p>
        </w:tc>
        <w:tc>
          <w:tcPr>
            <w:tcW w:w="477" w:type="pct"/>
            <w:noWrap w:val="0"/>
            <w:vAlign w:val="center"/>
          </w:tcPr>
          <w:p w14:paraId="41FEF472">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i w:val="0"/>
                <w:iCs w:val="0"/>
                <w:color w:val="000000"/>
                <w:kern w:val="0"/>
                <w:sz w:val="28"/>
                <w:szCs w:val="28"/>
                <w:u w:val="none"/>
                <w:lang w:val="en-US" w:eastAsia="zh-CN" w:bidi="ar"/>
              </w:rPr>
              <w:t>m</w:t>
            </w:r>
          </w:p>
        </w:tc>
        <w:tc>
          <w:tcPr>
            <w:tcW w:w="526" w:type="pct"/>
            <w:noWrap w:val="0"/>
            <w:vAlign w:val="center"/>
          </w:tcPr>
          <w:p w14:paraId="409692E2">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i w:val="0"/>
                <w:iCs w:val="0"/>
                <w:color w:val="000000"/>
                <w:kern w:val="0"/>
                <w:sz w:val="22"/>
                <w:szCs w:val="22"/>
                <w:u w:val="none"/>
                <w:lang w:val="en-US" w:eastAsia="zh-CN" w:bidi="ar"/>
              </w:rPr>
              <w:t>1905</w:t>
            </w:r>
          </w:p>
        </w:tc>
        <w:tc>
          <w:tcPr>
            <w:tcW w:w="1223" w:type="pct"/>
            <w:noWrap w:val="0"/>
            <w:vAlign w:val="center"/>
          </w:tcPr>
          <w:p w14:paraId="38124CF2">
            <w:pPr>
              <w:keepNext w:val="0"/>
              <w:keepLines w:val="0"/>
              <w:widowControl/>
              <w:suppressLineNumbers w:val="0"/>
              <w:jc w:val="center"/>
              <w:textAlignment w:val="center"/>
              <w:rPr>
                <w:rFonts w:ascii="宋体" w:hAnsi="宋体" w:eastAsia="宋体" w:cs="宋体"/>
                <w:spacing w:val="1"/>
                <w:sz w:val="22"/>
                <w:szCs w:val="22"/>
              </w:rPr>
            </w:pPr>
            <w:r>
              <w:rPr>
                <w:rFonts w:hint="eastAsia" w:ascii="宋体" w:hAnsi="宋体" w:eastAsia="宋体" w:cs="宋体"/>
                <w:i w:val="0"/>
                <w:iCs w:val="0"/>
                <w:color w:val="000000"/>
                <w:kern w:val="0"/>
                <w:sz w:val="22"/>
                <w:szCs w:val="22"/>
                <w:u w:val="none"/>
                <w:lang w:val="en-US" w:eastAsia="zh-CN" w:bidi="ar"/>
              </w:rPr>
              <w:t>道路专用热熔涂料施划、夜间施工</w:t>
            </w:r>
          </w:p>
        </w:tc>
      </w:tr>
      <w:tr w14:paraId="50733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319" w:type="pct"/>
            <w:noWrap w:val="0"/>
            <w:vAlign w:val="top"/>
          </w:tcPr>
          <w:p w14:paraId="55DE5528">
            <w:pPr>
              <w:spacing w:before="155" w:line="184" w:lineRule="auto"/>
              <w:ind w:left="255"/>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p>
        </w:tc>
        <w:tc>
          <w:tcPr>
            <w:tcW w:w="1560" w:type="pct"/>
            <w:noWrap w:val="0"/>
            <w:vAlign w:val="center"/>
          </w:tcPr>
          <w:p w14:paraId="0D7D49D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停车导向箭头</w:t>
            </w:r>
          </w:p>
        </w:tc>
        <w:tc>
          <w:tcPr>
            <w:tcW w:w="893" w:type="pct"/>
            <w:noWrap w:val="0"/>
            <w:vAlign w:val="center"/>
          </w:tcPr>
          <w:p w14:paraId="0A43FE3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450mm×150mm</w:t>
            </w:r>
          </w:p>
        </w:tc>
        <w:tc>
          <w:tcPr>
            <w:tcW w:w="477" w:type="pct"/>
            <w:noWrap w:val="0"/>
            <w:vAlign w:val="center"/>
          </w:tcPr>
          <w:p w14:paraId="5DFDFCC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526" w:type="pct"/>
            <w:noWrap w:val="0"/>
            <w:vAlign w:val="center"/>
          </w:tcPr>
          <w:p w14:paraId="1D39FA8D">
            <w:pPr>
              <w:keepNext w:val="0"/>
              <w:keepLines w:val="0"/>
              <w:widowControl/>
              <w:suppressLineNumbers w:val="0"/>
              <w:jc w:val="center"/>
              <w:textAlignment w:val="center"/>
              <w:rPr>
                <w:rFonts w:hint="default" w:eastAsia="宋体"/>
                <w:b w:val="0"/>
                <w:bCs w:val="0"/>
                <w:color w:val="auto"/>
                <w:lang w:val="en-US" w:eastAsia="zh-CN"/>
              </w:rPr>
            </w:pPr>
            <w:r>
              <w:rPr>
                <w:rFonts w:hint="eastAsia" w:ascii="宋体" w:hAnsi="宋体" w:eastAsia="宋体" w:cs="宋体"/>
                <w:i w:val="0"/>
                <w:iCs w:val="0"/>
                <w:color w:val="000000"/>
                <w:kern w:val="0"/>
                <w:sz w:val="22"/>
                <w:szCs w:val="22"/>
                <w:u w:val="none"/>
                <w:lang w:val="en-US" w:eastAsia="zh-CN" w:bidi="ar"/>
              </w:rPr>
              <w:t>123</w:t>
            </w:r>
          </w:p>
        </w:tc>
        <w:tc>
          <w:tcPr>
            <w:tcW w:w="1223" w:type="pct"/>
            <w:noWrap w:val="0"/>
            <w:vAlign w:val="center"/>
          </w:tcPr>
          <w:p w14:paraId="7DB0D195">
            <w:pPr>
              <w:keepNext w:val="0"/>
              <w:keepLines w:val="0"/>
              <w:widowControl/>
              <w:suppressLineNumbers w:val="0"/>
              <w:jc w:val="center"/>
              <w:textAlignment w:val="center"/>
              <w:rPr>
                <w:rFonts w:ascii="宋体" w:hAnsi="宋体" w:eastAsia="宋体" w:cs="宋体"/>
                <w:spacing w:val="1"/>
                <w:sz w:val="22"/>
                <w:szCs w:val="22"/>
              </w:rPr>
            </w:pPr>
            <w:r>
              <w:rPr>
                <w:rFonts w:hint="eastAsia" w:ascii="宋体" w:hAnsi="宋体" w:eastAsia="宋体" w:cs="宋体"/>
                <w:i w:val="0"/>
                <w:iCs w:val="0"/>
                <w:color w:val="000000"/>
                <w:kern w:val="0"/>
                <w:sz w:val="22"/>
                <w:szCs w:val="22"/>
                <w:u w:val="none"/>
                <w:lang w:val="en-US" w:eastAsia="zh-CN" w:bidi="ar"/>
              </w:rPr>
              <w:t>制作磨具、热熔涂料手工施划</w:t>
            </w:r>
          </w:p>
        </w:tc>
      </w:tr>
      <w:tr w14:paraId="6008B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319" w:type="pct"/>
            <w:noWrap w:val="0"/>
            <w:vAlign w:val="top"/>
          </w:tcPr>
          <w:p w14:paraId="3CD06618">
            <w:pPr>
              <w:spacing w:before="155" w:line="184" w:lineRule="auto"/>
              <w:ind w:left="255"/>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1560" w:type="pct"/>
            <w:noWrap w:val="0"/>
            <w:vAlign w:val="center"/>
          </w:tcPr>
          <w:p w14:paraId="0E25C2FE">
            <w:pPr>
              <w:keepNext w:val="0"/>
              <w:keepLines w:val="0"/>
              <w:widowControl/>
              <w:suppressLineNumbers w:val="0"/>
              <w:jc w:val="center"/>
              <w:textAlignment w:val="center"/>
              <w:rPr>
                <w:rFonts w:ascii="宋体" w:hAnsi="宋体" w:eastAsia="宋体" w:cs="宋体"/>
                <w:spacing w:val="1"/>
                <w:sz w:val="22"/>
                <w:szCs w:val="22"/>
              </w:rPr>
            </w:pPr>
            <w:r>
              <w:rPr>
                <w:rFonts w:hint="eastAsia" w:ascii="宋体" w:hAnsi="宋体" w:eastAsia="宋体" w:cs="宋体"/>
                <w:i w:val="0"/>
                <w:iCs w:val="0"/>
                <w:color w:val="000000"/>
                <w:kern w:val="0"/>
                <w:sz w:val="22"/>
                <w:szCs w:val="22"/>
                <w:u w:val="none"/>
                <w:lang w:val="en-US" w:eastAsia="zh-CN" w:bidi="ar"/>
              </w:rPr>
              <w:t>无障碍车位标识</w:t>
            </w:r>
          </w:p>
        </w:tc>
        <w:tc>
          <w:tcPr>
            <w:tcW w:w="893" w:type="pct"/>
            <w:noWrap w:val="0"/>
            <w:vAlign w:val="center"/>
          </w:tcPr>
          <w:p w14:paraId="7D86E8DE">
            <w:pPr>
              <w:keepNext w:val="0"/>
              <w:keepLines w:val="0"/>
              <w:widowControl/>
              <w:suppressLineNumbers w:val="0"/>
              <w:jc w:val="center"/>
              <w:textAlignment w:val="center"/>
              <w:rPr>
                <w:rFonts w:ascii="宋体" w:hAnsi="宋体" w:eastAsia="宋体" w:cs="宋体"/>
                <w:spacing w:val="-1"/>
                <w:sz w:val="22"/>
                <w:szCs w:val="22"/>
              </w:rPr>
            </w:pPr>
            <w:r>
              <w:rPr>
                <w:rFonts w:hint="eastAsia" w:ascii="宋体" w:hAnsi="宋体" w:eastAsia="宋体" w:cs="宋体"/>
                <w:i w:val="0"/>
                <w:iCs w:val="0"/>
                <w:color w:val="000000"/>
                <w:kern w:val="0"/>
                <w:sz w:val="22"/>
                <w:szCs w:val="22"/>
                <w:u w:val="none"/>
                <w:lang w:val="en-US" w:eastAsia="zh-CN" w:bidi="ar"/>
              </w:rPr>
              <w:t>600mm×600mm</w:t>
            </w:r>
          </w:p>
        </w:tc>
        <w:tc>
          <w:tcPr>
            <w:tcW w:w="477" w:type="pct"/>
            <w:noWrap w:val="0"/>
            <w:vAlign w:val="bottom"/>
          </w:tcPr>
          <w:p w14:paraId="103EFDAF">
            <w:pPr>
              <w:keepNext w:val="0"/>
              <w:keepLines w:val="0"/>
              <w:widowControl/>
              <w:suppressLineNumbers w:val="0"/>
              <w:jc w:val="center"/>
              <w:textAlignment w:val="bottom"/>
              <w:rPr>
                <w:rFonts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526" w:type="pct"/>
            <w:noWrap w:val="0"/>
            <w:vAlign w:val="center"/>
          </w:tcPr>
          <w:p w14:paraId="0F62717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223" w:type="pct"/>
            <w:noWrap w:val="0"/>
            <w:vAlign w:val="center"/>
          </w:tcPr>
          <w:p w14:paraId="48A140F0">
            <w:pPr>
              <w:keepNext w:val="0"/>
              <w:keepLines w:val="0"/>
              <w:widowControl/>
              <w:suppressLineNumbers w:val="0"/>
              <w:jc w:val="center"/>
              <w:textAlignment w:val="center"/>
              <w:rPr>
                <w:rFonts w:ascii="宋体" w:hAnsi="宋体" w:eastAsia="宋体" w:cs="宋体"/>
                <w:spacing w:val="1"/>
                <w:sz w:val="22"/>
                <w:szCs w:val="22"/>
              </w:rPr>
            </w:pPr>
            <w:r>
              <w:rPr>
                <w:rFonts w:hint="eastAsia" w:ascii="宋体" w:hAnsi="宋体" w:eastAsia="宋体" w:cs="宋体"/>
                <w:i w:val="0"/>
                <w:iCs w:val="0"/>
                <w:color w:val="000000"/>
                <w:kern w:val="0"/>
                <w:sz w:val="22"/>
                <w:szCs w:val="22"/>
                <w:u w:val="none"/>
                <w:lang w:val="en-US" w:eastAsia="zh-CN" w:bidi="ar"/>
              </w:rPr>
              <w:t>异型磨具制作、热熔涂料手工施划</w:t>
            </w:r>
          </w:p>
        </w:tc>
      </w:tr>
    </w:tbl>
    <w:p w14:paraId="6CBE4AE7">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三、技术要求</w:t>
      </w:r>
    </w:p>
    <w:p w14:paraId="4D50CCD8">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1.施工要求</w:t>
      </w:r>
    </w:p>
    <w:p w14:paraId="29ABDB85">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《道路交通标志与标线》(GB5768-2009)</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《城市道路交通标志和标线设置规范》(GB51038-2015)、《道路交通标线质量要求和检测方法》(GB/T16311- 2009)、《路面标线涂料》(JT/T280－2004)及其他相关国家标准及地方规范。</w:t>
      </w:r>
    </w:p>
    <w:p w14:paraId="24C8DD8C">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2.材料要求</w:t>
      </w:r>
    </w:p>
    <w:p w14:paraId="0F4B1E9B">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标线涂料各类指标和施划的交通标线应符合相关国家或行业标准。用于车辆停放点标识标线施划的涂料，要具备良好的耐磨性能，无论是在沥青路面或是在水泥混凝土路面上，施划完工的标识标线必须保持与路面之间的紧密粘合，在保质期内不会因为车辆和行人的来往通行而剥落。</w:t>
      </w:r>
    </w:p>
    <w:p w14:paraId="17ECA886">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2.2为保证车辆的行驶的安全，其应具备良好的防滑性能，保证不低于道路路面的抗滑要求。 </w:t>
      </w:r>
    </w:p>
    <w:p w14:paraId="062CE312">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标识标线颜色的色度性能应符合现行国家标准《道路交通标线质量要求和检测方法》GB/T16311的规定。施划完工的标线颜色要均匀一致，在保质期内不会因气候或路面材料等的作用变色。标线的初始逆反射亮度系数应符合现行国家标准《新划路面标线初始逆反射亮度系数及测试方法》GB/T21383的规定。</w:t>
      </w:r>
    </w:p>
    <w:p w14:paraId="3516209D">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四、商务要求</w:t>
      </w:r>
    </w:p>
    <w:p w14:paraId="1914B60A">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1.服务地点：采购人指定地点。</w:t>
      </w:r>
    </w:p>
    <w:p w14:paraId="3E39BAF4">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2.合同履行期限：自合同签订生效之日起30日历天内完成。</w:t>
      </w:r>
    </w:p>
    <w:p w14:paraId="04E30611">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3.质量保证期：自验收合格之日起一年。</w:t>
      </w:r>
    </w:p>
    <w:p w14:paraId="6613BC74">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4.付款方式：</w:t>
      </w:r>
      <w:r>
        <w:rPr>
          <w:rFonts w:hint="eastAsia" w:ascii="宋体" w:hAnsi="宋体" w:cs="宋体"/>
          <w:snapToGrid w:val="0"/>
          <w:color w:val="000000" w:themeColor="text1"/>
          <w:kern w:val="0"/>
          <w:sz w:val="24"/>
          <w:szCs w:val="24"/>
          <w:lang w:val="en-US" w:eastAsia="zh-CN"/>
          <w14:textFill>
            <w14:solidFill>
              <w14:schemeClr w14:val="tx1"/>
            </w14:solidFill>
          </w14:textFill>
        </w:rPr>
        <w:t>供应商按照采购人要求施划标识标线，凭验收人签字盖章的工程量确认单据实结算。单价按照磋商响应文件报送单价计算，验收合格后一次性付款。</w:t>
      </w:r>
    </w:p>
    <w:p w14:paraId="0CBEE0D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cs="宋体"/>
          <w:b w:val="0"/>
          <w:bCs w:val="0"/>
          <w:sz w:val="24"/>
          <w:szCs w:val="24"/>
          <w:lang w:val="en-US" w:eastAsia="zh-CN"/>
        </w:rPr>
        <w:t>5.</w:t>
      </w:r>
      <w:r>
        <w:rPr>
          <w:rFonts w:hint="eastAsia" w:ascii="Times New Roman" w:hAnsi="宋体" w:cs="Times New Roman"/>
          <w:b w:val="0"/>
          <w:bCs w:val="0"/>
          <w:color w:val="auto"/>
          <w:sz w:val="24"/>
          <w:szCs w:val="24"/>
        </w:rPr>
        <w:t>质量验收标准</w:t>
      </w:r>
      <w:r>
        <w:rPr>
          <w:rFonts w:hint="eastAsia" w:ascii="Times New Roman" w:hAnsi="宋体" w:cs="Times New Roman"/>
          <w:b w:val="0"/>
          <w:bCs w:val="0"/>
          <w:color w:val="auto"/>
          <w:sz w:val="24"/>
          <w:szCs w:val="24"/>
          <w:lang w:eastAsia="zh-CN"/>
        </w:rPr>
        <w:t>：</w:t>
      </w:r>
      <w:r>
        <w:rPr>
          <w:rFonts w:hint="eastAsia" w:ascii="Times New Roman" w:hAnsi="宋体" w:cs="Times New Roman"/>
          <w:color w:val="auto"/>
          <w:sz w:val="24"/>
          <w:szCs w:val="24"/>
        </w:rPr>
        <w:t>按国家及相关地方政策规范执行</w:t>
      </w:r>
      <w:r>
        <w:rPr>
          <w:rFonts w:hint="eastAsia" w:ascii="Times New Roman" w:hAnsi="宋体" w:cs="Times New Roman"/>
          <w:color w:val="auto"/>
          <w:sz w:val="24"/>
          <w:szCs w:val="24"/>
          <w:lang w:eastAsia="zh-CN"/>
        </w:rPr>
        <w:t>。</w:t>
      </w:r>
    </w:p>
    <w:p w14:paraId="60F1674F">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五、工程量清单</w:t>
      </w:r>
    </w:p>
    <w:tbl>
      <w:tblPr>
        <w:tblStyle w:val="3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9"/>
        <w:gridCol w:w="3380"/>
        <w:gridCol w:w="648"/>
        <w:gridCol w:w="755"/>
        <w:gridCol w:w="1295"/>
        <w:gridCol w:w="1295"/>
        <w:gridCol w:w="1106"/>
      </w:tblGrid>
      <w:tr w14:paraId="446F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7"/>
            <w:tcBorders>
              <w:top w:val="nil"/>
              <w:left w:val="nil"/>
              <w:bottom w:val="nil"/>
              <w:right w:val="nil"/>
            </w:tcBorders>
            <w:shd w:val="clear" w:color="auto" w:fill="auto"/>
            <w:noWrap/>
            <w:vAlign w:val="center"/>
          </w:tcPr>
          <w:p w14:paraId="141A1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计划工程量清单</w:t>
            </w:r>
          </w:p>
        </w:tc>
      </w:tr>
      <w:tr w14:paraId="3D203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A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路段</w:t>
            </w:r>
          </w:p>
        </w:tc>
        <w:tc>
          <w:tcPr>
            <w:tcW w:w="18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4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   工   部    位</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8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8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91" w:type="pct"/>
            <w:tcBorders>
              <w:top w:val="single" w:color="000000" w:sz="4" w:space="0"/>
              <w:left w:val="single" w:color="000000" w:sz="4" w:space="0"/>
              <w:bottom w:val="nil"/>
              <w:right w:val="single" w:color="000000" w:sz="4" w:space="0"/>
            </w:tcBorders>
            <w:shd w:val="clear" w:color="auto" w:fill="auto"/>
            <w:noWrap/>
            <w:vAlign w:val="center"/>
          </w:tcPr>
          <w:p w14:paraId="3CA55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停车导向</w:t>
            </w:r>
          </w:p>
        </w:tc>
        <w:tc>
          <w:tcPr>
            <w:tcW w:w="691" w:type="pct"/>
            <w:tcBorders>
              <w:top w:val="single" w:color="000000" w:sz="4" w:space="0"/>
              <w:left w:val="single" w:color="000000" w:sz="4" w:space="0"/>
              <w:bottom w:val="nil"/>
              <w:right w:val="single" w:color="000000" w:sz="4" w:space="0"/>
            </w:tcBorders>
            <w:shd w:val="clear" w:color="auto" w:fill="auto"/>
            <w:noWrap/>
            <w:vAlign w:val="center"/>
          </w:tcPr>
          <w:p w14:paraId="03627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无障碍</w:t>
            </w:r>
          </w:p>
        </w:tc>
        <w:tc>
          <w:tcPr>
            <w:tcW w:w="62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FAB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r>
      <w:tr w14:paraId="32A7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F0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55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42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0B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91" w:type="pct"/>
            <w:tcBorders>
              <w:top w:val="nil"/>
              <w:left w:val="single" w:color="000000" w:sz="4" w:space="0"/>
              <w:bottom w:val="single" w:color="000000" w:sz="4" w:space="0"/>
              <w:right w:val="single" w:color="000000" w:sz="4" w:space="0"/>
            </w:tcBorders>
            <w:shd w:val="clear" w:color="auto" w:fill="auto"/>
            <w:noWrap/>
            <w:vAlign w:val="center"/>
          </w:tcPr>
          <w:p w14:paraId="02305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箭头（个）</w:t>
            </w:r>
          </w:p>
        </w:tc>
        <w:tc>
          <w:tcPr>
            <w:tcW w:w="691" w:type="pct"/>
            <w:tcBorders>
              <w:top w:val="nil"/>
              <w:left w:val="single" w:color="000000" w:sz="4" w:space="0"/>
              <w:bottom w:val="single" w:color="000000" w:sz="4" w:space="0"/>
              <w:right w:val="single" w:color="000000" w:sz="4" w:space="0"/>
            </w:tcBorders>
            <w:shd w:val="clear" w:color="auto" w:fill="auto"/>
            <w:noWrap/>
            <w:vAlign w:val="center"/>
          </w:tcPr>
          <w:p w14:paraId="6AC44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车位（个）</w:t>
            </w:r>
          </w:p>
        </w:tc>
        <w:tc>
          <w:tcPr>
            <w:tcW w:w="62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ED0BF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82F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7"/>
            <w:tcBorders>
              <w:top w:val="nil"/>
              <w:left w:val="single" w:color="000000" w:sz="4" w:space="0"/>
              <w:bottom w:val="single" w:color="000000" w:sz="4" w:space="0"/>
              <w:right w:val="single" w:color="000000" w:sz="4" w:space="0"/>
            </w:tcBorders>
            <w:shd w:val="clear" w:color="auto" w:fill="auto"/>
            <w:noWrap/>
            <w:vAlign w:val="center"/>
          </w:tcPr>
          <w:p w14:paraId="091923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一、三车停放位施划</w:t>
            </w:r>
          </w:p>
        </w:tc>
      </w:tr>
      <w:tr w14:paraId="52EB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nil"/>
              <w:left w:val="single" w:color="000000" w:sz="4" w:space="0"/>
              <w:bottom w:val="nil"/>
              <w:right w:val="single" w:color="000000" w:sz="4" w:space="0"/>
            </w:tcBorders>
            <w:shd w:val="clear" w:color="auto" w:fill="auto"/>
            <w:noWrap/>
            <w:vAlign w:val="center"/>
          </w:tcPr>
          <w:p w14:paraId="1C404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火车站</w:t>
            </w:r>
          </w:p>
        </w:tc>
        <w:tc>
          <w:tcPr>
            <w:tcW w:w="1824" w:type="pct"/>
            <w:tcBorders>
              <w:top w:val="nil"/>
              <w:left w:val="single" w:color="000000" w:sz="4" w:space="0"/>
              <w:bottom w:val="single" w:color="000000" w:sz="4" w:space="0"/>
              <w:right w:val="single" w:color="000000" w:sz="4" w:space="0"/>
            </w:tcBorders>
            <w:shd w:val="clear" w:color="auto" w:fill="auto"/>
            <w:noWrap/>
            <w:vAlign w:val="center"/>
          </w:tcPr>
          <w:p w14:paraId="02D9B7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火车站广场（路南）</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6AC7A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nil"/>
              <w:left w:val="single" w:color="000000" w:sz="4" w:space="0"/>
              <w:bottom w:val="single" w:color="000000" w:sz="4" w:space="0"/>
              <w:right w:val="single" w:color="000000" w:sz="4" w:space="0"/>
            </w:tcBorders>
            <w:shd w:val="clear" w:color="auto" w:fill="auto"/>
            <w:noWrap/>
            <w:vAlign w:val="center"/>
          </w:tcPr>
          <w:p w14:paraId="256A5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691" w:type="pct"/>
            <w:tcBorders>
              <w:top w:val="nil"/>
              <w:left w:val="single" w:color="000000" w:sz="4" w:space="0"/>
              <w:bottom w:val="single" w:color="000000" w:sz="4" w:space="0"/>
              <w:right w:val="single" w:color="000000" w:sz="4" w:space="0"/>
            </w:tcBorders>
            <w:shd w:val="clear" w:color="auto" w:fill="auto"/>
            <w:noWrap/>
            <w:vAlign w:val="center"/>
          </w:tcPr>
          <w:p w14:paraId="73F0D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1" w:type="pct"/>
            <w:tcBorders>
              <w:top w:val="nil"/>
              <w:left w:val="single" w:color="000000" w:sz="4" w:space="0"/>
              <w:bottom w:val="nil"/>
              <w:right w:val="single" w:color="000000" w:sz="4" w:space="0"/>
            </w:tcBorders>
            <w:shd w:val="clear" w:color="auto" w:fill="auto"/>
            <w:noWrap/>
            <w:vAlign w:val="center"/>
          </w:tcPr>
          <w:p w14:paraId="1DF948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27" w:type="pct"/>
            <w:vMerge w:val="restart"/>
            <w:tcBorders>
              <w:top w:val="nil"/>
              <w:left w:val="nil"/>
              <w:bottom w:val="single" w:color="000000" w:sz="4" w:space="0"/>
              <w:right w:val="single" w:color="000000" w:sz="4" w:space="0"/>
            </w:tcBorders>
            <w:shd w:val="clear" w:color="auto" w:fill="auto"/>
            <w:vAlign w:val="center"/>
          </w:tcPr>
          <w:p w14:paraId="7B59B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100mm*2mm</w:t>
            </w:r>
          </w:p>
        </w:tc>
      </w:tr>
      <w:tr w14:paraId="0548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nil"/>
              <w:left w:val="single" w:color="000000" w:sz="4" w:space="0"/>
              <w:bottom w:val="single" w:color="000000" w:sz="4" w:space="0"/>
              <w:right w:val="single" w:color="000000" w:sz="4" w:space="0"/>
            </w:tcBorders>
            <w:shd w:val="clear" w:color="auto" w:fill="auto"/>
            <w:noWrap/>
            <w:vAlign w:val="center"/>
          </w:tcPr>
          <w:p w14:paraId="2D8AD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广场</w:t>
            </w:r>
          </w:p>
        </w:tc>
        <w:tc>
          <w:tcPr>
            <w:tcW w:w="1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93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火车站广场（路北）</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3892E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0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2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E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7" w:type="pct"/>
            <w:vMerge w:val="continue"/>
            <w:tcBorders>
              <w:top w:val="nil"/>
              <w:left w:val="nil"/>
              <w:bottom w:val="single" w:color="000000" w:sz="4" w:space="0"/>
              <w:right w:val="single" w:color="000000" w:sz="4" w:space="0"/>
            </w:tcBorders>
            <w:shd w:val="clear" w:color="auto" w:fill="auto"/>
            <w:vAlign w:val="center"/>
          </w:tcPr>
          <w:p w14:paraId="1D8207A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692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vMerge w:val="restart"/>
            <w:tcBorders>
              <w:top w:val="nil"/>
              <w:left w:val="single" w:color="000000" w:sz="4" w:space="0"/>
              <w:bottom w:val="single" w:color="000000" w:sz="4" w:space="0"/>
              <w:right w:val="single" w:color="000000" w:sz="4" w:space="0"/>
            </w:tcBorders>
            <w:shd w:val="clear" w:color="auto" w:fill="auto"/>
            <w:noWrap/>
            <w:textDirection w:val="tbRlV"/>
            <w:vAlign w:val="center"/>
          </w:tcPr>
          <w:p w14:paraId="6DC4A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文昌路</w:t>
            </w:r>
          </w:p>
        </w:tc>
        <w:tc>
          <w:tcPr>
            <w:tcW w:w="1824" w:type="pct"/>
            <w:tcBorders>
              <w:top w:val="single" w:color="000000" w:sz="4" w:space="0"/>
              <w:left w:val="nil"/>
              <w:bottom w:val="single" w:color="000000" w:sz="4" w:space="0"/>
              <w:right w:val="single" w:color="000000" w:sz="4" w:space="0"/>
            </w:tcBorders>
            <w:shd w:val="clear" w:color="auto" w:fill="auto"/>
            <w:noWrap/>
            <w:vAlign w:val="center"/>
          </w:tcPr>
          <w:p w14:paraId="122619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巴山东路十字至南环路十字（路东）</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2C532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B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5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4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4DAE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100mm*2mm</w:t>
            </w:r>
          </w:p>
        </w:tc>
      </w:tr>
      <w:tr w14:paraId="2DEA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14:paraId="6B7C35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24" w:type="pct"/>
            <w:tcBorders>
              <w:top w:val="single" w:color="000000" w:sz="4" w:space="0"/>
              <w:left w:val="nil"/>
              <w:bottom w:val="single" w:color="000000" w:sz="4" w:space="0"/>
              <w:right w:val="single" w:color="000000" w:sz="4" w:space="0"/>
            </w:tcBorders>
            <w:shd w:val="clear" w:color="auto" w:fill="auto"/>
            <w:noWrap/>
            <w:vAlign w:val="center"/>
          </w:tcPr>
          <w:p w14:paraId="370E67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巴山东路十字至南环路十字（路西）</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7D640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E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1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F5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2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2EE51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7DA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14:paraId="1A0FF7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24" w:type="pct"/>
            <w:tcBorders>
              <w:top w:val="single" w:color="000000" w:sz="4" w:space="0"/>
              <w:left w:val="nil"/>
              <w:bottom w:val="single" w:color="000000" w:sz="4" w:space="0"/>
              <w:right w:val="single" w:color="000000" w:sz="4" w:space="0"/>
            </w:tcBorders>
            <w:shd w:val="clear" w:color="auto" w:fill="auto"/>
            <w:noWrap/>
            <w:vAlign w:val="center"/>
          </w:tcPr>
          <w:p w14:paraId="48F9BD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南环路十字至环城南路（路东）</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502E3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4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B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0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7CC1C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944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7"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14:paraId="1B4D6AE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24" w:type="pct"/>
            <w:tcBorders>
              <w:top w:val="single" w:color="000000" w:sz="4" w:space="0"/>
              <w:left w:val="nil"/>
              <w:bottom w:val="single" w:color="000000" w:sz="4" w:space="0"/>
              <w:right w:val="single" w:color="000000" w:sz="4" w:space="0"/>
            </w:tcBorders>
            <w:shd w:val="clear" w:color="auto" w:fill="auto"/>
            <w:noWrap/>
            <w:vAlign w:val="center"/>
          </w:tcPr>
          <w:p w14:paraId="109F25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南环路十字至环城南路（路西）</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041E0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E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F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E0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2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4CEF4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6B4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8D8C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进站西路</w:t>
            </w:r>
          </w:p>
        </w:tc>
        <w:tc>
          <w:tcPr>
            <w:tcW w:w="1824" w:type="pct"/>
            <w:tcBorders>
              <w:top w:val="nil"/>
              <w:left w:val="nil"/>
              <w:bottom w:val="single" w:color="000000" w:sz="4" w:space="0"/>
              <w:right w:val="single" w:color="000000" w:sz="4" w:space="0"/>
            </w:tcBorders>
            <w:shd w:val="clear" w:color="auto" w:fill="auto"/>
            <w:noWrap/>
            <w:vAlign w:val="center"/>
          </w:tcPr>
          <w:p w14:paraId="5EE4C6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出站路口至城投铁五处小区（路南）</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01ACE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nil"/>
              <w:left w:val="single" w:color="000000" w:sz="4" w:space="0"/>
              <w:bottom w:val="single" w:color="000000" w:sz="4" w:space="0"/>
              <w:right w:val="single" w:color="000000" w:sz="4" w:space="0"/>
            </w:tcBorders>
            <w:shd w:val="clear" w:color="auto" w:fill="auto"/>
            <w:noWrap/>
            <w:vAlign w:val="center"/>
          </w:tcPr>
          <w:p w14:paraId="30EF8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w:t>
            </w:r>
          </w:p>
        </w:tc>
        <w:tc>
          <w:tcPr>
            <w:tcW w:w="691" w:type="pct"/>
            <w:tcBorders>
              <w:top w:val="nil"/>
              <w:left w:val="single" w:color="000000" w:sz="4" w:space="0"/>
              <w:bottom w:val="single" w:color="000000" w:sz="4" w:space="0"/>
              <w:right w:val="single" w:color="000000" w:sz="4" w:space="0"/>
            </w:tcBorders>
            <w:shd w:val="clear" w:color="auto" w:fill="auto"/>
            <w:noWrap/>
            <w:vAlign w:val="center"/>
          </w:tcPr>
          <w:p w14:paraId="08AE4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91" w:type="pct"/>
            <w:tcBorders>
              <w:top w:val="nil"/>
              <w:left w:val="nil"/>
              <w:bottom w:val="single" w:color="000000" w:sz="4" w:space="0"/>
              <w:right w:val="single" w:color="000000" w:sz="4" w:space="0"/>
            </w:tcBorders>
            <w:shd w:val="clear" w:color="auto" w:fill="auto"/>
            <w:noWrap/>
            <w:vAlign w:val="center"/>
          </w:tcPr>
          <w:p w14:paraId="3FD09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7" w:type="pct"/>
            <w:vMerge w:val="restart"/>
            <w:tcBorders>
              <w:top w:val="single" w:color="000000" w:sz="4" w:space="0"/>
              <w:left w:val="nil"/>
              <w:bottom w:val="single" w:color="000000" w:sz="4" w:space="0"/>
              <w:right w:val="single" w:color="000000" w:sz="4" w:space="0"/>
            </w:tcBorders>
            <w:shd w:val="clear" w:color="auto" w:fill="auto"/>
            <w:noWrap/>
            <w:vAlign w:val="center"/>
          </w:tcPr>
          <w:p w14:paraId="50317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100mm*2mm</w:t>
            </w:r>
          </w:p>
        </w:tc>
      </w:tr>
      <w:tr w14:paraId="4E4B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3561FB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24" w:type="pct"/>
            <w:tcBorders>
              <w:top w:val="nil"/>
              <w:left w:val="nil"/>
              <w:bottom w:val="single" w:color="000000" w:sz="4" w:space="0"/>
              <w:right w:val="single" w:color="000000" w:sz="4" w:space="0"/>
            </w:tcBorders>
            <w:shd w:val="clear" w:color="auto" w:fill="auto"/>
            <w:noWrap/>
            <w:vAlign w:val="center"/>
          </w:tcPr>
          <w:p w14:paraId="157803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出站路口至城投铁五处小区（路北）</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3D244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nil"/>
              <w:left w:val="single" w:color="000000" w:sz="4" w:space="0"/>
              <w:bottom w:val="single" w:color="000000" w:sz="4" w:space="0"/>
              <w:right w:val="single" w:color="000000" w:sz="4" w:space="0"/>
            </w:tcBorders>
            <w:shd w:val="clear" w:color="auto" w:fill="auto"/>
            <w:noWrap/>
            <w:vAlign w:val="center"/>
          </w:tcPr>
          <w:p w14:paraId="684C4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691" w:type="pct"/>
            <w:tcBorders>
              <w:top w:val="nil"/>
              <w:left w:val="single" w:color="000000" w:sz="4" w:space="0"/>
              <w:bottom w:val="single" w:color="000000" w:sz="4" w:space="0"/>
              <w:right w:val="single" w:color="000000" w:sz="4" w:space="0"/>
            </w:tcBorders>
            <w:shd w:val="clear" w:color="auto" w:fill="auto"/>
            <w:noWrap/>
            <w:vAlign w:val="center"/>
          </w:tcPr>
          <w:p w14:paraId="7AD47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91" w:type="pct"/>
            <w:tcBorders>
              <w:top w:val="nil"/>
              <w:left w:val="nil"/>
              <w:bottom w:val="single" w:color="000000" w:sz="4" w:space="0"/>
              <w:right w:val="single" w:color="000000" w:sz="4" w:space="0"/>
            </w:tcBorders>
            <w:shd w:val="clear" w:color="auto" w:fill="auto"/>
            <w:noWrap/>
            <w:vAlign w:val="center"/>
          </w:tcPr>
          <w:p w14:paraId="21A21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B2C54F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397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648CE4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24" w:type="pct"/>
            <w:tcBorders>
              <w:top w:val="nil"/>
              <w:left w:val="nil"/>
              <w:bottom w:val="single" w:color="000000" w:sz="4" w:space="0"/>
              <w:right w:val="single" w:color="000000" w:sz="4" w:space="0"/>
            </w:tcBorders>
            <w:shd w:val="clear" w:color="auto" w:fill="auto"/>
            <w:noWrap/>
            <w:vAlign w:val="center"/>
          </w:tcPr>
          <w:p w14:paraId="125190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爃峰紫郡小区至江北大道（路东）</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1DC90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nil"/>
              <w:left w:val="single" w:color="000000" w:sz="4" w:space="0"/>
              <w:bottom w:val="single" w:color="000000" w:sz="4" w:space="0"/>
              <w:right w:val="single" w:color="000000" w:sz="4" w:space="0"/>
            </w:tcBorders>
            <w:shd w:val="clear" w:color="auto" w:fill="auto"/>
            <w:noWrap/>
            <w:vAlign w:val="center"/>
          </w:tcPr>
          <w:p w14:paraId="7D7C3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w:t>
            </w:r>
          </w:p>
        </w:tc>
        <w:tc>
          <w:tcPr>
            <w:tcW w:w="691" w:type="pct"/>
            <w:tcBorders>
              <w:top w:val="nil"/>
              <w:left w:val="single" w:color="000000" w:sz="4" w:space="0"/>
              <w:bottom w:val="single" w:color="000000" w:sz="4" w:space="0"/>
              <w:right w:val="single" w:color="000000" w:sz="4" w:space="0"/>
            </w:tcBorders>
            <w:shd w:val="clear" w:color="auto" w:fill="auto"/>
            <w:noWrap/>
            <w:vAlign w:val="center"/>
          </w:tcPr>
          <w:p w14:paraId="73985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91" w:type="pct"/>
            <w:tcBorders>
              <w:top w:val="nil"/>
              <w:left w:val="nil"/>
              <w:bottom w:val="single" w:color="000000" w:sz="4" w:space="0"/>
              <w:right w:val="single" w:color="000000" w:sz="4" w:space="0"/>
            </w:tcBorders>
            <w:shd w:val="clear" w:color="auto" w:fill="auto"/>
            <w:noWrap/>
            <w:vAlign w:val="center"/>
          </w:tcPr>
          <w:p w14:paraId="1376A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46ED3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F12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DF3753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24" w:type="pct"/>
            <w:tcBorders>
              <w:top w:val="nil"/>
              <w:left w:val="nil"/>
              <w:bottom w:val="single" w:color="000000" w:sz="4" w:space="0"/>
              <w:right w:val="single" w:color="000000" w:sz="4" w:space="0"/>
            </w:tcBorders>
            <w:shd w:val="clear" w:color="auto" w:fill="auto"/>
            <w:noWrap/>
            <w:vAlign w:val="center"/>
          </w:tcPr>
          <w:p w14:paraId="0ED9D4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爃峰紫郡小区至江北大道（路西）</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29E71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nil"/>
              <w:left w:val="single" w:color="000000" w:sz="4" w:space="0"/>
              <w:bottom w:val="single" w:color="000000" w:sz="4" w:space="0"/>
              <w:right w:val="single" w:color="000000" w:sz="4" w:space="0"/>
            </w:tcBorders>
            <w:shd w:val="clear" w:color="auto" w:fill="auto"/>
            <w:noWrap/>
            <w:vAlign w:val="center"/>
          </w:tcPr>
          <w:p w14:paraId="0B2F5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w:t>
            </w:r>
          </w:p>
        </w:tc>
        <w:tc>
          <w:tcPr>
            <w:tcW w:w="691" w:type="pct"/>
            <w:tcBorders>
              <w:top w:val="nil"/>
              <w:left w:val="single" w:color="000000" w:sz="4" w:space="0"/>
              <w:bottom w:val="single" w:color="000000" w:sz="4" w:space="0"/>
              <w:right w:val="single" w:color="000000" w:sz="4" w:space="0"/>
            </w:tcBorders>
            <w:shd w:val="clear" w:color="auto" w:fill="auto"/>
            <w:noWrap/>
            <w:vAlign w:val="center"/>
          </w:tcPr>
          <w:p w14:paraId="0082B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91" w:type="pct"/>
            <w:tcBorders>
              <w:top w:val="nil"/>
              <w:left w:val="nil"/>
              <w:bottom w:val="single" w:color="000000" w:sz="4" w:space="0"/>
              <w:right w:val="single" w:color="000000" w:sz="4" w:space="0"/>
            </w:tcBorders>
            <w:shd w:val="clear" w:color="auto" w:fill="auto"/>
            <w:noWrap/>
            <w:vAlign w:val="center"/>
          </w:tcPr>
          <w:p w14:paraId="5222F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9BFCB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90B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EA4FA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24" w:type="pct"/>
            <w:tcBorders>
              <w:top w:val="nil"/>
              <w:left w:val="nil"/>
              <w:bottom w:val="single" w:color="000000" w:sz="4" w:space="0"/>
              <w:right w:val="single" w:color="000000" w:sz="4" w:space="0"/>
            </w:tcBorders>
            <w:shd w:val="clear" w:color="auto" w:fill="auto"/>
            <w:noWrap/>
            <w:vAlign w:val="center"/>
          </w:tcPr>
          <w:p w14:paraId="13123D4D">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2A886F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398" w:type="pct"/>
            <w:tcBorders>
              <w:top w:val="nil"/>
              <w:left w:val="single" w:color="000000" w:sz="4" w:space="0"/>
              <w:bottom w:val="single" w:color="000000" w:sz="4" w:space="0"/>
              <w:right w:val="single" w:color="000000" w:sz="4" w:space="0"/>
            </w:tcBorders>
            <w:shd w:val="clear" w:color="auto" w:fill="auto"/>
            <w:noWrap/>
            <w:vAlign w:val="center"/>
          </w:tcPr>
          <w:p w14:paraId="06E518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91" w:type="pct"/>
            <w:tcBorders>
              <w:top w:val="nil"/>
              <w:left w:val="single" w:color="000000" w:sz="4" w:space="0"/>
              <w:bottom w:val="single" w:color="000000" w:sz="4" w:space="0"/>
              <w:right w:val="single" w:color="000000" w:sz="4" w:space="0"/>
            </w:tcBorders>
            <w:shd w:val="clear" w:color="auto" w:fill="auto"/>
            <w:noWrap/>
            <w:vAlign w:val="center"/>
          </w:tcPr>
          <w:p w14:paraId="41E3AB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91" w:type="pct"/>
            <w:tcBorders>
              <w:top w:val="nil"/>
              <w:left w:val="nil"/>
              <w:bottom w:val="single" w:color="000000" w:sz="4" w:space="0"/>
              <w:right w:val="single" w:color="000000" w:sz="4" w:space="0"/>
            </w:tcBorders>
            <w:shd w:val="clear" w:color="auto" w:fill="auto"/>
            <w:noWrap/>
            <w:vAlign w:val="center"/>
          </w:tcPr>
          <w:p w14:paraId="7F3E08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27" w:type="pct"/>
            <w:tcBorders>
              <w:top w:val="nil"/>
              <w:left w:val="nil"/>
              <w:bottom w:val="nil"/>
              <w:right w:val="single" w:color="000000" w:sz="4" w:space="0"/>
            </w:tcBorders>
            <w:shd w:val="clear" w:color="auto" w:fill="auto"/>
            <w:noWrap/>
            <w:vAlign w:val="center"/>
          </w:tcPr>
          <w:p w14:paraId="7C5068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E87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51" w:type="pct"/>
            <w:gridSpan w:val="2"/>
            <w:tcBorders>
              <w:top w:val="nil"/>
              <w:left w:val="single" w:color="000000" w:sz="4" w:space="0"/>
              <w:bottom w:val="nil"/>
              <w:right w:val="single" w:color="000000" w:sz="4" w:space="0"/>
            </w:tcBorders>
            <w:shd w:val="clear" w:color="auto" w:fill="auto"/>
            <w:noWrap/>
            <w:vAlign w:val="center"/>
          </w:tcPr>
          <w:p w14:paraId="7EBA3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三车停放位施划合计</w:t>
            </w:r>
          </w:p>
        </w:tc>
        <w:tc>
          <w:tcPr>
            <w:tcW w:w="339" w:type="pct"/>
            <w:tcBorders>
              <w:top w:val="nil"/>
              <w:left w:val="single" w:color="000000" w:sz="4" w:space="0"/>
              <w:bottom w:val="nil"/>
              <w:right w:val="single" w:color="000000" w:sz="4" w:space="0"/>
            </w:tcBorders>
            <w:shd w:val="clear" w:color="auto" w:fill="auto"/>
            <w:noWrap/>
            <w:vAlign w:val="center"/>
          </w:tcPr>
          <w:p w14:paraId="1E7694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398" w:type="pct"/>
            <w:tcBorders>
              <w:top w:val="nil"/>
              <w:left w:val="single" w:color="000000" w:sz="4" w:space="0"/>
              <w:bottom w:val="nil"/>
              <w:right w:val="single" w:color="000000" w:sz="4" w:space="0"/>
            </w:tcBorders>
            <w:shd w:val="clear" w:color="auto" w:fill="auto"/>
            <w:noWrap/>
            <w:vAlign w:val="center"/>
          </w:tcPr>
          <w:p w14:paraId="040D2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10160</w:t>
            </w:r>
          </w:p>
        </w:tc>
        <w:tc>
          <w:tcPr>
            <w:tcW w:w="691" w:type="pct"/>
            <w:tcBorders>
              <w:top w:val="nil"/>
              <w:left w:val="single" w:color="000000" w:sz="4" w:space="0"/>
              <w:bottom w:val="nil"/>
              <w:right w:val="single" w:color="000000" w:sz="4" w:space="0"/>
            </w:tcBorders>
            <w:shd w:val="clear" w:color="auto" w:fill="auto"/>
            <w:noWrap/>
            <w:vAlign w:val="center"/>
          </w:tcPr>
          <w:p w14:paraId="285EF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691" w:type="pct"/>
            <w:tcBorders>
              <w:top w:val="nil"/>
              <w:left w:val="nil"/>
              <w:bottom w:val="nil"/>
              <w:right w:val="single" w:color="000000" w:sz="4" w:space="0"/>
            </w:tcBorders>
            <w:shd w:val="clear" w:color="auto" w:fill="auto"/>
            <w:noWrap/>
            <w:vAlign w:val="center"/>
          </w:tcPr>
          <w:p w14:paraId="076F0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27" w:type="pct"/>
            <w:tcBorders>
              <w:top w:val="single" w:color="000000" w:sz="4" w:space="0"/>
              <w:left w:val="nil"/>
              <w:bottom w:val="nil"/>
              <w:right w:val="single" w:color="000000" w:sz="4" w:space="0"/>
            </w:tcBorders>
            <w:shd w:val="clear" w:color="auto" w:fill="auto"/>
            <w:noWrap/>
            <w:vAlign w:val="center"/>
          </w:tcPr>
          <w:p w14:paraId="1C039F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391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2D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二、汽车停放位施划</w:t>
            </w:r>
          </w:p>
        </w:tc>
      </w:tr>
      <w:tr w14:paraId="19B1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pct"/>
            <w:vMerge w:val="restart"/>
            <w:tcBorders>
              <w:top w:val="nil"/>
              <w:left w:val="single" w:color="000000" w:sz="4" w:space="0"/>
              <w:bottom w:val="nil"/>
              <w:right w:val="single" w:color="000000" w:sz="4" w:space="0"/>
            </w:tcBorders>
            <w:shd w:val="clear" w:color="auto" w:fill="auto"/>
            <w:noWrap/>
            <w:textDirection w:val="tbRlV"/>
            <w:vAlign w:val="center"/>
          </w:tcPr>
          <w:p w14:paraId="3DCAE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西坝社区</w:t>
            </w:r>
          </w:p>
        </w:tc>
        <w:tc>
          <w:tcPr>
            <w:tcW w:w="1824" w:type="pct"/>
            <w:tcBorders>
              <w:top w:val="nil"/>
              <w:left w:val="single" w:color="000000" w:sz="4" w:space="0"/>
              <w:bottom w:val="single" w:color="000000" w:sz="4" w:space="0"/>
              <w:right w:val="single" w:color="000000" w:sz="4" w:space="0"/>
            </w:tcBorders>
            <w:shd w:val="clear" w:color="auto" w:fill="auto"/>
            <w:noWrap/>
            <w:vAlign w:val="center"/>
          </w:tcPr>
          <w:p w14:paraId="5C6AA2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西外环路</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074C6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nil"/>
              <w:left w:val="single" w:color="000000" w:sz="4" w:space="0"/>
              <w:bottom w:val="single" w:color="000000" w:sz="4" w:space="0"/>
              <w:right w:val="single" w:color="000000" w:sz="4" w:space="0"/>
            </w:tcBorders>
            <w:shd w:val="clear" w:color="auto" w:fill="auto"/>
            <w:noWrap/>
            <w:vAlign w:val="center"/>
          </w:tcPr>
          <w:p w14:paraId="3D3E4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691" w:type="pct"/>
            <w:tcBorders>
              <w:top w:val="nil"/>
              <w:left w:val="single" w:color="000000" w:sz="4" w:space="0"/>
              <w:bottom w:val="single" w:color="000000" w:sz="4" w:space="0"/>
              <w:right w:val="single" w:color="000000" w:sz="4" w:space="0"/>
            </w:tcBorders>
            <w:shd w:val="clear" w:color="auto" w:fill="auto"/>
            <w:noWrap/>
            <w:vAlign w:val="center"/>
          </w:tcPr>
          <w:p w14:paraId="165B27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14:paraId="773792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27" w:type="pct"/>
            <w:vMerge w:val="restart"/>
            <w:tcBorders>
              <w:top w:val="nil"/>
              <w:left w:val="nil"/>
              <w:bottom w:val="single" w:color="000000" w:sz="4" w:space="0"/>
              <w:right w:val="single" w:color="000000" w:sz="4" w:space="0"/>
            </w:tcBorders>
            <w:shd w:val="clear" w:color="auto" w:fill="auto"/>
            <w:noWrap/>
            <w:vAlign w:val="center"/>
          </w:tcPr>
          <w:p w14:paraId="355C3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150mm*2mm</w:t>
            </w:r>
          </w:p>
        </w:tc>
      </w:tr>
      <w:tr w14:paraId="65C1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27" w:type="pct"/>
            <w:vMerge w:val="continue"/>
            <w:tcBorders>
              <w:top w:val="nil"/>
              <w:left w:val="single" w:color="000000" w:sz="4" w:space="0"/>
              <w:bottom w:val="nil"/>
              <w:right w:val="single" w:color="000000" w:sz="4" w:space="0"/>
            </w:tcBorders>
            <w:shd w:val="clear" w:color="auto" w:fill="auto"/>
            <w:noWrap/>
            <w:textDirection w:val="tbRlV"/>
            <w:vAlign w:val="center"/>
          </w:tcPr>
          <w:p w14:paraId="4FA7EB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24" w:type="pct"/>
            <w:tcBorders>
              <w:top w:val="nil"/>
              <w:left w:val="single" w:color="000000" w:sz="4" w:space="0"/>
              <w:bottom w:val="single" w:color="000000" w:sz="4" w:space="0"/>
              <w:right w:val="single" w:color="000000" w:sz="4" w:space="0"/>
            </w:tcBorders>
            <w:shd w:val="clear" w:color="auto" w:fill="auto"/>
            <w:noWrap/>
            <w:vAlign w:val="center"/>
          </w:tcPr>
          <w:p w14:paraId="1CA698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西坝路</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5D442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nil"/>
              <w:left w:val="single" w:color="000000" w:sz="4" w:space="0"/>
              <w:bottom w:val="single" w:color="000000" w:sz="4" w:space="0"/>
              <w:right w:val="single" w:color="000000" w:sz="4" w:space="0"/>
            </w:tcBorders>
            <w:shd w:val="clear" w:color="auto" w:fill="auto"/>
            <w:noWrap/>
            <w:vAlign w:val="center"/>
          </w:tcPr>
          <w:p w14:paraId="28A37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w:t>
            </w:r>
          </w:p>
        </w:tc>
        <w:tc>
          <w:tcPr>
            <w:tcW w:w="691" w:type="pct"/>
            <w:tcBorders>
              <w:top w:val="nil"/>
              <w:left w:val="single" w:color="000000" w:sz="4" w:space="0"/>
              <w:bottom w:val="single" w:color="000000" w:sz="4" w:space="0"/>
              <w:right w:val="single" w:color="000000" w:sz="4" w:space="0"/>
            </w:tcBorders>
            <w:shd w:val="clear" w:color="auto" w:fill="auto"/>
            <w:noWrap/>
            <w:vAlign w:val="center"/>
          </w:tcPr>
          <w:p w14:paraId="386E27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14:paraId="0D0A6A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27" w:type="pct"/>
            <w:vMerge w:val="continue"/>
            <w:tcBorders>
              <w:top w:val="nil"/>
              <w:left w:val="nil"/>
              <w:bottom w:val="single" w:color="000000" w:sz="4" w:space="0"/>
              <w:right w:val="single" w:color="000000" w:sz="4" w:space="0"/>
            </w:tcBorders>
            <w:shd w:val="clear" w:color="auto" w:fill="auto"/>
            <w:noWrap/>
            <w:vAlign w:val="center"/>
          </w:tcPr>
          <w:p w14:paraId="2ABE20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D65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7" w:type="pct"/>
            <w:vMerge w:val="continue"/>
            <w:tcBorders>
              <w:top w:val="nil"/>
              <w:left w:val="single" w:color="000000" w:sz="4" w:space="0"/>
              <w:bottom w:val="nil"/>
              <w:right w:val="single" w:color="000000" w:sz="4" w:space="0"/>
            </w:tcBorders>
            <w:shd w:val="clear" w:color="auto" w:fill="auto"/>
            <w:noWrap/>
            <w:textDirection w:val="tbRlV"/>
            <w:vAlign w:val="center"/>
          </w:tcPr>
          <w:p w14:paraId="205CE0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24" w:type="pct"/>
            <w:tcBorders>
              <w:top w:val="nil"/>
              <w:left w:val="single" w:color="000000" w:sz="4" w:space="0"/>
              <w:bottom w:val="single" w:color="000000" w:sz="4" w:space="0"/>
              <w:right w:val="single" w:color="000000" w:sz="4" w:space="0"/>
            </w:tcBorders>
            <w:shd w:val="clear" w:color="auto" w:fill="auto"/>
            <w:noWrap/>
            <w:vAlign w:val="center"/>
          </w:tcPr>
          <w:p w14:paraId="7FDFDE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公路新村家属院内</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50784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398" w:type="pct"/>
            <w:tcBorders>
              <w:top w:val="nil"/>
              <w:left w:val="single" w:color="000000" w:sz="4" w:space="0"/>
              <w:bottom w:val="single" w:color="000000" w:sz="4" w:space="0"/>
              <w:right w:val="single" w:color="000000" w:sz="4" w:space="0"/>
            </w:tcBorders>
            <w:shd w:val="clear" w:color="auto" w:fill="auto"/>
            <w:noWrap/>
            <w:vAlign w:val="center"/>
          </w:tcPr>
          <w:p w14:paraId="60DC6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691" w:type="pct"/>
            <w:tcBorders>
              <w:top w:val="nil"/>
              <w:left w:val="single" w:color="000000" w:sz="4" w:space="0"/>
              <w:bottom w:val="single" w:color="000000" w:sz="4" w:space="0"/>
              <w:right w:val="single" w:color="000000" w:sz="4" w:space="0"/>
            </w:tcBorders>
            <w:shd w:val="clear" w:color="auto" w:fill="auto"/>
            <w:noWrap/>
            <w:vAlign w:val="center"/>
          </w:tcPr>
          <w:p w14:paraId="0AFB55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vAlign w:val="center"/>
          </w:tcPr>
          <w:p w14:paraId="5A2549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27" w:type="pct"/>
            <w:vMerge w:val="continue"/>
            <w:tcBorders>
              <w:top w:val="nil"/>
              <w:left w:val="nil"/>
              <w:bottom w:val="single" w:color="000000" w:sz="4" w:space="0"/>
              <w:right w:val="single" w:color="000000" w:sz="4" w:space="0"/>
            </w:tcBorders>
            <w:shd w:val="clear" w:color="auto" w:fill="auto"/>
            <w:noWrap/>
            <w:vAlign w:val="center"/>
          </w:tcPr>
          <w:p w14:paraId="5247FC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579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EF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汽车停放位施划合计</w:t>
            </w:r>
          </w:p>
        </w:tc>
        <w:tc>
          <w:tcPr>
            <w:tcW w:w="339" w:type="pct"/>
            <w:tcBorders>
              <w:top w:val="nil"/>
              <w:left w:val="single" w:color="000000" w:sz="4" w:space="0"/>
              <w:bottom w:val="single" w:color="000000" w:sz="4" w:space="0"/>
              <w:right w:val="single" w:color="000000" w:sz="4" w:space="0"/>
            </w:tcBorders>
            <w:shd w:val="clear" w:color="auto" w:fill="auto"/>
            <w:noWrap/>
            <w:vAlign w:val="center"/>
          </w:tcPr>
          <w:p w14:paraId="49E530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9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1905</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344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F92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627" w:type="pct"/>
            <w:tcBorders>
              <w:top w:val="nil"/>
              <w:left w:val="nil"/>
              <w:bottom w:val="single" w:color="000000" w:sz="4" w:space="0"/>
              <w:right w:val="single" w:color="000000" w:sz="4" w:space="0"/>
            </w:tcBorders>
            <w:shd w:val="clear" w:color="auto" w:fill="auto"/>
            <w:noWrap/>
            <w:vAlign w:val="center"/>
          </w:tcPr>
          <w:p w14:paraId="6A87EB4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14:paraId="4CF45384">
      <w:pPr>
        <w:pStyle w:val="7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b/>
          <w:bCs/>
          <w:sz w:val="24"/>
          <w:szCs w:val="24"/>
          <w:lang w:val="en-US" w:eastAsia="zh-CN"/>
        </w:rPr>
      </w:pPr>
    </w:p>
    <w:p w14:paraId="6CCEC1E9">
      <w:pPr>
        <w:autoSpaceDE w:val="0"/>
        <w:autoSpaceDN w:val="0"/>
        <w:jc w:val="center"/>
        <w:rPr>
          <w:rFonts w:hint="eastAsia" w:ascii="宋体" w:hAnsi="宋体" w:eastAsia="宋体" w:cs="宋体"/>
          <w:color w:val="auto"/>
          <w:sz w:val="24"/>
          <w:szCs w:val="24"/>
          <w:lang w:val="en-US" w:eastAsia="zh-CN" w:bidi="ar"/>
        </w:rPr>
      </w:pPr>
    </w:p>
    <w:p w14:paraId="41428B33">
      <w:pPr>
        <w:autoSpaceDE w:val="0"/>
        <w:autoSpaceDN w:val="0"/>
        <w:jc w:val="center"/>
        <w:rPr>
          <w:rFonts w:hint="eastAsia" w:ascii="宋体" w:hAnsi="宋体" w:eastAsia="宋体" w:cs="宋体"/>
          <w:color w:val="auto"/>
          <w:sz w:val="24"/>
          <w:szCs w:val="24"/>
          <w:lang w:val="en-US" w:eastAsia="zh-CN" w:bidi="ar"/>
        </w:rPr>
      </w:pPr>
    </w:p>
    <w:p w14:paraId="104C4D5F">
      <w:pPr>
        <w:autoSpaceDE w:val="0"/>
        <w:autoSpaceDN w:val="0"/>
        <w:jc w:val="center"/>
        <w:rPr>
          <w:rFonts w:hint="eastAsia" w:ascii="宋体" w:hAnsi="宋体" w:eastAsia="宋体" w:cs="宋体"/>
          <w:color w:val="auto"/>
          <w:sz w:val="24"/>
          <w:szCs w:val="24"/>
          <w:lang w:val="en-US" w:eastAsia="zh-CN" w:bidi="ar"/>
        </w:rPr>
      </w:pPr>
    </w:p>
    <w:p w14:paraId="316FAF55">
      <w:pPr>
        <w:autoSpaceDE w:val="0"/>
        <w:autoSpaceDN w:val="0"/>
        <w:jc w:val="center"/>
        <w:rPr>
          <w:rFonts w:hint="eastAsia" w:ascii="宋体" w:hAnsi="宋体" w:eastAsia="宋体" w:cs="宋体"/>
          <w:color w:val="auto"/>
          <w:sz w:val="24"/>
          <w:szCs w:val="24"/>
          <w:lang w:val="en-US" w:eastAsia="zh-CN" w:bidi="ar"/>
        </w:rPr>
      </w:pPr>
    </w:p>
    <w:p w14:paraId="2D8A78FE">
      <w:pPr>
        <w:autoSpaceDE w:val="0"/>
        <w:autoSpaceDN w:val="0"/>
        <w:jc w:val="center"/>
        <w:rPr>
          <w:rFonts w:hint="eastAsia" w:ascii="宋体" w:hAnsi="宋体" w:eastAsia="宋体" w:cs="宋体"/>
          <w:color w:val="auto"/>
          <w:sz w:val="24"/>
          <w:szCs w:val="24"/>
          <w:lang w:val="en-US" w:eastAsia="zh-CN" w:bidi="ar"/>
        </w:rPr>
      </w:pPr>
    </w:p>
    <w:p w14:paraId="1DFB9284">
      <w:pPr>
        <w:autoSpaceDE w:val="0"/>
        <w:autoSpaceDN w:val="0"/>
        <w:jc w:val="center"/>
        <w:rPr>
          <w:rFonts w:hint="eastAsia" w:ascii="宋体" w:hAnsi="宋体" w:eastAsia="宋体" w:cs="宋体"/>
          <w:color w:val="auto"/>
          <w:sz w:val="24"/>
          <w:szCs w:val="24"/>
          <w:lang w:val="en-US" w:eastAsia="zh-CN" w:bidi="ar"/>
        </w:rPr>
      </w:pPr>
    </w:p>
    <w:p w14:paraId="0804A117">
      <w:pPr>
        <w:autoSpaceDE w:val="0"/>
        <w:autoSpaceDN w:val="0"/>
        <w:jc w:val="center"/>
        <w:rPr>
          <w:rFonts w:hint="eastAsia" w:ascii="宋体" w:hAnsi="宋体" w:eastAsia="宋体" w:cs="宋体"/>
          <w:color w:val="auto"/>
          <w:sz w:val="24"/>
          <w:szCs w:val="24"/>
          <w:lang w:val="en-US" w:eastAsia="zh-CN" w:bidi="ar"/>
        </w:rPr>
      </w:pPr>
    </w:p>
    <w:p w14:paraId="3AD9D062">
      <w:pPr>
        <w:autoSpaceDE w:val="0"/>
        <w:autoSpaceDN w:val="0"/>
        <w:jc w:val="center"/>
        <w:rPr>
          <w:rFonts w:hint="eastAsia" w:ascii="宋体" w:hAnsi="宋体" w:eastAsia="宋体" w:cs="宋体"/>
          <w:color w:val="auto"/>
          <w:sz w:val="24"/>
          <w:szCs w:val="24"/>
          <w:lang w:val="en-US" w:eastAsia="zh-CN" w:bidi="ar"/>
        </w:rPr>
      </w:pPr>
    </w:p>
    <w:p w14:paraId="15879758">
      <w:pPr>
        <w:autoSpaceDE w:val="0"/>
        <w:autoSpaceDN w:val="0"/>
        <w:jc w:val="center"/>
        <w:rPr>
          <w:rFonts w:hint="eastAsia" w:ascii="宋体" w:hAnsi="宋体" w:eastAsia="宋体" w:cs="宋体"/>
          <w:color w:val="auto"/>
          <w:sz w:val="24"/>
          <w:szCs w:val="24"/>
          <w:lang w:val="en-US" w:eastAsia="zh-CN" w:bidi="ar"/>
        </w:rPr>
      </w:pPr>
    </w:p>
    <w:p w14:paraId="23A72DB3">
      <w:pPr>
        <w:autoSpaceDE w:val="0"/>
        <w:autoSpaceDN w:val="0"/>
        <w:jc w:val="center"/>
        <w:rPr>
          <w:rFonts w:hint="eastAsia" w:ascii="宋体" w:hAnsi="宋体" w:eastAsia="宋体" w:cs="宋体"/>
          <w:color w:val="auto"/>
          <w:sz w:val="24"/>
          <w:szCs w:val="24"/>
          <w:lang w:val="en-US" w:eastAsia="zh-CN" w:bidi="ar"/>
        </w:rPr>
      </w:pPr>
    </w:p>
    <w:p w14:paraId="1849F05E">
      <w:pPr>
        <w:autoSpaceDE w:val="0"/>
        <w:autoSpaceDN w:val="0"/>
        <w:jc w:val="center"/>
        <w:rPr>
          <w:rFonts w:hint="eastAsia" w:ascii="宋体" w:hAnsi="宋体" w:eastAsia="宋体" w:cs="宋体"/>
          <w:color w:val="auto"/>
          <w:sz w:val="24"/>
          <w:szCs w:val="24"/>
          <w:lang w:val="en-US" w:eastAsia="zh-CN" w:bidi="ar"/>
        </w:rPr>
      </w:pPr>
    </w:p>
    <w:p w14:paraId="7E438B0B">
      <w:pPr>
        <w:autoSpaceDE w:val="0"/>
        <w:autoSpaceDN w:val="0"/>
        <w:jc w:val="center"/>
        <w:rPr>
          <w:rFonts w:hint="eastAsia" w:ascii="宋体" w:hAnsi="宋体" w:eastAsia="宋体" w:cs="宋体"/>
          <w:color w:val="auto"/>
          <w:sz w:val="24"/>
          <w:szCs w:val="24"/>
          <w:lang w:val="en-US" w:eastAsia="zh-CN" w:bidi="ar"/>
        </w:rPr>
      </w:pPr>
    </w:p>
    <w:p w14:paraId="52EBDEFE">
      <w:pPr>
        <w:autoSpaceDE w:val="0"/>
        <w:autoSpaceDN w:val="0"/>
        <w:jc w:val="center"/>
        <w:rPr>
          <w:rFonts w:hint="eastAsia" w:ascii="宋体" w:hAnsi="宋体" w:eastAsia="宋体" w:cs="宋体"/>
          <w:color w:val="auto"/>
          <w:sz w:val="24"/>
          <w:szCs w:val="24"/>
          <w:lang w:val="en-US" w:eastAsia="zh-CN" w:bidi="ar"/>
        </w:rPr>
      </w:pPr>
    </w:p>
    <w:p w14:paraId="12C29CB1">
      <w:pPr>
        <w:autoSpaceDE w:val="0"/>
        <w:autoSpaceDN w:val="0"/>
        <w:jc w:val="center"/>
        <w:rPr>
          <w:rFonts w:hint="eastAsia" w:ascii="宋体" w:hAnsi="宋体" w:eastAsia="宋体" w:cs="宋体"/>
          <w:color w:val="auto"/>
          <w:sz w:val="24"/>
          <w:szCs w:val="24"/>
          <w:lang w:val="en-US" w:eastAsia="zh-CN" w:bidi="ar"/>
        </w:rPr>
      </w:pPr>
    </w:p>
    <w:p w14:paraId="35749393">
      <w:pPr>
        <w:autoSpaceDE w:val="0"/>
        <w:autoSpaceDN w:val="0"/>
        <w:jc w:val="center"/>
        <w:rPr>
          <w:rFonts w:hint="eastAsia" w:ascii="宋体" w:hAnsi="宋体" w:eastAsia="宋体" w:cs="宋体"/>
          <w:color w:val="auto"/>
          <w:sz w:val="24"/>
          <w:szCs w:val="24"/>
          <w:lang w:val="en-US" w:eastAsia="zh-CN" w:bidi="ar"/>
        </w:rPr>
      </w:pPr>
    </w:p>
    <w:p w14:paraId="54A6E464">
      <w:pPr>
        <w:autoSpaceDE w:val="0"/>
        <w:autoSpaceDN w:val="0"/>
        <w:jc w:val="center"/>
        <w:rPr>
          <w:rFonts w:hint="eastAsia" w:ascii="宋体" w:hAnsi="宋体" w:eastAsia="宋体" w:cs="宋体"/>
          <w:color w:val="auto"/>
          <w:sz w:val="24"/>
          <w:szCs w:val="24"/>
          <w:lang w:val="en-US" w:eastAsia="zh-CN" w:bidi="ar"/>
        </w:rPr>
      </w:pPr>
    </w:p>
    <w:p w14:paraId="188AB19E">
      <w:pPr>
        <w:autoSpaceDE w:val="0"/>
        <w:autoSpaceDN w:val="0"/>
        <w:jc w:val="center"/>
        <w:rPr>
          <w:rFonts w:hint="eastAsia" w:ascii="宋体" w:hAnsi="宋体" w:eastAsia="宋体" w:cs="宋体"/>
          <w:color w:val="auto"/>
          <w:sz w:val="24"/>
          <w:szCs w:val="24"/>
          <w:lang w:val="en-US" w:eastAsia="zh-CN" w:bidi="ar"/>
        </w:rPr>
      </w:pPr>
    </w:p>
    <w:p w14:paraId="3ADED076">
      <w:pPr>
        <w:autoSpaceDE w:val="0"/>
        <w:autoSpaceDN w:val="0"/>
        <w:jc w:val="center"/>
        <w:rPr>
          <w:rFonts w:hint="eastAsia" w:ascii="宋体" w:hAnsi="宋体" w:eastAsia="宋体" w:cs="宋体"/>
          <w:color w:val="auto"/>
          <w:sz w:val="24"/>
          <w:szCs w:val="24"/>
          <w:lang w:val="en-US" w:eastAsia="zh-CN" w:bidi="ar"/>
        </w:rPr>
      </w:pPr>
    </w:p>
    <w:p w14:paraId="025829DF">
      <w:pPr>
        <w:autoSpaceDE w:val="0"/>
        <w:autoSpaceDN w:val="0"/>
        <w:jc w:val="center"/>
        <w:rPr>
          <w:rFonts w:hint="eastAsia" w:ascii="宋体" w:hAnsi="宋体" w:eastAsia="宋体" w:cs="宋体"/>
          <w:color w:val="auto"/>
          <w:sz w:val="24"/>
          <w:szCs w:val="24"/>
          <w:lang w:val="en-US" w:eastAsia="zh-CN" w:bidi="ar"/>
        </w:rPr>
      </w:pPr>
    </w:p>
    <w:p w14:paraId="6A3E7087">
      <w:pPr>
        <w:autoSpaceDE w:val="0"/>
        <w:autoSpaceDN w:val="0"/>
        <w:jc w:val="center"/>
        <w:rPr>
          <w:rFonts w:hint="eastAsia" w:ascii="宋体" w:hAnsi="宋体" w:eastAsia="宋体" w:cs="宋体"/>
          <w:color w:val="auto"/>
          <w:sz w:val="24"/>
          <w:szCs w:val="24"/>
          <w:lang w:val="en-US" w:eastAsia="zh-CN" w:bidi="ar"/>
        </w:rPr>
      </w:pPr>
    </w:p>
    <w:p w14:paraId="7D696884">
      <w:pPr>
        <w:autoSpaceDE w:val="0"/>
        <w:autoSpaceDN w:val="0"/>
        <w:jc w:val="center"/>
        <w:rPr>
          <w:rFonts w:hint="eastAsia" w:ascii="宋体" w:hAnsi="宋体" w:eastAsia="宋体" w:cs="宋体"/>
          <w:color w:val="auto"/>
          <w:sz w:val="24"/>
          <w:szCs w:val="24"/>
          <w:lang w:val="en-US" w:eastAsia="zh-CN" w:bidi="ar"/>
        </w:rPr>
      </w:pPr>
    </w:p>
    <w:p w14:paraId="7ED38CEF">
      <w:pPr>
        <w:autoSpaceDE w:val="0"/>
        <w:autoSpaceDN w:val="0"/>
        <w:jc w:val="center"/>
        <w:rPr>
          <w:rFonts w:hint="eastAsia" w:ascii="宋体" w:hAnsi="宋体" w:eastAsia="宋体" w:cs="宋体"/>
          <w:color w:val="auto"/>
          <w:sz w:val="24"/>
          <w:szCs w:val="24"/>
          <w:lang w:val="en-US" w:eastAsia="zh-CN" w:bidi="ar"/>
        </w:rPr>
      </w:pPr>
    </w:p>
    <w:p w14:paraId="6D2F3DA3">
      <w:pPr>
        <w:autoSpaceDE w:val="0"/>
        <w:autoSpaceDN w:val="0"/>
        <w:jc w:val="center"/>
        <w:rPr>
          <w:rFonts w:hint="eastAsia" w:ascii="宋体" w:hAnsi="宋体" w:eastAsia="宋体" w:cs="宋体"/>
          <w:color w:val="auto"/>
          <w:sz w:val="24"/>
          <w:szCs w:val="24"/>
          <w:lang w:val="en-US" w:eastAsia="zh-CN" w:bidi="ar"/>
        </w:rPr>
      </w:pPr>
    </w:p>
    <w:p w14:paraId="7ED38E70">
      <w:pPr>
        <w:autoSpaceDE w:val="0"/>
        <w:autoSpaceDN w:val="0"/>
        <w:jc w:val="center"/>
        <w:rPr>
          <w:rFonts w:hint="eastAsia" w:ascii="宋体" w:hAnsi="宋体" w:eastAsia="宋体" w:cs="宋体"/>
          <w:color w:val="auto"/>
          <w:sz w:val="24"/>
          <w:szCs w:val="24"/>
          <w:lang w:val="en-US" w:eastAsia="zh-CN" w:bidi="ar"/>
        </w:rPr>
      </w:pPr>
    </w:p>
    <w:p w14:paraId="12971980">
      <w:pPr>
        <w:pStyle w:val="21"/>
        <w:numPr>
          <w:ilvl w:val="0"/>
          <w:numId w:val="5"/>
        </w:numPr>
        <w:spacing w:before="0" w:after="0" w:line="420" w:lineRule="exact"/>
        <w:jc w:val="center"/>
        <w:outlineLvl w:val="0"/>
        <w:rPr>
          <w:rFonts w:hint="eastAsia" w:eastAsia="宋体"/>
          <w:color w:val="000000" w:themeColor="text1"/>
          <w:sz w:val="36"/>
          <w14:textFill>
            <w14:solidFill>
              <w14:schemeClr w14:val="tx1"/>
            </w14:solidFill>
          </w14:textFill>
        </w:rPr>
      </w:pPr>
      <w:bookmarkStart w:id="137" w:name="_Toc536429384"/>
      <w:bookmarkStart w:id="138" w:name="_Toc536202322"/>
      <w:bookmarkStart w:id="139" w:name="_Toc536202391"/>
      <w:bookmarkStart w:id="140" w:name="_Toc536429331"/>
      <w:bookmarkStart w:id="141" w:name="_Toc10286"/>
      <w:bookmarkStart w:id="142" w:name="_Toc19543347"/>
      <w:r>
        <w:rPr>
          <w:rFonts w:hint="eastAsia" w:eastAsia="宋体"/>
          <w:color w:val="000000" w:themeColor="text1"/>
          <w:sz w:val="36"/>
          <w14:textFill>
            <w14:solidFill>
              <w14:schemeClr w14:val="tx1"/>
            </w14:solidFill>
          </w14:textFill>
        </w:rPr>
        <w:t xml:space="preserve"> </w:t>
      </w:r>
      <w:bookmarkEnd w:id="135"/>
      <w:bookmarkEnd w:id="136"/>
      <w:bookmarkEnd w:id="137"/>
      <w:bookmarkEnd w:id="138"/>
      <w:bookmarkEnd w:id="139"/>
      <w:bookmarkEnd w:id="140"/>
      <w:bookmarkEnd w:id="141"/>
      <w:bookmarkStart w:id="143" w:name="_Toc3837039"/>
      <w:bookmarkStart w:id="144" w:name="_Toc10937"/>
      <w:r>
        <w:rPr>
          <w:rFonts w:hint="eastAsia" w:eastAsia="宋体"/>
          <w:color w:val="000000" w:themeColor="text1"/>
          <w:sz w:val="36"/>
          <w14:textFill>
            <w14:solidFill>
              <w14:schemeClr w14:val="tx1"/>
            </w14:solidFill>
          </w14:textFill>
        </w:rPr>
        <w:t>商务及合同主要条款</w:t>
      </w:r>
      <w:bookmarkEnd w:id="142"/>
      <w:bookmarkEnd w:id="143"/>
      <w:bookmarkEnd w:id="144"/>
    </w:p>
    <w:p w14:paraId="02E8E3BD">
      <w:pPr>
        <w:widowControl/>
        <w:jc w:val="center"/>
        <w:rPr>
          <w:rFonts w:hint="eastAsia" w:ascii="新宋体" w:hAnsi="新宋体" w:eastAsia="新宋体" w:cs="新宋体"/>
          <w:b/>
          <w:bCs/>
          <w:color w:val="000000" w:themeColor="text1"/>
          <w:kern w:val="0"/>
          <w:sz w:val="48"/>
          <w:szCs w:val="48"/>
          <w:lang w:val="en-US" w:eastAsia="zh-CN"/>
          <w14:textFill>
            <w14:solidFill>
              <w14:schemeClr w14:val="tx1"/>
            </w14:solidFill>
          </w14:textFill>
        </w:rPr>
      </w:pPr>
    </w:p>
    <w:p w14:paraId="3FFE2731">
      <w:pPr>
        <w:widowControl/>
        <w:jc w:val="center"/>
        <w:rPr>
          <w:rFonts w:hint="default" w:ascii="新宋体" w:hAnsi="新宋体" w:eastAsia="新宋体" w:cs="新宋体"/>
          <w:b/>
          <w:bCs/>
          <w:color w:val="000000" w:themeColor="text1"/>
          <w:kern w:val="0"/>
          <w:sz w:val="44"/>
          <w:szCs w:val="44"/>
          <w:lang w:val="en-US"/>
          <w14:textFill>
            <w14:solidFill>
              <w14:schemeClr w14:val="tx1"/>
            </w14:solidFill>
          </w14:textFill>
        </w:rPr>
      </w:pPr>
      <w:r>
        <w:rPr>
          <w:rFonts w:hint="eastAsia" w:ascii="新宋体" w:hAnsi="新宋体" w:eastAsia="新宋体" w:cs="新宋体"/>
          <w:b/>
          <w:bCs/>
          <w:color w:val="000000" w:themeColor="text1"/>
          <w:kern w:val="0"/>
          <w:sz w:val="48"/>
          <w:szCs w:val="48"/>
          <w:u w:val="single"/>
          <w:lang w:val="en-US" w:eastAsia="zh-CN"/>
          <w14:textFill>
            <w14:solidFill>
              <w14:schemeClr w14:val="tx1"/>
            </w14:solidFill>
          </w14:textFill>
        </w:rPr>
        <w:t xml:space="preserve">                  </w:t>
      </w:r>
      <w:r>
        <w:rPr>
          <w:rFonts w:hint="eastAsia" w:ascii="新宋体" w:hAnsi="新宋体" w:eastAsia="新宋体" w:cs="新宋体"/>
          <w:b/>
          <w:bCs/>
          <w:color w:val="000000" w:themeColor="text1"/>
          <w:kern w:val="0"/>
          <w:sz w:val="48"/>
          <w:szCs w:val="48"/>
          <w:u w:val="none"/>
          <w:lang w:val="en-US" w:eastAsia="zh-CN"/>
          <w14:textFill>
            <w14:solidFill>
              <w14:schemeClr w14:val="tx1"/>
            </w14:solidFill>
          </w14:textFill>
        </w:rPr>
        <w:t>项目</w:t>
      </w:r>
    </w:p>
    <w:p w14:paraId="0FF3A686">
      <w:pPr>
        <w:widowControl/>
        <w:rPr>
          <w:rFonts w:hint="eastAsia" w:ascii="新宋体" w:hAnsi="新宋体" w:eastAsia="新宋体" w:cs="新宋体"/>
          <w:b/>
          <w:bCs/>
          <w:color w:val="000000" w:themeColor="text1"/>
          <w:kern w:val="0"/>
          <w:sz w:val="36"/>
          <w:szCs w:val="36"/>
          <w14:textFill>
            <w14:solidFill>
              <w14:schemeClr w14:val="tx1"/>
            </w14:solidFill>
          </w14:textFill>
        </w:rPr>
      </w:pPr>
    </w:p>
    <w:p w14:paraId="3B5FE7FC">
      <w:pPr>
        <w:widowControl/>
        <w:rPr>
          <w:rFonts w:hint="eastAsia" w:ascii="新宋体" w:hAnsi="新宋体" w:eastAsia="新宋体" w:cs="新宋体"/>
          <w:b/>
          <w:bCs/>
          <w:color w:val="000000" w:themeColor="text1"/>
          <w:kern w:val="0"/>
          <w:sz w:val="36"/>
          <w:szCs w:val="36"/>
          <w14:textFill>
            <w14:solidFill>
              <w14:schemeClr w14:val="tx1"/>
            </w14:solidFill>
          </w14:textFill>
        </w:rPr>
      </w:pPr>
    </w:p>
    <w:p w14:paraId="1ED1144C">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r>
        <w:rPr>
          <w:rFonts w:hint="eastAsia" w:ascii="新宋体" w:hAnsi="新宋体" w:eastAsia="新宋体" w:cs="新宋体"/>
          <w:b/>
          <w:bCs/>
          <w:color w:val="000000" w:themeColor="text1"/>
          <w:kern w:val="0"/>
          <w:sz w:val="72"/>
          <w:szCs w:val="72"/>
          <w14:textFill>
            <w14:solidFill>
              <w14:schemeClr w14:val="tx1"/>
            </w14:solidFill>
          </w14:textFill>
        </w:rPr>
        <w:t>施</w:t>
      </w:r>
    </w:p>
    <w:p w14:paraId="46954987">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p>
    <w:p w14:paraId="2CE7FDAD">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r>
        <w:rPr>
          <w:rFonts w:hint="eastAsia" w:ascii="新宋体" w:hAnsi="新宋体" w:eastAsia="新宋体" w:cs="新宋体"/>
          <w:b/>
          <w:bCs/>
          <w:color w:val="000000" w:themeColor="text1"/>
          <w:kern w:val="0"/>
          <w:sz w:val="72"/>
          <w:szCs w:val="72"/>
          <w14:textFill>
            <w14:solidFill>
              <w14:schemeClr w14:val="tx1"/>
            </w14:solidFill>
          </w14:textFill>
        </w:rPr>
        <w:t>工</w:t>
      </w:r>
    </w:p>
    <w:p w14:paraId="1343F101">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p>
    <w:p w14:paraId="0B6FCFF3">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r>
        <w:rPr>
          <w:rFonts w:hint="eastAsia" w:ascii="新宋体" w:hAnsi="新宋体" w:eastAsia="新宋体" w:cs="新宋体"/>
          <w:b/>
          <w:bCs/>
          <w:color w:val="000000" w:themeColor="text1"/>
          <w:kern w:val="0"/>
          <w:sz w:val="72"/>
          <w:szCs w:val="72"/>
          <w14:textFill>
            <w14:solidFill>
              <w14:schemeClr w14:val="tx1"/>
            </w14:solidFill>
          </w14:textFill>
        </w:rPr>
        <w:t>合</w:t>
      </w:r>
    </w:p>
    <w:p w14:paraId="74F6E518">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p>
    <w:p w14:paraId="1BE4A4F8">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r>
        <w:rPr>
          <w:rFonts w:hint="eastAsia" w:ascii="新宋体" w:hAnsi="新宋体" w:eastAsia="新宋体" w:cs="新宋体"/>
          <w:b/>
          <w:bCs/>
          <w:color w:val="000000" w:themeColor="text1"/>
          <w:kern w:val="0"/>
          <w:sz w:val="72"/>
          <w:szCs w:val="72"/>
          <w14:textFill>
            <w14:solidFill>
              <w14:schemeClr w14:val="tx1"/>
            </w14:solidFill>
          </w14:textFill>
        </w:rPr>
        <w:t>同</w:t>
      </w:r>
    </w:p>
    <w:p w14:paraId="5B01685B">
      <w:pPr>
        <w:widowControl/>
        <w:jc w:val="center"/>
        <w:rPr>
          <w:rFonts w:hint="eastAsia" w:ascii="新宋体" w:hAnsi="新宋体" w:eastAsia="新宋体" w:cs="新宋体"/>
          <w:b/>
          <w:bCs/>
          <w:color w:val="000000" w:themeColor="text1"/>
          <w:kern w:val="0"/>
          <w:sz w:val="36"/>
          <w:szCs w:val="36"/>
          <w14:textFill>
            <w14:solidFill>
              <w14:schemeClr w14:val="tx1"/>
            </w14:solidFill>
          </w14:textFill>
        </w:rPr>
      </w:pPr>
    </w:p>
    <w:p w14:paraId="7F3A4689">
      <w:pPr>
        <w:widowControl/>
        <w:rPr>
          <w:rFonts w:hint="eastAsia" w:ascii="新宋体" w:hAnsi="新宋体" w:eastAsia="新宋体" w:cs="新宋体"/>
          <w:b/>
          <w:bCs/>
          <w:color w:val="000000" w:themeColor="text1"/>
          <w:kern w:val="0"/>
          <w:sz w:val="32"/>
          <w:szCs w:val="32"/>
          <w14:textFill>
            <w14:solidFill>
              <w14:schemeClr w14:val="tx1"/>
            </w14:solidFill>
          </w14:textFill>
        </w:rPr>
      </w:pPr>
    </w:p>
    <w:p w14:paraId="3B7965BD">
      <w:pPr>
        <w:widowControl/>
        <w:rPr>
          <w:rFonts w:hint="default" w:ascii="新宋体" w:hAnsi="新宋体" w:eastAsia="新宋体" w:cs="新宋体"/>
          <w:b/>
          <w:bCs/>
          <w:color w:val="000000" w:themeColor="text1"/>
          <w:kern w:val="0"/>
          <w:sz w:val="32"/>
          <w:szCs w:val="32"/>
          <w:lang w:val="en-US" w:eastAsia="zh-CN"/>
          <w14:textFill>
            <w14:solidFill>
              <w14:schemeClr w14:val="tx1"/>
            </w14:solidFill>
          </w14:textFill>
        </w:rPr>
      </w:pPr>
      <w:r>
        <w:rPr>
          <w:rFonts w:hint="eastAsia" w:ascii="新宋体" w:hAnsi="新宋体" w:eastAsia="新宋体" w:cs="新宋体"/>
          <w:b/>
          <w:bCs/>
          <w:color w:val="000000" w:themeColor="text1"/>
          <w:kern w:val="0"/>
          <w:sz w:val="32"/>
          <w:szCs w:val="32"/>
          <w:lang w:val="en-US" w:eastAsia="zh-CN"/>
          <w14:textFill>
            <w14:solidFill>
              <w14:schemeClr w14:val="tx1"/>
            </w14:solidFill>
          </w14:textFill>
        </w:rPr>
        <w:t xml:space="preserve">           甲方：安康市城市管理执法局</w:t>
      </w:r>
    </w:p>
    <w:p w14:paraId="123C7459">
      <w:pPr>
        <w:widowControl/>
        <w:ind w:firstLine="200"/>
        <w:jc w:val="center"/>
        <w:rPr>
          <w:rFonts w:hint="eastAsia" w:ascii="新宋体" w:hAnsi="新宋体" w:eastAsia="新宋体" w:cs="新宋体"/>
          <w:b/>
          <w:bCs/>
          <w:color w:val="000000" w:themeColor="text1"/>
          <w:kern w:val="0"/>
          <w:sz w:val="36"/>
          <w:szCs w:val="36"/>
          <w14:textFill>
            <w14:solidFill>
              <w14:schemeClr w14:val="tx1"/>
            </w14:solidFill>
          </w14:textFill>
        </w:rPr>
      </w:pPr>
    </w:p>
    <w:p w14:paraId="59D7CEE6">
      <w:pPr>
        <w:ind w:firstLine="1807" w:firstLineChars="500"/>
        <w:rPr>
          <w:rFonts w:hint="eastAsia" w:ascii="宋体" w:hAnsi="宋体" w:eastAsia="宋体" w:cs="宋体"/>
          <w:color w:val="000000" w:themeColor="text1"/>
          <w:sz w:val="28"/>
          <w:szCs w:val="28"/>
          <w14:textFill>
            <w14:solidFill>
              <w14:schemeClr w14:val="tx1"/>
            </w14:solidFill>
          </w14:textFill>
        </w:rPr>
      </w:pPr>
      <w:r>
        <w:rPr>
          <w:rFonts w:hint="eastAsia" w:ascii="新宋体" w:hAnsi="新宋体" w:eastAsia="新宋体" w:cs="新宋体"/>
          <w:b/>
          <w:bCs/>
          <w:color w:val="000000" w:themeColor="text1"/>
          <w:kern w:val="0"/>
          <w:sz w:val="36"/>
          <w:szCs w:val="36"/>
          <w:lang w:eastAsia="zh-CN"/>
          <w14:textFill>
            <w14:solidFill>
              <w14:schemeClr w14:val="tx1"/>
            </w14:solidFill>
          </w14:textFill>
        </w:rPr>
        <w:t>乙方：</w:t>
      </w:r>
    </w:p>
    <w:p w14:paraId="10C87ADB">
      <w:pPr>
        <w:pageBreakBefore w:val="0"/>
        <w:kinsoku/>
        <w:wordWrap/>
        <w:overflowPunct/>
        <w:topLinePunct w:val="0"/>
        <w:autoSpaceDE/>
        <w:autoSpaceDN/>
        <w:bidi w:val="0"/>
        <w:adjustRightInd/>
        <w:snapToGrid/>
        <w:spacing w:line="480" w:lineRule="exact"/>
        <w:jc w:val="center"/>
        <w:textAlignment w:val="auto"/>
        <w:rPr>
          <w:rFonts w:hint="eastAsia" w:ascii="宋体" w:hAnsi="宋体" w:cs="宋体"/>
          <w:b/>
          <w:bCs/>
          <w:sz w:val="40"/>
          <w:szCs w:val="40"/>
        </w:rPr>
      </w:pPr>
      <w:r>
        <w:rPr>
          <w:rFonts w:hint="eastAsia" w:ascii="宋体" w:hAnsi="宋体" w:cs="宋体"/>
          <w:b/>
          <w:bCs/>
          <w:color w:val="000000" w:themeColor="text1"/>
          <w:sz w:val="32"/>
          <w:szCs w:val="32"/>
          <w14:textFill>
            <w14:solidFill>
              <w14:schemeClr w14:val="tx1"/>
            </w14:solidFill>
          </w14:textFill>
        </w:rPr>
        <w:t>合同主要条款</w:t>
      </w:r>
    </w:p>
    <w:p w14:paraId="73EA97A4">
      <w:pPr>
        <w:spacing w:line="56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（说明：本合同作为合同的基本格式，不作为最终合同，甲方有权在签订合同时对合同的相关条款及内容作进一步的细化和修改。）</w:t>
      </w:r>
    </w:p>
    <w:p w14:paraId="1EED3401">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根据《中华人民共和国民法典》《中华人民共和国采购法》及有关法律法规，安康市城市管理执法局（甲方）依据有关规定完成安康市城市管理执法局</w:t>
      </w:r>
      <w:r>
        <w:rPr>
          <w:rFonts w:hint="eastAsia" w:ascii="宋体" w:hAnsi="宋体" w:cs="宋体"/>
          <w:kern w:val="2"/>
          <w:sz w:val="24"/>
          <w:szCs w:val="24"/>
          <w:lang w:val="en-US" w:eastAsia="zh-CN" w:bidi="ar-SA"/>
        </w:rPr>
        <w:t>2025年三车停放点标识标线施划项目</w:t>
      </w:r>
      <w:r>
        <w:rPr>
          <w:rFonts w:hint="eastAsia" w:ascii="宋体" w:hAnsi="宋体" w:eastAsia="宋体" w:cs="宋体"/>
          <w:kern w:val="2"/>
          <w:sz w:val="24"/>
          <w:szCs w:val="24"/>
          <w:lang w:val="en-US" w:eastAsia="zh-CN" w:bidi="ar-SA"/>
        </w:rPr>
        <w:t>政府采购工作，确定</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为中标人（乙方），为确保采购事项的顺利实施，甲 、乙双方签订如下合同：   </w:t>
      </w:r>
    </w:p>
    <w:p w14:paraId="18C7AD21">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甲方：安康市城市管理执法局  </w:t>
      </w:r>
    </w:p>
    <w:p w14:paraId="61575B43">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402B290F">
      <w:pPr>
        <w:spacing w:line="56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一、服务内容及要求</w:t>
      </w:r>
      <w:r>
        <w:rPr>
          <w:rFonts w:hint="eastAsia" w:ascii="宋体" w:hAnsi="宋体" w:eastAsia="宋体" w:cs="宋体"/>
          <w:kern w:val="2"/>
          <w:sz w:val="24"/>
          <w:szCs w:val="24"/>
          <w:lang w:val="en-US" w:eastAsia="zh-CN" w:bidi="ar-SA"/>
        </w:rPr>
        <w:tab/>
      </w:r>
    </w:p>
    <w:p w14:paraId="5AAF83D5">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车位专用道路热熔涂料施划，停车导向箭头，无障碍车位标识；主要功能或目标：全面提升安康市容环境质量和城市精细化管理水平，通过规范管理、精细管控、常态监管“三车”停放秩序，努力让安康城市更干净、更有序、更文明；需满足的要求：按照项目规划和要求，在规定路面使用热熔技术施划标识标线等。</w:t>
      </w:r>
    </w:p>
    <w:p w14:paraId="5AC1890C">
      <w:pPr>
        <w:spacing w:line="56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二、服务期限、地点</w:t>
      </w:r>
      <w:r>
        <w:rPr>
          <w:rFonts w:hint="eastAsia" w:ascii="宋体" w:hAnsi="宋体" w:eastAsia="宋体" w:cs="宋体"/>
          <w:kern w:val="2"/>
          <w:sz w:val="24"/>
          <w:szCs w:val="24"/>
          <w:lang w:val="en-US" w:eastAsia="zh-CN" w:bidi="ar-SA"/>
        </w:rPr>
        <w:t xml:space="preserve">                          </w:t>
      </w:r>
    </w:p>
    <w:p w14:paraId="782F120F">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1.服务期限：自签订合同后</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之内完成，如有特殊情况协商决定。</w:t>
      </w:r>
    </w:p>
    <w:p w14:paraId="1FDE195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2.服务地点：采购人指定地点      </w:t>
      </w:r>
    </w:p>
    <w:p w14:paraId="083DCA3E">
      <w:pPr>
        <w:spacing w:line="56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三、质量要求</w:t>
      </w:r>
      <w:r>
        <w:rPr>
          <w:rFonts w:hint="eastAsia" w:ascii="宋体" w:hAnsi="宋体" w:eastAsia="宋体" w:cs="宋体"/>
          <w:kern w:val="2"/>
          <w:sz w:val="24"/>
          <w:szCs w:val="24"/>
          <w:lang w:val="en-US" w:eastAsia="zh-CN" w:bidi="ar-SA"/>
        </w:rPr>
        <w:t> </w:t>
      </w:r>
    </w:p>
    <w:p w14:paraId="0665D7F8">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安全可靠有强制性安全标准的产品，在正常使用下不应对他人及环境造成伤害，如因产品质量或标示不明确造成损失的，由供应商完全负责，采购人保留依法索赔的权利。</w:t>
      </w:r>
    </w:p>
    <w:p w14:paraId="6B5C95DC">
      <w:pPr>
        <w:spacing w:line="56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四、合同金额</w:t>
      </w:r>
    </w:p>
    <w:p w14:paraId="77C1FAF5">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合同金额：</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整，小写：￥</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万元（工程费用）。</w:t>
      </w:r>
    </w:p>
    <w:p w14:paraId="7B9A28C9">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分项单价：三车位专用道路热熔涂料施划</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元/m ，汽车位专用道路热熔涂料施划</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元/m ，停车导向箭头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元/个，无障碍车位标识</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元/个，最后结算凭工程量确认书和验收人签字加公章据实结算，结算照单价结算，安全责任由乙方负责。</w:t>
      </w:r>
    </w:p>
    <w:p w14:paraId="4AE9CC92">
      <w:pPr>
        <w:spacing w:line="56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五、付款时间及付款方式</w:t>
      </w:r>
    </w:p>
    <w:p w14:paraId="6D05A50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1.供应商按照采购人要求施划标识标线，凭验收人签字盖章的工程量确认单据实结算。单价按照磋商响应文件报送单价计算。</w:t>
      </w:r>
    </w:p>
    <w:p w14:paraId="5451C17F">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2.供应商应在付款</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日前向采购人出具符合要求的结算全额增值税专用发票，否则采购人不予支付款项。</w:t>
      </w:r>
    </w:p>
    <w:p w14:paraId="7A168C29">
      <w:pPr>
        <w:spacing w:line="56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3.付款时间：</w:t>
      </w:r>
      <w:r>
        <w:rPr>
          <w:rFonts w:hint="eastAsia" w:ascii="宋体" w:hAnsi="宋体" w:cs="宋体"/>
          <w:snapToGrid w:val="0"/>
          <w:color w:val="000000" w:themeColor="text1"/>
          <w:kern w:val="0"/>
          <w:sz w:val="24"/>
          <w:szCs w:val="24"/>
          <w:lang w:val="en-US" w:eastAsia="zh-CN"/>
          <w14:textFill>
            <w14:solidFill>
              <w14:schemeClr w14:val="tx1"/>
            </w14:solidFill>
          </w14:textFill>
        </w:rPr>
        <w:t>供应商按照采购人要求施划标识标线，凭验收人签字盖章的工程量确认单据实结算。单价按照磋商响应文件报送单价计算，验收合格后一次性付款。</w:t>
      </w:r>
    </w:p>
    <w:p w14:paraId="544BF245">
      <w:pPr>
        <w:spacing w:line="56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4.付款方式：银行转账</w:t>
      </w:r>
    </w:p>
    <w:p w14:paraId="7504C29D">
      <w:pPr>
        <w:spacing w:line="560" w:lineRule="exact"/>
        <w:ind w:firstLine="482"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六、质保期及售后服务</w:t>
      </w:r>
      <w:r>
        <w:rPr>
          <w:rFonts w:hint="eastAsia" w:ascii="宋体" w:hAnsi="宋体" w:eastAsia="宋体" w:cs="宋体"/>
          <w:color w:val="000000" w:themeColor="text1"/>
          <w:kern w:val="2"/>
          <w:sz w:val="24"/>
          <w:szCs w:val="24"/>
          <w:lang w:val="en-US" w:eastAsia="zh-CN" w:bidi="ar-SA"/>
          <w14:textFill>
            <w14:solidFill>
              <w14:schemeClr w14:val="tx1"/>
            </w14:solidFill>
          </w14:textFill>
        </w:rPr>
        <w:tab/>
      </w:r>
    </w:p>
    <w:p w14:paraId="4190A78A">
      <w:pPr>
        <w:spacing w:line="56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1.质保期为一年，质保期内出现质量问题，乙方在 24 小时内完成更换，并承担更换的费用；</w:t>
      </w:r>
    </w:p>
    <w:p w14:paraId="077A25B4">
      <w:pPr>
        <w:spacing w:line="56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2.乙方须指派专人负责与甲方联系售后服务事宜。</w:t>
      </w:r>
    </w:p>
    <w:p w14:paraId="51300046">
      <w:pPr>
        <w:spacing w:line="560" w:lineRule="exact"/>
        <w:ind w:firstLine="482"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七</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、违约责任</w:t>
      </w:r>
      <w:r>
        <w:rPr>
          <w:rFonts w:hint="eastAsia" w:ascii="宋体" w:hAnsi="宋体" w:eastAsia="宋体" w:cs="宋体"/>
          <w:color w:val="000000" w:themeColor="text1"/>
          <w:kern w:val="2"/>
          <w:sz w:val="24"/>
          <w:szCs w:val="24"/>
          <w:lang w:val="en-US" w:eastAsia="zh-CN" w:bidi="ar-SA"/>
          <w14:textFill>
            <w14:solidFill>
              <w14:schemeClr w14:val="tx1"/>
            </w14:solidFill>
          </w14:textFill>
        </w:rPr>
        <w:t> </w:t>
      </w:r>
    </w:p>
    <w:p w14:paraId="6A89B7B8">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1.乙方如不能按时工作（除不可抗力外），乙方应向甲方</w:t>
      </w:r>
      <w:r>
        <w:rPr>
          <w:rFonts w:hint="eastAsia" w:ascii="宋体" w:hAnsi="宋体" w:cs="宋体"/>
          <w:kern w:val="2"/>
          <w:sz w:val="24"/>
          <w:szCs w:val="24"/>
          <w:lang w:val="en-US" w:eastAsia="zh-CN" w:bidi="ar-SA"/>
        </w:rPr>
        <w:t>支</w:t>
      </w:r>
      <w:r>
        <w:rPr>
          <w:rFonts w:hint="eastAsia" w:ascii="宋体" w:hAnsi="宋体" w:eastAsia="宋体" w:cs="宋体"/>
          <w:kern w:val="2"/>
          <w:sz w:val="24"/>
          <w:szCs w:val="24"/>
          <w:lang w:val="en-US" w:eastAsia="zh-CN" w:bidi="ar-SA"/>
        </w:rPr>
        <w:t>付延期违约金</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，双方必须共同执行《</w:t>
      </w:r>
      <w:r>
        <w:rPr>
          <w:rFonts w:hint="eastAsia" w:ascii="宋体" w:hAnsi="宋体" w:cs="宋体"/>
          <w:kern w:val="2"/>
          <w:sz w:val="24"/>
          <w:szCs w:val="24"/>
          <w:lang w:val="en-US" w:eastAsia="zh-CN" w:bidi="ar-SA"/>
        </w:rPr>
        <w:t>民法典</w:t>
      </w:r>
      <w:r>
        <w:rPr>
          <w:rFonts w:hint="eastAsia" w:ascii="宋体" w:hAnsi="宋体" w:eastAsia="宋体" w:cs="宋体"/>
          <w:kern w:val="2"/>
          <w:sz w:val="24"/>
          <w:szCs w:val="24"/>
          <w:lang w:val="en-US" w:eastAsia="zh-CN" w:bidi="ar-SA"/>
        </w:rPr>
        <w:t>》的有关违约责任规定。 </w:t>
      </w:r>
    </w:p>
    <w:p w14:paraId="78EE090D">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2.乙方所使用的产品必须符合国家的法律、法规、标准，并具有法定的资质，否则将承担全部法律责任及甲方的经济损失。</w:t>
      </w:r>
    </w:p>
    <w:p w14:paraId="7B79E82A">
      <w:pPr>
        <w:spacing w:line="56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八</w:t>
      </w:r>
      <w:r>
        <w:rPr>
          <w:rFonts w:hint="eastAsia" w:ascii="宋体" w:hAnsi="宋体" w:eastAsia="宋体" w:cs="宋体"/>
          <w:b/>
          <w:bCs/>
          <w:kern w:val="2"/>
          <w:sz w:val="24"/>
          <w:szCs w:val="24"/>
          <w:lang w:val="en-US" w:eastAsia="zh-CN" w:bidi="ar-SA"/>
        </w:rPr>
        <w:t>、合同纠纷的解决 </w:t>
      </w:r>
      <w:r>
        <w:rPr>
          <w:rFonts w:hint="eastAsia" w:ascii="宋体" w:hAnsi="宋体" w:eastAsia="宋体" w:cs="宋体"/>
          <w:b/>
          <w:bCs/>
          <w:kern w:val="2"/>
          <w:sz w:val="24"/>
          <w:szCs w:val="24"/>
          <w:lang w:val="en-US" w:eastAsia="zh-CN" w:bidi="ar-SA"/>
        </w:rPr>
        <w:tab/>
      </w:r>
    </w:p>
    <w:p w14:paraId="5922EC2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1.甲乙双方若发生合同纠纷，应本着互谅互让、和平友好的原则协商解决。     </w:t>
      </w:r>
    </w:p>
    <w:p w14:paraId="6B79FB56">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2.本合同履约地为安康市，若双方不能通过协商达成协议，可依据《中华人民共和国民事诉讼法》和《中华人民共和国</w:t>
      </w:r>
      <w:r>
        <w:rPr>
          <w:rFonts w:hint="eastAsia" w:ascii="宋体" w:hAnsi="宋体" w:cs="宋体"/>
          <w:kern w:val="2"/>
          <w:sz w:val="24"/>
          <w:szCs w:val="24"/>
          <w:lang w:val="en-US" w:eastAsia="zh-CN" w:bidi="ar-SA"/>
        </w:rPr>
        <w:t>民法典</w:t>
      </w:r>
      <w:r>
        <w:rPr>
          <w:rFonts w:hint="eastAsia" w:ascii="宋体" w:hAnsi="宋体" w:eastAsia="宋体" w:cs="宋体"/>
          <w:kern w:val="2"/>
          <w:sz w:val="24"/>
          <w:szCs w:val="24"/>
          <w:lang w:val="en-US" w:eastAsia="zh-CN" w:bidi="ar-SA"/>
        </w:rPr>
        <w:t>》的有关规定，向甲方所在地仲裁机构申请仲裁或到合同履约地人民法院提起诉讼。     </w:t>
      </w:r>
    </w:p>
    <w:p w14:paraId="0B34AE20">
      <w:pPr>
        <w:spacing w:line="56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九</w:t>
      </w:r>
      <w:r>
        <w:rPr>
          <w:rFonts w:hint="eastAsia" w:ascii="宋体" w:hAnsi="宋体" w:eastAsia="宋体" w:cs="宋体"/>
          <w:b/>
          <w:bCs/>
          <w:kern w:val="2"/>
          <w:sz w:val="24"/>
          <w:szCs w:val="24"/>
          <w:lang w:val="en-US" w:eastAsia="zh-CN" w:bidi="ar-SA"/>
        </w:rPr>
        <w:t>、合同的生效</w:t>
      </w:r>
    </w:p>
    <w:p w14:paraId="46F08821">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本合同签于______年______月______日，有效期____。</w:t>
      </w:r>
    </w:p>
    <w:p w14:paraId="338CB9B4">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本合同经甲乙双方签字并加盖单位公章后生效。 </w:t>
      </w:r>
    </w:p>
    <w:p w14:paraId="360BC787">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本合同未尽事宜，双方协商解决，任何修改补充必须由双方签字确认；协商不成，按照《中华人民共和国政府采购法》和相关法律、法规的规定执行。本合同一式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份，具有同等法律效力。 </w:t>
      </w:r>
    </w:p>
    <w:p w14:paraId="6B0294ED">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甲方（公章）：                       乙方（公章）：</w:t>
      </w:r>
    </w:p>
    <w:p w14:paraId="1DE2C59F">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法人或授权代表（签字）：             法人或授权代表（签字）：</w:t>
      </w:r>
    </w:p>
    <w:p w14:paraId="5B16AE6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电    话：</w:t>
      </w:r>
    </w:p>
    <w:p w14:paraId="33A81F5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开户行：</w:t>
      </w:r>
    </w:p>
    <w:p w14:paraId="79239548">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  话：                           账  号：</w:t>
      </w:r>
    </w:p>
    <w:p w14:paraId="07157A95">
      <w:pPr>
        <w:pStyle w:val="2"/>
        <w:ind w:left="0" w:leftChars="0" w:firstLine="0" w:firstLineChars="0"/>
        <w:rPr>
          <w:rFonts w:hint="eastAsia" w:ascii="宋体" w:hAnsi="宋体" w:eastAsia="宋体" w:cs="宋体"/>
          <w:kern w:val="2"/>
          <w:sz w:val="24"/>
          <w:szCs w:val="24"/>
          <w:lang w:val="en-US" w:eastAsia="zh-CN" w:bidi="ar-SA"/>
        </w:rPr>
      </w:pPr>
    </w:p>
    <w:p w14:paraId="69AE5BED">
      <w:pPr>
        <w:pStyle w:val="2"/>
        <w:ind w:left="0" w:leftChars="0"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kern w:val="2"/>
          <w:sz w:val="24"/>
          <w:szCs w:val="24"/>
          <w:lang w:val="en-US" w:eastAsia="zh-CN" w:bidi="ar-SA"/>
        </w:rPr>
        <w:t xml:space="preserve">日    期：  年   月   日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日   期：  年   月   日</w:t>
      </w:r>
    </w:p>
    <w:p w14:paraId="5E9DCEFF">
      <w:pPr>
        <w:pStyle w:val="2"/>
        <w:ind w:left="0" w:leftChars="0" w:firstLine="0" w:firstLineChars="0"/>
        <w:rPr>
          <w:rFonts w:hint="default" w:ascii="宋体" w:hAnsi="宋体" w:eastAsia="宋体" w:cs="宋体"/>
          <w:color w:val="000000"/>
          <w:sz w:val="24"/>
          <w:szCs w:val="24"/>
          <w:u w:val="single"/>
          <w:lang w:val="en-US" w:eastAsia="zh-CN"/>
        </w:rPr>
      </w:pPr>
    </w:p>
    <w:p w14:paraId="15CB4F81">
      <w:pPr>
        <w:pStyle w:val="2"/>
        <w:rPr>
          <w:rFonts w:hint="eastAsia"/>
          <w:color w:val="000000" w:themeColor="text1"/>
          <w:sz w:val="24"/>
          <w:szCs w:val="24"/>
          <w14:textFill>
            <w14:solidFill>
              <w14:schemeClr w14:val="tx1"/>
            </w14:solidFill>
          </w14:textFill>
        </w:rPr>
      </w:pPr>
    </w:p>
    <w:p w14:paraId="0E4B4D10">
      <w:pPr>
        <w:pStyle w:val="2"/>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41E2BB58">
      <w:pPr>
        <w:pStyle w:val="2"/>
        <w:rPr>
          <w:rFonts w:hint="eastAsia"/>
          <w:color w:val="000000" w:themeColor="text1"/>
          <w:sz w:val="24"/>
          <w:szCs w:val="24"/>
          <w14:textFill>
            <w14:solidFill>
              <w14:schemeClr w14:val="tx1"/>
            </w14:solidFill>
          </w14:textFill>
        </w:rPr>
      </w:pPr>
    </w:p>
    <w:p w14:paraId="17144F49">
      <w:pPr>
        <w:pStyle w:val="2"/>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1CA4C316">
      <w:pPr>
        <w:pStyle w:val="2"/>
        <w:rPr>
          <w:rFonts w:hint="eastAsia"/>
          <w:color w:val="000000" w:themeColor="text1"/>
          <w:sz w:val="24"/>
          <w:szCs w:val="24"/>
          <w14:textFill>
            <w14:solidFill>
              <w14:schemeClr w14:val="tx1"/>
            </w14:solidFill>
          </w14:textFill>
        </w:rPr>
      </w:pPr>
    </w:p>
    <w:p w14:paraId="213F7E62">
      <w:pPr>
        <w:pStyle w:val="2"/>
        <w:rPr>
          <w:rFonts w:hint="eastAsia"/>
          <w:color w:val="000000" w:themeColor="text1"/>
          <w:sz w:val="24"/>
          <w:szCs w:val="24"/>
          <w14:textFill>
            <w14:solidFill>
              <w14:schemeClr w14:val="tx1"/>
            </w14:solidFill>
          </w14:textFill>
        </w:rPr>
      </w:pPr>
    </w:p>
    <w:p w14:paraId="552AF359">
      <w:pPr>
        <w:pStyle w:val="2"/>
        <w:rPr>
          <w:rFonts w:hint="eastAsia"/>
          <w:color w:val="000000" w:themeColor="text1"/>
          <w:sz w:val="24"/>
          <w:szCs w:val="24"/>
          <w14:textFill>
            <w14:solidFill>
              <w14:schemeClr w14:val="tx1"/>
            </w14:solidFill>
          </w14:textFill>
        </w:rPr>
      </w:pPr>
    </w:p>
    <w:p w14:paraId="07C0886C">
      <w:pPr>
        <w:pStyle w:val="2"/>
        <w:rPr>
          <w:rFonts w:hint="eastAsia"/>
          <w:color w:val="000000" w:themeColor="text1"/>
          <w:sz w:val="24"/>
          <w:szCs w:val="24"/>
          <w14:textFill>
            <w14:solidFill>
              <w14:schemeClr w14:val="tx1"/>
            </w14:solidFill>
          </w14:textFill>
        </w:rPr>
      </w:pPr>
    </w:p>
    <w:p w14:paraId="784FE5F8">
      <w:pPr>
        <w:pStyle w:val="2"/>
        <w:rPr>
          <w:rFonts w:hint="eastAsia"/>
          <w:color w:val="000000" w:themeColor="text1"/>
          <w:sz w:val="24"/>
          <w:szCs w:val="24"/>
          <w14:textFill>
            <w14:solidFill>
              <w14:schemeClr w14:val="tx1"/>
            </w14:solidFill>
          </w14:textFill>
        </w:rPr>
      </w:pPr>
    </w:p>
    <w:p w14:paraId="0497C89F">
      <w:pPr>
        <w:pStyle w:val="2"/>
        <w:rPr>
          <w:rFonts w:hint="eastAsia"/>
          <w:color w:val="000000" w:themeColor="text1"/>
          <w:sz w:val="24"/>
          <w:szCs w:val="24"/>
          <w14:textFill>
            <w14:solidFill>
              <w14:schemeClr w14:val="tx1"/>
            </w14:solidFill>
          </w14:textFill>
        </w:rPr>
      </w:pPr>
    </w:p>
    <w:p w14:paraId="2A8F9C2F">
      <w:pPr>
        <w:pStyle w:val="2"/>
        <w:rPr>
          <w:rFonts w:hint="eastAsia"/>
          <w:color w:val="000000" w:themeColor="text1"/>
          <w:sz w:val="24"/>
          <w:szCs w:val="24"/>
          <w14:textFill>
            <w14:solidFill>
              <w14:schemeClr w14:val="tx1"/>
            </w14:solidFill>
          </w14:textFill>
        </w:rPr>
      </w:pPr>
    </w:p>
    <w:p w14:paraId="1BF8557B">
      <w:pPr>
        <w:pStyle w:val="2"/>
        <w:rPr>
          <w:rFonts w:hint="eastAsia"/>
          <w:color w:val="000000" w:themeColor="text1"/>
          <w:sz w:val="24"/>
          <w:szCs w:val="24"/>
          <w14:textFill>
            <w14:solidFill>
              <w14:schemeClr w14:val="tx1"/>
            </w14:solidFill>
          </w14:textFill>
        </w:rPr>
      </w:pPr>
    </w:p>
    <w:p w14:paraId="56CB8AAD">
      <w:pPr>
        <w:pStyle w:val="2"/>
        <w:rPr>
          <w:rFonts w:hint="eastAsia"/>
          <w:color w:val="000000" w:themeColor="text1"/>
          <w:sz w:val="24"/>
          <w:szCs w:val="24"/>
          <w14:textFill>
            <w14:solidFill>
              <w14:schemeClr w14:val="tx1"/>
            </w14:solidFill>
          </w14:textFill>
        </w:rPr>
      </w:pPr>
    </w:p>
    <w:p w14:paraId="4A162AE4">
      <w:pPr>
        <w:pStyle w:val="2"/>
        <w:rPr>
          <w:rFonts w:hint="eastAsia"/>
          <w:color w:val="000000" w:themeColor="text1"/>
          <w:sz w:val="24"/>
          <w:szCs w:val="24"/>
          <w14:textFill>
            <w14:solidFill>
              <w14:schemeClr w14:val="tx1"/>
            </w14:solidFill>
          </w14:textFill>
        </w:rPr>
      </w:pPr>
    </w:p>
    <w:p w14:paraId="521D0220">
      <w:pPr>
        <w:pStyle w:val="2"/>
        <w:rPr>
          <w:rFonts w:hint="eastAsia"/>
          <w:color w:val="000000" w:themeColor="text1"/>
          <w:sz w:val="24"/>
          <w:szCs w:val="24"/>
          <w14:textFill>
            <w14:solidFill>
              <w14:schemeClr w14:val="tx1"/>
            </w14:solidFill>
          </w14:textFill>
        </w:rPr>
      </w:pPr>
    </w:p>
    <w:p w14:paraId="4C0447E9">
      <w:pPr>
        <w:rPr>
          <w:rFonts w:hint="eastAsia"/>
          <w:color w:val="000000" w:themeColor="text1"/>
          <w14:textFill>
            <w14:solidFill>
              <w14:schemeClr w14:val="tx1"/>
            </w14:solidFill>
          </w14:textFill>
        </w:rPr>
      </w:pPr>
    </w:p>
    <w:p w14:paraId="1938E3FB">
      <w:pPr>
        <w:pStyle w:val="21"/>
        <w:numPr>
          <w:ilvl w:val="0"/>
          <w:numId w:val="5"/>
        </w:numPr>
        <w:spacing w:before="0" w:after="0" w:line="420" w:lineRule="exact"/>
        <w:jc w:val="center"/>
        <w:outlineLvl w:val="0"/>
        <w:rPr>
          <w:rFonts w:hint="eastAsia" w:eastAsia="宋体"/>
          <w:color w:val="000000" w:themeColor="text1"/>
          <w:sz w:val="36"/>
          <w14:textFill>
            <w14:solidFill>
              <w14:schemeClr w14:val="tx1"/>
            </w14:solidFill>
          </w14:textFill>
        </w:rPr>
      </w:pPr>
      <w:r>
        <w:rPr>
          <w:rFonts w:hint="eastAsia" w:eastAsia="宋体"/>
          <w:color w:val="000000" w:themeColor="text1"/>
          <w:sz w:val="36"/>
          <w14:textFill>
            <w14:solidFill>
              <w14:schemeClr w14:val="tx1"/>
            </w14:solidFill>
          </w14:textFill>
        </w:rPr>
        <w:t xml:space="preserve">  </w:t>
      </w:r>
      <w:bookmarkStart w:id="145" w:name="_Toc7097"/>
      <w:r>
        <w:rPr>
          <w:rFonts w:hint="eastAsia" w:eastAsia="宋体"/>
          <w:color w:val="000000" w:themeColor="text1"/>
          <w:sz w:val="36"/>
          <w14:textFill>
            <w14:solidFill>
              <w14:schemeClr w14:val="tx1"/>
            </w14:solidFill>
          </w14:textFill>
        </w:rPr>
        <w:t>响应文件格式</w:t>
      </w:r>
      <w:bookmarkEnd w:id="145"/>
    </w:p>
    <w:p w14:paraId="5E0D34AD">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p>
    <w:p w14:paraId="655307F1">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r>
        <w:rPr>
          <w:rFonts w:hint="eastAsia"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t>政府采购项目</w:t>
      </w:r>
    </w:p>
    <w:p w14:paraId="4FB4E789">
      <w:pPr>
        <w:widowControl/>
        <w:spacing w:line="440" w:lineRule="exact"/>
        <w:rPr>
          <w:rFonts w:cs="仿宋" w:asciiTheme="minorEastAsia" w:hAnsiTheme="minorEastAsia" w:eastAsiaTheme="minorEastAsia"/>
          <w:bCs/>
          <w:color w:val="000000" w:themeColor="text1"/>
          <w:sz w:val="32"/>
          <w:szCs w:val="32"/>
          <w14:textFill>
            <w14:solidFill>
              <w14:schemeClr w14:val="tx1"/>
            </w14:solidFill>
          </w14:textFill>
        </w:rPr>
      </w:pPr>
      <w:r>
        <w:rPr>
          <w:rFonts w:hint="eastAsia" w:ascii="宋体" w:hAnsi="宋体" w:cs="宋体"/>
          <w:b/>
          <w:bCs/>
          <w:color w:val="000000" w:themeColor="text1"/>
          <w:kern w:val="44"/>
          <w:sz w:val="32"/>
          <w:szCs w:val="32"/>
          <w14:textFill>
            <w14:solidFill>
              <w14:schemeClr w14:val="tx1"/>
            </w14:solidFill>
          </w14:textFill>
        </w:rPr>
        <w:t>项目编号</w:t>
      </w:r>
      <w:r>
        <w:rPr>
          <w:rFonts w:hint="eastAsia" w:ascii="宋体" w:hAnsi="宋体" w:cs="宋体"/>
          <w:b/>
          <w:bCs/>
          <w:color w:val="000000" w:themeColor="text1"/>
          <w:kern w:val="44"/>
          <w:sz w:val="32"/>
          <w:szCs w:val="32"/>
          <w:lang w:eastAsia="zh-CN"/>
          <w14:textFill>
            <w14:solidFill>
              <w14:schemeClr w14:val="tx1"/>
            </w14:solidFill>
          </w14:textFill>
        </w:rPr>
        <w:t>：</w:t>
      </w:r>
      <w:r>
        <w:rPr>
          <w:rFonts w:hint="eastAsia" w:cs="仿宋" w:asciiTheme="minorEastAsia" w:hAnsiTheme="minorEastAsia" w:eastAsiaTheme="minorEastAsia"/>
          <w:bCs/>
          <w:color w:val="000000" w:themeColor="text1"/>
          <w:sz w:val="32"/>
          <w:szCs w:val="32"/>
          <w14:textFill>
            <w14:solidFill>
              <w14:schemeClr w14:val="tx1"/>
            </w14:solidFill>
          </w14:textFill>
        </w:rPr>
        <w:t xml:space="preserve"> </w:t>
      </w:r>
    </w:p>
    <w:p w14:paraId="01FBE90E">
      <w:pPr>
        <w:widowControl/>
        <w:spacing w:line="600" w:lineRule="exact"/>
        <w:rPr>
          <w:rFonts w:cs="仿宋" w:asciiTheme="minorEastAsia" w:hAnsiTheme="minorEastAsia" w:eastAsiaTheme="minorEastAsia"/>
          <w:bCs/>
          <w:color w:val="000000" w:themeColor="text1"/>
          <w:spacing w:val="20"/>
          <w:kern w:val="0"/>
          <w:sz w:val="84"/>
          <w:szCs w:val="84"/>
          <w14:textFill>
            <w14:solidFill>
              <w14:schemeClr w14:val="tx1"/>
            </w14:solidFill>
          </w14:textFill>
        </w:rPr>
      </w:pPr>
    </w:p>
    <w:p w14:paraId="1A22C426">
      <w:pPr>
        <w:pStyle w:val="7"/>
        <w:rPr>
          <w:color w:val="000000" w:themeColor="text1"/>
          <w14:textFill>
            <w14:solidFill>
              <w14:schemeClr w14:val="tx1"/>
            </w14:solidFill>
          </w14:textFill>
        </w:rPr>
      </w:pPr>
    </w:p>
    <w:p w14:paraId="45B5413B">
      <w:pPr>
        <w:rPr>
          <w:color w:val="000000" w:themeColor="text1"/>
          <w14:textFill>
            <w14:solidFill>
              <w14:schemeClr w14:val="tx1"/>
            </w14:solidFill>
          </w14:textFill>
        </w:rPr>
      </w:pPr>
    </w:p>
    <w:p w14:paraId="4E679573">
      <w:pPr>
        <w:pStyle w:val="7"/>
        <w:rPr>
          <w:color w:val="000000" w:themeColor="text1"/>
          <w14:textFill>
            <w14:solidFill>
              <w14:schemeClr w14:val="tx1"/>
            </w14:solidFill>
          </w14:textFill>
        </w:rPr>
      </w:pPr>
    </w:p>
    <w:p w14:paraId="57B28BA9">
      <w:pPr>
        <w:rPr>
          <w:color w:val="000000" w:themeColor="text1"/>
          <w14:textFill>
            <w14:solidFill>
              <w14:schemeClr w14:val="tx1"/>
            </w14:solidFill>
          </w14:textFill>
        </w:rPr>
      </w:pPr>
    </w:p>
    <w:p w14:paraId="4E3D65B1">
      <w:pPr>
        <w:adjustRightInd w:val="0"/>
        <w:snapToGrid w:val="0"/>
        <w:spacing w:line="360" w:lineRule="auto"/>
        <w:ind w:right="338" w:rightChars="161"/>
        <w:jc w:val="center"/>
        <w:rPr>
          <w:rFonts w:hint="default" w:ascii="宋体" w:hAnsi="宋体" w:cs="仿宋_GB2312"/>
          <w:color w:val="000000" w:themeColor="text1"/>
          <w:sz w:val="24"/>
          <w:lang w:val="en-US"/>
          <w14:textFill>
            <w14:solidFill>
              <w14:schemeClr w14:val="tx1"/>
            </w14:solidFill>
          </w14:textFill>
        </w:rPr>
      </w:pPr>
      <w:r>
        <w:rPr>
          <w:rFonts w:hint="eastAsia" w:ascii="宋体" w:hAnsi="宋体" w:cs="宋体"/>
          <w:b/>
          <w:bCs/>
          <w:color w:val="000000" w:themeColor="text1"/>
          <w:sz w:val="56"/>
          <w:szCs w:val="56"/>
          <w:u w:val="single"/>
          <w:lang w:val="en-US" w:eastAsia="zh-CN"/>
          <w14:textFill>
            <w14:solidFill>
              <w14:schemeClr w14:val="tx1"/>
            </w14:solidFill>
          </w14:textFill>
        </w:rPr>
        <w:t xml:space="preserve">                 </w:t>
      </w:r>
      <w:r>
        <w:rPr>
          <w:rFonts w:hint="eastAsia" w:ascii="宋体" w:hAnsi="宋体" w:cs="宋体"/>
          <w:b/>
          <w:bCs/>
          <w:color w:val="000000" w:themeColor="text1"/>
          <w:kern w:val="2"/>
          <w:sz w:val="56"/>
          <w:szCs w:val="56"/>
          <w:lang w:val="en-US" w:eastAsia="zh-CN" w:bidi="ar-SA"/>
          <w14:textFill>
            <w14:solidFill>
              <w14:schemeClr w14:val="tx1"/>
            </w14:solidFill>
          </w14:textFill>
        </w:rPr>
        <w:t>项目</w:t>
      </w:r>
    </w:p>
    <w:p w14:paraId="096F119E">
      <w:pPr>
        <w:pStyle w:val="19"/>
        <w:jc w:val="center"/>
        <w:rPr>
          <w:rFonts w:ascii="宋体" w:hAnsi="宋体" w:cs="宋体"/>
          <w:b/>
          <w:bCs/>
          <w:color w:val="000000" w:themeColor="text1"/>
          <w:sz w:val="48"/>
          <w:szCs w:val="48"/>
          <w14:textFill>
            <w14:solidFill>
              <w14:schemeClr w14:val="tx1"/>
            </w14:solidFill>
          </w14:textFill>
        </w:rPr>
      </w:pPr>
    </w:p>
    <w:p w14:paraId="6AAE874C">
      <w:pPr>
        <w:pStyle w:val="19"/>
        <w:rPr>
          <w:color w:val="000000" w:themeColor="text1"/>
          <w14:textFill>
            <w14:solidFill>
              <w14:schemeClr w14:val="tx1"/>
            </w14:solidFill>
          </w14:textFill>
        </w:rPr>
      </w:pPr>
    </w:p>
    <w:p w14:paraId="7D0D2306">
      <w:pPr>
        <w:pStyle w:val="19"/>
        <w:rPr>
          <w:color w:val="000000" w:themeColor="text1"/>
          <w14:textFill>
            <w14:solidFill>
              <w14:schemeClr w14:val="tx1"/>
            </w14:solidFill>
          </w14:textFill>
        </w:rPr>
      </w:pPr>
    </w:p>
    <w:p w14:paraId="6D19D898">
      <w:pPr>
        <w:pStyle w:val="19"/>
        <w:rPr>
          <w:color w:val="000000" w:themeColor="text1"/>
          <w14:textFill>
            <w14:solidFill>
              <w14:schemeClr w14:val="tx1"/>
            </w14:solidFill>
          </w14:textFill>
        </w:rPr>
      </w:pPr>
    </w:p>
    <w:p w14:paraId="76B5CCFC">
      <w:pPr>
        <w:pStyle w:val="19"/>
        <w:rPr>
          <w:color w:val="000000" w:themeColor="text1"/>
          <w14:textFill>
            <w14:solidFill>
              <w14:schemeClr w14:val="tx1"/>
            </w14:solidFill>
          </w14:textFill>
        </w:rPr>
      </w:pPr>
    </w:p>
    <w:p w14:paraId="66E71B40">
      <w:pPr>
        <w:widowControl/>
        <w:spacing w:beforeLines="50" w:line="800" w:lineRule="exact"/>
        <w:jc w:val="center"/>
        <w:rPr>
          <w:rFonts w:cs="仿宋" w:asciiTheme="minorEastAsia" w:hAnsiTheme="minorEastAsia" w:eastAsiaTheme="minorEastAsia"/>
          <w:b/>
          <w:color w:val="000000" w:themeColor="text1"/>
          <w:spacing w:val="20"/>
          <w:kern w:val="0"/>
          <w:sz w:val="84"/>
          <w:szCs w:val="84"/>
          <w14:textFill>
            <w14:solidFill>
              <w14:schemeClr w14:val="tx1"/>
            </w14:solidFill>
          </w14:textFill>
        </w:rPr>
      </w:pPr>
      <w:r>
        <w:rPr>
          <w:rFonts w:hint="eastAsia" w:cs="仿宋" w:asciiTheme="minorEastAsia" w:hAnsiTheme="minorEastAsia" w:eastAsiaTheme="minorEastAsia"/>
          <w:b/>
          <w:color w:val="000000" w:themeColor="text1"/>
          <w:spacing w:val="20"/>
          <w:kern w:val="0"/>
          <w:sz w:val="84"/>
          <w:szCs w:val="84"/>
          <w14:textFill>
            <w14:solidFill>
              <w14:schemeClr w14:val="tx1"/>
            </w14:solidFill>
          </w14:textFill>
        </w:rPr>
        <w:t>响应文件</w:t>
      </w:r>
    </w:p>
    <w:p w14:paraId="33AE57BA">
      <w:pPr>
        <w:pStyle w:val="19"/>
        <w:rPr>
          <w:color w:val="000000" w:themeColor="text1"/>
          <w14:textFill>
            <w14:solidFill>
              <w14:schemeClr w14:val="tx1"/>
            </w14:solidFill>
          </w14:textFill>
        </w:rPr>
      </w:pPr>
    </w:p>
    <w:p w14:paraId="3715206D">
      <w:pPr>
        <w:widowControl/>
        <w:spacing w:line="480" w:lineRule="exact"/>
        <w:rPr>
          <w:rFonts w:cs="仿宋" w:asciiTheme="minorEastAsia" w:hAnsiTheme="minorEastAsia" w:eastAsiaTheme="minorEastAsia"/>
          <w:bCs/>
          <w:color w:val="000000" w:themeColor="text1"/>
          <w:sz w:val="44"/>
          <w:szCs w:val="44"/>
          <w14:textFill>
            <w14:solidFill>
              <w14:schemeClr w14:val="tx1"/>
            </w14:solidFill>
          </w14:textFill>
        </w:rPr>
      </w:pPr>
      <w:r>
        <w:rPr>
          <w:rFonts w:hint="eastAsia" w:cs="仿宋" w:asciiTheme="minorEastAsia" w:hAnsiTheme="minorEastAsia" w:eastAsiaTheme="minorEastAsia"/>
          <w:bCs/>
          <w:color w:val="000000" w:themeColor="text1"/>
          <w:sz w:val="32"/>
          <w:szCs w:val="28"/>
          <w14:textFill>
            <w14:solidFill>
              <w14:schemeClr w14:val="tx1"/>
            </w14:solidFill>
          </w14:textFill>
        </w:rPr>
        <w:t xml:space="preserve">                     </w:t>
      </w:r>
      <w:r>
        <w:rPr>
          <w:rFonts w:hint="eastAsia" w:cs="仿宋" w:asciiTheme="minorEastAsia" w:hAnsiTheme="minorEastAsia" w:eastAsiaTheme="minorEastAsia"/>
          <w:bCs/>
          <w:color w:val="000000" w:themeColor="text1"/>
          <w:sz w:val="44"/>
          <w:szCs w:val="44"/>
          <w14:textFill>
            <w14:solidFill>
              <w14:schemeClr w14:val="tx1"/>
            </w14:solidFill>
          </w14:textFill>
        </w:rPr>
        <w:t>（正/副本）</w:t>
      </w:r>
    </w:p>
    <w:p w14:paraId="743E31C2">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55C046BC">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3E4199F4">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78137CD6">
      <w:pPr>
        <w:widowControl/>
        <w:spacing w:line="480" w:lineRule="auto"/>
        <w:rPr>
          <w:rFonts w:cs="仿宋" w:asciiTheme="minorEastAsia" w:hAnsiTheme="minorEastAsia" w:eastAsiaTheme="minorEastAsia"/>
          <w:bCs/>
          <w:color w:val="000000" w:themeColor="text1"/>
          <w:sz w:val="36"/>
          <w:szCs w:val="36"/>
          <w14:textFill>
            <w14:solidFill>
              <w14:schemeClr w14:val="tx1"/>
            </w14:solidFill>
          </w14:textFill>
        </w:rPr>
      </w:pPr>
    </w:p>
    <w:p w14:paraId="15C47E17">
      <w:pPr>
        <w:widowControl/>
        <w:spacing w:line="480" w:lineRule="auto"/>
        <w:rPr>
          <w:rFonts w:cs="仿宋" w:asciiTheme="minorEastAsia" w:hAnsiTheme="minorEastAsia" w:eastAsiaTheme="minorEastAsia"/>
          <w:bCs/>
          <w:color w:val="000000" w:themeColor="text1"/>
          <w:sz w:val="36"/>
          <w:szCs w:val="36"/>
          <w14:textFill>
            <w14:solidFill>
              <w14:schemeClr w14:val="tx1"/>
            </w14:solidFill>
          </w14:textFill>
        </w:rPr>
      </w:pPr>
    </w:p>
    <w:p w14:paraId="1090E09E">
      <w:pPr>
        <w:pStyle w:val="11"/>
        <w:rPr>
          <w:color w:val="000000" w:themeColor="text1"/>
          <w14:textFill>
            <w14:solidFill>
              <w14:schemeClr w14:val="tx1"/>
            </w14:solidFill>
          </w14:textFill>
        </w:rPr>
      </w:pPr>
    </w:p>
    <w:p w14:paraId="761316B5">
      <w:pPr>
        <w:snapToGrid w:val="0"/>
        <w:spacing w:line="360" w:lineRule="auto"/>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供应商（单位名称及公章）：</w:t>
      </w:r>
      <w:r>
        <w:rPr>
          <w:rFonts w:hint="eastAsia" w:ascii="宋体" w:hAnsi="宋体" w:cs="宋体"/>
          <w:color w:val="000000" w:themeColor="text1"/>
          <w:sz w:val="24"/>
          <w:szCs w:val="24"/>
          <w14:textFill>
            <w14:solidFill>
              <w14:schemeClr w14:val="tx1"/>
            </w14:solidFill>
          </w14:textFill>
        </w:rPr>
        <w:t>____________________________</w:t>
      </w:r>
    </w:p>
    <w:p w14:paraId="0AE9D218">
      <w:pPr>
        <w:snapToGrid w:val="0"/>
        <w:spacing w:line="360" w:lineRule="auto"/>
        <w:ind w:firstLine="480" w:firstLineChars="200"/>
        <w:jc w:val="left"/>
        <w:rPr>
          <w:rFonts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法定代表人或被授权人（签字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w:t>
      </w:r>
    </w:p>
    <w:p w14:paraId="26BCD255">
      <w:pPr>
        <w:snapToGrid w:val="0"/>
        <w:spacing w:line="360" w:lineRule="auto"/>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________________________________________________________</w:t>
      </w:r>
    </w:p>
    <w:p w14:paraId="43AC6770">
      <w:pPr>
        <w:pageBreakBefore/>
        <w:ind w:firstLine="1004" w:firstLineChars="200"/>
        <w:jc w:val="center"/>
        <w:rPr>
          <w:rFonts w:ascii="宋体" w:hAnsi="宋体" w:cs="宋体"/>
          <w:b/>
          <w:bCs/>
          <w:color w:val="000000" w:themeColor="text1"/>
          <w:sz w:val="50"/>
          <w:szCs w:val="50"/>
          <w14:textFill>
            <w14:solidFill>
              <w14:schemeClr w14:val="tx1"/>
            </w14:solidFill>
          </w14:textFill>
        </w:rPr>
      </w:pPr>
      <w:r>
        <w:rPr>
          <w:rFonts w:hint="eastAsia" w:ascii="宋体" w:hAnsi="宋体" w:cs="宋体"/>
          <w:b/>
          <w:bCs/>
          <w:color w:val="000000" w:themeColor="text1"/>
          <w:sz w:val="50"/>
          <w:szCs w:val="50"/>
          <w14:textFill>
            <w14:solidFill>
              <w14:schemeClr w14:val="tx1"/>
            </w14:solidFill>
          </w14:textFill>
        </w:rPr>
        <w:t>目</w:t>
      </w:r>
      <w:r>
        <w:rPr>
          <w:rFonts w:hint="eastAsia" w:ascii="宋体" w:hAnsi="宋体" w:cs="宋体"/>
          <w:b/>
          <w:bCs/>
          <w:color w:val="000000" w:themeColor="text1"/>
          <w:sz w:val="50"/>
          <w:szCs w:val="50"/>
          <w:lang w:val="en-US" w:eastAsia="zh-CN"/>
          <w14:textFill>
            <w14:solidFill>
              <w14:schemeClr w14:val="tx1"/>
            </w14:solidFill>
          </w14:textFill>
        </w:rPr>
        <w:t xml:space="preserve">  </w:t>
      </w:r>
      <w:r>
        <w:rPr>
          <w:rFonts w:hint="eastAsia" w:ascii="宋体" w:hAnsi="宋体" w:cs="宋体"/>
          <w:b/>
          <w:bCs/>
          <w:color w:val="000000" w:themeColor="text1"/>
          <w:sz w:val="50"/>
          <w:szCs w:val="50"/>
          <w14:textFill>
            <w14:solidFill>
              <w14:schemeClr w14:val="tx1"/>
            </w14:solidFill>
          </w14:textFill>
        </w:rPr>
        <w:t>录</w:t>
      </w:r>
    </w:p>
    <w:p w14:paraId="292F6B40">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第一章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响应函</w:t>
      </w:r>
    </w:p>
    <w:p w14:paraId="27E6E44F">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第二章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响应报价表</w:t>
      </w:r>
    </w:p>
    <w:p w14:paraId="4E9E1BF4">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第三章 </w:t>
      </w:r>
      <w:r>
        <w:rPr>
          <w:rFonts w:hint="eastAsia" w:ascii="宋体" w:hAnsi="宋体"/>
          <w:color w:val="000000" w:themeColor="text1"/>
          <w:sz w:val="32"/>
          <w:szCs w:val="28"/>
          <w:lang w:val="en-US" w:eastAsia="zh-CN"/>
          <w14:textFill>
            <w14:solidFill>
              <w14:schemeClr w14:val="tx1"/>
            </w14:solidFill>
          </w14:textFill>
        </w:rPr>
        <w:t xml:space="preserve">  资格</w:t>
      </w:r>
      <w:r>
        <w:rPr>
          <w:rFonts w:hint="eastAsia" w:ascii="宋体" w:hAnsi="宋体"/>
          <w:color w:val="000000" w:themeColor="text1"/>
          <w:sz w:val="32"/>
          <w:szCs w:val="28"/>
          <w14:textFill>
            <w14:solidFill>
              <w14:schemeClr w14:val="tx1"/>
            </w14:solidFill>
          </w14:textFill>
        </w:rPr>
        <w:t xml:space="preserve">证明文件 </w:t>
      </w:r>
      <w:r>
        <w:rPr>
          <w:rFonts w:ascii="宋体" w:hAnsi="宋体"/>
          <w:color w:val="000000" w:themeColor="text1"/>
          <w:sz w:val="32"/>
          <w:szCs w:val="28"/>
          <w14:textFill>
            <w14:solidFill>
              <w14:schemeClr w14:val="tx1"/>
            </w14:solidFill>
          </w14:textFill>
        </w:rPr>
        <w:t xml:space="preserve"> </w:t>
      </w:r>
    </w:p>
    <w:p w14:paraId="5ABFEB8A">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第四章</w:t>
      </w:r>
      <w:r>
        <w:rPr>
          <w:rFonts w:hint="eastAsia" w:ascii="宋体" w:hAnsi="宋体"/>
          <w:color w:val="000000" w:themeColor="text1"/>
          <w:sz w:val="32"/>
          <w:szCs w:val="28"/>
          <w:lang w:val="en-US" w:eastAsia="zh-CN"/>
          <w14:textFill>
            <w14:solidFill>
              <w14:schemeClr w14:val="tx1"/>
            </w14:solidFill>
          </w14:textFill>
        </w:rPr>
        <w:t xml:space="preserve">   技术商务偏离表</w:t>
      </w:r>
    </w:p>
    <w:p w14:paraId="49DB93BF">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第五章</w:t>
      </w:r>
      <w:r>
        <w:rPr>
          <w:rFonts w:hint="eastAsia" w:ascii="宋体" w:hAnsi="宋体"/>
          <w:color w:val="000000" w:themeColor="text1"/>
          <w:sz w:val="32"/>
          <w:szCs w:val="28"/>
          <w:lang w:val="en-US" w:eastAsia="zh-CN"/>
          <w14:textFill>
            <w14:solidFill>
              <w14:schemeClr w14:val="tx1"/>
            </w14:solidFill>
          </w14:textFill>
        </w:rPr>
        <w:t xml:space="preserve">   响应</w:t>
      </w:r>
      <w:r>
        <w:rPr>
          <w:rFonts w:hint="eastAsia" w:ascii="宋体" w:hAnsi="宋体"/>
          <w:color w:val="000000" w:themeColor="text1"/>
          <w:sz w:val="32"/>
          <w:szCs w:val="28"/>
          <w14:textFill>
            <w14:solidFill>
              <w14:schemeClr w14:val="tx1"/>
            </w14:solidFill>
          </w14:textFill>
        </w:rPr>
        <w:t>方案</w:t>
      </w:r>
    </w:p>
    <w:p w14:paraId="3094D50C">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第六章</w:t>
      </w:r>
      <w:r>
        <w:rPr>
          <w:rFonts w:hint="eastAsia" w:ascii="宋体" w:hAnsi="宋体"/>
          <w:color w:val="000000" w:themeColor="text1"/>
          <w:sz w:val="32"/>
          <w:szCs w:val="28"/>
          <w:lang w:val="en-US" w:eastAsia="zh-CN"/>
          <w14:textFill>
            <w14:solidFill>
              <w14:schemeClr w14:val="tx1"/>
            </w14:solidFill>
          </w14:textFill>
        </w:rPr>
        <w:t xml:space="preserve">   供应商承诺书</w:t>
      </w:r>
    </w:p>
    <w:p w14:paraId="39CC1270">
      <w:pPr>
        <w:pStyle w:val="19"/>
        <w:spacing w:line="360" w:lineRule="auto"/>
        <w:ind w:left="1155" w:leftChars="550"/>
        <w:rPr>
          <w:rFonts w:ascii="宋体" w:hAnsi="宋体"/>
          <w:color w:val="000000" w:themeColor="text1"/>
          <w:sz w:val="32"/>
          <w:szCs w:val="28"/>
          <w14:textFill>
            <w14:solidFill>
              <w14:schemeClr w14:val="tx1"/>
            </w14:solidFill>
          </w14:textFill>
        </w:rPr>
      </w:pPr>
    </w:p>
    <w:p w14:paraId="39E2776F">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p>
    <w:p w14:paraId="607D2B65">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r>
        <w:rPr>
          <w:rFonts w:ascii="宋体" w:hAnsi="宋体"/>
          <w:color w:val="000000" w:themeColor="text1"/>
          <w:sz w:val="32"/>
          <w:szCs w:val="28"/>
          <w14:textFill>
            <w14:solidFill>
              <w14:schemeClr w14:val="tx1"/>
            </w14:solidFill>
          </w14:textFill>
        </w:rPr>
        <w:t xml:space="preserve"> </w:t>
      </w:r>
    </w:p>
    <w:p w14:paraId="3DB90143">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r>
        <w:rPr>
          <w:rFonts w:ascii="宋体" w:hAnsi="宋体"/>
          <w:color w:val="000000" w:themeColor="text1"/>
          <w:sz w:val="32"/>
          <w:szCs w:val="28"/>
          <w14:textFill>
            <w14:solidFill>
              <w14:schemeClr w14:val="tx1"/>
            </w14:solidFill>
          </w14:textFill>
        </w:rPr>
        <w:t xml:space="preserve"> </w:t>
      </w:r>
    </w:p>
    <w:p w14:paraId="5015F3C4">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ascii="宋体" w:hAnsi="宋体"/>
          <w:color w:val="000000" w:themeColor="text1"/>
          <w:sz w:val="32"/>
          <w:szCs w:val="28"/>
          <w14:textFill>
            <w14:solidFill>
              <w14:schemeClr w14:val="tx1"/>
            </w14:solidFill>
          </w14:textFill>
        </w:rPr>
        <w:t xml:space="preserve">  </w:t>
      </w:r>
    </w:p>
    <w:p w14:paraId="32B65A51">
      <w:pPr>
        <w:pStyle w:val="19"/>
        <w:spacing w:line="360" w:lineRule="auto"/>
        <w:ind w:left="1155" w:leftChars="550"/>
        <w:rPr>
          <w:rFonts w:ascii="宋体" w:hAnsi="宋体"/>
          <w:color w:val="000000" w:themeColor="text1"/>
          <w:sz w:val="32"/>
          <w:szCs w:val="28"/>
          <w14:textFill>
            <w14:solidFill>
              <w14:schemeClr w14:val="tx1"/>
            </w14:solidFill>
          </w14:textFill>
        </w:rPr>
      </w:pPr>
    </w:p>
    <w:p w14:paraId="02816C00">
      <w:pPr>
        <w:pStyle w:val="19"/>
        <w:spacing w:line="480" w:lineRule="auto"/>
        <w:ind w:left="945" w:leftChars="450"/>
        <w:rPr>
          <w:color w:val="000000" w:themeColor="text1"/>
          <w14:textFill>
            <w14:solidFill>
              <w14:schemeClr w14:val="tx1"/>
            </w14:solidFill>
          </w14:textFill>
        </w:rPr>
      </w:pPr>
      <w:r>
        <w:rPr>
          <w:rFonts w:hint="eastAsia"/>
          <w:color w:val="000000" w:themeColor="text1"/>
          <w:sz w:val="30"/>
          <w:szCs w:val="30"/>
          <w14:textFill>
            <w14:solidFill>
              <w14:schemeClr w14:val="tx1"/>
            </w14:solidFill>
          </w14:textFill>
        </w:rPr>
        <w:tab/>
      </w:r>
    </w:p>
    <w:p w14:paraId="3B1DE63F">
      <w:pPr>
        <w:pStyle w:val="5"/>
        <w:pageBreakBefore/>
        <w:jc w:val="center"/>
        <w:rPr>
          <w:rFonts w:hint="eastAsia" w:ascii="Calibri Light" w:hAnsi="Calibri Light" w:eastAsia="宋体" w:cs="Times New Roman"/>
          <w:color w:val="000000" w:themeColor="text1"/>
          <w:sz w:val="32"/>
          <w:szCs w:val="32"/>
          <w:lang w:val="en-US" w:eastAsia="zh-CN"/>
          <w14:textFill>
            <w14:solidFill>
              <w14:schemeClr w14:val="tx1"/>
            </w14:solidFill>
          </w14:textFill>
        </w:rPr>
      </w:pPr>
      <w:bookmarkStart w:id="146" w:name="_Toc2536"/>
      <w:bookmarkStart w:id="147" w:name="_Toc536429333"/>
      <w:bookmarkStart w:id="148" w:name="_Toc536429386"/>
      <w:bookmarkStart w:id="149" w:name="_Toc536202324"/>
      <w:bookmarkStart w:id="150" w:name="_Toc19543349"/>
      <w:bookmarkStart w:id="151" w:name="_Toc10356"/>
      <w:bookmarkStart w:id="152" w:name="_Toc536202393"/>
      <w:r>
        <w:rPr>
          <w:rFonts w:hint="eastAsia" w:ascii="Calibri Light" w:hAnsi="Calibri Light" w:eastAsia="宋体" w:cs="Times New Roman"/>
          <w:color w:val="000000" w:themeColor="text1"/>
          <w:sz w:val="32"/>
          <w:szCs w:val="32"/>
          <w:lang w:val="en-US" w:eastAsia="zh-CN"/>
          <w14:textFill>
            <w14:solidFill>
              <w14:schemeClr w14:val="tx1"/>
            </w14:solidFill>
          </w14:textFill>
        </w:rPr>
        <w:t>第一</w:t>
      </w:r>
      <w:bookmarkEnd w:id="146"/>
      <w:r>
        <w:rPr>
          <w:rFonts w:hint="eastAsia" w:ascii="Calibri Light" w:hAnsi="Calibri Light" w:eastAsia="宋体" w:cs="Times New Roman"/>
          <w:color w:val="000000" w:themeColor="text1"/>
          <w:sz w:val="32"/>
          <w:szCs w:val="32"/>
          <w:lang w:val="en-US" w:eastAsia="zh-CN"/>
          <w14:textFill>
            <w14:solidFill>
              <w14:schemeClr w14:val="tx1"/>
            </w14:solidFill>
          </w14:textFill>
        </w:rPr>
        <w:t>章  响应函</w:t>
      </w:r>
      <w:bookmarkEnd w:id="147"/>
      <w:bookmarkEnd w:id="148"/>
      <w:bookmarkEnd w:id="149"/>
      <w:bookmarkEnd w:id="150"/>
      <w:bookmarkEnd w:id="151"/>
      <w:bookmarkEnd w:id="152"/>
    </w:p>
    <w:p w14:paraId="092496CC">
      <w:pPr>
        <w:adjustRightInd w:val="0"/>
        <w:snapToGrid w:val="0"/>
        <w:spacing w:line="480" w:lineRule="exact"/>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安康尚昊招标代理有限公司：</w:t>
      </w:r>
    </w:p>
    <w:p w14:paraId="59D54F89">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我单位收到贵公司</w:t>
      </w:r>
      <w:r>
        <w:rPr>
          <w:rFonts w:hint="eastAsia" w:ascii="宋体" w:hAnsi="宋体"/>
          <w:color w:val="000000" w:themeColor="text1"/>
          <w:sz w:val="24"/>
          <w:szCs w:val="24"/>
          <w:u w:val="single"/>
          <w14:textFill>
            <w14:solidFill>
              <w14:schemeClr w14:val="tx1"/>
            </w14:solidFill>
          </w14:textFill>
        </w:rPr>
        <w:t xml:space="preserve">  （项目名称） （项目编号）</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竞争性磋商文件，经详细研究，我公司决定参加本次磋商活动。为此，我方郑重承诺以下诸点，并负法律责任。</w:t>
      </w:r>
    </w:p>
    <w:p w14:paraId="31CF664C">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愿意按照竞争性磋商文件中的全部要求，提供合格的产品及完善的技术服务，履行合同的责任和义务。</w:t>
      </w:r>
    </w:p>
    <w:p w14:paraId="740117C5">
      <w:pPr>
        <w:spacing w:line="4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按照竞争性磋商文件的规定，我公司的响应</w:t>
      </w:r>
      <w:r>
        <w:rPr>
          <w:rFonts w:hint="eastAsia" w:ascii="宋体" w:hAnsi="宋体" w:cs="宋体"/>
          <w:color w:val="000000" w:themeColor="text1"/>
          <w:sz w:val="24"/>
          <w:szCs w:val="24"/>
          <w:lang w:val="en-US" w:eastAsia="zh-CN"/>
          <w14:textFill>
            <w14:solidFill>
              <w14:schemeClr w14:val="tx1"/>
            </w14:solidFill>
          </w14:textFill>
        </w:rPr>
        <w:t>投标总价</w:t>
      </w:r>
      <w:r>
        <w:rPr>
          <w:rFonts w:hint="eastAsia" w:ascii="宋体" w:hAnsi="宋体" w:cs="宋体"/>
          <w:color w:val="000000" w:themeColor="text1"/>
          <w:sz w:val="24"/>
          <w:szCs w:val="24"/>
          <w14:textFill>
            <w14:solidFill>
              <w14:schemeClr w14:val="tx1"/>
            </w14:solidFill>
          </w14:textFill>
        </w:rPr>
        <w:t>为：</w:t>
      </w:r>
    </w:p>
    <w:p w14:paraId="089220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人民币（大写）：______________元；（小写）￥：______元；</w:t>
      </w:r>
    </w:p>
    <w:p w14:paraId="41155B58">
      <w:pPr>
        <w:adjustRightInd w:val="0"/>
        <w:snapToGrid w:val="0"/>
        <w:spacing w:line="480" w:lineRule="exact"/>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我方提交的响应文件正本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份，电子文件</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r>
        <w:rPr>
          <w:rFonts w:hint="eastAsia" w:ascii="宋体" w:hAnsi="宋体" w:cs="宋体"/>
          <w:color w:val="000000" w:themeColor="text1"/>
          <w:sz w:val="24"/>
          <w:szCs w:val="24"/>
          <w:lang w:eastAsia="zh-CN"/>
          <w14:textFill>
            <w14:solidFill>
              <w14:schemeClr w14:val="tx1"/>
            </w14:solidFill>
          </w14:textFill>
        </w:rPr>
        <w:t>。</w:t>
      </w:r>
    </w:p>
    <w:p w14:paraId="03F250B7">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我们已详细阅读了竞争性磋商文件，完全理解并同意放弃提出含糊不清和误解问题的权力。</w:t>
      </w:r>
    </w:p>
    <w:p w14:paraId="19D43508">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如果我方在磋商后到规定的响应有效期内撤回响应文件及承诺，我们</w:t>
      </w:r>
      <w:r>
        <w:rPr>
          <w:rFonts w:hint="eastAsia" w:ascii="宋体" w:hAnsi="宋体" w:cs="宋体"/>
          <w:color w:val="000000" w:themeColor="text1"/>
          <w:sz w:val="24"/>
          <w:szCs w:val="24"/>
          <w:lang w:val="en-US" w:eastAsia="zh-CN"/>
          <w14:textFill>
            <w14:solidFill>
              <w14:schemeClr w14:val="tx1"/>
            </w14:solidFill>
          </w14:textFill>
        </w:rPr>
        <w:t>将承担相关法律责任</w:t>
      </w:r>
      <w:r>
        <w:rPr>
          <w:rFonts w:hint="eastAsia" w:ascii="宋体" w:hAnsi="宋体" w:cs="宋体"/>
          <w:color w:val="000000" w:themeColor="text1"/>
          <w:sz w:val="24"/>
          <w:szCs w:val="24"/>
          <w14:textFill>
            <w14:solidFill>
              <w14:schemeClr w14:val="tx1"/>
            </w14:solidFill>
          </w14:textFill>
        </w:rPr>
        <w:t>。</w:t>
      </w:r>
    </w:p>
    <w:p w14:paraId="27F6C3D9">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同意向贵方提供贵方可能要求的、与本次磋商有关的任何证据资料。</w:t>
      </w:r>
    </w:p>
    <w:p w14:paraId="6B814BA8">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我方承诺响应有效期为磋商后______日历日内有效。</w:t>
      </w:r>
    </w:p>
    <w:p w14:paraId="308FA185">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所有关于本次磋商的函电，请按下列地址联系：</w:t>
      </w:r>
    </w:p>
    <w:p w14:paraId="4A111E8E">
      <w:pPr>
        <w:adjustRightInd w:val="0"/>
        <w:snapToGrid w:val="0"/>
        <w:spacing w:line="4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14:paraId="7AB65EE2">
      <w:pPr>
        <w:adjustRightInd w:val="0"/>
        <w:snapToGrid w:val="0"/>
        <w:spacing w:line="4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14:paraId="5010F3BA">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w:t>
      </w:r>
    </w:p>
    <w:p w14:paraId="22CC92B0">
      <w:pPr>
        <w:adjustRightInd w:val="0"/>
        <w:snapToGrid w:val="0"/>
        <w:spacing w:line="48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w:t>
      </w:r>
    </w:p>
    <w:p w14:paraId="19B0DA6A">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址：___________________________________</w:t>
      </w:r>
    </w:p>
    <w:p w14:paraId="667DDD5D">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开户银行：___________________________________</w:t>
      </w:r>
    </w:p>
    <w:p w14:paraId="1EA453D4">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帐</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号：___________________________________</w:t>
      </w:r>
    </w:p>
    <w:p w14:paraId="5A7631A9">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话：___________________________________</w:t>
      </w:r>
    </w:p>
    <w:p w14:paraId="1A950C48">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编：___________________________________</w:t>
      </w:r>
    </w:p>
    <w:p w14:paraId="6FDEBF51">
      <w:pPr>
        <w:adjustRightInd w:val="0"/>
        <w:snapToGrid w:val="0"/>
        <w:spacing w:line="480" w:lineRule="exact"/>
        <w:ind w:firstLine="480" w:firstLineChars="200"/>
        <w:rPr>
          <w:rFonts w:ascii="宋体" w:cs="Times New Roman"/>
          <w:color w:val="000000" w:themeColor="text1"/>
          <w:sz w:val="24"/>
          <w:szCs w:val="24"/>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bookmarkStart w:id="153" w:name="_Toc28494"/>
    </w:p>
    <w:p w14:paraId="0F84E9C5">
      <w:pPr>
        <w:pStyle w:val="5"/>
        <w:pageBreakBefore/>
        <w:jc w:val="center"/>
        <w:rPr>
          <w:rFonts w:hint="eastAsia" w:ascii="Calibri Light" w:hAnsi="Calibri Light" w:eastAsia="宋体" w:cs="Times New Roman"/>
          <w:color w:val="000000" w:themeColor="text1"/>
          <w:sz w:val="32"/>
          <w:szCs w:val="32"/>
          <w:lang w:val="en-US" w:eastAsia="zh-CN"/>
          <w14:textFill>
            <w14:solidFill>
              <w14:schemeClr w14:val="tx1"/>
            </w14:solidFill>
          </w14:textFill>
        </w:rPr>
      </w:pPr>
      <w:bookmarkStart w:id="154" w:name="_Toc30983"/>
      <w:bookmarkStart w:id="155" w:name="_Toc19543350"/>
      <w:bookmarkStart w:id="156" w:name="_Toc536202394"/>
      <w:bookmarkStart w:id="157" w:name="_Toc536202325"/>
      <w:bookmarkStart w:id="158" w:name="_Toc536429334"/>
      <w:bookmarkStart w:id="159" w:name="_Toc536429387"/>
      <w:r>
        <w:rPr>
          <w:rFonts w:hint="eastAsia" w:ascii="Calibri Light" w:hAnsi="Calibri Light" w:eastAsia="宋体" w:cs="Times New Roman"/>
          <w:color w:val="000000" w:themeColor="text1"/>
          <w:sz w:val="32"/>
          <w:szCs w:val="32"/>
          <w:lang w:val="en-US" w:eastAsia="zh-CN"/>
          <w14:textFill>
            <w14:solidFill>
              <w14:schemeClr w14:val="tx1"/>
            </w14:solidFill>
          </w14:textFill>
        </w:rPr>
        <w:t>第二</w:t>
      </w:r>
      <w:bookmarkEnd w:id="153"/>
      <w:r>
        <w:rPr>
          <w:rFonts w:hint="eastAsia" w:ascii="Calibri Light" w:hAnsi="Calibri Light" w:eastAsia="宋体" w:cs="Times New Roman"/>
          <w:color w:val="000000" w:themeColor="text1"/>
          <w:sz w:val="32"/>
          <w:szCs w:val="32"/>
          <w:lang w:val="en-US" w:eastAsia="zh-CN"/>
          <w14:textFill>
            <w14:solidFill>
              <w14:schemeClr w14:val="tx1"/>
            </w14:solidFill>
          </w14:textFill>
        </w:rPr>
        <w:t xml:space="preserve">章  </w:t>
      </w:r>
      <w:bookmarkEnd w:id="154"/>
      <w:r>
        <w:rPr>
          <w:rFonts w:hint="eastAsia" w:ascii="Calibri Light" w:hAnsi="Calibri Light" w:eastAsia="宋体" w:cs="Times New Roman"/>
          <w:color w:val="000000" w:themeColor="text1"/>
          <w:sz w:val="32"/>
          <w:szCs w:val="32"/>
          <w:lang w:val="en-US" w:eastAsia="zh-CN"/>
          <w14:textFill>
            <w14:solidFill>
              <w14:schemeClr w14:val="tx1"/>
            </w14:solidFill>
          </w14:textFill>
        </w:rPr>
        <w:t>响应报价表</w:t>
      </w:r>
      <w:bookmarkEnd w:id="155"/>
      <w:bookmarkEnd w:id="156"/>
      <w:bookmarkEnd w:id="157"/>
      <w:bookmarkEnd w:id="158"/>
      <w:bookmarkEnd w:id="159"/>
    </w:p>
    <w:p w14:paraId="23443128">
      <w:pPr>
        <w:keepNext w:val="0"/>
        <w:keepLines w:val="0"/>
        <w:suppressLineNumbers w:val="0"/>
        <w:kinsoku w:val="0"/>
        <w:spacing w:before="0" w:beforeAutospacing="0" w:after="0" w:afterAutospacing="0" w:line="500" w:lineRule="exact"/>
        <w:ind w:left="0" w:right="0" w:firstLine="480" w:firstLineChars="200"/>
        <w:jc w:val="both"/>
        <w:rPr>
          <w:rFonts w:hint="eastAsia" w:ascii="宋体" w:hAnsi="宋体" w:eastAsia="宋体" w:cs="Times New Roman"/>
          <w:color w:val="000000" w:themeColor="text1"/>
          <w:sz w:val="24"/>
          <w:szCs w:val="24"/>
          <w14:textFill>
            <w14:solidFill>
              <w14:schemeClr w14:val="tx1"/>
            </w14:solidFill>
          </w14:textFill>
        </w:rPr>
      </w:pPr>
      <w:bookmarkStart w:id="160" w:name="_Toc536429388"/>
      <w:bookmarkStart w:id="161" w:name="_Toc536429335"/>
      <w:bookmarkStart w:id="162" w:name="_Toc536202326"/>
      <w:bookmarkStart w:id="163" w:name="_Toc536202395"/>
      <w:r>
        <w:rPr>
          <w:rFonts w:hint="eastAsia" w:ascii="宋体" w:hAnsi="宋体" w:eastAsia="宋体" w:cs="Times New Roman"/>
          <w:color w:val="000000" w:themeColor="text1"/>
          <w:sz w:val="24"/>
          <w:szCs w:val="24"/>
          <w14:textFill>
            <w14:solidFill>
              <w14:schemeClr w14:val="tx1"/>
            </w14:solidFill>
          </w14:textFill>
        </w:rPr>
        <w:t>供应商名称：</w:t>
      </w:r>
      <w:bookmarkEnd w:id="160"/>
      <w:bookmarkEnd w:id="161"/>
      <w:bookmarkEnd w:id="162"/>
      <w:bookmarkEnd w:id="163"/>
      <w:r>
        <w:rPr>
          <w:rFonts w:hint="eastAsia" w:ascii="宋体" w:hAnsi="宋体" w:eastAsia="宋体" w:cs="Times New Roman"/>
          <w:color w:val="000000" w:themeColor="text1"/>
          <w:sz w:val="24"/>
          <w:szCs w:val="24"/>
          <w14:textFill>
            <w14:solidFill>
              <w14:schemeClr w14:val="tx1"/>
            </w14:solidFill>
          </w14:textFill>
        </w:rPr>
        <w:t xml:space="preserve">                                        </w:t>
      </w:r>
    </w:p>
    <w:p w14:paraId="3AB342B5">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r>
        <w:rPr>
          <w:rFonts w:hint="eastAsia" w:cs="Times New Roman" w:asciiTheme="minorEastAsia" w:hAnsiTheme="minorEastAsia" w:eastAsiaTheme="minorEastAsia"/>
          <w:color w:val="000000" w:themeColor="text1"/>
          <w:sz w:val="28"/>
          <w:szCs w:val="28"/>
          <w14:textFill>
            <w14:solidFill>
              <w14:schemeClr w14:val="tx1"/>
            </w14:solidFill>
          </w14:textFill>
        </w:rPr>
        <w:t xml:space="preserve">                                          </w:t>
      </w:r>
      <w:r>
        <w:rPr>
          <w:rFonts w:hint="eastAsia" w:ascii="宋体" w:hAnsi="宋体" w:eastAsia="宋体" w:cs="Times New Roman"/>
          <w:color w:val="000000" w:themeColor="text1"/>
          <w:sz w:val="24"/>
          <w:szCs w:val="24"/>
          <w:lang w:val="en-US" w:eastAsia="zh-CN"/>
          <w14:textFill>
            <w14:solidFill>
              <w14:schemeClr w14:val="tx1"/>
            </w14:solidFill>
          </w14:textFill>
        </w:rPr>
        <w:t>单位：元</w:t>
      </w:r>
      <w:r>
        <w:rPr>
          <w:rFonts w:hint="eastAsia" w:ascii="宋体" w:hAnsi="宋体" w:eastAsia="宋体" w:cs="Times New Roman"/>
          <w:color w:val="000000" w:themeColor="text1"/>
          <w:sz w:val="24"/>
          <w:szCs w:val="24"/>
          <w14:textFill>
            <w14:solidFill>
              <w14:schemeClr w14:val="tx1"/>
            </w14:solidFill>
          </w14:textFill>
        </w:rPr>
        <w:t xml:space="preserve">  </w:t>
      </w:r>
    </w:p>
    <w:tbl>
      <w:tblPr>
        <w:tblStyle w:val="32"/>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1971"/>
        <w:gridCol w:w="1763"/>
        <w:gridCol w:w="1725"/>
        <w:gridCol w:w="2428"/>
      </w:tblGrid>
      <w:tr w14:paraId="12C2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2390" w:type="dxa"/>
            <w:tcBorders>
              <w:tl2br w:val="single" w:color="auto" w:sz="4" w:space="0"/>
            </w:tcBorders>
          </w:tcPr>
          <w:p w14:paraId="6F221842">
            <w:pPr>
              <w:keepNext w:val="0"/>
              <w:keepLines w:val="0"/>
              <w:suppressLineNumbers w:val="0"/>
              <w:kinsoku w:val="0"/>
              <w:spacing w:before="0" w:beforeAutospacing="0" w:after="0" w:afterAutospacing="0" w:line="500" w:lineRule="exact"/>
              <w:ind w:left="0" w:right="0" w:firstLine="1200" w:firstLineChars="50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报价内容</w:t>
            </w:r>
          </w:p>
          <w:p w14:paraId="267CB71F">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22E6B26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1D3EE00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05F31A4A">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投标内容</w:t>
            </w:r>
          </w:p>
        </w:tc>
        <w:tc>
          <w:tcPr>
            <w:tcW w:w="1971" w:type="dxa"/>
            <w:vAlign w:val="center"/>
          </w:tcPr>
          <w:p w14:paraId="7031B8E3">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70BA5B1C">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1763" w:type="dxa"/>
            <w:vAlign w:val="center"/>
          </w:tcPr>
          <w:p w14:paraId="0BEE6F6C">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合同履行期</w:t>
            </w:r>
          </w:p>
          <w:p w14:paraId="1A4396CD">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（天）</w:t>
            </w:r>
          </w:p>
        </w:tc>
        <w:tc>
          <w:tcPr>
            <w:tcW w:w="1725" w:type="dxa"/>
            <w:vAlign w:val="center"/>
          </w:tcPr>
          <w:p w14:paraId="7F715C20">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质量</w:t>
            </w:r>
            <w:r>
              <w:rPr>
                <w:rFonts w:hint="eastAsia" w:ascii="宋体" w:hAnsi="宋体"/>
                <w:color w:val="000000" w:themeColor="text1"/>
                <w:sz w:val="24"/>
                <w:lang w:val="en-US" w:eastAsia="zh-CN"/>
                <w14:textFill>
                  <w14:solidFill>
                    <w14:schemeClr w14:val="tx1"/>
                  </w14:solidFill>
                </w14:textFill>
              </w:rPr>
              <w:t>等级</w:t>
            </w:r>
          </w:p>
        </w:tc>
        <w:tc>
          <w:tcPr>
            <w:tcW w:w="2428" w:type="dxa"/>
            <w:vAlign w:val="center"/>
          </w:tcPr>
          <w:p w14:paraId="4FE13A1E">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质保期</w:t>
            </w:r>
          </w:p>
          <w:p w14:paraId="5519ABE7">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（年）</w:t>
            </w:r>
          </w:p>
        </w:tc>
      </w:tr>
      <w:tr w14:paraId="5674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390" w:type="dxa"/>
            <w:vAlign w:val="center"/>
          </w:tcPr>
          <w:p w14:paraId="5ED930FE">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1971" w:type="dxa"/>
            <w:vAlign w:val="center"/>
          </w:tcPr>
          <w:p w14:paraId="2DAE321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tc>
        <w:tc>
          <w:tcPr>
            <w:tcW w:w="1763" w:type="dxa"/>
            <w:vAlign w:val="center"/>
          </w:tcPr>
          <w:p w14:paraId="01302E5D">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1725" w:type="dxa"/>
            <w:vAlign w:val="center"/>
          </w:tcPr>
          <w:p w14:paraId="1F559170">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2428" w:type="dxa"/>
            <w:vAlign w:val="center"/>
          </w:tcPr>
          <w:p w14:paraId="2759EE54">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r>
      <w:tr w14:paraId="6082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277" w:type="dxa"/>
            <w:gridSpan w:val="5"/>
            <w:vAlign w:val="center"/>
          </w:tcPr>
          <w:p w14:paraId="2658A1B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单</w:t>
            </w:r>
            <w:r>
              <w:rPr>
                <w:rFonts w:hint="eastAsia" w:ascii="宋体" w:hAnsi="宋体" w:cs="Times New Roman"/>
                <w:color w:val="000000" w:themeColor="text1"/>
                <w:sz w:val="24"/>
                <w:szCs w:val="24"/>
                <w:lang w:eastAsia="zh-CN"/>
                <w14:textFill>
                  <w14:solidFill>
                    <w14:schemeClr w14:val="tx1"/>
                  </w14:solidFill>
                </w14:textFill>
              </w:rPr>
              <w:t>价</w:t>
            </w:r>
            <w:r>
              <w:rPr>
                <w:rFonts w:hint="eastAsia" w:ascii="宋体" w:hAnsi="宋体" w:cs="Times New Roman"/>
                <w:color w:val="000000" w:themeColor="text1"/>
                <w:sz w:val="24"/>
                <w:szCs w:val="24"/>
                <w14:textFill>
                  <w14:solidFill>
                    <w14:schemeClr w14:val="tx1"/>
                  </w14:solidFill>
                </w14:textFill>
              </w:rPr>
              <w:t xml:space="preserve">：（大写）                                   </w:t>
            </w:r>
          </w:p>
        </w:tc>
      </w:tr>
      <w:tr w14:paraId="7E8C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277" w:type="dxa"/>
            <w:gridSpan w:val="5"/>
            <w:vAlign w:val="center"/>
          </w:tcPr>
          <w:p w14:paraId="317DD171">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lang w:val="en-US"/>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备注：表内</w:t>
            </w:r>
            <w:r>
              <w:rPr>
                <w:rFonts w:hint="eastAsia" w:ascii="宋体" w:hAnsi="宋体" w:cs="Times New Roman"/>
                <w:color w:val="000000" w:themeColor="text1"/>
                <w:sz w:val="24"/>
                <w:szCs w:val="24"/>
                <w:lang w:eastAsia="zh-CN"/>
                <w14:textFill>
                  <w14:solidFill>
                    <w14:schemeClr w14:val="tx1"/>
                  </w14:solidFill>
                </w14:textFill>
              </w:rPr>
              <w:t>投标</w:t>
            </w:r>
            <w:r>
              <w:rPr>
                <w:rFonts w:hint="eastAsia" w:ascii="宋体" w:hAnsi="宋体" w:cs="Times New Roman"/>
                <w:color w:val="000000" w:themeColor="text1"/>
                <w:sz w:val="24"/>
                <w:szCs w:val="24"/>
                <w14:textFill>
                  <w14:solidFill>
                    <w14:schemeClr w14:val="tx1"/>
                  </w14:solidFill>
                </w14:textFill>
              </w:rPr>
              <w:t>报价</w:t>
            </w:r>
            <w:r>
              <w:rPr>
                <w:rFonts w:hint="eastAsia" w:ascii="宋体" w:hAnsi="宋体" w:cs="Times New Roman"/>
                <w:color w:val="000000" w:themeColor="text1"/>
                <w:sz w:val="24"/>
                <w:szCs w:val="24"/>
                <w:lang w:eastAsia="zh-CN"/>
                <w14:textFill>
                  <w14:solidFill>
                    <w14:schemeClr w14:val="tx1"/>
                  </w14:solidFill>
                </w14:textFill>
              </w:rPr>
              <w:t>以元为单位，保留小数点后两位。</w:t>
            </w:r>
          </w:p>
        </w:tc>
      </w:tr>
    </w:tbl>
    <w:p w14:paraId="1533A45D">
      <w:pPr>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备注</w:t>
      </w:r>
      <w:r>
        <w:rPr>
          <w:rFonts w:ascii="宋体" w:hAnsi="宋体" w:cs="仿宋"/>
          <w:color w:val="000000" w:themeColor="text1"/>
          <w:sz w:val="24"/>
          <w:szCs w:val="24"/>
          <w14:textFill>
            <w14:solidFill>
              <w14:schemeClr w14:val="tx1"/>
            </w14:solidFill>
          </w14:textFill>
        </w:rPr>
        <w:t>：</w:t>
      </w:r>
    </w:p>
    <w:p w14:paraId="26CD2D16">
      <w:pPr>
        <w:spacing w:line="360" w:lineRule="auto"/>
        <w:ind w:firstLine="360" w:firstLineChars="15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投标人所报的价格应考虑到可能发生的所有与完成本项目相关服务及履行合同义务有关的一切费用。</w:t>
      </w:r>
    </w:p>
    <w:p w14:paraId="64C0C96E">
      <w:pPr>
        <w:kinsoku w:val="0"/>
        <w:spacing w:line="360" w:lineRule="auto"/>
        <w:jc w:val="left"/>
        <w:rPr>
          <w:rFonts w:ascii="宋体" w:cs="Times New Roman"/>
          <w:color w:val="000000" w:themeColor="text1"/>
          <w:sz w:val="24"/>
          <w:szCs w:val="24"/>
          <w14:textFill>
            <w14:solidFill>
              <w14:schemeClr w14:val="tx1"/>
            </w14:solidFill>
          </w14:textFill>
        </w:rPr>
      </w:pPr>
    </w:p>
    <w:p w14:paraId="10E839B7">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7BA6D06C">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）：____________________________</w:t>
      </w:r>
    </w:p>
    <w:p w14:paraId="3EA96CCF">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p>
    <w:p w14:paraId="25BA5A6A">
      <w:pPr>
        <w:kinsoku w:val="0"/>
        <w:spacing w:line="480" w:lineRule="auto"/>
        <w:jc w:val="left"/>
        <w:rPr>
          <w:rFonts w:ascii="宋体" w:cs="Times New Roman"/>
          <w:color w:val="000000" w:themeColor="text1"/>
          <w:sz w:val="24"/>
          <w:szCs w:val="24"/>
          <w14:textFill>
            <w14:solidFill>
              <w14:schemeClr w14:val="tx1"/>
            </w14:solidFill>
          </w14:textFill>
        </w:rPr>
      </w:pPr>
    </w:p>
    <w:p w14:paraId="23E39340">
      <w:pPr>
        <w:pStyle w:val="5"/>
        <w:rPr>
          <w:rFonts w:hint="eastAsia" w:ascii="宋体" w:hAnsi="宋体" w:cs="宋体"/>
          <w:color w:val="000000" w:themeColor="text1"/>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bookmarkStart w:id="164" w:name="_Toc484890088"/>
      <w:bookmarkStart w:id="165" w:name="_Toc15021755"/>
      <w:bookmarkStart w:id="166" w:name="_Toc19543351"/>
    </w:p>
    <w:p w14:paraId="3596F1A8">
      <w:pPr>
        <w:pStyle w:val="5"/>
        <w:jc w:val="center"/>
        <w:rPr>
          <w:color w:val="auto"/>
        </w:rPr>
      </w:pPr>
      <w:bookmarkStart w:id="167" w:name="_Toc26541336"/>
      <w:r>
        <w:rPr>
          <w:rFonts w:hint="eastAsia"/>
          <w:color w:val="auto"/>
        </w:rPr>
        <w:t>投标分项报价表</w:t>
      </w:r>
      <w:bookmarkEnd w:id="167"/>
    </w:p>
    <w:p w14:paraId="27447E25">
      <w:pPr>
        <w:rPr>
          <w:color w:val="auto"/>
        </w:rPr>
      </w:pPr>
    </w:p>
    <w:p w14:paraId="16CE7AF0">
      <w:pPr>
        <w:spacing w:line="480" w:lineRule="exact"/>
        <w:ind w:firstLine="240" w:firstLineChars="100"/>
        <w:rPr>
          <w:rFonts w:hint="eastAsia" w:ascii="宋体" w:hAnsi="宋体"/>
          <w:color w:val="auto"/>
          <w:sz w:val="24"/>
          <w:szCs w:val="24"/>
        </w:rPr>
      </w:pPr>
      <w:r>
        <w:rPr>
          <w:rFonts w:hint="eastAsia" w:ascii="宋体" w:hAnsi="宋体"/>
          <w:color w:val="auto"/>
          <w:sz w:val="24"/>
          <w:szCs w:val="24"/>
        </w:rPr>
        <w:t>项目名称：</w:t>
      </w:r>
    </w:p>
    <w:p w14:paraId="260D810C">
      <w:pPr>
        <w:jc w:val="both"/>
        <w:rPr>
          <w:rFonts w:hint="eastAsia" w:ascii="宋体" w:hAnsi="宋体"/>
          <w:color w:val="auto"/>
          <w:sz w:val="24"/>
          <w:szCs w:val="24"/>
        </w:rPr>
      </w:pPr>
      <w:r>
        <w:rPr>
          <w:rFonts w:hint="eastAsia" w:ascii="宋体" w:hAnsi="宋体"/>
          <w:color w:val="auto"/>
          <w:sz w:val="24"/>
          <w:szCs w:val="24"/>
          <w:lang w:val="en-US" w:eastAsia="zh-CN"/>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第 </w:t>
      </w:r>
      <w:r>
        <w:rPr>
          <w:rFonts w:ascii="宋体" w:hAnsi="宋体" w:eastAsia="宋体"/>
          <w:color w:val="auto"/>
          <w:sz w:val="24"/>
          <w:szCs w:val="24"/>
        </w:rPr>
        <w:t xml:space="preserve"> </w:t>
      </w:r>
      <w:r>
        <w:rPr>
          <w:rFonts w:hint="eastAsia" w:ascii="宋体" w:hAnsi="宋体" w:eastAsia="宋体"/>
          <w:color w:val="auto"/>
          <w:sz w:val="24"/>
          <w:szCs w:val="24"/>
        </w:rPr>
        <w:t>页   共 页</w:t>
      </w:r>
      <w:r>
        <w:rPr>
          <w:rFonts w:hint="eastAsia" w:ascii="宋体" w:hAnsi="宋体"/>
          <w:color w:val="auto"/>
          <w:sz w:val="24"/>
          <w:szCs w:val="24"/>
        </w:rPr>
        <w:t xml:space="preserve">  </w:t>
      </w:r>
    </w:p>
    <w:tbl>
      <w:tblPr>
        <w:tblStyle w:val="32"/>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913"/>
        <w:gridCol w:w="737"/>
        <w:gridCol w:w="1334"/>
        <w:gridCol w:w="885"/>
        <w:gridCol w:w="949"/>
        <w:gridCol w:w="949"/>
        <w:gridCol w:w="944"/>
      </w:tblGrid>
      <w:tr w14:paraId="7ADD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87" w:type="dxa"/>
            <w:vAlign w:val="center"/>
          </w:tcPr>
          <w:p w14:paraId="7570EAEE">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序号</w:t>
            </w:r>
          </w:p>
        </w:tc>
        <w:tc>
          <w:tcPr>
            <w:tcW w:w="1913" w:type="dxa"/>
            <w:vAlign w:val="center"/>
          </w:tcPr>
          <w:p w14:paraId="15ECF8FA">
            <w:pPr>
              <w:keepNext w:val="0"/>
              <w:keepLines w:val="0"/>
              <w:suppressLineNumbers w:val="0"/>
              <w:adjustRightInd w:val="0"/>
              <w:snapToGrid w:val="0"/>
              <w:spacing w:before="0" w:beforeAutospacing="0" w:after="0" w:afterAutospacing="0" w:line="46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rPr>
              <w:t>分项</w:t>
            </w:r>
            <w:r>
              <w:rPr>
                <w:rFonts w:hint="eastAsia" w:ascii="宋体" w:hAnsi="宋体" w:cs="宋体"/>
                <w:color w:val="auto"/>
                <w:sz w:val="24"/>
                <w:szCs w:val="24"/>
                <w:lang w:val="en-US" w:eastAsia="zh-CN"/>
              </w:rPr>
              <w:t>名称</w:t>
            </w:r>
          </w:p>
        </w:tc>
        <w:tc>
          <w:tcPr>
            <w:tcW w:w="737" w:type="dxa"/>
            <w:vAlign w:val="center"/>
          </w:tcPr>
          <w:p w14:paraId="3E05901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lang w:val="en-US" w:eastAsia="zh-CN"/>
              </w:rPr>
              <w:t>项目内容</w:t>
            </w:r>
          </w:p>
        </w:tc>
        <w:tc>
          <w:tcPr>
            <w:tcW w:w="1334" w:type="dxa"/>
            <w:vAlign w:val="center"/>
          </w:tcPr>
          <w:p w14:paraId="0214C0F6">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单位</w:t>
            </w:r>
          </w:p>
        </w:tc>
        <w:tc>
          <w:tcPr>
            <w:tcW w:w="885" w:type="dxa"/>
            <w:vAlign w:val="center"/>
          </w:tcPr>
          <w:p w14:paraId="4A74149B">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数量</w:t>
            </w:r>
          </w:p>
        </w:tc>
        <w:tc>
          <w:tcPr>
            <w:tcW w:w="949" w:type="dxa"/>
            <w:vAlign w:val="center"/>
          </w:tcPr>
          <w:p w14:paraId="5A188B15">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单价（元）</w:t>
            </w:r>
          </w:p>
        </w:tc>
        <w:tc>
          <w:tcPr>
            <w:tcW w:w="949" w:type="dxa"/>
            <w:vAlign w:val="center"/>
          </w:tcPr>
          <w:p w14:paraId="4167767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总价（元）</w:t>
            </w:r>
          </w:p>
        </w:tc>
        <w:tc>
          <w:tcPr>
            <w:tcW w:w="944" w:type="dxa"/>
            <w:vAlign w:val="center"/>
          </w:tcPr>
          <w:p w14:paraId="65F621B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备 注</w:t>
            </w:r>
          </w:p>
        </w:tc>
      </w:tr>
      <w:tr w14:paraId="188C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4ADECD63">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1</w:t>
            </w:r>
          </w:p>
        </w:tc>
        <w:tc>
          <w:tcPr>
            <w:tcW w:w="1913" w:type="dxa"/>
            <w:vAlign w:val="center"/>
          </w:tcPr>
          <w:p w14:paraId="59D7C9E3">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0554334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776CC28F">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4F1B993B">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401E00B7">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326DE8F8">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75EAD11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09D4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412F0FB8">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2</w:t>
            </w:r>
          </w:p>
        </w:tc>
        <w:tc>
          <w:tcPr>
            <w:tcW w:w="1913" w:type="dxa"/>
            <w:vAlign w:val="center"/>
          </w:tcPr>
          <w:p w14:paraId="681BBAF5">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08F6E3B8">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58912D3A">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766925DF">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73B973E6">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090D41F4">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23779585">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7391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1DB5BC0F">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3</w:t>
            </w:r>
          </w:p>
        </w:tc>
        <w:tc>
          <w:tcPr>
            <w:tcW w:w="1913" w:type="dxa"/>
            <w:vAlign w:val="center"/>
          </w:tcPr>
          <w:p w14:paraId="5023FECF">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70B13795">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24CF66E7">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4255D1EB">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24AE063F">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3A0FA339">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650EBA5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177F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487A0BBD">
            <w:pPr>
              <w:keepNext w:val="0"/>
              <w:keepLines w:val="0"/>
              <w:suppressLineNumbers w:val="0"/>
              <w:adjustRightInd w:val="0"/>
              <w:snapToGrid w:val="0"/>
              <w:spacing w:before="0" w:beforeAutospacing="0" w:after="0" w:afterAutospacing="0" w:line="46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1913" w:type="dxa"/>
            <w:vAlign w:val="center"/>
          </w:tcPr>
          <w:p w14:paraId="64CA06A7">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3A3673C4">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697E6AFE">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343779B4">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5F7B7CD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3C18CA97">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6331EAB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6AC2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5E6CB0DA">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913" w:type="dxa"/>
            <w:vAlign w:val="center"/>
          </w:tcPr>
          <w:p w14:paraId="73CCE866">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0D73D58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782D2366">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21CDB162">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7BF2C552">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027C5B9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47BB8C18">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708E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62E469E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913" w:type="dxa"/>
            <w:vAlign w:val="center"/>
          </w:tcPr>
          <w:p w14:paraId="37EA3A0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3E211AB8">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71F04369">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7EB1346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71FE99B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1455843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16EFCB85">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5D3A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7755667D">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913" w:type="dxa"/>
            <w:vAlign w:val="center"/>
          </w:tcPr>
          <w:p w14:paraId="163D1644">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540872C3">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0A12E026">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3FBCB9C1">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75E9B82F">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4E309563">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40B5E3A9">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6B0C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51B761EA">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913" w:type="dxa"/>
            <w:vAlign w:val="center"/>
          </w:tcPr>
          <w:p w14:paraId="4DFE941A">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72D01959">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3EE21105">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19D9220A">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4C73D9EA">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1F443419">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02774932">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2868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7C13151B">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总计</w:t>
            </w:r>
          </w:p>
        </w:tc>
        <w:tc>
          <w:tcPr>
            <w:tcW w:w="7711" w:type="dxa"/>
            <w:gridSpan w:val="7"/>
            <w:vAlign w:val="center"/>
          </w:tcPr>
          <w:p w14:paraId="1EB64BAE">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lang w:val="en-US" w:eastAsia="zh-CN"/>
              </w:rPr>
              <w:t xml:space="preserve">大写：             小写：            </w:t>
            </w:r>
            <w:r>
              <w:rPr>
                <w:rFonts w:hint="eastAsia" w:ascii="宋体" w:hAnsi="宋体" w:cs="宋体"/>
                <w:color w:val="auto"/>
                <w:sz w:val="24"/>
                <w:szCs w:val="24"/>
              </w:rPr>
              <w:t>（元）</w:t>
            </w:r>
          </w:p>
        </w:tc>
      </w:tr>
    </w:tbl>
    <w:p w14:paraId="0B62725F">
      <w:pPr>
        <w:rPr>
          <w:rFonts w:hint="eastAsia"/>
          <w:color w:val="auto"/>
          <w:lang w:val="en-US" w:eastAsia="zh-CN"/>
        </w:rPr>
      </w:pPr>
    </w:p>
    <w:p w14:paraId="5993C8A9">
      <w:pPr>
        <w:pStyle w:val="109"/>
        <w:rPr>
          <w:color w:val="auto"/>
        </w:rPr>
      </w:pPr>
    </w:p>
    <w:p w14:paraId="35BF9B01">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注：1.投标人可根据实际情况自行扩展表格细项。</w:t>
      </w:r>
    </w:p>
    <w:p w14:paraId="658C8D30">
      <w:pPr>
        <w:spacing w:line="360" w:lineRule="auto"/>
        <w:ind w:firstLine="720" w:firstLineChars="300"/>
        <w:rPr>
          <w:rFonts w:ascii="宋体" w:hAnsi="宋体" w:cs="仿宋"/>
          <w:color w:val="auto"/>
          <w:sz w:val="24"/>
          <w:szCs w:val="24"/>
        </w:rPr>
      </w:pPr>
      <w:r>
        <w:rPr>
          <w:rFonts w:hint="eastAsia" w:ascii="宋体" w:hAnsi="宋体" w:cs="仿宋"/>
          <w:color w:val="auto"/>
          <w:sz w:val="24"/>
          <w:szCs w:val="24"/>
        </w:rPr>
        <w:t>2.如果分项报价合计与投标总报价不一致，以分项报价合计为准进行结算。</w:t>
      </w:r>
    </w:p>
    <w:p w14:paraId="502B85E5">
      <w:pPr>
        <w:spacing w:line="360" w:lineRule="auto"/>
        <w:ind w:firstLine="720" w:firstLineChars="300"/>
        <w:rPr>
          <w:rFonts w:ascii="宋体" w:hAnsi="宋体" w:cs="仿宋"/>
          <w:color w:val="auto"/>
          <w:sz w:val="24"/>
          <w:szCs w:val="24"/>
        </w:rPr>
      </w:pPr>
      <w:r>
        <w:rPr>
          <w:rFonts w:ascii="宋体" w:hAnsi="宋体" w:cs="仿宋"/>
          <w:color w:val="auto"/>
          <w:sz w:val="24"/>
          <w:szCs w:val="24"/>
        </w:rPr>
        <w:t>3.</w:t>
      </w:r>
      <w:r>
        <w:rPr>
          <w:rFonts w:hint="eastAsia" w:ascii="宋体" w:hAnsi="宋体" w:cs="仿宋"/>
          <w:color w:val="auto"/>
          <w:sz w:val="24"/>
          <w:szCs w:val="24"/>
        </w:rPr>
        <w:t>如果不提供详细分项报价将视为没有实质性响应</w:t>
      </w:r>
      <w:r>
        <w:rPr>
          <w:rFonts w:hint="eastAsia" w:ascii="宋体" w:hAnsi="宋体" w:cs="仿宋"/>
          <w:color w:val="auto"/>
          <w:sz w:val="24"/>
          <w:szCs w:val="24"/>
          <w:lang w:val="en-US" w:eastAsia="zh-CN"/>
        </w:rPr>
        <w:t>磋商</w:t>
      </w:r>
      <w:r>
        <w:rPr>
          <w:rFonts w:hint="eastAsia" w:ascii="宋体" w:hAnsi="宋体" w:cs="仿宋"/>
          <w:color w:val="auto"/>
          <w:sz w:val="24"/>
          <w:szCs w:val="24"/>
        </w:rPr>
        <w:t>文件。</w:t>
      </w:r>
    </w:p>
    <w:p w14:paraId="79ACCD3A">
      <w:pPr>
        <w:spacing w:line="360" w:lineRule="auto"/>
        <w:ind w:firstLine="480" w:firstLineChars="200"/>
        <w:rPr>
          <w:rFonts w:ascii="宋体" w:hAnsi="宋体" w:cs="仿宋"/>
          <w:color w:val="auto"/>
          <w:sz w:val="24"/>
          <w:szCs w:val="24"/>
        </w:rPr>
      </w:pPr>
    </w:p>
    <w:p w14:paraId="03BBBC50">
      <w:pPr>
        <w:spacing w:line="360" w:lineRule="auto"/>
        <w:ind w:firstLine="480" w:firstLineChars="200"/>
        <w:rPr>
          <w:rFonts w:ascii="宋体" w:hAnsi="宋体" w:cs="仿宋"/>
          <w:color w:val="auto"/>
          <w:sz w:val="24"/>
          <w:szCs w:val="24"/>
        </w:rPr>
      </w:pPr>
    </w:p>
    <w:p w14:paraId="6C0E174E">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0CE0B706">
      <w:pPr>
        <w:spacing w:line="360" w:lineRule="auto"/>
        <w:rPr>
          <w:rFonts w:hint="eastAsia" w:ascii="宋体" w:hAnsi="宋体" w:cs="仿宋"/>
          <w:color w:val="auto"/>
          <w:sz w:val="24"/>
          <w:szCs w:val="24"/>
          <w:lang w:eastAsia="zh-CN"/>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02169952">
      <w:pPr>
        <w:spacing w:line="360" w:lineRule="auto"/>
        <w:rPr>
          <w:rFonts w:hint="eastAsia" w:ascii="宋体" w:hAnsi="宋体"/>
          <w:color w:val="auto"/>
          <w:sz w:val="24"/>
          <w:szCs w:val="24"/>
        </w:rPr>
      </w:pPr>
      <w:r>
        <w:rPr>
          <w:rFonts w:hint="eastAsia" w:ascii="宋体" w:hAnsi="宋体"/>
          <w:color w:val="auto"/>
          <w:sz w:val="24"/>
          <w:szCs w:val="24"/>
        </w:rPr>
        <w:t>日      期：</w:t>
      </w:r>
    </w:p>
    <w:p w14:paraId="51AD0385">
      <w:pPr>
        <w:spacing w:line="360" w:lineRule="auto"/>
        <w:rPr>
          <w:rFonts w:hint="eastAsia" w:ascii="宋体" w:hAnsi="宋体"/>
          <w:color w:val="auto"/>
          <w:sz w:val="24"/>
          <w:szCs w:val="24"/>
        </w:rPr>
      </w:pPr>
    </w:p>
    <w:p w14:paraId="3BBA3257">
      <w:pPr>
        <w:spacing w:line="360" w:lineRule="auto"/>
        <w:rPr>
          <w:rFonts w:hint="eastAsia" w:ascii="宋体" w:hAnsi="宋体"/>
          <w:color w:val="auto"/>
          <w:sz w:val="24"/>
          <w:szCs w:val="24"/>
        </w:rPr>
      </w:pPr>
    </w:p>
    <w:p w14:paraId="29B0E78E">
      <w:pPr>
        <w:spacing w:line="360" w:lineRule="auto"/>
        <w:rPr>
          <w:rFonts w:hint="eastAsia" w:ascii="宋体" w:hAnsi="宋体"/>
          <w:color w:val="auto"/>
          <w:sz w:val="24"/>
          <w:szCs w:val="24"/>
        </w:rPr>
      </w:pPr>
    </w:p>
    <w:bookmarkEnd w:id="164"/>
    <w:bookmarkEnd w:id="165"/>
    <w:bookmarkEnd w:id="166"/>
    <w:p w14:paraId="06039206">
      <w:pPr>
        <w:pStyle w:val="5"/>
        <w:pageBreakBefore/>
        <w:jc w:val="center"/>
        <w:rPr>
          <w:rFonts w:ascii="宋体" w:hAnsi="宋体" w:cs="宋体"/>
          <w:color w:val="000000" w:themeColor="text1"/>
          <w14:textFill>
            <w14:solidFill>
              <w14:schemeClr w14:val="tx1"/>
            </w14:solidFill>
          </w14:textFill>
        </w:rPr>
      </w:pPr>
      <w:bookmarkStart w:id="168" w:name="_Toc11309"/>
      <w:r>
        <w:rPr>
          <w:rFonts w:hint="eastAsia" w:ascii="Calibri Light" w:hAnsi="Calibri Light" w:cs="Times New Roman"/>
          <w:color w:val="000000" w:themeColor="text1"/>
          <w:sz w:val="32"/>
          <w:szCs w:val="32"/>
          <w14:textFill>
            <w14:solidFill>
              <w14:schemeClr w14:val="tx1"/>
            </w14:solidFill>
          </w14:textFill>
        </w:rPr>
        <w:t>第</w:t>
      </w:r>
      <w:r>
        <w:rPr>
          <w:rFonts w:hint="eastAsia" w:ascii="Calibri Light" w:hAnsi="Calibri Light" w:cs="Times New Roman"/>
          <w:color w:val="000000" w:themeColor="text1"/>
          <w:sz w:val="32"/>
          <w:szCs w:val="32"/>
          <w:lang w:val="en-US" w:eastAsia="zh-CN"/>
          <w14:textFill>
            <w14:solidFill>
              <w14:schemeClr w14:val="tx1"/>
            </w14:solidFill>
          </w14:textFill>
        </w:rPr>
        <w:t>三</w:t>
      </w:r>
      <w:r>
        <w:rPr>
          <w:rFonts w:hint="eastAsia" w:ascii="Calibri Light" w:hAnsi="Calibri Light" w:cs="Times New Roman"/>
          <w:color w:val="000000" w:themeColor="text1"/>
          <w:sz w:val="32"/>
          <w:szCs w:val="32"/>
          <w14:textFill>
            <w14:solidFill>
              <w14:schemeClr w14:val="tx1"/>
            </w14:solidFill>
          </w14:textFill>
        </w:rPr>
        <w:t>章 资</w:t>
      </w:r>
      <w:r>
        <w:rPr>
          <w:rFonts w:hint="eastAsia" w:ascii="Calibri Light" w:hAnsi="Calibri Light" w:cs="Times New Roman"/>
          <w:color w:val="000000" w:themeColor="text1"/>
          <w:sz w:val="32"/>
          <w:szCs w:val="32"/>
          <w:lang w:val="en-US" w:eastAsia="zh-CN"/>
          <w14:textFill>
            <w14:solidFill>
              <w14:schemeClr w14:val="tx1"/>
            </w14:solidFill>
          </w14:textFill>
        </w:rPr>
        <w:t>格</w:t>
      </w:r>
      <w:r>
        <w:rPr>
          <w:rFonts w:hint="eastAsia" w:ascii="Calibri Light" w:hAnsi="Calibri Light" w:cs="Times New Roman"/>
          <w:color w:val="000000" w:themeColor="text1"/>
          <w:sz w:val="32"/>
          <w:szCs w:val="32"/>
          <w14:textFill>
            <w14:solidFill>
              <w14:schemeClr w14:val="tx1"/>
            </w14:solidFill>
          </w14:textFill>
        </w:rPr>
        <w:t>证明文件</w:t>
      </w:r>
    </w:p>
    <w:p w14:paraId="1AA20D1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0E30E538">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2.法定代表人授权书及被授权人身份证复印件（法定代表人直接投标只需提交其身份证明材料）</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7F048C1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sz w:val="24"/>
          <w:szCs w:val="22"/>
          <w:lang w:val="en-US" w:eastAsia="zh-CN"/>
          <w14:textFill>
            <w14:solidFill>
              <w14:schemeClr w14:val="tx1"/>
            </w14:solidFill>
          </w14:textFill>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2B4032D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书面声明：投标人必须提供参加政府采购活动前3年内在经营活动中没有重大违法记录的书面声明。</w:t>
      </w:r>
    </w:p>
    <w:p w14:paraId="1D81934C">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财务状况报告：</w:t>
      </w:r>
      <w:r>
        <w:rPr>
          <w:rFonts w:hint="eastAsia" w:ascii="宋体" w:hAnsi="宋体" w:cs="宋体"/>
          <w:color w:val="000000" w:themeColor="text1"/>
          <w:sz w:val="24"/>
          <w:szCs w:val="24"/>
          <w:lang w:eastAsia="zh-CN"/>
          <w14:textFill>
            <w14:solidFill>
              <w14:schemeClr w14:val="tx1"/>
            </w14:solidFill>
          </w14:textFill>
        </w:rPr>
        <w:t>提供2024年度经审计的财务审计报告</w:t>
      </w:r>
      <w:r>
        <w:rPr>
          <w:rFonts w:hint="eastAsia" w:ascii="宋体" w:hAnsi="宋体" w:eastAsia="宋体" w:cs="宋体"/>
          <w:color w:val="000000" w:themeColor="text1"/>
          <w:sz w:val="24"/>
          <w:szCs w:val="24"/>
          <w14:textFill>
            <w14:solidFill>
              <w14:schemeClr w14:val="tx1"/>
            </w14:solidFill>
          </w14:textFill>
        </w:rPr>
        <w:t>（成立时间至提交响应文件截止时间不足一年的可提供成立后任意时段的资产负债表）</w:t>
      </w:r>
      <w:r>
        <w:rPr>
          <w:rFonts w:hint="eastAsia" w:hAnsi="宋体"/>
          <w:color w:val="000000" w:themeColor="text1"/>
          <w:sz w:val="24"/>
          <w:lang w:val="en-US" w:eastAsia="zh-CN"/>
          <w14:textFill>
            <w14:solidFill>
              <w14:schemeClr w14:val="tx1"/>
            </w14:solidFill>
          </w14:textFill>
        </w:rPr>
        <w:t>或其基本存款账户开户银行出具的资信证明</w:t>
      </w:r>
      <w:r>
        <w:rPr>
          <w:rFonts w:hint="eastAsia" w:ascii="宋体" w:hAnsi="宋体" w:eastAsia="宋体" w:cs="宋体"/>
          <w:color w:val="000000" w:themeColor="text1"/>
          <w:sz w:val="24"/>
          <w:szCs w:val="24"/>
          <w14:textFill>
            <w14:solidFill>
              <w14:schemeClr w14:val="tx1"/>
            </w14:solidFill>
          </w14:textFill>
        </w:rPr>
        <w:t>。</w:t>
      </w:r>
    </w:p>
    <w:p w14:paraId="2028844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税收缴纳证明：</w:t>
      </w:r>
      <w:r>
        <w:rPr>
          <w:rFonts w:hint="eastAsia" w:ascii="宋体" w:hAnsi="宋体" w:cs="宋体"/>
          <w:color w:val="000000" w:themeColor="text1"/>
          <w:kern w:val="0"/>
          <w:sz w:val="24"/>
          <w:szCs w:val="24"/>
          <w:lang w:val="en-US" w:eastAsia="zh-CN"/>
          <w14:textFill>
            <w14:solidFill>
              <w14:schemeClr w14:val="tx1"/>
            </w14:solidFill>
          </w14:textFill>
        </w:rPr>
        <w:t>提供2024年7月至今任意一个月缴纳的纳税证明或完税证明，</w:t>
      </w:r>
      <w:r>
        <w:rPr>
          <w:rFonts w:hint="eastAsia" w:ascii="宋体" w:hAnsi="宋体" w:eastAsia="宋体" w:cs="宋体"/>
          <w:color w:val="000000" w:themeColor="text1"/>
          <w:kern w:val="0"/>
          <w:sz w:val="24"/>
          <w:szCs w:val="24"/>
          <w:lang w:val="en-US" w:eastAsia="zh-CN"/>
          <w14:textFill>
            <w14:solidFill>
              <w14:schemeClr w14:val="tx1"/>
            </w14:solidFill>
          </w14:textFill>
        </w:rPr>
        <w:t>依法免税的单位应提供相关证明材料，纳税证明或完税证明上应有代收机构或税务机关的公章或业务专用章。</w:t>
      </w:r>
    </w:p>
    <w:p w14:paraId="223B1A25">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社会保障资金缴纳证明：</w:t>
      </w:r>
      <w:r>
        <w:rPr>
          <w:rFonts w:hint="eastAsia" w:ascii="宋体" w:hAnsi="宋体" w:cs="宋体"/>
          <w:color w:val="000000" w:themeColor="text1"/>
          <w:kern w:val="0"/>
          <w:sz w:val="24"/>
          <w:szCs w:val="24"/>
          <w:lang w:eastAsia="zh-CN"/>
          <w14:textFill>
            <w14:solidFill>
              <w14:schemeClr w14:val="tx1"/>
            </w14:solidFill>
          </w14:textFill>
        </w:rPr>
        <w:t>提供2024年7月至今任意一个月社会保障资金缴存单据或社保机构开具的社会保险参保缴费情况证明</w:t>
      </w:r>
      <w:r>
        <w:rPr>
          <w:rFonts w:hint="eastAsia" w:ascii="宋体" w:hAnsi="宋体" w:eastAsia="宋体" w:cs="宋体"/>
          <w:color w:val="000000" w:themeColor="text1"/>
          <w:kern w:val="0"/>
          <w:sz w:val="24"/>
          <w:szCs w:val="24"/>
          <w14:textFill>
            <w14:solidFill>
              <w14:schemeClr w14:val="tx1"/>
            </w14:solidFill>
          </w14:textFill>
        </w:rPr>
        <w:t>，依法不需要缴纳社会保障资金的单位应提供相关证明材料</w:t>
      </w:r>
      <w:r>
        <w:rPr>
          <w:rFonts w:hint="eastAsia" w:ascii="宋体" w:hAnsi="宋体" w:eastAsia="宋体" w:cs="宋体"/>
          <w:color w:val="000000" w:themeColor="text1"/>
          <w:kern w:val="0"/>
          <w:sz w:val="24"/>
          <w:szCs w:val="24"/>
          <w:lang w:eastAsia="zh-CN"/>
          <w14:textFill>
            <w14:solidFill>
              <w14:schemeClr w14:val="tx1"/>
            </w14:solidFill>
          </w14:textFill>
        </w:rPr>
        <w:t>，单据或证明上应有社保机构或代收机构的印章</w:t>
      </w:r>
      <w:r>
        <w:rPr>
          <w:rFonts w:hint="eastAsia" w:ascii="宋体" w:hAnsi="宋体" w:eastAsia="宋体" w:cs="宋体"/>
          <w:color w:val="000000" w:themeColor="text1"/>
          <w:kern w:val="0"/>
          <w:sz w:val="24"/>
          <w:szCs w:val="24"/>
          <w14:textFill>
            <w14:solidFill>
              <w14:schemeClr w14:val="tx1"/>
            </w14:solidFill>
          </w14:textFill>
        </w:rPr>
        <w:t>。</w:t>
      </w:r>
    </w:p>
    <w:p w14:paraId="338390A2">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lang w:val="en-US" w:eastAsia="zh-CN"/>
          <w14:textFill>
            <w14:solidFill>
              <w14:schemeClr w14:val="tx1"/>
            </w14:solidFill>
          </w14:textFill>
        </w:rPr>
        <w:t>提供具有履行合同所必需的设备和专业技术能力的承诺书（格式自拟）。</w:t>
      </w:r>
    </w:p>
    <w:p w14:paraId="526703E4">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5C106B6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.本项目不接受联合体投标。</w:t>
      </w:r>
    </w:p>
    <w:p w14:paraId="6154546F">
      <w:pPr>
        <w:widowControl/>
        <w:jc w:val="left"/>
        <w:rPr>
          <w:rFonts w:ascii="宋体" w:hAnsi="宋体" w:cs="Arial"/>
          <w:b/>
          <w:color w:val="000000" w:themeColor="text1"/>
          <w:kern w:val="0"/>
          <w:sz w:val="32"/>
          <w:szCs w:val="32"/>
          <w14:textFill>
            <w14:solidFill>
              <w14:schemeClr w14:val="tx1"/>
            </w14:solidFill>
          </w14:textFill>
        </w:rPr>
      </w:pPr>
      <w:r>
        <w:rPr>
          <w:rFonts w:ascii="宋体" w:hAnsi="宋体" w:cs="Arial"/>
          <w:b/>
          <w:color w:val="000000" w:themeColor="text1"/>
          <w:kern w:val="0"/>
          <w:sz w:val="32"/>
          <w:szCs w:val="32"/>
          <w14:textFill>
            <w14:solidFill>
              <w14:schemeClr w14:val="tx1"/>
            </w14:solidFill>
          </w14:textFill>
        </w:rPr>
        <w:br w:type="page"/>
      </w:r>
    </w:p>
    <w:p w14:paraId="12D6F661">
      <w:pPr>
        <w:tabs>
          <w:tab w:val="left" w:pos="210"/>
        </w:tabs>
        <w:spacing w:line="320" w:lineRule="exact"/>
        <w:rPr>
          <w:rFonts w:ascii="宋体" w:hAnsi="宋体" w:cs="Arial"/>
          <w:b/>
          <w:color w:val="000000" w:themeColor="text1"/>
          <w:kern w:val="0"/>
          <w:sz w:val="32"/>
          <w:szCs w:val="32"/>
          <w14:textFill>
            <w14:solidFill>
              <w14:schemeClr w14:val="tx1"/>
            </w14:solidFill>
          </w14:textFill>
        </w:rPr>
      </w:pPr>
    </w:p>
    <w:p w14:paraId="04642436">
      <w:pPr>
        <w:tabs>
          <w:tab w:val="left" w:pos="210"/>
        </w:tabs>
        <w:spacing w:line="420" w:lineRule="exact"/>
        <w:jc w:val="center"/>
        <w:rPr>
          <w:rFonts w:ascii="宋体" w:hAnsi="宋体" w:cs="Arial"/>
          <w:b/>
          <w:color w:val="000000" w:themeColor="text1"/>
          <w:kern w:val="0"/>
          <w:sz w:val="32"/>
          <w:szCs w:val="32"/>
          <w14:textFill>
            <w14:solidFill>
              <w14:schemeClr w14:val="tx1"/>
            </w14:solidFill>
          </w14:textFill>
        </w:rPr>
      </w:pPr>
      <w:r>
        <w:rPr>
          <w:rFonts w:hint="eastAsia" w:ascii="宋体" w:hAnsi="宋体" w:cs="Arial"/>
          <w:b/>
          <w:color w:val="000000" w:themeColor="text1"/>
          <w:kern w:val="0"/>
          <w:sz w:val="32"/>
          <w:szCs w:val="32"/>
          <w14:textFill>
            <w14:solidFill>
              <w14:schemeClr w14:val="tx1"/>
            </w14:solidFill>
          </w14:textFill>
        </w:rPr>
        <w:t xml:space="preserve">    法定代表人证明书</w:t>
      </w:r>
    </w:p>
    <w:p w14:paraId="70678E52">
      <w:pPr>
        <w:tabs>
          <w:tab w:val="left" w:pos="210"/>
        </w:tabs>
        <w:spacing w:line="320" w:lineRule="exact"/>
        <w:jc w:val="center"/>
        <w:rPr>
          <w:rFonts w:ascii="宋体" w:hAnsi="宋体" w:cs="Arial"/>
          <w:b/>
          <w:color w:val="000000" w:themeColor="text1"/>
          <w:kern w:val="0"/>
          <w:sz w:val="32"/>
          <w:szCs w:val="32"/>
          <w14:textFill>
            <w14:solidFill>
              <w14:schemeClr w14:val="tx1"/>
            </w14:solidFill>
          </w14:textFill>
        </w:rPr>
      </w:pPr>
    </w:p>
    <w:tbl>
      <w:tblPr>
        <w:tblStyle w:val="32"/>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14B6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1FC18979">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致：</w:t>
            </w:r>
            <w:r>
              <w:rPr>
                <w:rFonts w:hint="eastAsia" w:ascii="宋体" w:hAnsi="宋体" w:eastAsia="宋体" w:cs="宋体"/>
                <w:color w:val="000000" w:themeColor="text1"/>
                <w:sz w:val="24"/>
                <w:szCs w:val="24"/>
                <w14:textFill>
                  <w14:solidFill>
                    <w14:schemeClr w14:val="tx1"/>
                  </w14:solidFill>
                </w14:textFill>
              </w:rPr>
              <w:t>安康尚昊招标代理有限公司</w:t>
            </w:r>
          </w:p>
        </w:tc>
      </w:tr>
      <w:tr w14:paraId="7C9B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79549FA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w:t>
            </w:r>
          </w:p>
          <w:p w14:paraId="0D45D9F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0E6FB67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业</w:t>
            </w:r>
          </w:p>
          <w:p w14:paraId="4374BA8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10F8A06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w:t>
            </w:r>
          </w:p>
          <w:p w14:paraId="7D01C51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1E82F07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人</w:t>
            </w:r>
          </w:p>
        </w:tc>
        <w:tc>
          <w:tcPr>
            <w:tcW w:w="2223" w:type="dxa"/>
            <w:vAlign w:val="center"/>
          </w:tcPr>
          <w:p w14:paraId="63612C8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企业名称</w:t>
            </w:r>
          </w:p>
        </w:tc>
        <w:tc>
          <w:tcPr>
            <w:tcW w:w="6797" w:type="dxa"/>
            <w:gridSpan w:val="4"/>
            <w:vAlign w:val="center"/>
          </w:tcPr>
          <w:p w14:paraId="6733067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2D8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4B827B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3066FD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法定地址</w:t>
            </w:r>
          </w:p>
        </w:tc>
        <w:tc>
          <w:tcPr>
            <w:tcW w:w="6797" w:type="dxa"/>
            <w:gridSpan w:val="4"/>
            <w:vAlign w:val="center"/>
          </w:tcPr>
          <w:p w14:paraId="216CE41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0070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982A07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29E99EC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邮政编码</w:t>
            </w:r>
          </w:p>
        </w:tc>
        <w:tc>
          <w:tcPr>
            <w:tcW w:w="6797" w:type="dxa"/>
            <w:gridSpan w:val="4"/>
            <w:vAlign w:val="center"/>
          </w:tcPr>
          <w:p w14:paraId="431A81F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4BE3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245573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7DB9C07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工商登记机关</w:t>
            </w:r>
          </w:p>
        </w:tc>
        <w:tc>
          <w:tcPr>
            <w:tcW w:w="6797" w:type="dxa"/>
            <w:gridSpan w:val="4"/>
            <w:vAlign w:val="center"/>
          </w:tcPr>
          <w:p w14:paraId="0AC1846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227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48931CD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653602D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税务登记机关</w:t>
            </w:r>
          </w:p>
        </w:tc>
        <w:tc>
          <w:tcPr>
            <w:tcW w:w="6797" w:type="dxa"/>
            <w:gridSpan w:val="4"/>
            <w:vAlign w:val="center"/>
          </w:tcPr>
          <w:p w14:paraId="201335DA">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themeColor="text1"/>
                <w:kern w:val="0"/>
                <w:sz w:val="24"/>
                <w:szCs w:val="24"/>
                <w14:textFill>
                  <w14:solidFill>
                    <w14:schemeClr w14:val="tx1"/>
                  </w14:solidFill>
                </w14:textFill>
              </w:rPr>
            </w:pPr>
          </w:p>
        </w:tc>
      </w:tr>
      <w:tr w14:paraId="70B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758D17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6CC190A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机构代码证号</w:t>
            </w:r>
          </w:p>
        </w:tc>
        <w:tc>
          <w:tcPr>
            <w:tcW w:w="6797" w:type="dxa"/>
            <w:gridSpan w:val="4"/>
            <w:vAlign w:val="center"/>
          </w:tcPr>
          <w:p w14:paraId="297EB4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67DA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2773E27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w:t>
            </w:r>
          </w:p>
        </w:tc>
        <w:tc>
          <w:tcPr>
            <w:tcW w:w="2223" w:type="dxa"/>
            <w:vAlign w:val="center"/>
          </w:tcPr>
          <w:p w14:paraId="7DC06D5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姓名</w:t>
            </w:r>
          </w:p>
        </w:tc>
        <w:tc>
          <w:tcPr>
            <w:tcW w:w="2408" w:type="dxa"/>
            <w:gridSpan w:val="2"/>
            <w:vAlign w:val="center"/>
          </w:tcPr>
          <w:p w14:paraId="05E0A0A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64607D0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性别</w:t>
            </w:r>
          </w:p>
        </w:tc>
        <w:tc>
          <w:tcPr>
            <w:tcW w:w="2171" w:type="dxa"/>
            <w:vAlign w:val="center"/>
          </w:tcPr>
          <w:p w14:paraId="019C53F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B2C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42BEFC5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5BE37FC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职务</w:t>
            </w:r>
          </w:p>
        </w:tc>
        <w:tc>
          <w:tcPr>
            <w:tcW w:w="2408" w:type="dxa"/>
            <w:gridSpan w:val="2"/>
            <w:vAlign w:val="center"/>
          </w:tcPr>
          <w:p w14:paraId="43E29B1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33D0D4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联系电话</w:t>
            </w:r>
          </w:p>
        </w:tc>
        <w:tc>
          <w:tcPr>
            <w:tcW w:w="2171" w:type="dxa"/>
            <w:vAlign w:val="center"/>
          </w:tcPr>
          <w:p w14:paraId="65CEABF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7053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342668D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4C5F5E5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传真</w:t>
            </w:r>
          </w:p>
        </w:tc>
        <w:tc>
          <w:tcPr>
            <w:tcW w:w="6797" w:type="dxa"/>
            <w:gridSpan w:val="4"/>
            <w:vAlign w:val="center"/>
          </w:tcPr>
          <w:p w14:paraId="188BE0F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1173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1C01690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法定代表人身份证复印件</w:t>
            </w:r>
          </w:p>
        </w:tc>
        <w:tc>
          <w:tcPr>
            <w:tcW w:w="4441" w:type="dxa"/>
            <w:gridSpan w:val="2"/>
            <w:vMerge w:val="restart"/>
            <w:vAlign w:val="center"/>
          </w:tcPr>
          <w:p w14:paraId="6062DE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（粘贴处）</w:t>
            </w:r>
          </w:p>
        </w:tc>
        <w:tc>
          <w:tcPr>
            <w:tcW w:w="4579" w:type="dxa"/>
            <w:gridSpan w:val="3"/>
            <w:vAlign w:val="center"/>
          </w:tcPr>
          <w:p w14:paraId="19D9640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法定代表人签字或盖章</w:t>
            </w:r>
          </w:p>
        </w:tc>
      </w:tr>
      <w:tr w14:paraId="0C87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3F13EFE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441" w:type="dxa"/>
            <w:gridSpan w:val="2"/>
            <w:vMerge w:val="continue"/>
            <w:vAlign w:val="center"/>
          </w:tcPr>
          <w:p w14:paraId="08FA341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579" w:type="dxa"/>
            <w:gridSpan w:val="3"/>
            <w:vAlign w:val="bottom"/>
          </w:tcPr>
          <w:p w14:paraId="52C2EA3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（公章）</w:t>
            </w:r>
          </w:p>
          <w:p w14:paraId="2C725D4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061F1A7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321420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5D5616D6">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xml:space="preserve">年  月  日 </w:t>
            </w:r>
          </w:p>
        </w:tc>
      </w:tr>
    </w:tbl>
    <w:p w14:paraId="580EB16A">
      <w:pPr>
        <w:pStyle w:val="5"/>
        <w:pageBreakBefore/>
        <w:rPr>
          <w:rFonts w:ascii="宋体" w:hAnsi="宋体" w:cs="宋体"/>
          <w:color w:val="000000" w:themeColor="text1"/>
          <w14:textFill>
            <w14:solidFill>
              <w14:schemeClr w14:val="tx1"/>
            </w14:solidFill>
          </w14:textFill>
        </w:rPr>
      </w:pPr>
      <w:bookmarkStart w:id="169" w:name="_Toc19543356"/>
      <w:r>
        <w:rPr>
          <w:rFonts w:hint="eastAsia" w:ascii="宋体" w:hAnsi="宋体" w:cs="宋体"/>
          <w:color w:val="000000" w:themeColor="text1"/>
          <w14:textFill>
            <w14:solidFill>
              <w14:schemeClr w14:val="tx1"/>
            </w14:solidFill>
          </w14:textFill>
        </w:rPr>
        <w:t>法定代表人授权书</w:t>
      </w:r>
      <w:bookmarkEnd w:id="169"/>
    </w:p>
    <w:p w14:paraId="28EA0032">
      <w:pPr>
        <w:pStyle w:val="14"/>
        <w:spacing w:line="400" w:lineRule="exact"/>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安康尚昊招标代理有限公司：</w:t>
      </w:r>
    </w:p>
    <w:p w14:paraId="12E90487">
      <w:pPr>
        <w:tabs>
          <w:tab w:val="left" w:pos="8820"/>
        </w:tabs>
        <w:spacing w:line="400" w:lineRule="exact"/>
        <w:ind w:firstLine="570"/>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本授权委托书声明：我</w:t>
      </w:r>
      <w:r>
        <w:rPr>
          <w:rFonts w:hint="eastAsia" w:ascii="宋体" w:hAnsi="宋体" w:cs="宋体"/>
          <w:color w:val="000000" w:themeColor="text1"/>
          <w:sz w:val="24"/>
          <w:szCs w:val="24"/>
          <w:u w:val="single"/>
          <w14:textFill>
            <w14:solidFill>
              <w14:schemeClr w14:val="tx1"/>
            </w14:solidFill>
          </w14:textFill>
        </w:rPr>
        <w:t>（法定代表人姓名）</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系注册于</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（供应商地址）</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u w:val="single"/>
          <w14:textFill>
            <w14:solidFill>
              <w14:schemeClr w14:val="tx1"/>
            </w14:solidFill>
          </w14:textFill>
        </w:rPr>
        <w:t>（供应商名称）</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的法定代表人，现代表公司授权下面签字的</w:t>
      </w:r>
      <w:r>
        <w:rPr>
          <w:rFonts w:hint="eastAsia" w:ascii="宋体" w:hAnsi="宋体" w:cs="宋体"/>
          <w:color w:val="000000" w:themeColor="text1"/>
          <w:sz w:val="24"/>
          <w:szCs w:val="24"/>
          <w:u w:val="single"/>
          <w14:textFill>
            <w14:solidFill>
              <w14:schemeClr w14:val="tx1"/>
            </w14:solidFill>
          </w14:textFill>
        </w:rPr>
        <w:t>（被授权人的姓名、职务）</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为我公司合法代理人，代表本公司参加</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（项目名称）  </w:t>
      </w:r>
      <w:r>
        <w:rPr>
          <w:rFonts w:hint="eastAsia" w:ascii="宋体" w:hAnsi="宋体" w:cs="宋体"/>
          <w:color w:val="000000" w:themeColor="text1"/>
          <w:sz w:val="24"/>
          <w:szCs w:val="24"/>
          <w14:textFill>
            <w14:solidFill>
              <w14:schemeClr w14:val="tx1"/>
            </w14:solidFill>
          </w14:textFill>
        </w:rPr>
        <w:t>采购项目编号为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的采购活动。以我方名义全权处理该项目有关磋商、签订合同以及执行合同等一切事宜。</w:t>
      </w:r>
    </w:p>
    <w:p w14:paraId="45D0EF1A">
      <w:pPr>
        <w:spacing w:line="40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有效期自磋商之日起</w:t>
      </w:r>
      <w:r>
        <w:rPr>
          <w:rFonts w:ascii="宋体" w:hAnsi="宋体" w:cs="宋体"/>
          <w:color w:val="000000" w:themeColor="text1"/>
          <w:sz w:val="24"/>
          <w:szCs w:val="24"/>
          <w14:textFill>
            <w14:solidFill>
              <w14:schemeClr w14:val="tx1"/>
            </w14:solidFill>
          </w14:textFill>
        </w:rPr>
        <w:t>_</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_</w:t>
      </w:r>
      <w:r>
        <w:rPr>
          <w:rFonts w:hint="eastAsia" w:ascii="宋体" w:hAnsi="宋体" w:cs="宋体"/>
          <w:color w:val="000000" w:themeColor="text1"/>
          <w:sz w:val="24"/>
          <w:szCs w:val="24"/>
          <w14:textFill>
            <w14:solidFill>
              <w14:schemeClr w14:val="tx1"/>
            </w14:solidFill>
          </w14:textFill>
        </w:rPr>
        <w:t>日历日，特此声明。</w:t>
      </w:r>
    </w:p>
    <w:p w14:paraId="5123BA0F">
      <w:pPr>
        <w:pStyle w:val="14"/>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供应商（单位名称及公章）：</w:t>
      </w:r>
      <w:r>
        <w:rPr>
          <w:rFonts w:hAnsi="宋体"/>
          <w:color w:val="000000" w:themeColor="text1"/>
          <w:sz w:val="24"/>
          <w:szCs w:val="24"/>
          <w14:textFill>
            <w14:solidFill>
              <w14:schemeClr w14:val="tx1"/>
            </w14:solidFill>
          </w14:textFill>
        </w:rPr>
        <w:t>________</w:t>
      </w:r>
    </w:p>
    <w:p w14:paraId="74494C7A">
      <w:pPr>
        <w:pStyle w:val="14"/>
        <w:spacing w:line="400" w:lineRule="exact"/>
        <w:ind w:firstLine="480" w:firstLineChars="200"/>
        <w:jc w:val="left"/>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法定代表人（签字或盖章）：</w:t>
      </w:r>
      <w:r>
        <w:rPr>
          <w:rFonts w:hAnsi="宋体"/>
          <w:color w:val="000000" w:themeColor="text1"/>
          <w:sz w:val="24"/>
          <w:szCs w:val="24"/>
          <w14:textFill>
            <w14:solidFill>
              <w14:schemeClr w14:val="tx1"/>
            </w14:solidFill>
          </w14:textFill>
        </w:rPr>
        <w:t>________</w:t>
      </w:r>
    </w:p>
    <w:p w14:paraId="0F659769">
      <w:pPr>
        <w:pStyle w:val="14"/>
        <w:spacing w:line="400" w:lineRule="exact"/>
        <w:ind w:firstLine="480" w:firstLineChars="200"/>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被授权人（签字）：</w:t>
      </w:r>
      <w:r>
        <w:rPr>
          <w:rFonts w:hAnsi="宋体"/>
          <w:color w:val="000000" w:themeColor="text1"/>
          <w:sz w:val="24"/>
          <w:szCs w:val="24"/>
          <w14:textFill>
            <w14:solidFill>
              <w14:schemeClr w14:val="tx1"/>
            </w14:solidFill>
          </w14:textFill>
        </w:rPr>
        <w:t>________</w:t>
      </w:r>
      <w:r>
        <w:rPr>
          <w:rFonts w:hint="eastAsia" w:hAnsi="宋体"/>
          <w:color w:val="000000" w:themeColor="text1"/>
          <w:sz w:val="24"/>
          <w:szCs w:val="24"/>
          <w14:textFill>
            <w14:solidFill>
              <w14:schemeClr w14:val="tx1"/>
            </w14:solidFill>
          </w14:textFill>
        </w:rPr>
        <w:t>性别：</w:t>
      </w:r>
      <w:r>
        <w:rPr>
          <w:rFonts w:hAnsi="宋体"/>
          <w:color w:val="000000" w:themeColor="text1"/>
          <w:sz w:val="24"/>
          <w:szCs w:val="24"/>
          <w14:textFill>
            <w14:solidFill>
              <w14:schemeClr w14:val="tx1"/>
            </w14:solidFill>
          </w14:textFill>
        </w:rPr>
        <w:t>________</w:t>
      </w:r>
    </w:p>
    <w:p w14:paraId="46BBC1C4">
      <w:pPr>
        <w:pStyle w:val="14"/>
        <w:spacing w:line="400" w:lineRule="exact"/>
        <w:ind w:firstLine="480" w:firstLineChars="200"/>
        <w:jc w:val="left"/>
        <w:rPr>
          <w:rFonts w:hAnsi="宋体" w:cs="Times New Roman"/>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Ansi="宋体"/>
          <w:color w:val="000000" w:themeColor="text1"/>
          <w:sz w:val="24"/>
          <w:szCs w:val="24"/>
          <w14:textFill>
            <w14:solidFill>
              <w14:schemeClr w14:val="tx1"/>
            </w14:solidFill>
          </w14:textFill>
        </w:rPr>
        <w:t>________________</w:t>
      </w:r>
    </w:p>
    <w:p w14:paraId="57633C70">
      <w:pPr>
        <w:pStyle w:val="14"/>
        <w:spacing w:line="400" w:lineRule="exact"/>
        <w:ind w:firstLine="480" w:firstLineChars="200"/>
        <w:jc w:val="left"/>
        <w:rPr>
          <w:rFonts w:hAnsi="宋体" w:cs="Times New Roman"/>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Ansi="宋体"/>
          <w:color w:val="000000" w:themeColor="text1"/>
          <w:sz w:val="24"/>
          <w:szCs w:val="24"/>
          <w14:textFill>
            <w14:solidFill>
              <w14:schemeClr w14:val="tx1"/>
            </w14:solidFill>
          </w14:textFill>
        </w:rPr>
        <w:t>________________</w:t>
      </w:r>
    </w:p>
    <w:p w14:paraId="5B7009DF">
      <w:pPr>
        <w:pStyle w:val="14"/>
        <w:spacing w:line="400" w:lineRule="exact"/>
        <w:ind w:firstLine="480" w:firstLineChars="200"/>
        <w:jc w:val="left"/>
        <w:rPr>
          <w:rFonts w:hint="eastAsia" w:hAnsi="宋体"/>
          <w:color w:val="000000" w:themeColor="text1"/>
          <w:sz w:val="24"/>
          <w:szCs w:val="24"/>
          <w14:textFill>
            <w14:solidFill>
              <w14:schemeClr w14:val="tx1"/>
            </w14:solidFill>
          </w14:textFill>
        </w:rPr>
      </w:pPr>
      <w:r>
        <w:rPr>
          <w:rFonts w:hint="eastAsia" w:ascii="宋体" w:hAnsi="宋体" w:cs="Courier New"/>
          <w:color w:val="auto"/>
          <w:sz w:val="24"/>
          <w:szCs w:val="24"/>
        </w:rPr>
        <w:t>签发日期：</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年</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月</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日</w:t>
      </w:r>
    </w:p>
    <w:p w14:paraId="7259A9D8">
      <w:pPr>
        <w:pStyle w:val="14"/>
        <w:spacing w:line="400" w:lineRule="exact"/>
        <w:ind w:firstLine="480" w:firstLineChars="200"/>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法定代表人及被授权人身份证复印件（注：身份证复印件须加盖企业公章）</w:t>
      </w:r>
    </w:p>
    <w:tbl>
      <w:tblPr>
        <w:tblStyle w:val="3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7F72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5D6CD75">
            <w:pPr>
              <w:pStyle w:val="14"/>
              <w:keepNext w:val="0"/>
              <w:keepLines w:val="0"/>
              <w:suppressLineNumbers w:val="0"/>
              <w:spacing w:before="0" w:beforeAutospacing="0" w:after="0" w:afterAutospacing="0" w:line="500" w:lineRule="exact"/>
              <w:ind w:left="0" w:right="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法定代表人身份证复印件（正面）</w:t>
            </w:r>
          </w:p>
        </w:tc>
        <w:tc>
          <w:tcPr>
            <w:tcW w:w="4531" w:type="dxa"/>
            <w:shd w:val="clear" w:color="auto" w:fill="D9D9D9"/>
            <w:vAlign w:val="center"/>
          </w:tcPr>
          <w:p w14:paraId="60AAB148">
            <w:pPr>
              <w:pStyle w:val="14"/>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被授权人身份证复印件（正面）</w:t>
            </w:r>
          </w:p>
        </w:tc>
      </w:tr>
      <w:tr w14:paraId="365C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61C28171">
            <w:pPr>
              <w:pStyle w:val="14"/>
              <w:keepNext w:val="0"/>
              <w:keepLines w:val="0"/>
              <w:suppressLineNumbers w:val="0"/>
              <w:spacing w:before="0" w:beforeAutospacing="0" w:after="0" w:afterAutospacing="0" w:line="500" w:lineRule="exact"/>
              <w:ind w:left="0" w:right="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法定代表人身份证复印件（反面）</w:t>
            </w:r>
          </w:p>
        </w:tc>
        <w:tc>
          <w:tcPr>
            <w:tcW w:w="4531" w:type="dxa"/>
            <w:shd w:val="clear" w:color="auto" w:fill="D9D9D9"/>
            <w:vAlign w:val="center"/>
          </w:tcPr>
          <w:p w14:paraId="73076516">
            <w:pPr>
              <w:pStyle w:val="14"/>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被授权人身份证复印件（反面）</w:t>
            </w:r>
          </w:p>
        </w:tc>
      </w:tr>
    </w:tbl>
    <w:p w14:paraId="6BB56B2C">
      <w:pPr>
        <w:pStyle w:val="14"/>
        <w:spacing w:line="5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w:t>
      </w:r>
    </w:p>
    <w:p w14:paraId="611857B2">
      <w:pPr>
        <w:pStyle w:val="14"/>
        <w:spacing w:line="500" w:lineRule="exact"/>
        <w:ind w:firstLine="480" w:firstLineChars="200"/>
        <w:jc w:val="lef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．本授权书有效期自招标大会之日计算不得少于</w:t>
      </w:r>
      <w:r>
        <w:rPr>
          <w:rFonts w:hAnsi="宋体"/>
          <w:color w:val="000000" w:themeColor="text1"/>
          <w:sz w:val="24"/>
          <w:szCs w:val="24"/>
          <w14:textFill>
            <w14:solidFill>
              <w14:schemeClr w14:val="tx1"/>
            </w14:solidFill>
          </w14:textFill>
        </w:rPr>
        <w:t>90</w:t>
      </w:r>
      <w:r>
        <w:rPr>
          <w:rFonts w:hint="eastAsia" w:hAnsi="宋体"/>
          <w:color w:val="000000" w:themeColor="text1"/>
          <w:sz w:val="24"/>
          <w:szCs w:val="24"/>
          <w14:textFill>
            <w14:solidFill>
              <w14:schemeClr w14:val="tx1"/>
            </w14:solidFill>
          </w14:textFill>
        </w:rPr>
        <w:t>日历日。</w:t>
      </w:r>
    </w:p>
    <w:p w14:paraId="221EDE4C">
      <w:pPr>
        <w:pStyle w:val="14"/>
        <w:spacing w:line="500" w:lineRule="exact"/>
        <w:ind w:firstLine="480" w:firstLineChars="200"/>
        <w:jc w:val="left"/>
        <w:rPr>
          <w:rFonts w:hAnsi="宋体"/>
          <w:b/>
          <w:bCs/>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．授权书内容填写要明确，文字要工整清楚，涂改无效。</w:t>
      </w:r>
      <w:r>
        <w:rPr>
          <w:rFonts w:hint="eastAsia" w:hAnsi="宋体"/>
          <w:color w:val="000000" w:themeColor="text1"/>
          <w14:textFill>
            <w14:solidFill>
              <w14:schemeClr w14:val="tx1"/>
            </w14:solidFill>
          </w14:textFill>
        </w:rPr>
        <w:br w:type="page"/>
      </w:r>
    </w:p>
    <w:p w14:paraId="287BDD40">
      <w:pPr>
        <w:adjustRightInd w:val="0"/>
        <w:snapToGrid w:val="0"/>
        <w:spacing w:line="360" w:lineRule="auto"/>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170" w:name="_Toc536429390"/>
      <w:bookmarkStart w:id="171" w:name="_Toc536429337"/>
      <w:bookmarkStart w:id="172" w:name="_Toc7526"/>
      <w:bookmarkStart w:id="173" w:name="_Toc536202397"/>
      <w:bookmarkStart w:id="174" w:name="_Toc536202328"/>
      <w:bookmarkStart w:id="175" w:name="_Toc19543357"/>
    </w:p>
    <w:p w14:paraId="209A6BE8">
      <w:pPr>
        <w:adjustRightInd w:val="0"/>
        <w:snapToGrid w:val="0"/>
        <w:spacing w:line="360" w:lineRule="auto"/>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无重大违法记录声明</w:t>
      </w:r>
    </w:p>
    <w:p w14:paraId="319CDB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我单位参与安康尚昊招标代理有限公司组织的</w:t>
      </w:r>
      <w:r>
        <w:rPr>
          <w:rFonts w:hint="eastAsia"/>
          <w:color w:val="000000" w:themeColor="text1"/>
          <w:sz w:val="24"/>
          <w:szCs w:val="24"/>
          <w:u w:val="single"/>
          <w14:textFill>
            <w14:solidFill>
              <w14:schemeClr w14:val="tx1"/>
            </w14:solidFill>
          </w14:textFill>
        </w:rPr>
        <w:t xml:space="preserve">     （项目名称）（项目编号）    </w:t>
      </w:r>
      <w:r>
        <w:rPr>
          <w:rFonts w:hint="eastAsia"/>
          <w:color w:val="000000" w:themeColor="text1"/>
          <w:sz w:val="24"/>
          <w:szCs w:val="24"/>
          <w:lang w:eastAsia="zh-CN"/>
          <w14:textFill>
            <w14:solidFill>
              <w14:schemeClr w14:val="tx1"/>
            </w14:solidFill>
          </w14:textFill>
        </w:rPr>
        <w:t>竞争性</w:t>
      </w:r>
      <w:r>
        <w:rPr>
          <w:rFonts w:hint="eastAsia"/>
          <w:color w:val="000000" w:themeColor="text1"/>
          <w:sz w:val="24"/>
          <w:szCs w:val="24"/>
          <w:lang w:val="en-US" w:eastAsia="zh-CN"/>
          <w14:textFill>
            <w14:solidFill>
              <w14:schemeClr w14:val="tx1"/>
            </w14:solidFill>
          </w14:textFill>
        </w:rPr>
        <w:t>磋商采购活动</w:t>
      </w:r>
      <w:r>
        <w:rPr>
          <w:rFonts w:hint="eastAsia"/>
          <w:color w:val="000000" w:themeColor="text1"/>
          <w:sz w:val="24"/>
          <w:szCs w:val="24"/>
          <w14:textFill>
            <w14:solidFill>
              <w14:schemeClr w14:val="tx1"/>
            </w14:solidFill>
          </w14:textFill>
        </w:rPr>
        <w:t>，我单位郑重声明：我方参加本项目</w:t>
      </w:r>
      <w:r>
        <w:rPr>
          <w:rFonts w:hint="eastAsia"/>
          <w:color w:val="000000" w:themeColor="text1"/>
          <w:sz w:val="24"/>
          <w:szCs w:val="24"/>
          <w:lang w:val="en-US" w:eastAsia="zh-CN"/>
          <w14:textFill>
            <w14:solidFill>
              <w14:schemeClr w14:val="tx1"/>
            </w14:solidFill>
          </w14:textFill>
        </w:rPr>
        <w:t>采购活动</w:t>
      </w:r>
      <w:r>
        <w:rPr>
          <w:rFonts w:hint="eastAsia"/>
          <w:color w:val="000000" w:themeColor="text1"/>
          <w:sz w:val="24"/>
          <w:szCs w:val="24"/>
          <w14:textFill>
            <w14:solidFill>
              <w14:schemeClr w14:val="tx1"/>
            </w14:solidFill>
          </w14:textFill>
        </w:rPr>
        <w:t>前三年内无重大违法活动记录，符合《中华人民共和国政府采购法》规定的供应商资格条件，我方对此声明负全部法律责任。</w:t>
      </w:r>
    </w:p>
    <w:p w14:paraId="706CC51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000000" w:themeColor="text1"/>
          <w:sz w:val="24"/>
          <w:szCs w:val="24"/>
          <w14:textFill>
            <w14:solidFill>
              <w14:schemeClr w14:val="tx1"/>
            </w14:solidFill>
          </w14:textFill>
        </w:rPr>
      </w:pPr>
    </w:p>
    <w:p w14:paraId="3016F7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特此声明。</w:t>
      </w:r>
    </w:p>
    <w:p w14:paraId="1D295CD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000000" w:themeColor="text1"/>
          <w:sz w:val="24"/>
          <w:szCs w:val="24"/>
          <w14:textFill>
            <w14:solidFill>
              <w14:schemeClr w14:val="tx1"/>
            </w14:solidFill>
          </w14:textFill>
        </w:rPr>
      </w:pPr>
    </w:p>
    <w:p w14:paraId="7D10ACE6">
      <w:pPr>
        <w:adjustRightInd w:val="0"/>
        <w:snapToGrid w:val="0"/>
        <w:spacing w:line="360" w:lineRule="auto"/>
        <w:rPr>
          <w:rFonts w:hint="eastAsia"/>
          <w:color w:val="000000" w:themeColor="text1"/>
          <w:sz w:val="24"/>
          <w:szCs w:val="24"/>
          <w14:textFill>
            <w14:solidFill>
              <w14:schemeClr w14:val="tx1"/>
            </w14:solidFill>
          </w14:textFill>
        </w:rPr>
      </w:pPr>
    </w:p>
    <w:p w14:paraId="2443D883">
      <w:pPr>
        <w:adjustRightInd w:val="0"/>
        <w:snapToGrid w:val="0"/>
        <w:spacing w:line="360" w:lineRule="auto"/>
        <w:rPr>
          <w:rFonts w:hint="eastAsia"/>
          <w:color w:val="000000" w:themeColor="text1"/>
          <w:sz w:val="24"/>
          <w:szCs w:val="24"/>
          <w:lang w:eastAsia="zh-CN"/>
          <w14:textFill>
            <w14:solidFill>
              <w14:schemeClr w14:val="tx1"/>
            </w14:solidFill>
          </w14:textFill>
        </w:rPr>
      </w:pPr>
    </w:p>
    <w:p w14:paraId="62BBF37D">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供应商（单位名称及公章）：____________________</w:t>
      </w:r>
    </w:p>
    <w:p w14:paraId="315C9723">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w:t>
      </w:r>
      <w:r>
        <w:rPr>
          <w:rFonts w:hint="eastAsia"/>
          <w:color w:val="000000" w:themeColor="text1"/>
          <w:sz w:val="24"/>
          <w:szCs w:val="24"/>
          <w:lang w:val="en-US" w:eastAsia="zh-CN"/>
          <w14:textFill>
            <w14:solidFill>
              <w14:schemeClr w14:val="tx1"/>
            </w14:solidFill>
          </w14:textFill>
        </w:rPr>
        <w:t>或</w:t>
      </w:r>
      <w:r>
        <w:rPr>
          <w:rFonts w:hint="eastAsia"/>
          <w:color w:val="000000" w:themeColor="text1"/>
          <w:sz w:val="24"/>
          <w:szCs w:val="24"/>
          <w14:textFill>
            <w14:solidFill>
              <w14:schemeClr w14:val="tx1"/>
            </w14:solidFill>
          </w14:textFill>
        </w:rPr>
        <w:t>被授权人（签字）：____________________</w:t>
      </w:r>
    </w:p>
    <w:p w14:paraId="2BDD6F16">
      <w:pPr>
        <w:adjustRightInd w:val="0"/>
        <w:snapToGrid w:val="0"/>
        <w:spacing w:line="360" w:lineRule="auto"/>
        <w:ind w:firstLine="480" w:firstLineChars="200"/>
        <w:rPr>
          <w:color w:val="000000" w:themeColor="text1"/>
          <w14:textFill>
            <w14:solidFill>
              <w14:schemeClr w14:val="tx1"/>
            </w14:solidFill>
          </w14:textFill>
        </w:rPr>
        <w:sectPr>
          <w:headerReference r:id="rId15" w:type="first"/>
          <w:footerReference r:id="rId17" w:type="first"/>
          <w:headerReference r:id="rId14" w:type="default"/>
          <w:footerReference r:id="rId16" w:type="default"/>
          <w:pgSz w:w="11906" w:h="16838"/>
          <w:pgMar w:top="1417" w:right="1417" w:bottom="1417" w:left="1417" w:header="1191" w:footer="992" w:gutter="0"/>
          <w:pgNumType w:fmt="decimal"/>
          <w:cols w:space="0" w:num="1"/>
          <w:titlePg/>
          <w:rtlGutter w:val="0"/>
          <w:docGrid w:type="lines" w:linePitch="333" w:charSpace="0"/>
        </w:sectPr>
      </w:pPr>
      <w:r>
        <w:rPr>
          <w:rFonts w:hint="eastAsia"/>
          <w:color w:val="000000" w:themeColor="text1"/>
          <w:sz w:val="24"/>
          <w:szCs w:val="24"/>
          <w14:textFill>
            <w14:solidFill>
              <w14:schemeClr w14:val="tx1"/>
            </w14:solidFill>
          </w14:textFill>
        </w:rPr>
        <w:t>日    期：________年________月________日</w:t>
      </w:r>
    </w:p>
    <w:p w14:paraId="1A39FDE6">
      <w:pPr>
        <w:adjustRightInd w:val="0"/>
        <w:snapToGrid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投标人非联合体投标声明</w:t>
      </w:r>
    </w:p>
    <w:p w14:paraId="35D3EEA7">
      <w:pPr>
        <w:adjustRightInd w:val="0"/>
        <w:snapToGrid w:val="0"/>
        <w:spacing w:line="360" w:lineRule="auto"/>
        <w:rPr>
          <w:rFonts w:hint="eastAsia" w:ascii="仿宋" w:hAnsi="仿宋" w:eastAsia="仿宋" w:cs="黑体"/>
          <w:bCs/>
          <w:color w:val="000000" w:themeColor="text1"/>
          <w:sz w:val="28"/>
          <w:szCs w:val="28"/>
          <w14:textFill>
            <w14:solidFill>
              <w14:schemeClr w14:val="tx1"/>
            </w14:solidFill>
          </w14:textFill>
        </w:rPr>
      </w:pPr>
    </w:p>
    <w:p w14:paraId="456C715C">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安康尚昊招标代理有限公司</w:t>
      </w:r>
      <w:r>
        <w:rPr>
          <w:rFonts w:hint="eastAsia" w:ascii="宋体" w:hAnsi="宋体" w:eastAsia="宋体" w:cs="宋体"/>
          <w:bCs/>
          <w:color w:val="000000" w:themeColor="text1"/>
          <w:sz w:val="24"/>
          <w:szCs w:val="24"/>
          <w14:textFill>
            <w14:solidFill>
              <w14:schemeClr w14:val="tx1"/>
            </w14:solidFill>
          </w14:textFill>
        </w:rPr>
        <w:t>：</w:t>
      </w:r>
    </w:p>
    <w:p w14:paraId="0BCC554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我方愿响应贵方</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日发布的</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项目（项目编号：</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）招标内容，参与投标，提供采购人需求中规定的全部内容。本公司就参加投标工作，作出郑重声明：</w:t>
      </w:r>
    </w:p>
    <w:p w14:paraId="7195F77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1.本公司保证在本项目投标中不与其他单位围标、串标，不出让投标资格，不向采购人、采购代理机构和评标委员会成员行贿。</w:t>
      </w:r>
    </w:p>
    <w:p w14:paraId="7C28FD80">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2.本公司保证本项目并非联合体投标，本项目服务由本公司独立承担。</w:t>
      </w:r>
    </w:p>
    <w:p w14:paraId="77A1BDC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本公司违反上述保证，或本声明陈述与事实不符，经查实，我方自行承担一切后果及法律责任</w:t>
      </w:r>
      <w:r>
        <w:rPr>
          <w:rFonts w:hint="eastAsia" w:ascii="宋体" w:hAnsi="宋体" w:cs="宋体"/>
          <w:bCs/>
          <w:color w:val="000000" w:themeColor="text1"/>
          <w:sz w:val="24"/>
          <w:szCs w:val="24"/>
          <w:lang w:eastAsia="zh-CN"/>
          <w14:textFill>
            <w14:solidFill>
              <w14:schemeClr w14:val="tx1"/>
            </w14:solidFill>
          </w14:textFill>
        </w:rPr>
        <w:t>。</w:t>
      </w:r>
    </w:p>
    <w:p w14:paraId="6FBCFE9C">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特此声明。</w:t>
      </w:r>
    </w:p>
    <w:p w14:paraId="30D4DCCB">
      <w:pPr>
        <w:pStyle w:val="27"/>
        <w:ind w:firstLine="480"/>
        <w:rPr>
          <w:rFonts w:hint="eastAsia"/>
          <w:color w:val="000000" w:themeColor="text1"/>
          <w14:textFill>
            <w14:solidFill>
              <w14:schemeClr w14:val="tx1"/>
            </w14:solidFill>
          </w14:textFill>
        </w:rPr>
      </w:pPr>
    </w:p>
    <w:p w14:paraId="3674AB64">
      <w:pPr>
        <w:spacing w:line="360" w:lineRule="auto"/>
        <w:ind w:firstLine="480" w:firstLineChars="200"/>
        <w:rPr>
          <w:rFonts w:ascii="宋体" w:hAnsi="Calibri"/>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w:t>
      </w:r>
      <w:r>
        <w:rPr>
          <w:rFonts w:ascii="宋体" w:hAnsi="宋体" w:cs="宋体"/>
          <w:color w:val="000000" w:themeColor="text1"/>
          <w:sz w:val="24"/>
          <w:szCs w:val="24"/>
          <w14:textFill>
            <w14:solidFill>
              <w14:schemeClr w14:val="tx1"/>
            </w14:solidFill>
          </w14:textFill>
        </w:rPr>
        <w:t>____________________</w:t>
      </w:r>
    </w:p>
    <w:p w14:paraId="131BE649">
      <w:pPr>
        <w:adjustRightInd w:val="0"/>
        <w:snapToGrid w:val="0"/>
        <w:spacing w:line="360" w:lineRule="auto"/>
        <w:ind w:firstLine="480" w:firstLineChars="200"/>
        <w:rPr>
          <w:rFonts w:ascii="宋体" w:hAnsi="Calibri"/>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____________________</w:t>
      </w:r>
    </w:p>
    <w:p w14:paraId="69221B47">
      <w:pPr>
        <w:adjustRightInd w:val="0"/>
        <w:snapToGrid w:val="0"/>
        <w:spacing w:line="360" w:lineRule="auto"/>
        <w:ind w:firstLine="480" w:firstLineChars="200"/>
        <w:rPr>
          <w:color w:val="000000" w:themeColor="text1"/>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日</w:t>
      </w:r>
    </w:p>
    <w:p w14:paraId="045CB2CB">
      <w:pPr>
        <w:adjustRightInd w:val="0"/>
        <w:snapToGrid w:val="0"/>
        <w:spacing w:line="360" w:lineRule="auto"/>
        <w:jc w:val="cente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中小企业声明函（工程、服务）</w:t>
      </w:r>
    </w:p>
    <w:p w14:paraId="39193150">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（单位名称）</w:t>
      </w:r>
      <w:r>
        <w:rPr>
          <w:rFonts w:hint="eastAsia" w:ascii="宋体" w:hAnsi="宋体" w:eastAsia="宋体" w:cs="宋体"/>
          <w:b w:val="0"/>
          <w:bCs/>
          <w:color w:val="000000" w:themeColor="text1"/>
          <w:sz w:val="24"/>
          <w:szCs w:val="24"/>
          <w:lang w:val="en-US" w:eastAsia="zh-CN"/>
          <w14:textFill>
            <w14:solidFill>
              <w14:schemeClr w14:val="tx1"/>
            </w14:solidFill>
          </w14:textFill>
        </w:rPr>
        <w:t>的</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b w:val="0"/>
          <w:bCs/>
          <w:color w:val="000000" w:themeColor="text1"/>
          <w:sz w:val="24"/>
          <w:szCs w:val="24"/>
          <w:lang w:val="en-US"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A1D1A65">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（标的名称）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 承建（承接）企业为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¹</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，属于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（中型企业、小型企业、微型企业）； </w:t>
      </w:r>
    </w:p>
    <w:p w14:paraId="0314000C">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（标的名称） </w:t>
      </w:r>
      <w:r>
        <w:rPr>
          <w:rFonts w:hint="eastAsia" w:ascii="宋体" w:hAnsi="宋体" w:eastAsia="宋体" w:cs="宋体"/>
          <w:b w:val="0"/>
          <w:bCs/>
          <w:color w:val="000000" w:themeColor="text1"/>
          <w:sz w:val="24"/>
          <w:szCs w:val="24"/>
          <w:lang w:val="en-US" w:eastAsia="zh-CN"/>
          <w14:textFill>
            <w14:solidFill>
              <w14:schemeClr w14:val="tx1"/>
            </w14:solidFill>
          </w14:textFill>
        </w:rPr>
        <w:t>，属于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；承建（承接）企业为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万元，属于</w:t>
      </w:r>
    </w:p>
    <w:p w14:paraId="63AE8764">
      <w:pPr>
        <w:spacing w:after="190" w:afterLines="50" w:line="480" w:lineRule="exact"/>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（中型企业、小型企业、微型企业）</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4E74D414">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w:t>
      </w:r>
    </w:p>
    <w:p w14:paraId="69DE53FA">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以上企业，不属于大企业的分支机构，不存在控股股东为大企业的情形，也不存在与大企业的负责人为同一人的情形。</w:t>
      </w:r>
    </w:p>
    <w:p w14:paraId="5A6FE423">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本企业对上述声明内容的真实性负责。如有虚假，将依法承担相应责任。 </w:t>
      </w:r>
    </w:p>
    <w:p w14:paraId="3FAE8F54">
      <w:pPr>
        <w:spacing w:after="190" w:afterLines="50" w:line="480" w:lineRule="exact"/>
        <w:ind w:firstLine="5760" w:firstLineChars="24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企业名称（盖章）： </w:t>
      </w:r>
    </w:p>
    <w:p w14:paraId="3C49F051">
      <w:pPr>
        <w:spacing w:after="190" w:afterLines="50" w:line="480" w:lineRule="exact"/>
        <w:ind w:firstLine="5760" w:firstLineChars="24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日 期： </w:t>
      </w:r>
    </w:p>
    <w:p w14:paraId="6615FE98">
      <w:pPr>
        <w:pStyle w:val="101"/>
        <w:rPr>
          <w:rFonts w:hint="eastAsia"/>
          <w:color w:val="000000" w:themeColor="text1"/>
          <w:lang w:val="en-US" w:eastAsia="zh-CN"/>
          <w14:textFill>
            <w14:solidFill>
              <w14:schemeClr w14:val="tx1"/>
            </w14:solidFill>
          </w14:textFill>
        </w:rPr>
      </w:pPr>
    </w:p>
    <w:p w14:paraId="689246B6">
      <w:pPr>
        <w:pStyle w:val="3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注：¹从业人员、营业收入、资产总额填报上一年度数据，无上一年度数据的新成立企业可不填报。</w:t>
      </w:r>
    </w:p>
    <w:p w14:paraId="018F3486">
      <w:pPr>
        <w:pStyle w:val="11"/>
        <w:rPr>
          <w:rFonts w:hint="eastAsia" w:ascii="宋体" w:hAnsi="宋体" w:eastAsia="宋体" w:cs="宋体"/>
          <w:color w:val="000000" w:themeColor="text1"/>
          <w:sz w:val="24"/>
          <w:szCs w:val="24"/>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p>
    <w:p w14:paraId="161C1886">
      <w:pPr>
        <w:pStyle w:val="5"/>
        <w:numPr>
          <w:ilvl w:val="0"/>
          <w:numId w:val="6"/>
        </w:numPr>
        <w:ind w:firstLine="482" w:firstLineChars="150"/>
        <w:jc w:val="center"/>
        <w:rPr>
          <w:rFonts w:hint="eastAsia" w:ascii="Calibri" w:hAnsi="宋体" w:eastAsia="宋体" w:cs="Calibri"/>
          <w:b/>
          <w:bCs/>
          <w:kern w:val="2"/>
          <w:sz w:val="32"/>
          <w:szCs w:val="32"/>
          <w:lang w:val="en-US" w:eastAsia="zh-CN" w:bidi="ar-SA"/>
        </w:rPr>
      </w:pPr>
      <w:r>
        <w:rPr>
          <w:rFonts w:hint="eastAsia" w:ascii="Calibri" w:hAnsi="宋体" w:eastAsia="宋体" w:cs="Calibri"/>
          <w:b/>
          <w:bCs/>
          <w:kern w:val="2"/>
          <w:sz w:val="32"/>
          <w:szCs w:val="32"/>
          <w:lang w:val="en-US" w:eastAsia="zh-CN" w:bidi="ar-SA"/>
        </w:rPr>
        <w:t xml:space="preserve"> 技术商务偏离表</w:t>
      </w:r>
    </w:p>
    <w:p w14:paraId="38EEF696">
      <w:pPr>
        <w:pStyle w:val="5"/>
        <w:widowControl/>
        <w:spacing w:line="415" w:lineRule="auto"/>
        <w:ind w:left="0" w:firstLine="422" w:firstLineChars="15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技术偏离表</w:t>
      </w:r>
    </w:p>
    <w:tbl>
      <w:tblPr>
        <w:tblStyle w:val="32"/>
        <w:tblW w:w="9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5"/>
        <w:gridCol w:w="2050"/>
        <w:gridCol w:w="3935"/>
        <w:gridCol w:w="1583"/>
        <w:gridCol w:w="1369"/>
      </w:tblGrid>
      <w:tr w14:paraId="7EC2B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48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C26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招标文件技术要求</w:t>
            </w: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B02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投标文件技术响应</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9CD2">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偏离</w:t>
            </w:r>
          </w:p>
          <w:p w14:paraId="61A7E9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b/>
                <w:bCs w:val="0"/>
                <w:kern w:val="2"/>
                <w:sz w:val="21"/>
                <w:szCs w:val="21"/>
                <w:lang w:val="en-US" w:eastAsia="zh-CN" w:bidi="ar"/>
              </w:rPr>
              <w:t>（无/正/负）</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6D5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偏离简述</w:t>
            </w:r>
          </w:p>
        </w:tc>
      </w:tr>
      <w:tr w14:paraId="6F342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378937A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4F49C96">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top"/>
          </w:tcPr>
          <w:p w14:paraId="09EC2D2E">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top"/>
          </w:tcPr>
          <w:p w14:paraId="3D367710">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top"/>
          </w:tcPr>
          <w:p w14:paraId="3BB5D8B3">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14:paraId="4FF85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6CBE1F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5AB6A34">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top"/>
          </w:tcPr>
          <w:p w14:paraId="46BF01D4">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top"/>
          </w:tcPr>
          <w:p w14:paraId="39172B4B">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B1A3FB1">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14:paraId="3D783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309ECD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41F82DD">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top"/>
          </w:tcPr>
          <w:p w14:paraId="2F390140">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top"/>
          </w:tcPr>
          <w:p w14:paraId="6E43CFAC">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top"/>
          </w:tcPr>
          <w:p w14:paraId="79D5CC48">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14:paraId="13BDC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40BFD9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67354EC">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top"/>
          </w:tcPr>
          <w:p w14:paraId="081B48E1">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top"/>
          </w:tcPr>
          <w:p w14:paraId="044AED2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top"/>
          </w:tcPr>
          <w:p w14:paraId="755CE71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14:paraId="2430F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5F4939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8D87A96">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top"/>
          </w:tcPr>
          <w:p w14:paraId="3E7FB6E7">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top"/>
          </w:tcPr>
          <w:p w14:paraId="0C441FB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top"/>
          </w:tcPr>
          <w:p w14:paraId="69443B39">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bl>
    <w:p w14:paraId="3C15DB9B">
      <w:pPr>
        <w:pStyle w:val="29"/>
        <w:keepNext w:val="0"/>
        <w:keepLines w:val="0"/>
        <w:widowControl w:val="0"/>
        <w:suppressLineNumbers w:val="0"/>
        <w:spacing w:before="0" w:beforeAutospacing="0" w:after="0" w:afterAutospacing="0" w:line="460" w:lineRule="exact"/>
        <w:ind w:left="0" w:right="0" w:firstLine="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注：</w:t>
      </w:r>
    </w:p>
    <w:p w14:paraId="6AF923E9">
      <w:pPr>
        <w:pStyle w:val="29"/>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kern w:val="1"/>
          <w:sz w:val="24"/>
          <w:szCs w:val="24"/>
          <w:lang w:val="en-US"/>
        </w:rPr>
      </w:pPr>
      <w:r>
        <w:rPr>
          <w:rFonts w:hint="eastAsia" w:ascii="宋体" w:hAnsi="宋体" w:eastAsia="宋体" w:cs="宋体"/>
          <w:kern w:val="1"/>
          <w:sz w:val="24"/>
          <w:szCs w:val="24"/>
          <w:lang w:val="en-US" w:eastAsia="zh-CN" w:bidi="ar"/>
        </w:rPr>
        <w:t>1.如有漏报、瞒报磋商文件所要求的技术要求等，将视为没有实质性响应招标文件。投标供应商按磋商文件第五部分要求进行响应；</w:t>
      </w:r>
    </w:p>
    <w:p w14:paraId="30C98776">
      <w:pPr>
        <w:pStyle w:val="29"/>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kern w:val="1"/>
          <w:sz w:val="24"/>
          <w:szCs w:val="24"/>
          <w:lang w:val="en-US" w:eastAsia="zh-CN" w:bidi="ar"/>
        </w:rPr>
      </w:pPr>
      <w:r>
        <w:rPr>
          <w:rFonts w:hint="eastAsia" w:ascii="宋体" w:hAnsi="宋体" w:eastAsia="宋体" w:cs="宋体"/>
          <w:kern w:val="1"/>
          <w:sz w:val="24"/>
          <w:szCs w:val="24"/>
          <w:lang w:val="en-US" w:eastAsia="zh-CN" w:bidi="ar"/>
        </w:rPr>
        <w:t>2.投标人根据采购要求编写，可根据实际情况自行扩展表格细项。</w:t>
      </w:r>
    </w:p>
    <w:p w14:paraId="3AD42CBE">
      <w:pPr>
        <w:keepNext w:val="0"/>
        <w:keepLines w:val="0"/>
        <w:widowControl w:val="0"/>
        <w:suppressLineNumbers w:val="0"/>
        <w:spacing w:before="0" w:beforeAutospacing="0" w:after="0" w:afterAutospacing="0"/>
        <w:ind w:left="0" w:right="0"/>
        <w:jc w:val="both"/>
        <w:rPr>
          <w:lang w:val="en-US"/>
        </w:rPr>
      </w:pPr>
    </w:p>
    <w:p w14:paraId="079BD45B">
      <w:pPr>
        <w:pStyle w:val="5"/>
        <w:widowControl/>
        <w:ind w:left="0" w:firstLine="422" w:firstLineChars="150"/>
        <w:rPr>
          <w:lang w:val="en-US"/>
        </w:rPr>
      </w:pPr>
    </w:p>
    <w:p w14:paraId="28D5AE68">
      <w:pPr>
        <w:keepNext w:val="0"/>
        <w:keepLines w:val="0"/>
        <w:widowControl w:val="0"/>
        <w:suppressLineNumbers w:val="0"/>
        <w:spacing w:before="0" w:beforeAutospacing="0" w:after="0" w:afterAutospacing="0"/>
        <w:ind w:left="0" w:right="0"/>
        <w:jc w:val="both"/>
        <w:rPr>
          <w:lang w:val="en-US"/>
        </w:rPr>
      </w:pPr>
    </w:p>
    <w:p w14:paraId="6B4FDEE0">
      <w:pPr>
        <w:pStyle w:val="29"/>
        <w:keepNext/>
        <w:keepLines/>
        <w:widowControl w:val="0"/>
        <w:suppressLineNumbers w:val="0"/>
        <w:spacing w:before="480" w:beforeAutospacing="0" w:after="0" w:afterAutospacing="0" w:line="276" w:lineRule="auto"/>
        <w:ind w:left="0" w:right="0"/>
        <w:jc w:val="center"/>
        <w:rPr>
          <w:lang w:val="en-US"/>
        </w:rPr>
      </w:pPr>
    </w:p>
    <w:p w14:paraId="3C0273ED">
      <w:pPr>
        <w:keepNext w:val="0"/>
        <w:keepLines w:val="0"/>
        <w:widowControl w:val="0"/>
        <w:suppressLineNumbers w:val="0"/>
        <w:adjustRightInd w:val="0"/>
        <w:snapToGrid w:val="0"/>
        <w:spacing w:before="0" w:beforeAutospacing="0" w:after="0" w:afterAutospacing="0" w:line="480" w:lineRule="auto"/>
        <w:ind w:left="0" w:right="0"/>
        <w:jc w:val="left"/>
        <w:rPr>
          <w:rFonts w:hint="eastAsia" w:ascii="宋体" w:hAnsi="Calibri" w:eastAsia="宋体" w:cs="Times New Roman"/>
          <w:sz w:val="24"/>
          <w:szCs w:val="24"/>
          <w:u w:val="single"/>
          <w:lang w:val="en-US"/>
        </w:rPr>
      </w:pPr>
      <w:r>
        <w:rPr>
          <w:rFonts w:hint="eastAsia" w:ascii="宋体" w:hAnsi="宋体" w:eastAsia="宋体" w:cs="宋体"/>
          <w:kern w:val="2"/>
          <w:sz w:val="24"/>
          <w:szCs w:val="24"/>
          <w:lang w:val="en-US" w:eastAsia="zh-CN" w:bidi="ar"/>
        </w:rPr>
        <w:t>供应商（单位名称及公章）：____________________________</w:t>
      </w:r>
    </w:p>
    <w:p w14:paraId="2ECDEDAB">
      <w:pPr>
        <w:keepNext w:val="0"/>
        <w:keepLines w:val="0"/>
        <w:widowControl w:val="0"/>
        <w:suppressLineNumbers w:val="0"/>
        <w:adjustRightInd w:val="0"/>
        <w:snapToGrid w:val="0"/>
        <w:spacing w:before="0" w:beforeAutospacing="0" w:after="0" w:afterAutospacing="0" w:line="480" w:lineRule="auto"/>
        <w:ind w:left="0" w:right="0"/>
        <w:jc w:val="both"/>
        <w:rPr>
          <w:rFonts w:hint="eastAsia" w:ascii="宋体" w:hAnsi="Calibri" w:eastAsia="宋体" w:cs="Times New Roman"/>
          <w:sz w:val="24"/>
          <w:szCs w:val="24"/>
          <w:lang w:val="en-US"/>
        </w:rPr>
      </w:pPr>
      <w:r>
        <w:rPr>
          <w:rFonts w:hint="eastAsia" w:ascii="宋体" w:hAnsi="宋体" w:eastAsia="宋体" w:cs="宋体"/>
          <w:kern w:val="2"/>
          <w:sz w:val="24"/>
          <w:szCs w:val="24"/>
          <w:lang w:val="en-US" w:eastAsia="zh-CN" w:bidi="ar"/>
        </w:rPr>
        <w:t>法定代表人或被授权人（</w:t>
      </w:r>
      <w:r>
        <w:rPr>
          <w:rFonts w:hint="eastAsia" w:ascii="宋体" w:hAnsi="宋体" w:eastAsia="宋体" w:cs="宋体"/>
          <w:spacing w:val="4"/>
          <w:kern w:val="2"/>
          <w:sz w:val="24"/>
          <w:szCs w:val="21"/>
          <w:lang w:val="en-US" w:eastAsia="zh-CN" w:bidi="ar"/>
        </w:rPr>
        <w:t>签字或盖章</w:t>
      </w:r>
      <w:r>
        <w:rPr>
          <w:rFonts w:hint="eastAsia" w:ascii="宋体" w:hAnsi="宋体" w:eastAsia="宋体" w:cs="宋体"/>
          <w:kern w:val="2"/>
          <w:sz w:val="24"/>
          <w:szCs w:val="24"/>
          <w:lang w:val="en-US" w:eastAsia="zh-CN" w:bidi="ar"/>
        </w:rPr>
        <w:t>）：____________________________</w:t>
      </w:r>
    </w:p>
    <w:p w14:paraId="027966DE">
      <w:pPr>
        <w:keepNext w:val="0"/>
        <w:keepLines w:val="0"/>
        <w:widowControl/>
        <w:suppressLineNumbers w:val="0"/>
        <w:jc w:val="left"/>
      </w:pPr>
      <w:r>
        <w:rPr>
          <w:rFonts w:hint="eastAsia" w:ascii="宋体" w:hAnsi="宋体" w:eastAsia="宋体" w:cs="宋体"/>
          <w:kern w:val="2"/>
          <w:sz w:val="24"/>
          <w:szCs w:val="24"/>
          <w:lang w:val="en-US" w:eastAsia="zh-CN" w:bidi="ar"/>
        </w:rPr>
        <w:t>日    期：_______年_______月_______日</w:t>
      </w:r>
    </w:p>
    <w:p w14:paraId="240C5639">
      <w:pPr>
        <w:rPr>
          <w:rFonts w:hint="eastAsia"/>
        </w:rPr>
      </w:pPr>
    </w:p>
    <w:p w14:paraId="0225FB04">
      <w:pPr>
        <w:rPr>
          <w:rFonts w:hint="eastAsia"/>
        </w:rPr>
      </w:pPr>
    </w:p>
    <w:p w14:paraId="20EC01DA">
      <w:pPr>
        <w:rPr>
          <w:rFonts w:hint="eastAsia"/>
        </w:rPr>
      </w:pPr>
    </w:p>
    <w:p w14:paraId="7A4D1190">
      <w:pPr>
        <w:rPr>
          <w:rFonts w:hint="eastAsia"/>
        </w:rPr>
      </w:pPr>
    </w:p>
    <w:p w14:paraId="7E5277F8">
      <w:pPr>
        <w:rPr>
          <w:rFonts w:hint="eastAsia"/>
        </w:rPr>
      </w:pPr>
    </w:p>
    <w:p w14:paraId="2CCB3B3C">
      <w:pPr>
        <w:rPr>
          <w:rFonts w:hint="eastAsia"/>
        </w:rPr>
      </w:pPr>
    </w:p>
    <w:p w14:paraId="677FE5C1">
      <w:pPr>
        <w:rPr>
          <w:rFonts w:hint="eastAsia"/>
        </w:rPr>
      </w:pPr>
    </w:p>
    <w:p w14:paraId="264502A4">
      <w:pPr>
        <w:rPr>
          <w:rFonts w:hint="eastAsia"/>
        </w:rPr>
      </w:pPr>
    </w:p>
    <w:p w14:paraId="6AB80A03">
      <w:pPr>
        <w:rPr>
          <w:rFonts w:hint="eastAsia"/>
        </w:rPr>
      </w:pPr>
    </w:p>
    <w:p w14:paraId="24BB9565">
      <w:pPr>
        <w:tabs>
          <w:tab w:val="left" w:pos="3300"/>
        </w:tabs>
        <w:bidi w:val="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商务偏离表</w:t>
      </w:r>
    </w:p>
    <w:p w14:paraId="1F52C3BC">
      <w:pPr>
        <w:rPr>
          <w:rFonts w:hint="eastAsia"/>
        </w:rPr>
      </w:pPr>
    </w:p>
    <w:tbl>
      <w:tblPr>
        <w:tblStyle w:val="32"/>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5140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20299D20">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6425B11D">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招标文件商务要求</w:t>
            </w:r>
          </w:p>
        </w:tc>
        <w:tc>
          <w:tcPr>
            <w:tcW w:w="2552" w:type="dxa"/>
            <w:vAlign w:val="center"/>
          </w:tcPr>
          <w:p w14:paraId="26BB89A4">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lang w:val="en-US" w:eastAsia="zh-CN"/>
              </w:rPr>
              <w:t>响应</w:t>
            </w:r>
            <w:r>
              <w:rPr>
                <w:rFonts w:hint="eastAsia" w:ascii="宋体" w:hAnsi="宋体" w:eastAsia="宋体" w:cs="宋体"/>
                <w:b/>
                <w:szCs w:val="21"/>
              </w:rPr>
              <w:t>文件商务应答</w:t>
            </w:r>
          </w:p>
        </w:tc>
        <w:tc>
          <w:tcPr>
            <w:tcW w:w="1516" w:type="dxa"/>
            <w:vAlign w:val="center"/>
          </w:tcPr>
          <w:p w14:paraId="69F5948F">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w:t>
            </w:r>
          </w:p>
          <w:p w14:paraId="6AF8F2EB">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0348190E">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偏离简述</w:t>
            </w:r>
          </w:p>
        </w:tc>
      </w:tr>
      <w:tr w14:paraId="0F66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6D4048F">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0C7BEBBE">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0CDE1327">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42FF70C">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4BCBEC08">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4CC5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8E47AFA">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7CEDBAF0">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02170479">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4E6E73D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C645F56">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3C6A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EE1B983">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6A7894BF">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5D03F4B0">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D0C64C7">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2D6CD484">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410D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F2295D6">
            <w:pPr>
              <w:keepNext w:val="0"/>
              <w:keepLines w:val="0"/>
              <w:suppressLineNumbers w:val="0"/>
              <w:wordWrap w:val="0"/>
              <w:spacing w:before="0" w:beforeAutospacing="0" w:after="0" w:afterAutospacing="0"/>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511FC16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4A3EB19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25425E07">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DA49A15">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14:paraId="455AFC44">
      <w:pPr>
        <w:spacing w:line="360" w:lineRule="auto"/>
        <w:rPr>
          <w:rFonts w:hint="eastAsia" w:ascii="宋体" w:hAnsi="宋体" w:eastAsia="宋体" w:cs="仿宋"/>
          <w:sz w:val="24"/>
          <w:szCs w:val="24"/>
        </w:rPr>
      </w:pPr>
      <w:r>
        <w:rPr>
          <w:rFonts w:hint="eastAsia" w:ascii="宋体" w:hAnsi="宋体" w:eastAsia="宋体" w:cs="仿宋"/>
          <w:sz w:val="24"/>
          <w:szCs w:val="24"/>
        </w:rPr>
        <w:t>注：投标人</w:t>
      </w:r>
      <w:r>
        <w:rPr>
          <w:rFonts w:hint="eastAsia" w:ascii="宋体" w:hAnsi="宋体" w:eastAsia="宋体" w:cs="仿宋"/>
          <w:sz w:val="24"/>
          <w:szCs w:val="24"/>
          <w:lang w:val="en-US" w:eastAsia="zh-CN"/>
        </w:rPr>
        <w:t>根据采购要求编写，</w:t>
      </w:r>
      <w:r>
        <w:rPr>
          <w:rFonts w:hint="eastAsia" w:ascii="宋体" w:hAnsi="宋体" w:eastAsia="宋体" w:cs="仿宋"/>
          <w:sz w:val="24"/>
          <w:szCs w:val="24"/>
        </w:rPr>
        <w:t>可根据实际情况自行扩展表格细项。</w:t>
      </w:r>
    </w:p>
    <w:p w14:paraId="490C69A0">
      <w:pPr>
        <w:rPr>
          <w:sz w:val="24"/>
          <w:szCs w:val="24"/>
        </w:rPr>
      </w:pPr>
    </w:p>
    <w:p w14:paraId="0498BC5C">
      <w:pPr>
        <w:spacing w:line="360" w:lineRule="auto"/>
        <w:ind w:firstLine="420" w:firstLineChars="175"/>
        <w:rPr>
          <w:rFonts w:ascii="宋体" w:hAnsi="宋体"/>
          <w:sz w:val="24"/>
          <w:szCs w:val="24"/>
        </w:rPr>
      </w:pPr>
      <w:r>
        <w:rPr>
          <w:rFonts w:ascii="宋体" w:hAnsi="宋体"/>
          <w:sz w:val="24"/>
          <w:szCs w:val="24"/>
        </w:rPr>
        <w:t xml:space="preserve">    </w:t>
      </w:r>
    </w:p>
    <w:p w14:paraId="6546538D">
      <w:pPr>
        <w:spacing w:line="360" w:lineRule="auto"/>
        <w:ind w:firstLine="420" w:firstLineChars="175"/>
        <w:rPr>
          <w:rFonts w:hint="eastAsia" w:ascii="宋体" w:hAnsi="宋体" w:cs="Times New Roman"/>
          <w:b/>
          <w:bCs/>
          <w:sz w:val="24"/>
          <w:szCs w:val="24"/>
        </w:rPr>
      </w:pPr>
      <w:r>
        <w:rPr>
          <w:rFonts w:hint="eastAsia" w:ascii="宋体" w:hAnsi="宋体"/>
          <w:sz w:val="24"/>
          <w:szCs w:val="24"/>
        </w:rPr>
        <w:t xml:space="preserve">   </w:t>
      </w:r>
    </w:p>
    <w:p w14:paraId="245A290F">
      <w:pPr>
        <w:pStyle w:val="19"/>
      </w:pPr>
    </w:p>
    <w:p w14:paraId="23422295">
      <w:pPr>
        <w:pStyle w:val="19"/>
      </w:pPr>
    </w:p>
    <w:p w14:paraId="5C8BC1E7">
      <w:pPr>
        <w:pStyle w:val="19"/>
      </w:pPr>
    </w:p>
    <w:p w14:paraId="0879D5B6">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1CCDADE3">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）：____________________________</w:t>
      </w:r>
    </w:p>
    <w:p w14:paraId="5ECFD8D7">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52846BCE">
      <w:pPr>
        <w:widowControl/>
        <w:jc w:val="left"/>
        <w:rPr>
          <w:rFonts w:ascii="宋体" w:hAnsi="宋体" w:cs="宋体"/>
          <w:b/>
          <w:bCs/>
          <w:color w:val="000000" w:themeColor="text1"/>
          <w:sz w:val="28"/>
          <w:szCs w:val="28"/>
          <w14:textFill>
            <w14:solidFill>
              <w14:schemeClr w14:val="tx1"/>
            </w14:solidFill>
          </w14:textFill>
        </w:rPr>
      </w:pPr>
    </w:p>
    <w:bookmarkEnd w:id="168"/>
    <w:bookmarkEnd w:id="170"/>
    <w:bookmarkEnd w:id="171"/>
    <w:bookmarkEnd w:id="172"/>
    <w:bookmarkEnd w:id="173"/>
    <w:bookmarkEnd w:id="174"/>
    <w:bookmarkEnd w:id="175"/>
    <w:p w14:paraId="728AB4B6">
      <w:pPr>
        <w:pStyle w:val="5"/>
        <w:pageBreakBefore/>
        <w:rPr>
          <w:rFonts w:ascii="宋体" w:cs="Times New Roman"/>
          <w:color w:val="000000" w:themeColor="text1"/>
          <w:sz w:val="24"/>
          <w:szCs w:val="24"/>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bookmarkStart w:id="176" w:name="_Toc1408"/>
    </w:p>
    <w:bookmarkEnd w:id="176"/>
    <w:p w14:paraId="1FB35719">
      <w:pPr>
        <w:pStyle w:val="5"/>
        <w:pageBreakBefore/>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bookmarkStart w:id="177" w:name="_Toc9172"/>
      <w:bookmarkStart w:id="178" w:name="_Toc536202330"/>
      <w:bookmarkStart w:id="179" w:name="_Toc14937"/>
      <w:bookmarkStart w:id="180" w:name="_Toc19543359"/>
      <w:bookmarkStart w:id="181" w:name="_Toc536202399"/>
      <w:bookmarkStart w:id="182" w:name="_Toc536429392"/>
      <w:bookmarkStart w:id="183" w:name="_Toc536429339"/>
      <w:bookmarkStart w:id="184" w:name="_Toc1803"/>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第</w:t>
      </w:r>
      <w:r>
        <w:rPr>
          <w:rFonts w:hint="eastAsia" w:ascii="Calibri Light" w:hAnsi="Calibri Light" w:cs="Times New Roman"/>
          <w:b/>
          <w:bCs/>
          <w:color w:val="000000" w:themeColor="text1"/>
          <w:kern w:val="2"/>
          <w:sz w:val="32"/>
          <w:szCs w:val="32"/>
          <w:lang w:val="en-US" w:eastAsia="zh-CN" w:bidi="ar-SA"/>
          <w14:textFill>
            <w14:solidFill>
              <w14:schemeClr w14:val="tx1"/>
            </w14:solidFill>
          </w14:textFill>
        </w:rPr>
        <w:t>五</w:t>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 xml:space="preserve">章  </w:t>
      </w:r>
      <w:bookmarkEnd w:id="177"/>
      <w:r>
        <w:rPr>
          <w:rFonts w:hint="eastAsia" w:ascii="Calibri Light" w:hAnsi="Calibri Light" w:cs="Times New Roman"/>
          <w:b/>
          <w:bCs/>
          <w:color w:val="000000" w:themeColor="text1"/>
          <w:kern w:val="2"/>
          <w:sz w:val="32"/>
          <w:szCs w:val="32"/>
          <w:lang w:val="en-US" w:eastAsia="zh-CN" w:bidi="ar-SA"/>
          <w14:textFill>
            <w14:solidFill>
              <w14:schemeClr w14:val="tx1"/>
            </w14:solidFill>
          </w14:textFill>
        </w:rPr>
        <w:t>响应</w:t>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方案</w:t>
      </w:r>
      <w:bookmarkEnd w:id="178"/>
      <w:bookmarkEnd w:id="179"/>
      <w:bookmarkEnd w:id="180"/>
      <w:bookmarkEnd w:id="181"/>
      <w:bookmarkEnd w:id="182"/>
      <w:bookmarkEnd w:id="183"/>
    </w:p>
    <w:p w14:paraId="4E4557EC">
      <w:pPr>
        <w:overflowPunct/>
        <w:topLinePunct w:val="0"/>
        <w:bidi w:val="0"/>
        <w:spacing w:line="500" w:lineRule="atLeast"/>
        <w:ind w:firstLine="482" w:firstLineChars="200"/>
        <w:rPr>
          <w:rFonts w:hint="eastAsia" w:ascii="宋体" w:hAnsi="宋体" w:eastAsia="宋体" w:cs="宋体"/>
          <w:b/>
          <w:bCs/>
          <w:sz w:val="24"/>
          <w:szCs w:val="24"/>
        </w:rPr>
      </w:pPr>
      <w:bookmarkStart w:id="185" w:name="_Toc23258631"/>
      <w:bookmarkStart w:id="186" w:name="_Toc484198844"/>
      <w:bookmarkStart w:id="187" w:name="_Toc528240834"/>
      <w:bookmarkStart w:id="188" w:name="_Toc26541342"/>
      <w:bookmarkStart w:id="189" w:name="_Toc19543360"/>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文件的《评审方法和程序》各条款的要求，结</w:t>
      </w:r>
      <w:r>
        <w:rPr>
          <w:rFonts w:hint="eastAsia" w:ascii="宋体" w:hAnsi="宋体" w:eastAsia="宋体" w:cs="宋体"/>
          <w:b/>
          <w:bCs/>
          <w:color w:val="auto"/>
          <w:sz w:val="24"/>
          <w:szCs w:val="24"/>
        </w:rPr>
        <w:t>合《</w:t>
      </w:r>
      <w:r>
        <w:rPr>
          <w:rFonts w:hint="eastAsia" w:ascii="宋体" w:hAnsi="宋体" w:cs="宋体"/>
          <w:b/>
          <w:bCs/>
          <w:color w:val="auto"/>
          <w:sz w:val="24"/>
          <w:szCs w:val="24"/>
          <w:lang w:val="en-US" w:eastAsia="zh-CN"/>
        </w:rPr>
        <w:t>采购</w:t>
      </w:r>
      <w:r>
        <w:rPr>
          <w:rFonts w:hint="eastAsia" w:ascii="宋体" w:hAnsi="宋体" w:eastAsia="宋体" w:cs="宋体"/>
          <w:b/>
          <w:bCs/>
          <w:color w:val="auto"/>
          <w:sz w:val="24"/>
          <w:szCs w:val="24"/>
        </w:rPr>
        <w:t>内容及要求》编制投标方案说明书，</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方案由供应商自行编写，无具体格式，包含但不限于以下内</w:t>
      </w:r>
      <w:r>
        <w:rPr>
          <w:rFonts w:hint="eastAsia" w:ascii="宋体" w:hAnsi="宋体" w:eastAsia="宋体" w:cs="宋体"/>
          <w:b/>
          <w:bCs/>
          <w:sz w:val="24"/>
          <w:szCs w:val="24"/>
        </w:rPr>
        <w:t>容：</w:t>
      </w:r>
    </w:p>
    <w:p w14:paraId="1F928F79">
      <w:pPr>
        <w:autoSpaceDE w:val="0"/>
        <w:autoSpaceDN w:val="0"/>
        <w:adjustRightIn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lang w:val="en-US" w:eastAsia="zh-CN"/>
        </w:rPr>
        <w:t>技术</w:t>
      </w:r>
      <w:r>
        <w:rPr>
          <w:rFonts w:hint="eastAsia" w:ascii="宋体" w:hAnsi="宋体" w:cs="宋体"/>
          <w:color w:val="auto"/>
          <w:sz w:val="24"/>
          <w:szCs w:val="24"/>
          <w:lang w:val="en-US" w:eastAsia="zh-CN"/>
        </w:rPr>
        <w:t>措施</w:t>
      </w:r>
    </w:p>
    <w:p w14:paraId="0D91A6F7">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firstLine="480" w:firstLineChars="20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kern w:val="2"/>
          <w:sz w:val="24"/>
          <w:szCs w:val="24"/>
          <w:highlight w:val="none"/>
          <w:lang w:val="en-US" w:eastAsia="zh-CN" w:bidi="ar"/>
        </w:rPr>
        <w:t>投标人确保服务质量的技术组织措施；</w:t>
      </w:r>
    </w:p>
    <w:p w14:paraId="783D68A5">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firstLine="480" w:firstLineChars="20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（2）投标人确保安全生产的技术组织措施；</w:t>
      </w:r>
    </w:p>
    <w:p w14:paraId="4ABC7FD0">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firstLine="480" w:firstLineChars="20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（3）投标人确保文明施工的技术组织措施及环境保护措施；</w:t>
      </w:r>
    </w:p>
    <w:p w14:paraId="32BCE06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bidi="ar"/>
        </w:rPr>
        <w:t>（4）劳动力安排计划及劳务情况表。</w:t>
      </w:r>
    </w:p>
    <w:p w14:paraId="16154E8F">
      <w:pPr>
        <w:autoSpaceDE w:val="0"/>
        <w:autoSpaceDN w:val="0"/>
        <w:adjustRightIn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lang w:val="en-US" w:eastAsia="zh-CN"/>
        </w:rPr>
        <w:t>服务方案</w:t>
      </w:r>
      <w:r>
        <w:rPr>
          <w:rFonts w:hint="eastAsia" w:ascii="宋体" w:hAnsi="宋体" w:cs="宋体"/>
          <w:color w:val="auto"/>
          <w:sz w:val="24"/>
          <w:szCs w:val="24"/>
          <w:lang w:val="en-US" w:eastAsia="zh-CN"/>
        </w:rPr>
        <w:t>；</w:t>
      </w:r>
    </w:p>
    <w:p w14:paraId="20E7123C">
      <w:pPr>
        <w:autoSpaceDE w:val="0"/>
        <w:autoSpaceDN w:val="0"/>
        <w:adjustRightInd w:val="0"/>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bCs/>
          <w:color w:val="auto"/>
          <w:sz w:val="24"/>
          <w:szCs w:val="24"/>
          <w:lang w:val="en-US" w:eastAsia="zh-CN"/>
        </w:rPr>
        <w:t>.</w:t>
      </w:r>
      <w:r>
        <w:rPr>
          <w:rFonts w:hint="eastAsia" w:ascii="宋体" w:hAnsi="宋体" w:cs="宋体"/>
          <w:color w:val="auto"/>
          <w:sz w:val="24"/>
          <w:szCs w:val="24"/>
          <w:lang w:val="en-US" w:eastAsia="zh-CN"/>
        </w:rPr>
        <w:t>企业实力；</w:t>
      </w:r>
    </w:p>
    <w:p w14:paraId="16B77367">
      <w:pPr>
        <w:tabs>
          <w:tab w:val="left" w:pos="5626"/>
        </w:tabs>
        <w:autoSpaceDE w:val="0"/>
        <w:autoSpaceDN w:val="0"/>
        <w:adjustRightInd w:val="0"/>
        <w:spacing w:line="360" w:lineRule="auto"/>
        <w:ind w:firstLine="480" w:firstLineChars="200"/>
        <w:jc w:val="left"/>
        <w:rPr>
          <w:rFonts w:hint="eastAsia" w:ascii="宋体" w:hAnsi="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eastAsia="宋体" w:cs="宋体"/>
          <w:bCs/>
          <w:color w:val="auto"/>
          <w:sz w:val="24"/>
          <w:szCs w:val="24"/>
          <w:lang w:val="en-US" w:eastAsia="zh-CN"/>
        </w:rPr>
        <w:t>.</w:t>
      </w:r>
      <w:r>
        <w:rPr>
          <w:rFonts w:hint="eastAsia" w:ascii="宋体" w:hAnsi="宋体" w:cs="宋体"/>
          <w:color w:val="auto"/>
          <w:sz w:val="24"/>
          <w:szCs w:val="24"/>
          <w:lang w:val="en-US" w:eastAsia="zh-CN"/>
        </w:rPr>
        <w:t>质量保证措施；</w:t>
      </w:r>
      <w:r>
        <w:rPr>
          <w:rFonts w:hint="eastAsia" w:ascii="宋体" w:hAnsi="宋体" w:cs="宋体"/>
          <w:color w:val="auto"/>
          <w:sz w:val="24"/>
          <w:szCs w:val="24"/>
          <w:lang w:val="en-US" w:eastAsia="zh-CN"/>
        </w:rPr>
        <w:tab/>
      </w:r>
    </w:p>
    <w:p w14:paraId="13ED7EDD">
      <w:pPr>
        <w:autoSpaceDE w:val="0"/>
        <w:autoSpaceDN w:val="0"/>
        <w:adjustRightInd w:val="0"/>
        <w:spacing w:line="360" w:lineRule="auto"/>
        <w:ind w:firstLine="480" w:firstLineChars="200"/>
        <w:jc w:val="left"/>
        <w:rPr>
          <w:rFonts w:hint="eastAsia" w:ascii="宋体" w:hAnsi="宋体" w:cs="宋体"/>
          <w:color w:val="auto"/>
          <w:sz w:val="24"/>
          <w:szCs w:val="24"/>
          <w:lang w:eastAsia="zh-CN"/>
        </w:rPr>
      </w:pPr>
      <w:r>
        <w:rPr>
          <w:rFonts w:hint="eastAsia" w:ascii="宋体" w:hAnsi="宋体" w:cs="宋体"/>
          <w:color w:val="auto"/>
          <w:sz w:val="24"/>
          <w:szCs w:val="24"/>
          <w:lang w:val="en-US" w:eastAsia="zh-CN"/>
        </w:rPr>
        <w:t>5</w:t>
      </w:r>
      <w:r>
        <w:rPr>
          <w:rFonts w:hint="eastAsia" w:ascii="宋体" w:hAnsi="宋体" w:eastAsia="宋体" w:cs="宋体"/>
          <w:bCs/>
          <w:color w:val="auto"/>
          <w:sz w:val="24"/>
          <w:szCs w:val="24"/>
          <w:lang w:val="en-US" w:eastAsia="zh-CN"/>
        </w:rPr>
        <w:t>.</w:t>
      </w:r>
      <w:r>
        <w:rPr>
          <w:rFonts w:hint="eastAsia" w:ascii="宋体" w:hAnsi="宋体" w:cs="宋体"/>
          <w:color w:val="auto"/>
          <w:sz w:val="24"/>
          <w:szCs w:val="24"/>
          <w:lang w:val="en-US" w:eastAsia="zh-CN"/>
        </w:rPr>
        <w:t>业绩</w:t>
      </w:r>
      <w:r>
        <w:rPr>
          <w:rFonts w:hint="eastAsia" w:ascii="宋体" w:hAnsi="宋体" w:cs="宋体"/>
          <w:color w:val="auto"/>
          <w:sz w:val="24"/>
          <w:szCs w:val="24"/>
          <w:lang w:eastAsia="zh-CN"/>
        </w:rPr>
        <w:t>；</w:t>
      </w:r>
    </w:p>
    <w:p w14:paraId="7F4FFB86">
      <w:pPr>
        <w:autoSpaceDE w:val="0"/>
        <w:autoSpaceDN w:val="0"/>
        <w:adjustRightInd w:val="0"/>
        <w:spacing w:line="360" w:lineRule="auto"/>
        <w:ind w:firstLine="480" w:firstLineChars="200"/>
        <w:jc w:val="left"/>
        <w:rPr>
          <w:rFonts w:hint="default" w:ascii="宋体" w:hAnsi="宋体" w:eastAsia="宋体" w:cs="宋体"/>
          <w:color w:val="auto"/>
          <w:spacing w:val="-2"/>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bCs/>
          <w:color w:val="auto"/>
          <w:sz w:val="24"/>
          <w:szCs w:val="24"/>
          <w:lang w:val="en-US" w:eastAsia="zh-CN"/>
        </w:rPr>
        <w:t>.</w:t>
      </w:r>
      <w:r>
        <w:rPr>
          <w:rFonts w:hint="eastAsia" w:ascii="宋体" w:hAnsi="宋体" w:cs="宋体"/>
          <w:bCs/>
          <w:color w:val="auto"/>
          <w:sz w:val="24"/>
          <w:szCs w:val="24"/>
          <w:lang w:val="en-US" w:eastAsia="zh-CN"/>
        </w:rPr>
        <w:t>服务承诺；</w:t>
      </w:r>
    </w:p>
    <w:p w14:paraId="352C019D">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auto"/>
          <w:lang w:val="en-US" w:eastAsia="zh-CN"/>
        </w:rPr>
        <w:t>……</w:t>
      </w:r>
    </w:p>
    <w:p w14:paraId="6623791B">
      <w:pPr>
        <w:spacing w:line="520" w:lineRule="exact"/>
        <w:ind w:left="420" w:leftChars="200" w:firstLine="480" w:firstLineChars="200"/>
        <w:rPr>
          <w:rFonts w:ascii="宋体" w:hAnsi="宋体" w:cs="宋体"/>
          <w:color w:val="000000" w:themeColor="text1"/>
          <w:sz w:val="24"/>
          <w14:textFill>
            <w14:solidFill>
              <w14:schemeClr w14:val="tx1"/>
            </w14:solidFill>
          </w14:textFill>
        </w:rPr>
      </w:pPr>
    </w:p>
    <w:p w14:paraId="37C8C66E">
      <w:pPr>
        <w:widowControl/>
        <w:jc w:val="left"/>
        <w:rPr>
          <w:rFonts w:ascii="宋体" w:hAnsi="宋体" w:cs="Times New Roman"/>
          <w:color w:val="000000" w:themeColor="text1"/>
          <w:sz w:val="24"/>
          <w:szCs w:val="24"/>
          <w14:textFill>
            <w14:solidFill>
              <w14:schemeClr w14:val="tx1"/>
            </w14:solidFill>
          </w14:textFill>
        </w:rPr>
      </w:pPr>
      <w:r>
        <w:rPr>
          <w:rFonts w:ascii="宋体" w:hAnsi="宋体" w:cs="Times New Roman"/>
          <w:color w:val="000000" w:themeColor="text1"/>
          <w:sz w:val="24"/>
          <w:szCs w:val="24"/>
          <w14:textFill>
            <w14:solidFill>
              <w14:schemeClr w14:val="tx1"/>
            </w14:solidFill>
          </w14:textFill>
        </w:rPr>
        <w:br w:type="page"/>
      </w:r>
    </w:p>
    <w:p w14:paraId="1EB7EBB4">
      <w:pPr>
        <w:keepNext/>
        <w:keepLines/>
        <w:spacing w:before="260" w:after="260" w:line="416" w:lineRule="auto"/>
        <w:ind w:firstLine="482" w:firstLineChars="150"/>
        <w:jc w:val="center"/>
        <w:outlineLvl w:val="1"/>
        <w:rPr>
          <w:rFonts w:ascii="宋体" w:hAnsi="宋体" w:cs="宋体"/>
          <w:b/>
          <w:bCs/>
          <w:color w:val="000000" w:themeColor="text1"/>
          <w:kern w:val="20"/>
          <w:sz w:val="24"/>
          <w:szCs w:val="24"/>
          <w14:textFill>
            <w14:solidFill>
              <w14:schemeClr w14:val="tx1"/>
            </w14:solidFill>
          </w14:textFill>
        </w:rPr>
      </w:pPr>
      <w:r>
        <w:rPr>
          <w:rFonts w:hint="eastAsia" w:ascii="Calibri Light" w:hAnsi="Calibri Light" w:cs="Times New Roman"/>
          <w:b/>
          <w:bCs/>
          <w:color w:val="000000" w:themeColor="text1"/>
          <w:sz w:val="32"/>
          <w:szCs w:val="32"/>
          <w14:textFill>
            <w14:solidFill>
              <w14:schemeClr w14:val="tx1"/>
            </w14:solidFill>
          </w14:textFill>
        </w:rPr>
        <w:t>投标人情况表</w:t>
      </w:r>
      <w:bookmarkEnd w:id="185"/>
      <w:bookmarkEnd w:id="186"/>
      <w:bookmarkEnd w:id="187"/>
      <w:bookmarkEnd w:id="188"/>
    </w:p>
    <w:tbl>
      <w:tblPr>
        <w:tblStyle w:val="3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0BD0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2097A22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序号</w:t>
            </w:r>
          </w:p>
        </w:tc>
        <w:tc>
          <w:tcPr>
            <w:tcW w:w="1740" w:type="dxa"/>
            <w:tcMar>
              <w:top w:w="15" w:type="dxa"/>
              <w:left w:w="15" w:type="dxa"/>
              <w:bottom w:w="0" w:type="dxa"/>
              <w:right w:w="15" w:type="dxa"/>
            </w:tcMar>
            <w:vAlign w:val="center"/>
          </w:tcPr>
          <w:p w14:paraId="5B91FF3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姓  名</w:t>
            </w:r>
          </w:p>
        </w:tc>
        <w:tc>
          <w:tcPr>
            <w:tcW w:w="800" w:type="dxa"/>
            <w:tcMar>
              <w:top w:w="15" w:type="dxa"/>
              <w:left w:w="15" w:type="dxa"/>
              <w:bottom w:w="0" w:type="dxa"/>
              <w:right w:w="15" w:type="dxa"/>
            </w:tcMar>
            <w:vAlign w:val="center"/>
          </w:tcPr>
          <w:p w14:paraId="1707012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性别</w:t>
            </w:r>
          </w:p>
        </w:tc>
        <w:tc>
          <w:tcPr>
            <w:tcW w:w="800" w:type="dxa"/>
            <w:tcMar>
              <w:top w:w="15" w:type="dxa"/>
              <w:left w:w="15" w:type="dxa"/>
              <w:bottom w:w="0" w:type="dxa"/>
              <w:right w:w="15" w:type="dxa"/>
            </w:tcMar>
            <w:vAlign w:val="center"/>
          </w:tcPr>
          <w:p w14:paraId="6C132EE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年龄</w:t>
            </w:r>
          </w:p>
        </w:tc>
        <w:tc>
          <w:tcPr>
            <w:tcW w:w="800" w:type="dxa"/>
            <w:tcMar>
              <w:top w:w="15" w:type="dxa"/>
              <w:left w:w="15" w:type="dxa"/>
              <w:bottom w:w="0" w:type="dxa"/>
              <w:right w:w="15" w:type="dxa"/>
            </w:tcMar>
            <w:vAlign w:val="center"/>
          </w:tcPr>
          <w:p w14:paraId="7402CBE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学历</w:t>
            </w:r>
          </w:p>
        </w:tc>
        <w:tc>
          <w:tcPr>
            <w:tcW w:w="1049" w:type="dxa"/>
            <w:tcMar>
              <w:top w:w="15" w:type="dxa"/>
              <w:left w:w="15" w:type="dxa"/>
              <w:bottom w:w="0" w:type="dxa"/>
              <w:right w:w="15" w:type="dxa"/>
            </w:tcMar>
            <w:vAlign w:val="center"/>
          </w:tcPr>
          <w:p w14:paraId="1476C88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工作</w:t>
            </w:r>
          </w:p>
          <w:p w14:paraId="43DCF46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年限</w:t>
            </w:r>
          </w:p>
        </w:tc>
        <w:tc>
          <w:tcPr>
            <w:tcW w:w="2635" w:type="dxa"/>
            <w:tcMar>
              <w:top w:w="15" w:type="dxa"/>
              <w:left w:w="15" w:type="dxa"/>
              <w:bottom w:w="0" w:type="dxa"/>
              <w:right w:w="15" w:type="dxa"/>
            </w:tcMar>
            <w:vAlign w:val="center"/>
          </w:tcPr>
          <w:p w14:paraId="37A0DDF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拟担任的职务</w:t>
            </w:r>
          </w:p>
        </w:tc>
        <w:tc>
          <w:tcPr>
            <w:tcW w:w="954" w:type="dxa"/>
            <w:tcMar>
              <w:top w:w="15" w:type="dxa"/>
              <w:left w:w="15" w:type="dxa"/>
              <w:bottom w:w="0" w:type="dxa"/>
              <w:right w:w="15" w:type="dxa"/>
            </w:tcMar>
            <w:vAlign w:val="center"/>
          </w:tcPr>
          <w:p w14:paraId="50EA90D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岗位</w:t>
            </w:r>
          </w:p>
          <w:p w14:paraId="338B9F8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情况</w:t>
            </w:r>
          </w:p>
        </w:tc>
      </w:tr>
      <w:tr w14:paraId="3D72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0B390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63F1BF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45866E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7ED169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1A552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796BEC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64651B1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2DE2C9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E2F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E3E46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A0108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8BA03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C5FA3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47A713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4C7A915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4D20D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5D4BFD4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D53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0D0F0F0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184689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4CF0C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47940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5002DB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0BDA37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5DF7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5E8251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25B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FFE71E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CF973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B0E43B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048C1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309166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5F309D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F7A3D7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3BBE1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6E2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7286E7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09622A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BC76A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FA0066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6C44D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4F2E2F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A1AF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DEC251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06A5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61876F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19DF2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C0223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101FA9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98409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737FF3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D6B43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216093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4551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B24A49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F431D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2B5D9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33028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A5AE71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2224D0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90097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FB6E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06A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10681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46944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597E3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C04CE8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7471C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DAF61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4C7C0F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7750FE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351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7CC7D2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0B187A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EF4BA0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CBF0E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EC0F2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696BC0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AAF0F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84D71A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040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0A53A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FD9D6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FE062B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DC029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F35ACB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C23B6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49C37B7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CC97B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2DA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FF227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0337F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84D984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23FF6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EDD3B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68CECEF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22070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53CDE2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A6D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72E451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12185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77B98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6170E6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6B73F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48BAE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1AD3BD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0E17B5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1DB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74D55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1FE45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1FF6B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1D04D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E8640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6D08AF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279734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617EEB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F73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A7C6A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4D38D3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33EBE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46A3E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7C54B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AD057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653E40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E1155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B4B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72168F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FBF6A0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5783B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E83AE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ADA81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6B8776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7E4E41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627DF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323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C9EA54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1F7E943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BDF58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37F4D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7FE43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4A2133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EEEC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C661F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7AB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782" w:type="dxa"/>
            <w:tcMar>
              <w:top w:w="15" w:type="dxa"/>
              <w:left w:w="15" w:type="dxa"/>
              <w:bottom w:w="0" w:type="dxa"/>
              <w:right w:w="15" w:type="dxa"/>
            </w:tcMar>
            <w:vAlign w:val="bottom"/>
          </w:tcPr>
          <w:p w14:paraId="45F3FB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53448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5E5487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2C4AFB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A75616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2319F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224F4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0D1CB0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bl>
    <w:p w14:paraId="31B33A79">
      <w:pPr>
        <w:rPr>
          <w:rFonts w:ascii="Times New Roman" w:hAnsi="Times New Roman" w:cs="Times New Roman"/>
          <w:color w:val="000000" w:themeColor="text1"/>
          <w:szCs w:val="22"/>
          <w14:textFill>
            <w14:solidFill>
              <w14:schemeClr w14:val="tx1"/>
            </w14:solidFill>
          </w14:textFill>
        </w:rPr>
      </w:pPr>
    </w:p>
    <w:p w14:paraId="44724DF8">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bookmarkStart w:id="190" w:name="_Hlt491573425"/>
      <w:bookmarkEnd w:id="190"/>
      <w:bookmarkStart w:id="191" w:name="_Hlt491765944"/>
      <w:bookmarkEnd w:id="191"/>
      <w:bookmarkStart w:id="192" w:name="_Hlt491766019"/>
      <w:bookmarkEnd w:id="192"/>
      <w:bookmarkStart w:id="193" w:name="_Hlt491765868"/>
      <w:bookmarkEnd w:id="193"/>
      <w:bookmarkStart w:id="194" w:name="_Hlt491572882"/>
      <w:bookmarkEnd w:id="194"/>
    </w:p>
    <w:p w14:paraId="7A9DC047">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3EC4FA1C">
      <w:pPr>
        <w:adjustRightInd w:val="0"/>
        <w:snapToGrid w:val="0"/>
        <w:spacing w:line="48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供应商（单位名称及公章）：____________________</w:t>
      </w:r>
    </w:p>
    <w:p w14:paraId="120BE305">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eastAsia="zh-CN"/>
          <w14:textFill>
            <w14:solidFill>
              <w14:schemeClr w14:val="tx1"/>
            </w14:solidFill>
          </w14:textFill>
        </w:rPr>
        <w:t>定代表人或被授权人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）：____________________</w:t>
      </w:r>
    </w:p>
    <w:p w14:paraId="1560CADF">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期：________年________月________日</w:t>
      </w:r>
    </w:p>
    <w:p w14:paraId="4C56DECF">
      <w:pPr>
        <w:rPr>
          <w:rFonts w:ascii="Times New Roman" w:hAnsi="Times New Roman" w:cs="Times New Roman"/>
          <w:color w:val="000000" w:themeColor="text1"/>
          <w:sz w:val="24"/>
          <w:szCs w:val="24"/>
          <w14:textFill>
            <w14:solidFill>
              <w14:schemeClr w14:val="tx1"/>
            </w14:solidFill>
          </w14:textFill>
        </w:rPr>
      </w:pPr>
    </w:p>
    <w:p w14:paraId="01867E4D">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业绩</w:t>
      </w:r>
      <w:bookmarkEnd w:id="189"/>
    </w:p>
    <w:tbl>
      <w:tblPr>
        <w:tblStyle w:val="32"/>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63DCF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37D009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序号</w:t>
            </w:r>
          </w:p>
        </w:tc>
        <w:tc>
          <w:tcPr>
            <w:tcW w:w="1414" w:type="dxa"/>
            <w:vAlign w:val="center"/>
          </w:tcPr>
          <w:p w14:paraId="232E38C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项目名称</w:t>
            </w:r>
          </w:p>
        </w:tc>
        <w:tc>
          <w:tcPr>
            <w:tcW w:w="2364" w:type="dxa"/>
            <w:vAlign w:val="center"/>
          </w:tcPr>
          <w:p w14:paraId="6E44EEB6">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项目内容</w:t>
            </w:r>
          </w:p>
        </w:tc>
        <w:tc>
          <w:tcPr>
            <w:tcW w:w="2409" w:type="dxa"/>
            <w:vAlign w:val="center"/>
          </w:tcPr>
          <w:p w14:paraId="4D81FF3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合同金额</w:t>
            </w:r>
          </w:p>
        </w:tc>
        <w:tc>
          <w:tcPr>
            <w:tcW w:w="2409" w:type="dxa"/>
            <w:vAlign w:val="center"/>
          </w:tcPr>
          <w:p w14:paraId="630905E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采购人名称</w:t>
            </w:r>
          </w:p>
        </w:tc>
      </w:tr>
      <w:tr w14:paraId="54D0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E292462">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1</w:t>
            </w:r>
          </w:p>
        </w:tc>
        <w:tc>
          <w:tcPr>
            <w:tcW w:w="1414" w:type="dxa"/>
            <w:vAlign w:val="center"/>
          </w:tcPr>
          <w:p w14:paraId="628FEA9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9C28AB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F9FE3DA">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9C87CA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44CEF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370EFAD">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w:t>
            </w:r>
          </w:p>
        </w:tc>
        <w:tc>
          <w:tcPr>
            <w:tcW w:w="1414" w:type="dxa"/>
            <w:vAlign w:val="center"/>
          </w:tcPr>
          <w:p w14:paraId="0B037A1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17166DC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582C55F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D474E2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FBF7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61AC1E3">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w:t>
            </w:r>
          </w:p>
        </w:tc>
        <w:tc>
          <w:tcPr>
            <w:tcW w:w="1414" w:type="dxa"/>
            <w:vAlign w:val="center"/>
          </w:tcPr>
          <w:p w14:paraId="4DFDC13D">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B4C045D">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EAB7A8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7CE518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3C26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C586629">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4</w:t>
            </w:r>
          </w:p>
        </w:tc>
        <w:tc>
          <w:tcPr>
            <w:tcW w:w="1414" w:type="dxa"/>
            <w:vAlign w:val="center"/>
          </w:tcPr>
          <w:p w14:paraId="7FF276F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2F21DED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3CF51D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067FF49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6C80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323A55D">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5</w:t>
            </w:r>
          </w:p>
        </w:tc>
        <w:tc>
          <w:tcPr>
            <w:tcW w:w="1414" w:type="dxa"/>
            <w:vAlign w:val="center"/>
          </w:tcPr>
          <w:p w14:paraId="4584C1C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5F99860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20B7F2A">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3DBAC3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F3A7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AAB9AA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w:t>
            </w:r>
          </w:p>
        </w:tc>
        <w:tc>
          <w:tcPr>
            <w:tcW w:w="1414" w:type="dxa"/>
            <w:vAlign w:val="center"/>
          </w:tcPr>
          <w:p w14:paraId="34B91A0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619CA42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C63A84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7B0791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777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14D58B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7B901585">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1D2E08C5">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C4CC2F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340FBF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0814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ED3D8E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0ACA50B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D0EE12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47EAD1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0F3C3B7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0E3C0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43A0FE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3FEB03B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3FA25433">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01A460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15CCBD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466B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1ABEDA8">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1BB13AD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787568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399BF3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116C8E53">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bl>
    <w:p w14:paraId="57C5FEB4">
      <w:pPr>
        <w:tabs>
          <w:tab w:val="left" w:pos="8782"/>
        </w:tabs>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p>
    <w:p w14:paraId="1A2A20AC">
      <w:pPr>
        <w:tabs>
          <w:tab w:val="left" w:pos="8782"/>
        </w:tabs>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注：1.投标人应如实列出以上情况，如有隐瞒，一经查实将导致其报价申请被拒绝。</w:t>
      </w:r>
    </w:p>
    <w:p w14:paraId="5A1E0356">
      <w:pPr>
        <w:tabs>
          <w:tab w:val="left" w:pos="8782"/>
        </w:tabs>
        <w:snapToGrid w:val="0"/>
        <w:spacing w:line="360" w:lineRule="auto"/>
        <w:ind w:firstLine="960" w:firstLineChars="4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2.投标人应提供双方签订的合同（合同复印件加盖公章装订在</w:t>
      </w:r>
      <w:r>
        <w:rPr>
          <w:rFonts w:hint="eastAsia" w:ascii="宋体" w:hAnsi="宋体" w:cs="Times New Roman"/>
          <w:color w:val="000000" w:themeColor="text1"/>
          <w:sz w:val="24"/>
          <w:szCs w:val="24"/>
          <w:lang w:eastAsia="zh-CN"/>
          <w14:textFill>
            <w14:solidFill>
              <w14:schemeClr w14:val="tx1"/>
            </w14:solidFill>
          </w14:textFill>
        </w:rPr>
        <w:t>响应文件</w:t>
      </w:r>
      <w:r>
        <w:rPr>
          <w:rFonts w:hint="eastAsia" w:ascii="宋体" w:hAnsi="宋体" w:cs="Times New Roman"/>
          <w:color w:val="000000" w:themeColor="text1"/>
          <w:sz w:val="24"/>
          <w:szCs w:val="24"/>
          <w14:textFill>
            <w14:solidFill>
              <w14:schemeClr w14:val="tx1"/>
            </w14:solidFill>
          </w14:textFill>
        </w:rPr>
        <w:t xml:space="preserve">中）。 </w:t>
      </w:r>
    </w:p>
    <w:p w14:paraId="71EADFC0">
      <w:pPr>
        <w:pStyle w:val="19"/>
        <w:rPr>
          <w:color w:val="000000" w:themeColor="text1"/>
          <w14:textFill>
            <w14:solidFill>
              <w14:schemeClr w14:val="tx1"/>
            </w14:solidFill>
          </w14:textFill>
        </w:rPr>
      </w:pPr>
    </w:p>
    <w:p w14:paraId="50681F89">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061833A3">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19BDBAAA">
      <w:pPr>
        <w:adjustRightInd w:val="0"/>
        <w:snapToGrid w:val="0"/>
        <w:spacing w:line="48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供应商（单位名称及公章）：____________________</w:t>
      </w:r>
    </w:p>
    <w:p w14:paraId="79E76914">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eastAsia="zh-CN"/>
          <w14:textFill>
            <w14:solidFill>
              <w14:schemeClr w14:val="tx1"/>
            </w14:solidFill>
          </w14:textFill>
        </w:rPr>
        <w:t>定代表人或被授权人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）：____________________</w:t>
      </w:r>
    </w:p>
    <w:p w14:paraId="667FB279">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期：________年________月________日</w:t>
      </w:r>
    </w:p>
    <w:bookmarkEnd w:id="184"/>
    <w:p w14:paraId="665C59CE">
      <w:pPr>
        <w:pStyle w:val="5"/>
        <w:pageBreakBefore/>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bookmarkStart w:id="195" w:name="_Toc10667"/>
      <w:bookmarkStart w:id="196" w:name="_Toc536202402"/>
      <w:bookmarkStart w:id="197" w:name="_Toc19543363"/>
      <w:bookmarkStart w:id="198" w:name="_Toc24683"/>
      <w:bookmarkStart w:id="199" w:name="_Toc536429395"/>
      <w:bookmarkStart w:id="200" w:name="_Toc536429342"/>
      <w:bookmarkStart w:id="201" w:name="_Toc536202333"/>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第</w:t>
      </w:r>
      <w:r>
        <w:rPr>
          <w:rFonts w:hint="eastAsia" w:ascii="Calibri Light" w:hAnsi="Calibri Light" w:cs="Times New Roman"/>
          <w:b/>
          <w:bCs/>
          <w:color w:val="000000" w:themeColor="text1"/>
          <w:kern w:val="2"/>
          <w:sz w:val="32"/>
          <w:szCs w:val="32"/>
          <w:lang w:val="en-US" w:eastAsia="zh-CN" w:bidi="ar-SA"/>
          <w14:textFill>
            <w14:solidFill>
              <w14:schemeClr w14:val="tx1"/>
            </w14:solidFill>
          </w14:textFill>
        </w:rPr>
        <w:t>六</w:t>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章  供应商承诺书</w:t>
      </w:r>
      <w:bookmarkEnd w:id="195"/>
      <w:bookmarkEnd w:id="196"/>
      <w:bookmarkEnd w:id="197"/>
      <w:bookmarkEnd w:id="198"/>
      <w:bookmarkEnd w:id="199"/>
      <w:bookmarkEnd w:id="200"/>
      <w:bookmarkEnd w:id="201"/>
    </w:p>
    <w:p w14:paraId="4C71CC1C">
      <w:pPr>
        <w:widowControl/>
        <w:spacing w:line="480" w:lineRule="exact"/>
        <w:jc w:val="center"/>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政府采购供应商拒绝政府采购领域商业贿赂承诺书</w:t>
      </w:r>
    </w:p>
    <w:p w14:paraId="49F3FC4B">
      <w:pPr>
        <w:widowControl/>
        <w:spacing w:line="240" w:lineRule="exact"/>
        <w:ind w:firstLine="420" w:firstLineChars="200"/>
        <w:jc w:val="left"/>
        <w:rPr>
          <w:rFonts w:cs="仿宋" w:asciiTheme="minorEastAsia" w:hAnsiTheme="minorEastAsia" w:eastAsiaTheme="minorEastAsia"/>
          <w:bCs/>
          <w:color w:val="000000" w:themeColor="text1"/>
          <w:kern w:val="0"/>
          <w14:textFill>
            <w14:solidFill>
              <w14:schemeClr w14:val="tx1"/>
            </w14:solidFill>
          </w14:textFill>
        </w:rPr>
      </w:pPr>
    </w:p>
    <w:p w14:paraId="00EC87F6">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为响应党中央、国务院关于治理政府采购领域商业贿赂行为的号召，我单位在此庄严承诺： </w:t>
      </w:r>
    </w:p>
    <w:p w14:paraId="5CA608B7">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1.</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在参与政府采购活动中遵纪守法、诚信经营、公平竞标。 </w:t>
      </w:r>
    </w:p>
    <w:p w14:paraId="572D97D8">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2.</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不向采购人、招标代理机构和政府采购评审专家进行任何形式的商业贿赂以谋取交易机会。 </w:t>
      </w:r>
    </w:p>
    <w:p w14:paraId="3BD60CF4">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3.</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不向政府采购招标代理机构和采购人提供虚假资质文件或采用虚假应标方式参与政府采购市场竞争并谋取成交、成交。 </w:t>
      </w:r>
    </w:p>
    <w:p w14:paraId="110D66CE">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4.</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不采取“围标、陪标”等商业欺诈手段获得政府采购定单。 </w:t>
      </w:r>
    </w:p>
    <w:p w14:paraId="1B3BEDA2">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5.</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不采取不正当手段</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诋毁</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、排挤其他供应商。 </w:t>
      </w:r>
    </w:p>
    <w:p w14:paraId="506A4408">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6.不再提供</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商品和服务时“偷梁换柱、以次充好”损害采购人的合法权益。 </w:t>
      </w:r>
    </w:p>
    <w:p w14:paraId="77441552">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7.</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不与采购人、招标代理机构政府采购评审专家</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或其他</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供应商恶意串通，进行质疑和投诉，维护政府采购市场秩序。 </w:t>
      </w:r>
    </w:p>
    <w:p w14:paraId="1E3B42FE">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8.</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尊重和接受政府采购监督管理部门的监督和政府招标代理机构招标要求，承担因违约行为给采购人造成的损失。 </w:t>
      </w:r>
    </w:p>
    <w:p w14:paraId="179CC478">
      <w:pPr>
        <w:widowControl/>
        <w:spacing w:line="440" w:lineRule="exact"/>
        <w:ind w:firstLine="480" w:firstLineChars="200"/>
        <w:rPr>
          <w:rFonts w:cs="仿宋" w:asciiTheme="minorEastAsia" w:hAnsiTheme="minorEastAsia" w:eastAsiaTheme="minorEastAsia"/>
          <w:bCs/>
          <w:color w:val="000000" w:themeColor="text1"/>
          <w:kern w:val="0"/>
          <w:sz w:val="22"/>
          <w:szCs w:val="24"/>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9.</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不发生其他有悖于政府采购公开、公平、公正和诚信原则的行为。 </w:t>
      </w:r>
    </w:p>
    <w:p w14:paraId="2C4FF5D5">
      <w:pPr>
        <w:widowControl/>
        <w:spacing w:line="440" w:lineRule="exact"/>
        <w:ind w:firstLine="960" w:firstLineChars="400"/>
        <w:rPr>
          <w:rFonts w:cs="仿宋" w:asciiTheme="minorEastAsia" w:hAnsiTheme="minorEastAsia" w:eastAsiaTheme="minorEastAsia"/>
          <w:bCs/>
          <w:color w:val="000000" w:themeColor="text1"/>
          <w:kern w:val="0"/>
          <w:sz w:val="24"/>
          <w:szCs w:val="28"/>
          <w14:textFill>
            <w14:solidFill>
              <w14:schemeClr w14:val="tx1"/>
            </w14:solidFill>
          </w14:textFill>
        </w:rPr>
      </w:pPr>
    </w:p>
    <w:p w14:paraId="7C82AD97">
      <w:pPr>
        <w:widowControl/>
        <w:spacing w:line="440" w:lineRule="exact"/>
        <w:ind w:firstLine="960" w:firstLineChars="4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承诺单位：</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（盖章）</w:t>
      </w:r>
    </w:p>
    <w:p w14:paraId="6317FEFC">
      <w:pPr>
        <w:widowControl/>
        <w:spacing w:line="440" w:lineRule="exact"/>
        <w:ind w:firstLine="480" w:firstLineChars="2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全权代表：</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5A194E80">
      <w:pPr>
        <w:widowControl/>
        <w:spacing w:line="520" w:lineRule="exact"/>
        <w:ind w:firstLine="480" w:firstLineChars="200"/>
        <w:rPr>
          <w:rFonts w:cs="仿宋" w:asciiTheme="minorEastAsia" w:hAnsiTheme="minorEastAsia" w:eastAsiaTheme="minorEastAsia"/>
          <w:bCs/>
          <w:color w:val="000000" w:themeColor="text1"/>
          <w:kern w:val="0"/>
          <w:sz w:val="24"/>
          <w:szCs w:val="28"/>
          <w:u w:val="single"/>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地　　址：</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p>
    <w:p w14:paraId="4A559179">
      <w:pPr>
        <w:widowControl/>
        <w:spacing w:line="520" w:lineRule="exact"/>
        <w:ind w:firstLine="480" w:firstLineChars="2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邮    编：</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w:t>
      </w:r>
    </w:p>
    <w:p w14:paraId="798A17AC">
      <w:pPr>
        <w:widowControl/>
        <w:spacing w:line="520" w:lineRule="exact"/>
        <w:ind w:firstLine="720" w:firstLineChars="3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电　　话：</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35580E5F">
      <w:pPr>
        <w:widowControl/>
        <w:spacing w:line="340" w:lineRule="exact"/>
        <w:rPr>
          <w:rFonts w:cs="仿宋" w:asciiTheme="minorEastAsia" w:hAnsiTheme="minorEastAsia" w:eastAsiaTheme="minorEastAsia"/>
          <w:bCs/>
          <w:color w:val="000000" w:themeColor="text1"/>
          <w:kern w:val="0"/>
          <w:sz w:val="24"/>
          <w:szCs w:val="28"/>
          <w14:textFill>
            <w14:solidFill>
              <w14:schemeClr w14:val="tx1"/>
            </w14:solidFill>
          </w14:textFill>
        </w:rPr>
      </w:pPr>
    </w:p>
    <w:p w14:paraId="1C570005">
      <w:pPr>
        <w:widowControl/>
        <w:spacing w:line="340" w:lineRule="exact"/>
        <w:ind w:firstLine="4920" w:firstLineChars="2050"/>
        <w:rPr>
          <w:rFonts w:cs="仿宋" w:asciiTheme="minorEastAsia" w:hAnsiTheme="minorEastAsia" w:eastAsiaTheme="minorEastAsia"/>
          <w:bCs/>
          <w:color w:val="000000" w:themeColor="text1"/>
          <w:sz w:val="36"/>
          <w:szCs w:val="40"/>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年　　月　　日</w:t>
      </w:r>
    </w:p>
    <w:p w14:paraId="40ED688C">
      <w:pPr>
        <w:widowControl/>
        <w:spacing w:line="640" w:lineRule="exact"/>
        <w:jc w:val="center"/>
        <w:rPr>
          <w:rFonts w:cs="仿宋" w:asciiTheme="minorEastAsia" w:hAnsiTheme="minorEastAsia" w:eastAsiaTheme="minorEastAsia"/>
          <w:bCs/>
          <w:color w:val="000000" w:themeColor="text1"/>
          <w:sz w:val="36"/>
          <w:szCs w:val="40"/>
          <w14:textFill>
            <w14:solidFill>
              <w14:schemeClr w14:val="tx1"/>
            </w14:solidFill>
          </w14:textFill>
        </w:rPr>
      </w:pPr>
    </w:p>
    <w:p w14:paraId="329BED2C">
      <w:pPr>
        <w:widowControl/>
        <w:tabs>
          <w:tab w:val="left" w:pos="3930"/>
        </w:tabs>
        <w:spacing w:line="400" w:lineRule="exact"/>
        <w:jc w:val="left"/>
        <w:rPr>
          <w:rFonts w:cs="仿宋" w:asciiTheme="minorEastAsia" w:hAnsiTheme="minorEastAsia" w:eastAsiaTheme="minorEastAsia"/>
          <w:bCs/>
          <w:color w:val="000000" w:themeColor="text1"/>
          <w:sz w:val="40"/>
          <w:szCs w:val="40"/>
          <w14:textFill>
            <w14:solidFill>
              <w14:schemeClr w14:val="tx1"/>
            </w14:solidFill>
          </w14:textFill>
        </w:rPr>
      </w:pPr>
      <w:r>
        <w:rPr>
          <w:rFonts w:hint="eastAsia" w:cs="仿宋" w:asciiTheme="minorEastAsia" w:hAnsiTheme="minorEastAsia" w:eastAsiaTheme="minorEastAsia"/>
          <w:bCs/>
          <w:color w:val="000000" w:themeColor="text1"/>
          <w:sz w:val="40"/>
          <w:szCs w:val="40"/>
          <w14:textFill>
            <w14:solidFill>
              <w14:schemeClr w14:val="tx1"/>
            </w14:solidFill>
          </w14:textFill>
        </w:rPr>
        <w:tab/>
      </w:r>
    </w:p>
    <w:p w14:paraId="5C0545C3">
      <w:pPr>
        <w:widowControl/>
        <w:jc w:val="left"/>
        <w:rPr>
          <w:rFonts w:cs="仿宋" w:asciiTheme="minorEastAsia" w:hAnsiTheme="minorEastAsia" w:eastAsiaTheme="minorEastAsia"/>
          <w:bCs/>
          <w:color w:val="000000" w:themeColor="text1"/>
          <w:kern w:val="0"/>
          <w:sz w:val="32"/>
          <w:szCs w:val="32"/>
          <w14:textFill>
            <w14:solidFill>
              <w14:schemeClr w14:val="tx1"/>
            </w14:solidFill>
          </w14:textFill>
        </w:rPr>
      </w:pPr>
    </w:p>
    <w:p w14:paraId="41018882">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000000" w:themeColor="text1"/>
          <w:kern w:val="0"/>
          <w:sz w:val="32"/>
          <w:szCs w:val="32"/>
          <w14:textFill>
            <w14:solidFill>
              <w14:schemeClr w14:val="tx1"/>
            </w14:solidFill>
          </w14:textFill>
        </w:rPr>
      </w:pPr>
    </w:p>
    <w:p w14:paraId="7F16C49A">
      <w:pPr>
        <w:widowControl/>
        <w:shd w:val="clear" w:color="auto" w:fill="FFFFFF"/>
        <w:spacing w:before="100" w:beforeAutospacing="1" w:after="100" w:afterAutospacing="1" w:line="400" w:lineRule="exact"/>
        <w:jc w:val="center"/>
        <w:rPr>
          <w:rFonts w:cs="仿宋" w:asciiTheme="minorEastAsia" w:hAnsiTheme="minorEastAsia" w:eastAsiaTheme="minorEastAsia"/>
          <w:b/>
          <w:bCs w:val="0"/>
          <w:color w:val="000000" w:themeColor="text1"/>
          <w:kern w:val="0"/>
          <w:sz w:val="24"/>
          <w:szCs w:val="24"/>
          <w14:textFill>
            <w14:solidFill>
              <w14:schemeClr w14:val="tx1"/>
            </w14:solidFill>
          </w14:textFill>
        </w:rPr>
      </w:pPr>
      <w:r>
        <w:rPr>
          <w:rFonts w:hint="eastAsia" w:cs="仿宋" w:asciiTheme="minorEastAsia" w:hAnsiTheme="minorEastAsia" w:eastAsiaTheme="minorEastAsia"/>
          <w:b/>
          <w:bCs w:val="0"/>
          <w:color w:val="000000" w:themeColor="text1"/>
          <w:kern w:val="0"/>
          <w:sz w:val="32"/>
          <w:szCs w:val="32"/>
          <w14:textFill>
            <w14:solidFill>
              <w14:schemeClr w14:val="tx1"/>
            </w14:solidFill>
          </w14:textFill>
        </w:rPr>
        <w:t>承诺书Ⅱ</w:t>
      </w:r>
    </w:p>
    <w:p w14:paraId="354E2DF5">
      <w:pPr>
        <w:widowControl/>
        <w:spacing w:line="440" w:lineRule="exact"/>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14:textFill>
            <w14:solidFill>
              <w14:schemeClr w14:val="tx1"/>
            </w14:solidFill>
          </w14:textFill>
        </w:rPr>
        <w:t>致：安康尚昊招标代理有限公司</w:t>
      </w:r>
    </w:p>
    <w:p w14:paraId="3C6DEEC4">
      <w:pPr>
        <w:widowControl/>
        <w:spacing w:line="440" w:lineRule="exact"/>
        <w:ind w:firstLine="472" w:firstLineChars="197"/>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14:textFill>
            <w14:solidFill>
              <w14:schemeClr w14:val="tx1"/>
            </w14:solidFill>
          </w14:textFill>
        </w:rPr>
        <w:t>为了诚实、客观、有序地参与政府采购活动，愿就以下内容作出承诺：</w:t>
      </w:r>
    </w:p>
    <w:p w14:paraId="78A0EBDC">
      <w:pPr>
        <w:widowControl/>
        <w:spacing w:line="440" w:lineRule="exact"/>
        <w:ind w:firstLine="472" w:firstLineChars="197"/>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lang w:eastAsia="zh-CN"/>
          <w14:textFill>
            <w14:solidFill>
              <w14:schemeClr w14:val="tx1"/>
            </w14:solidFill>
          </w14:textFill>
        </w:rPr>
        <w:t>1.</w:t>
      </w:r>
      <w:r>
        <w:rPr>
          <w:rFonts w:hint="eastAsia" w:cs="Times New Roman" w:asciiTheme="minorEastAsia" w:hAnsiTheme="minorEastAsia" w:eastAsiaTheme="minorEastAsia"/>
          <w:color w:val="000000" w:themeColor="text1"/>
          <w:sz w:val="24"/>
          <w:szCs w:val="28"/>
          <w14:textFill>
            <w14:solidFill>
              <w14:schemeClr w14:val="tx1"/>
            </w14:solidFill>
          </w14:textFill>
        </w:rPr>
        <w:t>参加采购代理机构组织的政府采购活动时，严格按照磋商文件的规定和要求提供所需的相关材料，并对所提供的各类资料的真实性负责，不虚假应标，不虚列业绩。</w:t>
      </w:r>
    </w:p>
    <w:p w14:paraId="64930602">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2.</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尊重参与政府采购活动各相关方的合法行为，接受政府采购活动依法形成的意见、结果。</w:t>
      </w:r>
    </w:p>
    <w:p w14:paraId="272F868A">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3.</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依法参加政府采购活动，不围标、串标，维护市场秩序。近三年因项目质量问题的不法行为记录为</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次（没有填零），如有隐瞒实情，愿承担一切责任及后果。</w:t>
      </w:r>
    </w:p>
    <w:p w14:paraId="2637D73E">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4.</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作为参加贵公司组织的采购项目的响应单位，本公司承诺：在参加本项目磋商之前不存在被依法禁止经营行为、财产被接管或冻结的情况，如有隐瞒实情，愿承担一切责任及后果。</w:t>
      </w:r>
    </w:p>
    <w:p w14:paraId="3A6897A3">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5.</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近三年受到有关行政主管部门的行政处理、不良行为记录为</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次（没有填零），如有隐瞒实情，愿承担一切责任及后果。</w:t>
      </w:r>
    </w:p>
    <w:p w14:paraId="0A4FBDA4">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6.</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参加本次磋商提交的所有资质证明文件及业绩证明是真实的、有效的，如有隐瞒实情，愿承担一切责任及后果。</w:t>
      </w:r>
    </w:p>
    <w:p w14:paraId="41504CC5">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7.</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积极推动政府采购活动健康开展，对采购活动有疑问、异议时，按法律规定的程序实名（加盖单位章和法定代表人签名）反映情况，不恶意中伤、无事生非，以和谐、平等的心态参加政府采购活动。</w:t>
      </w:r>
    </w:p>
    <w:p w14:paraId="2E5C45F0">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8.</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认真履行成交单位应承担的责任和义务，全面执行采购合同规定的各项内容，保质保量地按时提供采购物品。</w:t>
      </w:r>
    </w:p>
    <w:p w14:paraId="152E4D65">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若本企业（单位）发生有悖于上述承诺的行为，愿意接受《中华人民共和国政府采购法》和《中华人民共和国政府采购法实施条例》中对响应单位的相关处理。</w:t>
      </w:r>
    </w:p>
    <w:p w14:paraId="04317F6C">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本承诺是采购项目响应文件的组成部分。</w:t>
      </w:r>
    </w:p>
    <w:p w14:paraId="7267ACC4">
      <w:pPr>
        <w:widowControl/>
        <w:shd w:val="clear" w:color="auto" w:fill="FFFFFF"/>
        <w:spacing w:line="440" w:lineRule="exact"/>
        <w:ind w:firstLine="2152" w:firstLineChars="897"/>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承诺单位：</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（盖章）</w:t>
      </w:r>
    </w:p>
    <w:p w14:paraId="31E2ADF3">
      <w:pPr>
        <w:widowControl/>
        <w:shd w:val="clear" w:color="auto" w:fill="FFFFFF"/>
        <w:spacing w:line="440" w:lineRule="exact"/>
        <w:ind w:firstLine="2152" w:firstLineChars="897"/>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全权代表：</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p>
    <w:p w14:paraId="1A919D7B">
      <w:pPr>
        <w:widowControl/>
        <w:shd w:val="clear" w:color="auto" w:fill="FFFFFF"/>
        <w:spacing w:line="440" w:lineRule="exact"/>
        <w:ind w:firstLine="2152" w:firstLineChars="897"/>
        <w:rPr>
          <w:rFonts w:cs="仿宋" w:asciiTheme="minorEastAsia" w:hAnsiTheme="minorEastAsia" w:eastAsiaTheme="minorEastAsia"/>
          <w:bCs/>
          <w:color w:val="000000" w:themeColor="text1"/>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日    期：</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年</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月</w:t>
      </w:r>
      <w:r>
        <w:rPr>
          <w:rFonts w:hint="eastAsia" w:cs="仿宋" w:asciiTheme="minorEastAsia" w:hAnsiTheme="minorEastAsia" w:eastAsiaTheme="minorEastAsia"/>
          <w:bCs/>
          <w:color w:val="000000" w:themeColor="text1"/>
          <w:sz w:val="28"/>
          <w:szCs w:val="32"/>
          <w:u w:val="single"/>
          <w14:textFill>
            <w14:solidFill>
              <w14:schemeClr w14:val="tx1"/>
            </w14:solidFill>
          </w14:textFill>
        </w:rPr>
        <w:t xml:space="preserve">    </w:t>
      </w:r>
      <w:r>
        <w:rPr>
          <w:rFonts w:hint="eastAsia" w:cs="仿宋" w:asciiTheme="minorEastAsia" w:hAnsiTheme="minorEastAsia" w:eastAsiaTheme="minorEastAsia"/>
          <w:bCs/>
          <w:color w:val="000000" w:themeColor="text1"/>
          <w:sz w:val="24"/>
          <w:szCs w:val="28"/>
          <w14:textFill>
            <w14:solidFill>
              <w14:schemeClr w14:val="tx1"/>
            </w14:solidFill>
          </w14:textFill>
        </w:rPr>
        <w:t>日</w:t>
      </w:r>
    </w:p>
    <w:p w14:paraId="23C97535">
      <w:pPr>
        <w:pStyle w:val="5"/>
        <w:adjustRightInd w:val="0"/>
        <w:spacing w:line="416" w:lineRule="atLeast"/>
        <w:textAlignment w:val="baseline"/>
        <w:rPr>
          <w:rFonts w:ascii="宋体" w:hAnsi="宋体" w:cs="宋体"/>
          <w:color w:val="000000" w:themeColor="text1"/>
          <w14:textFill>
            <w14:solidFill>
              <w14:schemeClr w14:val="tx1"/>
            </w14:solidFill>
          </w14:textFill>
        </w:rPr>
      </w:pPr>
      <w:bookmarkStart w:id="202" w:name="_Toc536202334"/>
      <w:bookmarkStart w:id="203" w:name="_Toc536429343"/>
      <w:bookmarkStart w:id="204" w:name="_Toc536202403"/>
      <w:bookmarkStart w:id="205" w:name="_Toc536429396"/>
      <w:bookmarkStart w:id="206" w:name="_Toc25514"/>
    </w:p>
    <w:bookmarkEnd w:id="0"/>
    <w:bookmarkEnd w:id="202"/>
    <w:bookmarkEnd w:id="203"/>
    <w:bookmarkEnd w:id="204"/>
    <w:bookmarkEnd w:id="205"/>
    <w:bookmarkEnd w:id="206"/>
    <w:p w14:paraId="6E1D0FD5">
      <w:pPr>
        <w:widowControl/>
        <w:jc w:val="left"/>
        <w:rPr>
          <w:color w:val="000000" w:themeColor="text1"/>
          <w:sz w:val="24"/>
          <w:szCs w:val="28"/>
          <w14:textFill>
            <w14:solidFill>
              <w14:schemeClr w14:val="tx1"/>
            </w14:solidFill>
          </w14:textFill>
        </w:rPr>
      </w:pPr>
    </w:p>
    <w:p w14:paraId="18395C5F">
      <w:pPr>
        <w:pStyle w:val="11"/>
        <w:rPr>
          <w:color w:val="000000" w:themeColor="text1"/>
          <w:sz w:val="24"/>
          <w:szCs w:val="28"/>
          <w14:textFill>
            <w14:solidFill>
              <w14:schemeClr w14:val="tx1"/>
            </w14:solidFill>
          </w14:textFill>
        </w:rPr>
      </w:pPr>
    </w:p>
    <w:p w14:paraId="6FA812C5">
      <w:pPr>
        <w:rPr>
          <w:color w:val="000000" w:themeColor="text1"/>
          <w:sz w:val="24"/>
          <w:szCs w:val="28"/>
          <w14:textFill>
            <w14:solidFill>
              <w14:schemeClr w14:val="tx1"/>
            </w14:solidFill>
          </w14:textFill>
        </w:rPr>
      </w:pPr>
    </w:p>
    <w:p w14:paraId="437BF3F1">
      <w:pPr>
        <w:pStyle w:val="11"/>
        <w:rPr>
          <w:color w:val="000000" w:themeColor="text1"/>
          <w:sz w:val="24"/>
          <w:szCs w:val="28"/>
          <w14:textFill>
            <w14:solidFill>
              <w14:schemeClr w14:val="tx1"/>
            </w14:solidFill>
          </w14:textFill>
        </w:rPr>
        <w:sectPr>
          <w:footerReference r:id="rId19" w:type="first"/>
          <w:footerReference r:id="rId18" w:type="default"/>
          <w:pgSz w:w="11906" w:h="16838"/>
          <w:pgMar w:top="1417" w:right="1417" w:bottom="1417" w:left="1417" w:header="1134" w:footer="992" w:gutter="0"/>
          <w:pgNumType w:fmt="decimal"/>
          <w:cols w:space="0" w:num="1"/>
          <w:titlePg/>
          <w:rtlGutter w:val="0"/>
          <w:docGrid w:type="lines" w:linePitch="333" w:charSpace="0"/>
        </w:sectPr>
      </w:pPr>
    </w:p>
    <w:p w14:paraId="2B78AAB1">
      <w:pPr>
        <w:rPr>
          <w:color w:val="000000" w:themeColor="text1"/>
          <w14:textFill>
            <w14:solidFill>
              <w14:schemeClr w14:val="tx1"/>
            </w14:solidFill>
          </w14:textFill>
        </w:rPr>
      </w:pPr>
    </w:p>
    <w:p w14:paraId="775D3714">
      <w:pPr>
        <w:pStyle w:val="19"/>
        <w:rPr>
          <w:rFonts w:hint="eastAsia"/>
          <w:color w:val="000000" w:themeColor="text1"/>
          <w14:textFill>
            <w14:solidFill>
              <w14:schemeClr w14:val="tx1"/>
            </w14:solidFill>
          </w14:textFill>
        </w:rPr>
      </w:pPr>
    </w:p>
    <w:p w14:paraId="09511F4F">
      <w:pPr>
        <w:pStyle w:val="19"/>
        <w:rPr>
          <w:rFonts w:hint="eastAsia"/>
          <w:color w:val="000000" w:themeColor="text1"/>
          <w14:textFill>
            <w14:solidFill>
              <w14:schemeClr w14:val="tx1"/>
            </w14:solidFill>
          </w14:textFill>
        </w:rPr>
      </w:pPr>
    </w:p>
    <w:p w14:paraId="62B46690">
      <w:pPr>
        <w:pStyle w:val="19"/>
        <w:rPr>
          <w:rFonts w:hint="eastAsia"/>
          <w:color w:val="000000" w:themeColor="text1"/>
          <w14:textFill>
            <w14:solidFill>
              <w14:schemeClr w14:val="tx1"/>
            </w14:solidFill>
          </w14:textFill>
        </w:rPr>
      </w:pPr>
    </w:p>
    <w:p w14:paraId="06DC6332">
      <w:pPr>
        <w:pStyle w:val="19"/>
        <w:rPr>
          <w:rFonts w:hint="eastAsia"/>
          <w:color w:val="000000" w:themeColor="text1"/>
          <w14:textFill>
            <w14:solidFill>
              <w14:schemeClr w14:val="tx1"/>
            </w14:solidFill>
          </w14:textFill>
        </w:rPr>
      </w:pPr>
    </w:p>
    <w:p w14:paraId="286A6AF7">
      <w:pPr>
        <w:pStyle w:val="19"/>
        <w:rPr>
          <w:rFonts w:hint="eastAsia"/>
          <w:color w:val="000000" w:themeColor="text1"/>
          <w14:textFill>
            <w14:solidFill>
              <w14:schemeClr w14:val="tx1"/>
            </w14:solidFill>
          </w14:textFill>
        </w:rPr>
      </w:pPr>
    </w:p>
    <w:p w14:paraId="4314B1B4">
      <w:pPr>
        <w:pStyle w:val="19"/>
        <w:rPr>
          <w:rFonts w:hint="eastAsia"/>
          <w:color w:val="000000" w:themeColor="text1"/>
          <w14:textFill>
            <w14:solidFill>
              <w14:schemeClr w14:val="tx1"/>
            </w14:solidFill>
          </w14:textFill>
        </w:rPr>
      </w:pPr>
    </w:p>
    <w:p w14:paraId="7F0FC2AE">
      <w:pPr>
        <w:pStyle w:val="19"/>
        <w:rPr>
          <w:rFonts w:hint="eastAsia"/>
          <w:color w:val="000000" w:themeColor="text1"/>
          <w14:textFill>
            <w14:solidFill>
              <w14:schemeClr w14:val="tx1"/>
            </w14:solidFill>
          </w14:textFill>
        </w:rPr>
      </w:pPr>
    </w:p>
    <w:p w14:paraId="0D1949EB">
      <w:pPr>
        <w:pStyle w:val="19"/>
        <w:rPr>
          <w:rFonts w:hint="eastAsia"/>
          <w:color w:val="000000" w:themeColor="text1"/>
          <w14:textFill>
            <w14:solidFill>
              <w14:schemeClr w14:val="tx1"/>
            </w14:solidFill>
          </w14:textFill>
        </w:rPr>
      </w:pPr>
    </w:p>
    <w:p w14:paraId="1196B570">
      <w:pPr>
        <w:pStyle w:val="19"/>
        <w:rPr>
          <w:rFonts w:hint="eastAsia"/>
          <w:color w:val="000000" w:themeColor="text1"/>
          <w14:textFill>
            <w14:solidFill>
              <w14:schemeClr w14:val="tx1"/>
            </w14:solidFill>
          </w14:textFill>
        </w:rPr>
      </w:pPr>
    </w:p>
    <w:p w14:paraId="23EA664E">
      <w:pPr>
        <w:pStyle w:val="19"/>
        <w:rPr>
          <w:rFonts w:hint="eastAsia"/>
          <w:color w:val="000000" w:themeColor="text1"/>
          <w14:textFill>
            <w14:solidFill>
              <w14:schemeClr w14:val="tx1"/>
            </w14:solidFill>
          </w14:textFill>
        </w:rPr>
      </w:pPr>
    </w:p>
    <w:p w14:paraId="0769AC00">
      <w:pPr>
        <w:pStyle w:val="19"/>
        <w:rPr>
          <w:rFonts w:hint="eastAsia"/>
          <w:color w:val="000000" w:themeColor="text1"/>
          <w14:textFill>
            <w14:solidFill>
              <w14:schemeClr w14:val="tx1"/>
            </w14:solidFill>
          </w14:textFill>
        </w:rPr>
      </w:pPr>
    </w:p>
    <w:p w14:paraId="3C47C8C1">
      <w:pPr>
        <w:pStyle w:val="19"/>
        <w:rPr>
          <w:rFonts w:hint="eastAsia"/>
          <w:color w:val="000000" w:themeColor="text1"/>
          <w14:textFill>
            <w14:solidFill>
              <w14:schemeClr w14:val="tx1"/>
            </w14:solidFill>
          </w14:textFill>
        </w:rPr>
      </w:pPr>
    </w:p>
    <w:p w14:paraId="23181402">
      <w:pPr>
        <w:pStyle w:val="19"/>
        <w:rPr>
          <w:rFonts w:hint="eastAsia"/>
          <w:color w:val="000000" w:themeColor="text1"/>
          <w14:textFill>
            <w14:solidFill>
              <w14:schemeClr w14:val="tx1"/>
            </w14:solidFill>
          </w14:textFill>
        </w:rPr>
      </w:pPr>
    </w:p>
    <w:p w14:paraId="767D1CA1">
      <w:pPr>
        <w:pStyle w:val="19"/>
        <w:rPr>
          <w:rFonts w:hint="eastAsia"/>
          <w:color w:val="000000" w:themeColor="text1"/>
          <w14:textFill>
            <w14:solidFill>
              <w14:schemeClr w14:val="tx1"/>
            </w14:solidFill>
          </w14:textFill>
        </w:rPr>
      </w:pPr>
    </w:p>
    <w:p w14:paraId="7796C108">
      <w:pPr>
        <w:pStyle w:val="19"/>
        <w:rPr>
          <w:rFonts w:hint="eastAsia"/>
          <w:color w:val="000000" w:themeColor="text1"/>
          <w14:textFill>
            <w14:solidFill>
              <w14:schemeClr w14:val="tx1"/>
            </w14:solidFill>
          </w14:textFill>
        </w:rPr>
      </w:pPr>
    </w:p>
    <w:p w14:paraId="19E235D9">
      <w:pPr>
        <w:pStyle w:val="19"/>
        <w:rPr>
          <w:rFonts w:hint="eastAsia"/>
          <w:color w:val="000000" w:themeColor="text1"/>
          <w14:textFill>
            <w14:solidFill>
              <w14:schemeClr w14:val="tx1"/>
            </w14:solidFill>
          </w14:textFill>
        </w:rPr>
      </w:pPr>
    </w:p>
    <w:p w14:paraId="7891A375">
      <w:pPr>
        <w:pStyle w:val="19"/>
        <w:rPr>
          <w:rFonts w:hint="eastAsia"/>
          <w:color w:val="000000" w:themeColor="text1"/>
          <w14:textFill>
            <w14:solidFill>
              <w14:schemeClr w14:val="tx1"/>
            </w14:solidFill>
          </w14:textFill>
        </w:rPr>
      </w:pPr>
    </w:p>
    <w:p w14:paraId="3000B14B">
      <w:pPr>
        <w:pStyle w:val="19"/>
        <w:rPr>
          <w:rFonts w:hint="eastAsia"/>
          <w:color w:val="000000" w:themeColor="text1"/>
          <w14:textFill>
            <w14:solidFill>
              <w14:schemeClr w14:val="tx1"/>
            </w14:solidFill>
          </w14:textFill>
        </w:rPr>
      </w:pPr>
    </w:p>
    <w:p w14:paraId="7B4A390E">
      <w:pPr>
        <w:pStyle w:val="19"/>
        <w:rPr>
          <w:rFonts w:hint="eastAsia"/>
          <w:color w:val="000000" w:themeColor="text1"/>
          <w14:textFill>
            <w14:solidFill>
              <w14:schemeClr w14:val="tx1"/>
            </w14:solidFill>
          </w14:textFill>
        </w:rPr>
      </w:pPr>
    </w:p>
    <w:p w14:paraId="750F1F1C">
      <w:pPr>
        <w:pStyle w:val="19"/>
        <w:rPr>
          <w:rFonts w:hint="eastAsia"/>
          <w:color w:val="000000" w:themeColor="text1"/>
          <w14:textFill>
            <w14:solidFill>
              <w14:schemeClr w14:val="tx1"/>
            </w14:solidFill>
          </w14:textFill>
        </w:rPr>
      </w:pPr>
    </w:p>
    <w:p w14:paraId="18E14C8F">
      <w:pPr>
        <w:pStyle w:val="19"/>
        <w:rPr>
          <w:rFonts w:hint="eastAsia"/>
          <w:color w:val="000000" w:themeColor="text1"/>
          <w14:textFill>
            <w14:solidFill>
              <w14:schemeClr w14:val="tx1"/>
            </w14:solidFill>
          </w14:textFill>
        </w:rPr>
      </w:pPr>
    </w:p>
    <w:p w14:paraId="199C8755">
      <w:pPr>
        <w:pStyle w:val="19"/>
        <w:rPr>
          <w:rFonts w:hint="eastAsia"/>
          <w:color w:val="000000" w:themeColor="text1"/>
          <w14:textFill>
            <w14:solidFill>
              <w14:schemeClr w14:val="tx1"/>
            </w14:solidFill>
          </w14:textFill>
        </w:rPr>
      </w:pPr>
    </w:p>
    <w:p w14:paraId="3005BFD9">
      <w:pPr>
        <w:pStyle w:val="19"/>
        <w:rPr>
          <w:rFonts w:hint="eastAsia"/>
          <w:color w:val="000000" w:themeColor="text1"/>
          <w14:textFill>
            <w14:solidFill>
              <w14:schemeClr w14:val="tx1"/>
            </w14:solidFill>
          </w14:textFill>
        </w:rPr>
      </w:pPr>
    </w:p>
    <w:p w14:paraId="26412661">
      <w:pPr>
        <w:pStyle w:val="19"/>
        <w:rPr>
          <w:rFonts w:hint="eastAsia"/>
          <w:color w:val="000000" w:themeColor="text1"/>
          <w14:textFill>
            <w14:solidFill>
              <w14:schemeClr w14:val="tx1"/>
            </w14:solidFill>
          </w14:textFill>
        </w:rPr>
      </w:pPr>
    </w:p>
    <w:p w14:paraId="354F6F27">
      <w:pPr>
        <w:pStyle w:val="19"/>
        <w:rPr>
          <w:rFonts w:hint="eastAsia"/>
          <w:color w:val="000000" w:themeColor="text1"/>
          <w14:textFill>
            <w14:solidFill>
              <w14:schemeClr w14:val="tx1"/>
            </w14:solidFill>
          </w14:textFill>
        </w:rPr>
      </w:pPr>
    </w:p>
    <w:p w14:paraId="5C5CD1D6">
      <w:pPr>
        <w:pStyle w:val="19"/>
        <w:rPr>
          <w:rFonts w:hint="eastAsia"/>
          <w:color w:val="000000" w:themeColor="text1"/>
          <w14:textFill>
            <w14:solidFill>
              <w14:schemeClr w14:val="tx1"/>
            </w14:solidFill>
          </w14:textFill>
        </w:rPr>
      </w:pPr>
    </w:p>
    <w:p w14:paraId="229E53E2">
      <w:pPr>
        <w:pStyle w:val="19"/>
        <w:rPr>
          <w:rFonts w:hint="eastAsia"/>
          <w:color w:val="000000" w:themeColor="text1"/>
          <w14:textFill>
            <w14:solidFill>
              <w14:schemeClr w14:val="tx1"/>
            </w14:solidFill>
          </w14:textFill>
        </w:rPr>
      </w:pPr>
    </w:p>
    <w:p w14:paraId="1321F1B0">
      <w:pPr>
        <w:pStyle w:val="19"/>
        <w:rPr>
          <w:rFonts w:hint="eastAsia"/>
          <w:color w:val="000000" w:themeColor="text1"/>
          <w14:textFill>
            <w14:solidFill>
              <w14:schemeClr w14:val="tx1"/>
            </w14:solidFill>
          </w14:textFill>
        </w:rPr>
      </w:pPr>
    </w:p>
    <w:p w14:paraId="280310F0">
      <w:pPr>
        <w:pStyle w:val="19"/>
        <w:rPr>
          <w:rFonts w:hint="eastAsia"/>
          <w:color w:val="000000" w:themeColor="text1"/>
          <w14:textFill>
            <w14:solidFill>
              <w14:schemeClr w14:val="tx1"/>
            </w14:solidFill>
          </w14:textFill>
        </w:rPr>
      </w:pPr>
    </w:p>
    <w:p w14:paraId="63880A84">
      <w:pPr>
        <w:pStyle w:val="19"/>
        <w:rPr>
          <w:rFonts w:hint="eastAsia"/>
          <w:color w:val="000000" w:themeColor="text1"/>
          <w14:textFill>
            <w14:solidFill>
              <w14:schemeClr w14:val="tx1"/>
            </w14:solidFill>
          </w14:textFill>
        </w:rPr>
      </w:pPr>
    </w:p>
    <w:p w14:paraId="64989FF4">
      <w:pPr>
        <w:pStyle w:val="19"/>
        <w:rPr>
          <w:rFonts w:hint="eastAsia"/>
          <w:color w:val="000000" w:themeColor="text1"/>
          <w14:textFill>
            <w14:solidFill>
              <w14:schemeClr w14:val="tx1"/>
            </w14:solidFill>
          </w14:textFill>
        </w:rPr>
      </w:pPr>
    </w:p>
    <w:p w14:paraId="1A492665">
      <w:pPr>
        <w:pStyle w:val="19"/>
        <w:rPr>
          <w:rFonts w:hint="eastAsia"/>
          <w:color w:val="000000" w:themeColor="text1"/>
          <w14:textFill>
            <w14:solidFill>
              <w14:schemeClr w14:val="tx1"/>
            </w14:solidFill>
          </w14:textFill>
        </w:rPr>
      </w:pPr>
    </w:p>
    <w:p w14:paraId="58FEE840">
      <w:pPr>
        <w:pStyle w:val="19"/>
        <w:rPr>
          <w:rFonts w:hint="eastAsia"/>
          <w:color w:val="000000" w:themeColor="text1"/>
          <w14:textFill>
            <w14:solidFill>
              <w14:schemeClr w14:val="tx1"/>
            </w14:solidFill>
          </w14:textFill>
        </w:rPr>
      </w:pPr>
    </w:p>
    <w:p w14:paraId="16828725">
      <w:pPr>
        <w:pStyle w:val="19"/>
        <w:rPr>
          <w:rFonts w:hint="eastAsia"/>
          <w:color w:val="000000" w:themeColor="text1"/>
          <w14:textFill>
            <w14:solidFill>
              <w14:schemeClr w14:val="tx1"/>
            </w14:solidFill>
          </w14:textFill>
        </w:rPr>
      </w:pPr>
    </w:p>
    <w:p w14:paraId="2F1A536E">
      <w:pPr>
        <w:pStyle w:val="19"/>
        <w:rPr>
          <w:rFonts w:hint="eastAsia"/>
          <w:color w:val="000000" w:themeColor="text1"/>
          <w14:textFill>
            <w14:solidFill>
              <w14:schemeClr w14:val="tx1"/>
            </w14:solidFill>
          </w14:textFill>
        </w:rPr>
      </w:pPr>
    </w:p>
    <w:p w14:paraId="505F7219">
      <w:pPr>
        <w:pStyle w:val="19"/>
        <w:rPr>
          <w:rFonts w:hint="eastAsia"/>
          <w:color w:val="000000" w:themeColor="text1"/>
          <w14:textFill>
            <w14:solidFill>
              <w14:schemeClr w14:val="tx1"/>
            </w14:solidFill>
          </w14:textFill>
        </w:rPr>
      </w:pPr>
    </w:p>
    <w:p w14:paraId="734D719E">
      <w:pPr>
        <w:pStyle w:val="19"/>
        <w:rPr>
          <w:rFonts w:hint="eastAsia"/>
          <w:color w:val="000000" w:themeColor="text1"/>
          <w14:textFill>
            <w14:solidFill>
              <w14:schemeClr w14:val="tx1"/>
            </w14:solidFill>
          </w14:textFill>
        </w:rPr>
      </w:pPr>
    </w:p>
    <w:p w14:paraId="52E526F2">
      <w:pPr>
        <w:pStyle w:val="19"/>
        <w:rPr>
          <w:rFonts w:hint="eastAsia"/>
          <w:color w:val="000000" w:themeColor="text1"/>
          <w14:textFill>
            <w14:solidFill>
              <w14:schemeClr w14:val="tx1"/>
            </w14:solidFill>
          </w14:textFill>
        </w:rPr>
      </w:pPr>
    </w:p>
    <w:p w14:paraId="29410928">
      <w:pPr>
        <w:pStyle w:val="19"/>
        <w:rPr>
          <w:rFonts w:hint="eastAsia"/>
          <w:color w:val="000000" w:themeColor="text1"/>
          <w14:textFill>
            <w14:solidFill>
              <w14:schemeClr w14:val="tx1"/>
            </w14:solidFill>
          </w14:textFill>
        </w:rPr>
      </w:pPr>
    </w:p>
    <w:p w14:paraId="5C53200C">
      <w:pPr>
        <w:pStyle w:val="19"/>
        <w:rPr>
          <w:rFonts w:hint="eastAsia"/>
          <w:color w:val="000000" w:themeColor="text1"/>
          <w14:textFill>
            <w14:solidFill>
              <w14:schemeClr w14:val="tx1"/>
            </w14:solidFill>
          </w14:textFill>
        </w:rPr>
      </w:pPr>
    </w:p>
    <w:p w14:paraId="3B738FE6">
      <w:pPr>
        <w:pStyle w:val="19"/>
        <w:rPr>
          <w:rFonts w:hint="eastAsia"/>
          <w:color w:val="000000" w:themeColor="text1"/>
          <w14:textFill>
            <w14:solidFill>
              <w14:schemeClr w14:val="tx1"/>
            </w14:solidFill>
          </w14:textFill>
        </w:rPr>
      </w:pPr>
    </w:p>
    <w:p w14:paraId="6A9423B1">
      <w:pPr>
        <w:pStyle w:val="19"/>
        <w:rPr>
          <w:rFonts w:hint="eastAsia"/>
          <w:color w:val="000000" w:themeColor="text1"/>
          <w14:textFill>
            <w14:solidFill>
              <w14:schemeClr w14:val="tx1"/>
            </w14:solidFill>
          </w14:textFill>
        </w:rPr>
      </w:pPr>
    </w:p>
    <w:p w14:paraId="3DAEF2D2">
      <w:pPr>
        <w:pStyle w:val="19"/>
        <w:rPr>
          <w:rFonts w:hint="eastAsia"/>
          <w:color w:val="000000" w:themeColor="text1"/>
          <w14:textFill>
            <w14:solidFill>
              <w14:schemeClr w14:val="tx1"/>
            </w14:solidFill>
          </w14:textFill>
        </w:rPr>
      </w:pPr>
    </w:p>
    <w:p w14:paraId="69B63914">
      <w:pPr>
        <w:pStyle w:val="1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1" name="图片 1"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尚昊 标"/>
                    <pic:cNvPicPr>
                      <a:picLocks noChangeAspect="1"/>
                    </pic:cNvPicPr>
                  </pic:nvPicPr>
                  <pic:blipFill>
                    <a:blip r:embed="rId23"/>
                    <a:stretch>
                      <a:fillRect/>
                    </a:stretch>
                  </pic:blipFill>
                  <pic:spPr>
                    <a:xfrm>
                      <a:off x="0" y="0"/>
                      <a:ext cx="353060" cy="255905"/>
                    </a:xfrm>
                    <a:prstGeom prst="rect">
                      <a:avLst/>
                    </a:prstGeom>
                  </pic:spPr>
                </pic:pic>
              </a:graphicData>
            </a:graphic>
          </wp:anchor>
        </w:drawing>
      </w:r>
    </w:p>
    <w:p w14:paraId="5F1B27CF">
      <w:pPr>
        <w:spacing w:line="440" w:lineRule="exact"/>
        <w:jc w:val="both"/>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安康尚昊招标代理有限公司</w:t>
      </w:r>
    </w:p>
    <w:p w14:paraId="14BED3A3">
      <w:pPr>
        <w:spacing w:line="440" w:lineRule="exact"/>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CmgXiz9QEAAOcDAAAOAAAAAAAAAAEAIAAAACIBAABkcnMvZTJvRG9jLnhtbFBLBQYA&#10;AAAABgAGAFkBAACJBQAAAAA=&#10;">
                <v:fill on="f" focussize="0,0"/>
                <v:stroke weight="1.5pt" color="#000000" joinstyle="round"/>
                <v:imagedata o:title=""/>
                <o:lock v:ext="edit" aspectratio="f"/>
              </v:line>
            </w:pict>
          </mc:Fallback>
        </mc:AlternateContent>
      </w:r>
    </w:p>
    <w:p w14:paraId="198179FC">
      <w:pPr>
        <w:autoSpaceDE w:val="0"/>
        <w:autoSpaceDN w:val="0"/>
        <w:spacing w:line="440" w:lineRule="exact"/>
        <w:ind w:firstLine="131" w:firstLineChars="5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1"/>
          <w:w w:val="93"/>
          <w:kern w:val="0"/>
          <w:sz w:val="28"/>
          <w:szCs w:val="28"/>
          <w:fitText w:val="1050" w:id="633148785"/>
          <w14:textFill>
            <w14:solidFill>
              <w14:schemeClr w14:val="tx1"/>
            </w14:solidFill>
          </w14:textFill>
        </w:rPr>
        <w:t xml:space="preserve">地    </w:t>
      </w:r>
      <w:r>
        <w:rPr>
          <w:rFonts w:hint="eastAsia" w:ascii="宋体" w:hAnsi="宋体" w:eastAsia="宋体" w:cs="宋体"/>
          <w:color w:val="000000" w:themeColor="text1"/>
          <w:spacing w:val="0"/>
          <w:w w:val="93"/>
          <w:kern w:val="0"/>
          <w:sz w:val="28"/>
          <w:szCs w:val="28"/>
          <w:fitText w:val="1050" w:id="633148785"/>
          <w14:textFill>
            <w14:solidFill>
              <w14:schemeClr w14:val="tx1"/>
            </w14:solidFill>
          </w14:textFill>
        </w:rPr>
        <w:t>址</w:t>
      </w:r>
      <w:r>
        <w:rPr>
          <w:rFonts w:hint="eastAsia" w:ascii="宋体" w:hAnsi="宋体" w:eastAsia="宋体" w:cs="宋体"/>
          <w:color w:val="000000" w:themeColor="text1"/>
          <w:spacing w:val="-6"/>
          <w:sz w:val="28"/>
          <w:szCs w:val="28"/>
          <w14:textFill>
            <w14:solidFill>
              <w14:schemeClr w14:val="tx1"/>
            </w14:solidFill>
          </w14:textFill>
        </w:rPr>
        <w:t>：</w:t>
      </w:r>
      <w:r>
        <w:rPr>
          <w:rFonts w:hint="eastAsia" w:ascii="宋体" w:hAnsi="宋体" w:eastAsia="宋体" w:cs="宋体"/>
          <w:color w:val="000000" w:themeColor="text1"/>
          <w:spacing w:val="-6"/>
          <w:sz w:val="28"/>
          <w:szCs w:val="28"/>
          <w:lang w:eastAsia="zh-CN"/>
          <w14:textFill>
            <w14:solidFill>
              <w14:schemeClr w14:val="tx1"/>
            </w14:solidFill>
          </w14:textFill>
        </w:rPr>
        <w:t>安康市高新区高新观澜8幢2单元801室</w:t>
      </w:r>
    </w:p>
    <w:p w14:paraId="3EA205EF">
      <w:pPr>
        <w:autoSpaceDE w:val="0"/>
        <w:autoSpaceDN w:val="0"/>
        <w:spacing w:line="440" w:lineRule="exact"/>
        <w:ind w:firstLine="131" w:firstLineChars="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1"/>
          <w:w w:val="93"/>
          <w:kern w:val="0"/>
          <w:sz w:val="28"/>
          <w:szCs w:val="28"/>
          <w:fitText w:val="1050" w:id="2044156549"/>
          <w14:textFill>
            <w14:solidFill>
              <w14:schemeClr w14:val="tx1"/>
            </w14:solidFill>
          </w14:textFill>
        </w:rPr>
        <w:t xml:space="preserve">邮    </w:t>
      </w:r>
      <w:r>
        <w:rPr>
          <w:rFonts w:hint="eastAsia" w:ascii="宋体" w:hAnsi="宋体" w:eastAsia="宋体" w:cs="宋体"/>
          <w:color w:val="000000" w:themeColor="text1"/>
          <w:spacing w:val="0"/>
          <w:w w:val="93"/>
          <w:kern w:val="0"/>
          <w:sz w:val="28"/>
          <w:szCs w:val="28"/>
          <w:fitText w:val="1050" w:id="2044156549"/>
          <w14:textFill>
            <w14:solidFill>
              <w14:schemeClr w14:val="tx1"/>
            </w14:solidFill>
          </w14:textFill>
        </w:rPr>
        <w:t>编</w:t>
      </w:r>
      <w:r>
        <w:rPr>
          <w:rFonts w:hint="eastAsia" w:ascii="宋体" w:hAnsi="宋体" w:eastAsia="宋体" w:cs="宋体"/>
          <w:color w:val="000000" w:themeColor="text1"/>
          <w:sz w:val="28"/>
          <w:szCs w:val="28"/>
          <w14:textFill>
            <w14:solidFill>
              <w14:schemeClr w14:val="tx1"/>
            </w14:solidFill>
          </w14:textFill>
        </w:rPr>
        <w:t>：725000</w:t>
      </w:r>
    </w:p>
    <w:p w14:paraId="078C6684">
      <w:pPr>
        <w:autoSpaceDE w:val="0"/>
        <w:autoSpaceDN w:val="0"/>
        <w:spacing w:line="440" w:lineRule="exact"/>
        <w:ind w:firstLine="131" w:firstLineChars="5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pacing w:val="1"/>
          <w:w w:val="93"/>
          <w:kern w:val="0"/>
          <w:sz w:val="28"/>
          <w:szCs w:val="28"/>
          <w:fitText w:val="1050" w:id="1935496908"/>
          <w14:textFill>
            <w14:solidFill>
              <w14:schemeClr w14:val="tx1"/>
            </w14:solidFill>
          </w14:textFill>
        </w:rPr>
        <w:t xml:space="preserve">电    </w:t>
      </w:r>
      <w:r>
        <w:rPr>
          <w:rFonts w:hint="eastAsia" w:ascii="宋体" w:hAnsi="宋体" w:eastAsia="宋体" w:cs="宋体"/>
          <w:color w:val="000000" w:themeColor="text1"/>
          <w:spacing w:val="0"/>
          <w:w w:val="93"/>
          <w:kern w:val="0"/>
          <w:sz w:val="28"/>
          <w:szCs w:val="28"/>
          <w:fitText w:val="1050" w:id="1935496908"/>
          <w14:textFill>
            <w14:solidFill>
              <w14:schemeClr w14:val="tx1"/>
            </w14:solidFill>
          </w14:textFill>
        </w:rPr>
        <w:t>话</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13991519725</w:t>
      </w:r>
    </w:p>
    <w:p w14:paraId="651675B4">
      <w:pPr>
        <w:autoSpaceDE w:val="0"/>
        <w:autoSpaceDN w:val="0"/>
        <w:spacing w:line="440" w:lineRule="exact"/>
        <w:ind w:firstLine="131" w:firstLineChars="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1"/>
          <w:w w:val="93"/>
          <w:kern w:val="0"/>
          <w:sz w:val="28"/>
          <w:szCs w:val="28"/>
          <w:fitText w:val="1050" w:id="1186272976"/>
          <w:lang w:eastAsia="zh-CN"/>
          <w14:textFill>
            <w14:solidFill>
              <w14:schemeClr w14:val="tx1"/>
            </w14:solidFill>
          </w14:textFill>
        </w:rPr>
        <w:t>公司名称</w:t>
      </w:r>
      <w:r>
        <w:rPr>
          <w:rFonts w:hint="eastAsia" w:ascii="宋体" w:hAnsi="宋体" w:eastAsia="宋体" w:cs="宋体"/>
          <w:color w:val="000000" w:themeColor="text1"/>
          <w:sz w:val="28"/>
          <w:szCs w:val="28"/>
          <w14:textFill>
            <w14:solidFill>
              <w14:schemeClr w14:val="tx1"/>
            </w14:solidFill>
          </w14:textFill>
        </w:rPr>
        <w:t>：安康尚昊招标代理有限公司</w:t>
      </w:r>
    </w:p>
    <w:p w14:paraId="2956B673">
      <w:pPr>
        <w:autoSpaceDE w:val="0"/>
        <w:autoSpaceDN w:val="0"/>
        <w:spacing w:line="440" w:lineRule="exact"/>
        <w:ind w:firstLine="131" w:firstLineChars="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1"/>
          <w:w w:val="93"/>
          <w:kern w:val="0"/>
          <w:sz w:val="28"/>
          <w:szCs w:val="28"/>
          <w:fitText w:val="1050" w:id="944183096"/>
          <w14:textFill>
            <w14:solidFill>
              <w14:schemeClr w14:val="tx1"/>
            </w14:solidFill>
          </w14:textFill>
        </w:rPr>
        <w:t>开户银行</w:t>
      </w:r>
      <w:r>
        <w:rPr>
          <w:rFonts w:hint="eastAsia" w:ascii="宋体" w:hAnsi="宋体" w:eastAsia="宋体" w:cs="宋体"/>
          <w:color w:val="000000" w:themeColor="text1"/>
          <w:sz w:val="28"/>
          <w:szCs w:val="28"/>
          <w14:textFill>
            <w14:solidFill>
              <w14:schemeClr w14:val="tx1"/>
            </w14:solidFill>
          </w14:textFill>
        </w:rPr>
        <w:t>：中国建设银行股份有限公司安康分行营业部</w:t>
      </w:r>
    </w:p>
    <w:p w14:paraId="62671FBB">
      <w:pPr>
        <w:autoSpaceDE w:val="0"/>
        <w:autoSpaceDN w:val="0"/>
        <w:spacing w:line="440" w:lineRule="exact"/>
        <w:ind w:firstLine="131" w:firstLineChars="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1"/>
          <w:w w:val="93"/>
          <w:kern w:val="0"/>
          <w:sz w:val="28"/>
          <w:szCs w:val="28"/>
          <w:fitText w:val="1050" w:id="569918405"/>
          <w14:textFill>
            <w14:solidFill>
              <w14:schemeClr w14:val="tx1"/>
            </w14:solidFill>
          </w14:textFill>
        </w:rPr>
        <w:t xml:space="preserve">账    </w:t>
      </w:r>
      <w:r>
        <w:rPr>
          <w:rFonts w:hint="eastAsia" w:ascii="宋体" w:hAnsi="宋体" w:eastAsia="宋体" w:cs="宋体"/>
          <w:color w:val="000000" w:themeColor="text1"/>
          <w:spacing w:val="0"/>
          <w:w w:val="93"/>
          <w:kern w:val="0"/>
          <w:sz w:val="28"/>
          <w:szCs w:val="28"/>
          <w:fitText w:val="1050" w:id="569918405"/>
          <w14:textFill>
            <w14:solidFill>
              <w14:schemeClr w14:val="tx1"/>
            </w14:solidFill>
          </w14:textFill>
        </w:rPr>
        <w:t>号</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32"/>
          <w14:textFill>
            <w14:solidFill>
              <w14:schemeClr w14:val="tx1"/>
            </w14:solidFill>
          </w14:textFill>
        </w:rPr>
        <w:t>61050166371100000492</w:t>
      </w: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17496097">
      <w:pPr>
        <w:pStyle w:val="19"/>
        <w:rPr>
          <w:rFonts w:hint="eastAsia"/>
          <w:color w:val="000000" w:themeColor="text1"/>
          <w14:textFill>
            <w14:solidFill>
              <w14:schemeClr w14:val="tx1"/>
            </w14:solidFill>
          </w14:textFill>
        </w:rPr>
      </w:pPr>
    </w:p>
    <w:p w14:paraId="197E828D">
      <w:pPr>
        <w:keepNext w:val="0"/>
        <w:keepLines w:val="0"/>
        <w:pageBreakBefore w:val="0"/>
        <w:widowControl w:val="0"/>
        <w:kinsoku/>
        <w:wordWrap/>
        <w:overflowPunct/>
        <w:topLinePunct w:val="0"/>
        <w:autoSpaceDE/>
        <w:autoSpaceDN/>
        <w:bidi w:val="0"/>
        <w:adjustRightInd/>
        <w:snapToGrid/>
        <w:spacing w:line="20" w:lineRule="exact"/>
        <w:textAlignment w:val="auto"/>
        <w:rPr>
          <w:color w:val="000000" w:themeColor="text1"/>
          <w14:textFill>
            <w14:solidFill>
              <w14:schemeClr w14:val="tx1"/>
            </w14:solidFill>
          </w14:textFill>
        </w:rPr>
      </w:pPr>
    </w:p>
    <w:sectPr>
      <w:footerReference r:id="rId21" w:type="first"/>
      <w:footerReference r:id="rId20" w:type="default"/>
      <w:pgSz w:w="11906" w:h="16838"/>
      <w:pgMar w:top="1417" w:right="1417" w:bottom="1417" w:left="1417" w:header="1134" w:footer="992" w:gutter="0"/>
      <w:pgNumType w:fmt="decimal"/>
      <w:cols w:space="0" w:num="1"/>
      <w:titlePg/>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18A69">
    <w:pPr>
      <w:pStyle w:val="19"/>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C2A8">
    <w:pPr>
      <w:pStyle w:val="19"/>
      <w:tabs>
        <w:tab w:val="center" w:pos="4819"/>
        <w:tab w:val="left" w:pos="7440"/>
      </w:tabs>
    </w:pPr>
    <w:r>
      <w:tab/>
    </w:r>
  </w:p>
  <w:p w14:paraId="74586288">
    <w:pPr>
      <w:pStyle w:val="19"/>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9E52A">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75747">
    <w:pPr>
      <w:pStyle w:val="19"/>
      <w:tabs>
        <w:tab w:val="center" w:pos="4819"/>
        <w:tab w:val="left" w:pos="7440"/>
      </w:tabs>
    </w:pPr>
    <w:r>
      <w:tab/>
    </w:r>
  </w:p>
  <w:p w14:paraId="0E0C7B40">
    <w:pPr>
      <w:pStyle w:val="19"/>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91F2">
    <w:pPr>
      <w:pStyle w:val="19"/>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E613B">
    <w:pPr>
      <w:pStyle w:val="19"/>
      <w:tabs>
        <w:tab w:val="center" w:pos="4819"/>
        <w:tab w:val="left" w:pos="744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25013">
                          <w:pPr>
                            <w:pStyle w:val="19"/>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C25013">
                    <w:pPr>
                      <w:pStyle w:val="19"/>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52</w:t>
                    </w:r>
                    <w:r>
                      <w:t xml:space="preserve"> 页</w:t>
                    </w:r>
                  </w:p>
                </w:txbxContent>
              </v:textbox>
            </v:shape>
          </w:pict>
        </mc:Fallback>
      </mc:AlternateContent>
    </w:r>
    <w:r>
      <w:tab/>
    </w:r>
  </w:p>
  <w:p w14:paraId="58D1F380">
    <w:pPr>
      <w:pStyle w:val="19"/>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C14">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71B50">
                          <w:pPr>
                            <w:pStyle w:val="19"/>
                          </w:pPr>
                          <w:r>
                            <w:t xml:space="preserve">第 </w:t>
                          </w:r>
                          <w:r>
                            <w:fldChar w:fldCharType="begin"/>
                          </w:r>
                          <w:r>
                            <w:instrText xml:space="preserve"> PAGE  \* MERGEFORMAT </w:instrText>
                          </w:r>
                          <w:r>
                            <w:fldChar w:fldCharType="separate"/>
                          </w:r>
                          <w:r>
                            <w:t>27</w:t>
                          </w:r>
                          <w:r>
                            <w:fldChar w:fldCharType="end"/>
                          </w:r>
                          <w:r>
                            <w:t xml:space="preserve"> 页 共 </w:t>
                          </w:r>
                          <w:r>
                            <w:rPr>
                              <w:rFonts w:hint="eastAsia"/>
                              <w:lang w:val="en-US" w:eastAsia="zh-CN"/>
                            </w:rPr>
                            <w:t>52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C71B50">
                    <w:pPr>
                      <w:pStyle w:val="19"/>
                    </w:pPr>
                    <w:r>
                      <w:t xml:space="preserve">第 </w:t>
                    </w:r>
                    <w:r>
                      <w:fldChar w:fldCharType="begin"/>
                    </w:r>
                    <w:r>
                      <w:instrText xml:space="preserve"> PAGE  \* MERGEFORMAT </w:instrText>
                    </w:r>
                    <w:r>
                      <w:fldChar w:fldCharType="separate"/>
                    </w:r>
                    <w:r>
                      <w:t>27</w:t>
                    </w:r>
                    <w:r>
                      <w:fldChar w:fldCharType="end"/>
                    </w:r>
                    <w:r>
                      <w:t xml:space="preserve"> 页 共 </w:t>
                    </w:r>
                    <w:r>
                      <w:rPr>
                        <w:rFonts w:hint="eastAsia"/>
                        <w:lang w:val="en-US" w:eastAsia="zh-CN"/>
                      </w:rPr>
                      <w:t>52</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A86D">
    <w:pPr>
      <w:pStyle w:val="19"/>
      <w:tabs>
        <w:tab w:val="center" w:pos="4819"/>
        <w:tab w:val="left" w:pos="744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91AD1">
                          <w:pPr>
                            <w:pStyle w:val="19"/>
                          </w:pPr>
                          <w:r>
                            <w:t xml:space="preserve">第 </w:t>
                          </w:r>
                          <w:r>
                            <w:fldChar w:fldCharType="begin"/>
                          </w:r>
                          <w:r>
                            <w:instrText xml:space="preserve"> PAGE  \* MERGEFORMAT </w:instrText>
                          </w:r>
                          <w:r>
                            <w:fldChar w:fldCharType="separate"/>
                          </w:r>
                          <w:r>
                            <w:t>39</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891AD1">
                    <w:pPr>
                      <w:pStyle w:val="19"/>
                    </w:pPr>
                    <w:r>
                      <w:t xml:space="preserve">第 </w:t>
                    </w:r>
                    <w:r>
                      <w:fldChar w:fldCharType="begin"/>
                    </w:r>
                    <w:r>
                      <w:instrText xml:space="preserve"> PAGE  \* MERGEFORMAT </w:instrText>
                    </w:r>
                    <w:r>
                      <w:fldChar w:fldCharType="separate"/>
                    </w:r>
                    <w:r>
                      <w:t>39</w:t>
                    </w:r>
                    <w:r>
                      <w:fldChar w:fldCharType="end"/>
                    </w:r>
                    <w:r>
                      <w:t xml:space="preserve"> 页 共 </w:t>
                    </w:r>
                    <w:r>
                      <w:rPr>
                        <w:rFonts w:hint="eastAsia"/>
                        <w:lang w:val="en-US" w:eastAsia="zh-CN"/>
                      </w:rPr>
                      <w:t>52</w:t>
                    </w:r>
                    <w:r>
                      <w:t xml:space="preserve"> 页</w:t>
                    </w:r>
                  </w:p>
                </w:txbxContent>
              </v:textbox>
            </v:shape>
          </w:pict>
        </mc:Fallback>
      </mc:AlternateContent>
    </w:r>
    <w:r>
      <w:tab/>
    </w:r>
  </w:p>
  <w:p w14:paraId="56F0BAD3">
    <w:pPr>
      <w:pStyle w:val="19"/>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CC6A">
    <w:pPr>
      <w:pStyle w:val="1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F39C9">
                          <w:pPr>
                            <w:pStyle w:val="19"/>
                          </w:pPr>
                          <w:r>
                            <w:t xml:space="preserve">第 </w:t>
                          </w:r>
                          <w:r>
                            <w:fldChar w:fldCharType="begin"/>
                          </w:r>
                          <w:r>
                            <w:instrText xml:space="preserve"> PAGE  \* MERGEFORMAT </w:instrText>
                          </w:r>
                          <w:r>
                            <w:fldChar w:fldCharType="separate"/>
                          </w:r>
                          <w:r>
                            <w:t>38</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9F39C9">
                    <w:pPr>
                      <w:pStyle w:val="19"/>
                    </w:pPr>
                    <w:r>
                      <w:t xml:space="preserve">第 </w:t>
                    </w:r>
                    <w:r>
                      <w:fldChar w:fldCharType="begin"/>
                    </w:r>
                    <w:r>
                      <w:instrText xml:space="preserve"> PAGE  \* MERGEFORMAT </w:instrText>
                    </w:r>
                    <w:r>
                      <w:fldChar w:fldCharType="separate"/>
                    </w:r>
                    <w:r>
                      <w:t>38</w:t>
                    </w:r>
                    <w:r>
                      <w:fldChar w:fldCharType="end"/>
                    </w:r>
                    <w:r>
                      <w:t xml:space="preserve"> 页 共 </w:t>
                    </w:r>
                    <w:r>
                      <w:rPr>
                        <w:rFonts w:hint="eastAsia"/>
                        <w:lang w:val="en-US" w:eastAsia="zh-CN"/>
                      </w:rPr>
                      <w:t>52</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BE66E">
    <w:pPr>
      <w:pStyle w:val="19"/>
      <w:tabs>
        <w:tab w:val="center" w:pos="4819"/>
        <w:tab w:val="left" w:pos="7440"/>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5F4A2">
                          <w:pPr>
                            <w:pStyle w:val="19"/>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825F4A2">
                    <w:pPr>
                      <w:pStyle w:val="19"/>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52</w:t>
                    </w:r>
                    <w:r>
                      <w:t xml:space="preserve"> 页</w:t>
                    </w:r>
                  </w:p>
                </w:txbxContent>
              </v:textbox>
            </v:shape>
          </w:pict>
        </mc:Fallback>
      </mc:AlternateContent>
    </w:r>
    <w:r>
      <w:tab/>
    </w:r>
  </w:p>
  <w:p w14:paraId="4EEF941E">
    <w:pPr>
      <w:pStyle w:val="19"/>
      <w:ind w:right="360"/>
      <w:jc w:val="center"/>
      <w:rPr>
        <w:rFonts w:ascii="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9006">
    <w:pPr>
      <w:pStyle w:val="1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10150">
                          <w:pPr>
                            <w:pStyle w:val="19"/>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A810150">
                    <w:pPr>
                      <w:pStyle w:val="19"/>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FFF4">
    <w:pPr>
      <w:adjustRightInd w:val="0"/>
      <w:snapToGrid w:val="0"/>
      <w:spacing w:line="360" w:lineRule="auto"/>
      <w:jc w:val="left"/>
      <w:rPr>
        <w:rFonts w:ascii="宋体" w:cs="Times New Roman"/>
        <w:u w:val="single"/>
      </w:rPr>
    </w:pPr>
    <w:r>
      <w:rPr>
        <w:rFonts w:hint="eastAsia" w:ascii="宋体" w:hAnsi="宋体" w:cs="宋体"/>
        <w:sz w:val="15"/>
        <w:szCs w:val="15"/>
        <w:u w:val="single"/>
        <w:lang w:eastAsia="zh-CN"/>
      </w:rPr>
      <w:t>安康市城市管理执法局</w:t>
    </w:r>
    <w:r>
      <w:rPr>
        <w:rFonts w:hint="eastAsia" w:ascii="宋体" w:hAnsi="宋体" w:cs="宋体"/>
        <w:sz w:val="15"/>
        <w:szCs w:val="15"/>
        <w:u w:val="single"/>
      </w:rPr>
      <w:t>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2AFA">
    <w:pPr>
      <w:pStyle w:val="20"/>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E04B">
    <w:pPr>
      <w:pStyle w:val="20"/>
      <w:pBdr>
        <w:bottom w:val="none" w:color="auto" w:sz="0" w:space="1"/>
      </w:pBdr>
      <w:jc w:val="left"/>
      <w:rPr>
        <w:rFonts w:hint="default"/>
        <w:lang w:val="en-US"/>
      </w:rPr>
    </w:pPr>
    <w:r>
      <w:rPr>
        <w:rFonts w:hint="eastAsia" w:ascii="宋体" w:hAnsi="宋体" w:cs="宋体"/>
        <w:sz w:val="21"/>
        <w:szCs w:val="21"/>
        <w:u w:val="single"/>
        <w:lang w:val="en-US" w:eastAsia="zh-CN"/>
      </w:rPr>
      <w:t xml:space="preserve">项目名称：2025年三车停放点标识标线施划项目                项目编号：AKSH2025-ZCS-059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EAD3">
    <w:pPr>
      <w:pStyle w:val="20"/>
      <w:pBdr>
        <w:bottom w:val="none" w:color="auto" w:sz="0" w:space="1"/>
      </w:pBdr>
      <w:jc w:val="both"/>
      <w:rPr>
        <w:rFonts w:hint="default" w:ascii="宋体" w:hAnsi="宋体" w:eastAsia="宋体" w:cs="宋体"/>
        <w:sz w:val="21"/>
        <w:szCs w:val="21"/>
        <w:u w:val="single"/>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FC443">
    <w:pPr>
      <w:pStyle w:val="20"/>
      <w:pBdr>
        <w:bottom w:val="none" w:color="auto" w:sz="0" w:space="1"/>
      </w:pBdr>
      <w:jc w:val="left"/>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项目名称：2025年三车停放点标识标线施划项目                 项目编号：AKSH2025-ZCS-059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3C5F">
    <w:pPr>
      <w:pStyle w:val="20"/>
      <w:pBdr>
        <w:bottom w:val="none" w:color="auto" w:sz="0" w:space="1"/>
      </w:pBdr>
      <w:jc w:val="left"/>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项目名称：2025年三车停放点标识标线施划项目                 项目编号：AKSH2025-ZCS-059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86AA">
    <w:pPr>
      <w:pStyle w:val="20"/>
      <w:pBdr>
        <w:bottom w:val="none" w:color="auto" w:sz="0" w:space="1"/>
      </w:pBdr>
      <w:jc w:val="left"/>
      <w:rPr>
        <w:rFonts w:hint="default" w:ascii="宋体" w:hAnsi="宋体" w:cs="宋体"/>
        <w:sz w:val="21"/>
        <w:szCs w:val="21"/>
        <w:u w:val="single"/>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8F06A">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098F06A">
                    <w:pPr>
                      <w:pStyle w:val="20"/>
                    </w:pPr>
                  </w:p>
                </w:txbxContent>
              </v:textbox>
            </v:shape>
          </w:pict>
        </mc:Fallback>
      </mc:AlternateContent>
    </w:r>
    <w:r>
      <w:rPr>
        <w:rFonts w:hint="eastAsia" w:ascii="宋体" w:hAnsi="宋体" w:cs="宋体"/>
        <w:sz w:val="21"/>
        <w:szCs w:val="21"/>
        <w:u w:val="single"/>
        <w:lang w:val="en-US" w:eastAsia="zh-CN"/>
      </w:rPr>
      <w:t xml:space="preserve">项目名称：2025年三车停放点标识标线施划项目                 项目编号：AKSH2025-ZCS-059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26F30">
    <w:pPr>
      <w:pStyle w:val="20"/>
      <w:pBdr>
        <w:bottom w:val="none" w:color="auto" w:sz="0" w:space="1"/>
      </w:pBdr>
      <w:jc w:val="left"/>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项目名称：2025年三车停放点标识标线施划项目                 项目编号：AKSH2025-ZCS-059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8CD914"/>
    <w:multiLevelType w:val="singleLevel"/>
    <w:tmpl w:val="328CD914"/>
    <w:lvl w:ilvl="0" w:tentative="0">
      <w:start w:val="4"/>
      <w:numFmt w:val="chineseCounting"/>
      <w:suff w:val="space"/>
      <w:lvlText w:val="第%1章"/>
      <w:lvlJc w:val="left"/>
      <w:rPr>
        <w:rFonts w:hint="eastAsia"/>
      </w:rPr>
    </w:lvl>
  </w:abstractNum>
  <w:abstractNum w:abstractNumId="3">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4">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5">
    <w:nsid w:val="59F099C9"/>
    <w:multiLevelType w:val="singleLevel"/>
    <w:tmpl w:val="59F099C9"/>
    <w:lvl w:ilvl="0" w:tentative="0">
      <w:start w:val="1"/>
      <w:numFmt w:val="decimal"/>
      <w:suff w:val="nothing"/>
      <w:lvlText w:val="（%1）"/>
      <w:lvlJc w:val="left"/>
      <w:pPr>
        <w:ind w:firstLine="420"/>
      </w:pPr>
      <w:rPr>
        <w:rFont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dit="forms" w:formatting="1" w:enforcement="1" w:cryptProviderType="rsaFull" w:cryptAlgorithmClass="hash" w:cryptAlgorithmType="typeAny" w:cryptAlgorithmSid="4" w:cryptSpinCount="0" w:hash="0N/lk+p2PYndd6LxNfuK7J9YPfc=" w:salt="x4KA3LpDd+RxtiVb5yTA/Q=="/>
  <w:defaultTabStop w:val="420"/>
  <w:doNotHyphenateCaps/>
  <w:drawingGridHorizontalSpacing w:val="210"/>
  <w:drawingGridVerticalSpacing w:val="16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OGE3YTllNWRkNjgwY2M5ZDEwMmY0ODQzZDFhY2I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97F"/>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2F2443"/>
    <w:rsid w:val="013A223F"/>
    <w:rsid w:val="013E5C8D"/>
    <w:rsid w:val="01450DC1"/>
    <w:rsid w:val="01525A0A"/>
    <w:rsid w:val="016A454D"/>
    <w:rsid w:val="016E2B68"/>
    <w:rsid w:val="017D3840"/>
    <w:rsid w:val="018E640A"/>
    <w:rsid w:val="01920D21"/>
    <w:rsid w:val="01AC2FBF"/>
    <w:rsid w:val="01AD1AAE"/>
    <w:rsid w:val="01C84DE7"/>
    <w:rsid w:val="01DA363D"/>
    <w:rsid w:val="01F90F7C"/>
    <w:rsid w:val="020600F6"/>
    <w:rsid w:val="02064B47"/>
    <w:rsid w:val="02192117"/>
    <w:rsid w:val="022D433C"/>
    <w:rsid w:val="023C7D0C"/>
    <w:rsid w:val="02590F24"/>
    <w:rsid w:val="02854F8C"/>
    <w:rsid w:val="02B50726"/>
    <w:rsid w:val="02BA6C1F"/>
    <w:rsid w:val="02C56FBB"/>
    <w:rsid w:val="02CB14A4"/>
    <w:rsid w:val="02D3498C"/>
    <w:rsid w:val="02E57ADC"/>
    <w:rsid w:val="02F61685"/>
    <w:rsid w:val="02FA17E2"/>
    <w:rsid w:val="02FD5BFC"/>
    <w:rsid w:val="02FE73C3"/>
    <w:rsid w:val="030A0C9E"/>
    <w:rsid w:val="034122DA"/>
    <w:rsid w:val="03442ED4"/>
    <w:rsid w:val="034C725D"/>
    <w:rsid w:val="037938F5"/>
    <w:rsid w:val="038C50E0"/>
    <w:rsid w:val="03A85B56"/>
    <w:rsid w:val="03C10C9F"/>
    <w:rsid w:val="03C921C1"/>
    <w:rsid w:val="03EA3C10"/>
    <w:rsid w:val="03FD053E"/>
    <w:rsid w:val="040B7728"/>
    <w:rsid w:val="04140CC2"/>
    <w:rsid w:val="0446450F"/>
    <w:rsid w:val="044E3659"/>
    <w:rsid w:val="04536164"/>
    <w:rsid w:val="04837BF7"/>
    <w:rsid w:val="04A70542"/>
    <w:rsid w:val="04AB0E36"/>
    <w:rsid w:val="04CB26A7"/>
    <w:rsid w:val="04CD0688"/>
    <w:rsid w:val="04D502BA"/>
    <w:rsid w:val="04DB56E0"/>
    <w:rsid w:val="04DF4866"/>
    <w:rsid w:val="04F06D3D"/>
    <w:rsid w:val="04FC43EA"/>
    <w:rsid w:val="050047DB"/>
    <w:rsid w:val="050438CD"/>
    <w:rsid w:val="052B0940"/>
    <w:rsid w:val="053973B5"/>
    <w:rsid w:val="05402991"/>
    <w:rsid w:val="054E1CE0"/>
    <w:rsid w:val="056C728C"/>
    <w:rsid w:val="057A7F6E"/>
    <w:rsid w:val="05D137D6"/>
    <w:rsid w:val="05D71396"/>
    <w:rsid w:val="05DB4DA3"/>
    <w:rsid w:val="05FA123D"/>
    <w:rsid w:val="05FB4E02"/>
    <w:rsid w:val="05FF224E"/>
    <w:rsid w:val="060454DB"/>
    <w:rsid w:val="060E0879"/>
    <w:rsid w:val="06110D47"/>
    <w:rsid w:val="063F6A07"/>
    <w:rsid w:val="065A46B0"/>
    <w:rsid w:val="065B3B93"/>
    <w:rsid w:val="066D1D57"/>
    <w:rsid w:val="066D5199"/>
    <w:rsid w:val="06B12629"/>
    <w:rsid w:val="06BD3616"/>
    <w:rsid w:val="06BE30D0"/>
    <w:rsid w:val="06CD112D"/>
    <w:rsid w:val="06DC7813"/>
    <w:rsid w:val="06E56C12"/>
    <w:rsid w:val="07224610"/>
    <w:rsid w:val="073278A0"/>
    <w:rsid w:val="073E5E68"/>
    <w:rsid w:val="07621A18"/>
    <w:rsid w:val="07634BF4"/>
    <w:rsid w:val="076E497F"/>
    <w:rsid w:val="077166EC"/>
    <w:rsid w:val="077741FC"/>
    <w:rsid w:val="07892C9E"/>
    <w:rsid w:val="07997C89"/>
    <w:rsid w:val="07B241D3"/>
    <w:rsid w:val="07B74F40"/>
    <w:rsid w:val="07C5140B"/>
    <w:rsid w:val="07CF5DE6"/>
    <w:rsid w:val="07E562BD"/>
    <w:rsid w:val="07FC0B21"/>
    <w:rsid w:val="07FC0D88"/>
    <w:rsid w:val="08047F2D"/>
    <w:rsid w:val="08145F16"/>
    <w:rsid w:val="08366DA4"/>
    <w:rsid w:val="086E2AD1"/>
    <w:rsid w:val="087D1536"/>
    <w:rsid w:val="089E6E52"/>
    <w:rsid w:val="08B16FB6"/>
    <w:rsid w:val="08E53CD3"/>
    <w:rsid w:val="08E74CA6"/>
    <w:rsid w:val="08E95814"/>
    <w:rsid w:val="090A42F6"/>
    <w:rsid w:val="092266DC"/>
    <w:rsid w:val="09271A18"/>
    <w:rsid w:val="09293304"/>
    <w:rsid w:val="09306D58"/>
    <w:rsid w:val="0949327F"/>
    <w:rsid w:val="094D1E21"/>
    <w:rsid w:val="09560FD7"/>
    <w:rsid w:val="097A7578"/>
    <w:rsid w:val="099106B6"/>
    <w:rsid w:val="09913C41"/>
    <w:rsid w:val="099E1F14"/>
    <w:rsid w:val="09A52E1C"/>
    <w:rsid w:val="09A9060C"/>
    <w:rsid w:val="09B11CF3"/>
    <w:rsid w:val="09C35E1E"/>
    <w:rsid w:val="09CF513B"/>
    <w:rsid w:val="09E25AD9"/>
    <w:rsid w:val="09EA213D"/>
    <w:rsid w:val="0A0976BB"/>
    <w:rsid w:val="0A3245CA"/>
    <w:rsid w:val="0A3E3F88"/>
    <w:rsid w:val="0A5C36A3"/>
    <w:rsid w:val="0A672A35"/>
    <w:rsid w:val="0A6B25E4"/>
    <w:rsid w:val="0A6F07AC"/>
    <w:rsid w:val="0A706A46"/>
    <w:rsid w:val="0A891706"/>
    <w:rsid w:val="0AEE50E0"/>
    <w:rsid w:val="0AFC5610"/>
    <w:rsid w:val="0B462863"/>
    <w:rsid w:val="0B5A78B0"/>
    <w:rsid w:val="0B5D1A85"/>
    <w:rsid w:val="0B5D1E36"/>
    <w:rsid w:val="0B651A2B"/>
    <w:rsid w:val="0BB5243F"/>
    <w:rsid w:val="0BC1638D"/>
    <w:rsid w:val="0BED26A5"/>
    <w:rsid w:val="0BEE4F68"/>
    <w:rsid w:val="0BF91A7F"/>
    <w:rsid w:val="0C0A394D"/>
    <w:rsid w:val="0C193A0B"/>
    <w:rsid w:val="0C4A5A7C"/>
    <w:rsid w:val="0C5F0865"/>
    <w:rsid w:val="0C670CE3"/>
    <w:rsid w:val="0C7B690B"/>
    <w:rsid w:val="0CB5191B"/>
    <w:rsid w:val="0CB6728F"/>
    <w:rsid w:val="0CFD25BD"/>
    <w:rsid w:val="0D1F6213"/>
    <w:rsid w:val="0D2D00AD"/>
    <w:rsid w:val="0D452987"/>
    <w:rsid w:val="0D62596E"/>
    <w:rsid w:val="0D6C19EE"/>
    <w:rsid w:val="0D70006B"/>
    <w:rsid w:val="0D7B32BC"/>
    <w:rsid w:val="0D933F5C"/>
    <w:rsid w:val="0DA800E4"/>
    <w:rsid w:val="0DC7526D"/>
    <w:rsid w:val="0DCB40A1"/>
    <w:rsid w:val="0DF802F3"/>
    <w:rsid w:val="0E005C7A"/>
    <w:rsid w:val="0E0C42FA"/>
    <w:rsid w:val="0E381521"/>
    <w:rsid w:val="0E4C5684"/>
    <w:rsid w:val="0E527771"/>
    <w:rsid w:val="0E5D7B1D"/>
    <w:rsid w:val="0E9C75AF"/>
    <w:rsid w:val="0EA91CC7"/>
    <w:rsid w:val="0EC875FE"/>
    <w:rsid w:val="0EE8058A"/>
    <w:rsid w:val="0EFD2AF6"/>
    <w:rsid w:val="0F03025E"/>
    <w:rsid w:val="0F1A17DC"/>
    <w:rsid w:val="0F1C13DE"/>
    <w:rsid w:val="0F323BCC"/>
    <w:rsid w:val="0F537409"/>
    <w:rsid w:val="0F6459AD"/>
    <w:rsid w:val="0F79260C"/>
    <w:rsid w:val="0F987E27"/>
    <w:rsid w:val="0FA47B58"/>
    <w:rsid w:val="0FA719DC"/>
    <w:rsid w:val="0FAB0EE6"/>
    <w:rsid w:val="0FBB76E3"/>
    <w:rsid w:val="0FC66DA3"/>
    <w:rsid w:val="100E0796"/>
    <w:rsid w:val="10122E9C"/>
    <w:rsid w:val="101C3B92"/>
    <w:rsid w:val="10204FBD"/>
    <w:rsid w:val="10372E26"/>
    <w:rsid w:val="103966FB"/>
    <w:rsid w:val="106C132D"/>
    <w:rsid w:val="10794994"/>
    <w:rsid w:val="108E6DDE"/>
    <w:rsid w:val="10A6243E"/>
    <w:rsid w:val="10AB38B0"/>
    <w:rsid w:val="10DD209D"/>
    <w:rsid w:val="10FF1E8F"/>
    <w:rsid w:val="111645C6"/>
    <w:rsid w:val="112C7AF5"/>
    <w:rsid w:val="115433FE"/>
    <w:rsid w:val="11687FB0"/>
    <w:rsid w:val="119963B1"/>
    <w:rsid w:val="11AE2812"/>
    <w:rsid w:val="11B361D3"/>
    <w:rsid w:val="11BB4D58"/>
    <w:rsid w:val="11BB6630"/>
    <w:rsid w:val="11C8466F"/>
    <w:rsid w:val="11D20449"/>
    <w:rsid w:val="11E952BE"/>
    <w:rsid w:val="11EF6F34"/>
    <w:rsid w:val="120E39AF"/>
    <w:rsid w:val="12793BBE"/>
    <w:rsid w:val="127A7296"/>
    <w:rsid w:val="128C33F4"/>
    <w:rsid w:val="12C329EB"/>
    <w:rsid w:val="12C708C2"/>
    <w:rsid w:val="12C82F5F"/>
    <w:rsid w:val="131C06AC"/>
    <w:rsid w:val="133A4EB7"/>
    <w:rsid w:val="13487675"/>
    <w:rsid w:val="137447B2"/>
    <w:rsid w:val="13830E2C"/>
    <w:rsid w:val="138D11BC"/>
    <w:rsid w:val="13992EB6"/>
    <w:rsid w:val="139D2FCC"/>
    <w:rsid w:val="13A24639"/>
    <w:rsid w:val="13D84C83"/>
    <w:rsid w:val="13EA285B"/>
    <w:rsid w:val="14074063"/>
    <w:rsid w:val="142468C7"/>
    <w:rsid w:val="14365C2E"/>
    <w:rsid w:val="143C5260"/>
    <w:rsid w:val="143D057B"/>
    <w:rsid w:val="14480B77"/>
    <w:rsid w:val="149C20CC"/>
    <w:rsid w:val="14A12650"/>
    <w:rsid w:val="14AF4B49"/>
    <w:rsid w:val="14B41673"/>
    <w:rsid w:val="14B90B15"/>
    <w:rsid w:val="14CD1555"/>
    <w:rsid w:val="14E868B9"/>
    <w:rsid w:val="14F838A9"/>
    <w:rsid w:val="15273101"/>
    <w:rsid w:val="153E2DB6"/>
    <w:rsid w:val="155509E3"/>
    <w:rsid w:val="15550B09"/>
    <w:rsid w:val="155550C1"/>
    <w:rsid w:val="15576ACE"/>
    <w:rsid w:val="1568217F"/>
    <w:rsid w:val="15761223"/>
    <w:rsid w:val="15784E47"/>
    <w:rsid w:val="15861B5E"/>
    <w:rsid w:val="159517A5"/>
    <w:rsid w:val="15A74B21"/>
    <w:rsid w:val="15AB431C"/>
    <w:rsid w:val="15E23CA8"/>
    <w:rsid w:val="15FA6095"/>
    <w:rsid w:val="166B3507"/>
    <w:rsid w:val="166C32BB"/>
    <w:rsid w:val="16A37A9D"/>
    <w:rsid w:val="16C2284B"/>
    <w:rsid w:val="16CB423B"/>
    <w:rsid w:val="16F861BD"/>
    <w:rsid w:val="17035549"/>
    <w:rsid w:val="17062F69"/>
    <w:rsid w:val="17103863"/>
    <w:rsid w:val="171347E8"/>
    <w:rsid w:val="17423544"/>
    <w:rsid w:val="17450DD5"/>
    <w:rsid w:val="17575561"/>
    <w:rsid w:val="1779199A"/>
    <w:rsid w:val="17907B2D"/>
    <w:rsid w:val="179944DC"/>
    <w:rsid w:val="17A06173"/>
    <w:rsid w:val="17B56054"/>
    <w:rsid w:val="17C22E6D"/>
    <w:rsid w:val="17D908F6"/>
    <w:rsid w:val="17DF536C"/>
    <w:rsid w:val="17EA0C48"/>
    <w:rsid w:val="18120EEB"/>
    <w:rsid w:val="182B6938"/>
    <w:rsid w:val="18345C55"/>
    <w:rsid w:val="183D0E38"/>
    <w:rsid w:val="1841587E"/>
    <w:rsid w:val="184D1F22"/>
    <w:rsid w:val="18630E03"/>
    <w:rsid w:val="186F3E63"/>
    <w:rsid w:val="187857E7"/>
    <w:rsid w:val="187B19AA"/>
    <w:rsid w:val="18811F09"/>
    <w:rsid w:val="188321C6"/>
    <w:rsid w:val="18921717"/>
    <w:rsid w:val="18A25EE0"/>
    <w:rsid w:val="190D3CF6"/>
    <w:rsid w:val="190E1B7D"/>
    <w:rsid w:val="191B713B"/>
    <w:rsid w:val="192F739D"/>
    <w:rsid w:val="193D21A6"/>
    <w:rsid w:val="195C4F98"/>
    <w:rsid w:val="195E21AF"/>
    <w:rsid w:val="19995808"/>
    <w:rsid w:val="19C27C94"/>
    <w:rsid w:val="19D10924"/>
    <w:rsid w:val="19DC5DE9"/>
    <w:rsid w:val="19E42EEC"/>
    <w:rsid w:val="19FC4F49"/>
    <w:rsid w:val="1A1E247D"/>
    <w:rsid w:val="1A206E13"/>
    <w:rsid w:val="1A324F2D"/>
    <w:rsid w:val="1A462475"/>
    <w:rsid w:val="1A754C02"/>
    <w:rsid w:val="1AA30DFE"/>
    <w:rsid w:val="1AC06A39"/>
    <w:rsid w:val="1ACC4F36"/>
    <w:rsid w:val="1AF11218"/>
    <w:rsid w:val="1AF44A0B"/>
    <w:rsid w:val="1B115D3C"/>
    <w:rsid w:val="1B1E0896"/>
    <w:rsid w:val="1B274435"/>
    <w:rsid w:val="1B3C173F"/>
    <w:rsid w:val="1B483F91"/>
    <w:rsid w:val="1B554868"/>
    <w:rsid w:val="1B614048"/>
    <w:rsid w:val="1B807337"/>
    <w:rsid w:val="1BA47C58"/>
    <w:rsid w:val="1BB80F43"/>
    <w:rsid w:val="1BC170B5"/>
    <w:rsid w:val="1BC63CDD"/>
    <w:rsid w:val="1BC85289"/>
    <w:rsid w:val="1BCB46BE"/>
    <w:rsid w:val="1BDC02C0"/>
    <w:rsid w:val="1BEB4B83"/>
    <w:rsid w:val="1BF0529D"/>
    <w:rsid w:val="1BF74872"/>
    <w:rsid w:val="1C446BE5"/>
    <w:rsid w:val="1C4B5733"/>
    <w:rsid w:val="1C6D0873"/>
    <w:rsid w:val="1C915866"/>
    <w:rsid w:val="1CE647C1"/>
    <w:rsid w:val="1D1A33B2"/>
    <w:rsid w:val="1D385997"/>
    <w:rsid w:val="1D3C25C0"/>
    <w:rsid w:val="1D5E31C4"/>
    <w:rsid w:val="1D673AB8"/>
    <w:rsid w:val="1D6B0D1C"/>
    <w:rsid w:val="1D724537"/>
    <w:rsid w:val="1D7561C8"/>
    <w:rsid w:val="1D84721B"/>
    <w:rsid w:val="1D8D5C15"/>
    <w:rsid w:val="1D946A32"/>
    <w:rsid w:val="1DA31A6F"/>
    <w:rsid w:val="1DB51F23"/>
    <w:rsid w:val="1DC65199"/>
    <w:rsid w:val="1DE55082"/>
    <w:rsid w:val="1DEB7A42"/>
    <w:rsid w:val="1DF97E9A"/>
    <w:rsid w:val="1E414EAF"/>
    <w:rsid w:val="1E421B94"/>
    <w:rsid w:val="1E5A1C2F"/>
    <w:rsid w:val="1E5E18A6"/>
    <w:rsid w:val="1E7B3D90"/>
    <w:rsid w:val="1E832DAB"/>
    <w:rsid w:val="1E865B1A"/>
    <w:rsid w:val="1EC331FD"/>
    <w:rsid w:val="1EDC3EA5"/>
    <w:rsid w:val="1EE73F05"/>
    <w:rsid w:val="1EEE7042"/>
    <w:rsid w:val="1EF17E08"/>
    <w:rsid w:val="1F1F3A24"/>
    <w:rsid w:val="1F206854"/>
    <w:rsid w:val="1F244EC9"/>
    <w:rsid w:val="1F2D6E0F"/>
    <w:rsid w:val="1F525822"/>
    <w:rsid w:val="1F5A3842"/>
    <w:rsid w:val="1F6659C8"/>
    <w:rsid w:val="1F690A75"/>
    <w:rsid w:val="1F7977EE"/>
    <w:rsid w:val="1F882FF2"/>
    <w:rsid w:val="1F895E51"/>
    <w:rsid w:val="1F9F1011"/>
    <w:rsid w:val="1FA073B6"/>
    <w:rsid w:val="1FA94D17"/>
    <w:rsid w:val="1FB12B7F"/>
    <w:rsid w:val="1FC14DDE"/>
    <w:rsid w:val="1FC81833"/>
    <w:rsid w:val="1FD91AA0"/>
    <w:rsid w:val="1FEA5A5B"/>
    <w:rsid w:val="1FFC578E"/>
    <w:rsid w:val="20025D99"/>
    <w:rsid w:val="200A2C27"/>
    <w:rsid w:val="203A68C1"/>
    <w:rsid w:val="20497DBD"/>
    <w:rsid w:val="2054435F"/>
    <w:rsid w:val="20670906"/>
    <w:rsid w:val="20C3636D"/>
    <w:rsid w:val="20E03EA8"/>
    <w:rsid w:val="20ED38FC"/>
    <w:rsid w:val="211D78B0"/>
    <w:rsid w:val="212A1E87"/>
    <w:rsid w:val="212B632B"/>
    <w:rsid w:val="212E72D0"/>
    <w:rsid w:val="213A3C94"/>
    <w:rsid w:val="213C19C8"/>
    <w:rsid w:val="213E32F0"/>
    <w:rsid w:val="2149131F"/>
    <w:rsid w:val="2149340F"/>
    <w:rsid w:val="214E43E5"/>
    <w:rsid w:val="215C0EAE"/>
    <w:rsid w:val="21600B88"/>
    <w:rsid w:val="21962254"/>
    <w:rsid w:val="21B53414"/>
    <w:rsid w:val="21E5038E"/>
    <w:rsid w:val="21E8206B"/>
    <w:rsid w:val="21EA14F4"/>
    <w:rsid w:val="22330628"/>
    <w:rsid w:val="223E6CF8"/>
    <w:rsid w:val="2243364A"/>
    <w:rsid w:val="224E045E"/>
    <w:rsid w:val="226823A3"/>
    <w:rsid w:val="227C1E95"/>
    <w:rsid w:val="229226B8"/>
    <w:rsid w:val="22A73267"/>
    <w:rsid w:val="22AF5BBC"/>
    <w:rsid w:val="22C677C0"/>
    <w:rsid w:val="22CD1033"/>
    <w:rsid w:val="22DD3C85"/>
    <w:rsid w:val="22E25187"/>
    <w:rsid w:val="234629D3"/>
    <w:rsid w:val="234A3673"/>
    <w:rsid w:val="23555288"/>
    <w:rsid w:val="23740A0F"/>
    <w:rsid w:val="23773046"/>
    <w:rsid w:val="238115CF"/>
    <w:rsid w:val="238A2902"/>
    <w:rsid w:val="238A31D0"/>
    <w:rsid w:val="23A012D9"/>
    <w:rsid w:val="23AD3718"/>
    <w:rsid w:val="23B42767"/>
    <w:rsid w:val="23D5432C"/>
    <w:rsid w:val="23E303FA"/>
    <w:rsid w:val="23E66539"/>
    <w:rsid w:val="23E869F5"/>
    <w:rsid w:val="23EB5574"/>
    <w:rsid w:val="23F911BA"/>
    <w:rsid w:val="23FE56CB"/>
    <w:rsid w:val="242B39CD"/>
    <w:rsid w:val="242D516F"/>
    <w:rsid w:val="244B3DA0"/>
    <w:rsid w:val="245247ED"/>
    <w:rsid w:val="24575A93"/>
    <w:rsid w:val="24897F40"/>
    <w:rsid w:val="248B67FD"/>
    <w:rsid w:val="248F6CA6"/>
    <w:rsid w:val="24A73AFB"/>
    <w:rsid w:val="24BF3406"/>
    <w:rsid w:val="24E3532B"/>
    <w:rsid w:val="2508212D"/>
    <w:rsid w:val="252B038C"/>
    <w:rsid w:val="252C333B"/>
    <w:rsid w:val="252E1698"/>
    <w:rsid w:val="25543DDA"/>
    <w:rsid w:val="255F7AD2"/>
    <w:rsid w:val="2562439C"/>
    <w:rsid w:val="256D4FBD"/>
    <w:rsid w:val="257E016B"/>
    <w:rsid w:val="25AA58E4"/>
    <w:rsid w:val="25B52A47"/>
    <w:rsid w:val="25C10491"/>
    <w:rsid w:val="25C46D47"/>
    <w:rsid w:val="25E074E7"/>
    <w:rsid w:val="25EE4017"/>
    <w:rsid w:val="25F97290"/>
    <w:rsid w:val="260408A4"/>
    <w:rsid w:val="26223B26"/>
    <w:rsid w:val="26241D26"/>
    <w:rsid w:val="2627224F"/>
    <w:rsid w:val="265B0A5D"/>
    <w:rsid w:val="26624D38"/>
    <w:rsid w:val="266360FF"/>
    <w:rsid w:val="266C4868"/>
    <w:rsid w:val="26850889"/>
    <w:rsid w:val="269D762C"/>
    <w:rsid w:val="26A10A3D"/>
    <w:rsid w:val="26C976F8"/>
    <w:rsid w:val="26D72EC0"/>
    <w:rsid w:val="26EF72E5"/>
    <w:rsid w:val="26F92A28"/>
    <w:rsid w:val="26FC4A2E"/>
    <w:rsid w:val="270B0E4A"/>
    <w:rsid w:val="27164B8C"/>
    <w:rsid w:val="27180E6A"/>
    <w:rsid w:val="271E393C"/>
    <w:rsid w:val="271E669F"/>
    <w:rsid w:val="27333A9E"/>
    <w:rsid w:val="273C73E8"/>
    <w:rsid w:val="273D5A6D"/>
    <w:rsid w:val="274023D4"/>
    <w:rsid w:val="274253D5"/>
    <w:rsid w:val="27441EF5"/>
    <w:rsid w:val="27663E92"/>
    <w:rsid w:val="276D74EC"/>
    <w:rsid w:val="276F6A21"/>
    <w:rsid w:val="278A534F"/>
    <w:rsid w:val="27B04BAD"/>
    <w:rsid w:val="27D163B4"/>
    <w:rsid w:val="27D33BCE"/>
    <w:rsid w:val="28002089"/>
    <w:rsid w:val="281C1B43"/>
    <w:rsid w:val="282B36F9"/>
    <w:rsid w:val="28375A3F"/>
    <w:rsid w:val="284A5CA4"/>
    <w:rsid w:val="28520495"/>
    <w:rsid w:val="286533D6"/>
    <w:rsid w:val="28773C04"/>
    <w:rsid w:val="287813D0"/>
    <w:rsid w:val="28836A4D"/>
    <w:rsid w:val="28A813E1"/>
    <w:rsid w:val="28B92E20"/>
    <w:rsid w:val="28B93CEB"/>
    <w:rsid w:val="28E02A8F"/>
    <w:rsid w:val="28E1683E"/>
    <w:rsid w:val="29125D60"/>
    <w:rsid w:val="292B1C11"/>
    <w:rsid w:val="2960365F"/>
    <w:rsid w:val="29712D49"/>
    <w:rsid w:val="297B2875"/>
    <w:rsid w:val="299802D6"/>
    <w:rsid w:val="29A50D71"/>
    <w:rsid w:val="29C92C9E"/>
    <w:rsid w:val="29D10A88"/>
    <w:rsid w:val="2A1A46E9"/>
    <w:rsid w:val="2A2A2452"/>
    <w:rsid w:val="2A3717F0"/>
    <w:rsid w:val="2A441BE1"/>
    <w:rsid w:val="2A4836B1"/>
    <w:rsid w:val="2A4A0382"/>
    <w:rsid w:val="2A5341FD"/>
    <w:rsid w:val="2A851BD9"/>
    <w:rsid w:val="2A863893"/>
    <w:rsid w:val="2A932720"/>
    <w:rsid w:val="2AA02867"/>
    <w:rsid w:val="2AB357E7"/>
    <w:rsid w:val="2AB80B1E"/>
    <w:rsid w:val="2AC9578D"/>
    <w:rsid w:val="2ACC5C5A"/>
    <w:rsid w:val="2AE74774"/>
    <w:rsid w:val="2AF04F6E"/>
    <w:rsid w:val="2B000827"/>
    <w:rsid w:val="2B0C0F7B"/>
    <w:rsid w:val="2B0D7E3B"/>
    <w:rsid w:val="2B420288"/>
    <w:rsid w:val="2B421328"/>
    <w:rsid w:val="2B5C43D0"/>
    <w:rsid w:val="2B5E1033"/>
    <w:rsid w:val="2B5F159F"/>
    <w:rsid w:val="2B641D7F"/>
    <w:rsid w:val="2B6A541F"/>
    <w:rsid w:val="2B6D3C7A"/>
    <w:rsid w:val="2B786D85"/>
    <w:rsid w:val="2B927BC6"/>
    <w:rsid w:val="2B955445"/>
    <w:rsid w:val="2BB23B01"/>
    <w:rsid w:val="2BB32D41"/>
    <w:rsid w:val="2BC069D0"/>
    <w:rsid w:val="2BC367B8"/>
    <w:rsid w:val="2BD07B70"/>
    <w:rsid w:val="2BDA4BD6"/>
    <w:rsid w:val="2BE960EF"/>
    <w:rsid w:val="2BFC2739"/>
    <w:rsid w:val="2C071A15"/>
    <w:rsid w:val="2C0B64AA"/>
    <w:rsid w:val="2C2D3420"/>
    <w:rsid w:val="2C5030EA"/>
    <w:rsid w:val="2C610E53"/>
    <w:rsid w:val="2C6C747A"/>
    <w:rsid w:val="2C7B4E8C"/>
    <w:rsid w:val="2C842D34"/>
    <w:rsid w:val="2C845095"/>
    <w:rsid w:val="2C9446A0"/>
    <w:rsid w:val="2CA04D25"/>
    <w:rsid w:val="2CED77C1"/>
    <w:rsid w:val="2CF617E0"/>
    <w:rsid w:val="2CF77A09"/>
    <w:rsid w:val="2D0B4249"/>
    <w:rsid w:val="2D16631A"/>
    <w:rsid w:val="2D391C9E"/>
    <w:rsid w:val="2D4C5A5E"/>
    <w:rsid w:val="2D5A4743"/>
    <w:rsid w:val="2D6C2100"/>
    <w:rsid w:val="2D762BBA"/>
    <w:rsid w:val="2D944CD1"/>
    <w:rsid w:val="2DBB723B"/>
    <w:rsid w:val="2DC37DF1"/>
    <w:rsid w:val="2DCE0619"/>
    <w:rsid w:val="2DD35AE8"/>
    <w:rsid w:val="2DD97BC5"/>
    <w:rsid w:val="2DE463B0"/>
    <w:rsid w:val="2DE6399F"/>
    <w:rsid w:val="2DE64BF5"/>
    <w:rsid w:val="2DE84AF7"/>
    <w:rsid w:val="2E0D173F"/>
    <w:rsid w:val="2E307DB7"/>
    <w:rsid w:val="2E3E5270"/>
    <w:rsid w:val="2E6011D7"/>
    <w:rsid w:val="2E727E5A"/>
    <w:rsid w:val="2E961606"/>
    <w:rsid w:val="2EC54F0E"/>
    <w:rsid w:val="2EE76AC9"/>
    <w:rsid w:val="2EFE7D6E"/>
    <w:rsid w:val="2EFF4953"/>
    <w:rsid w:val="2F4B7B98"/>
    <w:rsid w:val="2F7C5FA4"/>
    <w:rsid w:val="2F984ABB"/>
    <w:rsid w:val="2FDE0A0C"/>
    <w:rsid w:val="2FE34275"/>
    <w:rsid w:val="30052AD8"/>
    <w:rsid w:val="30201025"/>
    <w:rsid w:val="302C3853"/>
    <w:rsid w:val="30561692"/>
    <w:rsid w:val="30586CDF"/>
    <w:rsid w:val="30600479"/>
    <w:rsid w:val="309E4373"/>
    <w:rsid w:val="30AA13BF"/>
    <w:rsid w:val="30AA79E3"/>
    <w:rsid w:val="30B05F05"/>
    <w:rsid w:val="30DF6CA0"/>
    <w:rsid w:val="30ED32FC"/>
    <w:rsid w:val="310A08C8"/>
    <w:rsid w:val="31195802"/>
    <w:rsid w:val="31305298"/>
    <w:rsid w:val="313533BC"/>
    <w:rsid w:val="313E4759"/>
    <w:rsid w:val="314B1C9B"/>
    <w:rsid w:val="31612184"/>
    <w:rsid w:val="31796C3F"/>
    <w:rsid w:val="317D0C73"/>
    <w:rsid w:val="31926D16"/>
    <w:rsid w:val="3194218A"/>
    <w:rsid w:val="31B444D7"/>
    <w:rsid w:val="31C342A2"/>
    <w:rsid w:val="31F83438"/>
    <w:rsid w:val="31FC5556"/>
    <w:rsid w:val="32127194"/>
    <w:rsid w:val="32170FF5"/>
    <w:rsid w:val="32286B1B"/>
    <w:rsid w:val="32356B5E"/>
    <w:rsid w:val="324E226E"/>
    <w:rsid w:val="32C1086E"/>
    <w:rsid w:val="32D4454C"/>
    <w:rsid w:val="32F341BB"/>
    <w:rsid w:val="32F54E61"/>
    <w:rsid w:val="330001A2"/>
    <w:rsid w:val="33044C2E"/>
    <w:rsid w:val="332A6927"/>
    <w:rsid w:val="332E6808"/>
    <w:rsid w:val="33386686"/>
    <w:rsid w:val="33434A04"/>
    <w:rsid w:val="334713E7"/>
    <w:rsid w:val="335C0F0C"/>
    <w:rsid w:val="3363480C"/>
    <w:rsid w:val="338257CE"/>
    <w:rsid w:val="33D45A74"/>
    <w:rsid w:val="33EA4F8B"/>
    <w:rsid w:val="34027E2D"/>
    <w:rsid w:val="34112A47"/>
    <w:rsid w:val="341A1198"/>
    <w:rsid w:val="344A5CAF"/>
    <w:rsid w:val="34627E84"/>
    <w:rsid w:val="346907A6"/>
    <w:rsid w:val="346C4843"/>
    <w:rsid w:val="34761B3D"/>
    <w:rsid w:val="347C6980"/>
    <w:rsid w:val="34861646"/>
    <w:rsid w:val="34B01683"/>
    <w:rsid w:val="34ED2EF3"/>
    <w:rsid w:val="34FB6280"/>
    <w:rsid w:val="351737E1"/>
    <w:rsid w:val="35184C6D"/>
    <w:rsid w:val="351C016C"/>
    <w:rsid w:val="351F0B3B"/>
    <w:rsid w:val="353D1B92"/>
    <w:rsid w:val="356946DE"/>
    <w:rsid w:val="356A2C20"/>
    <w:rsid w:val="35773F4E"/>
    <w:rsid w:val="358B1967"/>
    <w:rsid w:val="35906410"/>
    <w:rsid w:val="35BE61A8"/>
    <w:rsid w:val="35D903FF"/>
    <w:rsid w:val="35DB2555"/>
    <w:rsid w:val="35DF0875"/>
    <w:rsid w:val="35E1119D"/>
    <w:rsid w:val="35ED19A9"/>
    <w:rsid w:val="35EF609A"/>
    <w:rsid w:val="35F55D16"/>
    <w:rsid w:val="360E3D96"/>
    <w:rsid w:val="363506B5"/>
    <w:rsid w:val="36475791"/>
    <w:rsid w:val="366F28DB"/>
    <w:rsid w:val="368178C2"/>
    <w:rsid w:val="36897EB8"/>
    <w:rsid w:val="369116D0"/>
    <w:rsid w:val="369301F2"/>
    <w:rsid w:val="369F5F8F"/>
    <w:rsid w:val="36A1205A"/>
    <w:rsid w:val="36A46172"/>
    <w:rsid w:val="36CD7058"/>
    <w:rsid w:val="36D22E56"/>
    <w:rsid w:val="36D90673"/>
    <w:rsid w:val="36FA437E"/>
    <w:rsid w:val="370666E5"/>
    <w:rsid w:val="37211C00"/>
    <w:rsid w:val="373511EA"/>
    <w:rsid w:val="373F25CC"/>
    <w:rsid w:val="37411FAD"/>
    <w:rsid w:val="3745767C"/>
    <w:rsid w:val="374E3698"/>
    <w:rsid w:val="375111F8"/>
    <w:rsid w:val="37785578"/>
    <w:rsid w:val="377E35EE"/>
    <w:rsid w:val="379501B2"/>
    <w:rsid w:val="379540A7"/>
    <w:rsid w:val="37AB75F3"/>
    <w:rsid w:val="37C37A26"/>
    <w:rsid w:val="37DD61FF"/>
    <w:rsid w:val="3818637F"/>
    <w:rsid w:val="382B67B9"/>
    <w:rsid w:val="383A3644"/>
    <w:rsid w:val="385F1A9D"/>
    <w:rsid w:val="38767A34"/>
    <w:rsid w:val="3883540B"/>
    <w:rsid w:val="38910707"/>
    <w:rsid w:val="389712F2"/>
    <w:rsid w:val="38B42B1B"/>
    <w:rsid w:val="38DD3307"/>
    <w:rsid w:val="38EC0F5C"/>
    <w:rsid w:val="38F023FD"/>
    <w:rsid w:val="390366E6"/>
    <w:rsid w:val="390447E4"/>
    <w:rsid w:val="390F1C92"/>
    <w:rsid w:val="39293DB0"/>
    <w:rsid w:val="3932357B"/>
    <w:rsid w:val="393542AD"/>
    <w:rsid w:val="396E7062"/>
    <w:rsid w:val="39764653"/>
    <w:rsid w:val="398630C2"/>
    <w:rsid w:val="39945775"/>
    <w:rsid w:val="399D7242"/>
    <w:rsid w:val="39A03524"/>
    <w:rsid w:val="39B13AE1"/>
    <w:rsid w:val="39D0633E"/>
    <w:rsid w:val="39DD2465"/>
    <w:rsid w:val="39E901AB"/>
    <w:rsid w:val="39F36619"/>
    <w:rsid w:val="39FC2F9F"/>
    <w:rsid w:val="3A5503F1"/>
    <w:rsid w:val="3A5E6443"/>
    <w:rsid w:val="3A6E01EF"/>
    <w:rsid w:val="3A7206CF"/>
    <w:rsid w:val="3A8D3267"/>
    <w:rsid w:val="3A9A5F88"/>
    <w:rsid w:val="3A9B3EA5"/>
    <w:rsid w:val="3A9E0B45"/>
    <w:rsid w:val="3AB86041"/>
    <w:rsid w:val="3AD30754"/>
    <w:rsid w:val="3AD31A4B"/>
    <w:rsid w:val="3AD63FAA"/>
    <w:rsid w:val="3AD82BC6"/>
    <w:rsid w:val="3AFE2C6B"/>
    <w:rsid w:val="3B1866F7"/>
    <w:rsid w:val="3B24169B"/>
    <w:rsid w:val="3B376687"/>
    <w:rsid w:val="3B3E6939"/>
    <w:rsid w:val="3B4A1AE9"/>
    <w:rsid w:val="3B4F12B2"/>
    <w:rsid w:val="3B5B1163"/>
    <w:rsid w:val="3B5B6D00"/>
    <w:rsid w:val="3B6343C3"/>
    <w:rsid w:val="3B730A2C"/>
    <w:rsid w:val="3B732300"/>
    <w:rsid w:val="3BAE5839"/>
    <w:rsid w:val="3BC73BD4"/>
    <w:rsid w:val="3BD52EB9"/>
    <w:rsid w:val="3BDB763B"/>
    <w:rsid w:val="3BFB5246"/>
    <w:rsid w:val="3C0A04BB"/>
    <w:rsid w:val="3C0E69E9"/>
    <w:rsid w:val="3C125F73"/>
    <w:rsid w:val="3C1A101E"/>
    <w:rsid w:val="3C1F45B2"/>
    <w:rsid w:val="3C3360EC"/>
    <w:rsid w:val="3C3643F9"/>
    <w:rsid w:val="3C452831"/>
    <w:rsid w:val="3C4B567C"/>
    <w:rsid w:val="3C5D17C0"/>
    <w:rsid w:val="3C5D5748"/>
    <w:rsid w:val="3C7057AE"/>
    <w:rsid w:val="3C7265BA"/>
    <w:rsid w:val="3CA53C3A"/>
    <w:rsid w:val="3CA74A0B"/>
    <w:rsid w:val="3CA97F92"/>
    <w:rsid w:val="3CC1259B"/>
    <w:rsid w:val="3CEA1C78"/>
    <w:rsid w:val="3CF0119C"/>
    <w:rsid w:val="3CFE2FEB"/>
    <w:rsid w:val="3D37642D"/>
    <w:rsid w:val="3D4B442E"/>
    <w:rsid w:val="3D672756"/>
    <w:rsid w:val="3D6D69CE"/>
    <w:rsid w:val="3D7824A0"/>
    <w:rsid w:val="3D8D5B29"/>
    <w:rsid w:val="3D945377"/>
    <w:rsid w:val="3DB13B3B"/>
    <w:rsid w:val="3DC065C6"/>
    <w:rsid w:val="3DC70F93"/>
    <w:rsid w:val="3DDC0B07"/>
    <w:rsid w:val="3DDD5F6E"/>
    <w:rsid w:val="3DEC38A8"/>
    <w:rsid w:val="3E0169BD"/>
    <w:rsid w:val="3E301DCE"/>
    <w:rsid w:val="3E3D3FF6"/>
    <w:rsid w:val="3E526AD0"/>
    <w:rsid w:val="3E5700F6"/>
    <w:rsid w:val="3E5D317C"/>
    <w:rsid w:val="3E7B17BF"/>
    <w:rsid w:val="3EB721C8"/>
    <w:rsid w:val="3EC24055"/>
    <w:rsid w:val="3EC3774B"/>
    <w:rsid w:val="3EC7628C"/>
    <w:rsid w:val="3EF4037B"/>
    <w:rsid w:val="3F197280"/>
    <w:rsid w:val="3F454604"/>
    <w:rsid w:val="3F4B496B"/>
    <w:rsid w:val="3F4B6BB2"/>
    <w:rsid w:val="3F4F5483"/>
    <w:rsid w:val="3F91658F"/>
    <w:rsid w:val="3F9966FE"/>
    <w:rsid w:val="3FA46EF8"/>
    <w:rsid w:val="3FEC6BE3"/>
    <w:rsid w:val="40061FE5"/>
    <w:rsid w:val="402203F5"/>
    <w:rsid w:val="402657A8"/>
    <w:rsid w:val="4028158A"/>
    <w:rsid w:val="40574F8A"/>
    <w:rsid w:val="405A40DF"/>
    <w:rsid w:val="40672358"/>
    <w:rsid w:val="406E1939"/>
    <w:rsid w:val="40953369"/>
    <w:rsid w:val="409A4580"/>
    <w:rsid w:val="40AE5034"/>
    <w:rsid w:val="40B35057"/>
    <w:rsid w:val="41303C39"/>
    <w:rsid w:val="41364AA2"/>
    <w:rsid w:val="414F74CB"/>
    <w:rsid w:val="415B6654"/>
    <w:rsid w:val="41636FFF"/>
    <w:rsid w:val="41662EBF"/>
    <w:rsid w:val="416745BC"/>
    <w:rsid w:val="417C2EE6"/>
    <w:rsid w:val="41926520"/>
    <w:rsid w:val="41C46BAD"/>
    <w:rsid w:val="41D12A32"/>
    <w:rsid w:val="41D301C3"/>
    <w:rsid w:val="41D623AF"/>
    <w:rsid w:val="41F6377C"/>
    <w:rsid w:val="420B66EE"/>
    <w:rsid w:val="422F49B3"/>
    <w:rsid w:val="423767ED"/>
    <w:rsid w:val="425213C3"/>
    <w:rsid w:val="425968DE"/>
    <w:rsid w:val="426E68C9"/>
    <w:rsid w:val="42802614"/>
    <w:rsid w:val="42B01704"/>
    <w:rsid w:val="42CA3C47"/>
    <w:rsid w:val="42CC4106"/>
    <w:rsid w:val="42D22B67"/>
    <w:rsid w:val="42DC0E76"/>
    <w:rsid w:val="42E92879"/>
    <w:rsid w:val="42EC69CA"/>
    <w:rsid w:val="42FA277B"/>
    <w:rsid w:val="42FB4A28"/>
    <w:rsid w:val="431F1AE3"/>
    <w:rsid w:val="43325FEA"/>
    <w:rsid w:val="433858A5"/>
    <w:rsid w:val="43527105"/>
    <w:rsid w:val="436C03B1"/>
    <w:rsid w:val="436D4954"/>
    <w:rsid w:val="438753A5"/>
    <w:rsid w:val="43891048"/>
    <w:rsid w:val="438D0328"/>
    <w:rsid w:val="43920E07"/>
    <w:rsid w:val="43951B04"/>
    <w:rsid w:val="439C056B"/>
    <w:rsid w:val="439F33FF"/>
    <w:rsid w:val="43A24887"/>
    <w:rsid w:val="43B26B9C"/>
    <w:rsid w:val="43F715ED"/>
    <w:rsid w:val="44000E21"/>
    <w:rsid w:val="440D15A1"/>
    <w:rsid w:val="444B4C5F"/>
    <w:rsid w:val="445702E4"/>
    <w:rsid w:val="44655A6C"/>
    <w:rsid w:val="4467168F"/>
    <w:rsid w:val="44737AF8"/>
    <w:rsid w:val="44766B6D"/>
    <w:rsid w:val="44864A89"/>
    <w:rsid w:val="448F50C0"/>
    <w:rsid w:val="44983838"/>
    <w:rsid w:val="44984355"/>
    <w:rsid w:val="449A0F4E"/>
    <w:rsid w:val="44A8226D"/>
    <w:rsid w:val="44AA08C6"/>
    <w:rsid w:val="44B32010"/>
    <w:rsid w:val="44C25999"/>
    <w:rsid w:val="44C91BE7"/>
    <w:rsid w:val="44E677D0"/>
    <w:rsid w:val="44EF4A70"/>
    <w:rsid w:val="452364C9"/>
    <w:rsid w:val="45342FB5"/>
    <w:rsid w:val="454C0370"/>
    <w:rsid w:val="4550153F"/>
    <w:rsid w:val="45631ACD"/>
    <w:rsid w:val="45660998"/>
    <w:rsid w:val="458000C7"/>
    <w:rsid w:val="4585213C"/>
    <w:rsid w:val="458B3F95"/>
    <w:rsid w:val="45967A06"/>
    <w:rsid w:val="45AA2F38"/>
    <w:rsid w:val="45C41CBE"/>
    <w:rsid w:val="45CD0190"/>
    <w:rsid w:val="45CF1BC3"/>
    <w:rsid w:val="4601483F"/>
    <w:rsid w:val="46025A85"/>
    <w:rsid w:val="461A266E"/>
    <w:rsid w:val="463B406B"/>
    <w:rsid w:val="465239D4"/>
    <w:rsid w:val="465530CB"/>
    <w:rsid w:val="46760020"/>
    <w:rsid w:val="46982676"/>
    <w:rsid w:val="46A7659A"/>
    <w:rsid w:val="46AF7138"/>
    <w:rsid w:val="46DF280C"/>
    <w:rsid w:val="46FE3A16"/>
    <w:rsid w:val="47630D4C"/>
    <w:rsid w:val="476A14DB"/>
    <w:rsid w:val="476A5FE9"/>
    <w:rsid w:val="478A52AA"/>
    <w:rsid w:val="4790205D"/>
    <w:rsid w:val="479804CC"/>
    <w:rsid w:val="47A735E5"/>
    <w:rsid w:val="47B75E90"/>
    <w:rsid w:val="47BE4F54"/>
    <w:rsid w:val="48082BD4"/>
    <w:rsid w:val="483319A6"/>
    <w:rsid w:val="483413B6"/>
    <w:rsid w:val="48383932"/>
    <w:rsid w:val="48490A61"/>
    <w:rsid w:val="487657D6"/>
    <w:rsid w:val="48D664FA"/>
    <w:rsid w:val="49001E86"/>
    <w:rsid w:val="49081412"/>
    <w:rsid w:val="492A223F"/>
    <w:rsid w:val="493C6BB3"/>
    <w:rsid w:val="49500C1A"/>
    <w:rsid w:val="495B1646"/>
    <w:rsid w:val="496D50BB"/>
    <w:rsid w:val="49881085"/>
    <w:rsid w:val="498E1308"/>
    <w:rsid w:val="498E392B"/>
    <w:rsid w:val="49953FD2"/>
    <w:rsid w:val="49A67FEA"/>
    <w:rsid w:val="49B42357"/>
    <w:rsid w:val="49CC282C"/>
    <w:rsid w:val="49D14C7B"/>
    <w:rsid w:val="49DF3484"/>
    <w:rsid w:val="49EE2E55"/>
    <w:rsid w:val="49F033BE"/>
    <w:rsid w:val="49F64E88"/>
    <w:rsid w:val="4A0B5680"/>
    <w:rsid w:val="4A442DE8"/>
    <w:rsid w:val="4A4C3C76"/>
    <w:rsid w:val="4A582F08"/>
    <w:rsid w:val="4A5C19ED"/>
    <w:rsid w:val="4A713EF7"/>
    <w:rsid w:val="4A71669A"/>
    <w:rsid w:val="4A8E2CDD"/>
    <w:rsid w:val="4A990DB8"/>
    <w:rsid w:val="4AB30EDE"/>
    <w:rsid w:val="4AB35D91"/>
    <w:rsid w:val="4AD50ED2"/>
    <w:rsid w:val="4AE25FEA"/>
    <w:rsid w:val="4AE87797"/>
    <w:rsid w:val="4B140282"/>
    <w:rsid w:val="4B1B7449"/>
    <w:rsid w:val="4B341F77"/>
    <w:rsid w:val="4B536B77"/>
    <w:rsid w:val="4B5A4F93"/>
    <w:rsid w:val="4B7B039D"/>
    <w:rsid w:val="4B7D0C82"/>
    <w:rsid w:val="4B7D207A"/>
    <w:rsid w:val="4B875EB6"/>
    <w:rsid w:val="4B8D42B7"/>
    <w:rsid w:val="4BBC3115"/>
    <w:rsid w:val="4BD4666D"/>
    <w:rsid w:val="4BD71FC2"/>
    <w:rsid w:val="4BE34F89"/>
    <w:rsid w:val="4C0118B3"/>
    <w:rsid w:val="4C3D761E"/>
    <w:rsid w:val="4C3F21A1"/>
    <w:rsid w:val="4C473333"/>
    <w:rsid w:val="4C657AAE"/>
    <w:rsid w:val="4C7D1FFD"/>
    <w:rsid w:val="4C8A275C"/>
    <w:rsid w:val="4C8C446E"/>
    <w:rsid w:val="4CCF19B1"/>
    <w:rsid w:val="4CCF4510"/>
    <w:rsid w:val="4CF316EE"/>
    <w:rsid w:val="4CF5763E"/>
    <w:rsid w:val="4D1400D2"/>
    <w:rsid w:val="4D1E7969"/>
    <w:rsid w:val="4D2A0882"/>
    <w:rsid w:val="4D3F7CBF"/>
    <w:rsid w:val="4D6D4C62"/>
    <w:rsid w:val="4DA65831"/>
    <w:rsid w:val="4DA93FB0"/>
    <w:rsid w:val="4DC46301"/>
    <w:rsid w:val="4DCD6596"/>
    <w:rsid w:val="4DF71CA3"/>
    <w:rsid w:val="4DF807D9"/>
    <w:rsid w:val="4DFE3CC8"/>
    <w:rsid w:val="4E1230AB"/>
    <w:rsid w:val="4E3F7ECE"/>
    <w:rsid w:val="4E4E418E"/>
    <w:rsid w:val="4E785D7B"/>
    <w:rsid w:val="4E8167AD"/>
    <w:rsid w:val="4E8B2268"/>
    <w:rsid w:val="4EA902EC"/>
    <w:rsid w:val="4ECF3EC9"/>
    <w:rsid w:val="4EE058CB"/>
    <w:rsid w:val="4EF30992"/>
    <w:rsid w:val="4EFF706A"/>
    <w:rsid w:val="4F0A7123"/>
    <w:rsid w:val="4F2A3762"/>
    <w:rsid w:val="4F2E0DB1"/>
    <w:rsid w:val="4F5A7C58"/>
    <w:rsid w:val="4F7F2F0C"/>
    <w:rsid w:val="4F802128"/>
    <w:rsid w:val="4F9042E4"/>
    <w:rsid w:val="4FBF6DE2"/>
    <w:rsid w:val="4FD41C1D"/>
    <w:rsid w:val="4FD64C5B"/>
    <w:rsid w:val="4FDA2B47"/>
    <w:rsid w:val="4FE0641D"/>
    <w:rsid w:val="4FE30C63"/>
    <w:rsid w:val="4FED2322"/>
    <w:rsid w:val="4FED4628"/>
    <w:rsid w:val="4FFD53C6"/>
    <w:rsid w:val="501040B3"/>
    <w:rsid w:val="50113FD1"/>
    <w:rsid w:val="501A73E7"/>
    <w:rsid w:val="50321789"/>
    <w:rsid w:val="50353485"/>
    <w:rsid w:val="503D1B16"/>
    <w:rsid w:val="50456141"/>
    <w:rsid w:val="50615016"/>
    <w:rsid w:val="508E47DC"/>
    <w:rsid w:val="50A81D9E"/>
    <w:rsid w:val="50A849F3"/>
    <w:rsid w:val="50AE3F83"/>
    <w:rsid w:val="50CF7A4B"/>
    <w:rsid w:val="50E92709"/>
    <w:rsid w:val="51354115"/>
    <w:rsid w:val="5137564E"/>
    <w:rsid w:val="514E0A72"/>
    <w:rsid w:val="51576FE4"/>
    <w:rsid w:val="519F488C"/>
    <w:rsid w:val="51B03B5F"/>
    <w:rsid w:val="51C5493F"/>
    <w:rsid w:val="520713EF"/>
    <w:rsid w:val="520923F4"/>
    <w:rsid w:val="5222282D"/>
    <w:rsid w:val="52302A27"/>
    <w:rsid w:val="52450012"/>
    <w:rsid w:val="5253098E"/>
    <w:rsid w:val="52547F54"/>
    <w:rsid w:val="527F07B8"/>
    <w:rsid w:val="5291537E"/>
    <w:rsid w:val="529320FE"/>
    <w:rsid w:val="529A6D62"/>
    <w:rsid w:val="529D4EC7"/>
    <w:rsid w:val="529E7DC9"/>
    <w:rsid w:val="52A1157D"/>
    <w:rsid w:val="530B2D71"/>
    <w:rsid w:val="53117559"/>
    <w:rsid w:val="532452B2"/>
    <w:rsid w:val="533237C4"/>
    <w:rsid w:val="53331AF6"/>
    <w:rsid w:val="53403A04"/>
    <w:rsid w:val="53513120"/>
    <w:rsid w:val="535B4CF0"/>
    <w:rsid w:val="53693CDD"/>
    <w:rsid w:val="536E3CD2"/>
    <w:rsid w:val="538006C3"/>
    <w:rsid w:val="539C576C"/>
    <w:rsid w:val="53BA08AE"/>
    <w:rsid w:val="53BC278B"/>
    <w:rsid w:val="53D53162"/>
    <w:rsid w:val="53F938E0"/>
    <w:rsid w:val="5400093A"/>
    <w:rsid w:val="541A1B62"/>
    <w:rsid w:val="543B6670"/>
    <w:rsid w:val="543E150A"/>
    <w:rsid w:val="54760CFA"/>
    <w:rsid w:val="547747B8"/>
    <w:rsid w:val="547F24EC"/>
    <w:rsid w:val="54B972CF"/>
    <w:rsid w:val="54D264E2"/>
    <w:rsid w:val="54E164AC"/>
    <w:rsid w:val="54F759FC"/>
    <w:rsid w:val="551B6B41"/>
    <w:rsid w:val="55230827"/>
    <w:rsid w:val="55411377"/>
    <w:rsid w:val="55992746"/>
    <w:rsid w:val="55A15285"/>
    <w:rsid w:val="55A96275"/>
    <w:rsid w:val="55AE7D4E"/>
    <w:rsid w:val="55C9649C"/>
    <w:rsid w:val="55DA41BD"/>
    <w:rsid w:val="55DD766C"/>
    <w:rsid w:val="55EE0C0B"/>
    <w:rsid w:val="56063D5E"/>
    <w:rsid w:val="5625421C"/>
    <w:rsid w:val="564306A0"/>
    <w:rsid w:val="564E3912"/>
    <w:rsid w:val="565B2641"/>
    <w:rsid w:val="566C201F"/>
    <w:rsid w:val="56897FE2"/>
    <w:rsid w:val="569B59A6"/>
    <w:rsid w:val="56A30136"/>
    <w:rsid w:val="56BA15D9"/>
    <w:rsid w:val="56C8194B"/>
    <w:rsid w:val="56EA776E"/>
    <w:rsid w:val="56F65BBA"/>
    <w:rsid w:val="57132F95"/>
    <w:rsid w:val="572664EB"/>
    <w:rsid w:val="572D4E3F"/>
    <w:rsid w:val="572D56F6"/>
    <w:rsid w:val="5732287F"/>
    <w:rsid w:val="57326ADE"/>
    <w:rsid w:val="57364B06"/>
    <w:rsid w:val="573C5E95"/>
    <w:rsid w:val="57606393"/>
    <w:rsid w:val="577100ED"/>
    <w:rsid w:val="57733E7E"/>
    <w:rsid w:val="577E64AD"/>
    <w:rsid w:val="57894A0E"/>
    <w:rsid w:val="57AC301B"/>
    <w:rsid w:val="57C02302"/>
    <w:rsid w:val="57C63600"/>
    <w:rsid w:val="57D8796C"/>
    <w:rsid w:val="57D91936"/>
    <w:rsid w:val="57DA7B88"/>
    <w:rsid w:val="57E8417C"/>
    <w:rsid w:val="5812180A"/>
    <w:rsid w:val="581D479D"/>
    <w:rsid w:val="58315DB1"/>
    <w:rsid w:val="58430210"/>
    <w:rsid w:val="584302DF"/>
    <w:rsid w:val="585838C1"/>
    <w:rsid w:val="58606A21"/>
    <w:rsid w:val="5863214C"/>
    <w:rsid w:val="58717162"/>
    <w:rsid w:val="58857496"/>
    <w:rsid w:val="589A7317"/>
    <w:rsid w:val="58B96227"/>
    <w:rsid w:val="58ED44C3"/>
    <w:rsid w:val="592B4413"/>
    <w:rsid w:val="59647B33"/>
    <w:rsid w:val="596C14D3"/>
    <w:rsid w:val="596C7E01"/>
    <w:rsid w:val="597F1615"/>
    <w:rsid w:val="59801346"/>
    <w:rsid w:val="59A47948"/>
    <w:rsid w:val="59DC43D8"/>
    <w:rsid w:val="5A270225"/>
    <w:rsid w:val="5A400973"/>
    <w:rsid w:val="5A4B3A12"/>
    <w:rsid w:val="5A737DB0"/>
    <w:rsid w:val="5A7747D4"/>
    <w:rsid w:val="5A7C4202"/>
    <w:rsid w:val="5A7F451A"/>
    <w:rsid w:val="5AA549B2"/>
    <w:rsid w:val="5AAE3BCD"/>
    <w:rsid w:val="5ADC7386"/>
    <w:rsid w:val="5B0608E3"/>
    <w:rsid w:val="5B3461B1"/>
    <w:rsid w:val="5B5104F9"/>
    <w:rsid w:val="5B5D0855"/>
    <w:rsid w:val="5B654DE1"/>
    <w:rsid w:val="5B736D19"/>
    <w:rsid w:val="5B741EE3"/>
    <w:rsid w:val="5B7B407E"/>
    <w:rsid w:val="5B817F90"/>
    <w:rsid w:val="5BAC4E3A"/>
    <w:rsid w:val="5BBD471D"/>
    <w:rsid w:val="5BC87CA3"/>
    <w:rsid w:val="5C012B8C"/>
    <w:rsid w:val="5C362AF4"/>
    <w:rsid w:val="5C3E4720"/>
    <w:rsid w:val="5C526BB4"/>
    <w:rsid w:val="5C615D0C"/>
    <w:rsid w:val="5C694A3B"/>
    <w:rsid w:val="5C9B09C7"/>
    <w:rsid w:val="5CC85BD5"/>
    <w:rsid w:val="5CDC5954"/>
    <w:rsid w:val="5CE018DD"/>
    <w:rsid w:val="5D082632"/>
    <w:rsid w:val="5D1B01A7"/>
    <w:rsid w:val="5D5B7D4A"/>
    <w:rsid w:val="5D602734"/>
    <w:rsid w:val="5DB554E1"/>
    <w:rsid w:val="5DD25566"/>
    <w:rsid w:val="5E074110"/>
    <w:rsid w:val="5E0854EE"/>
    <w:rsid w:val="5E214762"/>
    <w:rsid w:val="5E284390"/>
    <w:rsid w:val="5E6200F2"/>
    <w:rsid w:val="5E8E1E7B"/>
    <w:rsid w:val="5E933865"/>
    <w:rsid w:val="5E9D308B"/>
    <w:rsid w:val="5EB1181D"/>
    <w:rsid w:val="5EBC03E1"/>
    <w:rsid w:val="5EC33BF1"/>
    <w:rsid w:val="5EC52109"/>
    <w:rsid w:val="5EDC6635"/>
    <w:rsid w:val="5EDF242A"/>
    <w:rsid w:val="5EEC4CC9"/>
    <w:rsid w:val="5EF03EB9"/>
    <w:rsid w:val="5EF85E29"/>
    <w:rsid w:val="5EFC424F"/>
    <w:rsid w:val="5F387DD8"/>
    <w:rsid w:val="5F610F9A"/>
    <w:rsid w:val="5F6601DC"/>
    <w:rsid w:val="5F69434A"/>
    <w:rsid w:val="5F712D16"/>
    <w:rsid w:val="5F925D02"/>
    <w:rsid w:val="5FA6205D"/>
    <w:rsid w:val="5FBD7E8C"/>
    <w:rsid w:val="5FC72CEE"/>
    <w:rsid w:val="5FE17054"/>
    <w:rsid w:val="5FF04AF3"/>
    <w:rsid w:val="602B5EDC"/>
    <w:rsid w:val="602C20DD"/>
    <w:rsid w:val="60442474"/>
    <w:rsid w:val="60452D1D"/>
    <w:rsid w:val="60B12374"/>
    <w:rsid w:val="60B12B22"/>
    <w:rsid w:val="60C70A54"/>
    <w:rsid w:val="60CB5CDD"/>
    <w:rsid w:val="60D45B6B"/>
    <w:rsid w:val="61073070"/>
    <w:rsid w:val="610C68D8"/>
    <w:rsid w:val="61177267"/>
    <w:rsid w:val="611C7D9F"/>
    <w:rsid w:val="6135490B"/>
    <w:rsid w:val="61623A9A"/>
    <w:rsid w:val="617519E8"/>
    <w:rsid w:val="618A7FBC"/>
    <w:rsid w:val="61B42655"/>
    <w:rsid w:val="61C55F03"/>
    <w:rsid w:val="61EB04E9"/>
    <w:rsid w:val="62296F68"/>
    <w:rsid w:val="622F4266"/>
    <w:rsid w:val="623A6737"/>
    <w:rsid w:val="62462A72"/>
    <w:rsid w:val="6259166C"/>
    <w:rsid w:val="62744735"/>
    <w:rsid w:val="62846CDE"/>
    <w:rsid w:val="629F40C2"/>
    <w:rsid w:val="62A42D3A"/>
    <w:rsid w:val="62B95A2A"/>
    <w:rsid w:val="62EA6460"/>
    <w:rsid w:val="63030F14"/>
    <w:rsid w:val="634C71AA"/>
    <w:rsid w:val="63607EDD"/>
    <w:rsid w:val="63725792"/>
    <w:rsid w:val="637C0957"/>
    <w:rsid w:val="63806113"/>
    <w:rsid w:val="63942F1D"/>
    <w:rsid w:val="63D26110"/>
    <w:rsid w:val="63D57637"/>
    <w:rsid w:val="63E477B4"/>
    <w:rsid w:val="63ED6827"/>
    <w:rsid w:val="6453132F"/>
    <w:rsid w:val="6470710A"/>
    <w:rsid w:val="649B6252"/>
    <w:rsid w:val="64A036C7"/>
    <w:rsid w:val="64C22BED"/>
    <w:rsid w:val="64D82908"/>
    <w:rsid w:val="64D91523"/>
    <w:rsid w:val="64DB2E27"/>
    <w:rsid w:val="64EC5F80"/>
    <w:rsid w:val="65244480"/>
    <w:rsid w:val="654B1ECF"/>
    <w:rsid w:val="65585BAA"/>
    <w:rsid w:val="65622439"/>
    <w:rsid w:val="656E52FB"/>
    <w:rsid w:val="658D680B"/>
    <w:rsid w:val="659D4F99"/>
    <w:rsid w:val="65A12770"/>
    <w:rsid w:val="65B03CD6"/>
    <w:rsid w:val="65D75707"/>
    <w:rsid w:val="66035B03"/>
    <w:rsid w:val="661462F7"/>
    <w:rsid w:val="66150AEC"/>
    <w:rsid w:val="662A132F"/>
    <w:rsid w:val="6650158D"/>
    <w:rsid w:val="665A22F4"/>
    <w:rsid w:val="666A0329"/>
    <w:rsid w:val="666B7416"/>
    <w:rsid w:val="6672542F"/>
    <w:rsid w:val="66876490"/>
    <w:rsid w:val="668B5CC3"/>
    <w:rsid w:val="66901A75"/>
    <w:rsid w:val="669A3DF5"/>
    <w:rsid w:val="66B27F22"/>
    <w:rsid w:val="66D238E8"/>
    <w:rsid w:val="66E30E48"/>
    <w:rsid w:val="67010AE3"/>
    <w:rsid w:val="670F1CAF"/>
    <w:rsid w:val="67251571"/>
    <w:rsid w:val="67322B5A"/>
    <w:rsid w:val="67555158"/>
    <w:rsid w:val="675608AD"/>
    <w:rsid w:val="6783286B"/>
    <w:rsid w:val="678A5539"/>
    <w:rsid w:val="6794124F"/>
    <w:rsid w:val="67A4791B"/>
    <w:rsid w:val="67C373D8"/>
    <w:rsid w:val="67DD4F5A"/>
    <w:rsid w:val="67EE40CD"/>
    <w:rsid w:val="67F035BE"/>
    <w:rsid w:val="68002120"/>
    <w:rsid w:val="680726BA"/>
    <w:rsid w:val="68075EEC"/>
    <w:rsid w:val="68183231"/>
    <w:rsid w:val="68307350"/>
    <w:rsid w:val="685272C6"/>
    <w:rsid w:val="687112E4"/>
    <w:rsid w:val="68811569"/>
    <w:rsid w:val="688D5AAB"/>
    <w:rsid w:val="689F47D3"/>
    <w:rsid w:val="68B51551"/>
    <w:rsid w:val="68E814B4"/>
    <w:rsid w:val="68F91EAB"/>
    <w:rsid w:val="69121E3A"/>
    <w:rsid w:val="69154D60"/>
    <w:rsid w:val="691F4D9F"/>
    <w:rsid w:val="69206401"/>
    <w:rsid w:val="69310EA3"/>
    <w:rsid w:val="694A6DBA"/>
    <w:rsid w:val="69723EB6"/>
    <w:rsid w:val="699954C4"/>
    <w:rsid w:val="699D36D6"/>
    <w:rsid w:val="69A7578F"/>
    <w:rsid w:val="69B02560"/>
    <w:rsid w:val="69B779BF"/>
    <w:rsid w:val="69C21B11"/>
    <w:rsid w:val="69CD7FDE"/>
    <w:rsid w:val="69DC6DBD"/>
    <w:rsid w:val="6A07214F"/>
    <w:rsid w:val="6A097C8B"/>
    <w:rsid w:val="6A2E2210"/>
    <w:rsid w:val="6A2F7723"/>
    <w:rsid w:val="6A6674DD"/>
    <w:rsid w:val="6A7E510F"/>
    <w:rsid w:val="6A9F44B9"/>
    <w:rsid w:val="6ABB21A6"/>
    <w:rsid w:val="6ACE0CEA"/>
    <w:rsid w:val="6ADB2F03"/>
    <w:rsid w:val="6AE2354A"/>
    <w:rsid w:val="6AEB5722"/>
    <w:rsid w:val="6AF8649D"/>
    <w:rsid w:val="6AFA7A77"/>
    <w:rsid w:val="6AFB24CA"/>
    <w:rsid w:val="6AFF2463"/>
    <w:rsid w:val="6B0874EA"/>
    <w:rsid w:val="6B0912DD"/>
    <w:rsid w:val="6B1F10AD"/>
    <w:rsid w:val="6B22477C"/>
    <w:rsid w:val="6B320A31"/>
    <w:rsid w:val="6B3555BC"/>
    <w:rsid w:val="6B423B68"/>
    <w:rsid w:val="6B43739A"/>
    <w:rsid w:val="6B491DA4"/>
    <w:rsid w:val="6B594672"/>
    <w:rsid w:val="6B5D28FD"/>
    <w:rsid w:val="6B5E4D2E"/>
    <w:rsid w:val="6BB05F5F"/>
    <w:rsid w:val="6BB640C5"/>
    <w:rsid w:val="6BBF2EC5"/>
    <w:rsid w:val="6BE116D3"/>
    <w:rsid w:val="6C0A5026"/>
    <w:rsid w:val="6C172E65"/>
    <w:rsid w:val="6C2A7865"/>
    <w:rsid w:val="6C523F43"/>
    <w:rsid w:val="6C620EF9"/>
    <w:rsid w:val="6C635F46"/>
    <w:rsid w:val="6C6A54FD"/>
    <w:rsid w:val="6C950FE9"/>
    <w:rsid w:val="6CAD26D2"/>
    <w:rsid w:val="6CBD35F3"/>
    <w:rsid w:val="6CC12C6C"/>
    <w:rsid w:val="6CF6746A"/>
    <w:rsid w:val="6D127D3D"/>
    <w:rsid w:val="6D1D60F5"/>
    <w:rsid w:val="6D2D03F9"/>
    <w:rsid w:val="6D3F3B91"/>
    <w:rsid w:val="6D8F6BC4"/>
    <w:rsid w:val="6D9E588E"/>
    <w:rsid w:val="6DA94262"/>
    <w:rsid w:val="6DB70CB4"/>
    <w:rsid w:val="6DE63DAE"/>
    <w:rsid w:val="6DF97515"/>
    <w:rsid w:val="6DFA6436"/>
    <w:rsid w:val="6E094352"/>
    <w:rsid w:val="6E0A2C2C"/>
    <w:rsid w:val="6E135B2D"/>
    <w:rsid w:val="6E5864AC"/>
    <w:rsid w:val="6E7579F1"/>
    <w:rsid w:val="6E92195E"/>
    <w:rsid w:val="6E9D66DB"/>
    <w:rsid w:val="6EB97BB5"/>
    <w:rsid w:val="6F19182E"/>
    <w:rsid w:val="6F1E7F02"/>
    <w:rsid w:val="6F3626B6"/>
    <w:rsid w:val="6F3F40AE"/>
    <w:rsid w:val="6F815117"/>
    <w:rsid w:val="6FAD7EFC"/>
    <w:rsid w:val="6FC413E7"/>
    <w:rsid w:val="6FD16974"/>
    <w:rsid w:val="70234308"/>
    <w:rsid w:val="702A2DF0"/>
    <w:rsid w:val="704A4E48"/>
    <w:rsid w:val="708020B9"/>
    <w:rsid w:val="708F3F4F"/>
    <w:rsid w:val="709771CD"/>
    <w:rsid w:val="709A3F00"/>
    <w:rsid w:val="70B269EA"/>
    <w:rsid w:val="70DA275C"/>
    <w:rsid w:val="70ED0603"/>
    <w:rsid w:val="70F40DF1"/>
    <w:rsid w:val="70FA71EB"/>
    <w:rsid w:val="71105F71"/>
    <w:rsid w:val="71155E1B"/>
    <w:rsid w:val="71393588"/>
    <w:rsid w:val="714D6812"/>
    <w:rsid w:val="716C28D0"/>
    <w:rsid w:val="7170308B"/>
    <w:rsid w:val="718E21F2"/>
    <w:rsid w:val="719E503F"/>
    <w:rsid w:val="71A14E1B"/>
    <w:rsid w:val="71A5799C"/>
    <w:rsid w:val="71AC3D91"/>
    <w:rsid w:val="71B67EE4"/>
    <w:rsid w:val="71CC455D"/>
    <w:rsid w:val="71E65261"/>
    <w:rsid w:val="71F96A05"/>
    <w:rsid w:val="71FB0F8C"/>
    <w:rsid w:val="71FF0740"/>
    <w:rsid w:val="71FF0BB1"/>
    <w:rsid w:val="720B1226"/>
    <w:rsid w:val="7238693B"/>
    <w:rsid w:val="723D27EE"/>
    <w:rsid w:val="72563C24"/>
    <w:rsid w:val="725A3947"/>
    <w:rsid w:val="72856C67"/>
    <w:rsid w:val="72896FE0"/>
    <w:rsid w:val="728C1627"/>
    <w:rsid w:val="728E5F19"/>
    <w:rsid w:val="7293150A"/>
    <w:rsid w:val="72A31F40"/>
    <w:rsid w:val="72DB607B"/>
    <w:rsid w:val="72F36FA5"/>
    <w:rsid w:val="73013FCC"/>
    <w:rsid w:val="73094C52"/>
    <w:rsid w:val="73245D0B"/>
    <w:rsid w:val="732F1389"/>
    <w:rsid w:val="733866F9"/>
    <w:rsid w:val="73547991"/>
    <w:rsid w:val="736938A6"/>
    <w:rsid w:val="736D75D5"/>
    <w:rsid w:val="73796EEC"/>
    <w:rsid w:val="738E6C88"/>
    <w:rsid w:val="739169F9"/>
    <w:rsid w:val="739D39C9"/>
    <w:rsid w:val="73A52AED"/>
    <w:rsid w:val="73CD33BB"/>
    <w:rsid w:val="73F44C19"/>
    <w:rsid w:val="74031DA5"/>
    <w:rsid w:val="740C6947"/>
    <w:rsid w:val="742D4234"/>
    <w:rsid w:val="74326F65"/>
    <w:rsid w:val="743F4CBA"/>
    <w:rsid w:val="74570DEB"/>
    <w:rsid w:val="748A000B"/>
    <w:rsid w:val="749330FE"/>
    <w:rsid w:val="74942EB6"/>
    <w:rsid w:val="749E119A"/>
    <w:rsid w:val="74A356E3"/>
    <w:rsid w:val="74D33EF6"/>
    <w:rsid w:val="74D6713B"/>
    <w:rsid w:val="74D81279"/>
    <w:rsid w:val="74DD4D68"/>
    <w:rsid w:val="752A2448"/>
    <w:rsid w:val="753A11C8"/>
    <w:rsid w:val="753D12FE"/>
    <w:rsid w:val="757356C1"/>
    <w:rsid w:val="757840E4"/>
    <w:rsid w:val="7585337A"/>
    <w:rsid w:val="758C45A7"/>
    <w:rsid w:val="75A41F9F"/>
    <w:rsid w:val="75B456A9"/>
    <w:rsid w:val="75C404DC"/>
    <w:rsid w:val="75C50AA6"/>
    <w:rsid w:val="75CF09D8"/>
    <w:rsid w:val="75D94171"/>
    <w:rsid w:val="75EA51DF"/>
    <w:rsid w:val="75EB4A8F"/>
    <w:rsid w:val="75F95F98"/>
    <w:rsid w:val="76051776"/>
    <w:rsid w:val="760B6FB5"/>
    <w:rsid w:val="765468FF"/>
    <w:rsid w:val="76735C7C"/>
    <w:rsid w:val="769D4442"/>
    <w:rsid w:val="76AF515A"/>
    <w:rsid w:val="76B61F68"/>
    <w:rsid w:val="76CC1292"/>
    <w:rsid w:val="76E421F5"/>
    <w:rsid w:val="77210231"/>
    <w:rsid w:val="77255706"/>
    <w:rsid w:val="773D64AD"/>
    <w:rsid w:val="77437CF9"/>
    <w:rsid w:val="77723A3F"/>
    <w:rsid w:val="777703EE"/>
    <w:rsid w:val="778D2698"/>
    <w:rsid w:val="77A33763"/>
    <w:rsid w:val="77B77A99"/>
    <w:rsid w:val="77D01510"/>
    <w:rsid w:val="77E2543A"/>
    <w:rsid w:val="78203AD8"/>
    <w:rsid w:val="78437924"/>
    <w:rsid w:val="78447F3E"/>
    <w:rsid w:val="78531D63"/>
    <w:rsid w:val="78615D56"/>
    <w:rsid w:val="789E5895"/>
    <w:rsid w:val="78A15077"/>
    <w:rsid w:val="78B54873"/>
    <w:rsid w:val="78C445BB"/>
    <w:rsid w:val="78C83AD2"/>
    <w:rsid w:val="790106AE"/>
    <w:rsid w:val="79306213"/>
    <w:rsid w:val="79424A2B"/>
    <w:rsid w:val="79516F63"/>
    <w:rsid w:val="79565544"/>
    <w:rsid w:val="795855B3"/>
    <w:rsid w:val="79614697"/>
    <w:rsid w:val="796660A9"/>
    <w:rsid w:val="796946E1"/>
    <w:rsid w:val="796E1666"/>
    <w:rsid w:val="79752E15"/>
    <w:rsid w:val="798A5C60"/>
    <w:rsid w:val="79A07515"/>
    <w:rsid w:val="79A9103A"/>
    <w:rsid w:val="79AB36F9"/>
    <w:rsid w:val="79C51CFD"/>
    <w:rsid w:val="79CD3651"/>
    <w:rsid w:val="79DD1D32"/>
    <w:rsid w:val="79EF06E6"/>
    <w:rsid w:val="79F06745"/>
    <w:rsid w:val="79F93A46"/>
    <w:rsid w:val="7A00729F"/>
    <w:rsid w:val="7A356A48"/>
    <w:rsid w:val="7A402138"/>
    <w:rsid w:val="7A4A4C3A"/>
    <w:rsid w:val="7A51551F"/>
    <w:rsid w:val="7A5C78B1"/>
    <w:rsid w:val="7AAA2726"/>
    <w:rsid w:val="7ACA5466"/>
    <w:rsid w:val="7AD45C10"/>
    <w:rsid w:val="7AD522D5"/>
    <w:rsid w:val="7AE318EE"/>
    <w:rsid w:val="7B07175A"/>
    <w:rsid w:val="7B0A6A9B"/>
    <w:rsid w:val="7B0D2818"/>
    <w:rsid w:val="7B1228E5"/>
    <w:rsid w:val="7B373907"/>
    <w:rsid w:val="7B3D676B"/>
    <w:rsid w:val="7B512E8E"/>
    <w:rsid w:val="7B5D35F7"/>
    <w:rsid w:val="7B6E054A"/>
    <w:rsid w:val="7B92467D"/>
    <w:rsid w:val="7B994E29"/>
    <w:rsid w:val="7B9D745B"/>
    <w:rsid w:val="7BAD3F83"/>
    <w:rsid w:val="7BB12C0A"/>
    <w:rsid w:val="7BC6204D"/>
    <w:rsid w:val="7BC96E50"/>
    <w:rsid w:val="7BD6383B"/>
    <w:rsid w:val="7BDA36FA"/>
    <w:rsid w:val="7C005CAF"/>
    <w:rsid w:val="7C254F1C"/>
    <w:rsid w:val="7C424F97"/>
    <w:rsid w:val="7C425CF3"/>
    <w:rsid w:val="7C4C2BF6"/>
    <w:rsid w:val="7C557D56"/>
    <w:rsid w:val="7C57415F"/>
    <w:rsid w:val="7C60651C"/>
    <w:rsid w:val="7C640CBC"/>
    <w:rsid w:val="7C71680F"/>
    <w:rsid w:val="7C796B8F"/>
    <w:rsid w:val="7C812178"/>
    <w:rsid w:val="7CA532B1"/>
    <w:rsid w:val="7CA83501"/>
    <w:rsid w:val="7CAB0750"/>
    <w:rsid w:val="7CB82DCD"/>
    <w:rsid w:val="7CBC3199"/>
    <w:rsid w:val="7CD66DE6"/>
    <w:rsid w:val="7CE57657"/>
    <w:rsid w:val="7CF624BE"/>
    <w:rsid w:val="7D3A42B0"/>
    <w:rsid w:val="7D3F20B7"/>
    <w:rsid w:val="7D6F1CD1"/>
    <w:rsid w:val="7D723F16"/>
    <w:rsid w:val="7D8E3A4A"/>
    <w:rsid w:val="7D9A2209"/>
    <w:rsid w:val="7DA9460F"/>
    <w:rsid w:val="7DC80B9A"/>
    <w:rsid w:val="7DD47EE4"/>
    <w:rsid w:val="7DE03DE0"/>
    <w:rsid w:val="7DE40569"/>
    <w:rsid w:val="7DE5055D"/>
    <w:rsid w:val="7DE65FBE"/>
    <w:rsid w:val="7DFF6F70"/>
    <w:rsid w:val="7E2461C2"/>
    <w:rsid w:val="7E252460"/>
    <w:rsid w:val="7E397349"/>
    <w:rsid w:val="7E3B2283"/>
    <w:rsid w:val="7E8133F5"/>
    <w:rsid w:val="7E826950"/>
    <w:rsid w:val="7E89682B"/>
    <w:rsid w:val="7E904003"/>
    <w:rsid w:val="7E9064E4"/>
    <w:rsid w:val="7EA66AB7"/>
    <w:rsid w:val="7EB76F44"/>
    <w:rsid w:val="7EBB18A6"/>
    <w:rsid w:val="7EF95DA4"/>
    <w:rsid w:val="7EFF5CB3"/>
    <w:rsid w:val="7F113622"/>
    <w:rsid w:val="7F314CA2"/>
    <w:rsid w:val="7F376DBE"/>
    <w:rsid w:val="7F4C1035"/>
    <w:rsid w:val="7F4D4BFE"/>
    <w:rsid w:val="7F7057E9"/>
    <w:rsid w:val="7F7405C7"/>
    <w:rsid w:val="7F7F75D9"/>
    <w:rsid w:val="7FAF6BB9"/>
    <w:rsid w:val="7FB44FBF"/>
    <w:rsid w:val="7FC00B62"/>
    <w:rsid w:val="7FCB21B9"/>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45"/>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5">
    <w:name w:val="heading 2"/>
    <w:basedOn w:val="1"/>
    <w:next w:val="1"/>
    <w:link w:val="46"/>
    <w:autoRedefine/>
    <w:unhideWhenUsed/>
    <w:qFormat/>
    <w:uiPriority w:val="0"/>
    <w:pPr>
      <w:keepNext/>
      <w:keepLines/>
      <w:spacing w:line="413" w:lineRule="auto"/>
      <w:jc w:val="center"/>
      <w:outlineLvl w:val="1"/>
    </w:pPr>
    <w:rPr>
      <w:rFonts w:ascii="Arial" w:hAnsi="Arial" w:cs="Arial"/>
      <w:b/>
      <w:bCs/>
      <w:sz w:val="28"/>
      <w:szCs w:val="28"/>
    </w:rPr>
  </w:style>
  <w:style w:type="paragraph" w:styleId="6">
    <w:name w:val="heading 3"/>
    <w:basedOn w:val="1"/>
    <w:next w:val="1"/>
    <w:link w:val="47"/>
    <w:autoRedefine/>
    <w:semiHidden/>
    <w:unhideWhenUsed/>
    <w:qFormat/>
    <w:uiPriority w:val="0"/>
    <w:pPr>
      <w:keepNext/>
      <w:keepLines/>
      <w:spacing w:line="413" w:lineRule="auto"/>
      <w:outlineLvl w:val="2"/>
    </w:pPr>
    <w:rPr>
      <w:b/>
      <w:bCs/>
      <w:sz w:val="32"/>
      <w:szCs w:val="32"/>
    </w:rPr>
  </w:style>
  <w:style w:type="paragraph" w:styleId="7">
    <w:name w:val="heading 4"/>
    <w:basedOn w:val="1"/>
    <w:next w:val="1"/>
    <w:link w:val="48"/>
    <w:autoRedefine/>
    <w:semiHidden/>
    <w:unhideWhenUsed/>
    <w:qFormat/>
    <w:uiPriority w:val="0"/>
    <w:pPr>
      <w:keepNext/>
      <w:keepLines/>
      <w:jc w:val="left"/>
      <w:outlineLvl w:val="3"/>
    </w:pPr>
    <w:rPr>
      <w:rFonts w:ascii="Arial" w:hAnsi="Arial" w:cs="Arial"/>
      <w:b/>
      <w:bCs/>
      <w:sz w:val="32"/>
      <w:szCs w:val="3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2"/>
    <w:basedOn w:val="3"/>
    <w:autoRedefine/>
    <w:qFormat/>
    <w:uiPriority w:val="99"/>
    <w:pPr>
      <w:tabs>
        <w:tab w:val="left" w:pos="4900"/>
      </w:tabs>
      <w:ind w:firstLine="420" w:firstLineChars="200"/>
    </w:pPr>
  </w:style>
  <w:style w:type="paragraph" w:styleId="3">
    <w:name w:val="Body Text Indent"/>
    <w:basedOn w:val="1"/>
    <w:link w:val="51"/>
    <w:autoRedefine/>
    <w:qFormat/>
    <w:uiPriority w:val="0"/>
    <w:pPr>
      <w:spacing w:after="120"/>
      <w:ind w:left="420" w:leftChars="200"/>
    </w:pPr>
  </w:style>
  <w:style w:type="paragraph" w:styleId="8">
    <w:name w:val="toc 7"/>
    <w:basedOn w:val="1"/>
    <w:next w:val="1"/>
    <w:autoRedefine/>
    <w:qFormat/>
    <w:uiPriority w:val="0"/>
    <w:pPr>
      <w:ind w:left="1260"/>
      <w:jc w:val="left"/>
    </w:pPr>
    <w:rPr>
      <w:rFonts w:asciiTheme="minorHAnsi" w:hAnsiTheme="minorHAnsi"/>
      <w:sz w:val="18"/>
      <w:szCs w:val="18"/>
    </w:rPr>
  </w:style>
  <w:style w:type="paragraph" w:styleId="9">
    <w:name w:val="Normal Indent"/>
    <w:basedOn w:val="1"/>
    <w:autoRedefine/>
    <w:qFormat/>
    <w:uiPriority w:val="0"/>
    <w:pPr>
      <w:ind w:firstLine="420"/>
    </w:pPr>
  </w:style>
  <w:style w:type="paragraph" w:styleId="10">
    <w:name w:val="annotation text"/>
    <w:basedOn w:val="1"/>
    <w:link w:val="49"/>
    <w:autoRedefine/>
    <w:qFormat/>
    <w:uiPriority w:val="0"/>
    <w:pPr>
      <w:jc w:val="left"/>
    </w:pPr>
    <w:rPr>
      <w:rFonts w:ascii="宋体" w:cs="宋体"/>
      <w:kern w:val="0"/>
      <w:sz w:val="34"/>
      <w:szCs w:val="34"/>
    </w:rPr>
  </w:style>
  <w:style w:type="paragraph" w:styleId="11">
    <w:name w:val="Body Text"/>
    <w:basedOn w:val="1"/>
    <w:next w:val="1"/>
    <w:link w:val="50"/>
    <w:autoRedefine/>
    <w:unhideWhenUsed/>
    <w:qFormat/>
    <w:uiPriority w:val="99"/>
  </w:style>
  <w:style w:type="paragraph" w:styleId="12">
    <w:name w:val="toc 5"/>
    <w:basedOn w:val="1"/>
    <w:next w:val="1"/>
    <w:autoRedefine/>
    <w:qFormat/>
    <w:uiPriority w:val="0"/>
    <w:pPr>
      <w:ind w:left="840"/>
      <w:jc w:val="left"/>
    </w:pPr>
    <w:rPr>
      <w:rFonts w:asciiTheme="minorHAnsi" w:hAnsiTheme="minorHAnsi"/>
      <w:sz w:val="18"/>
      <w:szCs w:val="18"/>
    </w:rPr>
  </w:style>
  <w:style w:type="paragraph" w:styleId="13">
    <w:name w:val="toc 3"/>
    <w:basedOn w:val="1"/>
    <w:next w:val="1"/>
    <w:autoRedefine/>
    <w:qFormat/>
    <w:uiPriority w:val="0"/>
    <w:pPr>
      <w:ind w:left="420"/>
      <w:jc w:val="left"/>
    </w:pPr>
    <w:rPr>
      <w:rFonts w:asciiTheme="minorHAnsi" w:hAnsiTheme="minorHAnsi"/>
      <w:i/>
      <w:iCs/>
      <w:sz w:val="20"/>
      <w:szCs w:val="20"/>
    </w:rPr>
  </w:style>
  <w:style w:type="paragraph" w:styleId="14">
    <w:name w:val="Plain Text"/>
    <w:basedOn w:val="1"/>
    <w:link w:val="52"/>
    <w:autoRedefine/>
    <w:qFormat/>
    <w:uiPriority w:val="0"/>
    <w:pPr>
      <w:spacing w:line="324" w:lineRule="auto"/>
    </w:pPr>
    <w:rPr>
      <w:rFonts w:ascii="宋体" w:hAnsi="Courier New" w:cs="宋体"/>
    </w:rPr>
  </w:style>
  <w:style w:type="paragraph" w:styleId="15">
    <w:name w:val="toc 8"/>
    <w:basedOn w:val="1"/>
    <w:next w:val="1"/>
    <w:autoRedefine/>
    <w:qFormat/>
    <w:uiPriority w:val="0"/>
    <w:pPr>
      <w:ind w:left="1470"/>
      <w:jc w:val="left"/>
    </w:pPr>
    <w:rPr>
      <w:rFonts w:asciiTheme="minorHAnsi" w:hAnsiTheme="minorHAnsi"/>
      <w:sz w:val="18"/>
      <w:szCs w:val="18"/>
    </w:rPr>
  </w:style>
  <w:style w:type="paragraph" w:styleId="16">
    <w:name w:val="Date"/>
    <w:basedOn w:val="1"/>
    <w:next w:val="1"/>
    <w:link w:val="76"/>
    <w:autoRedefine/>
    <w:qFormat/>
    <w:uiPriority w:val="0"/>
    <w:pPr>
      <w:ind w:left="100" w:leftChars="2500"/>
    </w:pPr>
  </w:style>
  <w:style w:type="paragraph" w:styleId="17">
    <w:name w:val="Body Text Indent 2"/>
    <w:basedOn w:val="1"/>
    <w:link w:val="53"/>
    <w:autoRedefine/>
    <w:qFormat/>
    <w:uiPriority w:val="0"/>
    <w:pPr>
      <w:spacing w:after="120" w:line="480" w:lineRule="auto"/>
      <w:ind w:left="420" w:leftChars="200"/>
    </w:pPr>
  </w:style>
  <w:style w:type="paragraph" w:styleId="18">
    <w:name w:val="Balloon Text"/>
    <w:basedOn w:val="1"/>
    <w:link w:val="54"/>
    <w:autoRedefine/>
    <w:qFormat/>
    <w:uiPriority w:val="0"/>
    <w:rPr>
      <w:sz w:val="18"/>
      <w:szCs w:val="18"/>
    </w:rPr>
  </w:style>
  <w:style w:type="paragraph" w:styleId="19">
    <w:name w:val="footer"/>
    <w:basedOn w:val="1"/>
    <w:next w:val="11"/>
    <w:link w:val="55"/>
    <w:autoRedefine/>
    <w:unhideWhenUsed/>
    <w:qFormat/>
    <w:uiPriority w:val="99"/>
    <w:pPr>
      <w:tabs>
        <w:tab w:val="center" w:pos="4153"/>
        <w:tab w:val="right" w:pos="8306"/>
      </w:tabs>
      <w:snapToGrid w:val="0"/>
      <w:jc w:val="left"/>
    </w:pPr>
    <w:rPr>
      <w:sz w:val="18"/>
      <w:szCs w:val="18"/>
    </w:rPr>
  </w:style>
  <w:style w:type="paragraph" w:styleId="20">
    <w:name w:val="header"/>
    <w:basedOn w:val="1"/>
    <w:link w:val="56"/>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after="120"/>
      <w:jc w:val="left"/>
    </w:pPr>
    <w:rPr>
      <w:rFonts w:asciiTheme="minorHAnsi" w:hAnsiTheme="minorHAnsi"/>
      <w:b/>
      <w:bCs/>
      <w:caps/>
      <w:sz w:val="20"/>
      <w:szCs w:val="20"/>
    </w:rPr>
  </w:style>
  <w:style w:type="paragraph" w:styleId="22">
    <w:name w:val="toc 4"/>
    <w:basedOn w:val="1"/>
    <w:next w:val="1"/>
    <w:autoRedefine/>
    <w:qFormat/>
    <w:uiPriority w:val="0"/>
    <w:pPr>
      <w:ind w:left="630"/>
      <w:jc w:val="left"/>
    </w:pPr>
    <w:rPr>
      <w:rFonts w:asciiTheme="minorHAnsi" w:hAnsiTheme="minorHAnsi"/>
      <w:sz w:val="18"/>
      <w:szCs w:val="18"/>
    </w:rPr>
  </w:style>
  <w:style w:type="paragraph" w:styleId="23">
    <w:name w:val="footnote text"/>
    <w:basedOn w:val="1"/>
    <w:autoRedefine/>
    <w:qFormat/>
    <w:uiPriority w:val="0"/>
    <w:pPr>
      <w:snapToGrid w:val="0"/>
      <w:jc w:val="left"/>
    </w:pPr>
    <w:rPr>
      <w:sz w:val="18"/>
    </w:rPr>
  </w:style>
  <w:style w:type="paragraph" w:styleId="24">
    <w:name w:val="toc 6"/>
    <w:basedOn w:val="1"/>
    <w:next w:val="1"/>
    <w:autoRedefine/>
    <w:qFormat/>
    <w:uiPriority w:val="0"/>
    <w:pPr>
      <w:ind w:left="1050"/>
      <w:jc w:val="left"/>
    </w:pPr>
    <w:rPr>
      <w:rFonts w:asciiTheme="minorHAnsi" w:hAnsiTheme="minorHAnsi"/>
      <w:sz w:val="18"/>
      <w:szCs w:val="18"/>
    </w:rPr>
  </w:style>
  <w:style w:type="paragraph" w:styleId="25">
    <w:name w:val="toc 2"/>
    <w:basedOn w:val="1"/>
    <w:next w:val="1"/>
    <w:autoRedefine/>
    <w:qFormat/>
    <w:uiPriority w:val="0"/>
    <w:pPr>
      <w:ind w:left="210"/>
      <w:jc w:val="left"/>
    </w:pPr>
    <w:rPr>
      <w:rFonts w:asciiTheme="minorHAnsi" w:hAnsiTheme="minorHAnsi"/>
      <w:smallCaps/>
      <w:sz w:val="20"/>
      <w:szCs w:val="20"/>
    </w:rPr>
  </w:style>
  <w:style w:type="paragraph" w:styleId="26">
    <w:name w:val="toc 9"/>
    <w:basedOn w:val="1"/>
    <w:next w:val="1"/>
    <w:autoRedefine/>
    <w:qFormat/>
    <w:uiPriority w:val="0"/>
    <w:pPr>
      <w:ind w:left="1680"/>
      <w:jc w:val="left"/>
    </w:pPr>
    <w:rPr>
      <w:rFonts w:asciiTheme="minorHAnsi" w:hAnsiTheme="minorHAnsi"/>
      <w:sz w:val="18"/>
      <w:szCs w:val="18"/>
    </w:rPr>
  </w:style>
  <w:style w:type="paragraph" w:styleId="27">
    <w:name w:val="Body Text 2"/>
    <w:basedOn w:val="1"/>
    <w:link w:val="57"/>
    <w:autoRedefine/>
    <w:qFormat/>
    <w:uiPriority w:val="0"/>
    <w:pPr>
      <w:jc w:val="center"/>
    </w:pPr>
    <w:rPr>
      <w:b/>
      <w:bCs/>
      <w:spacing w:val="-20"/>
      <w:w w:val="130"/>
      <w:sz w:val="48"/>
      <w:szCs w:val="48"/>
    </w:rPr>
  </w:style>
  <w:style w:type="paragraph" w:styleId="28">
    <w:name w:val="HTML Preformatted"/>
    <w:basedOn w:val="1"/>
    <w:autoRedefine/>
    <w:qFormat/>
    <w:uiPriority w:val="0"/>
    <w:rPr>
      <w:rFonts w:ascii="Courier New" w:hAnsi="Courier New" w:cs="Courier New"/>
      <w:sz w:val="20"/>
      <w:szCs w:val="20"/>
    </w:rPr>
  </w:style>
  <w:style w:type="paragraph" w:styleId="2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0"/>
    <w:next w:val="1"/>
    <w:link w:val="86"/>
    <w:autoRedefine/>
    <w:qFormat/>
    <w:uiPriority w:val="0"/>
    <w:rPr>
      <w:rFonts w:ascii="Calibri" w:cs="Calibri"/>
      <w:b/>
      <w:bCs/>
      <w:kern w:val="2"/>
      <w:sz w:val="21"/>
      <w:szCs w:val="21"/>
    </w:rPr>
  </w:style>
  <w:style w:type="paragraph" w:styleId="31">
    <w:name w:val="Body Text First Indent"/>
    <w:basedOn w:val="11"/>
    <w:next w:val="2"/>
    <w:autoRedefine/>
    <w:qFormat/>
    <w:uiPriority w:val="0"/>
    <w:pPr>
      <w:ind w:firstLine="420" w:firstLineChars="100"/>
    </w:pPr>
    <w:rPr>
      <w:sz w:val="34"/>
    </w:r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 w:val="24"/>
      <w:szCs w:val="24"/>
    </w:rPr>
  </w:style>
  <w:style w:type="character" w:styleId="36">
    <w:name w:val="page number"/>
    <w:basedOn w:val="34"/>
    <w:autoRedefine/>
    <w:qFormat/>
    <w:uiPriority w:val="0"/>
  </w:style>
  <w:style w:type="character" w:styleId="37">
    <w:name w:val="Emphasis"/>
    <w:autoRedefine/>
    <w:qFormat/>
    <w:uiPriority w:val="0"/>
    <w:rPr>
      <w:i/>
      <w:iCs/>
    </w:rPr>
  </w:style>
  <w:style w:type="character" w:styleId="38">
    <w:name w:val="Hyperlink"/>
    <w:autoRedefine/>
    <w:qFormat/>
    <w:uiPriority w:val="99"/>
    <w:rPr>
      <w:color w:val="0000FF"/>
      <w:u w:val="single"/>
    </w:rPr>
  </w:style>
  <w:style w:type="character" w:styleId="39">
    <w:name w:val="annotation reference"/>
    <w:autoRedefine/>
    <w:qFormat/>
    <w:uiPriority w:val="0"/>
    <w:rPr>
      <w:sz w:val="21"/>
      <w:szCs w:val="21"/>
    </w:rPr>
  </w:style>
  <w:style w:type="character" w:styleId="40">
    <w:name w:val="HTML Cite"/>
    <w:autoRedefine/>
    <w:qFormat/>
    <w:uiPriority w:val="0"/>
    <w:rPr>
      <w:sz w:val="24"/>
      <w:szCs w:val="24"/>
    </w:rPr>
  </w:style>
  <w:style w:type="character" w:styleId="41">
    <w:name w:val="footnote reference"/>
    <w:basedOn w:val="34"/>
    <w:autoRedefine/>
    <w:qFormat/>
    <w:uiPriority w:val="0"/>
    <w:rPr>
      <w:vertAlign w:val="superscript"/>
    </w:rPr>
  </w:style>
  <w:style w:type="paragraph" w:customStyle="1" w:styleId="42">
    <w:name w:val="列出段落1"/>
    <w:basedOn w:val="1"/>
    <w:autoRedefine/>
    <w:qFormat/>
    <w:uiPriority w:val="99"/>
    <w:pPr>
      <w:ind w:firstLine="420" w:firstLineChars="200"/>
    </w:pPr>
  </w:style>
  <w:style w:type="paragraph" w:customStyle="1" w:styleId="43">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4">
    <w:name w:val="TOC 标题1"/>
    <w:basedOn w:val="4"/>
    <w:next w:val="1"/>
    <w:autoRedefine/>
    <w:qFormat/>
    <w:uiPriority w:val="99"/>
    <w:pPr>
      <w:spacing w:before="480" w:line="276" w:lineRule="auto"/>
      <w:outlineLvl w:val="9"/>
    </w:pPr>
    <w:rPr>
      <w:rFonts w:ascii="仿宋" w:hAnsi="仿宋" w:eastAsia="仿宋" w:cs="仿宋"/>
      <w:color w:val="000000"/>
      <w:kern w:val="0"/>
    </w:rPr>
  </w:style>
  <w:style w:type="character" w:customStyle="1" w:styleId="45">
    <w:name w:val="标题 1 Char"/>
    <w:basedOn w:val="34"/>
    <w:link w:val="4"/>
    <w:autoRedefine/>
    <w:qFormat/>
    <w:locked/>
    <w:uiPriority w:val="99"/>
    <w:rPr>
      <w:rFonts w:ascii="Calibri" w:hAnsi="Calibri" w:cs="Calibri"/>
      <w:b/>
      <w:bCs/>
      <w:kern w:val="44"/>
      <w:sz w:val="44"/>
      <w:szCs w:val="44"/>
    </w:rPr>
  </w:style>
  <w:style w:type="character" w:customStyle="1" w:styleId="46">
    <w:name w:val="标题 2 Char"/>
    <w:link w:val="5"/>
    <w:autoRedefine/>
    <w:qFormat/>
    <w:locked/>
    <w:uiPriority w:val="99"/>
    <w:rPr>
      <w:rFonts w:ascii="Cambria" w:hAnsi="Cambria" w:eastAsia="宋体" w:cs="Cambria"/>
      <w:b/>
      <w:bCs/>
      <w:sz w:val="32"/>
      <w:szCs w:val="32"/>
    </w:rPr>
  </w:style>
  <w:style w:type="character" w:customStyle="1" w:styleId="47">
    <w:name w:val="标题 3 Char"/>
    <w:link w:val="6"/>
    <w:autoRedefine/>
    <w:semiHidden/>
    <w:qFormat/>
    <w:locked/>
    <w:uiPriority w:val="99"/>
    <w:rPr>
      <w:rFonts w:ascii="Calibri" w:hAnsi="Calibri" w:cs="Calibri"/>
      <w:b/>
      <w:bCs/>
      <w:sz w:val="32"/>
      <w:szCs w:val="32"/>
    </w:rPr>
  </w:style>
  <w:style w:type="character" w:customStyle="1" w:styleId="48">
    <w:name w:val="标题 4 Char"/>
    <w:link w:val="7"/>
    <w:autoRedefine/>
    <w:semiHidden/>
    <w:qFormat/>
    <w:uiPriority w:val="9"/>
    <w:rPr>
      <w:rFonts w:ascii="Cambria" w:hAnsi="Cambria" w:eastAsia="宋体" w:cs="Times New Roman"/>
      <w:b/>
      <w:bCs/>
      <w:sz w:val="28"/>
      <w:szCs w:val="28"/>
    </w:rPr>
  </w:style>
  <w:style w:type="character" w:customStyle="1" w:styleId="49">
    <w:name w:val="批注文字 Char"/>
    <w:link w:val="10"/>
    <w:autoRedefine/>
    <w:qFormat/>
    <w:locked/>
    <w:uiPriority w:val="99"/>
    <w:rPr>
      <w:rFonts w:ascii="宋体" w:hAnsi="Calibri" w:eastAsia="宋体" w:cs="宋体"/>
      <w:sz w:val="22"/>
      <w:szCs w:val="22"/>
    </w:rPr>
  </w:style>
  <w:style w:type="character" w:customStyle="1" w:styleId="50">
    <w:name w:val="正文文本 Char"/>
    <w:link w:val="11"/>
    <w:autoRedefine/>
    <w:semiHidden/>
    <w:qFormat/>
    <w:locked/>
    <w:uiPriority w:val="99"/>
    <w:rPr>
      <w:rFonts w:ascii="Calibri" w:hAnsi="Calibri" w:cs="Calibri"/>
    </w:rPr>
  </w:style>
  <w:style w:type="character" w:customStyle="1" w:styleId="51">
    <w:name w:val="正文文本缩进 Char"/>
    <w:link w:val="3"/>
    <w:autoRedefine/>
    <w:semiHidden/>
    <w:qFormat/>
    <w:uiPriority w:val="99"/>
    <w:rPr>
      <w:rFonts w:ascii="Calibri" w:hAnsi="Calibri" w:cs="Calibri"/>
      <w:szCs w:val="21"/>
    </w:rPr>
  </w:style>
  <w:style w:type="character" w:customStyle="1" w:styleId="52">
    <w:name w:val="纯文本 Char"/>
    <w:link w:val="14"/>
    <w:autoRedefine/>
    <w:qFormat/>
    <w:locked/>
    <w:uiPriority w:val="0"/>
    <w:rPr>
      <w:rFonts w:ascii="宋体" w:hAnsi="Courier New" w:cs="宋体"/>
      <w:sz w:val="21"/>
      <w:szCs w:val="21"/>
    </w:rPr>
  </w:style>
  <w:style w:type="character" w:customStyle="1" w:styleId="53">
    <w:name w:val="正文文本缩进 2 Char"/>
    <w:link w:val="17"/>
    <w:autoRedefine/>
    <w:semiHidden/>
    <w:qFormat/>
    <w:locked/>
    <w:uiPriority w:val="99"/>
    <w:rPr>
      <w:rFonts w:ascii="Calibri" w:hAnsi="Calibri" w:cs="Calibri"/>
    </w:rPr>
  </w:style>
  <w:style w:type="character" w:customStyle="1" w:styleId="54">
    <w:name w:val="批注框文本 Char"/>
    <w:link w:val="18"/>
    <w:autoRedefine/>
    <w:qFormat/>
    <w:locked/>
    <w:uiPriority w:val="99"/>
    <w:rPr>
      <w:rFonts w:ascii="Calibri" w:hAnsi="Calibri" w:eastAsia="宋体" w:cs="Calibri"/>
      <w:kern w:val="2"/>
      <w:sz w:val="18"/>
      <w:szCs w:val="18"/>
    </w:rPr>
  </w:style>
  <w:style w:type="character" w:customStyle="1" w:styleId="55">
    <w:name w:val="页脚 Char"/>
    <w:basedOn w:val="34"/>
    <w:link w:val="19"/>
    <w:autoRedefine/>
    <w:qFormat/>
    <w:locked/>
    <w:uiPriority w:val="99"/>
    <w:rPr>
      <w:rFonts w:ascii="Calibri" w:hAnsi="Calibri" w:cs="Calibri"/>
      <w:sz w:val="18"/>
      <w:szCs w:val="18"/>
    </w:rPr>
  </w:style>
  <w:style w:type="character" w:customStyle="1" w:styleId="56">
    <w:name w:val="页眉 Char"/>
    <w:basedOn w:val="34"/>
    <w:link w:val="20"/>
    <w:autoRedefine/>
    <w:qFormat/>
    <w:locked/>
    <w:uiPriority w:val="99"/>
    <w:rPr>
      <w:rFonts w:ascii="Calibri" w:hAnsi="Calibri" w:cs="Calibri"/>
      <w:sz w:val="18"/>
      <w:szCs w:val="18"/>
    </w:rPr>
  </w:style>
  <w:style w:type="character" w:customStyle="1" w:styleId="57">
    <w:name w:val="正文文本 2 Char"/>
    <w:link w:val="27"/>
    <w:autoRedefine/>
    <w:semiHidden/>
    <w:qFormat/>
    <w:locked/>
    <w:uiPriority w:val="99"/>
    <w:rPr>
      <w:rFonts w:ascii="Calibri" w:hAnsi="Calibri" w:cs="Calibri"/>
    </w:rPr>
  </w:style>
  <w:style w:type="paragraph" w:customStyle="1" w:styleId="58">
    <w:name w:val="Char2 Char Char Char"/>
    <w:basedOn w:val="1"/>
    <w:autoRedefine/>
    <w:qFormat/>
    <w:uiPriority w:val="99"/>
    <w:rPr>
      <w:rFonts w:ascii="Tahoma" w:hAnsi="Tahoma" w:cs="Tahoma"/>
      <w:sz w:val="24"/>
      <w:szCs w:val="24"/>
    </w:rPr>
  </w:style>
  <w:style w:type="character" w:customStyle="1" w:styleId="59">
    <w:name w:val="10"/>
    <w:autoRedefine/>
    <w:qFormat/>
    <w:uiPriority w:val="99"/>
    <w:rPr>
      <w:rFonts w:ascii="Calibri" w:hAnsi="Calibri" w:cs="Calibri"/>
    </w:rPr>
  </w:style>
  <w:style w:type="character" w:customStyle="1" w:styleId="60">
    <w:name w:val="15"/>
    <w:autoRedefine/>
    <w:qFormat/>
    <w:uiPriority w:val="99"/>
    <w:rPr>
      <w:rFonts w:ascii="Calibri" w:hAnsi="Calibri" w:cs="Calibri"/>
      <w:i/>
      <w:iCs/>
    </w:rPr>
  </w:style>
  <w:style w:type="paragraph" w:customStyle="1" w:styleId="61">
    <w:name w:val="_Style 2"/>
    <w:basedOn w:val="1"/>
    <w:autoRedefine/>
    <w:qFormat/>
    <w:uiPriority w:val="99"/>
    <w:pPr>
      <w:ind w:firstLine="420" w:firstLineChars="200"/>
    </w:pPr>
  </w:style>
  <w:style w:type="character" w:customStyle="1" w:styleId="62">
    <w:name w:val="apple-style-span"/>
    <w:basedOn w:val="34"/>
    <w:autoRedefine/>
    <w:qFormat/>
    <w:uiPriority w:val="99"/>
  </w:style>
  <w:style w:type="character" w:customStyle="1" w:styleId="63">
    <w:name w:val="del"/>
    <w:basedOn w:val="34"/>
    <w:autoRedefine/>
    <w:qFormat/>
    <w:uiPriority w:val="99"/>
  </w:style>
  <w:style w:type="character" w:customStyle="1" w:styleId="64">
    <w:name w:val="del1"/>
    <w:autoRedefine/>
    <w:qFormat/>
    <w:uiPriority w:val="99"/>
    <w:rPr>
      <w:vanish/>
      <w:color w:val="auto"/>
      <w:sz w:val="18"/>
      <w:szCs w:val="18"/>
      <w:u w:val="single"/>
    </w:rPr>
  </w:style>
  <w:style w:type="character" w:customStyle="1" w:styleId="65">
    <w:name w:val="del2"/>
    <w:autoRedefine/>
    <w:qFormat/>
    <w:uiPriority w:val="99"/>
    <w:rPr>
      <w:vanish/>
    </w:rPr>
  </w:style>
  <w:style w:type="character" w:customStyle="1" w:styleId="66">
    <w:name w:val="del3"/>
    <w:autoRedefine/>
    <w:qFormat/>
    <w:uiPriority w:val="99"/>
    <w:rPr>
      <w:vanish/>
    </w:rPr>
  </w:style>
  <w:style w:type="paragraph" w:customStyle="1" w:styleId="67">
    <w:name w:val="_Style 4"/>
    <w:basedOn w:val="1"/>
    <w:autoRedefine/>
    <w:qFormat/>
    <w:uiPriority w:val="99"/>
    <w:pPr>
      <w:ind w:firstLine="420" w:firstLineChars="200"/>
    </w:pPr>
  </w:style>
  <w:style w:type="paragraph" w:customStyle="1" w:styleId="68">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0">
    <w:name w:val="font101"/>
    <w:basedOn w:val="34"/>
    <w:autoRedefine/>
    <w:qFormat/>
    <w:uiPriority w:val="0"/>
    <w:rPr>
      <w:rFonts w:hint="eastAsia" w:ascii="宋体" w:hAnsi="宋体" w:eastAsia="宋体" w:cs="宋体"/>
      <w:color w:val="000000"/>
      <w:sz w:val="24"/>
      <w:szCs w:val="24"/>
      <w:u w:val="none"/>
    </w:rPr>
  </w:style>
  <w:style w:type="character" w:customStyle="1" w:styleId="71">
    <w:name w:val="font91"/>
    <w:basedOn w:val="34"/>
    <w:autoRedefine/>
    <w:qFormat/>
    <w:uiPriority w:val="0"/>
    <w:rPr>
      <w:rFonts w:hint="eastAsia" w:ascii="宋体" w:hAnsi="宋体" w:eastAsia="宋体" w:cs="宋体"/>
      <w:color w:val="000000"/>
      <w:sz w:val="24"/>
      <w:szCs w:val="24"/>
      <w:u w:val="none"/>
    </w:rPr>
  </w:style>
  <w:style w:type="character" w:customStyle="1" w:styleId="72">
    <w:name w:val="font41"/>
    <w:basedOn w:val="34"/>
    <w:autoRedefine/>
    <w:qFormat/>
    <w:uiPriority w:val="0"/>
    <w:rPr>
      <w:rFonts w:hint="eastAsia" w:ascii="宋体" w:hAnsi="宋体" w:eastAsia="宋体" w:cs="宋体"/>
      <w:color w:val="000000"/>
      <w:sz w:val="24"/>
      <w:szCs w:val="24"/>
      <w:u w:val="none"/>
    </w:rPr>
  </w:style>
  <w:style w:type="character" w:customStyle="1" w:styleId="73">
    <w:name w:val="font21"/>
    <w:basedOn w:val="34"/>
    <w:autoRedefine/>
    <w:qFormat/>
    <w:uiPriority w:val="0"/>
    <w:rPr>
      <w:rFonts w:hint="eastAsia" w:ascii="宋体" w:hAnsi="宋体" w:eastAsia="宋体" w:cs="宋体"/>
      <w:color w:val="000000"/>
      <w:sz w:val="24"/>
      <w:szCs w:val="24"/>
      <w:u w:val="none"/>
    </w:rPr>
  </w:style>
  <w:style w:type="paragraph" w:styleId="74">
    <w:name w:val="List Paragraph"/>
    <w:basedOn w:val="1"/>
    <w:autoRedefine/>
    <w:qFormat/>
    <w:uiPriority w:val="99"/>
    <w:pPr>
      <w:ind w:firstLine="420" w:firstLineChars="200"/>
    </w:pPr>
  </w:style>
  <w:style w:type="table" w:customStyle="1" w:styleId="75">
    <w:name w:val="TableGrid"/>
    <w:autoRedefine/>
    <w:qFormat/>
    <w:uiPriority w:val="0"/>
    <w:rPr>
      <w:kern w:val="2"/>
      <w:sz w:val="21"/>
      <w:szCs w:val="22"/>
    </w:rPr>
    <w:tblPr>
      <w:tblCellMar>
        <w:top w:w="0" w:type="dxa"/>
        <w:left w:w="0" w:type="dxa"/>
        <w:bottom w:w="0" w:type="dxa"/>
        <w:right w:w="0" w:type="dxa"/>
      </w:tblCellMar>
    </w:tblPr>
  </w:style>
  <w:style w:type="character" w:customStyle="1" w:styleId="76">
    <w:name w:val="日期 Char"/>
    <w:basedOn w:val="34"/>
    <w:link w:val="16"/>
    <w:autoRedefine/>
    <w:qFormat/>
    <w:uiPriority w:val="0"/>
    <w:rPr>
      <w:rFonts w:ascii="Calibri" w:hAnsi="Calibri" w:cs="Calibri"/>
      <w:kern w:val="2"/>
      <w:sz w:val="21"/>
      <w:szCs w:val="21"/>
    </w:rPr>
  </w:style>
  <w:style w:type="character" w:customStyle="1" w:styleId="77">
    <w:name w:val="List Paragraph Char1"/>
    <w:link w:val="78"/>
    <w:autoRedefine/>
    <w:qFormat/>
    <w:locked/>
    <w:uiPriority w:val="0"/>
    <w:rPr>
      <w:sz w:val="24"/>
    </w:rPr>
  </w:style>
  <w:style w:type="paragraph" w:customStyle="1" w:styleId="78">
    <w:name w:val="列出段落2"/>
    <w:basedOn w:val="1"/>
    <w:link w:val="77"/>
    <w:autoRedefine/>
    <w:qFormat/>
    <w:uiPriority w:val="0"/>
    <w:pPr>
      <w:ind w:firstLine="420" w:firstLineChars="200"/>
    </w:pPr>
    <w:rPr>
      <w:rFonts w:ascii="Times New Roman" w:hAnsi="Times New Roman" w:cs="Times New Roman"/>
      <w:kern w:val="0"/>
      <w:sz w:val="24"/>
      <w:szCs w:val="20"/>
    </w:rPr>
  </w:style>
  <w:style w:type="table" w:customStyle="1" w:styleId="79">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0">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1">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2">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6">
    <w:name w:val="批注主题 Char"/>
    <w:basedOn w:val="49"/>
    <w:link w:val="30"/>
    <w:autoRedefine/>
    <w:semiHidden/>
    <w:qFormat/>
    <w:uiPriority w:val="99"/>
    <w:rPr>
      <w:rFonts w:ascii="Calibri" w:hAnsi="Calibri" w:eastAsia="宋体" w:cs="Calibri"/>
      <w:b/>
      <w:bCs/>
      <w:kern w:val="2"/>
      <w:sz w:val="21"/>
      <w:szCs w:val="21"/>
    </w:rPr>
  </w:style>
  <w:style w:type="paragraph" w:customStyle="1" w:styleId="87">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88">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9">
    <w:name w:val="TableGrid9"/>
    <w:autoRedefine/>
    <w:qFormat/>
    <w:uiPriority w:val="0"/>
    <w:rPr>
      <w:kern w:val="2"/>
      <w:sz w:val="21"/>
      <w:szCs w:val="22"/>
    </w:rPr>
    <w:tblPr>
      <w:tblCellMar>
        <w:top w:w="0" w:type="dxa"/>
        <w:left w:w="0" w:type="dxa"/>
        <w:bottom w:w="0" w:type="dxa"/>
        <w:right w:w="0" w:type="dxa"/>
      </w:tblCellMar>
    </w:tblPr>
  </w:style>
  <w:style w:type="table" w:customStyle="1" w:styleId="90">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1">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12"/>
    <w:autoRedefine/>
    <w:qFormat/>
    <w:uiPriority w:val="0"/>
    <w:rPr>
      <w:kern w:val="2"/>
      <w:sz w:val="21"/>
      <w:szCs w:val="22"/>
    </w:rPr>
    <w:tblPr>
      <w:tblCellMar>
        <w:top w:w="0" w:type="dxa"/>
        <w:left w:w="0" w:type="dxa"/>
        <w:bottom w:w="0" w:type="dxa"/>
        <w:right w:w="0" w:type="dxa"/>
      </w:tblCellMar>
    </w:tblPr>
  </w:style>
  <w:style w:type="table" w:customStyle="1" w:styleId="93">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6">
    <w:name w:val="网格型1"/>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high-light-bg4"/>
    <w:basedOn w:val="34"/>
    <w:autoRedefine/>
    <w:qFormat/>
    <w:uiPriority w:val="0"/>
  </w:style>
  <w:style w:type="paragraph" w:customStyle="1" w:styleId="9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9">
    <w:name w:val="p16"/>
    <w:basedOn w:val="1"/>
    <w:autoRedefine/>
    <w:qFormat/>
    <w:uiPriority w:val="0"/>
    <w:pPr>
      <w:adjustRightInd/>
      <w:spacing w:after="0"/>
    </w:pPr>
    <w:rPr>
      <w:rFonts w:ascii="宋体" w:hAnsi="宋体" w:eastAsia="宋体" w:cs="宋体"/>
      <w:sz w:val="28"/>
      <w:szCs w:val="28"/>
    </w:rPr>
  </w:style>
  <w:style w:type="paragraph" w:customStyle="1" w:styleId="100">
    <w:name w:val="+正文"/>
    <w:basedOn w:val="1"/>
    <w:autoRedefine/>
    <w:qFormat/>
    <w:uiPriority w:val="99"/>
    <w:pPr>
      <w:spacing w:line="360" w:lineRule="auto"/>
      <w:ind w:firstLine="200" w:firstLineChars="200"/>
    </w:pPr>
  </w:style>
  <w:style w:type="paragraph" w:customStyle="1" w:styleId="101">
    <w:name w:val="正文格式"/>
    <w:basedOn w:val="1"/>
    <w:autoRedefine/>
    <w:qFormat/>
    <w:uiPriority w:val="0"/>
    <w:pPr>
      <w:adjustRightInd w:val="0"/>
      <w:snapToGrid w:val="0"/>
      <w:spacing w:line="400" w:lineRule="atLeast"/>
      <w:ind w:firstLine="482"/>
      <w:textAlignment w:val="baseline"/>
    </w:pPr>
  </w:style>
  <w:style w:type="character" w:customStyle="1" w:styleId="102">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103">
    <w:name w:val="1正文"/>
    <w:basedOn w:val="29"/>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04">
    <w:name w:val="Table Paragraph"/>
    <w:basedOn w:val="1"/>
    <w:autoRedefine/>
    <w:unhideWhenUsed/>
    <w:qFormat/>
    <w:uiPriority w:val="0"/>
    <w:pPr>
      <w:spacing w:beforeLines="0" w:afterLines="0"/>
      <w:jc w:val="left"/>
    </w:pPr>
    <w:rPr>
      <w:rFonts w:hint="default" w:eastAsia="Calibri"/>
      <w:kern w:val="0"/>
      <w:sz w:val="22"/>
      <w:lang w:eastAsia="en-US"/>
    </w:rPr>
  </w:style>
  <w:style w:type="paragraph" w:customStyle="1" w:styleId="105">
    <w:name w:val="正文 New"/>
    <w:autoRedefine/>
    <w:qFormat/>
    <w:uiPriority w:val="99"/>
    <w:pPr>
      <w:widowControl w:val="0"/>
      <w:jc w:val="both"/>
    </w:pPr>
    <w:rPr>
      <w:rFonts w:ascii="Calibri" w:hAnsi="Calibri" w:eastAsia="宋体" w:cs="Times New Roman"/>
      <w:lang w:val="en-US" w:eastAsia="zh-CN" w:bidi="ar-SA"/>
    </w:rPr>
  </w:style>
  <w:style w:type="paragraph" w:customStyle="1" w:styleId="106">
    <w:name w:val="Table Text"/>
    <w:basedOn w:val="1"/>
    <w:autoRedefine/>
    <w:semiHidden/>
    <w:qFormat/>
    <w:uiPriority w:val="0"/>
    <w:rPr>
      <w:rFonts w:ascii="宋体" w:hAnsi="宋体" w:eastAsia="宋体" w:cs="宋体"/>
      <w:sz w:val="24"/>
      <w:szCs w:val="24"/>
      <w:lang w:val="en-US" w:eastAsia="en-US" w:bidi="ar-SA"/>
    </w:rPr>
  </w:style>
  <w:style w:type="table" w:customStyle="1" w:styleId="107">
    <w:name w:val="Table Normal"/>
    <w:autoRedefine/>
    <w:semiHidden/>
    <w:unhideWhenUsed/>
    <w:qFormat/>
    <w:uiPriority w:val="0"/>
    <w:tblPr>
      <w:tblCellMar>
        <w:top w:w="0" w:type="dxa"/>
        <w:left w:w="0" w:type="dxa"/>
        <w:bottom w:w="0" w:type="dxa"/>
        <w:right w:w="0" w:type="dxa"/>
      </w:tblCellMar>
    </w:tblPr>
  </w:style>
  <w:style w:type="paragraph" w:customStyle="1" w:styleId="108">
    <w:name w:val="p0"/>
    <w:basedOn w:val="1"/>
    <w:qFormat/>
    <w:uiPriority w:val="0"/>
    <w:pPr>
      <w:widowControl/>
    </w:pPr>
    <w:rPr>
      <w:kern w:val="0"/>
    </w:rPr>
  </w:style>
  <w:style w:type="paragraph" w:customStyle="1" w:styleId="109">
    <w:name w:val="HTML Preformatted"/>
    <w:basedOn w:val="1"/>
    <w:qFormat/>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55</Pages>
  <Words>18207</Words>
  <Characters>19341</Characters>
  <Lines>198</Lines>
  <Paragraphs>55</Paragraphs>
  <TotalTime>2</TotalTime>
  <ScaleCrop>false</ScaleCrop>
  <LinksUpToDate>false</LinksUpToDate>
  <CharactersWithSpaces>19599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2020-08-06T01:08:00Z</dcterms:created>
  <dc:creator>Administrator</dc:creator>
  <cp:lastModifiedBy>WPS_1528011989</cp:lastModifiedBy>
  <cp:lastPrinted>2022-09-26T01:05:00Z</cp:lastPrinted>
  <dcterms:modified xsi:type="dcterms:W3CDTF">2025-07-29T02:54:20Z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E98A82F3B2224E20BB08403F26D5E5CD_13</vt:lpwstr>
  </property>
  <property fmtid="{D5CDD505-2E9C-101B-9397-08002B2CF9AE}" pid="4" name="KSOTemplateDocerSaveRecord">
    <vt:lpwstr>eyJoZGlkIjoiMDg1OGE3YTllNWRkNjgwY2M5ZDEwMmY0ODQzZDFhY2IiLCJ1c2VySWQiOiIzNzU3MTM1MjkifQ==</vt:lpwstr>
  </property>
</Properties>
</file>