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C2FCB">
      <w:pPr>
        <w:pStyle w:val="3"/>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关于西安市公安局交通管理支队</w:t>
      </w:r>
      <w:r>
        <w:rPr>
          <w:rFonts w:ascii="方正小标宋简体" w:hAnsi="方正小标宋简体" w:eastAsia="方正小标宋简体" w:cs="方正小标宋简体"/>
          <w:b w:val="0"/>
          <w:bCs w:val="0"/>
        </w:rPr>
        <w:t>2025年摩托车保险</w:t>
      </w:r>
      <w:r>
        <w:rPr>
          <w:rFonts w:hint="eastAsia" w:ascii="方正小标宋简体" w:hAnsi="方正小标宋简体" w:eastAsia="方正小标宋简体" w:cs="方正小标宋简体"/>
          <w:b w:val="0"/>
          <w:bCs w:val="0"/>
        </w:rPr>
        <w:t>的中标结果公告</w:t>
      </w:r>
    </w:p>
    <w:p w14:paraId="515CD12D">
      <w:pPr>
        <w:spacing w:line="560" w:lineRule="exact"/>
        <w:rPr>
          <w:rFonts w:ascii="黑体" w:hAnsi="黑体" w:eastAsia="黑体"/>
          <w:sz w:val="28"/>
          <w:szCs w:val="28"/>
        </w:rPr>
      </w:pPr>
    </w:p>
    <w:p w14:paraId="16B30B5E">
      <w:pPr>
        <w:spacing w:line="560" w:lineRule="exact"/>
        <w:rPr>
          <w:rFonts w:ascii="黑体" w:hAnsi="黑体" w:eastAsia="黑体"/>
          <w:sz w:val="28"/>
          <w:szCs w:val="28"/>
        </w:rPr>
      </w:pPr>
      <w:bookmarkStart w:id="0" w:name="OLE_LINK1"/>
      <w:r>
        <w:rPr>
          <w:rFonts w:hint="eastAsia" w:ascii="黑体" w:hAnsi="黑体" w:eastAsia="黑体"/>
          <w:sz w:val="28"/>
          <w:szCs w:val="28"/>
        </w:rPr>
        <w:t>一、项目编号：</w:t>
      </w:r>
      <w:r>
        <w:rPr>
          <w:rFonts w:ascii="仿宋" w:hAnsi="仿宋" w:eastAsia="仿宋" w:cs="仿宋"/>
          <w:sz w:val="28"/>
          <w:szCs w:val="28"/>
        </w:rPr>
        <w:t>XCZX2025-0058-2</w:t>
      </w:r>
    </w:p>
    <w:p w14:paraId="25E22ABE">
      <w:pPr>
        <w:spacing w:line="560" w:lineRule="exact"/>
        <w:ind w:firstLine="560" w:firstLineChars="200"/>
        <w:rPr>
          <w:rFonts w:ascii="仿宋" w:hAnsi="仿宋" w:eastAsia="仿宋"/>
          <w:sz w:val="28"/>
          <w:szCs w:val="28"/>
        </w:rPr>
      </w:pPr>
      <w:r>
        <w:rPr>
          <w:rFonts w:hint="eastAsia" w:ascii="黑体" w:hAnsi="黑体" w:eastAsia="黑体"/>
          <w:sz w:val="28"/>
          <w:szCs w:val="28"/>
        </w:rPr>
        <w:t>核准编号：</w:t>
      </w:r>
      <w:r>
        <w:rPr>
          <w:rFonts w:ascii="仿宋" w:hAnsi="仿宋" w:eastAsia="仿宋"/>
          <w:sz w:val="28"/>
          <w:szCs w:val="28"/>
        </w:rPr>
        <w:t>ZCBN-西安市-2025-00256</w:t>
      </w:r>
    </w:p>
    <w:p w14:paraId="112C73F3">
      <w:pPr>
        <w:spacing w:line="560" w:lineRule="exact"/>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cs="仿宋"/>
          <w:sz w:val="28"/>
          <w:szCs w:val="28"/>
        </w:rPr>
        <w:t>西安市公安局交通管理支队</w:t>
      </w:r>
      <w:r>
        <w:rPr>
          <w:rFonts w:ascii="仿宋" w:hAnsi="仿宋" w:eastAsia="仿宋" w:cs="仿宋"/>
          <w:sz w:val="28"/>
          <w:szCs w:val="28"/>
        </w:rPr>
        <w:t>2025年摩托车保险</w:t>
      </w:r>
    </w:p>
    <w:p w14:paraId="37DD4266">
      <w:pPr>
        <w:spacing w:line="560" w:lineRule="exact"/>
        <w:rPr>
          <w:rFonts w:ascii="黑体" w:hAnsi="黑体" w:eastAsia="黑体"/>
          <w:sz w:val="28"/>
          <w:szCs w:val="28"/>
        </w:rPr>
      </w:pPr>
      <w:r>
        <w:rPr>
          <w:rFonts w:hint="eastAsia" w:ascii="黑体" w:hAnsi="黑体" w:eastAsia="黑体"/>
          <w:sz w:val="28"/>
          <w:szCs w:val="28"/>
        </w:rPr>
        <w:t>三、中标信息</w:t>
      </w:r>
    </w:p>
    <w:p w14:paraId="2B7BCA89">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供应商名称：永安财产保险股份有限公司陕西分公司</w:t>
      </w:r>
      <w:r>
        <w:rPr>
          <w:rFonts w:ascii="仿宋" w:hAnsi="仿宋" w:eastAsia="仿宋"/>
          <w:sz w:val="28"/>
          <w:szCs w:val="28"/>
        </w:rPr>
        <w:t xml:space="preserve"> </w:t>
      </w:r>
    </w:p>
    <w:p w14:paraId="056277A4">
      <w:pPr>
        <w:spacing w:line="560" w:lineRule="exact"/>
        <w:ind w:firstLine="560" w:firstLineChars="200"/>
        <w:rPr>
          <w:rFonts w:ascii="仿宋" w:hAnsi="仿宋" w:eastAsia="仿宋"/>
          <w:sz w:val="28"/>
          <w:szCs w:val="28"/>
        </w:rPr>
      </w:pPr>
      <w:r>
        <w:rPr>
          <w:rFonts w:hint="eastAsia" w:ascii="仿宋" w:hAnsi="仿宋" w:eastAsia="仿宋"/>
          <w:sz w:val="28"/>
          <w:szCs w:val="28"/>
        </w:rPr>
        <w:t>供应商地址：陕西省</w:t>
      </w:r>
      <w:r>
        <w:rPr>
          <w:rFonts w:ascii="仿宋" w:hAnsi="仿宋" w:eastAsia="仿宋"/>
          <w:sz w:val="28"/>
          <w:szCs w:val="28"/>
        </w:rPr>
        <w:t>西安市雁塔区科技西路</w:t>
      </w:r>
      <w:r>
        <w:rPr>
          <w:rFonts w:hint="eastAsia" w:ascii="仿宋" w:hAnsi="仿宋" w:eastAsia="仿宋"/>
          <w:sz w:val="28"/>
          <w:szCs w:val="28"/>
        </w:rPr>
        <w:t>2825号</w:t>
      </w:r>
      <w:r>
        <w:rPr>
          <w:rFonts w:ascii="仿宋" w:hAnsi="仿宋" w:eastAsia="仿宋"/>
          <w:sz w:val="28"/>
          <w:szCs w:val="28"/>
        </w:rPr>
        <w:t>绿地科创中心鸿海大厦</w:t>
      </w:r>
      <w:r>
        <w:rPr>
          <w:rFonts w:hint="eastAsia" w:ascii="仿宋" w:hAnsi="仿宋" w:eastAsia="仿宋"/>
          <w:sz w:val="28"/>
          <w:szCs w:val="28"/>
        </w:rPr>
        <w:t>A座10楼</w:t>
      </w:r>
      <w:r>
        <w:rPr>
          <w:rFonts w:ascii="仿宋" w:hAnsi="仿宋" w:eastAsia="仿宋"/>
          <w:sz w:val="28"/>
          <w:szCs w:val="28"/>
        </w:rPr>
        <w:t xml:space="preserve"> </w:t>
      </w:r>
    </w:p>
    <w:p w14:paraId="4AC4C038">
      <w:pPr>
        <w:spacing w:line="560" w:lineRule="exact"/>
        <w:ind w:firstLine="560" w:firstLineChars="200"/>
        <w:rPr>
          <w:rFonts w:ascii="仿宋" w:hAnsi="仿宋" w:eastAsia="仿宋"/>
          <w:sz w:val="28"/>
          <w:szCs w:val="28"/>
        </w:rPr>
      </w:pPr>
      <w:r>
        <w:rPr>
          <w:rFonts w:hint="eastAsia" w:ascii="仿宋" w:hAnsi="仿宋" w:eastAsia="仿宋"/>
          <w:sz w:val="28"/>
          <w:szCs w:val="28"/>
        </w:rPr>
        <w:t>中标折扣率：100%（最终</w:t>
      </w:r>
      <w:r>
        <w:rPr>
          <w:rFonts w:ascii="仿宋" w:hAnsi="仿宋" w:eastAsia="仿宋"/>
          <w:sz w:val="28"/>
          <w:szCs w:val="28"/>
        </w:rPr>
        <w:t>结算金额不超过本项目预算金额</w:t>
      </w:r>
      <w:r>
        <w:rPr>
          <w:rFonts w:hint="eastAsia" w:ascii="仿宋" w:hAnsi="仿宋" w:eastAsia="仿宋"/>
          <w:sz w:val="28"/>
          <w:szCs w:val="28"/>
        </w:rPr>
        <w:t>230万</w:t>
      </w:r>
      <w:r>
        <w:rPr>
          <w:rFonts w:ascii="仿宋" w:hAnsi="仿宋" w:eastAsia="仿宋"/>
          <w:sz w:val="28"/>
          <w:szCs w:val="28"/>
        </w:rPr>
        <w:t>元</w:t>
      </w:r>
      <w:r>
        <w:rPr>
          <w:rFonts w:hint="eastAsia" w:ascii="仿宋" w:hAnsi="仿宋" w:eastAsia="仿宋"/>
          <w:sz w:val="28"/>
          <w:szCs w:val="28"/>
        </w:rPr>
        <w:t>）</w:t>
      </w:r>
    </w:p>
    <w:p w14:paraId="515D3517">
      <w:pPr>
        <w:spacing w:line="560" w:lineRule="exact"/>
        <w:ind w:firstLine="560" w:firstLineChars="200"/>
        <w:rPr>
          <w:rFonts w:ascii="仿宋" w:hAnsi="仿宋" w:eastAsia="仿宋"/>
          <w:sz w:val="28"/>
          <w:szCs w:val="28"/>
        </w:rPr>
      </w:pPr>
      <w:r>
        <w:rPr>
          <w:rFonts w:hint="eastAsia" w:ascii="仿宋" w:hAnsi="仿宋" w:eastAsia="仿宋"/>
          <w:sz w:val="28"/>
          <w:szCs w:val="28"/>
        </w:rPr>
        <w:t>联系人：赵</w:t>
      </w:r>
      <w:r>
        <w:rPr>
          <w:rFonts w:ascii="仿宋" w:hAnsi="仿宋" w:eastAsia="仿宋"/>
          <w:sz w:val="28"/>
          <w:szCs w:val="28"/>
        </w:rPr>
        <w:t xml:space="preserve">紫薇 </w:t>
      </w:r>
    </w:p>
    <w:p w14:paraId="0970CF00">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联系电话：18991263287</w:t>
      </w:r>
    </w:p>
    <w:p w14:paraId="6DF41816">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9"/>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35ED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Borders>
              <w:top w:val="single" w:color="auto" w:sz="4" w:space="0"/>
              <w:left w:val="single" w:color="auto" w:sz="4" w:space="0"/>
              <w:bottom w:val="single" w:color="auto" w:sz="4" w:space="0"/>
              <w:right w:val="single" w:color="auto" w:sz="4" w:space="0"/>
            </w:tcBorders>
          </w:tcPr>
          <w:p w14:paraId="04491BEE">
            <w:pPr>
              <w:spacing w:line="56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服务类</w:t>
            </w:r>
          </w:p>
        </w:tc>
      </w:tr>
      <w:tr w14:paraId="65F0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Borders>
              <w:top w:val="single" w:color="auto" w:sz="4" w:space="0"/>
              <w:left w:val="single" w:color="auto" w:sz="4" w:space="0"/>
              <w:bottom w:val="single" w:color="auto" w:sz="4" w:space="0"/>
              <w:right w:val="single" w:color="auto" w:sz="4" w:space="0"/>
            </w:tcBorders>
          </w:tcPr>
          <w:p w14:paraId="1A606358">
            <w:pPr>
              <w:spacing w:line="520" w:lineRule="exact"/>
              <w:rPr>
                <w:rFonts w:ascii="仿宋" w:hAnsi="仿宋" w:eastAsia="仿宋" w:cs="Times New Roman"/>
                <w:kern w:val="0"/>
                <w:sz w:val="28"/>
                <w:szCs w:val="28"/>
              </w:rPr>
            </w:pPr>
            <w:r>
              <w:rPr>
                <w:rFonts w:hint="eastAsia" w:ascii="仿宋" w:hAnsi="仿宋" w:eastAsia="仿宋" w:cs="Times New Roman"/>
                <w:b/>
                <w:kern w:val="0"/>
                <w:sz w:val="28"/>
                <w:szCs w:val="28"/>
              </w:rPr>
              <w:t>项目名称：</w:t>
            </w:r>
            <w:r>
              <w:rPr>
                <w:rFonts w:hint="eastAsia" w:ascii="仿宋" w:hAnsi="仿宋" w:eastAsia="仿宋" w:cs="仿宋"/>
                <w:kern w:val="0"/>
                <w:sz w:val="28"/>
                <w:szCs w:val="28"/>
              </w:rPr>
              <w:t>西安市公安局交通管理支队</w:t>
            </w:r>
            <w:r>
              <w:rPr>
                <w:rFonts w:ascii="仿宋" w:hAnsi="仿宋" w:eastAsia="仿宋" w:cs="仿宋"/>
                <w:kern w:val="0"/>
                <w:sz w:val="28"/>
                <w:szCs w:val="28"/>
              </w:rPr>
              <w:t>2025年摩托车保险</w:t>
            </w:r>
          </w:p>
          <w:p w14:paraId="403407CA">
            <w:pPr>
              <w:widowControl/>
              <w:spacing w:line="400" w:lineRule="exact"/>
              <w:jc w:val="left"/>
              <w:rPr>
                <w:rFonts w:ascii="仿宋" w:hAnsi="仿宋" w:eastAsia="仿宋" w:cs="Times New Roman"/>
                <w:kern w:val="0"/>
                <w:sz w:val="28"/>
                <w:szCs w:val="28"/>
              </w:rPr>
            </w:pPr>
            <w:r>
              <w:rPr>
                <w:rFonts w:hint="eastAsia" w:ascii="仿宋" w:hAnsi="仿宋" w:eastAsia="仿宋" w:cs="Times New Roman"/>
                <w:b/>
                <w:kern w:val="0"/>
                <w:sz w:val="28"/>
                <w:szCs w:val="28"/>
              </w:rPr>
              <w:t>服务范围：</w:t>
            </w:r>
            <w:r>
              <w:rPr>
                <w:rFonts w:hint="eastAsia" w:ascii="仿宋" w:hAnsi="仿宋" w:eastAsia="仿宋" w:cs="Times New Roman"/>
                <w:kern w:val="0"/>
                <w:sz w:val="28"/>
                <w:szCs w:val="28"/>
              </w:rPr>
              <w:t>投保险种为：交强险、车辆损失险、第三者责任险、车上人员责任险、医保外医疗费用责任险。其中：第三者责任险保额为</w:t>
            </w:r>
            <w:r>
              <w:rPr>
                <w:rFonts w:ascii="仿宋" w:hAnsi="仿宋" w:eastAsia="仿宋" w:cs="Times New Roman"/>
                <w:kern w:val="0"/>
                <w:sz w:val="28"/>
                <w:szCs w:val="28"/>
              </w:rPr>
              <w:t>150万元的标准，车上人员责任险保额为每座15万元的标准，医保外医疗费用责任险5万（含车上人司机、车上人乘客以及三者）。</w:t>
            </w:r>
          </w:p>
          <w:p w14:paraId="22856930">
            <w:pPr>
              <w:widowControl/>
              <w:spacing w:line="400" w:lineRule="exact"/>
              <w:jc w:val="left"/>
              <w:rPr>
                <w:rFonts w:ascii="仿宋" w:hAnsi="仿宋" w:eastAsia="仿宋" w:cs="Times New Roman"/>
                <w:kern w:val="0"/>
                <w:sz w:val="28"/>
                <w:szCs w:val="28"/>
              </w:rPr>
            </w:pPr>
            <w:r>
              <w:rPr>
                <w:rFonts w:hint="eastAsia" w:ascii="仿宋" w:hAnsi="仿宋" w:eastAsia="仿宋" w:cs="Times New Roman"/>
                <w:b/>
                <w:kern w:val="0"/>
                <w:sz w:val="28"/>
                <w:szCs w:val="28"/>
              </w:rPr>
              <w:t>服务要求：</w:t>
            </w:r>
            <w:r>
              <w:rPr>
                <w:rFonts w:hint="eastAsia" w:ascii="仿宋" w:hAnsi="仿宋" w:eastAsia="仿宋" w:cs="Times New Roman"/>
                <w:kern w:val="0"/>
                <w:sz w:val="28"/>
                <w:szCs w:val="28"/>
              </w:rPr>
              <w:t>详见文件第三章。</w:t>
            </w:r>
          </w:p>
          <w:p w14:paraId="134C5DEC">
            <w:pPr>
              <w:spacing w:line="520" w:lineRule="exact"/>
              <w:rPr>
                <w:rFonts w:ascii="仿宋" w:hAnsi="仿宋" w:eastAsia="仿宋" w:cs="Times New Roman"/>
                <w:kern w:val="0"/>
                <w:sz w:val="28"/>
                <w:szCs w:val="28"/>
              </w:rPr>
            </w:pPr>
            <w:r>
              <w:rPr>
                <w:rFonts w:hint="eastAsia" w:ascii="仿宋" w:hAnsi="仿宋" w:eastAsia="仿宋" w:cs="Times New Roman"/>
                <w:b/>
                <w:kern w:val="0"/>
                <w:sz w:val="28"/>
                <w:szCs w:val="28"/>
              </w:rPr>
              <w:t>服务时间：</w:t>
            </w:r>
            <w:r>
              <w:rPr>
                <w:rFonts w:hint="eastAsia" w:ascii="仿宋" w:hAnsi="仿宋" w:eastAsia="仿宋" w:cs="Times New Roman"/>
                <w:kern w:val="0"/>
                <w:sz w:val="28"/>
                <w:szCs w:val="28"/>
              </w:rPr>
              <w:t>一年，以合同约定的起止时间为准。</w:t>
            </w:r>
          </w:p>
          <w:p w14:paraId="0C33395F">
            <w:pPr>
              <w:widowControl/>
              <w:spacing w:line="560" w:lineRule="exact"/>
              <w:jc w:val="left"/>
              <w:rPr>
                <w:rFonts w:ascii="仿宋" w:hAnsi="仿宋" w:eastAsia="仿宋" w:cs="Times New Roman"/>
                <w:kern w:val="0"/>
                <w:sz w:val="28"/>
                <w:szCs w:val="28"/>
              </w:rPr>
            </w:pPr>
            <w:r>
              <w:rPr>
                <w:rFonts w:hint="eastAsia" w:ascii="仿宋" w:hAnsi="仿宋" w:eastAsia="仿宋" w:cs="Times New Roman"/>
                <w:b/>
                <w:kern w:val="0"/>
                <w:sz w:val="28"/>
                <w:szCs w:val="28"/>
              </w:rPr>
              <w:t>服务标准：</w:t>
            </w:r>
            <w:r>
              <w:rPr>
                <w:rFonts w:hint="eastAsia" w:ascii="仿宋" w:hAnsi="仿宋" w:eastAsia="仿宋" w:cs="Times New Roman"/>
                <w:kern w:val="0"/>
                <w:sz w:val="28"/>
                <w:szCs w:val="28"/>
              </w:rPr>
              <w:t>详见文件第三章。</w:t>
            </w:r>
          </w:p>
        </w:tc>
      </w:tr>
    </w:tbl>
    <w:p w14:paraId="648ED4FA">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冯</w:t>
      </w:r>
      <w:r>
        <w:rPr>
          <w:rFonts w:ascii="仿宋" w:hAnsi="仿宋" w:eastAsia="仿宋" w:cs="宋体"/>
          <w:kern w:val="0"/>
          <w:sz w:val="28"/>
          <w:szCs w:val="28"/>
        </w:rPr>
        <w:t>凯</w:t>
      </w:r>
      <w:r>
        <w:rPr>
          <w:rFonts w:hint="eastAsia" w:ascii="仿宋" w:hAnsi="仿宋" w:eastAsia="仿宋" w:cs="宋体"/>
          <w:kern w:val="0"/>
          <w:sz w:val="28"/>
          <w:szCs w:val="28"/>
        </w:rPr>
        <w:t>、赵</w:t>
      </w:r>
      <w:r>
        <w:rPr>
          <w:rFonts w:ascii="仿宋" w:hAnsi="仿宋" w:eastAsia="仿宋" w:cs="宋体"/>
          <w:kern w:val="0"/>
          <w:sz w:val="28"/>
          <w:szCs w:val="28"/>
        </w:rPr>
        <w:t>俊红</w:t>
      </w:r>
      <w:r>
        <w:rPr>
          <w:rFonts w:hint="eastAsia" w:ascii="仿宋" w:hAnsi="仿宋" w:eastAsia="仿宋" w:cs="宋体"/>
          <w:kern w:val="0"/>
          <w:sz w:val="28"/>
          <w:szCs w:val="28"/>
        </w:rPr>
        <w:t>、胡</w:t>
      </w:r>
      <w:r>
        <w:rPr>
          <w:rFonts w:ascii="仿宋" w:hAnsi="仿宋" w:eastAsia="仿宋" w:cs="宋体"/>
          <w:kern w:val="0"/>
          <w:sz w:val="28"/>
          <w:szCs w:val="28"/>
        </w:rPr>
        <w:t>洁</w:t>
      </w:r>
      <w:r>
        <w:rPr>
          <w:rFonts w:hint="eastAsia" w:ascii="仿宋" w:hAnsi="仿宋" w:eastAsia="仿宋" w:cs="宋体"/>
          <w:kern w:val="0"/>
          <w:sz w:val="28"/>
          <w:szCs w:val="28"/>
        </w:rPr>
        <w:t>、沈</w:t>
      </w:r>
      <w:r>
        <w:rPr>
          <w:rFonts w:ascii="仿宋" w:hAnsi="仿宋" w:eastAsia="仿宋" w:cs="宋体"/>
          <w:kern w:val="0"/>
          <w:sz w:val="28"/>
          <w:szCs w:val="28"/>
        </w:rPr>
        <w:t>凤</w:t>
      </w:r>
      <w:r>
        <w:rPr>
          <w:rFonts w:hint="eastAsia" w:ascii="仿宋" w:hAnsi="仿宋" w:eastAsia="仿宋" w:cs="宋体"/>
          <w:kern w:val="0"/>
          <w:sz w:val="28"/>
          <w:szCs w:val="28"/>
        </w:rPr>
        <w:t>婷、王希</w:t>
      </w:r>
      <w:r>
        <w:rPr>
          <w:rFonts w:ascii="仿宋" w:hAnsi="仿宋" w:eastAsia="仿宋" w:cs="宋体"/>
          <w:kern w:val="0"/>
          <w:sz w:val="28"/>
          <w:szCs w:val="28"/>
        </w:rPr>
        <w:t>云</w:t>
      </w:r>
      <w:r>
        <w:rPr>
          <w:rFonts w:hint="eastAsia" w:ascii="仿宋" w:hAnsi="仿宋" w:eastAsia="仿宋" w:cs="宋体"/>
          <w:kern w:val="0"/>
          <w:sz w:val="28"/>
          <w:szCs w:val="28"/>
        </w:rPr>
        <w:t>。</w:t>
      </w:r>
    </w:p>
    <w:p w14:paraId="4DCD9EA6">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自本公告发布之日起1个工作日。</w:t>
      </w:r>
    </w:p>
    <w:p w14:paraId="3240CEC2">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14:paraId="61B60B47">
      <w:pPr>
        <w:spacing w:line="560" w:lineRule="exact"/>
        <w:ind w:firstLine="560" w:firstLineChars="200"/>
        <w:rPr>
          <w:rFonts w:ascii="仿宋" w:hAnsi="仿宋" w:eastAsia="仿宋" w:cs="宋体"/>
          <w:bCs/>
          <w:color w:val="000000" w:themeColor="text1"/>
          <w:sz w:val="28"/>
          <w:szCs w:val="28"/>
          <w14:textFill>
            <w14:solidFill>
              <w14:schemeClr w14:val="tx1"/>
            </w14:solidFill>
          </w14:textFill>
        </w:rPr>
      </w:pPr>
      <w:r>
        <w:rPr>
          <w:rFonts w:ascii="仿宋" w:hAnsi="仿宋" w:eastAsia="仿宋" w:cs="宋体"/>
          <w:bCs/>
          <w:color w:val="000000" w:themeColor="text1"/>
          <w:sz w:val="28"/>
          <w:szCs w:val="28"/>
          <w14:textFill>
            <w14:solidFill>
              <w14:schemeClr w14:val="tx1"/>
            </w14:solidFill>
          </w14:textFill>
        </w:rPr>
        <w:t>1</w:t>
      </w:r>
      <w:r>
        <w:rPr>
          <w:rFonts w:hint="eastAsia" w:ascii="仿宋" w:hAnsi="仿宋" w:eastAsia="仿宋" w:cs="宋体"/>
          <w:bCs/>
          <w:color w:val="000000" w:themeColor="text1"/>
          <w:sz w:val="28"/>
          <w:szCs w:val="28"/>
          <w14:textFill>
            <w14:solidFill>
              <w14:schemeClr w14:val="tx1"/>
            </w14:solidFill>
          </w14:textFill>
        </w:rPr>
        <w:t>、本项目采用综合评分法，现依据市财函【2024】817号文件规定，中标服务商评审总得分为</w:t>
      </w:r>
      <w:r>
        <w:rPr>
          <w:rFonts w:ascii="仿宋" w:hAnsi="仿宋" w:eastAsia="仿宋" w:cs="仿宋"/>
          <w:sz w:val="28"/>
          <w:szCs w:val="28"/>
        </w:rPr>
        <w:t>93.00</w:t>
      </w:r>
      <w:r>
        <w:rPr>
          <w:rFonts w:hint="eastAsia" w:ascii="仿宋" w:hAnsi="仿宋" w:eastAsia="仿宋" w:cs="宋体"/>
          <w:bCs/>
          <w:color w:val="000000" w:themeColor="text1"/>
          <w:sz w:val="28"/>
          <w:szCs w:val="28"/>
          <w14:textFill>
            <w14:solidFill>
              <w14:schemeClr w14:val="tx1"/>
            </w14:solidFill>
          </w14:textFill>
        </w:rPr>
        <w:t>分，</w:t>
      </w:r>
      <w:r>
        <w:rPr>
          <w:rFonts w:ascii="仿宋" w:hAnsi="仿宋" w:eastAsia="仿宋" w:cs="宋体"/>
          <w:bCs/>
          <w:color w:val="000000" w:themeColor="text1"/>
          <w:sz w:val="28"/>
          <w:szCs w:val="28"/>
          <w14:textFill>
            <w14:solidFill>
              <w14:schemeClr w14:val="tx1"/>
            </w14:solidFill>
          </w14:textFill>
        </w:rPr>
        <w:t>评审报价</w:t>
      </w:r>
      <w:r>
        <w:rPr>
          <w:rFonts w:hint="eastAsia" w:ascii="仿宋" w:hAnsi="仿宋" w:eastAsia="仿宋" w:cs="宋体"/>
          <w:bCs/>
          <w:color w:val="000000" w:themeColor="text1"/>
          <w:sz w:val="28"/>
          <w:szCs w:val="28"/>
          <w14:textFill>
            <w14:solidFill>
              <w14:schemeClr w14:val="tx1"/>
            </w14:solidFill>
          </w14:textFill>
        </w:rPr>
        <w:t>折扣率</w:t>
      </w:r>
      <w:r>
        <w:rPr>
          <w:rFonts w:ascii="仿宋" w:hAnsi="仿宋" w:eastAsia="仿宋" w:cs="宋体"/>
          <w:bCs/>
          <w:color w:val="000000" w:themeColor="text1"/>
          <w:sz w:val="28"/>
          <w:szCs w:val="28"/>
          <w14:textFill>
            <w14:solidFill>
              <w14:schemeClr w14:val="tx1"/>
            </w14:solidFill>
          </w14:textFill>
        </w:rPr>
        <w:t>为</w:t>
      </w:r>
      <w:r>
        <w:rPr>
          <w:rFonts w:hint="eastAsia" w:ascii="仿宋" w:hAnsi="仿宋" w:eastAsia="仿宋" w:cs="宋体"/>
          <w:bCs/>
          <w:color w:val="000000" w:themeColor="text1"/>
          <w:sz w:val="28"/>
          <w:szCs w:val="28"/>
          <w14:textFill>
            <w14:solidFill>
              <w14:schemeClr w14:val="tx1"/>
            </w14:solidFill>
          </w14:textFill>
        </w:rPr>
        <w:t>100%。</w:t>
      </w:r>
    </w:p>
    <w:p w14:paraId="67C9D361">
      <w:pPr>
        <w:spacing w:line="560" w:lineRule="exact"/>
        <w:ind w:firstLine="560" w:firstLineChars="200"/>
        <w:rPr>
          <w:rFonts w:ascii="仿宋" w:hAnsi="仿宋" w:eastAsia="仿宋" w:cs="宋体"/>
          <w:bCs/>
          <w:sz w:val="28"/>
          <w:szCs w:val="28"/>
        </w:rPr>
      </w:pPr>
      <w:r>
        <w:rPr>
          <w:rFonts w:ascii="仿宋" w:hAnsi="仿宋" w:eastAsia="仿宋" w:cs="宋体"/>
          <w:bCs/>
          <w:color w:val="000000" w:themeColor="text1"/>
          <w:sz w:val="28"/>
          <w:szCs w:val="28"/>
          <w14:textFill>
            <w14:solidFill>
              <w14:schemeClr w14:val="tx1"/>
            </w14:solidFill>
          </w14:textFill>
        </w:rPr>
        <w:t>2</w:t>
      </w:r>
      <w:r>
        <w:rPr>
          <w:rFonts w:hint="eastAsia" w:ascii="仿宋" w:hAnsi="仿宋" w:eastAsia="仿宋" w:cs="宋体"/>
          <w:bCs/>
          <w:color w:val="000000" w:themeColor="text1"/>
          <w:sz w:val="28"/>
          <w:szCs w:val="28"/>
          <w14:textFill>
            <w14:solidFill>
              <w14:schemeClr w14:val="tx1"/>
            </w14:solidFill>
          </w14:textFill>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14:paraId="0B7C7801">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2175E0C1">
      <w:pPr>
        <w:pStyle w:val="4"/>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14:paraId="7F5BCA01">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称：西安市公安局交通管理支队</w:t>
      </w:r>
    </w:p>
    <w:p w14:paraId="604A0F19">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址：西安市雁塔区太白南路</w:t>
      </w:r>
      <w:r>
        <w:rPr>
          <w:rFonts w:ascii="仿宋" w:hAnsi="仿宋" w:eastAsia="仿宋"/>
          <w:sz w:val="28"/>
          <w:szCs w:val="28"/>
        </w:rPr>
        <w:t>222号</w:t>
      </w:r>
    </w:p>
    <w:p w14:paraId="202471F0">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ascii="仿宋" w:hAnsi="仿宋" w:eastAsia="仿宋"/>
          <w:sz w:val="28"/>
          <w:szCs w:val="28"/>
        </w:rPr>
        <w:t>029-86755036</w:t>
      </w:r>
    </w:p>
    <w:p w14:paraId="4260D3C0">
      <w:pPr>
        <w:pStyle w:val="4"/>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2.项目联系方式</w:t>
      </w:r>
    </w:p>
    <w:p w14:paraId="3FEDFEE4">
      <w:pPr>
        <w:pStyle w:val="6"/>
        <w:spacing w:line="560" w:lineRule="exact"/>
        <w:ind w:firstLine="840" w:firstLineChars="300"/>
        <w:rPr>
          <w:rFonts w:ascii="仿宋" w:hAnsi="仿宋" w:eastAsia="仿宋"/>
          <w:sz w:val="28"/>
          <w:szCs w:val="28"/>
        </w:rPr>
      </w:pPr>
      <w:r>
        <w:rPr>
          <w:rFonts w:hint="eastAsia" w:ascii="仿宋" w:hAnsi="仿宋" w:eastAsia="仿宋"/>
          <w:sz w:val="28"/>
          <w:szCs w:val="28"/>
        </w:rPr>
        <w:t>项目联系人：王老师</w:t>
      </w:r>
    </w:p>
    <w:p w14:paraId="2FC8724D">
      <w:pPr>
        <w:spacing w:line="560" w:lineRule="exact"/>
        <w:ind w:firstLine="840" w:firstLineChars="300"/>
        <w:rPr>
          <w:rFonts w:ascii="仿宋" w:hAnsi="仿宋" w:eastAsia="仿宋"/>
          <w:sz w:val="28"/>
          <w:szCs w:val="28"/>
        </w:rPr>
      </w:pPr>
      <w:r>
        <w:rPr>
          <w:rFonts w:hint="eastAsia" w:ascii="仿宋" w:hAnsi="仿宋" w:eastAsia="仿宋"/>
          <w:sz w:val="28"/>
          <w:szCs w:val="28"/>
        </w:rPr>
        <w:t>电　  话：029-86510029  86510365转分机80807</w:t>
      </w:r>
    </w:p>
    <w:p w14:paraId="7F598A8B">
      <w:pPr>
        <w:pStyle w:val="2"/>
      </w:pPr>
    </w:p>
    <w:p w14:paraId="6B42093C">
      <w:pPr>
        <w:pStyle w:val="2"/>
      </w:pPr>
    </w:p>
    <w:p w14:paraId="0A3C3A93">
      <w:pPr>
        <w:pStyle w:val="2"/>
      </w:pPr>
    </w:p>
    <w:p w14:paraId="315E1C41">
      <w:pPr>
        <w:spacing w:line="560" w:lineRule="exact"/>
        <w:ind w:firstLine="840" w:firstLineChars="300"/>
        <w:jc w:val="right"/>
        <w:rPr>
          <w:rFonts w:ascii="仿宋" w:hAnsi="仿宋" w:eastAsia="仿宋"/>
          <w:sz w:val="28"/>
          <w:szCs w:val="28"/>
        </w:rPr>
      </w:pPr>
      <w:r>
        <w:rPr>
          <w:rFonts w:hint="eastAsia" w:ascii="仿宋" w:hAnsi="仿宋" w:eastAsia="仿宋"/>
          <w:sz w:val="28"/>
          <w:szCs w:val="28"/>
        </w:rPr>
        <w:t>西安市市级单位政府采购中心</w:t>
      </w:r>
    </w:p>
    <w:p w14:paraId="6A8F2FE1">
      <w:pPr>
        <w:ind w:right="560"/>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2025年7月2</w:t>
      </w:r>
      <w:r>
        <w:rPr>
          <w:rFonts w:hint="eastAsia" w:ascii="仿宋" w:hAnsi="仿宋" w:eastAsia="仿宋"/>
          <w:sz w:val="28"/>
          <w:szCs w:val="28"/>
          <w:lang w:val="en-US" w:eastAsia="zh-CN"/>
        </w:rPr>
        <w:t>9</w:t>
      </w:r>
      <w:bookmarkStart w:id="1" w:name="_GoBack"/>
      <w:bookmarkEnd w:id="1"/>
      <w:r>
        <w:rPr>
          <w:rFonts w:hint="eastAsia" w:ascii="仿宋" w:hAnsi="仿宋" w:eastAsia="仿宋"/>
          <w:sz w:val="28"/>
          <w:szCs w:val="28"/>
        </w:rPr>
        <w:t>日</w:t>
      </w:r>
      <w:bookmarkEnd w:id="0"/>
    </w:p>
    <w:p w14:paraId="64E4E10E">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21"/>
    <w:rsid w:val="002A26D8"/>
    <w:rsid w:val="00416A3D"/>
    <w:rsid w:val="00491551"/>
    <w:rsid w:val="004D6376"/>
    <w:rsid w:val="007C3FDD"/>
    <w:rsid w:val="00BA3BD6"/>
    <w:rsid w:val="00D81839"/>
    <w:rsid w:val="00DB7E21"/>
    <w:rsid w:val="00E572B6"/>
    <w:rsid w:val="7F78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12"/>
    <w:semiHidden/>
    <w:unhideWhenUsed/>
    <w:qFormat/>
    <w:uiPriority w:val="0"/>
    <w:pPr>
      <w:keepNext/>
      <w:keepLines/>
      <w:spacing w:before="260" w:after="260" w:line="412" w:lineRule="auto"/>
      <w:outlineLvl w:val="1"/>
    </w:pPr>
    <w:rPr>
      <w:rFonts w:ascii="Arial" w:hAnsi="Arial" w:eastAsia="黑体" w:cs="Arial"/>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5"/>
    <w:semiHidden/>
    <w:unhideWhenUsed/>
    <w:uiPriority w:val="99"/>
    <w:pPr>
      <w:tabs>
        <w:tab w:val="center" w:pos="4153"/>
        <w:tab w:val="right" w:pos="8306"/>
      </w:tabs>
      <w:snapToGrid w:val="0"/>
      <w:jc w:val="left"/>
    </w:pPr>
    <w:rPr>
      <w:sz w:val="18"/>
      <w:szCs w:val="18"/>
    </w:rPr>
  </w:style>
  <w:style w:type="paragraph" w:styleId="5">
    <w:name w:val="Body Text"/>
    <w:basedOn w:val="1"/>
    <w:next w:val="1"/>
    <w:link w:val="13"/>
    <w:semiHidden/>
    <w:unhideWhenUsed/>
    <w:qFormat/>
    <w:uiPriority w:val="0"/>
    <w:rPr>
      <w:color w:val="993300"/>
      <w:sz w:val="24"/>
    </w:rPr>
  </w:style>
  <w:style w:type="paragraph" w:styleId="6">
    <w:name w:val="Plain Text"/>
    <w:basedOn w:val="1"/>
    <w:link w:val="14"/>
    <w:semiHidden/>
    <w:unhideWhenUsed/>
    <w:qFormat/>
    <w:uiPriority w:val="0"/>
    <w:rPr>
      <w:rFonts w:ascii="宋体" w:hAnsi="Courier New"/>
      <w:szCs w:val="22"/>
    </w:rPr>
  </w:style>
  <w:style w:type="paragraph" w:styleId="7">
    <w:name w:val="Date"/>
    <w:basedOn w:val="1"/>
    <w:next w:val="1"/>
    <w:link w:val="16"/>
    <w:semiHidden/>
    <w:unhideWhenUsed/>
    <w:uiPriority w:val="99"/>
    <w:pPr>
      <w:ind w:left="100" w:leftChars="2500"/>
    </w:p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rFonts w:ascii="Times New Roman" w:hAnsi="Times New Roman" w:eastAsia="宋体" w:cs="Times New Roman"/>
      <w:b/>
      <w:bCs/>
      <w:kern w:val="44"/>
      <w:sz w:val="44"/>
      <w:szCs w:val="44"/>
    </w:rPr>
  </w:style>
  <w:style w:type="character" w:customStyle="1" w:styleId="12">
    <w:name w:val="标题 2 字符"/>
    <w:basedOn w:val="10"/>
    <w:link w:val="4"/>
    <w:semiHidden/>
    <w:qFormat/>
    <w:uiPriority w:val="0"/>
    <w:rPr>
      <w:rFonts w:ascii="Arial" w:hAnsi="Arial" w:eastAsia="黑体" w:cs="Arial"/>
      <w:b/>
      <w:bCs/>
      <w:sz w:val="32"/>
      <w:szCs w:val="32"/>
    </w:rPr>
  </w:style>
  <w:style w:type="character" w:customStyle="1" w:styleId="13">
    <w:name w:val="正文文本 字符"/>
    <w:basedOn w:val="10"/>
    <w:link w:val="5"/>
    <w:semiHidden/>
    <w:uiPriority w:val="0"/>
    <w:rPr>
      <w:color w:val="993300"/>
      <w:sz w:val="24"/>
      <w:szCs w:val="24"/>
    </w:rPr>
  </w:style>
  <w:style w:type="character" w:customStyle="1" w:styleId="14">
    <w:name w:val="纯文本 字符"/>
    <w:basedOn w:val="10"/>
    <w:link w:val="6"/>
    <w:semiHidden/>
    <w:qFormat/>
    <w:uiPriority w:val="0"/>
    <w:rPr>
      <w:rFonts w:ascii="宋体" w:hAnsi="Courier New"/>
    </w:rPr>
  </w:style>
  <w:style w:type="character" w:customStyle="1" w:styleId="15">
    <w:name w:val="页脚 字符"/>
    <w:basedOn w:val="10"/>
    <w:link w:val="2"/>
    <w:semiHidden/>
    <w:uiPriority w:val="99"/>
    <w:rPr>
      <w:sz w:val="18"/>
      <w:szCs w:val="18"/>
    </w:rPr>
  </w:style>
  <w:style w:type="character" w:customStyle="1" w:styleId="16">
    <w:name w:val="日期 字符"/>
    <w:basedOn w:val="10"/>
    <w:link w:val="7"/>
    <w:semiHidden/>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694</Words>
  <Characters>806</Characters>
  <Lines>6</Lines>
  <Paragraphs>1</Paragraphs>
  <TotalTime>23</TotalTime>
  <ScaleCrop>false</ScaleCrop>
  <LinksUpToDate>false</LinksUpToDate>
  <CharactersWithSpaces>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2025-01-24T01:34:00Z</dcterms:created>
  <dc:creator>赵妮妮</dc:creator>
  <cp:lastModifiedBy>常巧利</cp:lastModifiedBy>
  <dcterms:modified xsi:type="dcterms:W3CDTF">2025-07-29T02:38:38Z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eyJoZGlkIjoiMTliYWY0YjYyOWFiNTkyZGY5OTE1MjkyMjg0ZmM2Y2IiLCJ1c2VySWQiOiI3NjIzMDM5NjIifQ==</vt:lpwstr>
  </property>
  <property fmtid="{D5CDD505-2E9C-101B-9397-08002B2CF9AE}" pid="3" name="KSOProductBuildVer">
    <vt:lpwstr>2052-12.1.0.21915</vt:lpwstr>
  </property>
  <property fmtid="{D5CDD505-2E9C-101B-9397-08002B2CF9AE}" pid="4" name="ICV">
    <vt:lpwstr>D0A9DF5A81A1417A860D745E786AFC8B_12</vt:lpwstr>
  </property>
</Properties>
</file>