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30ED3">
      <w:pPr>
        <w:pStyle w:val="3"/>
      </w:pPr>
      <w:r>
        <w:rPr>
          <w:rFonts w:hint="eastAsia"/>
        </w:rPr>
        <w:t>采购内容及要求</w:t>
      </w:r>
    </w:p>
    <w:p w14:paraId="283C789D">
      <w:pPr>
        <w:widowControl/>
        <w:spacing w:line="360" w:lineRule="auto"/>
        <w:ind w:left="-1050" w:leftChars="-500" w:firstLine="843" w:firstLineChars="300"/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一、项目概况：</w:t>
      </w:r>
    </w:p>
    <w:p w14:paraId="32EBEF36">
      <w:pPr>
        <w:widowControl/>
        <w:tabs>
          <w:tab w:val="left" w:pos="1620"/>
        </w:tabs>
        <w:snapToGrid w:val="0"/>
        <w:spacing w:line="360" w:lineRule="auto"/>
        <w:ind w:firstLine="480" w:firstLineChars="200"/>
        <w:jc w:val="left"/>
        <w:rPr>
          <w:rFonts w:ascii="宋体" w:hAnsi="宋体" w:eastAsia="Times New Roman" w:cs="宋体"/>
          <w:kern w:val="0"/>
          <w:sz w:val="24"/>
        </w:rPr>
      </w:pPr>
      <w:r>
        <w:rPr>
          <w:rFonts w:hint="eastAsia" w:ascii="宋体" w:hAnsi="宋体" w:eastAsia="Times New Roman" w:cs="宋体"/>
          <w:kern w:val="0"/>
          <w:sz w:val="24"/>
        </w:rPr>
        <w:t>1、采购单位：西安医学院第一附属医院</w:t>
      </w:r>
    </w:p>
    <w:p w14:paraId="2044ABBB">
      <w:pPr>
        <w:widowControl/>
        <w:tabs>
          <w:tab w:val="left" w:pos="1620"/>
        </w:tabs>
        <w:snapToGrid w:val="0"/>
        <w:spacing w:line="360" w:lineRule="auto"/>
        <w:ind w:firstLine="480" w:firstLineChars="200"/>
        <w:jc w:val="left"/>
        <w:rPr>
          <w:rFonts w:ascii="宋体" w:hAnsi="宋体" w:eastAsia="Times New Roman" w:cs="宋体"/>
          <w:kern w:val="0"/>
          <w:sz w:val="24"/>
        </w:rPr>
      </w:pPr>
      <w:r>
        <w:rPr>
          <w:rFonts w:hint="eastAsia" w:ascii="宋体" w:hAnsi="宋体" w:eastAsia="Times New Roman" w:cs="宋体"/>
          <w:kern w:val="0"/>
          <w:sz w:val="24"/>
        </w:rPr>
        <w:t>2、采购名称：影像科塑料片袋采购项目</w:t>
      </w:r>
    </w:p>
    <w:p w14:paraId="057CF8DB">
      <w:pPr>
        <w:widowControl/>
        <w:tabs>
          <w:tab w:val="left" w:pos="1620"/>
        </w:tabs>
        <w:snapToGrid w:val="0"/>
        <w:spacing w:line="360" w:lineRule="auto"/>
        <w:ind w:firstLine="480" w:firstLineChars="200"/>
        <w:jc w:val="left"/>
        <w:rPr>
          <w:rFonts w:ascii="宋体" w:hAnsi="宋体" w:eastAsia="Times New Roman" w:cs="宋体"/>
          <w:kern w:val="0"/>
          <w:sz w:val="24"/>
        </w:rPr>
      </w:pPr>
      <w:r>
        <w:rPr>
          <w:rFonts w:hint="eastAsia" w:ascii="宋体" w:hAnsi="宋体" w:eastAsia="Times New Roman" w:cs="宋体"/>
          <w:kern w:val="0"/>
          <w:sz w:val="24"/>
        </w:rPr>
        <w:t>3、采购内容：影像科塑料片袋采购</w:t>
      </w:r>
    </w:p>
    <w:p w14:paraId="2663ADD2">
      <w:pPr>
        <w:widowControl/>
        <w:tabs>
          <w:tab w:val="left" w:pos="1620"/>
        </w:tabs>
        <w:snapToGrid w:val="0"/>
        <w:spacing w:line="360" w:lineRule="auto"/>
        <w:ind w:firstLine="480" w:firstLineChars="200"/>
        <w:jc w:val="left"/>
        <w:rPr>
          <w:rFonts w:ascii="宋体" w:hAnsi="宋体" w:eastAsia="Times New Roman" w:cs="宋体"/>
          <w:kern w:val="0"/>
          <w:sz w:val="24"/>
        </w:rPr>
      </w:pPr>
      <w:r>
        <w:rPr>
          <w:rFonts w:hint="eastAsia" w:ascii="宋体" w:hAnsi="宋体" w:eastAsia="Times New Roman" w:cs="宋体"/>
          <w:kern w:val="0"/>
          <w:sz w:val="24"/>
        </w:rPr>
        <w:t>4、交货地点：西安医学院第一附属医院内</w:t>
      </w:r>
    </w:p>
    <w:p w14:paraId="591016F9">
      <w:pPr>
        <w:widowControl/>
        <w:tabs>
          <w:tab w:val="left" w:pos="1620"/>
        </w:tabs>
        <w:snapToGrid w:val="0"/>
        <w:spacing w:line="360" w:lineRule="auto"/>
        <w:ind w:firstLine="480" w:firstLineChars="200"/>
        <w:jc w:val="left"/>
        <w:rPr>
          <w:rFonts w:ascii="宋体" w:hAnsi="宋体" w:eastAsia="Times New Roman" w:cs="宋体"/>
          <w:kern w:val="0"/>
          <w:sz w:val="24"/>
        </w:rPr>
      </w:pPr>
      <w:r>
        <w:rPr>
          <w:rFonts w:hint="eastAsia" w:ascii="宋体" w:hAnsi="宋体" w:eastAsia="Times New Roman" w:cs="宋体"/>
          <w:kern w:val="0"/>
          <w:sz w:val="24"/>
        </w:rPr>
        <w:t>5、服务期：合同签订后三年或累计结算金额到达采购预算，以先到达者为准。</w:t>
      </w:r>
    </w:p>
    <w:p w14:paraId="594E2573">
      <w:pPr>
        <w:widowControl/>
        <w:tabs>
          <w:tab w:val="left" w:pos="1620"/>
        </w:tabs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6、交货期：</w:t>
      </w:r>
      <w:r>
        <w:rPr>
          <w:rFonts w:hint="eastAsia" w:ascii="宋体" w:hAnsi="宋体" w:cs="宋体"/>
          <w:sz w:val="24"/>
        </w:rPr>
        <w:t>根据采购人需求中标供应商需在接到采购人要货通知后10日内完成供货</w:t>
      </w:r>
    </w:p>
    <w:p w14:paraId="25FF8233">
      <w:pPr>
        <w:pStyle w:val="5"/>
        <w:autoSpaceDE w:val="0"/>
        <w:autoSpaceDN w:val="0"/>
        <w:spacing w:after="0" w:line="360" w:lineRule="auto"/>
        <w:ind w:left="460"/>
        <w:outlineLvl w:val="2"/>
        <w:rPr>
          <w:rFonts w:hint="eastAsia" w:cs="宋体"/>
          <w:sz w:val="24"/>
        </w:rPr>
      </w:pPr>
      <w:bookmarkStart w:id="0" w:name="_Toc27396"/>
      <w:r>
        <w:rPr>
          <w:rFonts w:hint="eastAsia" w:cs="宋体"/>
          <w:sz w:val="24"/>
        </w:rPr>
        <w:t>7、</w:t>
      </w:r>
      <w:r>
        <w:rPr>
          <w:rFonts w:hint="eastAsia" w:ascii="仿宋" w:hAnsi="仿宋" w:eastAsia="仿宋"/>
          <w:sz w:val="28"/>
          <w:szCs w:val="28"/>
        </w:rPr>
        <w:t>质保期</w:t>
      </w:r>
      <w:r>
        <w:rPr>
          <w:rFonts w:hint="eastAsia" w:cs="宋体"/>
          <w:sz w:val="24"/>
        </w:rPr>
        <w:t>：验收合格后不少于</w:t>
      </w:r>
      <w:r>
        <w:rPr>
          <w:rFonts w:hint="eastAsia" w:cs="宋体"/>
          <w:sz w:val="24"/>
          <w:u w:val="single"/>
        </w:rPr>
        <w:t xml:space="preserve"> 1 </w:t>
      </w:r>
      <w:r>
        <w:rPr>
          <w:rFonts w:hint="eastAsia" w:cs="宋体"/>
          <w:sz w:val="24"/>
        </w:rPr>
        <w:t>年。</w:t>
      </w:r>
      <w:bookmarkEnd w:id="0"/>
    </w:p>
    <w:p w14:paraId="563294B3">
      <w:pPr>
        <w:widowControl/>
        <w:tabs>
          <w:tab w:val="left" w:pos="1620"/>
        </w:tabs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8、质量等级：</w:t>
      </w:r>
      <w:r>
        <w:rPr>
          <w:rFonts w:hint="eastAsia" w:ascii="宋体" w:hAnsi="宋体" w:cs="宋体"/>
          <w:kern w:val="0"/>
          <w:sz w:val="24"/>
          <w:u w:val="single"/>
        </w:rPr>
        <w:t>合格</w:t>
      </w:r>
      <w:r>
        <w:rPr>
          <w:rFonts w:hint="eastAsia" w:ascii="宋体" w:hAnsi="宋体" w:cs="宋体"/>
          <w:kern w:val="0"/>
          <w:sz w:val="24"/>
        </w:rPr>
        <w:t>。符合国家相关标准，满足采购需求。</w:t>
      </w:r>
    </w:p>
    <w:p w14:paraId="6D7F7D60">
      <w:pPr>
        <w:widowControl/>
        <w:spacing w:line="360" w:lineRule="auto"/>
        <w:ind w:left="1405" w:hanging="1405" w:hangingChars="500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二、报价要求及说明</w:t>
      </w:r>
    </w:p>
    <w:p w14:paraId="4EF9D0B9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1、本项目采用单价报价形式。</w:t>
      </w:r>
    </w:p>
    <w:p w14:paraId="60C924FE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2、报价要求：以人民币为结算单位，包括所有产品、包装、人工费用、装卸、搬运、运输费、不合格货物的退换、各种税费及合同实施过程中的不可预见费用等全部费用。</w:t>
      </w:r>
    </w:p>
    <w:p w14:paraId="4F21E636">
      <w:pPr>
        <w:widowControl/>
        <w:spacing w:line="360" w:lineRule="auto"/>
        <w:ind w:left="1405" w:hanging="1405" w:hangingChars="500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三、 结算方式： </w:t>
      </w:r>
    </w:p>
    <w:p w14:paraId="1F9D11AC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甲方按实际配送数量据实结算，所有配送产品经验收合格后，甲方收到乙方开具的该批次发票后付清该批次款项。</w:t>
      </w:r>
    </w:p>
    <w:p w14:paraId="2620701C">
      <w:pPr>
        <w:widowControl/>
        <w:tabs>
          <w:tab w:val="left" w:pos="1620"/>
        </w:tabs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2、在结算时中标人应向采购人出具以下的凭证：</w:t>
      </w:r>
    </w:p>
    <w:p w14:paraId="45799F17">
      <w:pPr>
        <w:widowControl/>
        <w:tabs>
          <w:tab w:val="left" w:pos="1620"/>
        </w:tabs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（1）有效的结算发票；</w:t>
      </w:r>
    </w:p>
    <w:p w14:paraId="65D902AE">
      <w:pPr>
        <w:widowControl/>
        <w:tabs>
          <w:tab w:val="left" w:pos="1620"/>
        </w:tabs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（2）经双方确认的结算汇总表或结算凭证。</w:t>
      </w:r>
    </w:p>
    <w:p w14:paraId="5148B86F">
      <w:pPr>
        <w:widowControl/>
        <w:tabs>
          <w:tab w:val="left" w:pos="1620"/>
        </w:tabs>
        <w:snapToGrid w:val="0"/>
        <w:spacing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四、样品</w:t>
      </w:r>
    </w:p>
    <w:p w14:paraId="6DD85163">
      <w:pPr>
        <w:widowControl/>
        <w:tabs>
          <w:tab w:val="left" w:pos="1620"/>
        </w:tabs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1、供应商投标时须提供产品样品</w:t>
      </w:r>
      <w:r>
        <w:rPr>
          <w:rFonts w:hint="eastAsia" w:ascii="宋体" w:hAnsi="宋体" w:cs="宋体"/>
          <w:kern w:val="0"/>
          <w:sz w:val="24"/>
          <w:lang w:eastAsia="zh-CN"/>
        </w:rPr>
        <w:t>及样品检测报告</w:t>
      </w:r>
      <w:r>
        <w:rPr>
          <w:rFonts w:hint="eastAsia" w:ascii="宋体" w:hAnsi="宋体" w:cs="宋体"/>
          <w:kern w:val="0"/>
          <w:sz w:val="24"/>
        </w:rPr>
        <w:t>。所有样品应贴上有标识，标识上应列明产品名称、投标人名称并加盖公章，并提供样品清单（加盖投标人公章）。于开标日上午14：00—14：30送至开标室。</w:t>
      </w:r>
    </w:p>
    <w:p w14:paraId="1EB745B8">
      <w:pPr>
        <w:widowControl/>
        <w:tabs>
          <w:tab w:val="left" w:pos="1620"/>
        </w:tabs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所提供的样品应独立封装，封口处加盖投标人公章，外包装必须注明“样品封装封面”字样、投标人名称、项目名称、编号，并提供样品清单（加盖投标人公章）。样品质量将严重影响评分，未提供样品的则关于样品评审有关项目记0分。</w:t>
      </w:r>
    </w:p>
    <w:p w14:paraId="77FA55F8">
      <w:pPr>
        <w:widowControl/>
        <w:tabs>
          <w:tab w:val="left" w:pos="1620"/>
        </w:tabs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>3、样品的处理：本项目投标人递交的所有样品，暂时由采购人保存，并作为确定中标人后进行验收的标准。对于未中标人提供的样品，应当及时退还或者经未中标人同意后自行处理</w:t>
      </w:r>
      <w:r>
        <w:rPr>
          <w:rFonts w:hint="eastAsia" w:ascii="宋体" w:hAnsi="宋体" w:cs="宋体"/>
          <w:kern w:val="0"/>
          <w:sz w:val="24"/>
          <w:lang w:eastAsia="zh-CN"/>
        </w:rPr>
        <w:t>。</w:t>
      </w:r>
    </w:p>
    <w:p w14:paraId="59C0F8CA"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五、参数要求</w:t>
      </w:r>
    </w:p>
    <w:p w14:paraId="5B153439">
      <w:pPr>
        <w:widowControl/>
        <w:tabs>
          <w:tab w:val="left" w:pos="1620"/>
        </w:tabs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</w:p>
    <w:p w14:paraId="57815C8D">
      <w:pPr>
        <w:widowControl/>
        <w:tabs>
          <w:tab w:val="left" w:pos="1620"/>
        </w:tabs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塑料片袋（规格/材质）：</w:t>
      </w:r>
      <w:bookmarkStart w:id="1" w:name="OLE_LINK2"/>
      <w:bookmarkStart w:id="2" w:name="OLE_LINK1"/>
      <w:r>
        <w:rPr>
          <w:rFonts w:hint="eastAsia" w:ascii="宋体" w:hAnsi="宋体" w:cs="宋体"/>
          <w:kern w:val="0"/>
          <w:sz w:val="24"/>
        </w:rPr>
        <w:t>大于或等于40×</w:t>
      </w:r>
      <w:r>
        <w:rPr>
          <w:rFonts w:hint="eastAsia" w:ascii="宋体" w:hAnsi="宋体" w:eastAsia="宋体" w:cs="宋体"/>
          <w:kern w:val="0"/>
          <w:sz w:val="24"/>
        </w:rPr>
        <w:t>51CM×9.5丝厚</w:t>
      </w:r>
      <w:bookmarkEnd w:id="1"/>
      <w:bookmarkEnd w:id="2"/>
      <w:r>
        <w:rPr>
          <w:rFonts w:hint="eastAsia" w:ascii="宋体" w:hAnsi="宋体" w:eastAsia="宋体" w:cs="宋体"/>
          <w:kern w:val="0"/>
          <w:sz w:val="24"/>
        </w:rPr>
        <w:t>（双层膜厚度）、乳</w:t>
      </w:r>
      <w:r>
        <w:rPr>
          <w:rFonts w:hint="eastAsia" w:ascii="宋体" w:hAnsi="宋体" w:cs="宋体"/>
          <w:kern w:val="0"/>
          <w:sz w:val="24"/>
        </w:rPr>
        <w:t>白色、两面蓝色印字塑料片袋，采购人胶片尺寸规格：14×17（英寸）。资料袋表面内容需根据采购人要求定制印刷。半年配送一次，一次送60000只，三年约360000只。</w:t>
      </w:r>
    </w:p>
    <w:p w14:paraId="1CEF746C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B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spacing w:before="340" w:after="330" w:line="580" w:lineRule="exact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论文正文_0"/>
    <w:basedOn w:val="1"/>
    <w:qFormat/>
    <w:uiPriority w:val="0"/>
    <w:pPr>
      <w:adjustRightInd w:val="0"/>
      <w:spacing w:before="62" w:beforeLines="20"/>
      <w:ind w:left="480"/>
    </w:p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宋体" w:hAnsi="宋体"/>
    </w:rPr>
  </w:style>
  <w:style w:type="paragraph" w:styleId="6">
    <w:name w:val="Body Text 2"/>
    <w:basedOn w:val="1"/>
    <w:qFormat/>
    <w:uiPriority w:val="0"/>
    <w:pPr>
      <w:spacing w:line="440" w:lineRule="exact"/>
    </w:pPr>
    <w:rPr>
      <w:rFonts w:ascii="宋体" w:hAnsi="宋体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2025-07-29T04:25:49Z</dcterms:created>
  <dc:creator>杨光</dc:creator>
  <cp:lastModifiedBy>快乐猫</cp:lastModifiedBy>
  <dcterms:modified xsi:type="dcterms:W3CDTF">2025-07-29T04:26:04Z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eyJoZGlkIjoiM2NmYTlkNmQyOWE5NjNjOWY3Y2ZiMGFkYTc1MDQ4YzciLCJ1c2VySWQiOiIxNTE3ODQyNzU3In0=</vt:lpwstr>
  </property>
  <property fmtid="{D5CDD505-2E9C-101B-9397-08002B2CF9AE}" pid="4" name="ICV">
    <vt:lpwstr>66A11E778F8E4829A544CF616C795A7A_12</vt:lpwstr>
  </property>
</Properties>
</file>