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A49A">
      <w:pPr>
        <w:rPr>
          <w:rFonts w:hint="eastAsia" w:hAnsi="宋体" w:eastAsia="宋体" w:cs="宋体"/>
          <w:b/>
          <w:color w:val="auto"/>
          <w:sz w:val="36"/>
          <w:highlight w:val="none"/>
          <w:lang w:eastAsia="zh-CN"/>
        </w:rPr>
      </w:pPr>
      <w:bookmarkStart w:id="0" w:name="_Toc9857"/>
      <w:r>
        <w:rPr>
          <w:rFonts w:hint="eastAsia" w:hAnsi="宋体" w:cs="宋体"/>
          <w:b/>
          <w:bCs/>
          <w:color w:val="auto"/>
          <w:sz w:val="32"/>
          <w:szCs w:val="32"/>
          <w:highlight w:val="none"/>
        </w:rPr>
        <w:t>项目编号：</w:t>
      </w:r>
      <w:bookmarkEnd w:id="0"/>
      <w:r>
        <w:rPr>
          <w:rFonts w:hint="eastAsia" w:hAnsi="宋体" w:cs="宋体"/>
          <w:b/>
          <w:bCs/>
          <w:color w:val="auto"/>
          <w:sz w:val="32"/>
          <w:szCs w:val="32"/>
          <w:highlight w:val="none"/>
          <w:lang w:eastAsia="zh-CN"/>
        </w:rPr>
        <w:t>SXZCZB2025-CS-0716</w:t>
      </w:r>
    </w:p>
    <w:p w14:paraId="101B78B9">
      <w:pPr>
        <w:ind w:firstLine="723"/>
        <w:rPr>
          <w:rFonts w:hint="eastAsia" w:hAnsi="宋体" w:cs="宋体"/>
          <w:b/>
          <w:color w:val="auto"/>
          <w:sz w:val="36"/>
          <w:highlight w:val="none"/>
        </w:rPr>
      </w:pPr>
    </w:p>
    <w:p w14:paraId="08F2FD58">
      <w:pPr>
        <w:ind w:firstLine="723"/>
        <w:rPr>
          <w:rFonts w:hint="eastAsia" w:hAnsi="宋体" w:cs="宋体"/>
          <w:b/>
          <w:color w:val="auto"/>
          <w:sz w:val="36"/>
          <w:highlight w:val="none"/>
        </w:rPr>
      </w:pPr>
    </w:p>
    <w:p w14:paraId="6CEDCBEB">
      <w:pPr>
        <w:ind w:firstLine="1124"/>
        <w:rPr>
          <w:rFonts w:hint="eastAsia" w:hAnsi="宋体" w:cs="宋体"/>
          <w:b/>
          <w:color w:val="auto"/>
          <w:sz w:val="56"/>
          <w:szCs w:val="56"/>
          <w:highlight w:val="none"/>
        </w:rPr>
      </w:pPr>
    </w:p>
    <w:p w14:paraId="79B4E3FD">
      <w:pPr>
        <w:snapToGrid w:val="0"/>
        <w:spacing w:line="360" w:lineRule="auto"/>
        <w:ind w:firstLine="964"/>
        <w:jc w:val="center"/>
        <w:rPr>
          <w:rFonts w:hint="eastAsia" w:hAnsi="宋体" w:cs="宋体"/>
          <w:b/>
          <w:color w:val="auto"/>
          <w:sz w:val="32"/>
          <w:szCs w:val="32"/>
          <w:highlight w:val="none"/>
        </w:rPr>
      </w:pPr>
    </w:p>
    <w:p w14:paraId="0E9A509D">
      <w:pPr>
        <w:snapToGrid w:val="0"/>
        <w:spacing w:line="360" w:lineRule="auto"/>
        <w:jc w:val="center"/>
        <w:rPr>
          <w:rFonts w:hint="eastAsia" w:hAnsi="宋体" w:eastAsia="宋体" w:cs="宋体"/>
          <w:b/>
          <w:color w:val="auto"/>
          <w:sz w:val="44"/>
          <w:szCs w:val="44"/>
          <w:highlight w:val="none"/>
          <w:lang w:eastAsia="zh-CN"/>
        </w:rPr>
      </w:pPr>
      <w:r>
        <w:rPr>
          <w:rFonts w:hint="eastAsia" w:hAnsi="宋体" w:cs="宋体"/>
          <w:b/>
          <w:color w:val="auto"/>
          <w:sz w:val="44"/>
          <w:szCs w:val="44"/>
          <w:highlight w:val="none"/>
          <w:lang w:eastAsia="zh-CN"/>
        </w:rPr>
        <w:t>2025 年度机关事务重点任务理论研究项目</w:t>
      </w:r>
    </w:p>
    <w:p w14:paraId="717F4285">
      <w:pPr>
        <w:spacing w:line="780" w:lineRule="auto"/>
        <w:jc w:val="center"/>
        <w:rPr>
          <w:rFonts w:hint="eastAsia" w:hAnsi="宋体" w:cs="宋体"/>
          <w:b/>
          <w:color w:val="auto"/>
          <w:sz w:val="52"/>
          <w:szCs w:val="52"/>
          <w:highlight w:val="none"/>
        </w:rPr>
      </w:pPr>
      <w:bookmarkStart w:id="1" w:name="_Toc28687"/>
    </w:p>
    <w:p w14:paraId="35E8D84B">
      <w:pPr>
        <w:spacing w:line="780" w:lineRule="auto"/>
        <w:jc w:val="center"/>
        <w:rPr>
          <w:rFonts w:hint="eastAsia" w:hAnsi="宋体" w:cs="宋体"/>
          <w:color w:val="auto"/>
          <w:highlight w:val="none"/>
        </w:rPr>
      </w:pPr>
      <w:r>
        <w:rPr>
          <w:rFonts w:hint="eastAsia" w:hAnsi="宋体" w:cs="宋体"/>
          <w:b/>
          <w:color w:val="auto"/>
          <w:sz w:val="52"/>
          <w:szCs w:val="52"/>
          <w:highlight w:val="none"/>
        </w:rPr>
        <w:t>竞争性磋商文件</w:t>
      </w:r>
      <w:bookmarkEnd w:id="1"/>
      <w:bookmarkStart w:id="2" w:name="_Toc363463325"/>
    </w:p>
    <w:bookmarkEnd w:id="2"/>
    <w:p w14:paraId="40BE917C">
      <w:pPr>
        <w:ind w:firstLine="360"/>
        <w:rPr>
          <w:rFonts w:hint="eastAsia" w:hAnsi="宋体" w:cs="宋体"/>
          <w:color w:val="auto"/>
          <w:sz w:val="18"/>
          <w:szCs w:val="18"/>
          <w:highlight w:val="none"/>
        </w:rPr>
      </w:pPr>
    </w:p>
    <w:p w14:paraId="69E00C86">
      <w:pPr>
        <w:ind w:firstLine="643"/>
        <w:rPr>
          <w:rFonts w:hint="eastAsia" w:hAnsi="宋体" w:cs="宋体"/>
          <w:b/>
          <w:bCs/>
          <w:color w:val="auto"/>
          <w:sz w:val="32"/>
          <w:szCs w:val="32"/>
          <w:highlight w:val="none"/>
        </w:rPr>
      </w:pPr>
    </w:p>
    <w:p w14:paraId="534D5FA6">
      <w:pPr>
        <w:pStyle w:val="10"/>
        <w:ind w:firstLine="1062"/>
        <w:jc w:val="both"/>
        <w:rPr>
          <w:color w:val="auto"/>
          <w:highlight w:val="none"/>
        </w:rPr>
      </w:pPr>
    </w:p>
    <w:p w14:paraId="7AD304FA">
      <w:pPr>
        <w:snapToGrid w:val="0"/>
        <w:spacing w:line="360" w:lineRule="auto"/>
        <w:rPr>
          <w:rFonts w:hint="eastAsia" w:hAnsi="宋体" w:cs="宋体"/>
          <w:b/>
          <w:bCs/>
          <w:color w:val="auto"/>
          <w:sz w:val="32"/>
          <w:szCs w:val="32"/>
          <w:highlight w:val="none"/>
        </w:rPr>
      </w:pPr>
    </w:p>
    <w:p w14:paraId="332F0137">
      <w:pPr>
        <w:snapToGrid w:val="0"/>
        <w:spacing w:line="360" w:lineRule="auto"/>
        <w:rPr>
          <w:rFonts w:hint="eastAsia" w:hAnsi="宋体" w:cs="宋体"/>
          <w:b/>
          <w:bCs/>
          <w:color w:val="auto"/>
          <w:sz w:val="32"/>
          <w:szCs w:val="32"/>
          <w:highlight w:val="none"/>
        </w:rPr>
      </w:pPr>
    </w:p>
    <w:p w14:paraId="5A5B3D84">
      <w:pPr>
        <w:snapToGrid w:val="0"/>
        <w:spacing w:line="360" w:lineRule="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西安市机关事务服务中心</w:t>
      </w:r>
    </w:p>
    <w:p w14:paraId="7953E577">
      <w:pPr>
        <w:snapToGrid w:val="0"/>
        <w:spacing w:line="360" w:lineRule="auto"/>
        <w:rPr>
          <w:rFonts w:hint="eastAsia"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2296F161">
      <w:pPr>
        <w:snapToGrid w:val="0"/>
        <w:spacing w:line="360" w:lineRule="auto"/>
        <w:rPr>
          <w:rFonts w:hint="eastAsia" w:hAnsi="宋体" w:cs="宋体"/>
          <w:color w:val="auto"/>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七</w:t>
      </w:r>
      <w:r>
        <w:rPr>
          <w:rFonts w:hint="eastAsia" w:hAnsi="宋体" w:cs="宋体"/>
          <w:b/>
          <w:bCs/>
          <w:color w:val="auto"/>
          <w:sz w:val="32"/>
          <w:szCs w:val="32"/>
          <w:highlight w:val="none"/>
        </w:rPr>
        <w:t>月</w:t>
      </w:r>
    </w:p>
    <w:p w14:paraId="431E7408">
      <w:pPr>
        <w:snapToGrid w:val="0"/>
        <w:spacing w:line="360" w:lineRule="auto"/>
        <w:ind w:firstLine="883"/>
        <w:jc w:val="center"/>
        <w:rPr>
          <w:rFonts w:hint="eastAsia" w:hAnsi="宋体" w:cs="宋体"/>
          <w:b/>
          <w:color w:val="auto"/>
          <w:sz w:val="44"/>
          <w:szCs w:val="44"/>
          <w:highlight w:val="none"/>
        </w:rPr>
        <w:sectPr>
          <w:pgSz w:w="11906" w:h="16839"/>
          <w:pgMar w:top="1440" w:right="1800" w:bottom="1440" w:left="1800" w:header="0" w:footer="0" w:gutter="0"/>
          <w:cols w:space="720" w:num="1"/>
        </w:sectPr>
      </w:pPr>
    </w:p>
    <w:sdt>
      <w:sdtPr>
        <w:rPr>
          <w:rFonts w:hAnsi="宋体"/>
          <w:color w:val="auto"/>
          <w:sz w:val="21"/>
          <w:highlight w:val="none"/>
        </w:rPr>
        <w:id w:val="147480265"/>
        <w:showingPlcHdr/>
        <w15:color w:val="DBDBDB"/>
        <w:docPartObj>
          <w:docPartGallery w:val="Table of Contents"/>
          <w:docPartUnique/>
        </w:docPartObj>
      </w:sdtPr>
      <w:sdtEndPr>
        <w:rPr>
          <w:rFonts w:hAnsi="Times New Roman"/>
          <w:color w:val="auto"/>
          <w:sz w:val="24"/>
          <w:highlight w:val="none"/>
        </w:rPr>
      </w:sdtEndPr>
      <w:sdtContent>
        <w:p w14:paraId="6403ECFD">
          <w:pPr>
            <w:rPr>
              <w:color w:val="auto"/>
              <w:highlight w:val="none"/>
            </w:rPr>
          </w:pPr>
          <w:bookmarkStart w:id="3" w:name="_Toc14793"/>
          <w:bookmarkStart w:id="4" w:name="_Toc3334"/>
          <w:bookmarkStart w:id="5" w:name="_Toc4831"/>
          <w:bookmarkStart w:id="6" w:name="_Toc27420"/>
          <w:bookmarkStart w:id="7" w:name="_Toc16218"/>
          <w:bookmarkStart w:id="8" w:name="_Toc423973071"/>
          <w:bookmarkStart w:id="9" w:name="_Toc20858"/>
          <w:bookmarkStart w:id="10" w:name="_Toc5293"/>
          <w:bookmarkStart w:id="11" w:name="_Toc25782"/>
          <w:bookmarkStart w:id="12" w:name="_Toc21518"/>
          <w:bookmarkStart w:id="13" w:name="_Toc389582033"/>
          <w:bookmarkStart w:id="14" w:name="_Toc30717"/>
          <w:bookmarkStart w:id="15" w:name="_Toc2705"/>
          <w:bookmarkStart w:id="16" w:name="_Toc19886"/>
          <w:bookmarkStart w:id="17" w:name="_Toc20652"/>
          <w:bookmarkStart w:id="18" w:name="_Toc403077638"/>
          <w:bookmarkStart w:id="19" w:name="_Toc363474016"/>
          <w:bookmarkStart w:id="20" w:name="_Toc363473971"/>
          <w:r>
            <w:rPr>
              <w:rFonts w:hint="eastAsia" w:hAnsi="宋体"/>
              <w:color w:val="auto"/>
              <w:sz w:val="21"/>
              <w:highlight w:val="none"/>
              <w:lang w:eastAsia="zh-CN"/>
            </w:rPr>
            <w:t xml:space="preserve">     </w:t>
          </w:r>
        </w:p>
      </w:sdtContent>
    </w:sdt>
    <w:p w14:paraId="6CD96AF8">
      <w:pPr>
        <w:pStyle w:val="18"/>
        <w:tabs>
          <w:tab w:val="right" w:leader="dot" w:pos="8968"/>
        </w:tabs>
        <w:jc w:val="center"/>
        <w:rPr>
          <w:rFonts w:hint="eastAsia" w:cs="宋体"/>
          <w:bCs/>
          <w:color w:val="auto"/>
          <w:sz w:val="28"/>
          <w:szCs w:val="28"/>
          <w:highlight w:val="none"/>
          <w:lang w:val="en-US" w:eastAsia="zh-CN"/>
        </w:rPr>
      </w:pPr>
      <w:bookmarkStart w:id="21" w:name="_Toc16625"/>
      <w:r>
        <w:rPr>
          <w:rFonts w:hint="eastAsia" w:cs="宋体"/>
          <w:bCs/>
          <w:color w:val="auto"/>
          <w:sz w:val="28"/>
          <w:szCs w:val="28"/>
          <w:highlight w:val="none"/>
          <w:lang w:val="en-US" w:eastAsia="zh-CN"/>
        </w:rPr>
        <w:t>目录</w:t>
      </w:r>
    </w:p>
    <w:p w14:paraId="47B501A2">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TOC \o "1-1" \h \u </w:instrText>
      </w:r>
      <w:r>
        <w:rPr>
          <w:rFonts w:hint="eastAsia" w:ascii="宋体" w:eastAsia="宋体" w:cs="宋体"/>
          <w:bCs/>
          <w:color w:val="auto"/>
          <w:sz w:val="28"/>
          <w:szCs w:val="28"/>
          <w:highlight w:val="none"/>
        </w:rPr>
        <w:fldChar w:fldCharType="separate"/>
      </w: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_Toc3689 </w:instrText>
      </w:r>
      <w:r>
        <w:rPr>
          <w:rFonts w:hint="eastAsia" w:ascii="宋体" w:eastAsia="宋体" w:cs="宋体"/>
          <w:bCs/>
          <w:color w:val="auto"/>
          <w:sz w:val="28"/>
          <w:szCs w:val="28"/>
          <w:highlight w:val="none"/>
        </w:rPr>
        <w:fldChar w:fldCharType="separate"/>
      </w:r>
      <w:r>
        <w:rPr>
          <w:rFonts w:hint="eastAsia" w:ascii="宋体" w:eastAsia="宋体"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_Toc3689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0C22EC24">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_Toc6869 </w:instrText>
      </w:r>
      <w:r>
        <w:rPr>
          <w:rFonts w:hint="eastAsia" w:ascii="宋体" w:eastAsia="宋体" w:cs="宋体"/>
          <w:bCs/>
          <w:color w:val="auto"/>
          <w:sz w:val="28"/>
          <w:szCs w:val="28"/>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_Toc6869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39C6DCD0">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_Toc21381 </w:instrText>
      </w:r>
      <w:r>
        <w:rPr>
          <w:rFonts w:hint="eastAsia" w:ascii="宋体" w:eastAsia="宋体" w:cs="宋体"/>
          <w:bCs/>
          <w:color w:val="auto"/>
          <w:sz w:val="28"/>
          <w:szCs w:val="28"/>
          <w:highlight w:val="none"/>
        </w:rPr>
        <w:fldChar w:fldCharType="separate"/>
      </w:r>
      <w:r>
        <w:rPr>
          <w:rFonts w:hint="eastAsia" w:ascii="宋体" w:eastAsia="宋体" w:cs="宋体"/>
          <w:color w:val="auto"/>
          <w:sz w:val="28"/>
          <w:szCs w:val="28"/>
          <w:highlight w:val="none"/>
        </w:rPr>
        <w:t xml:space="preserve">第三章 </w:t>
      </w:r>
      <w:r>
        <w:rPr>
          <w:rFonts w:hint="eastAsia" w:ascii="宋体" w:eastAsia="宋体" w:cs="宋体"/>
          <w:bCs/>
          <w:color w:val="auto"/>
          <w:sz w:val="28"/>
          <w:szCs w:val="28"/>
          <w:highlight w:val="none"/>
        </w:rPr>
        <w:t>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0A2C16F3">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_Toc23817 </w:instrText>
      </w:r>
      <w:r>
        <w:rPr>
          <w:rFonts w:hint="eastAsia" w:ascii="宋体" w:eastAsia="宋体" w:cs="宋体"/>
          <w:bCs/>
          <w:color w:val="auto"/>
          <w:sz w:val="28"/>
          <w:szCs w:val="28"/>
          <w:highlight w:val="none"/>
        </w:rPr>
        <w:fldChar w:fldCharType="separate"/>
      </w:r>
      <w:r>
        <w:rPr>
          <w:rFonts w:hint="eastAsia" w:ascii="宋体" w:eastAsia="宋体"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_Toc23817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381C4625">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_Toc32119 </w:instrText>
      </w:r>
      <w:r>
        <w:rPr>
          <w:rFonts w:hint="eastAsia" w:ascii="宋体" w:eastAsia="宋体" w:cs="宋体"/>
          <w:bCs/>
          <w:color w:val="auto"/>
          <w:sz w:val="28"/>
          <w:szCs w:val="28"/>
          <w:highlight w:val="none"/>
        </w:rPr>
        <w:fldChar w:fldCharType="separate"/>
      </w:r>
      <w:r>
        <w:rPr>
          <w:rFonts w:hint="eastAsia" w:ascii="宋体" w:eastAsia="宋体"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_Toc32119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083BED98">
      <w:pPr>
        <w:pStyle w:val="18"/>
        <w:tabs>
          <w:tab w:val="right" w:leader="dot" w:pos="8968"/>
        </w:tabs>
        <w:jc w:val="center"/>
        <w:rPr>
          <w:color w:val="auto"/>
          <w:sz w:val="28"/>
          <w:szCs w:val="28"/>
          <w:highlight w:val="none"/>
        </w:rPr>
      </w:pPr>
      <w:r>
        <w:rPr>
          <w:rFonts w:hint="eastAsia" w:ascii="宋体" w:eastAsia="宋体" w:cs="宋体"/>
          <w:bCs/>
          <w:color w:val="auto"/>
          <w:sz w:val="28"/>
          <w:szCs w:val="28"/>
          <w:highlight w:val="none"/>
        </w:rPr>
        <w:fldChar w:fldCharType="begin"/>
      </w:r>
      <w:r>
        <w:rPr>
          <w:rFonts w:hint="eastAsia" w:ascii="宋体" w:eastAsia="宋体" w:cs="宋体"/>
          <w:bCs/>
          <w:color w:val="auto"/>
          <w:sz w:val="28"/>
          <w:szCs w:val="28"/>
          <w:highlight w:val="none"/>
        </w:rPr>
        <w:instrText xml:space="preserve"> HYPERLINK \l _Toc7727 </w:instrText>
      </w:r>
      <w:r>
        <w:rPr>
          <w:rFonts w:hint="eastAsia" w:ascii="宋体" w:eastAsia="宋体" w:cs="宋体"/>
          <w:bCs/>
          <w:color w:val="auto"/>
          <w:sz w:val="28"/>
          <w:szCs w:val="28"/>
          <w:highlight w:val="none"/>
        </w:rPr>
        <w:fldChar w:fldCharType="separate"/>
      </w:r>
      <w:r>
        <w:rPr>
          <w:rFonts w:hint="eastAsia" w:ascii="宋体" w:eastAsia="宋体"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_Toc7727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hint="eastAsia" w:ascii="宋体" w:eastAsia="宋体" w:cs="宋体"/>
          <w:bCs/>
          <w:color w:val="auto"/>
          <w:sz w:val="28"/>
          <w:szCs w:val="28"/>
          <w:highlight w:val="none"/>
        </w:rPr>
        <w:fldChar w:fldCharType="end"/>
      </w:r>
    </w:p>
    <w:p w14:paraId="33043F98">
      <w:pPr>
        <w:pStyle w:val="2"/>
        <w:widowControl/>
        <w:spacing w:before="76" w:after="76" w:line="360" w:lineRule="auto"/>
        <w:ind w:firstLine="723"/>
        <w:jc w:val="center"/>
        <w:rPr>
          <w:rFonts w:hint="eastAsia" w:ascii="宋体" w:eastAsia="宋体" w:cs="宋体"/>
          <w:bCs/>
          <w:color w:val="auto"/>
          <w:sz w:val="28"/>
          <w:szCs w:val="28"/>
          <w:highlight w:val="none"/>
        </w:rPr>
        <w:sectPr>
          <w:footerReference r:id="rId4" w:type="default"/>
          <w:headerReference r:id="rId3" w:type="even"/>
          <w:footerReference r:id="rId5" w:type="even"/>
          <w:pgSz w:w="11906" w:h="16838"/>
          <w:pgMar w:top="1304" w:right="1469" w:bottom="1304" w:left="1469" w:header="851" w:footer="992" w:gutter="0"/>
          <w:cols w:space="720" w:num="1"/>
          <w:titlePg/>
          <w:docGrid w:type="lines" w:linePitch="312" w:charSpace="0"/>
        </w:sectPr>
      </w:pPr>
      <w:r>
        <w:rPr>
          <w:rFonts w:hint="eastAsia" w:ascii="宋体" w:eastAsia="宋体" w:cs="宋体"/>
          <w:bCs/>
          <w:color w:val="auto"/>
          <w:sz w:val="28"/>
          <w:szCs w:val="28"/>
          <w:highlight w:val="none"/>
        </w:rPr>
        <w:fldChar w:fldCharType="end"/>
      </w:r>
    </w:p>
    <w:p w14:paraId="0A9CA3B8">
      <w:pPr>
        <w:pStyle w:val="2"/>
        <w:widowControl/>
        <w:spacing w:before="76" w:after="76" w:line="360" w:lineRule="auto"/>
        <w:ind w:firstLine="723"/>
        <w:jc w:val="center"/>
        <w:rPr>
          <w:rStyle w:val="28"/>
          <w:rFonts w:hint="eastAsia" w:cs="宋体"/>
          <w:b/>
          <w:color w:val="auto"/>
          <w:sz w:val="24"/>
          <w:szCs w:val="24"/>
          <w:highlight w:val="none"/>
          <w:shd w:val="clear" w:color="auto" w:fill="FFFFFF"/>
        </w:rPr>
      </w:pPr>
      <w:bookmarkStart w:id="22" w:name="_Toc3689"/>
      <w:r>
        <w:rPr>
          <w:rFonts w:hint="eastAsia" w:ascii="宋体" w:eastAsia="宋体" w:cs="宋体"/>
          <w:bCs/>
          <w:color w:val="auto"/>
          <w:sz w:val="36"/>
          <w:szCs w:val="36"/>
          <w:highlight w:val="none"/>
        </w:rPr>
        <w:t>第一章  竞争性磋商公告</w:t>
      </w:r>
      <w:bookmarkEnd w:id="21"/>
      <w:bookmarkEnd w:id="22"/>
    </w:p>
    <w:p w14:paraId="0D36A1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color w:val="auto"/>
          <w:sz w:val="21"/>
          <w:szCs w:val="21"/>
          <w:highlight w:val="none"/>
        </w:rPr>
      </w:pPr>
      <w:bookmarkStart w:id="23" w:name="_Toc26376"/>
      <w:r>
        <w:rPr>
          <w:rStyle w:val="28"/>
          <w:b/>
          <w:bCs/>
          <w:i w:val="0"/>
          <w:iCs w:val="0"/>
          <w:caps w:val="0"/>
          <w:color w:val="auto"/>
          <w:spacing w:val="0"/>
          <w:sz w:val="21"/>
          <w:szCs w:val="21"/>
          <w:highlight w:val="none"/>
          <w:bdr w:val="none" w:color="auto" w:sz="0" w:space="0"/>
          <w:shd w:val="clear" w:fill="FFFFFF"/>
          <w:vertAlign w:val="baseline"/>
        </w:rPr>
        <w:t>项目概况</w:t>
      </w:r>
    </w:p>
    <w:p w14:paraId="5C27400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color w:val="auto"/>
          <w:sz w:val="21"/>
          <w:szCs w:val="21"/>
          <w:highlight w:val="none"/>
        </w:rPr>
      </w:pPr>
      <w:r>
        <w:rPr>
          <w:rFonts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2025年度机关事务重点任务理论研究项目</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采购项目的潜在供应商应在陕西省西安市经济技术开发区未央路171-1号银池道拉斯财富中心21楼03号获取采购文件，并于 2025年07月28日 14时00分 （北京时间）前提交响应文件。</w:t>
      </w:r>
    </w:p>
    <w:p w14:paraId="366778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一、项目基本情况</w:t>
      </w:r>
    </w:p>
    <w:p w14:paraId="30FB37D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项目编号：SXZCZB2025-CS-0716</w:t>
      </w:r>
    </w:p>
    <w:p w14:paraId="5F1F7DC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项目名称：2025年度机关事务重点任务理论研究项目</w:t>
      </w:r>
    </w:p>
    <w:p w14:paraId="33AEC24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采购方式：竞争性磋商</w:t>
      </w:r>
    </w:p>
    <w:p w14:paraId="29578F7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预算金额：160,000.00元</w:t>
      </w:r>
    </w:p>
    <w:p w14:paraId="1E2BAD1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采购需求：</w:t>
      </w:r>
    </w:p>
    <w:p w14:paraId="19DD366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合同包1(2025年度机关事务重点任务理论研究项目):</w:t>
      </w:r>
    </w:p>
    <w:p w14:paraId="778AA7F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合同包预算金额：160,000.00元</w:t>
      </w:r>
    </w:p>
    <w:p w14:paraId="265944B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合同包最高限价：160,000.00元</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9"/>
        <w:gridCol w:w="2204"/>
        <w:gridCol w:w="2204"/>
        <w:gridCol w:w="761"/>
        <w:gridCol w:w="1495"/>
        <w:gridCol w:w="1290"/>
      </w:tblGrid>
      <w:tr w14:paraId="3849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8369D9">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品目号</w:t>
            </w:r>
          </w:p>
        </w:tc>
        <w:tc>
          <w:tcPr>
            <w:tcW w:w="1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35053">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品目名称</w:t>
            </w:r>
          </w:p>
        </w:tc>
        <w:tc>
          <w:tcPr>
            <w:tcW w:w="1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613C1A">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41499">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数量（单位）</w:t>
            </w:r>
          </w:p>
        </w:tc>
        <w:tc>
          <w:tcPr>
            <w:tcW w:w="9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140D72">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技术规格、参数及要求</w:t>
            </w:r>
          </w:p>
        </w:tc>
        <w:tc>
          <w:tcPr>
            <w:tcW w:w="6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FC6DCE">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highlight w:val="none"/>
              </w:rPr>
            </w:pPr>
            <w:r>
              <w:rPr>
                <w:rFonts w:ascii="宋体" w:hAnsi="宋体" w:eastAsia="宋体" w:cs="宋体"/>
                <w:b/>
                <w:bCs/>
                <w:color w:val="auto"/>
                <w:kern w:val="0"/>
                <w:sz w:val="21"/>
                <w:szCs w:val="21"/>
                <w:highlight w:val="none"/>
                <w:bdr w:val="none" w:color="auto" w:sz="0" w:space="0"/>
                <w:lang w:val="en-US" w:eastAsia="zh-CN" w:bidi="ar"/>
              </w:rPr>
              <w:t>品目预算(元)</w:t>
            </w:r>
          </w:p>
        </w:tc>
      </w:tr>
      <w:tr w14:paraId="2E9B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3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093220">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1-1</w:t>
            </w:r>
          </w:p>
        </w:tc>
        <w:tc>
          <w:tcPr>
            <w:tcW w:w="1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0BF2A">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管理学的研究和试验开发服务</w:t>
            </w:r>
          </w:p>
        </w:tc>
        <w:tc>
          <w:tcPr>
            <w:tcW w:w="1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772463">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2025 年度机关事务重点任务理论研究</w:t>
            </w:r>
          </w:p>
        </w:tc>
        <w:tc>
          <w:tcPr>
            <w:tcW w:w="4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1F94D">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1(项)</w:t>
            </w:r>
          </w:p>
        </w:tc>
        <w:tc>
          <w:tcPr>
            <w:tcW w:w="9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98123F">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lang w:val="en-US" w:eastAsia="zh-CN" w:bidi="ar"/>
              </w:rPr>
              <w:t>详见采购文件</w:t>
            </w:r>
          </w:p>
        </w:tc>
        <w:tc>
          <w:tcPr>
            <w:tcW w:w="6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F752B0">
            <w:pPr>
              <w:keepNext w:val="0"/>
              <w:keepLines w:val="0"/>
              <w:widowControl/>
              <w:suppressLineNumbers w:val="0"/>
              <w:wordWrap/>
              <w:spacing w:before="0" w:beforeAutospacing="0" w:after="0" w:afterAutospacing="0" w:line="360" w:lineRule="atLeast"/>
              <w:ind w:left="0" w:right="0"/>
              <w:jc w:val="right"/>
              <w:textAlignment w:val="center"/>
              <w:rPr>
                <w:color w:val="auto"/>
                <w:sz w:val="21"/>
                <w:szCs w:val="21"/>
                <w:highlight w:val="none"/>
              </w:rPr>
            </w:pPr>
            <w:r>
              <w:rPr>
                <w:rFonts w:ascii="宋体" w:hAnsi="宋体" w:eastAsia="宋体" w:cs="宋体"/>
                <w:color w:val="auto"/>
                <w:kern w:val="0"/>
                <w:sz w:val="21"/>
                <w:szCs w:val="21"/>
                <w:highlight w:val="none"/>
                <w:bdr w:val="none" w:color="auto" w:sz="0" w:space="0"/>
                <w:vertAlign w:val="baseline"/>
                <w:lang w:val="en-US" w:eastAsia="zh-CN" w:bidi="ar"/>
              </w:rPr>
              <w:t>160,000.00</w:t>
            </w:r>
          </w:p>
        </w:tc>
      </w:tr>
    </w:tbl>
    <w:p w14:paraId="31A1D8D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本合同包不接受联合体投标</w:t>
      </w:r>
    </w:p>
    <w:p w14:paraId="40ABA6A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合同履行期限：无</w:t>
      </w:r>
    </w:p>
    <w:p w14:paraId="079781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二、申请人的资格要求：</w:t>
      </w:r>
    </w:p>
    <w:p w14:paraId="6B2B15A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1.满足《中华人民共和国政府采购法》第二十二条规定;</w:t>
      </w:r>
    </w:p>
    <w:p w14:paraId="3BD3574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2.落实政府采购政策需满足的资格要求：</w:t>
      </w:r>
    </w:p>
    <w:p w14:paraId="2A343CE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合同包1(2025年度机关事务重点任务理论研究项目)落实政府采购政策需满足的资格要求如下:</w:t>
      </w:r>
    </w:p>
    <w:p w14:paraId="7568537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（1）《政府采购促进中小企业发展管理办法》（财库〔2020〕46号）；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（3）《关于促进残疾人就业政府采购政策的通知》（财库〔2017〕141号）；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（4）《节能产品政府采购实施意见》（财库〔2004〕185号）；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（5）《环境标志产品政府采购实施的意见》（财库〔2006〕90号）；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（6）《国务院办公厅关于建立政府强制采购节能产品制度的通知》（国办发〔2007〕51号）；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（8）《关于印发环境标志产品政府采购品目清单的通知》--（财库〔2019〕18号）；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（9）《关于印发节能产品政府采购品目清单的通知》--（财库〔2019〕19号）；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（10）《关于发布参与实施政府采购节能产品、环境标志产品认证机构名录的公告》—2019年第16号；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（11）《关于运用政府采购政策支持乡村产业振兴的通知》（财库〔2021〕19号）；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（12）陕西省财政厅关于印发《陕西省中小企业政府采购信用融资办法》（陕财办采〔2018〕23号），相关政策、业务流程、办理平台（详见http://www.ccgp-shaanxi.gov.cn/zcdservice/zcd/shanxi/）；</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（13）《陕西省财政厅关于加快推进我省中小企业政府采购信用融资工作的通知》（陕财办采〔2020〕15号）；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（14）《关于进一步加强政府绿色采购有关问题的通知》（陕财办采〔2021〕29号）；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（15）《陕西省财政厅陕西省工业和信息化厅关于运用政府采购政策支持首台（套）及创新产品有关事项的通知》（陕财办采〔2021〕17号）；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（16）《关于进一步加大政府采购支持中小企业力度的通知》（财库〔2022〕19号）、《关于落实政府采购支持中小企业政策有关事项的通知》（陕财办采函〔2022〕10号）；</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（17）其他需要落实的政府采购政策。</w:t>
      </w:r>
    </w:p>
    <w:p w14:paraId="4A2D9A8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3.本项目的特定资格要求：</w:t>
      </w:r>
    </w:p>
    <w:p w14:paraId="269DA06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合同包1(2025年度机关事务重点任务理论研究项目)特定资格要求如下:</w:t>
      </w:r>
    </w:p>
    <w:p w14:paraId="7899B75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（2）提供法定代表人授权书（附法定代表人、被授权人身份证复印件，法定代表人直接参加投标，须提供法定代表人身份证明及身份证复印件）；</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（3）提供2023或2024年度的财务审计报告（成立时间至提交投标文件截止时间不足一年的可提供成立后任意时段的资产负债表）或开标时间前六个月内银行出具的资信证明；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（4）税收缴纳证明：提供投标截止日前2024年或2025年内任意一个月的纳税证明或完税证明（任意税种），依法免税的单位应提供相关证明材料；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（5）社会保障资金缴纳证明：提供投标截止日前2024年或2025年内任意一个月的社会保障资金缴存单据或社保机构开具的社会保险参保缴费情况证明，依法不需要缴纳社会保障资金的单位应提供相关证明材料；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（6）提供具有履行本合同所必需的设备和专业技术能力的说明及承诺书；</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（7）供应商通过“信用中国”网站(www.creditchina.gov.cn)、中国政府采购网(www.ccgp.gov.cn)等查询相关主体信用记录；</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（8）参加政府采购活动前3年内，在经营活动中没有重大违法记录的书面声明；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br w:type="textWrapping"/>
      </w: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（9）本项目不接受联合体投标（提供承诺书）。</w:t>
      </w:r>
    </w:p>
    <w:p w14:paraId="726ACA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三、获取采购文件</w:t>
      </w:r>
    </w:p>
    <w:p w14:paraId="0E4FD75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时间： 2025年07月14日 至 2025年07月18日 ，每天上午 09:00:00 至 12:00:00 ，下午 14:00:00 至 17:00:00 （北京时间）</w:t>
      </w:r>
    </w:p>
    <w:p w14:paraId="59072A9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途径：陕西省西安市经济技术开发区未央路171-1号银池道拉斯财富中心21楼03号</w:t>
      </w:r>
    </w:p>
    <w:p w14:paraId="7D0B544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方式：现场获取</w:t>
      </w:r>
    </w:p>
    <w:p w14:paraId="65C0C16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售价： 0元</w:t>
      </w:r>
    </w:p>
    <w:p w14:paraId="26EAE7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四、响应文件提交</w:t>
      </w:r>
    </w:p>
    <w:p w14:paraId="0AF98C4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截止时间： 2025年07月28日 14时00分00秒 （北京时间）</w:t>
      </w:r>
    </w:p>
    <w:p w14:paraId="36BFDC3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地点：陕西省西安市经济技术开发区未央路171-1号银池道拉斯财富中心21楼03号</w:t>
      </w:r>
    </w:p>
    <w:p w14:paraId="5FC17D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五、开启</w:t>
      </w:r>
    </w:p>
    <w:p w14:paraId="7ADBFC7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时间： 2025年07月28日 14时00分00秒 （北京时间）</w:t>
      </w:r>
    </w:p>
    <w:p w14:paraId="4BC707E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地点：陕西省西安市经济技术开发区未央路171-1号银池道拉斯财富中心21楼03号</w:t>
      </w:r>
    </w:p>
    <w:p w14:paraId="75DC3A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六、公告期限</w:t>
      </w:r>
    </w:p>
    <w:p w14:paraId="39F7C16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自本公告发布之日起3个工作日。</w:t>
      </w:r>
    </w:p>
    <w:p w14:paraId="2B1F06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七、其他补充事宜</w:t>
      </w:r>
    </w:p>
    <w:p w14:paraId="6C46979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宋体" w:hAnsi="宋体" w:eastAsia="宋体" w:cs="宋体"/>
          <w:i w:val="0"/>
          <w:iCs w:val="0"/>
          <w:caps w:val="0"/>
          <w:color w:val="auto"/>
          <w:spacing w:val="0"/>
          <w:kern w:val="0"/>
          <w:sz w:val="21"/>
          <w:szCs w:val="21"/>
          <w:highlight w:val="none"/>
          <w:bdr w:val="none" w:color="auto" w:sz="0" w:space="0"/>
          <w:shd w:val="clear" w:fill="FFFFFF"/>
          <w:vertAlign w:val="baseline"/>
          <w:lang w:val="en-US" w:eastAsia="zh-CN" w:bidi="ar"/>
        </w:rPr>
        <w:t>（1）供应商领取采购文件时，请携带单位介绍信及经办人身份证原件及复印件加盖公章；</w:t>
      </w:r>
    </w:p>
    <w:p w14:paraId="4827D27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宋体" w:hAnsi="宋体" w:eastAsia="宋体" w:cs="宋体"/>
          <w:i w:val="0"/>
          <w:iCs w:val="0"/>
          <w:caps w:val="0"/>
          <w:color w:val="auto"/>
          <w:spacing w:val="0"/>
          <w:kern w:val="0"/>
          <w:sz w:val="21"/>
          <w:szCs w:val="21"/>
          <w:highlight w:val="none"/>
          <w:bdr w:val="none" w:color="auto" w:sz="0" w:space="0"/>
          <w:shd w:val="clear" w:fill="FFFFFF"/>
          <w:vertAlign w:val="baseline"/>
          <w:lang w:val="en-US" w:eastAsia="zh-CN" w:bidi="ar"/>
        </w:rPr>
        <w:t>（2）请供应商按照《陕西省财政厅关于政府采购供应商注册登记有关事项的通知》中的要求，通过陕西省政府采购网（http://www.ccgp-shaanxi.gov.cn/）注册登记加入陕西省政府采购供应商库；</w:t>
      </w:r>
    </w:p>
    <w:p w14:paraId="41B43F2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宋体" w:hAnsi="宋体" w:eastAsia="宋体" w:cs="宋体"/>
          <w:i w:val="0"/>
          <w:iCs w:val="0"/>
          <w:caps w:val="0"/>
          <w:color w:val="auto"/>
          <w:spacing w:val="0"/>
          <w:kern w:val="0"/>
          <w:sz w:val="21"/>
          <w:szCs w:val="21"/>
          <w:highlight w:val="none"/>
          <w:bdr w:val="none" w:color="auto" w:sz="0" w:space="0"/>
          <w:shd w:val="clear" w:fill="FFFFFF"/>
          <w:vertAlign w:val="baseline"/>
          <w:lang w:val="en-US" w:eastAsia="zh-CN" w:bidi="ar"/>
        </w:rPr>
        <w:t>（3）本项目非专门面向中小企业采购。</w:t>
      </w:r>
    </w:p>
    <w:p w14:paraId="73CFB2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highlight w:val="none"/>
        </w:rPr>
      </w:pPr>
      <w:r>
        <w:rPr>
          <w:rStyle w:val="28"/>
          <w:rFonts w:hint="eastAsia" w:ascii="微软雅黑" w:hAnsi="微软雅黑" w:eastAsia="微软雅黑" w:cs="微软雅黑"/>
          <w:b/>
          <w:bCs/>
          <w:i w:val="0"/>
          <w:iCs w:val="0"/>
          <w:caps w:val="0"/>
          <w:color w:val="auto"/>
          <w:spacing w:val="0"/>
          <w:sz w:val="21"/>
          <w:szCs w:val="21"/>
          <w:highlight w:val="none"/>
          <w:bdr w:val="none" w:color="auto" w:sz="0" w:space="0"/>
          <w:shd w:val="clear" w:fill="FFFFFF"/>
          <w:vertAlign w:val="baseline"/>
        </w:rPr>
        <w:t>八、对本次招标提出询问，请按以下方式联系。</w:t>
      </w:r>
    </w:p>
    <w:p w14:paraId="3E18F6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vertAlign w:val="baseline"/>
        </w:rPr>
        <w:t>1.采购人信息</w:t>
      </w:r>
    </w:p>
    <w:p w14:paraId="6DE514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名称：西安市机关事务服务中心</w:t>
      </w:r>
    </w:p>
    <w:p w14:paraId="6827712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地址：西安市凤城八路109号</w:t>
      </w:r>
    </w:p>
    <w:p w14:paraId="6BBA4F4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联系方式：029-86788607</w:t>
      </w:r>
    </w:p>
    <w:p w14:paraId="08E3BD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vertAlign w:val="baseline"/>
        </w:rPr>
        <w:t>2.采购代理机构信息</w:t>
      </w:r>
    </w:p>
    <w:p w14:paraId="4BEDB1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名称：陕西至诚项目管理集团有限公司</w:t>
      </w:r>
    </w:p>
    <w:p w14:paraId="46E6105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地址：陕西省西安市经济技术开发区未央路171-1号银池道拉斯财富中心21楼03号</w:t>
      </w:r>
    </w:p>
    <w:p w14:paraId="5535D3F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联系方式：029-88219779</w:t>
      </w:r>
    </w:p>
    <w:p w14:paraId="7BA438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highlight w:val="none"/>
        </w:rPr>
      </w:pPr>
      <w:r>
        <w:rPr>
          <w:b w:val="0"/>
          <w:bCs w:val="0"/>
          <w:i w:val="0"/>
          <w:iCs w:val="0"/>
          <w:caps w:val="0"/>
          <w:color w:val="auto"/>
          <w:spacing w:val="0"/>
          <w:sz w:val="21"/>
          <w:szCs w:val="21"/>
          <w:highlight w:val="none"/>
          <w:bdr w:val="none" w:color="auto" w:sz="0" w:space="0"/>
          <w:shd w:val="clear" w:fill="FFFFFF"/>
          <w:vertAlign w:val="baseline"/>
        </w:rPr>
        <w:t>3.项目联系方式</w:t>
      </w:r>
    </w:p>
    <w:p w14:paraId="57B6B4F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项目联系人：倪沛、胡晓均、王欣玫</w:t>
      </w:r>
    </w:p>
    <w:p w14:paraId="53ED02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电话：029-88219779</w:t>
      </w:r>
    </w:p>
    <w:p w14:paraId="1FDBE45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陕西至诚项目管理集团有限公司</w:t>
      </w:r>
    </w:p>
    <w:p w14:paraId="3B3E007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bdr w:val="none" w:color="auto" w:sz="0" w:space="0"/>
          <w:shd w:val="clear" w:fill="FFFFFF"/>
          <w:vertAlign w:val="baseline"/>
        </w:rPr>
        <w:t>2025年07月11日</w:t>
      </w:r>
    </w:p>
    <w:p w14:paraId="2B96B74B">
      <w:pPr>
        <w:rPr>
          <w:color w:val="auto"/>
          <w:highlight w:val="none"/>
        </w:rPr>
      </w:pPr>
    </w:p>
    <w:p w14:paraId="18060EF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p>
    <w:p w14:paraId="5666BAFD">
      <w:pPr>
        <w:kinsoku w:val="0"/>
        <w:autoSpaceDE w:val="0"/>
        <w:autoSpaceDN w:val="0"/>
        <w:adjustRightInd w:val="0"/>
        <w:snapToGrid w:val="0"/>
        <w:spacing w:line="360" w:lineRule="auto"/>
        <w:ind w:left="361" w:firstLine="412"/>
        <w:jc w:val="left"/>
        <w:textAlignment w:val="baseline"/>
        <w:rPr>
          <w:color w:val="auto"/>
          <w:highlight w:val="none"/>
        </w:rPr>
        <w:sectPr>
          <w:footerReference r:id="rId6" w:type="default"/>
          <w:pgSz w:w="11906" w:h="16839"/>
          <w:pgMar w:top="1440" w:right="1800" w:bottom="1440" w:left="1800" w:header="850" w:footer="992" w:gutter="0"/>
          <w:pgNumType w:fmt="decimal" w:start="1"/>
          <w:cols w:space="720" w:num="1"/>
        </w:sectPr>
      </w:pPr>
    </w:p>
    <w:p w14:paraId="71D872BB">
      <w:pPr>
        <w:spacing w:line="348" w:lineRule="auto"/>
        <w:ind w:right="119" w:firstLine="723"/>
        <w:jc w:val="center"/>
        <w:outlineLvl w:val="0"/>
        <w:rPr>
          <w:rFonts w:hint="eastAsia" w:hAnsi="宋体" w:cs="宋体"/>
          <w:bCs/>
          <w:color w:val="auto"/>
          <w:sz w:val="36"/>
          <w:szCs w:val="36"/>
          <w:highlight w:val="none"/>
        </w:rPr>
      </w:pPr>
      <w:bookmarkStart w:id="24" w:name="_Toc6869"/>
      <w:r>
        <w:rPr>
          <w:rFonts w:hint="eastAsia" w:hAnsi="宋体" w:cs="宋体"/>
          <w:b/>
          <w:bCs/>
          <w:color w:val="auto"/>
          <w:kern w:val="2"/>
          <w:sz w:val="36"/>
          <w:szCs w:val="36"/>
          <w:highlight w:val="none"/>
        </w:rPr>
        <w:t xml:space="preserve">第二章  </w:t>
      </w:r>
      <w:bookmarkStart w:id="25" w:name="OLE_LINK3"/>
      <w:r>
        <w:rPr>
          <w:rFonts w:hint="eastAsia" w:hAnsi="宋体" w:cs="宋体"/>
          <w:b/>
          <w:bCs/>
          <w:color w:val="auto"/>
          <w:kern w:val="2"/>
          <w:sz w:val="36"/>
          <w:szCs w:val="36"/>
          <w:highlight w:val="none"/>
        </w:rPr>
        <w:t>供应商须知</w:t>
      </w:r>
      <w:bookmarkEnd w:id="3"/>
      <w:bookmarkEnd w:id="4"/>
      <w:bookmarkEnd w:id="5"/>
      <w:bookmarkEnd w:id="23"/>
      <w:bookmarkEnd w:id="24"/>
      <w:bookmarkEnd w:id="25"/>
    </w:p>
    <w:p w14:paraId="17B65AB6">
      <w:pPr>
        <w:spacing w:line="440" w:lineRule="exact"/>
        <w:ind w:firstLine="3534" w:firstLineChars="1100"/>
        <w:rPr>
          <w:rFonts w:hint="eastAsia" w:hAnsi="宋体" w:cs="宋体"/>
          <w:b/>
          <w:bCs/>
          <w:color w:val="auto"/>
          <w:sz w:val="32"/>
          <w:szCs w:val="32"/>
          <w:highlight w:val="none"/>
        </w:rPr>
      </w:pPr>
      <w:bookmarkStart w:id="26" w:name="_Toc16830"/>
      <w:bookmarkStart w:id="27" w:name="_Toc18299"/>
      <w:bookmarkStart w:id="28" w:name="_Toc8846"/>
      <w:bookmarkStart w:id="29" w:name="_Toc23180"/>
      <w:r>
        <w:rPr>
          <w:rFonts w:hint="eastAsia" w:hAnsi="宋体" w:cs="宋体"/>
          <w:b/>
          <w:bCs/>
          <w:color w:val="auto"/>
          <w:sz w:val="32"/>
          <w:szCs w:val="32"/>
          <w:highlight w:val="none"/>
        </w:rPr>
        <w:t>供应商须知前附表</w:t>
      </w:r>
      <w:bookmarkEnd w:id="26"/>
      <w:bookmarkEnd w:id="27"/>
      <w:bookmarkEnd w:id="28"/>
      <w:bookmarkEnd w:id="29"/>
    </w:p>
    <w:tbl>
      <w:tblPr>
        <w:tblStyle w:val="25"/>
        <w:tblpPr w:leftFromText="180" w:rightFromText="180" w:vertAnchor="text" w:horzAnchor="page" w:tblpX="1517" w:tblpY="4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1"/>
        <w:gridCol w:w="1312"/>
        <w:gridCol w:w="6846"/>
      </w:tblGrid>
      <w:tr w14:paraId="5CDF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581" w:type="dxa"/>
            <w:vAlign w:val="center"/>
          </w:tcPr>
          <w:p w14:paraId="49C2A573">
            <w:pPr>
              <w:adjustRightInd w:val="0"/>
              <w:snapToGrid w:val="0"/>
              <w:spacing w:line="360" w:lineRule="auto"/>
              <w:rPr>
                <w:rFonts w:hint="eastAsia" w:hAnsi="宋体" w:cs="宋体"/>
                <w:b/>
                <w:color w:val="auto"/>
                <w:szCs w:val="24"/>
                <w:highlight w:val="none"/>
              </w:rPr>
            </w:pPr>
            <w:r>
              <w:rPr>
                <w:rFonts w:hint="eastAsia" w:hAnsi="宋体" w:cs="宋体"/>
                <w:b/>
                <w:color w:val="auto"/>
                <w:szCs w:val="24"/>
                <w:highlight w:val="none"/>
              </w:rPr>
              <w:t>序号</w:t>
            </w:r>
          </w:p>
        </w:tc>
        <w:tc>
          <w:tcPr>
            <w:tcW w:w="1312" w:type="dxa"/>
            <w:vAlign w:val="center"/>
          </w:tcPr>
          <w:p w14:paraId="4B52027F">
            <w:pPr>
              <w:adjustRightInd w:val="0"/>
              <w:snapToGrid w:val="0"/>
              <w:spacing w:line="360" w:lineRule="auto"/>
              <w:ind w:firstLine="482"/>
              <w:jc w:val="center"/>
              <w:rPr>
                <w:rFonts w:hint="eastAsia" w:hAnsi="宋体" w:cs="宋体"/>
                <w:b/>
                <w:color w:val="auto"/>
                <w:szCs w:val="24"/>
                <w:highlight w:val="none"/>
              </w:rPr>
            </w:pPr>
            <w:r>
              <w:rPr>
                <w:rFonts w:hint="eastAsia" w:hAnsi="宋体" w:cs="宋体"/>
                <w:b/>
                <w:color w:val="auto"/>
                <w:szCs w:val="24"/>
                <w:highlight w:val="none"/>
              </w:rPr>
              <w:t>条款号</w:t>
            </w:r>
          </w:p>
        </w:tc>
        <w:tc>
          <w:tcPr>
            <w:tcW w:w="6846" w:type="dxa"/>
            <w:vAlign w:val="center"/>
          </w:tcPr>
          <w:p w14:paraId="2436942F">
            <w:pPr>
              <w:adjustRightInd w:val="0"/>
              <w:snapToGrid w:val="0"/>
              <w:spacing w:line="360" w:lineRule="auto"/>
              <w:ind w:firstLine="482"/>
              <w:jc w:val="center"/>
              <w:rPr>
                <w:rFonts w:hint="eastAsia" w:hAnsi="宋体" w:cs="宋体"/>
                <w:b/>
                <w:color w:val="auto"/>
                <w:szCs w:val="24"/>
                <w:highlight w:val="none"/>
              </w:rPr>
            </w:pPr>
            <w:r>
              <w:rPr>
                <w:rFonts w:hint="eastAsia" w:hAnsi="宋体" w:cs="宋体"/>
                <w:b/>
                <w:color w:val="auto"/>
                <w:szCs w:val="24"/>
                <w:highlight w:val="none"/>
              </w:rPr>
              <w:t xml:space="preserve">编 列 内 容 </w:t>
            </w:r>
          </w:p>
        </w:tc>
      </w:tr>
      <w:tr w14:paraId="1157D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52" w:hRule="atLeast"/>
        </w:trPr>
        <w:tc>
          <w:tcPr>
            <w:tcW w:w="581" w:type="dxa"/>
            <w:vAlign w:val="center"/>
          </w:tcPr>
          <w:p w14:paraId="0AC7918A">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w:t>
            </w:r>
          </w:p>
        </w:tc>
        <w:tc>
          <w:tcPr>
            <w:tcW w:w="1312" w:type="dxa"/>
            <w:vAlign w:val="center"/>
          </w:tcPr>
          <w:p w14:paraId="25270266">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2.3</w:t>
            </w:r>
          </w:p>
        </w:tc>
        <w:tc>
          <w:tcPr>
            <w:tcW w:w="6846" w:type="dxa"/>
            <w:vAlign w:val="center"/>
          </w:tcPr>
          <w:p w14:paraId="6493BD6C">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采购代理机构：陕西至诚项目管理集团有限公司</w:t>
            </w:r>
          </w:p>
          <w:p w14:paraId="12D6C52F">
            <w:pPr>
              <w:adjustRightInd w:val="0"/>
              <w:snapToGrid w:val="0"/>
              <w:spacing w:line="360" w:lineRule="auto"/>
              <w:ind w:firstLine="42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地        址：陕西省西安市经济技术开发区未央路171-1号银池道拉斯财富中心21楼</w:t>
            </w:r>
            <w:r>
              <w:rPr>
                <w:rFonts w:hint="eastAsia" w:hAnsi="宋体" w:cs="宋体"/>
                <w:color w:val="auto"/>
                <w:sz w:val="21"/>
                <w:szCs w:val="21"/>
                <w:highlight w:val="none"/>
                <w:lang w:val="en-US" w:eastAsia="zh-CN"/>
              </w:rPr>
              <w:t>03号</w:t>
            </w:r>
          </w:p>
          <w:p w14:paraId="54575398">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邮        编：710021</w:t>
            </w:r>
          </w:p>
          <w:p w14:paraId="352EDEE9">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电        话：029-88219779</w:t>
            </w:r>
          </w:p>
          <w:p w14:paraId="622A71AD">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传        真：/</w:t>
            </w:r>
          </w:p>
        </w:tc>
      </w:tr>
      <w:tr w14:paraId="6774B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581" w:type="dxa"/>
            <w:vAlign w:val="center"/>
          </w:tcPr>
          <w:p w14:paraId="72AB69BC">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2</w:t>
            </w:r>
          </w:p>
        </w:tc>
        <w:tc>
          <w:tcPr>
            <w:tcW w:w="1312" w:type="dxa"/>
            <w:vAlign w:val="center"/>
          </w:tcPr>
          <w:p w14:paraId="3504437D">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3.6</w:t>
            </w:r>
          </w:p>
        </w:tc>
        <w:tc>
          <w:tcPr>
            <w:tcW w:w="6846" w:type="dxa"/>
            <w:vAlign w:val="center"/>
          </w:tcPr>
          <w:p w14:paraId="7F9DE55A">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本项目不接受联合体磋商。</w:t>
            </w:r>
          </w:p>
        </w:tc>
      </w:tr>
      <w:tr w14:paraId="51675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581" w:type="dxa"/>
            <w:vAlign w:val="center"/>
          </w:tcPr>
          <w:p w14:paraId="02B03D56">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3</w:t>
            </w:r>
          </w:p>
        </w:tc>
        <w:tc>
          <w:tcPr>
            <w:tcW w:w="1312" w:type="dxa"/>
            <w:vAlign w:val="center"/>
          </w:tcPr>
          <w:p w14:paraId="3E2DC5F0">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9.2</w:t>
            </w:r>
          </w:p>
        </w:tc>
        <w:tc>
          <w:tcPr>
            <w:tcW w:w="6846" w:type="dxa"/>
            <w:vAlign w:val="center"/>
          </w:tcPr>
          <w:p w14:paraId="7D0F5CC8">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不允许提供备选方案。</w:t>
            </w:r>
          </w:p>
        </w:tc>
      </w:tr>
      <w:tr w14:paraId="0291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1" w:hRule="atLeast"/>
        </w:trPr>
        <w:tc>
          <w:tcPr>
            <w:tcW w:w="581" w:type="dxa"/>
            <w:vAlign w:val="center"/>
          </w:tcPr>
          <w:p w14:paraId="04B23366">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4</w:t>
            </w:r>
          </w:p>
        </w:tc>
        <w:tc>
          <w:tcPr>
            <w:tcW w:w="1312" w:type="dxa"/>
            <w:vAlign w:val="center"/>
          </w:tcPr>
          <w:p w14:paraId="436A8BD9">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9.3</w:t>
            </w:r>
          </w:p>
        </w:tc>
        <w:tc>
          <w:tcPr>
            <w:tcW w:w="6846" w:type="dxa"/>
            <w:vAlign w:val="center"/>
          </w:tcPr>
          <w:p w14:paraId="6983DBB9">
            <w:pPr>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680E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62" w:hRule="atLeast"/>
        </w:trPr>
        <w:tc>
          <w:tcPr>
            <w:tcW w:w="581" w:type="dxa"/>
            <w:vAlign w:val="center"/>
          </w:tcPr>
          <w:p w14:paraId="1532D3C4">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5</w:t>
            </w:r>
          </w:p>
        </w:tc>
        <w:tc>
          <w:tcPr>
            <w:tcW w:w="1312" w:type="dxa"/>
            <w:vAlign w:val="center"/>
          </w:tcPr>
          <w:p w14:paraId="59F2CAB0">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11.1</w:t>
            </w:r>
          </w:p>
        </w:tc>
        <w:tc>
          <w:tcPr>
            <w:tcW w:w="6846" w:type="dxa"/>
            <w:vAlign w:val="center"/>
          </w:tcPr>
          <w:p w14:paraId="5256B387">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磋商报价：是供应商为完成本项目要求的全部服务内容最终价格的体现，包括但不限于</w:t>
            </w:r>
            <w:r>
              <w:rPr>
                <w:rFonts w:hint="eastAsia" w:hAnsi="宋体" w:cs="宋体"/>
                <w:color w:val="auto"/>
                <w:sz w:val="21"/>
                <w:szCs w:val="21"/>
                <w:highlight w:val="none"/>
                <w:lang w:val="en-US" w:eastAsia="zh-CN"/>
              </w:rPr>
              <w:t>文件资料费、打印复印</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课题数据资料采集、交通费、住宿、招</w:t>
            </w:r>
            <w:r>
              <w:rPr>
                <w:rFonts w:hint="eastAsia" w:hAnsi="宋体" w:cs="宋体"/>
                <w:color w:val="auto"/>
                <w:sz w:val="21"/>
                <w:szCs w:val="21"/>
                <w:highlight w:val="none"/>
              </w:rPr>
              <w:t>标代理服务费、税金等</w:t>
            </w:r>
            <w:r>
              <w:rPr>
                <w:rFonts w:hint="eastAsia" w:hAnsi="宋体" w:cs="宋体"/>
                <w:color w:val="auto"/>
                <w:sz w:val="21"/>
                <w:szCs w:val="21"/>
                <w:highlight w:val="none"/>
              </w:rPr>
              <w:t>其他一切相关费用。</w:t>
            </w:r>
          </w:p>
          <w:p w14:paraId="633229F7">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供应商所报的价格应考虑到可能发生的所有与完成本项目相关服务及履行合同义务有关的一切费用，任何有选择的报价将不予接受，按无效磋商处理。</w:t>
            </w:r>
          </w:p>
        </w:tc>
      </w:tr>
      <w:tr w14:paraId="437B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9" w:hRule="atLeast"/>
        </w:trPr>
        <w:tc>
          <w:tcPr>
            <w:tcW w:w="581" w:type="dxa"/>
            <w:vAlign w:val="center"/>
          </w:tcPr>
          <w:p w14:paraId="6A160EC3">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6</w:t>
            </w:r>
          </w:p>
        </w:tc>
        <w:tc>
          <w:tcPr>
            <w:tcW w:w="1312" w:type="dxa"/>
            <w:vAlign w:val="center"/>
          </w:tcPr>
          <w:p w14:paraId="6B413D22">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12.1</w:t>
            </w:r>
          </w:p>
        </w:tc>
        <w:tc>
          <w:tcPr>
            <w:tcW w:w="6846" w:type="dxa"/>
            <w:vAlign w:val="center"/>
          </w:tcPr>
          <w:p w14:paraId="40D32994">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特定资格证明文件：</w:t>
            </w:r>
          </w:p>
          <w:p w14:paraId="5E85D3C5">
            <w:pPr>
              <w:numPr>
                <w:ilvl w:val="0"/>
                <w:numId w:val="1"/>
              </w:numPr>
              <w:adjustRightInd w:val="0"/>
              <w:snapToGrid w:val="0"/>
              <w:spacing w:line="360" w:lineRule="auto"/>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提供合格有效的法人或者其他组织的营业执照等证明文件，自然人的身份证明；</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（2）提供法定代表人授权书（附法定代表人、被授权人身份证复印件，法定代表人直接参加投标，须提供法定代表人身份证明及身份证复印件）；</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（3）提供2023或2024年度的财务审计报告（成立时间至提交投标文件截止时间不足一年的可提供成立后任意时段的资产负债表）或开标时间前六个月内银行出具的资信证明；</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（4）税收缴纳证明：提供投标截止日前2024年或2025年内任意一个月的纳税证明或完税证明（任意税种），依法免税的单位应提供相关证明材料；</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（5）社会保障资金缴纳证明：提供投标截止日前2024年或2025年内任意一个月的社会保障资金缴存单据或社保机构开具的社会保险参保缴费情况证明，依法不需要缴纳社会保障资金的单位应提供相关证明材料；</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（6）提供具有履行本合同所必需的设备和专业技术能力的说明及承诺书；</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（7）供应商通过“信用中国”网站(www.creditchina.gov.cn)、中国政府采购网(www.ccgp.gov.cn)等查询相关主体信用记录；</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（8）参加政府采购活动前3年内，在经营活动中没有重大违法记录的书面声明；</w:t>
            </w:r>
            <w:r>
              <w:rPr>
                <w:rFonts w:hint="eastAsia" w:hAnsi="宋体" w:cs="宋体"/>
                <w:b w:val="0"/>
                <w:bCs w:val="0"/>
                <w:color w:val="auto"/>
                <w:sz w:val="21"/>
                <w:szCs w:val="21"/>
                <w:highlight w:val="none"/>
              </w:rPr>
              <w:br w:type="textWrapping"/>
            </w:r>
            <w:r>
              <w:rPr>
                <w:rFonts w:hint="eastAsia" w:hAnsi="宋体" w:cs="宋体"/>
                <w:b w:val="0"/>
                <w:bCs w:val="0"/>
                <w:color w:val="auto"/>
                <w:sz w:val="21"/>
                <w:szCs w:val="21"/>
                <w:highlight w:val="none"/>
              </w:rPr>
              <w:t>（9）本项目不接受联合体投标（提供承诺书）。</w:t>
            </w:r>
          </w:p>
          <w:p w14:paraId="229EDC70">
            <w:pPr>
              <w:numPr>
                <w:numId w:val="0"/>
              </w:numPr>
              <w:adjustRightInd w:val="0"/>
              <w:snapToGrid w:val="0"/>
              <w:spacing w:line="360" w:lineRule="auto"/>
              <w:rPr>
                <w:rFonts w:hint="eastAsia" w:hAnsi="宋体" w:cs="宋体"/>
                <w:color w:val="auto"/>
                <w:sz w:val="21"/>
                <w:szCs w:val="21"/>
                <w:highlight w:val="none"/>
              </w:rPr>
            </w:pPr>
            <w:r>
              <w:rPr>
                <w:rFonts w:hint="eastAsia" w:hAnsi="宋体" w:cs="宋体"/>
                <w:b w:val="0"/>
                <w:bCs w:val="0"/>
                <w:color w:val="auto"/>
                <w:sz w:val="21"/>
                <w:szCs w:val="21"/>
                <w:highlight w:val="none"/>
              </w:rPr>
              <w:t>以上为必备资质，缺一项或某项达不到要求，按无效磋商处理。</w:t>
            </w:r>
          </w:p>
        </w:tc>
      </w:tr>
      <w:tr w14:paraId="1650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atLeast"/>
        </w:trPr>
        <w:tc>
          <w:tcPr>
            <w:tcW w:w="581" w:type="dxa"/>
            <w:vAlign w:val="center"/>
          </w:tcPr>
          <w:p w14:paraId="7268CD22">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7</w:t>
            </w:r>
          </w:p>
        </w:tc>
        <w:tc>
          <w:tcPr>
            <w:tcW w:w="1312" w:type="dxa"/>
            <w:vAlign w:val="center"/>
          </w:tcPr>
          <w:p w14:paraId="399273BC">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14.4</w:t>
            </w:r>
          </w:p>
        </w:tc>
        <w:tc>
          <w:tcPr>
            <w:tcW w:w="6846" w:type="dxa"/>
            <w:vAlign w:val="center"/>
          </w:tcPr>
          <w:p w14:paraId="4119D012">
            <w:pPr>
              <w:adjustRightInd w:val="0"/>
              <w:snapToGrid w:val="0"/>
              <w:spacing w:line="360" w:lineRule="auto"/>
              <w:ind w:firstLine="422"/>
              <w:rPr>
                <w:rFonts w:hint="eastAsia" w:hAnsi="宋体" w:cs="宋体"/>
                <w:color w:val="auto"/>
                <w:sz w:val="21"/>
                <w:szCs w:val="21"/>
                <w:highlight w:val="none"/>
              </w:rPr>
            </w:pPr>
            <w:r>
              <w:rPr>
                <w:rFonts w:hint="eastAsia" w:hAnsi="宋体" w:cs="宋体"/>
                <w:b/>
                <w:bCs/>
                <w:color w:val="auto"/>
                <w:sz w:val="21"/>
                <w:szCs w:val="21"/>
                <w:highlight w:val="none"/>
              </w:rPr>
              <w:t>磋商保证金：无（本项目不收取保证金，本文件中涉及的保证金相关事项均不适用）</w:t>
            </w:r>
          </w:p>
        </w:tc>
      </w:tr>
      <w:tr w14:paraId="3A42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81" w:type="dxa"/>
            <w:vAlign w:val="center"/>
          </w:tcPr>
          <w:p w14:paraId="1B96D8D1">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8</w:t>
            </w:r>
          </w:p>
        </w:tc>
        <w:tc>
          <w:tcPr>
            <w:tcW w:w="1312" w:type="dxa"/>
            <w:vAlign w:val="center"/>
          </w:tcPr>
          <w:p w14:paraId="0508881F">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15.1</w:t>
            </w:r>
          </w:p>
        </w:tc>
        <w:tc>
          <w:tcPr>
            <w:tcW w:w="6846" w:type="dxa"/>
            <w:vAlign w:val="center"/>
          </w:tcPr>
          <w:p w14:paraId="335AB799">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磋商有效期:提交磋商响应文件的截止之日起90天。</w:t>
            </w:r>
          </w:p>
        </w:tc>
      </w:tr>
      <w:tr w14:paraId="0AA54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581" w:type="dxa"/>
            <w:vAlign w:val="center"/>
          </w:tcPr>
          <w:p w14:paraId="18D5F39C">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9</w:t>
            </w:r>
          </w:p>
        </w:tc>
        <w:tc>
          <w:tcPr>
            <w:tcW w:w="1312" w:type="dxa"/>
            <w:vAlign w:val="center"/>
          </w:tcPr>
          <w:p w14:paraId="62EF6E8D">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16.1</w:t>
            </w:r>
          </w:p>
        </w:tc>
        <w:tc>
          <w:tcPr>
            <w:tcW w:w="6846" w:type="dxa"/>
            <w:vAlign w:val="center"/>
          </w:tcPr>
          <w:p w14:paraId="167110FC">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正本的份数：</w:t>
            </w:r>
            <w:r>
              <w:rPr>
                <w:rFonts w:hint="eastAsia" w:hAnsi="宋体" w:cs="宋体"/>
                <w:color w:val="auto"/>
                <w:sz w:val="21"/>
                <w:szCs w:val="21"/>
                <w:highlight w:val="none"/>
                <w:u w:val="single"/>
              </w:rPr>
              <w:t>壹</w:t>
            </w:r>
            <w:r>
              <w:rPr>
                <w:rFonts w:hint="eastAsia" w:hAnsi="宋体" w:cs="宋体"/>
                <w:color w:val="auto"/>
                <w:sz w:val="21"/>
                <w:szCs w:val="21"/>
                <w:highlight w:val="none"/>
              </w:rPr>
              <w:t>份；副本的份数：</w:t>
            </w:r>
            <w:r>
              <w:rPr>
                <w:rFonts w:hint="eastAsia" w:hAnsi="宋体" w:cs="宋体"/>
                <w:color w:val="auto"/>
                <w:sz w:val="21"/>
                <w:szCs w:val="21"/>
                <w:highlight w:val="none"/>
                <w:u w:val="single"/>
              </w:rPr>
              <w:t>贰</w:t>
            </w:r>
            <w:r>
              <w:rPr>
                <w:rFonts w:hint="eastAsia" w:hAnsi="宋体" w:cs="宋体"/>
                <w:color w:val="auto"/>
                <w:sz w:val="21"/>
                <w:szCs w:val="21"/>
                <w:highlight w:val="none"/>
              </w:rPr>
              <w:t>份；报价一览表：</w:t>
            </w:r>
            <w:r>
              <w:rPr>
                <w:rFonts w:hint="eastAsia" w:hAnsi="宋体" w:cs="宋体"/>
                <w:color w:val="auto"/>
                <w:sz w:val="21"/>
                <w:szCs w:val="21"/>
                <w:highlight w:val="none"/>
                <w:u w:val="single"/>
              </w:rPr>
              <w:t>壹</w:t>
            </w:r>
            <w:r>
              <w:rPr>
                <w:rFonts w:hint="eastAsia" w:hAnsi="宋体" w:cs="宋体"/>
                <w:color w:val="auto"/>
                <w:sz w:val="21"/>
                <w:szCs w:val="21"/>
                <w:highlight w:val="none"/>
              </w:rPr>
              <w:t>份；电子版（U盘）：</w:t>
            </w:r>
            <w:r>
              <w:rPr>
                <w:rFonts w:hint="eastAsia" w:hAnsi="宋体" w:cs="宋体"/>
                <w:color w:val="auto"/>
                <w:sz w:val="21"/>
                <w:szCs w:val="21"/>
                <w:highlight w:val="none"/>
                <w:u w:val="single"/>
              </w:rPr>
              <w:t>壹</w:t>
            </w:r>
            <w:r>
              <w:rPr>
                <w:rFonts w:hint="eastAsia" w:hAnsi="宋体" w:cs="宋体"/>
                <w:color w:val="auto"/>
                <w:sz w:val="21"/>
                <w:szCs w:val="21"/>
                <w:highlight w:val="none"/>
              </w:rPr>
              <w:t>份（需在盘面上标注供应商名称、项目名称）。</w:t>
            </w:r>
          </w:p>
        </w:tc>
      </w:tr>
      <w:tr w14:paraId="77FE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73" w:hRule="atLeast"/>
        </w:trPr>
        <w:tc>
          <w:tcPr>
            <w:tcW w:w="581" w:type="dxa"/>
            <w:vAlign w:val="center"/>
          </w:tcPr>
          <w:p w14:paraId="0296D7DD">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10</w:t>
            </w:r>
          </w:p>
        </w:tc>
        <w:tc>
          <w:tcPr>
            <w:tcW w:w="1312" w:type="dxa"/>
            <w:vAlign w:val="center"/>
          </w:tcPr>
          <w:p w14:paraId="6FE3E74A">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17.2</w:t>
            </w:r>
          </w:p>
        </w:tc>
        <w:tc>
          <w:tcPr>
            <w:tcW w:w="6846" w:type="dxa"/>
            <w:vAlign w:val="center"/>
          </w:tcPr>
          <w:p w14:paraId="152CEFF5">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竞争性磋商响应文件正本、电子版本、报价一览表一同密封装在封袋中（封袋不得有破损），副本密封装在单独的封袋中，且在封袋正面标明“正本”“副本”字样。封袋应加贴封条，并在封线处加盖供应商公章，封袋正面要粘贴供应商全称、项目名称、编号等标识。</w:t>
            </w:r>
          </w:p>
        </w:tc>
      </w:tr>
      <w:tr w14:paraId="40E5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73" w:hRule="atLeast"/>
        </w:trPr>
        <w:tc>
          <w:tcPr>
            <w:tcW w:w="581" w:type="dxa"/>
            <w:vAlign w:val="center"/>
          </w:tcPr>
          <w:p w14:paraId="7201CCE7">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11</w:t>
            </w:r>
          </w:p>
        </w:tc>
        <w:tc>
          <w:tcPr>
            <w:tcW w:w="1312" w:type="dxa"/>
            <w:vAlign w:val="center"/>
          </w:tcPr>
          <w:p w14:paraId="4A1EA18B">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18.1</w:t>
            </w:r>
          </w:p>
        </w:tc>
        <w:tc>
          <w:tcPr>
            <w:tcW w:w="6846" w:type="dxa"/>
            <w:vAlign w:val="center"/>
          </w:tcPr>
          <w:p w14:paraId="1428336E">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磋商响应文件递交截止时间：详见竞争性磋商公告</w:t>
            </w:r>
          </w:p>
          <w:p w14:paraId="6549C5F2">
            <w:pPr>
              <w:adjustRightInd w:val="0"/>
              <w:snapToGrid w:val="0"/>
              <w:spacing w:line="360" w:lineRule="auto"/>
              <w:ind w:firstLine="420"/>
              <w:jc w:val="lef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磋商响应文件递交地址：陕西省西安市经济技术开发区未央路171-1号银池道拉斯财富中心21楼</w:t>
            </w:r>
            <w:r>
              <w:rPr>
                <w:rFonts w:hint="eastAsia" w:hAnsi="宋体" w:cs="宋体"/>
                <w:color w:val="auto"/>
                <w:sz w:val="21"/>
                <w:szCs w:val="21"/>
                <w:highlight w:val="none"/>
                <w:lang w:val="en-US" w:eastAsia="zh-CN"/>
              </w:rPr>
              <w:t>03号</w:t>
            </w:r>
          </w:p>
          <w:p w14:paraId="5A3BBD96">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磋商响应文件接收人：陕西至诚项目管理集团有限公司</w:t>
            </w:r>
          </w:p>
        </w:tc>
      </w:tr>
      <w:tr w14:paraId="41F58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3" w:hRule="atLeast"/>
        </w:trPr>
        <w:tc>
          <w:tcPr>
            <w:tcW w:w="581" w:type="dxa"/>
            <w:vAlign w:val="center"/>
          </w:tcPr>
          <w:p w14:paraId="302A25C3">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12</w:t>
            </w:r>
          </w:p>
        </w:tc>
        <w:tc>
          <w:tcPr>
            <w:tcW w:w="1312" w:type="dxa"/>
            <w:vAlign w:val="center"/>
          </w:tcPr>
          <w:p w14:paraId="5BF77584">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21.1</w:t>
            </w:r>
          </w:p>
        </w:tc>
        <w:tc>
          <w:tcPr>
            <w:tcW w:w="6846" w:type="dxa"/>
            <w:vAlign w:val="center"/>
          </w:tcPr>
          <w:p w14:paraId="3F64345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磋商时间：详见竞争性磋商公告</w:t>
            </w:r>
          </w:p>
          <w:p w14:paraId="0D5FD7D7">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磋商地点：陕西省西安市经济技术开发区未央路171-1号银池道拉斯财富中心21楼03号</w:t>
            </w:r>
          </w:p>
        </w:tc>
      </w:tr>
      <w:tr w14:paraId="4FBEF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trPr>
        <w:tc>
          <w:tcPr>
            <w:tcW w:w="581" w:type="dxa"/>
            <w:vAlign w:val="center"/>
          </w:tcPr>
          <w:p w14:paraId="0362D105">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13</w:t>
            </w:r>
          </w:p>
        </w:tc>
        <w:tc>
          <w:tcPr>
            <w:tcW w:w="1312" w:type="dxa"/>
            <w:vAlign w:val="center"/>
          </w:tcPr>
          <w:p w14:paraId="00F956C8">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24.1</w:t>
            </w:r>
          </w:p>
        </w:tc>
        <w:tc>
          <w:tcPr>
            <w:tcW w:w="6846" w:type="dxa"/>
            <w:vAlign w:val="center"/>
          </w:tcPr>
          <w:p w14:paraId="7882DF57">
            <w:pPr>
              <w:adjustRightInd w:val="0"/>
              <w:snapToGrid w:val="0"/>
              <w:spacing w:line="360" w:lineRule="auto"/>
              <w:ind w:firstLine="422"/>
              <w:jc w:val="left"/>
              <w:rPr>
                <w:rFonts w:hint="eastAsia" w:hAnsi="宋体" w:cs="宋体"/>
                <w:color w:val="auto"/>
                <w:sz w:val="21"/>
                <w:szCs w:val="21"/>
                <w:highlight w:val="none"/>
              </w:rPr>
            </w:pPr>
            <w:r>
              <w:rPr>
                <w:rFonts w:hint="eastAsia" w:hAnsi="宋体" w:cs="宋体"/>
                <w:b/>
                <w:bCs/>
                <w:color w:val="auto"/>
                <w:sz w:val="21"/>
                <w:szCs w:val="21"/>
                <w:highlight w:val="none"/>
              </w:rPr>
              <w:t>评审方法：综合评分法（详见第三章）</w:t>
            </w:r>
          </w:p>
        </w:tc>
      </w:tr>
      <w:tr w14:paraId="0139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2" w:hRule="atLeast"/>
        </w:trPr>
        <w:tc>
          <w:tcPr>
            <w:tcW w:w="581" w:type="dxa"/>
            <w:vAlign w:val="center"/>
          </w:tcPr>
          <w:p w14:paraId="6D3BF6DA">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14</w:t>
            </w:r>
          </w:p>
        </w:tc>
        <w:tc>
          <w:tcPr>
            <w:tcW w:w="1312" w:type="dxa"/>
            <w:vAlign w:val="center"/>
          </w:tcPr>
          <w:p w14:paraId="3079ED27">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29</w:t>
            </w:r>
          </w:p>
        </w:tc>
        <w:tc>
          <w:tcPr>
            <w:tcW w:w="6846" w:type="dxa"/>
            <w:vAlign w:val="center"/>
          </w:tcPr>
          <w:p w14:paraId="508BB0A2">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磋商代理服务费：</w:t>
            </w:r>
          </w:p>
          <w:p w14:paraId="1A040AEC">
            <w:pPr>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29.1</w:t>
            </w:r>
            <w:r>
              <w:rPr>
                <w:rFonts w:hint="eastAsia" w:hAnsi="宋体" w:cs="宋体"/>
                <w:b/>
                <w:bCs/>
                <w:color w:val="auto"/>
                <w:sz w:val="21"/>
                <w:szCs w:val="21"/>
                <w:highlight w:val="none"/>
              </w:rPr>
              <w:t>以成交金额为基数，依据国家计委颁发的《招标代理服务收费管理暂行办法》（计价格[2002]1980号）和国家发展和改革委员会办公厅颁发的《关于招标代理服务收费有关问题的通知》（发改办价格[2003]857号）的有关规定执行，不足5000元按5000元收取。</w:t>
            </w:r>
          </w:p>
          <w:p w14:paraId="2823D1EF">
            <w:pPr>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29.2成交单位在领取成交通知书前，须向采购代理机构一次性支付代理服务费。</w:t>
            </w:r>
          </w:p>
        </w:tc>
      </w:tr>
      <w:tr w14:paraId="5B8A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3" w:hRule="atLeast"/>
        </w:trPr>
        <w:tc>
          <w:tcPr>
            <w:tcW w:w="581" w:type="dxa"/>
            <w:vAlign w:val="center"/>
          </w:tcPr>
          <w:p w14:paraId="153AB772">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15</w:t>
            </w:r>
          </w:p>
        </w:tc>
        <w:tc>
          <w:tcPr>
            <w:tcW w:w="1312" w:type="dxa"/>
            <w:vAlign w:val="center"/>
          </w:tcPr>
          <w:p w14:paraId="089C5ECB">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踏勘</w:t>
            </w:r>
          </w:p>
          <w:p w14:paraId="71ED5092">
            <w:pPr>
              <w:adjustRightInd w:val="0"/>
              <w:snapToGrid w:val="0"/>
              <w:spacing w:line="360" w:lineRule="auto"/>
              <w:ind w:firstLine="420"/>
              <w:jc w:val="center"/>
              <w:rPr>
                <w:rFonts w:hint="eastAsia" w:hAnsi="宋体" w:cs="宋体"/>
                <w:color w:val="auto"/>
                <w:sz w:val="21"/>
                <w:szCs w:val="21"/>
                <w:highlight w:val="none"/>
              </w:rPr>
            </w:pPr>
            <w:r>
              <w:rPr>
                <w:rFonts w:hint="eastAsia" w:hAnsi="宋体" w:cs="宋体"/>
                <w:color w:val="auto"/>
                <w:sz w:val="21"/>
                <w:szCs w:val="21"/>
                <w:highlight w:val="none"/>
              </w:rPr>
              <w:t>现场</w:t>
            </w:r>
          </w:p>
        </w:tc>
        <w:tc>
          <w:tcPr>
            <w:tcW w:w="6846" w:type="dxa"/>
            <w:vAlign w:val="center"/>
          </w:tcPr>
          <w:p w14:paraId="3838E9C9">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1）招标代理机构不组织统一踏勘，各投标人自行踏勘，相关费用及安全由投标人自行承担，踏勘时遵守相关规定，不得扰民。</w:t>
            </w:r>
          </w:p>
          <w:p w14:paraId="7A6DA619">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2）踏勘内容包含：完成本次招标所需要的现场情况及周围环境等资料。</w:t>
            </w:r>
          </w:p>
        </w:tc>
      </w:tr>
      <w:tr w14:paraId="7A6D6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73" w:hRule="atLeast"/>
        </w:trPr>
        <w:tc>
          <w:tcPr>
            <w:tcW w:w="581" w:type="dxa"/>
            <w:vAlign w:val="center"/>
          </w:tcPr>
          <w:p w14:paraId="58D66A94">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16</w:t>
            </w:r>
          </w:p>
        </w:tc>
        <w:tc>
          <w:tcPr>
            <w:tcW w:w="1312" w:type="dxa"/>
            <w:vAlign w:val="center"/>
          </w:tcPr>
          <w:p w14:paraId="34C3A734">
            <w:pPr>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银行</w:t>
            </w:r>
          </w:p>
          <w:p w14:paraId="50F23DE5">
            <w:pPr>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账户</w:t>
            </w:r>
          </w:p>
          <w:p w14:paraId="783D6962">
            <w:pPr>
              <w:adjustRightInd w:val="0"/>
              <w:snapToGrid w:val="0"/>
              <w:spacing w:line="360" w:lineRule="auto"/>
              <w:ind w:firstLine="422"/>
              <w:jc w:val="center"/>
              <w:rPr>
                <w:rFonts w:hint="eastAsia" w:hAnsi="宋体" w:cs="宋体"/>
                <w:color w:val="auto"/>
                <w:sz w:val="21"/>
                <w:szCs w:val="21"/>
                <w:highlight w:val="none"/>
              </w:rPr>
            </w:pPr>
            <w:r>
              <w:rPr>
                <w:rFonts w:hint="eastAsia" w:hAnsi="宋体" w:cs="宋体"/>
                <w:b/>
                <w:bCs/>
                <w:color w:val="auto"/>
                <w:sz w:val="21"/>
                <w:szCs w:val="21"/>
                <w:highlight w:val="none"/>
              </w:rPr>
              <w:t>信息</w:t>
            </w:r>
          </w:p>
        </w:tc>
        <w:tc>
          <w:tcPr>
            <w:tcW w:w="6846" w:type="dxa"/>
            <w:vAlign w:val="center"/>
          </w:tcPr>
          <w:p w14:paraId="6700C3B8">
            <w:pPr>
              <w:adjustRightInd w:val="0"/>
              <w:snapToGrid w:val="0"/>
              <w:spacing w:line="360" w:lineRule="auto"/>
              <w:ind w:firstLine="422"/>
              <w:rPr>
                <w:rFonts w:hint="eastAsia" w:hAnsi="宋体" w:cs="宋体"/>
                <w:b/>
                <w:bCs/>
                <w:color w:val="auto"/>
                <w:sz w:val="21"/>
                <w:szCs w:val="21"/>
                <w:highlight w:val="none"/>
              </w:rPr>
            </w:pPr>
            <w:r>
              <w:rPr>
                <w:rFonts w:hint="eastAsia" w:hAnsi="宋体" w:cs="宋体"/>
                <w:b/>
                <w:bCs/>
                <w:color w:val="auto"/>
                <w:sz w:val="21"/>
                <w:szCs w:val="21"/>
                <w:highlight w:val="none"/>
              </w:rPr>
              <w:t>1、保证金及代理服务费账户：</w:t>
            </w:r>
          </w:p>
          <w:p w14:paraId="23615212">
            <w:pPr>
              <w:adjustRightInd w:val="0"/>
              <w:snapToGrid w:val="0"/>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①采购代理机构开户名称: 陕西至诚项目管理集团有限公司</w:t>
            </w:r>
          </w:p>
          <w:p w14:paraId="6796496A">
            <w:pPr>
              <w:adjustRightInd w:val="0"/>
              <w:snapToGrid w:val="0"/>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②开户行名称：中国建设银行股份有限公司西安高新技术产业开发区支行</w:t>
            </w:r>
          </w:p>
          <w:p w14:paraId="0B8B4F49">
            <w:pPr>
              <w:pStyle w:val="11"/>
              <w:adjustRightInd w:val="0"/>
              <w:snapToGrid w:val="0"/>
              <w:spacing w:after="0" w:line="360" w:lineRule="auto"/>
              <w:ind w:firstLine="422"/>
              <w:rPr>
                <w:rFonts w:hint="eastAsia" w:ascii="宋体" w:hAnsi="宋体" w:cs="宋体"/>
                <w:color w:val="auto"/>
                <w:szCs w:val="21"/>
                <w:highlight w:val="none"/>
              </w:rPr>
            </w:pPr>
            <w:r>
              <w:rPr>
                <w:rFonts w:hint="eastAsia" w:ascii="宋体" w:hAnsi="宋体" w:cs="宋体"/>
                <w:b/>
                <w:bCs/>
                <w:color w:val="auto"/>
                <w:szCs w:val="21"/>
                <w:highlight w:val="none"/>
              </w:rPr>
              <w:t>2、账号：61050192090000002152</w:t>
            </w:r>
          </w:p>
        </w:tc>
      </w:tr>
      <w:tr w14:paraId="4121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581" w:type="dxa"/>
            <w:vAlign w:val="center"/>
          </w:tcPr>
          <w:p w14:paraId="52F9806A">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17</w:t>
            </w:r>
          </w:p>
        </w:tc>
        <w:tc>
          <w:tcPr>
            <w:tcW w:w="1312" w:type="dxa"/>
            <w:vAlign w:val="center"/>
          </w:tcPr>
          <w:p w14:paraId="48C05021">
            <w:pPr>
              <w:widowControl/>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项目</w:t>
            </w:r>
          </w:p>
          <w:p w14:paraId="14CED1DD">
            <w:pPr>
              <w:widowControl/>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性质</w:t>
            </w:r>
          </w:p>
        </w:tc>
        <w:tc>
          <w:tcPr>
            <w:tcW w:w="6846" w:type="dxa"/>
            <w:vAlign w:val="center"/>
          </w:tcPr>
          <w:p w14:paraId="5D55D6E3">
            <w:pPr>
              <w:adjustRightInd w:val="0"/>
              <w:snapToGrid w:val="0"/>
              <w:spacing w:line="360" w:lineRule="auto"/>
              <w:ind w:firstLine="422"/>
              <w:rPr>
                <w:rFonts w:hint="eastAsia" w:hAnsi="宋体" w:cs="宋体"/>
                <w:b/>
                <w:bCs/>
                <w:color w:val="auto"/>
                <w:sz w:val="21"/>
                <w:szCs w:val="21"/>
                <w:highlight w:val="none"/>
              </w:rPr>
            </w:pPr>
            <w:r>
              <w:rPr>
                <w:rFonts w:hint="eastAsia" w:hAnsi="宋体" w:cs="宋体"/>
                <w:b/>
                <w:bCs/>
                <w:color w:val="auto"/>
                <w:sz w:val="21"/>
                <w:szCs w:val="21"/>
                <w:highlight w:val="none"/>
              </w:rPr>
              <w:t>本项目</w:t>
            </w:r>
            <w:r>
              <w:rPr>
                <w:rFonts w:hint="eastAsia" w:hAnsi="宋体" w:cs="宋体"/>
                <w:b/>
                <w:bCs/>
                <w:color w:val="auto"/>
                <w:sz w:val="21"/>
                <w:szCs w:val="21"/>
                <w:highlight w:val="none"/>
                <w:lang w:val="en-US" w:eastAsia="zh-CN"/>
              </w:rPr>
              <w:t>非</w:t>
            </w:r>
            <w:r>
              <w:rPr>
                <w:rFonts w:hint="eastAsia" w:hAnsi="宋体" w:cs="宋体"/>
                <w:b/>
                <w:bCs/>
                <w:color w:val="auto"/>
                <w:sz w:val="21"/>
                <w:szCs w:val="21"/>
                <w:highlight w:val="none"/>
              </w:rPr>
              <w:t>专门面向中小企业；</w:t>
            </w:r>
          </w:p>
        </w:tc>
      </w:tr>
      <w:tr w14:paraId="79FE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581" w:type="dxa"/>
            <w:vAlign w:val="center"/>
          </w:tcPr>
          <w:p w14:paraId="430B7BC6">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18</w:t>
            </w:r>
          </w:p>
        </w:tc>
        <w:tc>
          <w:tcPr>
            <w:tcW w:w="1312" w:type="dxa"/>
            <w:vAlign w:val="center"/>
          </w:tcPr>
          <w:p w14:paraId="2A982EB3">
            <w:pPr>
              <w:widowControl/>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项目所属行业</w:t>
            </w:r>
          </w:p>
        </w:tc>
        <w:tc>
          <w:tcPr>
            <w:tcW w:w="6846" w:type="dxa"/>
            <w:vAlign w:val="center"/>
          </w:tcPr>
          <w:p w14:paraId="2B4465B7">
            <w:pPr>
              <w:adjustRightInd w:val="0"/>
              <w:snapToGrid w:val="0"/>
              <w:spacing w:line="360" w:lineRule="auto"/>
              <w:ind w:firstLine="422"/>
              <w:rPr>
                <w:rFonts w:hint="eastAsia" w:hAnsi="宋体" w:cs="宋体"/>
                <w:b/>
                <w:bCs/>
                <w:color w:val="auto"/>
                <w:sz w:val="21"/>
                <w:szCs w:val="21"/>
                <w:highlight w:val="none"/>
              </w:rPr>
            </w:pPr>
            <w:r>
              <w:rPr>
                <w:rFonts w:hint="eastAsia" w:hAnsi="宋体" w:cs="宋体"/>
                <w:b/>
                <w:bCs/>
                <w:color w:val="auto"/>
                <w:sz w:val="21"/>
                <w:szCs w:val="21"/>
                <w:highlight w:val="none"/>
              </w:rPr>
              <w:t>其他未列明行业</w:t>
            </w:r>
          </w:p>
        </w:tc>
      </w:tr>
      <w:tr w14:paraId="0590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9" w:hRule="atLeast"/>
        </w:trPr>
        <w:tc>
          <w:tcPr>
            <w:tcW w:w="581" w:type="dxa"/>
            <w:vAlign w:val="center"/>
          </w:tcPr>
          <w:p w14:paraId="4399CB06">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19</w:t>
            </w:r>
          </w:p>
        </w:tc>
        <w:tc>
          <w:tcPr>
            <w:tcW w:w="1312" w:type="dxa"/>
            <w:vAlign w:val="center"/>
          </w:tcPr>
          <w:p w14:paraId="7E0E81B6">
            <w:pPr>
              <w:widowControl/>
              <w:adjustRightInd w:val="0"/>
              <w:snapToGrid w:val="0"/>
              <w:spacing w:line="360" w:lineRule="auto"/>
              <w:ind w:firstLine="420"/>
              <w:jc w:val="center"/>
              <w:rPr>
                <w:rFonts w:hint="eastAsia" w:hAnsi="宋体" w:cs="宋体"/>
                <w:b/>
                <w:bCs/>
                <w:color w:val="auto"/>
                <w:sz w:val="21"/>
                <w:szCs w:val="21"/>
                <w:highlight w:val="none"/>
              </w:rPr>
            </w:pPr>
            <w:r>
              <w:rPr>
                <w:rFonts w:hint="eastAsia" w:hAnsi="宋体" w:cs="宋体"/>
                <w:color w:val="auto"/>
                <w:kern w:val="2"/>
                <w:sz w:val="21"/>
                <w:szCs w:val="21"/>
                <w:highlight w:val="none"/>
              </w:rPr>
              <w:t>其他</w:t>
            </w:r>
          </w:p>
        </w:tc>
        <w:tc>
          <w:tcPr>
            <w:tcW w:w="6846" w:type="dxa"/>
            <w:vAlign w:val="center"/>
          </w:tcPr>
          <w:p w14:paraId="0D932FD6">
            <w:pPr>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629EDD03">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(http://www.ccgp-shaanxi.gov.cn/zcdservice/zcd/shan xi/）在线申请，依法参加政府采购信用融资活动。</w:t>
            </w:r>
          </w:p>
          <w:p w14:paraId="0391A5BE">
            <w:pPr>
              <w:adjustRightInd w:val="0"/>
              <w:snapToGrid w:val="0"/>
              <w:spacing w:line="360" w:lineRule="auto"/>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74B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3" w:hRule="atLeast"/>
        </w:trPr>
        <w:tc>
          <w:tcPr>
            <w:tcW w:w="581" w:type="dxa"/>
            <w:vAlign w:val="center"/>
          </w:tcPr>
          <w:p w14:paraId="056F41AD">
            <w:pPr>
              <w:adjustRightInd w:val="0"/>
              <w:snapToGrid w:val="0"/>
              <w:spacing w:line="360" w:lineRule="auto"/>
              <w:jc w:val="both"/>
              <w:rPr>
                <w:rFonts w:hint="eastAsia" w:hAnsi="宋体" w:cs="宋体"/>
                <w:color w:val="auto"/>
                <w:sz w:val="21"/>
                <w:szCs w:val="21"/>
                <w:highlight w:val="none"/>
              </w:rPr>
            </w:pPr>
            <w:r>
              <w:rPr>
                <w:rFonts w:hint="eastAsia" w:hAnsi="宋体" w:cs="宋体"/>
                <w:color w:val="auto"/>
                <w:sz w:val="21"/>
                <w:szCs w:val="21"/>
                <w:highlight w:val="none"/>
              </w:rPr>
              <w:t>20</w:t>
            </w:r>
          </w:p>
        </w:tc>
        <w:tc>
          <w:tcPr>
            <w:tcW w:w="1312" w:type="dxa"/>
            <w:vAlign w:val="center"/>
          </w:tcPr>
          <w:p w14:paraId="18373409">
            <w:pPr>
              <w:adjustRightInd w:val="0"/>
              <w:snapToGrid w:val="0"/>
              <w:spacing w:line="360" w:lineRule="auto"/>
              <w:ind w:firstLine="105" w:firstLineChars="50"/>
              <w:jc w:val="center"/>
              <w:rPr>
                <w:rFonts w:hint="eastAsia" w:hAnsi="宋体" w:cs="宋体"/>
                <w:color w:val="auto"/>
                <w:kern w:val="2"/>
                <w:sz w:val="21"/>
                <w:szCs w:val="21"/>
                <w:highlight w:val="none"/>
              </w:rPr>
            </w:pPr>
            <w:r>
              <w:rPr>
                <w:rFonts w:hint="eastAsia" w:hAnsi="宋体" w:cs="宋体"/>
                <w:color w:val="auto"/>
                <w:sz w:val="21"/>
                <w:szCs w:val="21"/>
                <w:highlight w:val="none"/>
              </w:rPr>
              <w:t>中小企业价格得分扣减</w:t>
            </w:r>
          </w:p>
        </w:tc>
        <w:tc>
          <w:tcPr>
            <w:tcW w:w="6846" w:type="dxa"/>
            <w:vAlign w:val="center"/>
          </w:tcPr>
          <w:p w14:paraId="18D3FADD">
            <w:pPr>
              <w:adjustRightInd w:val="0"/>
              <w:snapToGrid w:val="0"/>
              <w:spacing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对符合《政府采购促进中小企业发展管理办法》(财库(2020)46号)规定的小微企业(监狱企业视同小型、微型企业)的报价给予10%(10%-20%)的扣除,用扣除后的价格参加评审。</w:t>
            </w:r>
          </w:p>
        </w:tc>
      </w:tr>
      <w:tr w14:paraId="7B4D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67" w:hRule="atLeast"/>
        </w:trPr>
        <w:tc>
          <w:tcPr>
            <w:tcW w:w="581" w:type="dxa"/>
            <w:vAlign w:val="center"/>
          </w:tcPr>
          <w:p w14:paraId="4D9C6D14">
            <w:pPr>
              <w:widowControl/>
              <w:adjustRightInd w:val="0"/>
              <w:snapToGrid w:val="0"/>
              <w:spacing w:line="360" w:lineRule="auto"/>
              <w:jc w:val="both"/>
              <w:rPr>
                <w:rFonts w:hint="eastAsia" w:hAnsi="宋体" w:cs="宋体"/>
                <w:b/>
                <w:bCs/>
                <w:color w:val="auto"/>
                <w:sz w:val="21"/>
                <w:szCs w:val="21"/>
                <w:highlight w:val="none"/>
              </w:rPr>
            </w:pPr>
            <w:r>
              <w:rPr>
                <w:rFonts w:hint="eastAsia" w:hAnsi="宋体" w:cs="宋体"/>
                <w:b/>
                <w:bCs/>
                <w:color w:val="auto"/>
                <w:sz w:val="21"/>
                <w:szCs w:val="21"/>
                <w:highlight w:val="none"/>
              </w:rPr>
              <w:t>21</w:t>
            </w:r>
          </w:p>
        </w:tc>
        <w:tc>
          <w:tcPr>
            <w:tcW w:w="1312" w:type="dxa"/>
            <w:vAlign w:val="center"/>
          </w:tcPr>
          <w:p w14:paraId="051172B5">
            <w:pPr>
              <w:widowControl/>
              <w:adjustRightInd w:val="0"/>
              <w:snapToGrid w:val="0"/>
              <w:spacing w:line="360" w:lineRule="auto"/>
              <w:ind w:firstLine="422"/>
              <w:jc w:val="center"/>
              <w:rPr>
                <w:rFonts w:hint="eastAsia" w:hAnsi="宋体" w:cs="宋体"/>
                <w:b/>
                <w:bCs/>
                <w:color w:val="auto"/>
                <w:sz w:val="21"/>
                <w:szCs w:val="21"/>
                <w:highlight w:val="none"/>
              </w:rPr>
            </w:pPr>
            <w:r>
              <w:rPr>
                <w:rFonts w:hint="eastAsia" w:hAnsi="宋体" w:cs="宋体"/>
                <w:b/>
                <w:bCs/>
                <w:color w:val="auto"/>
                <w:sz w:val="21"/>
                <w:szCs w:val="21"/>
                <w:highlight w:val="none"/>
              </w:rPr>
              <w:t>备注</w:t>
            </w:r>
          </w:p>
        </w:tc>
        <w:tc>
          <w:tcPr>
            <w:tcW w:w="6846" w:type="dxa"/>
            <w:vAlign w:val="center"/>
          </w:tcPr>
          <w:p w14:paraId="096A4673">
            <w:pPr>
              <w:adjustRightInd w:val="0"/>
              <w:snapToGrid w:val="0"/>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供应商注册登记提醒：</w:t>
            </w:r>
          </w:p>
          <w:p w14:paraId="4D1D6233">
            <w:pPr>
              <w:adjustRightInd w:val="0"/>
              <w:snapToGrid w:val="0"/>
              <w:spacing w:line="360" w:lineRule="auto"/>
              <w:ind w:firstLine="422" w:firstLineChars="200"/>
              <w:rPr>
                <w:rFonts w:hint="eastAsia" w:hAnsi="宋体" w:cs="宋体"/>
                <w:color w:val="auto"/>
                <w:sz w:val="21"/>
                <w:szCs w:val="21"/>
                <w:highlight w:val="none"/>
              </w:rPr>
            </w:pPr>
            <w:r>
              <w:rPr>
                <w:rFonts w:hint="eastAsia" w:hAnsi="宋体" w:cs="宋体"/>
                <w:b/>
                <w:bCs/>
                <w:color w:val="auto"/>
                <w:sz w:val="21"/>
                <w:szCs w:val="21"/>
                <w:highlight w:val="none"/>
              </w:rPr>
              <w:t>根据陕西省财政厅关于政府采购供应商注册登记有关事项的通知，如所投本项目的供应商未在陕西省政府采购网（</w:t>
            </w:r>
            <w:r>
              <w:rPr>
                <w:rFonts w:hint="eastAsia"/>
                <w:color w:val="auto"/>
                <w:sz w:val="21"/>
                <w:szCs w:val="21"/>
                <w:highlight w:val="none"/>
              </w:rPr>
              <w:fldChar w:fldCharType="begin"/>
            </w:r>
            <w:r>
              <w:rPr>
                <w:color w:val="auto"/>
                <w:sz w:val="21"/>
                <w:szCs w:val="21"/>
                <w:highlight w:val="none"/>
              </w:rPr>
              <w:instrText xml:space="preserve"> HYPERLINK "http://www.ccgp-shaanxi.gov.cn/information/informationDetail.do?informationguid=8a85be3567ed23460167ed36804d0009" </w:instrText>
            </w:r>
            <w:r>
              <w:rPr>
                <w:rFonts w:hint="eastAsia"/>
                <w:color w:val="auto"/>
                <w:sz w:val="21"/>
                <w:szCs w:val="21"/>
                <w:highlight w:val="none"/>
              </w:rPr>
              <w:fldChar w:fldCharType="separate"/>
            </w:r>
            <w:r>
              <w:rPr>
                <w:rFonts w:hint="eastAsia" w:hAnsi="宋体" w:cs="宋体"/>
                <w:b/>
                <w:bCs/>
                <w:color w:val="auto"/>
                <w:sz w:val="21"/>
                <w:szCs w:val="21"/>
                <w:highlight w:val="none"/>
              </w:rPr>
              <w:t>http://www.ccgp-shaanxi.gov.cn/information/informationDetail.do?informationguid=8a85be3567ed23460167ed36804d0009</w:t>
            </w:r>
            <w:r>
              <w:rPr>
                <w:rFonts w:hint="eastAsia" w:hAnsi="宋体" w:cs="宋体"/>
                <w:b/>
                <w:bCs/>
                <w:color w:val="auto"/>
                <w:sz w:val="21"/>
                <w:szCs w:val="21"/>
                <w:highlight w:val="none"/>
              </w:rPr>
              <w:fldChar w:fldCharType="end"/>
            </w:r>
            <w:r>
              <w:rPr>
                <w:rFonts w:hint="eastAsia" w:hAnsi="宋体" w:cs="宋体"/>
                <w:b/>
                <w:bCs/>
                <w:color w:val="auto"/>
                <w:sz w:val="21"/>
                <w:szCs w:val="21"/>
                <w:highlight w:val="none"/>
              </w:rPr>
              <w:t>）注册登记加入陕西省政府采购供应商库的，应按要求及时办理注册登记，并接受财政部门监督管理。</w:t>
            </w:r>
          </w:p>
        </w:tc>
      </w:tr>
    </w:tbl>
    <w:p w14:paraId="56620EB1">
      <w:pPr>
        <w:spacing w:line="440" w:lineRule="exact"/>
        <w:ind w:firstLine="480" w:firstLineChars="200"/>
        <w:rPr>
          <w:rFonts w:hint="eastAsia"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p w14:paraId="0ADA8355">
      <w:pPr>
        <w:spacing w:before="156" w:beforeLines="50" w:after="156" w:afterLines="50"/>
        <w:ind w:firstLine="643"/>
        <w:jc w:val="center"/>
        <w:outlineLvl w:val="1"/>
        <w:rPr>
          <w:rFonts w:hint="eastAsia" w:hAnsi="宋体" w:cs="宋体"/>
          <w:color w:val="auto"/>
          <w:sz w:val="32"/>
          <w:szCs w:val="32"/>
          <w:highlight w:val="none"/>
        </w:rPr>
      </w:pPr>
      <w:bookmarkStart w:id="30" w:name="_Toc363473972"/>
      <w:bookmarkStart w:id="31" w:name="_Toc403077639"/>
      <w:bookmarkStart w:id="32" w:name="_Toc363474017"/>
      <w:r>
        <w:rPr>
          <w:rFonts w:hint="eastAsia" w:hAnsi="宋体" w:cs="宋体"/>
          <w:b/>
          <w:color w:val="auto"/>
          <w:sz w:val="32"/>
          <w:szCs w:val="32"/>
          <w:highlight w:val="none"/>
        </w:rPr>
        <w:br w:type="page"/>
      </w:r>
      <w:bookmarkStart w:id="33" w:name="_Toc4670"/>
      <w:bookmarkStart w:id="34" w:name="_Toc3623"/>
      <w:bookmarkStart w:id="35" w:name="_Toc27537"/>
      <w:r>
        <w:rPr>
          <w:rFonts w:hint="eastAsia" w:hAnsi="宋体" w:cs="宋体"/>
          <w:b/>
          <w:color w:val="auto"/>
          <w:sz w:val="32"/>
          <w:szCs w:val="32"/>
          <w:highlight w:val="none"/>
        </w:rPr>
        <w:t>一.总则</w:t>
      </w:r>
      <w:bookmarkEnd w:id="30"/>
      <w:bookmarkEnd w:id="31"/>
      <w:bookmarkEnd w:id="32"/>
      <w:bookmarkEnd w:id="33"/>
      <w:bookmarkEnd w:id="34"/>
      <w:bookmarkEnd w:id="35"/>
    </w:p>
    <w:p w14:paraId="7BECFDFC">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1.资金来源</w:t>
      </w:r>
    </w:p>
    <w:p w14:paraId="4DD8AFE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0CE0CE12">
      <w:pPr>
        <w:numPr>
          <w:ilvl w:val="0"/>
          <w:numId w:val="2"/>
        </w:numPr>
        <w:spacing w:line="500" w:lineRule="exact"/>
        <w:ind w:firstLine="482"/>
        <w:rPr>
          <w:rFonts w:hint="eastAsia" w:hAnsi="宋体" w:cs="宋体"/>
          <w:b/>
          <w:color w:val="auto"/>
          <w:szCs w:val="24"/>
          <w:highlight w:val="none"/>
        </w:rPr>
      </w:pPr>
      <w:bookmarkStart w:id="36" w:name="_Toc363474018"/>
      <w:bookmarkStart w:id="37" w:name="_Toc403077640"/>
      <w:bookmarkStart w:id="38" w:name="_Toc363473973"/>
      <w:r>
        <w:rPr>
          <w:rFonts w:hint="eastAsia" w:hAnsi="宋体" w:cs="宋体"/>
          <w:b/>
          <w:color w:val="auto"/>
          <w:szCs w:val="24"/>
          <w:highlight w:val="none"/>
        </w:rPr>
        <w:t>名词解释</w:t>
      </w:r>
    </w:p>
    <w:p w14:paraId="274E2EE7">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西安市机关事务服务中心</w:t>
      </w:r>
    </w:p>
    <w:p w14:paraId="7D6A2DC1">
      <w:pPr>
        <w:tabs>
          <w:tab w:val="left" w:pos="7665"/>
        </w:tabs>
        <w:spacing w:line="360" w:lineRule="auto"/>
        <w:ind w:firstLine="480" w:firstLineChars="200"/>
        <w:rPr>
          <w:rFonts w:hint="eastAsia" w:hAnsi="宋体" w:cs="宋体"/>
          <w:color w:val="auto"/>
          <w:szCs w:val="22"/>
          <w:highlight w:val="none"/>
        </w:rPr>
      </w:pPr>
      <w:r>
        <w:rPr>
          <w:rFonts w:hint="eastAsia" w:hAnsi="宋体" w:cs="宋体"/>
          <w:color w:val="auto"/>
          <w:szCs w:val="22"/>
          <w:highlight w:val="none"/>
        </w:rPr>
        <w:t>2.2监督机构：西安市财政局</w:t>
      </w:r>
    </w:p>
    <w:p w14:paraId="6D6A3D25">
      <w:pPr>
        <w:tabs>
          <w:tab w:val="left" w:pos="7665"/>
        </w:tabs>
        <w:spacing w:line="360" w:lineRule="auto"/>
        <w:ind w:firstLine="480" w:firstLineChars="200"/>
        <w:rPr>
          <w:rFonts w:hint="eastAsia" w:hAnsi="宋体" w:cs="宋体"/>
          <w:color w:val="auto"/>
          <w:highlight w:val="none"/>
        </w:rPr>
      </w:pPr>
      <w:r>
        <w:rPr>
          <w:rFonts w:hint="eastAsia" w:hAnsi="宋体" w:cs="宋体"/>
          <w:color w:val="auto"/>
          <w:szCs w:val="22"/>
          <w:highlight w:val="none"/>
        </w:rPr>
        <w:t>2.3采购代理机构：陕西至诚项目管理集团有限公司</w:t>
      </w:r>
    </w:p>
    <w:p w14:paraId="1FB8B459">
      <w:pPr>
        <w:tabs>
          <w:tab w:val="left" w:pos="7665"/>
        </w:tabs>
        <w:spacing w:line="360" w:lineRule="auto"/>
        <w:ind w:firstLine="480" w:firstLineChars="200"/>
        <w:rPr>
          <w:rFonts w:hint="eastAsia"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0BEB7035">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2.5产品是指本竞争性磋商文件中第四章所述所有产品。</w:t>
      </w:r>
    </w:p>
    <w:p w14:paraId="623C6BBB">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2.6服务是指供应商为满足竞争性磋商文件要求而提供的服务。</w:t>
      </w:r>
    </w:p>
    <w:p w14:paraId="42FDD3E7">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1EB71F22">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2322980">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096EFEA7">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2BF68F">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6B9E6DAA">
      <w:pPr>
        <w:spacing w:line="500" w:lineRule="exact"/>
        <w:ind w:firstLine="482"/>
        <w:rPr>
          <w:rFonts w:hint="eastAsia" w:hAnsi="宋体" w:cs="宋体"/>
          <w:b/>
          <w:color w:val="auto"/>
          <w:szCs w:val="24"/>
          <w:highlight w:val="none"/>
        </w:rPr>
      </w:pPr>
      <w:r>
        <w:rPr>
          <w:rFonts w:hint="eastAsia" w:hAnsi="宋体" w:cs="宋体"/>
          <w:b/>
          <w:color w:val="auto"/>
          <w:szCs w:val="24"/>
          <w:highlight w:val="none"/>
        </w:rPr>
        <w:t>3.合格的供应商</w:t>
      </w:r>
    </w:p>
    <w:p w14:paraId="37E208EC">
      <w:pPr>
        <w:tabs>
          <w:tab w:val="left" w:pos="851"/>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3.1《中华人民共和国政府采购法》第二十二条第一款规定的供应商基本资格条件:</w:t>
      </w:r>
    </w:p>
    <w:p w14:paraId="757D215E">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1）具有独立承担民事责任的能力；</w:t>
      </w:r>
    </w:p>
    <w:p w14:paraId="5C7618F8">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39A8CBD1">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1B9FF615">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62B03F58">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1E7B0A42">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 xml:space="preserve">    6）法律、行政法规规定的其他条件。</w:t>
      </w:r>
    </w:p>
    <w:p w14:paraId="7145400B">
      <w:pPr>
        <w:spacing w:line="500" w:lineRule="exact"/>
        <w:ind w:firstLine="482" w:firstLineChars="200"/>
        <w:rPr>
          <w:rFonts w:hint="eastAsia"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08B6DD6F">
      <w:pPr>
        <w:spacing w:line="500" w:lineRule="exact"/>
        <w:ind w:firstLine="482" w:firstLineChars="200"/>
        <w:rPr>
          <w:rFonts w:hint="eastAsia"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6A59B37A">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0E474C74">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3.5本项目不接受联合体磋商。</w:t>
      </w:r>
    </w:p>
    <w:p w14:paraId="604CBEA7">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7B3AF590">
      <w:pPr>
        <w:tabs>
          <w:tab w:val="left" w:pos="747"/>
        </w:tabs>
        <w:snapToGrid w:val="0"/>
        <w:spacing w:line="500" w:lineRule="exact"/>
        <w:ind w:firstLine="482"/>
        <w:rPr>
          <w:rFonts w:hint="eastAsia"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FEBA0E8">
      <w:pPr>
        <w:tabs>
          <w:tab w:val="left" w:pos="747"/>
        </w:tabs>
        <w:snapToGrid w:val="0"/>
        <w:spacing w:line="500" w:lineRule="exact"/>
        <w:ind w:firstLine="480" w:firstLineChars="200"/>
        <w:rPr>
          <w:rFonts w:hint="eastAsia"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2D88A70B">
      <w:pPr>
        <w:tabs>
          <w:tab w:val="left" w:pos="747"/>
        </w:tabs>
        <w:snapToGrid w:val="0"/>
        <w:spacing w:line="500" w:lineRule="exact"/>
        <w:ind w:firstLine="480" w:firstLineChars="200"/>
        <w:rPr>
          <w:rFonts w:hint="eastAsia"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6E7D24C3">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5.竞争性磋商响应文件内容的真实性</w:t>
      </w:r>
    </w:p>
    <w:p w14:paraId="51F84FE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E1DABD4">
      <w:pPr>
        <w:keepNext/>
        <w:keepLines/>
        <w:spacing w:before="312" w:beforeLines="100" w:after="156" w:afterLines="50" w:line="360" w:lineRule="auto"/>
        <w:ind w:firstLine="643"/>
        <w:jc w:val="center"/>
        <w:outlineLvl w:val="1"/>
        <w:rPr>
          <w:rFonts w:hint="eastAsia" w:hAnsi="宋体" w:cs="宋体"/>
          <w:b/>
          <w:color w:val="auto"/>
          <w:sz w:val="32"/>
          <w:szCs w:val="32"/>
          <w:highlight w:val="none"/>
        </w:rPr>
      </w:pPr>
      <w:bookmarkStart w:id="39" w:name="_Toc30698"/>
      <w:bookmarkStart w:id="40" w:name="_Toc31742"/>
      <w:bookmarkStart w:id="41" w:name="_Toc27903"/>
      <w:r>
        <w:rPr>
          <w:rFonts w:hint="eastAsia" w:hAnsi="宋体" w:cs="宋体"/>
          <w:b/>
          <w:color w:val="auto"/>
          <w:sz w:val="32"/>
          <w:szCs w:val="32"/>
          <w:highlight w:val="none"/>
        </w:rPr>
        <w:t>二.竞争性磋商文件</w:t>
      </w:r>
      <w:bookmarkEnd w:id="36"/>
      <w:bookmarkEnd w:id="37"/>
      <w:bookmarkEnd w:id="38"/>
      <w:bookmarkEnd w:id="39"/>
      <w:bookmarkEnd w:id="40"/>
      <w:bookmarkEnd w:id="41"/>
    </w:p>
    <w:p w14:paraId="1355C13B">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6.竞争性磋商文件构成</w:t>
      </w:r>
    </w:p>
    <w:p w14:paraId="5BE2A66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2116E9E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第一章 竞争性磋商公告</w:t>
      </w:r>
    </w:p>
    <w:p w14:paraId="0718220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第二章 供应商须知</w:t>
      </w:r>
    </w:p>
    <w:p w14:paraId="43DD471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 xml:space="preserve">第三章 评审方法    </w:t>
      </w:r>
    </w:p>
    <w:p w14:paraId="1AFD4F8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第四章 合同条款及格式</w:t>
      </w:r>
    </w:p>
    <w:p w14:paraId="02E14996">
      <w:pPr>
        <w:spacing w:line="360" w:lineRule="auto"/>
        <w:ind w:firstLine="480" w:firstLineChars="200"/>
        <w:rPr>
          <w:rFonts w:hint="default" w:hAnsi="宋体" w:eastAsia="宋体" w:cs="宋体"/>
          <w:color w:val="auto"/>
          <w:szCs w:val="24"/>
          <w:highlight w:val="none"/>
          <w:lang w:val="en-US" w:eastAsia="zh-CN"/>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磋商</w:t>
      </w:r>
      <w:r>
        <w:rPr>
          <w:rFonts w:hint="eastAsia" w:hAnsi="宋体" w:cs="宋体"/>
          <w:color w:val="auto"/>
          <w:szCs w:val="24"/>
          <w:highlight w:val="none"/>
        </w:rPr>
        <w:t>内容</w:t>
      </w:r>
      <w:r>
        <w:rPr>
          <w:rFonts w:hint="eastAsia" w:hAnsi="宋体" w:cs="宋体"/>
          <w:color w:val="auto"/>
          <w:szCs w:val="24"/>
          <w:highlight w:val="none"/>
          <w:lang w:val="en-US" w:eastAsia="zh-CN"/>
        </w:rPr>
        <w:t>及技术要求</w:t>
      </w:r>
    </w:p>
    <w:p w14:paraId="17D0BAE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 xml:space="preserve">第六章 竞争性磋商响应文件构成及格式  </w:t>
      </w:r>
    </w:p>
    <w:p w14:paraId="3D9F580F">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作出实质性响应，由此带来不利于供应商的磋商结果，其风险由供应商承担。</w:t>
      </w:r>
    </w:p>
    <w:p w14:paraId="25021902">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5C86283C">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7.竞争性磋商文件的修改和澄清</w:t>
      </w:r>
    </w:p>
    <w:p w14:paraId="21C25CB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86BA6E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EFD91F">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506939E0">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FDE2861">
      <w:pPr>
        <w:keepNext/>
        <w:keepLines/>
        <w:spacing w:before="312" w:beforeLines="100" w:after="156" w:afterLines="50" w:line="360" w:lineRule="auto"/>
        <w:ind w:firstLine="643"/>
        <w:jc w:val="center"/>
        <w:outlineLvl w:val="1"/>
        <w:rPr>
          <w:rFonts w:hint="eastAsia" w:hAnsi="宋体" w:cs="宋体"/>
          <w:b/>
          <w:color w:val="auto"/>
          <w:sz w:val="32"/>
          <w:szCs w:val="32"/>
          <w:highlight w:val="none"/>
        </w:rPr>
      </w:pPr>
      <w:bookmarkStart w:id="42" w:name="_Toc28227"/>
      <w:bookmarkStart w:id="43" w:name="_Toc26653"/>
      <w:bookmarkStart w:id="44" w:name="_Toc13771"/>
      <w:bookmarkStart w:id="45" w:name="_Toc363474019"/>
      <w:bookmarkStart w:id="46" w:name="_Toc363473974"/>
      <w:bookmarkStart w:id="47" w:name="_Toc403077641"/>
      <w:r>
        <w:rPr>
          <w:rFonts w:hint="eastAsia" w:hAnsi="宋体" w:cs="宋体"/>
          <w:b/>
          <w:color w:val="auto"/>
          <w:sz w:val="32"/>
          <w:szCs w:val="32"/>
          <w:highlight w:val="none"/>
        </w:rPr>
        <w:t>三.磋商响应文件的编制</w:t>
      </w:r>
      <w:bookmarkEnd w:id="42"/>
      <w:bookmarkEnd w:id="43"/>
      <w:bookmarkEnd w:id="44"/>
      <w:bookmarkEnd w:id="45"/>
      <w:bookmarkEnd w:id="46"/>
      <w:bookmarkEnd w:id="47"/>
    </w:p>
    <w:p w14:paraId="38C0018E">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8. 磋商语言和磋商货币</w:t>
      </w:r>
    </w:p>
    <w:p w14:paraId="39088937">
      <w:pPr>
        <w:spacing w:line="360" w:lineRule="auto"/>
        <w:ind w:firstLine="480" w:firstLineChars="200"/>
        <w:rPr>
          <w:rFonts w:hint="eastAsia"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784DAA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5EC4D9B6">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9.竞争性磋商响应文件的构成</w:t>
      </w:r>
    </w:p>
    <w:p w14:paraId="40E0F8E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11BA85D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3BACAE71">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（2）按照竞争性磋商文件的要求编制的磋商方案说明。</w:t>
      </w:r>
    </w:p>
    <w:p w14:paraId="6AAD072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0AF7744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（4）按照本须知第14条要求提交的磋商保证金。</w:t>
      </w:r>
    </w:p>
    <w:p w14:paraId="523481D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（5）竞争磋商文件中要求的其他证明文件。</w:t>
      </w:r>
    </w:p>
    <w:p w14:paraId="4366CC5C">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59BAAD6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99C1DCA">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 xml:space="preserve">10.竞争性磋商响应文件格式 </w:t>
      </w:r>
    </w:p>
    <w:p w14:paraId="252FBD8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3385BFA7">
      <w:pPr>
        <w:spacing w:line="360" w:lineRule="auto"/>
        <w:ind w:firstLine="480" w:firstLineChars="200"/>
        <w:rPr>
          <w:rFonts w:hint="eastAsia"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2D162F94">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11.磋商报价</w:t>
      </w:r>
    </w:p>
    <w:p w14:paraId="472C064D">
      <w:pPr>
        <w:spacing w:line="360" w:lineRule="auto"/>
        <w:ind w:firstLine="480"/>
        <w:rPr>
          <w:rFonts w:hint="eastAsia"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7EFA810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6B34C73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62CAF1D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1EAC2710">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12.证明供应商合格的资格证明文件</w:t>
      </w:r>
    </w:p>
    <w:p w14:paraId="4D634A82">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752E31D1">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13.证明服务符合竞争性磋商文件规定的文件</w:t>
      </w:r>
    </w:p>
    <w:p w14:paraId="083A21E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393361E0">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13.2 供应商须提供全部服务内容的详细说明。</w:t>
      </w:r>
    </w:p>
    <w:p w14:paraId="033EA8BE">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14.磋商保证金（本项目不收取保证金，本文件中涉及的保证金相关事项均不适用）</w:t>
      </w:r>
    </w:p>
    <w:p w14:paraId="12D7CD57">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15.磋商有效期</w:t>
      </w:r>
    </w:p>
    <w:p w14:paraId="7BED4D15">
      <w:pPr>
        <w:spacing w:line="360" w:lineRule="auto"/>
        <w:ind w:firstLine="480" w:firstLineChars="200"/>
        <w:rPr>
          <w:rFonts w:hint="eastAsia" w:hAnsi="宋体" w:cs="宋体"/>
          <w:color w:val="auto"/>
          <w:szCs w:val="24"/>
          <w:highlight w:val="none"/>
        </w:rPr>
      </w:pPr>
      <w:bookmarkStart w:id="48"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48"/>
    </w:p>
    <w:p w14:paraId="59B30D9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451D80DF">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16.竞争性磋商响应文件的式样和签署</w:t>
      </w:r>
    </w:p>
    <w:p w14:paraId="17E5C022">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并在盘面标注供应商名称、项目名称，并与竞争性磋商响应文件同时递交。</w:t>
      </w:r>
    </w:p>
    <w:p w14:paraId="64089903">
      <w:pPr>
        <w:spacing w:line="500" w:lineRule="exact"/>
        <w:ind w:firstLine="480" w:firstLineChars="200"/>
        <w:rPr>
          <w:rFonts w:hint="eastAsia"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w:t>
      </w:r>
      <w:r>
        <w:rPr>
          <w:rFonts w:hint="eastAsia" w:hAnsi="宋体" w:cs="宋体"/>
          <w:color w:val="auto"/>
          <w:szCs w:val="24"/>
          <w:highlight w:val="none"/>
          <w:lang w:val="en-US" w:eastAsia="zh-CN"/>
        </w:rPr>
        <w:t>或签章</w:t>
      </w:r>
      <w:r>
        <w:rPr>
          <w:rFonts w:hint="eastAsia" w:hAnsi="宋体" w:cs="宋体"/>
          <w:color w:val="auto"/>
          <w:szCs w:val="24"/>
          <w:highlight w:val="none"/>
        </w:rPr>
        <w:t>。</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E2FEE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75AA715">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16.4供应商名称应填写全称。磋商响应文件正本及所有副本封面必须加盖供应商公章（鲜章），否则按无效处理。</w:t>
      </w:r>
    </w:p>
    <w:p w14:paraId="6BC8BA6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0EA4D3B9">
      <w:pPr>
        <w:spacing w:line="500" w:lineRule="exact"/>
        <w:ind w:firstLine="480" w:firstLineChars="200"/>
        <w:rPr>
          <w:rFonts w:hint="eastAsia"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45B17E0">
      <w:pPr>
        <w:keepNext/>
        <w:keepLines/>
        <w:spacing w:before="312" w:beforeLines="100" w:after="156" w:afterLines="50" w:line="360" w:lineRule="auto"/>
        <w:ind w:firstLine="643"/>
        <w:jc w:val="center"/>
        <w:outlineLvl w:val="1"/>
        <w:rPr>
          <w:rFonts w:hint="eastAsia" w:hAnsi="宋体" w:cs="宋体"/>
          <w:b/>
          <w:color w:val="auto"/>
          <w:sz w:val="32"/>
          <w:szCs w:val="32"/>
          <w:highlight w:val="none"/>
        </w:rPr>
      </w:pPr>
      <w:bookmarkStart w:id="49" w:name="_Toc12266"/>
      <w:bookmarkStart w:id="50" w:name="_Toc20799"/>
      <w:bookmarkStart w:id="51" w:name="_Toc18686"/>
      <w:r>
        <w:rPr>
          <w:rFonts w:hint="eastAsia" w:hAnsi="宋体" w:cs="宋体"/>
          <w:b/>
          <w:color w:val="auto"/>
          <w:sz w:val="32"/>
          <w:szCs w:val="32"/>
          <w:highlight w:val="none"/>
        </w:rPr>
        <w:t>四.竞争性磋商响应文件的递交</w:t>
      </w:r>
      <w:bookmarkEnd w:id="49"/>
      <w:bookmarkEnd w:id="50"/>
      <w:bookmarkEnd w:id="51"/>
    </w:p>
    <w:p w14:paraId="15AFEB02">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17.竞争性磋商响应文件的密封和标记</w:t>
      </w:r>
    </w:p>
    <w:p w14:paraId="18D75E2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17.1报价一览表除在竞争性磋商响应文件内装订外，再制作一份和正本一起密封。单独递交（该单独密封报价一览表的报价必须与竞争性磋商响应文件正本中的报价一览表（报价表）报价一致，若不一致，则按单独密封的报价一览表为准。</w:t>
      </w:r>
    </w:p>
    <w:p w14:paraId="1943E160">
      <w:pPr>
        <w:spacing w:line="360" w:lineRule="auto"/>
        <w:ind w:firstLine="480" w:firstLineChars="200"/>
        <w:rPr>
          <w:rFonts w:hint="eastAsia" w:hAnsi="宋体" w:cs="宋体"/>
          <w:color w:val="auto"/>
          <w:szCs w:val="24"/>
          <w:highlight w:val="none"/>
        </w:rPr>
      </w:pPr>
      <w:r>
        <w:rPr>
          <w:rFonts w:hint="eastAsia" w:hAnsi="宋体" w:cs="宋体"/>
          <w:color w:val="auto"/>
          <w:highlight w:val="none"/>
        </w:rPr>
        <w:t>17.2供应商应将竞争性磋商响应文件正本、电子版本、报价一览表一同密封装在单独的封袋中（封袋不得有破损），副本密封装在单独的封袋中，且在封袋正面标明“正本”“副本”字样。封袋应加贴封条，并在封线处加盖供应商公章，封袋正面要粘贴供应商全称、项目名称、编号等标识。</w:t>
      </w:r>
    </w:p>
    <w:p w14:paraId="5C29E63B">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外层包装请按以下要求标记：</w:t>
      </w:r>
    </w:p>
    <w:p w14:paraId="4E7254C7">
      <w:pPr>
        <w:spacing w:line="360" w:lineRule="auto"/>
        <w:ind w:firstLine="720" w:firstLineChars="300"/>
        <w:rPr>
          <w:rFonts w:hint="eastAsia" w:hAnsi="宋体" w:cs="宋体"/>
          <w:color w:val="auto"/>
          <w:szCs w:val="24"/>
          <w:highlight w:val="none"/>
        </w:rPr>
      </w:pPr>
      <w:r>
        <w:rPr>
          <w:rFonts w:hint="eastAsia" w:hAnsi="宋体" w:cs="宋体"/>
          <w:color w:val="auto"/>
          <w:szCs w:val="24"/>
          <w:highlight w:val="none"/>
        </w:rPr>
        <w:t>1) 磋商响应单位的全称；</w:t>
      </w:r>
    </w:p>
    <w:p w14:paraId="132B2CFD">
      <w:pPr>
        <w:spacing w:line="360" w:lineRule="auto"/>
        <w:ind w:firstLine="720" w:firstLineChars="300"/>
        <w:rPr>
          <w:rFonts w:hint="eastAsia" w:hAnsi="宋体" w:cs="宋体"/>
          <w:color w:val="auto"/>
          <w:szCs w:val="24"/>
          <w:highlight w:val="none"/>
        </w:rPr>
      </w:pPr>
      <w:r>
        <w:rPr>
          <w:rFonts w:hint="eastAsia" w:hAnsi="宋体" w:cs="宋体"/>
          <w:color w:val="auto"/>
          <w:szCs w:val="24"/>
          <w:highlight w:val="none"/>
        </w:rPr>
        <w:t>2) 磋商项目名称、项目编号；</w:t>
      </w:r>
    </w:p>
    <w:p w14:paraId="7A699F74">
      <w:pPr>
        <w:spacing w:line="360" w:lineRule="auto"/>
        <w:ind w:firstLine="720" w:firstLineChars="300"/>
        <w:rPr>
          <w:rFonts w:hint="eastAsia" w:hAnsi="宋体" w:cs="宋体"/>
          <w:color w:val="auto"/>
          <w:szCs w:val="24"/>
          <w:highlight w:val="none"/>
        </w:rPr>
      </w:pPr>
      <w:r>
        <w:rPr>
          <w:rFonts w:hint="eastAsia" w:hAnsi="宋体" w:cs="宋体"/>
          <w:color w:val="auto"/>
          <w:szCs w:val="24"/>
          <w:highlight w:val="none"/>
        </w:rPr>
        <w:t>3）正本或副本“请勿在＿＿＿＿＿(磋商时间)之前启封”。</w:t>
      </w:r>
    </w:p>
    <w:p w14:paraId="4117122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2D2093D3">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18．竞争性磋商响应文件的递交</w:t>
      </w:r>
    </w:p>
    <w:p w14:paraId="55D3D2D4">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3A4BEC4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0DB5254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96416CA">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19．递交的竞争性磋商响应文件</w:t>
      </w:r>
    </w:p>
    <w:p w14:paraId="0FCB493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04C4399E">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20．磋商的修改与撤回</w:t>
      </w:r>
    </w:p>
    <w:p w14:paraId="76E3212F">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27D108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2EF8F5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0B59D778">
      <w:pPr>
        <w:keepNext/>
        <w:keepLines/>
        <w:spacing w:before="312" w:beforeLines="100" w:after="156" w:afterLines="50" w:line="360" w:lineRule="auto"/>
        <w:ind w:firstLine="643"/>
        <w:jc w:val="center"/>
        <w:outlineLvl w:val="1"/>
        <w:rPr>
          <w:rFonts w:hint="eastAsia" w:hAnsi="宋体" w:cs="宋体"/>
          <w:b/>
          <w:color w:val="auto"/>
          <w:sz w:val="32"/>
          <w:szCs w:val="32"/>
          <w:highlight w:val="none"/>
        </w:rPr>
      </w:pPr>
      <w:bookmarkStart w:id="52" w:name="_Toc363473976"/>
      <w:bookmarkStart w:id="53" w:name="_Toc25852"/>
      <w:bookmarkStart w:id="54" w:name="_Toc13669"/>
      <w:bookmarkStart w:id="55" w:name="_Toc363474021"/>
      <w:bookmarkStart w:id="56" w:name="_Toc15436"/>
      <w:bookmarkStart w:id="57" w:name="_Toc403077643"/>
      <w:r>
        <w:rPr>
          <w:rFonts w:hint="eastAsia" w:hAnsi="宋体" w:cs="宋体"/>
          <w:b/>
          <w:color w:val="auto"/>
          <w:sz w:val="32"/>
          <w:szCs w:val="32"/>
          <w:highlight w:val="none"/>
        </w:rPr>
        <w:t>五.磋商与评标</w:t>
      </w:r>
      <w:bookmarkEnd w:id="52"/>
      <w:bookmarkEnd w:id="53"/>
      <w:bookmarkEnd w:id="54"/>
      <w:bookmarkEnd w:id="55"/>
      <w:bookmarkEnd w:id="56"/>
      <w:bookmarkEnd w:id="57"/>
    </w:p>
    <w:p w14:paraId="10ABD430">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21.磋商大会</w:t>
      </w:r>
    </w:p>
    <w:p w14:paraId="2AF7F4C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05755640">
      <w:pPr>
        <w:spacing w:line="360" w:lineRule="auto"/>
        <w:ind w:firstLine="480" w:firstLineChars="200"/>
        <w:rPr>
          <w:rFonts w:hint="eastAsia" w:hAnsi="宋体" w:cs="宋体"/>
          <w:b/>
          <w:color w:val="auto"/>
          <w:szCs w:val="24"/>
          <w:highlight w:val="none"/>
        </w:rPr>
      </w:pPr>
      <w:r>
        <w:rPr>
          <w:rFonts w:hint="eastAsia" w:hAnsi="宋体" w:cs="宋体"/>
          <w:color w:val="auto"/>
          <w:szCs w:val="24"/>
          <w:highlight w:val="none"/>
        </w:rPr>
        <w:t>21.2采购代理机构将做好磋商记录，存档备查。</w:t>
      </w:r>
    </w:p>
    <w:p w14:paraId="017A8954">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22．评审程序</w:t>
      </w:r>
    </w:p>
    <w:p w14:paraId="54F3183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CF4880B">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23．评审组织及评审原则</w:t>
      </w:r>
    </w:p>
    <w:p w14:paraId="1C13C452">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3D5F4BB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BE881B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71C572A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3ECCE98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23.5磋商过程中的实质性变动：</w:t>
      </w:r>
    </w:p>
    <w:p w14:paraId="5626DC8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BE7A2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705D784C">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4CDCF60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53D7D657">
      <w:pPr>
        <w:spacing w:line="500" w:lineRule="exact"/>
        <w:ind w:firstLine="482" w:firstLineChars="200"/>
        <w:rPr>
          <w:rFonts w:hint="eastAsia" w:hAnsi="宋体" w:cs="宋体"/>
          <w:color w:val="auto"/>
          <w:szCs w:val="24"/>
          <w:highlight w:val="none"/>
        </w:rPr>
      </w:pPr>
      <w:r>
        <w:rPr>
          <w:rFonts w:hint="eastAsia" w:hAnsi="宋体" w:cs="宋体"/>
          <w:b/>
          <w:bCs/>
          <w:color w:val="auto"/>
          <w:szCs w:val="24"/>
          <w:highlight w:val="none"/>
        </w:rPr>
        <w:t>23.6.2计算错误将按以下方法更正：</w:t>
      </w:r>
    </w:p>
    <w:p w14:paraId="1A46B959">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6415AD5">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34466C81">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0CBD6383">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589F597A">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743882B2">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36FADDA7">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116143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p>
    <w:p w14:paraId="5712D6A0">
      <w:pPr>
        <w:spacing w:line="360" w:lineRule="auto"/>
        <w:ind w:firstLine="482" w:firstLineChars="200"/>
        <w:rPr>
          <w:rFonts w:hint="eastAsia" w:hAnsi="宋体" w:cs="宋体"/>
          <w:color w:val="auto"/>
          <w:szCs w:val="24"/>
          <w:highlight w:val="none"/>
        </w:rPr>
      </w:pPr>
      <w:r>
        <w:rPr>
          <w:rFonts w:hint="eastAsia" w:hAnsi="宋体" w:cs="宋体"/>
          <w:b/>
          <w:bCs/>
          <w:color w:val="auto"/>
          <w:szCs w:val="24"/>
          <w:highlight w:val="none"/>
        </w:rPr>
        <w:t>如发现下列情况之一的，其磋商将构成非实质性响应，按无效磋商处理：</w:t>
      </w:r>
    </w:p>
    <w:p w14:paraId="08C0A500">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6186A18D">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04F0930A">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1C45A0EE">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63B8A13">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252CDCE9">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4523A099">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02D4F224">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8）存在有重大缺漏项和重大偏离的；</w:t>
      </w:r>
    </w:p>
    <w:p w14:paraId="3E59F96A">
      <w:pPr>
        <w:tabs>
          <w:tab w:val="left" w:pos="1260"/>
        </w:tabs>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1CC2230A">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5EC704B5">
      <w:pPr>
        <w:pStyle w:val="22"/>
        <w:spacing w:before="0" w:beforeAutospacing="0" w:after="0" w:afterAutospacing="0" w:line="500" w:lineRule="exact"/>
        <w:ind w:firstLine="482" w:firstLineChars="200"/>
        <w:jc w:val="both"/>
        <w:rPr>
          <w:rFonts w:hint="eastAsia" w:cs="宋体"/>
          <w:b/>
          <w:bCs/>
          <w:color w:val="auto"/>
          <w:highlight w:val="none"/>
        </w:rPr>
      </w:pPr>
      <w:r>
        <w:rPr>
          <w:rFonts w:hint="eastAsia" w:cs="宋体"/>
          <w:b/>
          <w:bCs/>
          <w:color w:val="auto"/>
          <w:highlight w:val="none"/>
        </w:rPr>
        <w:t>11）竞争性磋商响应文件含有采购人不能接受的附加条件的；</w:t>
      </w:r>
    </w:p>
    <w:p w14:paraId="140C77F0">
      <w:pPr>
        <w:spacing w:line="500" w:lineRule="exact"/>
        <w:ind w:firstLine="482" w:firstLineChars="200"/>
        <w:rPr>
          <w:rFonts w:hint="eastAsia"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3D61E00B">
      <w:pPr>
        <w:pStyle w:val="22"/>
        <w:spacing w:before="0" w:beforeAutospacing="0" w:after="0" w:afterAutospacing="0" w:line="500" w:lineRule="exact"/>
        <w:ind w:firstLine="482" w:firstLineChars="200"/>
        <w:jc w:val="both"/>
        <w:rPr>
          <w:rFonts w:hint="eastAsia"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6EDCE620">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23.7竞争性磋商响应文件的详细评审</w:t>
      </w:r>
    </w:p>
    <w:p w14:paraId="2B755B8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504608D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29CEDB8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23.8成交候选人的确定</w:t>
      </w:r>
    </w:p>
    <w:p w14:paraId="7FC9A52F">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75D2EAAA">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24．评审过程的保密</w:t>
      </w:r>
    </w:p>
    <w:p w14:paraId="37817FD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7E12D763">
      <w:pPr>
        <w:ind w:firstLine="482"/>
        <w:jc w:val="left"/>
        <w:rPr>
          <w:rFonts w:hint="eastAsia" w:hAnsi="宋体" w:cs="宋体"/>
          <w:b/>
          <w:color w:val="auto"/>
          <w:szCs w:val="24"/>
          <w:highlight w:val="none"/>
        </w:rPr>
      </w:pPr>
      <w:r>
        <w:rPr>
          <w:rFonts w:hint="eastAsia" w:hAnsi="宋体" w:cs="宋体"/>
          <w:b/>
          <w:color w:val="auto"/>
          <w:szCs w:val="24"/>
          <w:highlight w:val="none"/>
        </w:rPr>
        <w:t>25．评审方法</w:t>
      </w:r>
    </w:p>
    <w:p w14:paraId="33DDE13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62158BFD">
      <w:pPr>
        <w:keepNext/>
        <w:keepLines/>
        <w:spacing w:before="312" w:beforeLines="100" w:after="156" w:afterLines="50" w:line="360" w:lineRule="auto"/>
        <w:ind w:firstLine="643"/>
        <w:jc w:val="center"/>
        <w:outlineLvl w:val="1"/>
        <w:rPr>
          <w:rFonts w:hint="eastAsia" w:hAnsi="宋体" w:cs="宋体"/>
          <w:b/>
          <w:color w:val="auto"/>
          <w:sz w:val="32"/>
          <w:szCs w:val="32"/>
          <w:highlight w:val="none"/>
        </w:rPr>
      </w:pPr>
      <w:bookmarkStart w:id="58" w:name="_Toc15100"/>
      <w:bookmarkStart w:id="59" w:name="_Toc29146"/>
      <w:bookmarkStart w:id="60" w:name="_Toc24420"/>
      <w:r>
        <w:rPr>
          <w:rFonts w:hint="eastAsia" w:hAnsi="宋体" w:cs="宋体"/>
          <w:b/>
          <w:color w:val="auto"/>
          <w:sz w:val="32"/>
          <w:szCs w:val="32"/>
          <w:highlight w:val="none"/>
        </w:rPr>
        <w:t>六.成交、通知与签约</w:t>
      </w:r>
      <w:bookmarkEnd w:id="58"/>
      <w:bookmarkEnd w:id="59"/>
      <w:bookmarkEnd w:id="60"/>
    </w:p>
    <w:p w14:paraId="6FA84BAA">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26．成交程序</w:t>
      </w:r>
    </w:p>
    <w:p w14:paraId="266BA20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A33EEB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0558B15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6989440">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67C2AD4">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3483B6BF">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3C068BEA">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27．成交通知</w:t>
      </w:r>
    </w:p>
    <w:p w14:paraId="62325145">
      <w:pPr>
        <w:spacing w:line="360" w:lineRule="auto"/>
        <w:ind w:firstLine="480" w:firstLineChars="200"/>
        <w:rPr>
          <w:rFonts w:hint="eastAsia" w:hAnsi="宋体" w:eastAsia="宋体" w:cs="宋体"/>
          <w:color w:val="auto"/>
          <w:szCs w:val="24"/>
          <w:highlight w:val="none"/>
          <w:lang w:val="en-US" w:eastAsia="zh-CN"/>
        </w:rPr>
      </w:pPr>
      <w:r>
        <w:rPr>
          <w:rFonts w:hint="eastAsia" w:hAnsi="宋体" w:cs="宋体"/>
          <w:color w:val="auto"/>
          <w:szCs w:val="24"/>
          <w:highlight w:val="none"/>
        </w:rPr>
        <w:t>27.1采购代理机构向成交供应商发出《成交通知书》。成交供应商领取成交通知书时须携带法定代表人授权书及加盖单位公章的被授权人身份证复印件</w:t>
      </w:r>
      <w:r>
        <w:rPr>
          <w:rFonts w:hint="eastAsia" w:hAnsi="宋体" w:cs="宋体"/>
          <w:color w:val="auto"/>
          <w:szCs w:val="24"/>
          <w:highlight w:val="none"/>
          <w:lang w:eastAsia="zh-CN"/>
        </w:rPr>
        <w:t>。</w:t>
      </w:r>
    </w:p>
    <w:p w14:paraId="3F64A5EC">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133E311E">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28. 采购合同的签订</w:t>
      </w:r>
    </w:p>
    <w:p w14:paraId="53EF125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28.1采购人应当自成交通知书发出之日起二十五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159F16D5">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28.2采购人自采购合同签订之日起两个工作日内，将采购合同副本报同级人民政府财政部门备案。</w:t>
      </w:r>
    </w:p>
    <w:p w14:paraId="133B9597">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6FE67BC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w:t>
      </w:r>
      <w:r>
        <w:rPr>
          <w:rFonts w:hint="eastAsia" w:hAnsi="宋体" w:cs="宋体"/>
          <w:color w:val="auto"/>
          <w:szCs w:val="24"/>
          <w:highlight w:val="none"/>
        </w:rPr>
        <w:t>以成交金额为基数，依据国家计委颁发的《招标代理服务收费管理暂行办法》（计价格[2002]1980号）和国家发展和改革委员会办公厅颁发的《关于招标代理服务收费有关问题的通知》（发改办价格[2003]857号）的有关规定执行，不足5000元按5000元收取。</w:t>
      </w:r>
    </w:p>
    <w:p w14:paraId="7827446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29.2成交单位在领取成交通知书前，须向采购代理机构一次性支付代理服务费。</w:t>
      </w:r>
    </w:p>
    <w:p w14:paraId="15790036">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代理服务费转账账户：</w:t>
      </w:r>
    </w:p>
    <w:p w14:paraId="5E09DFC6">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3BDA85B2">
      <w:pPr>
        <w:spacing w:line="360" w:lineRule="auto"/>
        <w:ind w:firstLine="482" w:firstLineChars="200"/>
        <w:rPr>
          <w:rFonts w:hint="eastAsia"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47E48A">
      <w:pPr>
        <w:pStyle w:val="11"/>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66176B08">
      <w:pPr>
        <w:numPr>
          <w:ilvl w:val="0"/>
          <w:numId w:val="3"/>
        </w:numPr>
        <w:spacing w:line="600" w:lineRule="exact"/>
        <w:ind w:firstLine="482"/>
        <w:rPr>
          <w:rFonts w:hint="eastAsia" w:hAnsi="宋体" w:cs="宋体"/>
          <w:b/>
          <w:bCs/>
          <w:color w:val="auto"/>
          <w:szCs w:val="24"/>
          <w:highlight w:val="none"/>
        </w:rPr>
      </w:pPr>
      <w:r>
        <w:rPr>
          <w:rFonts w:hint="eastAsia" w:hAnsi="宋体" w:cs="宋体"/>
          <w:b/>
          <w:bCs/>
          <w:color w:val="auto"/>
          <w:szCs w:val="24"/>
          <w:highlight w:val="none"/>
        </w:rPr>
        <w:t>质疑</w:t>
      </w:r>
    </w:p>
    <w:p w14:paraId="2B71F723">
      <w:pPr>
        <w:spacing w:line="500" w:lineRule="exact"/>
        <w:ind w:right="12" w:firstLine="480"/>
        <w:rPr>
          <w:rFonts w:hint="eastAsia"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E22BC67">
      <w:pPr>
        <w:spacing w:line="500" w:lineRule="exact"/>
        <w:ind w:right="12" w:firstLine="480"/>
        <w:rPr>
          <w:rStyle w:val="28"/>
          <w:rFonts w:hint="eastAsia"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25A28839">
      <w:pPr>
        <w:spacing w:line="500" w:lineRule="exact"/>
        <w:ind w:left="3" w:firstLine="518" w:firstLineChars="216"/>
        <w:rPr>
          <w:rStyle w:val="28"/>
          <w:rFonts w:hint="eastAsia"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750AD26">
      <w:pPr>
        <w:spacing w:line="500" w:lineRule="exact"/>
        <w:ind w:left="3" w:firstLine="518" w:firstLineChars="216"/>
        <w:rPr>
          <w:rStyle w:val="28"/>
          <w:rFonts w:hint="eastAsia"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1D0F7EB9">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767D329B">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C0B5560">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30.5.2质疑项目的名称、编号；</w:t>
      </w:r>
    </w:p>
    <w:p w14:paraId="19D72177">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30.5.3具体、明确的质疑事项和与质疑事项相关的请求；</w:t>
      </w:r>
    </w:p>
    <w:p w14:paraId="6D2B80AF">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30.5.4事实依据；</w:t>
      </w:r>
    </w:p>
    <w:p w14:paraId="38F4AB17">
      <w:pPr>
        <w:spacing w:line="500" w:lineRule="exact"/>
        <w:ind w:right="12" w:firstLine="480" w:firstLineChars="200"/>
        <w:rPr>
          <w:rFonts w:hint="eastAsia" w:hAnsi="宋体" w:cs="宋体"/>
          <w:color w:val="auto"/>
          <w:szCs w:val="24"/>
          <w:highlight w:val="none"/>
        </w:rPr>
      </w:pPr>
      <w:r>
        <w:rPr>
          <w:rFonts w:hint="eastAsia" w:hAnsi="宋体" w:cs="宋体"/>
          <w:color w:val="auto"/>
          <w:szCs w:val="24"/>
          <w:highlight w:val="none"/>
        </w:rPr>
        <w:t>30.5.5必要的法律依据；</w:t>
      </w:r>
    </w:p>
    <w:p w14:paraId="1D547264">
      <w:pPr>
        <w:spacing w:line="500" w:lineRule="exact"/>
        <w:ind w:right="12" w:firstLine="480" w:firstLineChars="200"/>
        <w:rPr>
          <w:rStyle w:val="28"/>
          <w:rFonts w:hint="eastAsia"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4BB5226C">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30.6有下列情形之一的，属于无效质疑，采购代理机构和采购人不予受理：</w:t>
      </w:r>
    </w:p>
    <w:p w14:paraId="7EF656A2">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30.6.1质疑供应商不是参与本次政府采购项目的供应商；</w:t>
      </w:r>
    </w:p>
    <w:p w14:paraId="4B66770B">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30.6.2质疑供应商与质疑事项不存在利害关系的；</w:t>
      </w:r>
    </w:p>
    <w:p w14:paraId="34F1B3F1">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30.6.3未在法定期限内提出质疑的；</w:t>
      </w:r>
    </w:p>
    <w:p w14:paraId="37910150">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30.6.4质疑未以书面形式提出，或质疑函主要内容构成不完整的；</w:t>
      </w:r>
    </w:p>
    <w:p w14:paraId="50EC2EF5">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30.6.5应当提交授权书而未提交的；</w:t>
      </w:r>
    </w:p>
    <w:p w14:paraId="0FD23F21">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30.6.6以非法手段取得证据、材料的；</w:t>
      </w:r>
    </w:p>
    <w:p w14:paraId="0FCC8B77">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350F09BB">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30.6.8不符合法律、法规、规章和政府采购监管机构规定的其他条件的。</w:t>
      </w:r>
    </w:p>
    <w:p w14:paraId="1CF518F0">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30.7质疑答复</w:t>
      </w:r>
    </w:p>
    <w:p w14:paraId="01CA660A">
      <w:pPr>
        <w:widowControl/>
        <w:spacing w:line="360" w:lineRule="auto"/>
        <w:ind w:firstLine="480" w:firstLineChars="200"/>
        <w:rPr>
          <w:rFonts w:hint="eastAsia"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4CB93F9C">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31.其他</w:t>
      </w:r>
    </w:p>
    <w:p w14:paraId="79CA236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ABE290C">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C399563">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5824E39C">
      <w:pPr>
        <w:spacing w:line="360" w:lineRule="auto"/>
        <w:ind w:firstLine="480" w:firstLineChars="200"/>
        <w:rPr>
          <w:rFonts w:hint="eastAsia"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1A3CC00D">
      <w:pPr>
        <w:ind w:firstLine="720"/>
        <w:rPr>
          <w:rFonts w:hint="eastAsia" w:hAnsi="宋体" w:cs="宋体"/>
          <w:color w:val="auto"/>
          <w:highlight w:val="none"/>
        </w:rPr>
      </w:pPr>
      <w:r>
        <w:rPr>
          <w:rFonts w:hint="eastAsia" w:cs="宋体"/>
          <w:bCs/>
          <w:color w:val="auto"/>
          <w:sz w:val="36"/>
          <w:szCs w:val="36"/>
          <w:highlight w:val="none"/>
        </w:rPr>
        <w:br w:type="page"/>
      </w:r>
      <w:bookmarkEnd w:id="6"/>
      <w:bookmarkEnd w:id="7"/>
      <w:bookmarkEnd w:id="8"/>
      <w:bookmarkEnd w:id="9"/>
      <w:bookmarkEnd w:id="10"/>
      <w:bookmarkEnd w:id="11"/>
      <w:bookmarkEnd w:id="12"/>
      <w:bookmarkEnd w:id="13"/>
      <w:bookmarkEnd w:id="14"/>
      <w:bookmarkEnd w:id="15"/>
      <w:bookmarkEnd w:id="16"/>
      <w:bookmarkEnd w:id="17"/>
      <w:bookmarkStart w:id="61" w:name="_Toc29249"/>
      <w:bookmarkStart w:id="62" w:name="_Toc389582035"/>
      <w:bookmarkStart w:id="63" w:name="_Toc423973072"/>
      <w:bookmarkStart w:id="64" w:name="_Toc2929"/>
    </w:p>
    <w:bookmarkEnd w:id="18"/>
    <w:bookmarkEnd w:id="19"/>
    <w:bookmarkEnd w:id="20"/>
    <w:bookmarkEnd w:id="61"/>
    <w:bookmarkEnd w:id="62"/>
    <w:bookmarkEnd w:id="63"/>
    <w:bookmarkEnd w:id="64"/>
    <w:p w14:paraId="27A0672D">
      <w:pPr>
        <w:pStyle w:val="2"/>
        <w:numPr>
          <w:ilvl w:val="0"/>
          <w:numId w:val="4"/>
        </w:numPr>
        <w:ind w:firstLine="723"/>
        <w:jc w:val="center"/>
        <w:rPr>
          <w:rFonts w:hint="eastAsia" w:ascii="宋体" w:eastAsia="宋体" w:cs="宋体"/>
          <w:color w:val="auto"/>
          <w:highlight w:val="none"/>
        </w:rPr>
      </w:pPr>
      <w:bookmarkStart w:id="65" w:name="_Toc22973"/>
      <w:bookmarkStart w:id="66" w:name="_Toc25783"/>
      <w:bookmarkStart w:id="67" w:name="_Toc403077645"/>
      <w:bookmarkStart w:id="68" w:name="_Toc423973074"/>
      <w:bookmarkStart w:id="69" w:name="_Toc363474023"/>
      <w:r>
        <w:rPr>
          <w:rFonts w:hint="eastAsia" w:ascii="宋体" w:eastAsia="宋体" w:cs="宋体"/>
          <w:bCs/>
          <w:color w:val="auto"/>
          <w:sz w:val="36"/>
          <w:szCs w:val="36"/>
          <w:highlight w:val="none"/>
        </w:rPr>
        <w:t xml:space="preserve">  </w:t>
      </w:r>
      <w:bookmarkStart w:id="70" w:name="_Toc21381"/>
      <w:bookmarkStart w:id="71" w:name="_Toc22398"/>
      <w:bookmarkStart w:id="72" w:name="_Toc23548"/>
      <w:bookmarkStart w:id="73" w:name="_Toc9687"/>
      <w:r>
        <w:rPr>
          <w:rFonts w:hint="eastAsia" w:ascii="宋体" w:eastAsia="宋体" w:cs="宋体"/>
          <w:bCs/>
          <w:color w:val="auto"/>
          <w:sz w:val="36"/>
          <w:szCs w:val="36"/>
          <w:highlight w:val="none"/>
        </w:rPr>
        <w:t>评审方法</w:t>
      </w:r>
      <w:bookmarkEnd w:id="65"/>
      <w:bookmarkEnd w:id="70"/>
      <w:bookmarkEnd w:id="71"/>
      <w:bookmarkEnd w:id="72"/>
      <w:bookmarkEnd w:id="73"/>
    </w:p>
    <w:p w14:paraId="4FA2E284">
      <w:pPr>
        <w:spacing w:line="360" w:lineRule="auto"/>
        <w:ind w:firstLine="482"/>
        <w:outlineLvl w:val="1"/>
        <w:rPr>
          <w:rFonts w:hint="eastAsia" w:hAnsi="宋体" w:cs="宋体"/>
          <w:b/>
          <w:color w:val="auto"/>
          <w:szCs w:val="24"/>
          <w:highlight w:val="none"/>
        </w:rPr>
      </w:pPr>
      <w:bookmarkStart w:id="74" w:name="_Toc23722"/>
      <w:bookmarkStart w:id="75" w:name="_Toc28665"/>
      <w:bookmarkStart w:id="76" w:name="_Toc32051"/>
      <w:bookmarkStart w:id="77" w:name="_Toc26649"/>
      <w:r>
        <w:rPr>
          <w:rFonts w:hint="eastAsia" w:hAnsi="宋体" w:cs="宋体"/>
          <w:b/>
          <w:color w:val="auto"/>
          <w:szCs w:val="24"/>
          <w:highlight w:val="none"/>
        </w:rPr>
        <w:t>一、评审方法</w:t>
      </w:r>
      <w:bookmarkEnd w:id="74"/>
      <w:bookmarkEnd w:id="75"/>
      <w:bookmarkEnd w:id="76"/>
      <w:bookmarkEnd w:id="77"/>
    </w:p>
    <w:p w14:paraId="36D8D27F">
      <w:pPr>
        <w:spacing w:line="500" w:lineRule="exact"/>
        <w:ind w:firstLine="520" w:firstLineChars="217"/>
        <w:rPr>
          <w:rFonts w:hint="eastAsia"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710253C">
      <w:pPr>
        <w:spacing w:line="500" w:lineRule="exact"/>
        <w:ind w:firstLine="498"/>
        <w:outlineLvl w:val="1"/>
        <w:rPr>
          <w:rFonts w:hint="eastAsia" w:hAnsi="宋体" w:cs="宋体"/>
          <w:b/>
          <w:color w:val="auto"/>
          <w:spacing w:val="4"/>
          <w:szCs w:val="24"/>
          <w:highlight w:val="none"/>
        </w:rPr>
      </w:pPr>
      <w:bookmarkStart w:id="78" w:name="_Toc2374"/>
      <w:bookmarkStart w:id="79" w:name="_Toc23145"/>
      <w:bookmarkStart w:id="80" w:name="_Toc27615"/>
      <w:bookmarkStart w:id="81" w:name="_Toc20625"/>
      <w:r>
        <w:rPr>
          <w:rFonts w:hint="eastAsia" w:hAnsi="宋体" w:cs="宋体"/>
          <w:b/>
          <w:color w:val="auto"/>
          <w:spacing w:val="4"/>
          <w:szCs w:val="24"/>
          <w:highlight w:val="none"/>
        </w:rPr>
        <w:t>二、评审程序</w:t>
      </w:r>
      <w:bookmarkEnd w:id="78"/>
      <w:bookmarkEnd w:id="79"/>
      <w:bookmarkEnd w:id="80"/>
      <w:bookmarkEnd w:id="81"/>
    </w:p>
    <w:p w14:paraId="01713323">
      <w:pPr>
        <w:tabs>
          <w:tab w:val="left" w:pos="0"/>
        </w:tabs>
        <w:adjustRightInd w:val="0"/>
        <w:snapToGrid w:val="0"/>
        <w:spacing w:line="500" w:lineRule="exact"/>
        <w:ind w:firstLine="470" w:firstLineChars="196"/>
        <w:rPr>
          <w:rFonts w:hint="eastAsia"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6EC36C00">
      <w:pPr>
        <w:numPr>
          <w:ilvl w:val="0"/>
          <w:numId w:val="5"/>
        </w:numPr>
        <w:spacing w:line="500" w:lineRule="exact"/>
        <w:ind w:firstLine="498" w:firstLineChars="200"/>
        <w:rPr>
          <w:rFonts w:hint="eastAsia"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5A13353C">
      <w:pPr>
        <w:tabs>
          <w:tab w:val="left" w:pos="0"/>
        </w:tabs>
        <w:adjustRightInd w:val="0"/>
        <w:snapToGrid w:val="0"/>
        <w:spacing w:line="500" w:lineRule="exact"/>
        <w:ind w:firstLine="472" w:firstLineChars="196"/>
        <w:rPr>
          <w:rFonts w:hint="eastAsia"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磋商小组将依据磋商响应文件，按照磋商文件第二章供应商须知前附表12.1条所述资格要求进行资格性审查，如果供应商不满足磋商文件所规定的资格要求或提供资格证明文件不全,将被视为未实质性响应磋商文件。</w:t>
      </w:r>
    </w:p>
    <w:tbl>
      <w:tblPr>
        <w:tblStyle w:val="25"/>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74"/>
        <w:gridCol w:w="4840"/>
        <w:gridCol w:w="1696"/>
      </w:tblGrid>
      <w:tr w14:paraId="6EF8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2DEE20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4" w:type="dxa"/>
            <w:vAlign w:val="center"/>
          </w:tcPr>
          <w:p w14:paraId="235369F5">
            <w:pPr>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审查</w:t>
            </w:r>
            <w:r>
              <w:rPr>
                <w:rFonts w:hint="eastAsia" w:ascii="宋体" w:hAnsi="宋体" w:eastAsia="宋体" w:cs="宋体"/>
                <w:color w:val="auto"/>
                <w:sz w:val="24"/>
                <w:szCs w:val="24"/>
                <w:highlight w:val="none"/>
                <w:lang w:val="en-US" w:eastAsia="zh-CN"/>
              </w:rPr>
              <w:t>内容</w:t>
            </w:r>
          </w:p>
        </w:tc>
        <w:tc>
          <w:tcPr>
            <w:tcW w:w="4840" w:type="dxa"/>
            <w:vAlign w:val="center"/>
          </w:tcPr>
          <w:p w14:paraId="7B3B630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696" w:type="dxa"/>
            <w:vAlign w:val="center"/>
          </w:tcPr>
          <w:p w14:paraId="68DA067B">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284E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69C9A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4" w:type="dxa"/>
            <w:vAlign w:val="center"/>
          </w:tcPr>
          <w:p w14:paraId="60E4CF7A">
            <w:pPr>
              <w:jc w:val="left"/>
              <w:rPr>
                <w:rFonts w:hint="eastAsia" w:ascii="宋体" w:hAnsi="宋体" w:eastAsia="宋体" w:cs="宋体"/>
                <w:color w:val="auto"/>
                <w:sz w:val="24"/>
                <w:szCs w:val="24"/>
                <w:highlight w:val="none"/>
                <w:lang w:val="zh-CN"/>
              </w:rPr>
            </w:pPr>
            <w:r>
              <w:rPr>
                <w:rFonts w:hint="eastAsia" w:ascii="宋体" w:hAnsi="宋体" w:eastAsia="宋体" w:cs="宋体"/>
                <w:i w:val="0"/>
                <w:iCs w:val="0"/>
                <w:caps w:val="0"/>
                <w:color w:val="auto"/>
                <w:spacing w:val="0"/>
                <w:sz w:val="24"/>
                <w:szCs w:val="24"/>
                <w:highlight w:val="none"/>
                <w:shd w:val="clear" w:fill="FFFFFF"/>
              </w:rPr>
              <w:t>营业执照等证明文件</w:t>
            </w:r>
          </w:p>
        </w:tc>
        <w:tc>
          <w:tcPr>
            <w:tcW w:w="4840" w:type="dxa"/>
            <w:vAlign w:val="center"/>
          </w:tcPr>
          <w:p w14:paraId="0AD2DEED">
            <w:pPr>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提供合格有效的法人或者其他组织的营业执照等证明文件，自然人的身份证明；</w:t>
            </w:r>
          </w:p>
        </w:tc>
        <w:tc>
          <w:tcPr>
            <w:tcW w:w="1696" w:type="dxa"/>
            <w:vAlign w:val="center"/>
          </w:tcPr>
          <w:p w14:paraId="52290C41">
            <w:pPr>
              <w:jc w:val="center"/>
              <w:rPr>
                <w:rFonts w:hint="eastAsia" w:ascii="宋体" w:hAnsi="宋体" w:eastAsia="宋体" w:cs="宋体"/>
                <w:color w:val="auto"/>
                <w:sz w:val="24"/>
                <w:szCs w:val="24"/>
                <w:highlight w:val="none"/>
              </w:rPr>
            </w:pPr>
          </w:p>
        </w:tc>
      </w:tr>
      <w:tr w14:paraId="0DBD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72EB26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4" w:type="dxa"/>
            <w:vAlign w:val="center"/>
          </w:tcPr>
          <w:p w14:paraId="4225CFCA">
            <w:pPr>
              <w:jc w:val="left"/>
              <w:rPr>
                <w:rFonts w:hint="eastAsia" w:ascii="宋体" w:hAnsi="宋体" w:eastAsia="宋体" w:cs="宋体"/>
                <w:color w:val="auto"/>
                <w:sz w:val="24"/>
                <w:szCs w:val="24"/>
                <w:highlight w:val="none"/>
                <w:lang w:val="zh-CN"/>
              </w:rPr>
            </w:pPr>
            <w:r>
              <w:rPr>
                <w:rFonts w:hint="eastAsia" w:ascii="宋体" w:hAnsi="宋体" w:eastAsia="宋体" w:cs="宋体"/>
                <w:i w:val="0"/>
                <w:iCs w:val="0"/>
                <w:caps w:val="0"/>
                <w:color w:val="auto"/>
                <w:spacing w:val="0"/>
                <w:sz w:val="24"/>
                <w:szCs w:val="24"/>
                <w:highlight w:val="none"/>
                <w:shd w:val="clear" w:fill="FFFFFF"/>
              </w:rPr>
              <w:t>法定代表人授权书</w:t>
            </w:r>
          </w:p>
        </w:tc>
        <w:tc>
          <w:tcPr>
            <w:tcW w:w="4840" w:type="dxa"/>
            <w:vAlign w:val="center"/>
          </w:tcPr>
          <w:p w14:paraId="2D154CC6">
            <w:pPr>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提供法定代表人授权书（附法定代表人、被授权人身份证复印件，法定代表人直接参加投标，须提供法定代表人身份证明及身份证复印件）；</w:t>
            </w:r>
          </w:p>
        </w:tc>
        <w:tc>
          <w:tcPr>
            <w:tcW w:w="1696" w:type="dxa"/>
            <w:vAlign w:val="center"/>
          </w:tcPr>
          <w:p w14:paraId="7B6C3C96">
            <w:pPr>
              <w:jc w:val="center"/>
              <w:rPr>
                <w:rFonts w:hint="eastAsia" w:ascii="宋体" w:hAnsi="宋体" w:eastAsia="宋体" w:cs="宋体"/>
                <w:color w:val="auto"/>
                <w:sz w:val="24"/>
                <w:szCs w:val="24"/>
                <w:highlight w:val="none"/>
              </w:rPr>
            </w:pPr>
          </w:p>
        </w:tc>
      </w:tr>
      <w:tr w14:paraId="1B9D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1A9166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4" w:type="dxa"/>
            <w:vAlign w:val="center"/>
          </w:tcPr>
          <w:p w14:paraId="5723F14B">
            <w:pPr>
              <w:pStyle w:val="22"/>
              <w:spacing w:before="0" w:beforeAutospacing="0" w:after="0" w:afterAutospacing="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财务审计报告</w:t>
            </w:r>
            <w:r>
              <w:rPr>
                <w:rFonts w:hint="eastAsia" w:ascii="宋体" w:hAnsi="宋体" w:eastAsia="宋体" w:cs="宋体"/>
                <w:i w:val="0"/>
                <w:iCs w:val="0"/>
                <w:caps w:val="0"/>
                <w:color w:val="auto"/>
                <w:spacing w:val="0"/>
                <w:sz w:val="24"/>
                <w:szCs w:val="24"/>
                <w:highlight w:val="none"/>
                <w:shd w:val="clear" w:fill="FFFFFF"/>
                <w:lang w:val="en-US" w:eastAsia="zh-CN"/>
              </w:rPr>
              <w:t>或资信证明</w:t>
            </w:r>
          </w:p>
        </w:tc>
        <w:tc>
          <w:tcPr>
            <w:tcW w:w="4840" w:type="dxa"/>
            <w:vAlign w:val="center"/>
          </w:tcPr>
          <w:p w14:paraId="4B0BFE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提供2023或2024年度的财务审计报告（成立时间至提交投标文件截止时间不足一年的可提供成立后任意时段的资产负债表）或开标时间前六个月内银行出具的资信证明；</w:t>
            </w:r>
          </w:p>
        </w:tc>
        <w:tc>
          <w:tcPr>
            <w:tcW w:w="1696" w:type="dxa"/>
            <w:vAlign w:val="center"/>
          </w:tcPr>
          <w:p w14:paraId="06FA1698">
            <w:pPr>
              <w:jc w:val="center"/>
              <w:rPr>
                <w:rFonts w:hint="eastAsia" w:ascii="宋体" w:hAnsi="宋体" w:eastAsia="宋体" w:cs="宋体"/>
                <w:color w:val="auto"/>
                <w:sz w:val="24"/>
                <w:szCs w:val="24"/>
                <w:highlight w:val="none"/>
              </w:rPr>
            </w:pPr>
          </w:p>
        </w:tc>
      </w:tr>
      <w:tr w14:paraId="093D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17DBD22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674" w:type="dxa"/>
            <w:vAlign w:val="center"/>
          </w:tcPr>
          <w:p w14:paraId="671B06F9">
            <w:pPr>
              <w:pStyle w:val="11"/>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税收缴纳证明</w:t>
            </w:r>
          </w:p>
        </w:tc>
        <w:tc>
          <w:tcPr>
            <w:tcW w:w="4840" w:type="dxa"/>
            <w:vAlign w:val="center"/>
          </w:tcPr>
          <w:p w14:paraId="55CAAC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提供投标截止日前2024年或2025年内任意一个月的纳税证明或完税证明（任意税种），依法免税的单位应提供相关证明材料；</w:t>
            </w:r>
          </w:p>
        </w:tc>
        <w:tc>
          <w:tcPr>
            <w:tcW w:w="1696" w:type="dxa"/>
            <w:vAlign w:val="center"/>
          </w:tcPr>
          <w:p w14:paraId="5C0B5FCC">
            <w:pPr>
              <w:jc w:val="center"/>
              <w:rPr>
                <w:rFonts w:hint="eastAsia" w:ascii="宋体" w:hAnsi="宋体" w:eastAsia="宋体" w:cs="宋体"/>
                <w:color w:val="auto"/>
                <w:sz w:val="24"/>
                <w:szCs w:val="24"/>
                <w:highlight w:val="none"/>
              </w:rPr>
            </w:pPr>
          </w:p>
        </w:tc>
      </w:tr>
      <w:tr w14:paraId="6C13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2C55A1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674" w:type="dxa"/>
            <w:vAlign w:val="center"/>
          </w:tcPr>
          <w:p w14:paraId="581CEE81">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社会保障资金缴纳证明</w:t>
            </w:r>
          </w:p>
        </w:tc>
        <w:tc>
          <w:tcPr>
            <w:tcW w:w="4840" w:type="dxa"/>
            <w:vAlign w:val="center"/>
          </w:tcPr>
          <w:p w14:paraId="5A023496">
            <w:pPr>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提供投标截止日前</w:t>
            </w:r>
            <w:r>
              <w:rPr>
                <w:rFonts w:hint="eastAsia" w:ascii="宋体" w:hAnsi="宋体" w:eastAsia="宋体" w:cs="宋体"/>
                <w:i w:val="0"/>
                <w:iCs w:val="0"/>
                <w:caps w:val="0"/>
                <w:color w:val="auto"/>
                <w:spacing w:val="0"/>
                <w:sz w:val="24"/>
                <w:szCs w:val="24"/>
                <w:highlight w:val="none"/>
                <w:shd w:val="clear" w:fill="FFFFFF"/>
                <w:lang w:val="en-US" w:eastAsia="zh-CN"/>
              </w:rPr>
              <w:t>2024年或2025年</w:t>
            </w:r>
            <w:r>
              <w:rPr>
                <w:rFonts w:hint="eastAsia" w:ascii="宋体" w:hAnsi="宋体" w:eastAsia="宋体" w:cs="宋体"/>
                <w:i w:val="0"/>
                <w:iCs w:val="0"/>
                <w:caps w:val="0"/>
                <w:color w:val="auto"/>
                <w:spacing w:val="0"/>
                <w:sz w:val="24"/>
                <w:szCs w:val="24"/>
                <w:highlight w:val="none"/>
                <w:shd w:val="clear" w:fill="FFFFFF"/>
              </w:rPr>
              <w:t>内任意一个月的社会保障资金缴存单据或社保机构开具的社会保险参保缴费情况证明，依法不需要缴纳社会保障资金的单位应提供相关证明材料；</w:t>
            </w:r>
          </w:p>
        </w:tc>
        <w:tc>
          <w:tcPr>
            <w:tcW w:w="1696" w:type="dxa"/>
            <w:vAlign w:val="center"/>
          </w:tcPr>
          <w:p w14:paraId="7C241FFF">
            <w:pPr>
              <w:jc w:val="center"/>
              <w:rPr>
                <w:rFonts w:hint="eastAsia" w:ascii="宋体" w:hAnsi="宋体" w:eastAsia="宋体" w:cs="宋体"/>
                <w:color w:val="auto"/>
                <w:sz w:val="24"/>
                <w:szCs w:val="24"/>
                <w:highlight w:val="none"/>
              </w:rPr>
            </w:pPr>
          </w:p>
        </w:tc>
      </w:tr>
      <w:tr w14:paraId="4E1C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4F2C738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674" w:type="dxa"/>
            <w:vAlign w:val="center"/>
          </w:tcPr>
          <w:p w14:paraId="77595689">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具有履行本合同所必需的设备和专业技术能力的说明及承诺书</w:t>
            </w:r>
          </w:p>
        </w:tc>
        <w:tc>
          <w:tcPr>
            <w:tcW w:w="4840" w:type="dxa"/>
            <w:vAlign w:val="center"/>
          </w:tcPr>
          <w:p w14:paraId="44D02A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提供具有履行本合同所必需的设备和专业技术能力的说明及承诺书；</w:t>
            </w:r>
          </w:p>
        </w:tc>
        <w:tc>
          <w:tcPr>
            <w:tcW w:w="1696" w:type="dxa"/>
            <w:vAlign w:val="center"/>
          </w:tcPr>
          <w:p w14:paraId="6FE95A82">
            <w:pPr>
              <w:jc w:val="center"/>
              <w:rPr>
                <w:rFonts w:hint="eastAsia" w:ascii="宋体" w:hAnsi="宋体" w:eastAsia="宋体" w:cs="宋体"/>
                <w:color w:val="auto"/>
                <w:sz w:val="24"/>
                <w:szCs w:val="24"/>
                <w:highlight w:val="none"/>
                <w:lang w:val="en-US" w:eastAsia="zh-CN"/>
              </w:rPr>
            </w:pPr>
          </w:p>
        </w:tc>
      </w:tr>
      <w:tr w14:paraId="589B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4A1362A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74" w:type="dxa"/>
            <w:vAlign w:val="center"/>
          </w:tcPr>
          <w:p w14:paraId="39D0CAD8">
            <w:pPr>
              <w:jc w:val="left"/>
              <w:rPr>
                <w:rFonts w:hint="eastAsia" w:ascii="宋体" w:hAnsi="宋体" w:eastAsia="宋体" w:cs="宋体"/>
                <w:color w:val="auto"/>
                <w:kern w:val="2"/>
                <w:sz w:val="24"/>
                <w:szCs w:val="24"/>
                <w:highlight w:val="none"/>
              </w:rPr>
            </w:pPr>
            <w:r>
              <w:rPr>
                <w:rFonts w:hint="eastAsia" w:ascii="宋体" w:hAnsi="宋体" w:eastAsia="宋体" w:cs="宋体"/>
                <w:i w:val="0"/>
                <w:iCs w:val="0"/>
                <w:caps w:val="0"/>
                <w:color w:val="auto"/>
                <w:spacing w:val="0"/>
                <w:sz w:val="24"/>
                <w:szCs w:val="24"/>
                <w:highlight w:val="none"/>
                <w:shd w:val="clear" w:fill="FFFFFF"/>
              </w:rPr>
              <w:t>相关主体信用记录</w:t>
            </w:r>
          </w:p>
        </w:tc>
        <w:tc>
          <w:tcPr>
            <w:tcW w:w="4840" w:type="dxa"/>
            <w:vAlign w:val="center"/>
          </w:tcPr>
          <w:p w14:paraId="5BBC70E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供应商通过“信用中国”网站(www.creditchina.gov.cn)、中国政府采购网(www.ccgp.gov.cn)等查询相关主体信用记录；</w:t>
            </w:r>
          </w:p>
        </w:tc>
        <w:tc>
          <w:tcPr>
            <w:tcW w:w="1696" w:type="dxa"/>
            <w:vAlign w:val="center"/>
          </w:tcPr>
          <w:p w14:paraId="598C40EE">
            <w:pPr>
              <w:jc w:val="center"/>
              <w:rPr>
                <w:rFonts w:hint="eastAsia" w:ascii="宋体" w:hAnsi="宋体" w:eastAsia="宋体" w:cs="宋体"/>
                <w:color w:val="auto"/>
                <w:sz w:val="24"/>
                <w:szCs w:val="24"/>
                <w:highlight w:val="none"/>
                <w:lang w:val="en-US" w:eastAsia="zh-CN"/>
              </w:rPr>
            </w:pPr>
          </w:p>
        </w:tc>
      </w:tr>
      <w:tr w14:paraId="186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68AB397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74" w:type="dxa"/>
            <w:vAlign w:val="center"/>
          </w:tcPr>
          <w:p w14:paraId="581CD05B">
            <w:pPr>
              <w:jc w:val="left"/>
              <w:rPr>
                <w:rFonts w:hint="eastAsia" w:ascii="宋体" w:hAnsi="宋体" w:eastAsia="宋体" w:cs="宋体"/>
                <w:color w:val="auto"/>
                <w:kern w:val="2"/>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c>
          <w:tcPr>
            <w:tcW w:w="4840" w:type="dxa"/>
            <w:vAlign w:val="center"/>
          </w:tcPr>
          <w:p w14:paraId="6B18E45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c>
          <w:tcPr>
            <w:tcW w:w="1696" w:type="dxa"/>
            <w:vAlign w:val="center"/>
          </w:tcPr>
          <w:p w14:paraId="7E11B59E">
            <w:pPr>
              <w:jc w:val="center"/>
              <w:rPr>
                <w:rFonts w:hint="eastAsia" w:ascii="宋体" w:hAnsi="宋体" w:eastAsia="宋体" w:cs="宋体"/>
                <w:color w:val="auto"/>
                <w:sz w:val="24"/>
                <w:szCs w:val="24"/>
                <w:highlight w:val="none"/>
                <w:lang w:val="en-US" w:eastAsia="zh-CN"/>
              </w:rPr>
            </w:pPr>
          </w:p>
        </w:tc>
      </w:tr>
      <w:tr w14:paraId="5281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E4D97B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74" w:type="dxa"/>
            <w:vAlign w:val="center"/>
          </w:tcPr>
          <w:p w14:paraId="177000B4">
            <w:pPr>
              <w:jc w:val="left"/>
              <w:rPr>
                <w:rFonts w:hint="eastAsia" w:ascii="宋体" w:hAnsi="宋体" w:eastAsia="宋体" w:cs="宋体"/>
                <w:color w:val="auto"/>
                <w:kern w:val="2"/>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不接受联合体投标（</w:t>
            </w:r>
          </w:p>
        </w:tc>
        <w:tc>
          <w:tcPr>
            <w:tcW w:w="4840" w:type="dxa"/>
            <w:vAlign w:val="center"/>
          </w:tcPr>
          <w:p w14:paraId="0473EFC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本项目不接受联合体投标（提供承诺书）。</w:t>
            </w:r>
          </w:p>
        </w:tc>
        <w:tc>
          <w:tcPr>
            <w:tcW w:w="1696" w:type="dxa"/>
            <w:vAlign w:val="center"/>
          </w:tcPr>
          <w:p w14:paraId="46371588">
            <w:pPr>
              <w:jc w:val="center"/>
              <w:rPr>
                <w:rFonts w:hint="eastAsia" w:ascii="宋体" w:hAnsi="宋体" w:eastAsia="宋体" w:cs="宋体"/>
                <w:color w:val="auto"/>
                <w:sz w:val="24"/>
                <w:szCs w:val="24"/>
                <w:highlight w:val="none"/>
                <w:lang w:val="en-US" w:eastAsia="zh-CN"/>
              </w:rPr>
            </w:pPr>
          </w:p>
        </w:tc>
      </w:tr>
    </w:tbl>
    <w:p w14:paraId="3CC8BBCE">
      <w:pPr>
        <w:rPr>
          <w:color w:val="auto"/>
          <w:highlight w:val="none"/>
        </w:rPr>
      </w:pPr>
    </w:p>
    <w:p w14:paraId="6AEBA347">
      <w:pPr>
        <w:tabs>
          <w:tab w:val="left" w:pos="0"/>
        </w:tabs>
        <w:adjustRightInd w:val="0"/>
        <w:snapToGrid w:val="0"/>
        <w:spacing w:line="500" w:lineRule="exact"/>
        <w:ind w:firstLine="472" w:firstLineChars="196"/>
        <w:rPr>
          <w:rFonts w:hint="eastAsia"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6CE3C0FE">
      <w:pPr>
        <w:pStyle w:val="11"/>
        <w:ind w:firstLine="420"/>
        <w:rPr>
          <w:color w:val="auto"/>
          <w:highlight w:val="none"/>
        </w:rPr>
      </w:pPr>
    </w:p>
    <w:tbl>
      <w:tblPr>
        <w:tblStyle w:val="2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34"/>
      </w:tblGrid>
      <w:tr w14:paraId="7339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96" w:type="dxa"/>
            <w:gridSpan w:val="2"/>
            <w:vAlign w:val="center"/>
          </w:tcPr>
          <w:p w14:paraId="786FC72E">
            <w:pPr>
              <w:tabs>
                <w:tab w:val="left" w:pos="0"/>
              </w:tabs>
              <w:adjustRightInd w:val="0"/>
              <w:snapToGrid w:val="0"/>
              <w:spacing w:line="360" w:lineRule="auto"/>
              <w:ind w:firstLine="482"/>
              <w:jc w:val="center"/>
              <w:rPr>
                <w:rFonts w:hint="eastAsia" w:hAnsi="宋体" w:cs="宋体"/>
                <w:b/>
                <w:color w:val="auto"/>
                <w:szCs w:val="24"/>
                <w:highlight w:val="none"/>
              </w:rPr>
            </w:pPr>
            <w:r>
              <w:rPr>
                <w:rFonts w:hint="eastAsia" w:hAnsi="宋体" w:cs="宋体"/>
                <w:b/>
                <w:color w:val="auto"/>
                <w:szCs w:val="24"/>
                <w:highlight w:val="none"/>
              </w:rPr>
              <w:t>评审标准</w:t>
            </w:r>
          </w:p>
        </w:tc>
      </w:tr>
      <w:tr w14:paraId="686B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462" w:type="dxa"/>
            <w:vAlign w:val="center"/>
          </w:tcPr>
          <w:p w14:paraId="7576E42A">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（1）响应文件的式样和签署</w:t>
            </w:r>
          </w:p>
        </w:tc>
        <w:tc>
          <w:tcPr>
            <w:tcW w:w="5234" w:type="dxa"/>
            <w:vAlign w:val="center"/>
          </w:tcPr>
          <w:p w14:paraId="6D1C0EAC">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符合磋商文件要求</w:t>
            </w:r>
          </w:p>
        </w:tc>
      </w:tr>
      <w:tr w14:paraId="6388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0D9396F6">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（2）响应文件格式、语言、计量单位、报价货币</w:t>
            </w:r>
          </w:p>
        </w:tc>
        <w:tc>
          <w:tcPr>
            <w:tcW w:w="5234" w:type="dxa"/>
            <w:vAlign w:val="center"/>
          </w:tcPr>
          <w:p w14:paraId="7213253E">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应符合“响应文件格式”和磋商文件要求</w:t>
            </w:r>
          </w:p>
        </w:tc>
      </w:tr>
      <w:tr w14:paraId="1FFE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102659DB">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（3）磋商报价</w:t>
            </w:r>
          </w:p>
        </w:tc>
        <w:tc>
          <w:tcPr>
            <w:tcW w:w="5234" w:type="dxa"/>
            <w:vAlign w:val="center"/>
          </w:tcPr>
          <w:p w14:paraId="2A51D252">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符合磋商文件要求</w:t>
            </w:r>
          </w:p>
        </w:tc>
      </w:tr>
      <w:tr w14:paraId="0ECA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7973C833">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（4）服务期限</w:t>
            </w:r>
          </w:p>
        </w:tc>
        <w:tc>
          <w:tcPr>
            <w:tcW w:w="5234" w:type="dxa"/>
            <w:vAlign w:val="center"/>
          </w:tcPr>
          <w:p w14:paraId="69D440E4">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应满足磋商文件中要求的服务期</w:t>
            </w:r>
          </w:p>
        </w:tc>
      </w:tr>
      <w:tr w14:paraId="5A6D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013D5FD9">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（5）响应有效期</w:t>
            </w:r>
          </w:p>
        </w:tc>
        <w:tc>
          <w:tcPr>
            <w:tcW w:w="5234" w:type="dxa"/>
            <w:vAlign w:val="center"/>
          </w:tcPr>
          <w:p w14:paraId="2A92BD1C">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应满足磋商文件中的规定</w:t>
            </w:r>
          </w:p>
        </w:tc>
      </w:tr>
      <w:tr w14:paraId="232A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2" w:type="dxa"/>
            <w:vAlign w:val="center"/>
          </w:tcPr>
          <w:p w14:paraId="38DDE9C8">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（6）付款方式</w:t>
            </w:r>
          </w:p>
        </w:tc>
        <w:tc>
          <w:tcPr>
            <w:tcW w:w="5234" w:type="dxa"/>
            <w:vAlign w:val="center"/>
          </w:tcPr>
          <w:p w14:paraId="345E5D32">
            <w:pPr>
              <w:tabs>
                <w:tab w:val="left" w:pos="0"/>
              </w:tabs>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应满足磋商文件中的规定</w:t>
            </w:r>
          </w:p>
        </w:tc>
      </w:tr>
    </w:tbl>
    <w:p w14:paraId="226EF2F8">
      <w:pPr>
        <w:spacing w:line="500" w:lineRule="exact"/>
        <w:ind w:firstLine="496" w:firstLineChars="200"/>
        <w:rPr>
          <w:rFonts w:hint="eastAsia" w:hAnsi="宋体" w:cs="宋体"/>
          <w:bCs/>
          <w:color w:val="auto"/>
          <w:spacing w:val="4"/>
          <w:szCs w:val="24"/>
          <w:highlight w:val="none"/>
        </w:rPr>
      </w:pPr>
    </w:p>
    <w:p w14:paraId="156BD1EA">
      <w:pPr>
        <w:spacing w:line="500" w:lineRule="exact"/>
        <w:ind w:firstLine="496" w:firstLineChars="200"/>
        <w:rPr>
          <w:rFonts w:hint="eastAsia"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6460ABDD">
      <w:pPr>
        <w:spacing w:line="500" w:lineRule="exact"/>
        <w:ind w:firstLine="496" w:firstLineChars="200"/>
        <w:rPr>
          <w:rFonts w:hint="eastAsia"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6BAE1D6A">
      <w:pPr>
        <w:spacing w:line="500" w:lineRule="exact"/>
        <w:ind w:firstLine="496" w:firstLineChars="200"/>
        <w:rPr>
          <w:rFonts w:hint="eastAsia"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11AB6D70">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1.2.4报价是否超过采购预算。</w:t>
      </w:r>
    </w:p>
    <w:p w14:paraId="789213F6">
      <w:pPr>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磋商保证金是否按竞争性磋商文件规定时间提交磋商保证金或担保机构出具的保函（若有）。</w:t>
      </w:r>
    </w:p>
    <w:p w14:paraId="1714C000">
      <w:pPr>
        <w:spacing w:after="156" w:afterLines="50" w:line="500" w:lineRule="exact"/>
        <w:ind w:firstLine="482" w:firstLineChars="200"/>
        <w:rPr>
          <w:rFonts w:hint="eastAsia" w:hAnsi="宋体" w:cs="宋体"/>
          <w:b/>
          <w:color w:val="auto"/>
          <w:highlight w:val="none"/>
        </w:rPr>
      </w:pPr>
      <w:r>
        <w:rPr>
          <w:rFonts w:hint="eastAsia" w:hAnsi="宋体" w:cs="宋体"/>
          <w:b/>
          <w:color w:val="auto"/>
          <w:highlight w:val="none"/>
        </w:rPr>
        <w:t>2、磋商响应文件的澄清</w:t>
      </w:r>
    </w:p>
    <w:p w14:paraId="12168EC1">
      <w:pPr>
        <w:spacing w:line="500" w:lineRule="exact"/>
        <w:ind w:firstLine="496" w:firstLineChars="200"/>
        <w:rPr>
          <w:rFonts w:hint="eastAsia"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作出书面说明并提交相关证明材料。供应商不能证明其报价合理性的，由磋商小组认定该供应商以低于成本报价竞标，将其作为无效响应处理。</w:t>
      </w:r>
    </w:p>
    <w:p w14:paraId="066F31EC">
      <w:pPr>
        <w:spacing w:line="500" w:lineRule="exact"/>
        <w:ind w:firstLine="480" w:firstLineChars="200"/>
        <w:rPr>
          <w:rFonts w:hint="eastAsia"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72DAD9DD">
      <w:pPr>
        <w:spacing w:line="500" w:lineRule="exact"/>
        <w:ind w:firstLine="482" w:firstLineChars="200"/>
        <w:rPr>
          <w:rFonts w:hint="eastAsia"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的内容，需经采购人代表确认。</w:t>
      </w:r>
    </w:p>
    <w:p w14:paraId="50E4D6CA">
      <w:pPr>
        <w:pStyle w:val="11"/>
        <w:spacing w:line="500" w:lineRule="exact"/>
        <w:ind w:firstLine="482" w:firstLineChars="200"/>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7610E59C">
      <w:pPr>
        <w:rPr>
          <w:rFonts w:hint="eastAsia" w:hAnsi="宋体" w:cs="宋体"/>
          <w:color w:val="auto"/>
          <w:highlight w:val="none"/>
        </w:rPr>
      </w:pPr>
    </w:p>
    <w:p w14:paraId="014596E6">
      <w:pPr>
        <w:spacing w:line="500" w:lineRule="exact"/>
        <w:ind w:firstLine="482"/>
        <w:jc w:val="left"/>
        <w:outlineLvl w:val="1"/>
        <w:rPr>
          <w:rFonts w:hint="eastAsia" w:hAnsi="宋体" w:cs="宋体"/>
          <w:b/>
          <w:color w:val="auto"/>
          <w:szCs w:val="24"/>
          <w:highlight w:val="none"/>
        </w:rPr>
      </w:pPr>
      <w:bookmarkStart w:id="82" w:name="_Toc30804"/>
      <w:bookmarkStart w:id="83" w:name="_Toc19221"/>
      <w:bookmarkStart w:id="84" w:name="_Toc4428"/>
      <w:bookmarkStart w:id="85" w:name="_Toc24776"/>
      <w:r>
        <w:rPr>
          <w:rFonts w:hint="eastAsia" w:hAnsi="宋体" w:cs="宋体"/>
          <w:b/>
          <w:color w:val="auto"/>
          <w:szCs w:val="24"/>
          <w:highlight w:val="none"/>
        </w:rPr>
        <w:t>三、政策性扣减</w:t>
      </w:r>
      <w:bookmarkEnd w:id="82"/>
      <w:bookmarkEnd w:id="83"/>
      <w:bookmarkEnd w:id="84"/>
      <w:bookmarkEnd w:id="85"/>
    </w:p>
    <w:p w14:paraId="65BAA788">
      <w:pPr>
        <w:spacing w:line="500" w:lineRule="exact"/>
        <w:ind w:firstLine="482" w:firstLineChars="200"/>
        <w:jc w:val="left"/>
        <w:rPr>
          <w:rFonts w:hint="eastAsia" w:hAnsi="宋体" w:cs="宋体"/>
          <w:b/>
          <w:bCs/>
          <w:color w:val="auto"/>
          <w:szCs w:val="24"/>
          <w:highlight w:val="none"/>
        </w:rPr>
      </w:pPr>
      <w:r>
        <w:rPr>
          <w:rFonts w:hint="eastAsia" w:hAnsi="宋体" w:cs="宋体"/>
          <w:b/>
          <w:bCs/>
          <w:color w:val="auto"/>
          <w:szCs w:val="24"/>
          <w:highlight w:val="none"/>
        </w:rPr>
        <w:t>1政策性扣减范围</w:t>
      </w:r>
    </w:p>
    <w:p w14:paraId="44B9EC2A">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2BA5F1CF">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183A50EB">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103EFC20">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5B5B064E">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4E0DBE65">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004DFD4A">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4AFAB621">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0F29FD50">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8E7A873">
      <w:pPr>
        <w:spacing w:line="500" w:lineRule="exact"/>
        <w:ind w:firstLine="600" w:firstLineChars="250"/>
        <w:rPr>
          <w:rFonts w:hint="eastAsia"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4A361B12">
      <w:pPr>
        <w:spacing w:line="500" w:lineRule="exact"/>
        <w:ind w:firstLine="482" w:firstLineChars="200"/>
        <w:jc w:val="left"/>
        <w:rPr>
          <w:rFonts w:hint="eastAsia" w:hAnsi="宋体" w:cs="宋体"/>
          <w:b/>
          <w:bCs/>
          <w:color w:val="auto"/>
          <w:szCs w:val="24"/>
          <w:highlight w:val="none"/>
        </w:rPr>
      </w:pPr>
      <w:r>
        <w:rPr>
          <w:rFonts w:hint="eastAsia" w:hAnsi="宋体" w:cs="宋体"/>
          <w:b/>
          <w:bCs/>
          <w:color w:val="auto"/>
          <w:szCs w:val="24"/>
          <w:highlight w:val="none"/>
        </w:rPr>
        <w:t>2、政策性扣减方式：</w:t>
      </w:r>
    </w:p>
    <w:p w14:paraId="18B94C78">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2.1供应商为非联合体参与磋商的情况：</w:t>
      </w:r>
    </w:p>
    <w:p w14:paraId="17B763A6">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717698CA">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6DD07424">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71048588">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5583A75E">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2.2.1在磋商最终报价的基础上，与小型企业或达到小型企业划分标准的监狱企业（或残疾人福利性单位）联合的，按“磋商最终报价×4%”进行扣减；</w:t>
      </w:r>
    </w:p>
    <w:p w14:paraId="36B8AFD2">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2.2.2在磋商最终报价的基础上，与微型企业或达到微型企业划分标准的监狱企业（或残疾人福利性单位）联合的，按“磋商最终报价×5%”进行扣减。</w:t>
      </w:r>
    </w:p>
    <w:p w14:paraId="663DC9A1">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2.2.3在磋商最终报价的基础上，同时与小型、微型企业或达到小型、微型企业划分标准的监狱企业（或残疾人福利性单位）组成两家以上的联合体的，仅按照“磋商最终报价×5%”进行扣减。不累计扣减。</w:t>
      </w:r>
    </w:p>
    <w:p w14:paraId="6B6D041F">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504402E9">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5C3082FA">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C1DA4F5">
      <w:pPr>
        <w:spacing w:line="5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3、成交价格=成交供应商的有效磋商报价。</w:t>
      </w:r>
    </w:p>
    <w:p w14:paraId="284E39AD">
      <w:pPr>
        <w:spacing w:line="360" w:lineRule="auto"/>
        <w:ind w:firstLine="498" w:firstLineChars="200"/>
        <w:jc w:val="center"/>
        <w:outlineLvl w:val="1"/>
        <w:rPr>
          <w:rFonts w:hint="eastAsia" w:hAnsi="宋体" w:cs="宋体"/>
          <w:b/>
          <w:color w:val="auto"/>
          <w:szCs w:val="24"/>
          <w:highlight w:val="none"/>
        </w:rPr>
      </w:pPr>
      <w:r>
        <w:rPr>
          <w:rFonts w:hint="eastAsia" w:hAnsi="宋体" w:cs="宋体"/>
          <w:b/>
          <w:color w:val="auto"/>
          <w:spacing w:val="4"/>
          <w:szCs w:val="24"/>
          <w:highlight w:val="none"/>
        </w:rPr>
        <w:br w:type="page"/>
      </w:r>
      <w:bookmarkStart w:id="86" w:name="_Toc13330"/>
      <w:bookmarkStart w:id="87" w:name="_Toc23630"/>
      <w:bookmarkStart w:id="88" w:name="_Toc28532"/>
      <w:bookmarkStart w:id="89" w:name="_Toc4223"/>
      <w:r>
        <w:rPr>
          <w:rFonts w:hint="eastAsia" w:hAnsi="宋体" w:cs="宋体"/>
          <w:b/>
          <w:color w:val="auto"/>
          <w:spacing w:val="4"/>
          <w:szCs w:val="24"/>
          <w:highlight w:val="none"/>
        </w:rPr>
        <w:t>四、</w:t>
      </w:r>
      <w:bookmarkEnd w:id="86"/>
      <w:bookmarkEnd w:id="87"/>
      <w:bookmarkEnd w:id="88"/>
      <w:bookmarkEnd w:id="89"/>
      <w:r>
        <w:rPr>
          <w:rFonts w:hint="eastAsia" w:hAnsi="宋体" w:cs="宋体"/>
          <w:b/>
          <w:color w:val="auto"/>
          <w:szCs w:val="24"/>
          <w:highlight w:val="none"/>
        </w:rPr>
        <w:t>评分细则</w:t>
      </w:r>
    </w:p>
    <w:p w14:paraId="5C076030">
      <w:pPr>
        <w:spacing w:line="360" w:lineRule="auto"/>
        <w:ind w:left="1" w:firstLine="480"/>
        <w:jc w:val="left"/>
        <w:rPr>
          <w:rFonts w:hint="eastAsia" w:cs="宋体" w:asciiTheme="minorEastAsia" w:hAnsiTheme="minorEastAsia" w:eastAsiaTheme="minorEastAsia"/>
          <w:bCs/>
          <w:color w:val="auto"/>
          <w:szCs w:val="24"/>
          <w:highlight w:val="none"/>
        </w:rPr>
      </w:pPr>
      <w:bookmarkStart w:id="90" w:name="_Toc48655759"/>
      <w:r>
        <w:rPr>
          <w:rFonts w:hint="eastAsia" w:cs="宋体" w:asciiTheme="minorEastAsia" w:hAnsiTheme="minorEastAsia" w:eastAsiaTheme="minorEastAsia"/>
          <w:bCs/>
          <w:color w:val="auto"/>
          <w:szCs w:val="24"/>
          <w:highlight w:val="none"/>
        </w:rPr>
        <w:t>本项目采用</w:t>
      </w:r>
      <w:r>
        <w:rPr>
          <w:rFonts w:hint="eastAsia" w:cs="宋体" w:asciiTheme="minorEastAsia" w:hAnsiTheme="minorEastAsia" w:eastAsiaTheme="minorEastAsia"/>
          <w:b/>
          <w:color w:val="auto"/>
          <w:szCs w:val="24"/>
          <w:highlight w:val="none"/>
        </w:rPr>
        <w:t>综合评分法</w:t>
      </w:r>
      <w:bookmarkEnd w:id="90"/>
      <w:r>
        <w:rPr>
          <w:rFonts w:hint="eastAsia" w:cs="宋体" w:asciiTheme="minorEastAsia" w:hAnsiTheme="minorEastAsia" w:eastAsiaTheme="minorEastAsia"/>
          <w:bCs/>
          <w:color w:val="auto"/>
          <w:szCs w:val="24"/>
          <w:highlight w:val="none"/>
        </w:rPr>
        <w:t>，总分为100分，具体如下：</w:t>
      </w:r>
    </w:p>
    <w:p w14:paraId="2201F013">
      <w:pPr>
        <w:spacing w:line="360" w:lineRule="auto"/>
        <w:ind w:left="1" w:firstLine="482"/>
        <w:jc w:val="left"/>
        <w:rPr>
          <w:rFonts w:hint="eastAsia" w:cs="宋体" w:asciiTheme="minorEastAsia" w:hAnsiTheme="minorEastAsia" w:eastAsiaTheme="minorEastAsia"/>
          <w:bCs/>
          <w:color w:val="auto"/>
          <w:szCs w:val="24"/>
          <w:highlight w:val="none"/>
        </w:rPr>
      </w:pPr>
      <w:r>
        <w:rPr>
          <w:rFonts w:hint="eastAsia" w:cs="宋体" w:asciiTheme="minorEastAsia" w:hAnsiTheme="minorEastAsia" w:eastAsiaTheme="minorEastAsia"/>
          <w:b/>
          <w:color w:val="auto"/>
          <w:szCs w:val="24"/>
          <w:highlight w:val="none"/>
        </w:rPr>
        <w:t>1、综合评分法：</w:t>
      </w:r>
      <w:r>
        <w:rPr>
          <w:rFonts w:hint="eastAsia" w:cs="宋体" w:asciiTheme="minorEastAsia" w:hAnsiTheme="minorEastAsia" w:eastAsiaTheme="minorEastAsia"/>
          <w:bCs/>
          <w:color w:val="auto"/>
          <w:szCs w:val="24"/>
          <w:highlight w:val="none"/>
        </w:rPr>
        <w:t>即在满足磋商文件全部实质性要求前提下，按照评审因素的量化指标，以评审总得分由高到低顺序推荐成交候选人，具体评审因素和分值如下：</w:t>
      </w:r>
    </w:p>
    <w:p w14:paraId="3F63CC30">
      <w:pPr>
        <w:spacing w:line="360" w:lineRule="auto"/>
        <w:ind w:left="1" w:firstLine="482"/>
        <w:jc w:val="left"/>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b/>
          <w:color w:val="auto"/>
          <w:szCs w:val="24"/>
          <w:highlight w:val="none"/>
        </w:rPr>
        <w:t>2、评审分值</w:t>
      </w:r>
    </w:p>
    <w:p w14:paraId="729D2B9F">
      <w:pPr>
        <w:spacing w:line="460" w:lineRule="exact"/>
        <w:ind w:firstLine="578"/>
        <w:jc w:val="center"/>
        <w:rPr>
          <w:rFonts w:hint="eastAsia" w:hAnsi="宋体" w:cs="宋体"/>
          <w:b/>
          <w:color w:val="auto"/>
          <w:spacing w:val="4"/>
          <w:sz w:val="28"/>
          <w:szCs w:val="24"/>
          <w:highlight w:val="none"/>
        </w:rPr>
      </w:pPr>
      <w:r>
        <w:rPr>
          <w:rFonts w:hint="eastAsia" w:hAnsi="宋体" w:cs="宋体"/>
          <w:b/>
          <w:color w:val="auto"/>
          <w:spacing w:val="4"/>
          <w:sz w:val="28"/>
          <w:szCs w:val="24"/>
          <w:highlight w:val="none"/>
        </w:rPr>
        <w:t>综合评分明细表</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4"/>
        <w:gridCol w:w="1379"/>
        <w:gridCol w:w="4359"/>
        <w:gridCol w:w="1029"/>
        <w:gridCol w:w="1238"/>
      </w:tblGrid>
      <w:tr w14:paraId="3995A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 w:hRule="atLeast"/>
        </w:trPr>
        <w:tc>
          <w:tcPr>
            <w:tcW w:w="2373" w:type="dxa"/>
            <w:gridSpan w:val="2"/>
          </w:tcPr>
          <w:p w14:paraId="1786AA02">
            <w:pPr>
              <w:pStyle w:val="51"/>
              <w:jc w:val="center"/>
              <w:rPr>
                <w:color w:val="auto"/>
                <w:highlight w:val="none"/>
              </w:rPr>
            </w:pPr>
            <w:r>
              <w:rPr>
                <w:color w:val="auto"/>
                <w:highlight w:val="none"/>
              </w:rPr>
              <w:t xml:space="preserve"> 评审因素</w:t>
            </w:r>
          </w:p>
        </w:tc>
        <w:tc>
          <w:tcPr>
            <w:tcW w:w="6626" w:type="dxa"/>
            <w:gridSpan w:val="3"/>
          </w:tcPr>
          <w:p w14:paraId="00516F36">
            <w:pPr>
              <w:pStyle w:val="51"/>
              <w:jc w:val="center"/>
              <w:rPr>
                <w:color w:val="auto"/>
                <w:highlight w:val="none"/>
              </w:rPr>
            </w:pPr>
            <w:r>
              <w:rPr>
                <w:color w:val="auto"/>
                <w:highlight w:val="none"/>
              </w:rPr>
              <w:t xml:space="preserve"> 评审标准</w:t>
            </w:r>
          </w:p>
        </w:tc>
      </w:tr>
      <w:tr w14:paraId="6CEA9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2373" w:type="dxa"/>
            <w:gridSpan w:val="2"/>
          </w:tcPr>
          <w:p w14:paraId="06073567">
            <w:pPr>
              <w:pStyle w:val="51"/>
              <w:jc w:val="center"/>
              <w:rPr>
                <w:color w:val="auto"/>
                <w:highlight w:val="none"/>
              </w:rPr>
            </w:pPr>
            <w:r>
              <w:rPr>
                <w:color w:val="auto"/>
                <w:highlight w:val="none"/>
              </w:rPr>
              <w:t xml:space="preserve"> 分值构成</w:t>
            </w:r>
          </w:p>
        </w:tc>
        <w:tc>
          <w:tcPr>
            <w:tcW w:w="6626" w:type="dxa"/>
            <w:gridSpan w:val="3"/>
          </w:tcPr>
          <w:p w14:paraId="546A2B9C">
            <w:pPr>
              <w:pStyle w:val="51"/>
              <w:rPr>
                <w:color w:val="auto"/>
                <w:highlight w:val="none"/>
              </w:rPr>
            </w:pPr>
            <w:r>
              <w:rPr>
                <w:color w:val="auto"/>
                <w:highlight w:val="none"/>
              </w:rPr>
              <w:t>详细评审90.0000分</w:t>
            </w:r>
          </w:p>
          <w:p w14:paraId="1C80E16A">
            <w:pPr>
              <w:pStyle w:val="51"/>
              <w:rPr>
                <w:color w:val="auto"/>
                <w:highlight w:val="none"/>
              </w:rPr>
            </w:pPr>
            <w:r>
              <w:rPr>
                <w:color w:val="auto"/>
                <w:highlight w:val="none"/>
              </w:rPr>
              <w:t>报价得分10.0000分</w:t>
            </w:r>
          </w:p>
        </w:tc>
      </w:tr>
      <w:tr w14:paraId="6B25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994" w:type="dxa"/>
          </w:tcPr>
          <w:p w14:paraId="20D51EDA">
            <w:pPr>
              <w:pStyle w:val="51"/>
              <w:jc w:val="center"/>
              <w:rPr>
                <w:color w:val="auto"/>
                <w:highlight w:val="none"/>
              </w:rPr>
            </w:pPr>
            <w:r>
              <w:rPr>
                <w:color w:val="auto"/>
                <w:highlight w:val="none"/>
              </w:rPr>
              <w:t xml:space="preserve"> 评审因素分类</w:t>
            </w:r>
          </w:p>
        </w:tc>
        <w:tc>
          <w:tcPr>
            <w:tcW w:w="1379" w:type="dxa"/>
          </w:tcPr>
          <w:p w14:paraId="2E15EF59">
            <w:pPr>
              <w:pStyle w:val="51"/>
              <w:jc w:val="center"/>
              <w:rPr>
                <w:color w:val="auto"/>
                <w:highlight w:val="none"/>
              </w:rPr>
            </w:pPr>
            <w:r>
              <w:rPr>
                <w:color w:val="auto"/>
                <w:highlight w:val="none"/>
              </w:rPr>
              <w:t xml:space="preserve"> 评审项</w:t>
            </w:r>
          </w:p>
        </w:tc>
        <w:tc>
          <w:tcPr>
            <w:tcW w:w="4359" w:type="dxa"/>
          </w:tcPr>
          <w:p w14:paraId="3B025191">
            <w:pPr>
              <w:pStyle w:val="51"/>
              <w:jc w:val="center"/>
              <w:rPr>
                <w:color w:val="auto"/>
                <w:highlight w:val="none"/>
              </w:rPr>
            </w:pPr>
            <w:r>
              <w:rPr>
                <w:color w:val="auto"/>
                <w:highlight w:val="none"/>
              </w:rPr>
              <w:t xml:space="preserve"> 详细描述</w:t>
            </w:r>
          </w:p>
        </w:tc>
        <w:tc>
          <w:tcPr>
            <w:tcW w:w="1029" w:type="dxa"/>
          </w:tcPr>
          <w:p w14:paraId="670680CD">
            <w:pPr>
              <w:pStyle w:val="51"/>
              <w:jc w:val="center"/>
              <w:rPr>
                <w:color w:val="auto"/>
                <w:highlight w:val="none"/>
              </w:rPr>
            </w:pPr>
            <w:r>
              <w:rPr>
                <w:color w:val="auto"/>
                <w:highlight w:val="none"/>
              </w:rPr>
              <w:t xml:space="preserve"> 分值</w:t>
            </w:r>
          </w:p>
        </w:tc>
        <w:tc>
          <w:tcPr>
            <w:tcW w:w="1238" w:type="dxa"/>
          </w:tcPr>
          <w:p w14:paraId="2D92FFB0">
            <w:pPr>
              <w:pStyle w:val="51"/>
              <w:jc w:val="center"/>
              <w:rPr>
                <w:color w:val="auto"/>
                <w:highlight w:val="none"/>
              </w:rPr>
            </w:pPr>
            <w:r>
              <w:rPr>
                <w:color w:val="auto"/>
                <w:highlight w:val="none"/>
              </w:rPr>
              <w:t xml:space="preserve"> 客观/主观</w:t>
            </w:r>
          </w:p>
        </w:tc>
      </w:tr>
      <w:tr w14:paraId="6E8B2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20" w:hRule="atLeast"/>
        </w:trPr>
        <w:tc>
          <w:tcPr>
            <w:tcW w:w="994" w:type="dxa"/>
            <w:vMerge w:val="restart"/>
          </w:tcPr>
          <w:p w14:paraId="5C5B0DB7">
            <w:pPr>
              <w:pStyle w:val="51"/>
              <w:rPr>
                <w:color w:val="auto"/>
                <w:highlight w:val="none"/>
              </w:rPr>
            </w:pPr>
            <w:r>
              <w:rPr>
                <w:color w:val="auto"/>
                <w:highlight w:val="none"/>
              </w:rPr>
              <w:t>详细评审</w:t>
            </w:r>
          </w:p>
        </w:tc>
        <w:tc>
          <w:tcPr>
            <w:tcW w:w="1379" w:type="dxa"/>
          </w:tcPr>
          <w:p w14:paraId="3426A281">
            <w:pPr>
              <w:pStyle w:val="51"/>
              <w:rPr>
                <w:color w:val="auto"/>
                <w:highlight w:val="none"/>
              </w:rPr>
            </w:pPr>
            <w:r>
              <w:rPr>
                <w:color w:val="auto"/>
                <w:highlight w:val="none"/>
              </w:rPr>
              <w:t>需求理解</w:t>
            </w:r>
          </w:p>
        </w:tc>
        <w:tc>
          <w:tcPr>
            <w:tcW w:w="4359" w:type="dxa"/>
          </w:tcPr>
          <w:p w14:paraId="2212423F">
            <w:pPr>
              <w:pStyle w:val="51"/>
              <w:rPr>
                <w:color w:val="auto"/>
                <w:highlight w:val="none"/>
              </w:rPr>
            </w:pPr>
            <w:r>
              <w:rPr>
                <w:color w:val="auto"/>
                <w:highlight w:val="none"/>
              </w:rPr>
              <w:t>供应商提供针对本项目的整体理解方案。</w:t>
            </w:r>
          </w:p>
          <w:p w14:paraId="6218526F">
            <w:pPr>
              <w:pStyle w:val="51"/>
              <w:numPr>
                <w:ilvl w:val="0"/>
                <w:numId w:val="6"/>
              </w:numPr>
              <w:rPr>
                <w:color w:val="auto"/>
                <w:highlight w:val="none"/>
              </w:rPr>
            </w:pPr>
            <w:r>
              <w:rPr>
                <w:color w:val="auto"/>
                <w:highlight w:val="none"/>
              </w:rPr>
              <w:t>充分理解本项目服务需求对项目现状和整体认知的理解，思路清晰明确得5分；</w:t>
            </w:r>
          </w:p>
          <w:p w14:paraId="0F9B9B14">
            <w:pPr>
              <w:pStyle w:val="51"/>
              <w:numPr>
                <w:ilvl w:val="0"/>
                <w:numId w:val="6"/>
              </w:numPr>
              <w:ind w:left="0" w:leftChars="0" w:firstLine="0" w:firstLineChars="0"/>
              <w:rPr>
                <w:color w:val="auto"/>
                <w:highlight w:val="none"/>
              </w:rPr>
            </w:pPr>
            <w:r>
              <w:rPr>
                <w:color w:val="auto"/>
                <w:highlight w:val="none"/>
              </w:rPr>
              <w:t>理解方案完整、规范、基本可行，方案有少数缺陷得3分；</w:t>
            </w:r>
          </w:p>
          <w:p w14:paraId="3F6A7389">
            <w:pPr>
              <w:pStyle w:val="51"/>
              <w:numPr>
                <w:ilvl w:val="0"/>
                <w:numId w:val="6"/>
              </w:numPr>
              <w:ind w:left="0" w:leftChars="0" w:firstLine="0" w:firstLineChars="0"/>
              <w:rPr>
                <w:color w:val="auto"/>
                <w:highlight w:val="none"/>
              </w:rPr>
            </w:pPr>
            <w:r>
              <w:rPr>
                <w:color w:val="auto"/>
                <w:highlight w:val="none"/>
              </w:rPr>
              <w:t>方案内容有多数缺陷，表述前后不一致、套用其他项目方案或与项目需求匹配性差得1分；</w:t>
            </w:r>
          </w:p>
          <w:p w14:paraId="50ABC626">
            <w:pPr>
              <w:pStyle w:val="51"/>
              <w:numPr>
                <w:ilvl w:val="0"/>
                <w:numId w:val="0"/>
              </w:numPr>
              <w:ind w:leftChars="0"/>
              <w:rPr>
                <w:color w:val="auto"/>
                <w:highlight w:val="none"/>
              </w:rPr>
            </w:pPr>
            <w:r>
              <w:rPr>
                <w:color w:val="auto"/>
                <w:highlight w:val="none"/>
              </w:rPr>
              <w:t>4、未提供不得分。</w:t>
            </w:r>
          </w:p>
        </w:tc>
        <w:tc>
          <w:tcPr>
            <w:tcW w:w="1029" w:type="dxa"/>
          </w:tcPr>
          <w:p w14:paraId="1FB8609E">
            <w:pPr>
              <w:pStyle w:val="51"/>
              <w:jc w:val="right"/>
              <w:rPr>
                <w:color w:val="auto"/>
                <w:highlight w:val="none"/>
              </w:rPr>
            </w:pPr>
            <w:r>
              <w:rPr>
                <w:color w:val="auto"/>
                <w:highlight w:val="none"/>
              </w:rPr>
              <w:t>5.0000</w:t>
            </w:r>
          </w:p>
        </w:tc>
        <w:tc>
          <w:tcPr>
            <w:tcW w:w="1238" w:type="dxa"/>
          </w:tcPr>
          <w:p w14:paraId="35213E6D">
            <w:pPr>
              <w:pStyle w:val="51"/>
              <w:rPr>
                <w:color w:val="auto"/>
                <w:highlight w:val="none"/>
              </w:rPr>
            </w:pPr>
            <w:r>
              <w:rPr>
                <w:color w:val="auto"/>
                <w:highlight w:val="none"/>
              </w:rPr>
              <w:t>主观</w:t>
            </w:r>
          </w:p>
        </w:tc>
      </w:tr>
      <w:tr w14:paraId="455A5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45" w:hRule="atLeast"/>
        </w:trPr>
        <w:tc>
          <w:tcPr>
            <w:tcW w:w="994" w:type="dxa"/>
            <w:vMerge w:val="continue"/>
          </w:tcPr>
          <w:p w14:paraId="2A5C30E3">
            <w:pPr>
              <w:rPr>
                <w:color w:val="auto"/>
                <w:highlight w:val="none"/>
              </w:rPr>
            </w:pPr>
          </w:p>
        </w:tc>
        <w:tc>
          <w:tcPr>
            <w:tcW w:w="1379" w:type="dxa"/>
          </w:tcPr>
          <w:p w14:paraId="49142A87">
            <w:pPr>
              <w:pStyle w:val="51"/>
              <w:rPr>
                <w:color w:val="auto"/>
                <w:highlight w:val="none"/>
              </w:rPr>
            </w:pPr>
            <w:r>
              <w:rPr>
                <w:color w:val="auto"/>
                <w:highlight w:val="none"/>
              </w:rPr>
              <w:t>整体服务方案</w:t>
            </w:r>
          </w:p>
        </w:tc>
        <w:tc>
          <w:tcPr>
            <w:tcW w:w="4359" w:type="dxa"/>
          </w:tcPr>
          <w:p w14:paraId="47940277">
            <w:pPr>
              <w:pStyle w:val="51"/>
              <w:rPr>
                <w:color w:val="auto"/>
                <w:highlight w:val="none"/>
              </w:rPr>
            </w:pPr>
            <w:r>
              <w:rPr>
                <w:color w:val="auto"/>
                <w:highlight w:val="none"/>
              </w:rPr>
              <w:t>供应商提供项目整体服务方案。方案内容至少包括:</w:t>
            </w:r>
          </w:p>
          <w:p w14:paraId="2411EAE5">
            <w:pPr>
              <w:pStyle w:val="51"/>
              <w:numPr>
                <w:ilvl w:val="0"/>
                <w:numId w:val="7"/>
              </w:numPr>
              <w:rPr>
                <w:color w:val="auto"/>
                <w:highlight w:val="none"/>
              </w:rPr>
            </w:pPr>
            <w:r>
              <w:rPr>
                <w:color w:val="auto"/>
                <w:highlight w:val="none"/>
              </w:rPr>
              <w:t>项目服务目标与服务内容；</w:t>
            </w:r>
          </w:p>
          <w:p w14:paraId="5D490691">
            <w:pPr>
              <w:pStyle w:val="51"/>
              <w:numPr>
                <w:ilvl w:val="0"/>
                <w:numId w:val="7"/>
              </w:numPr>
              <w:ind w:left="0" w:leftChars="0" w:firstLine="0" w:firstLineChars="0"/>
              <w:rPr>
                <w:color w:val="auto"/>
                <w:highlight w:val="none"/>
              </w:rPr>
            </w:pPr>
            <w:r>
              <w:rPr>
                <w:color w:val="auto"/>
                <w:highlight w:val="none"/>
              </w:rPr>
              <w:t>课题研究标准及依据；</w:t>
            </w:r>
          </w:p>
          <w:p w14:paraId="4D6F967C">
            <w:pPr>
              <w:pStyle w:val="51"/>
              <w:numPr>
                <w:ilvl w:val="0"/>
                <w:numId w:val="7"/>
              </w:numPr>
              <w:ind w:left="0" w:leftChars="0" w:firstLine="0" w:firstLineChars="0"/>
              <w:rPr>
                <w:color w:val="auto"/>
                <w:highlight w:val="none"/>
              </w:rPr>
            </w:pPr>
            <w:r>
              <w:rPr>
                <w:color w:val="auto"/>
                <w:highlight w:val="none"/>
              </w:rPr>
              <w:t>课题研究方案思路、可操作性；</w:t>
            </w:r>
          </w:p>
          <w:p w14:paraId="737C5FDF">
            <w:pPr>
              <w:pStyle w:val="51"/>
              <w:numPr>
                <w:ilvl w:val="0"/>
                <w:numId w:val="7"/>
              </w:numPr>
              <w:ind w:left="0" w:leftChars="0" w:firstLine="0" w:firstLineChars="0"/>
              <w:rPr>
                <w:color w:val="auto"/>
                <w:highlight w:val="none"/>
              </w:rPr>
            </w:pPr>
            <w:r>
              <w:rPr>
                <w:color w:val="auto"/>
                <w:highlight w:val="none"/>
              </w:rPr>
              <w:t>课题研究方案科学性、可行性；</w:t>
            </w:r>
          </w:p>
          <w:p w14:paraId="4ABDD66C">
            <w:pPr>
              <w:pStyle w:val="51"/>
              <w:numPr>
                <w:ilvl w:val="0"/>
                <w:numId w:val="7"/>
              </w:numPr>
              <w:ind w:left="0" w:leftChars="0" w:firstLine="0" w:firstLineChars="0"/>
              <w:rPr>
                <w:color w:val="auto"/>
                <w:highlight w:val="none"/>
              </w:rPr>
            </w:pPr>
            <w:r>
              <w:rPr>
                <w:color w:val="auto"/>
                <w:highlight w:val="none"/>
              </w:rPr>
              <w:t xml:space="preserve">项目相关管理、服务考核的科学性、可行性等。 </w:t>
            </w:r>
          </w:p>
          <w:p w14:paraId="7BC4291E">
            <w:pPr>
              <w:pStyle w:val="51"/>
              <w:numPr>
                <w:ilvl w:val="0"/>
                <w:numId w:val="0"/>
              </w:numPr>
              <w:ind w:leftChars="0"/>
              <w:rPr>
                <w:color w:val="auto"/>
                <w:highlight w:val="none"/>
              </w:rPr>
            </w:pPr>
            <w:r>
              <w:rPr>
                <w:color w:val="auto"/>
                <w:highlight w:val="none"/>
              </w:rPr>
              <w:t>方案所涉及的服务方案周密健全完善，项目工作成果科学严谨，项目服务全流程具体可行，运作流程流畅，能有效保障本项目实施得15分，每有一项缺项扣3分，每有一处内容存在缺陷，扣0.5分，扣完为止。</w:t>
            </w:r>
          </w:p>
          <w:p w14:paraId="6DD3C676">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76A402DB">
            <w:pPr>
              <w:pStyle w:val="51"/>
              <w:jc w:val="right"/>
              <w:rPr>
                <w:color w:val="auto"/>
                <w:highlight w:val="none"/>
              </w:rPr>
            </w:pPr>
            <w:r>
              <w:rPr>
                <w:color w:val="auto"/>
                <w:highlight w:val="none"/>
              </w:rPr>
              <w:t>15.0000</w:t>
            </w:r>
          </w:p>
        </w:tc>
        <w:tc>
          <w:tcPr>
            <w:tcW w:w="1238" w:type="dxa"/>
          </w:tcPr>
          <w:p w14:paraId="7B515089">
            <w:pPr>
              <w:pStyle w:val="51"/>
              <w:rPr>
                <w:color w:val="auto"/>
                <w:highlight w:val="none"/>
              </w:rPr>
            </w:pPr>
            <w:r>
              <w:rPr>
                <w:color w:val="auto"/>
                <w:highlight w:val="none"/>
              </w:rPr>
              <w:t>主观</w:t>
            </w:r>
          </w:p>
        </w:tc>
      </w:tr>
      <w:tr w14:paraId="3487E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8" w:hRule="atLeast"/>
        </w:trPr>
        <w:tc>
          <w:tcPr>
            <w:tcW w:w="994" w:type="dxa"/>
            <w:vMerge w:val="continue"/>
          </w:tcPr>
          <w:p w14:paraId="235A286F">
            <w:pPr>
              <w:rPr>
                <w:color w:val="auto"/>
                <w:highlight w:val="none"/>
              </w:rPr>
            </w:pPr>
          </w:p>
        </w:tc>
        <w:tc>
          <w:tcPr>
            <w:tcW w:w="1379" w:type="dxa"/>
          </w:tcPr>
          <w:p w14:paraId="553A8248">
            <w:pPr>
              <w:pStyle w:val="51"/>
              <w:rPr>
                <w:color w:val="auto"/>
                <w:highlight w:val="none"/>
              </w:rPr>
            </w:pPr>
            <w:r>
              <w:rPr>
                <w:color w:val="auto"/>
                <w:highlight w:val="none"/>
              </w:rPr>
              <w:t>进度要求</w:t>
            </w:r>
          </w:p>
        </w:tc>
        <w:tc>
          <w:tcPr>
            <w:tcW w:w="4359" w:type="dxa"/>
          </w:tcPr>
          <w:p w14:paraId="126154C4">
            <w:pPr>
              <w:pStyle w:val="51"/>
              <w:rPr>
                <w:color w:val="auto"/>
                <w:highlight w:val="none"/>
              </w:rPr>
            </w:pPr>
            <w:r>
              <w:rPr>
                <w:color w:val="auto"/>
                <w:highlight w:val="none"/>
              </w:rPr>
              <w:t>供应商提供针对本项目不同阶段工作的进度计划，计划内容至少包括：</w:t>
            </w:r>
          </w:p>
          <w:p w14:paraId="70995A7B">
            <w:pPr>
              <w:pStyle w:val="51"/>
              <w:numPr>
                <w:ilvl w:val="0"/>
                <w:numId w:val="8"/>
              </w:numPr>
              <w:rPr>
                <w:color w:val="auto"/>
                <w:highlight w:val="none"/>
              </w:rPr>
            </w:pPr>
            <w:r>
              <w:rPr>
                <w:color w:val="auto"/>
                <w:highlight w:val="none"/>
              </w:rPr>
              <w:t>时间节点控制；</w:t>
            </w:r>
          </w:p>
          <w:p w14:paraId="31C72747">
            <w:pPr>
              <w:pStyle w:val="51"/>
              <w:numPr>
                <w:ilvl w:val="0"/>
                <w:numId w:val="8"/>
              </w:numPr>
              <w:ind w:left="0" w:leftChars="0" w:firstLine="0" w:firstLineChars="0"/>
              <w:rPr>
                <w:color w:val="auto"/>
                <w:highlight w:val="none"/>
              </w:rPr>
            </w:pPr>
            <w:r>
              <w:rPr>
                <w:color w:val="auto"/>
                <w:highlight w:val="none"/>
              </w:rPr>
              <w:t>资源配置计划；</w:t>
            </w:r>
          </w:p>
          <w:p w14:paraId="4C310AAC">
            <w:pPr>
              <w:pStyle w:val="51"/>
              <w:numPr>
                <w:ilvl w:val="0"/>
                <w:numId w:val="8"/>
              </w:numPr>
              <w:ind w:left="0" w:leftChars="0" w:firstLine="0" w:firstLineChars="0"/>
              <w:rPr>
                <w:color w:val="auto"/>
                <w:highlight w:val="none"/>
              </w:rPr>
            </w:pPr>
            <w:r>
              <w:rPr>
                <w:color w:val="auto"/>
                <w:highlight w:val="none"/>
              </w:rPr>
              <w:t>重点环节进度控制等。</w:t>
            </w:r>
          </w:p>
          <w:p w14:paraId="3E5497C0">
            <w:pPr>
              <w:pStyle w:val="51"/>
              <w:numPr>
                <w:ilvl w:val="0"/>
                <w:numId w:val="0"/>
              </w:numPr>
              <w:ind w:leftChars="0"/>
              <w:rPr>
                <w:color w:val="auto"/>
                <w:highlight w:val="none"/>
              </w:rPr>
            </w:pPr>
            <w:r>
              <w:rPr>
                <w:color w:val="auto"/>
                <w:highlight w:val="none"/>
              </w:rPr>
              <w:t>切合项目具体情况，能有效保障本项目实施得9分，每有一项缺项扣3分，每有一处内容存在缺陷，扣0.5分，扣完为止。</w:t>
            </w:r>
          </w:p>
          <w:p w14:paraId="664CAB76">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4BE83682">
            <w:pPr>
              <w:pStyle w:val="51"/>
              <w:jc w:val="right"/>
              <w:rPr>
                <w:color w:val="auto"/>
                <w:highlight w:val="none"/>
              </w:rPr>
            </w:pPr>
            <w:r>
              <w:rPr>
                <w:color w:val="auto"/>
                <w:highlight w:val="none"/>
              </w:rPr>
              <w:t>9.0000</w:t>
            </w:r>
          </w:p>
        </w:tc>
        <w:tc>
          <w:tcPr>
            <w:tcW w:w="1238" w:type="dxa"/>
          </w:tcPr>
          <w:p w14:paraId="37B62D03">
            <w:pPr>
              <w:pStyle w:val="51"/>
              <w:rPr>
                <w:color w:val="auto"/>
                <w:highlight w:val="none"/>
              </w:rPr>
            </w:pPr>
            <w:r>
              <w:rPr>
                <w:color w:val="auto"/>
                <w:highlight w:val="none"/>
              </w:rPr>
              <w:t>主观</w:t>
            </w:r>
          </w:p>
        </w:tc>
      </w:tr>
      <w:tr w14:paraId="093C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45" w:hRule="atLeast"/>
        </w:trPr>
        <w:tc>
          <w:tcPr>
            <w:tcW w:w="994" w:type="dxa"/>
            <w:vMerge w:val="continue"/>
          </w:tcPr>
          <w:p w14:paraId="07000D72">
            <w:pPr>
              <w:rPr>
                <w:color w:val="auto"/>
                <w:highlight w:val="none"/>
              </w:rPr>
            </w:pPr>
          </w:p>
        </w:tc>
        <w:tc>
          <w:tcPr>
            <w:tcW w:w="1379" w:type="dxa"/>
          </w:tcPr>
          <w:p w14:paraId="2B55C957">
            <w:pPr>
              <w:pStyle w:val="51"/>
              <w:rPr>
                <w:color w:val="auto"/>
                <w:highlight w:val="none"/>
              </w:rPr>
            </w:pPr>
            <w:r>
              <w:rPr>
                <w:color w:val="auto"/>
                <w:highlight w:val="none"/>
              </w:rPr>
              <w:t>协调配合</w:t>
            </w:r>
          </w:p>
        </w:tc>
        <w:tc>
          <w:tcPr>
            <w:tcW w:w="4359" w:type="dxa"/>
          </w:tcPr>
          <w:p w14:paraId="7B49ACFD">
            <w:pPr>
              <w:pStyle w:val="51"/>
              <w:rPr>
                <w:color w:val="auto"/>
                <w:highlight w:val="none"/>
              </w:rPr>
            </w:pPr>
            <w:r>
              <w:rPr>
                <w:color w:val="auto"/>
                <w:highlight w:val="none"/>
              </w:rPr>
              <w:t>供应商提供针对本项目的协调配合方案，内容至少包括：</w:t>
            </w:r>
          </w:p>
          <w:p w14:paraId="23D412B3">
            <w:pPr>
              <w:pStyle w:val="51"/>
              <w:numPr>
                <w:ilvl w:val="0"/>
                <w:numId w:val="9"/>
              </w:numPr>
              <w:rPr>
                <w:color w:val="auto"/>
                <w:highlight w:val="none"/>
              </w:rPr>
            </w:pPr>
            <w:r>
              <w:rPr>
                <w:color w:val="auto"/>
                <w:highlight w:val="none"/>
              </w:rPr>
              <w:t>项目规划协调方案；</w:t>
            </w:r>
          </w:p>
          <w:p w14:paraId="4A902B93">
            <w:pPr>
              <w:pStyle w:val="51"/>
              <w:numPr>
                <w:ilvl w:val="0"/>
                <w:numId w:val="10"/>
              </w:numPr>
              <w:rPr>
                <w:color w:val="auto"/>
                <w:highlight w:val="none"/>
              </w:rPr>
            </w:pPr>
            <w:r>
              <w:rPr>
                <w:color w:val="auto"/>
                <w:highlight w:val="none"/>
              </w:rPr>
              <w:t>对采购人在确认方案环节中提出的修改意见的配合措施；</w:t>
            </w:r>
          </w:p>
          <w:p w14:paraId="37F9DB5B">
            <w:pPr>
              <w:pStyle w:val="51"/>
              <w:numPr>
                <w:ilvl w:val="0"/>
                <w:numId w:val="10"/>
              </w:numPr>
              <w:ind w:left="0" w:leftChars="0" w:firstLine="0" w:firstLineChars="0"/>
              <w:rPr>
                <w:color w:val="auto"/>
                <w:highlight w:val="none"/>
              </w:rPr>
            </w:pPr>
            <w:r>
              <w:rPr>
                <w:color w:val="auto"/>
                <w:highlight w:val="none"/>
              </w:rPr>
              <w:t>整个服务期内无条件积极响应采购人各项工作；</w:t>
            </w:r>
          </w:p>
          <w:p w14:paraId="14903E68">
            <w:pPr>
              <w:pStyle w:val="51"/>
              <w:numPr>
                <w:ilvl w:val="0"/>
                <w:numId w:val="10"/>
              </w:numPr>
              <w:ind w:left="0" w:leftChars="0" w:firstLine="0" w:firstLineChars="0"/>
              <w:rPr>
                <w:color w:val="auto"/>
                <w:highlight w:val="none"/>
              </w:rPr>
            </w:pPr>
            <w:r>
              <w:rPr>
                <w:color w:val="auto"/>
                <w:highlight w:val="none"/>
              </w:rPr>
              <w:t>能协助完成项目相关程序需要的有关材料等。</w:t>
            </w:r>
          </w:p>
          <w:p w14:paraId="218382F5">
            <w:pPr>
              <w:pStyle w:val="51"/>
              <w:numPr>
                <w:ilvl w:val="0"/>
                <w:numId w:val="0"/>
              </w:numPr>
              <w:ind w:leftChars="0"/>
              <w:rPr>
                <w:color w:val="auto"/>
                <w:highlight w:val="none"/>
              </w:rPr>
            </w:pPr>
            <w:r>
              <w:rPr>
                <w:color w:val="auto"/>
                <w:highlight w:val="none"/>
              </w:rPr>
              <w:t>方案内容全面详细、阐述条理清晰、配置合理，能有效保障本项目实施得12分，每有一项缺项扣3分，每有一处内容存在缺陷，扣0.5分，扣完为止。</w:t>
            </w:r>
          </w:p>
          <w:p w14:paraId="0896BD7C">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6C48B870">
            <w:pPr>
              <w:pStyle w:val="51"/>
              <w:jc w:val="right"/>
              <w:rPr>
                <w:color w:val="auto"/>
                <w:highlight w:val="none"/>
              </w:rPr>
            </w:pPr>
            <w:r>
              <w:rPr>
                <w:color w:val="auto"/>
                <w:highlight w:val="none"/>
              </w:rPr>
              <w:t>12.0000</w:t>
            </w:r>
          </w:p>
        </w:tc>
        <w:tc>
          <w:tcPr>
            <w:tcW w:w="1238" w:type="dxa"/>
          </w:tcPr>
          <w:p w14:paraId="7C8CC1B2">
            <w:pPr>
              <w:pStyle w:val="51"/>
              <w:rPr>
                <w:color w:val="auto"/>
                <w:highlight w:val="none"/>
              </w:rPr>
            </w:pPr>
            <w:r>
              <w:rPr>
                <w:color w:val="auto"/>
                <w:highlight w:val="none"/>
              </w:rPr>
              <w:t>主观</w:t>
            </w:r>
          </w:p>
        </w:tc>
      </w:tr>
      <w:tr w14:paraId="3A630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0" w:hRule="atLeast"/>
        </w:trPr>
        <w:tc>
          <w:tcPr>
            <w:tcW w:w="994" w:type="dxa"/>
            <w:vMerge w:val="continue"/>
          </w:tcPr>
          <w:p w14:paraId="4582C718">
            <w:pPr>
              <w:rPr>
                <w:color w:val="auto"/>
                <w:highlight w:val="none"/>
              </w:rPr>
            </w:pPr>
          </w:p>
        </w:tc>
        <w:tc>
          <w:tcPr>
            <w:tcW w:w="1379" w:type="dxa"/>
          </w:tcPr>
          <w:p w14:paraId="69C3AC3D">
            <w:pPr>
              <w:pStyle w:val="51"/>
              <w:rPr>
                <w:color w:val="auto"/>
                <w:highlight w:val="none"/>
              </w:rPr>
            </w:pPr>
            <w:r>
              <w:rPr>
                <w:color w:val="auto"/>
                <w:highlight w:val="none"/>
              </w:rPr>
              <w:t>质量控制措施</w:t>
            </w:r>
          </w:p>
        </w:tc>
        <w:tc>
          <w:tcPr>
            <w:tcW w:w="4359" w:type="dxa"/>
          </w:tcPr>
          <w:p w14:paraId="4B040E91">
            <w:pPr>
              <w:pStyle w:val="51"/>
              <w:rPr>
                <w:color w:val="auto"/>
                <w:highlight w:val="none"/>
              </w:rPr>
            </w:pPr>
            <w:r>
              <w:rPr>
                <w:color w:val="auto"/>
                <w:highlight w:val="none"/>
              </w:rPr>
              <w:t>供应商提供质量控制措施。</w:t>
            </w:r>
          </w:p>
          <w:p w14:paraId="2179EEDF">
            <w:pPr>
              <w:pStyle w:val="51"/>
              <w:numPr>
                <w:ilvl w:val="0"/>
                <w:numId w:val="11"/>
              </w:numPr>
              <w:rPr>
                <w:color w:val="auto"/>
                <w:highlight w:val="none"/>
              </w:rPr>
            </w:pPr>
            <w:r>
              <w:rPr>
                <w:color w:val="auto"/>
                <w:highlight w:val="none"/>
              </w:rPr>
              <w:t>质量控制方法和措施、流程，控制重点思路清晰明确得5分；</w:t>
            </w:r>
          </w:p>
          <w:p w14:paraId="178962CD">
            <w:pPr>
              <w:pStyle w:val="51"/>
              <w:numPr>
                <w:ilvl w:val="0"/>
                <w:numId w:val="11"/>
              </w:numPr>
              <w:ind w:left="0" w:leftChars="0" w:firstLine="0" w:firstLineChars="0"/>
              <w:rPr>
                <w:color w:val="auto"/>
                <w:highlight w:val="none"/>
              </w:rPr>
            </w:pPr>
            <w:r>
              <w:rPr>
                <w:color w:val="auto"/>
                <w:highlight w:val="none"/>
              </w:rPr>
              <w:t>质量控制方法和措施内容简单、流程繁琐得3分；</w:t>
            </w:r>
          </w:p>
          <w:p w14:paraId="34D73E6E">
            <w:pPr>
              <w:pStyle w:val="51"/>
              <w:numPr>
                <w:ilvl w:val="0"/>
                <w:numId w:val="11"/>
              </w:numPr>
              <w:ind w:left="0" w:leftChars="0" w:firstLine="0" w:firstLineChars="0"/>
              <w:rPr>
                <w:color w:val="auto"/>
                <w:highlight w:val="none"/>
              </w:rPr>
            </w:pPr>
            <w:r>
              <w:rPr>
                <w:color w:val="auto"/>
                <w:highlight w:val="none"/>
              </w:rPr>
              <w:t>质量控制措施内容无针对性，有缺陷得1分；</w:t>
            </w:r>
          </w:p>
          <w:p w14:paraId="568C7154">
            <w:pPr>
              <w:pStyle w:val="51"/>
              <w:numPr>
                <w:ilvl w:val="0"/>
                <w:numId w:val="0"/>
              </w:numPr>
              <w:ind w:leftChars="0"/>
              <w:rPr>
                <w:color w:val="auto"/>
                <w:highlight w:val="none"/>
              </w:rPr>
            </w:pPr>
            <w:r>
              <w:rPr>
                <w:color w:val="auto"/>
                <w:highlight w:val="none"/>
              </w:rPr>
              <w:t>4、未提供不得分。</w:t>
            </w:r>
          </w:p>
        </w:tc>
        <w:tc>
          <w:tcPr>
            <w:tcW w:w="1029" w:type="dxa"/>
          </w:tcPr>
          <w:p w14:paraId="5E118F27">
            <w:pPr>
              <w:pStyle w:val="51"/>
              <w:jc w:val="right"/>
              <w:rPr>
                <w:color w:val="auto"/>
                <w:highlight w:val="none"/>
              </w:rPr>
            </w:pPr>
            <w:r>
              <w:rPr>
                <w:color w:val="auto"/>
                <w:highlight w:val="none"/>
              </w:rPr>
              <w:t>5.0000</w:t>
            </w:r>
          </w:p>
        </w:tc>
        <w:tc>
          <w:tcPr>
            <w:tcW w:w="1238" w:type="dxa"/>
          </w:tcPr>
          <w:p w14:paraId="6B8835F1">
            <w:pPr>
              <w:pStyle w:val="51"/>
              <w:rPr>
                <w:color w:val="auto"/>
                <w:highlight w:val="none"/>
              </w:rPr>
            </w:pPr>
            <w:r>
              <w:rPr>
                <w:color w:val="auto"/>
                <w:highlight w:val="none"/>
              </w:rPr>
              <w:t>主观</w:t>
            </w:r>
          </w:p>
        </w:tc>
      </w:tr>
      <w:tr w14:paraId="7CDBB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2" w:hRule="atLeast"/>
        </w:trPr>
        <w:tc>
          <w:tcPr>
            <w:tcW w:w="994" w:type="dxa"/>
            <w:vMerge w:val="continue"/>
          </w:tcPr>
          <w:p w14:paraId="06B3A8FB">
            <w:pPr>
              <w:rPr>
                <w:color w:val="auto"/>
                <w:highlight w:val="none"/>
              </w:rPr>
            </w:pPr>
          </w:p>
        </w:tc>
        <w:tc>
          <w:tcPr>
            <w:tcW w:w="1379" w:type="dxa"/>
          </w:tcPr>
          <w:p w14:paraId="26F2F230">
            <w:pPr>
              <w:pStyle w:val="51"/>
              <w:rPr>
                <w:color w:val="auto"/>
                <w:highlight w:val="none"/>
              </w:rPr>
            </w:pPr>
            <w:r>
              <w:rPr>
                <w:color w:val="auto"/>
                <w:highlight w:val="none"/>
              </w:rPr>
              <w:t>项目组人员</w:t>
            </w:r>
          </w:p>
        </w:tc>
        <w:tc>
          <w:tcPr>
            <w:tcW w:w="4359" w:type="dxa"/>
          </w:tcPr>
          <w:p w14:paraId="6EF4686C">
            <w:pPr>
              <w:pStyle w:val="51"/>
              <w:rPr>
                <w:color w:val="auto"/>
                <w:highlight w:val="none"/>
              </w:rPr>
            </w:pPr>
            <w:r>
              <w:rPr>
                <w:color w:val="auto"/>
                <w:highlight w:val="none"/>
              </w:rPr>
              <w:t>供应商提供针对本项目拟投入的工作组成员的部署方案。方案内容包括但不限于:</w:t>
            </w:r>
          </w:p>
          <w:p w14:paraId="2CC22275">
            <w:pPr>
              <w:pStyle w:val="51"/>
              <w:numPr>
                <w:ilvl w:val="0"/>
                <w:numId w:val="12"/>
              </w:numPr>
              <w:rPr>
                <w:color w:val="auto"/>
                <w:highlight w:val="none"/>
              </w:rPr>
            </w:pPr>
            <w:r>
              <w:rPr>
                <w:color w:val="auto"/>
                <w:highlight w:val="none"/>
              </w:rPr>
              <w:t>工作组成员管理组织架构、人员分工；</w:t>
            </w:r>
          </w:p>
          <w:p w14:paraId="3F89D841">
            <w:pPr>
              <w:pStyle w:val="51"/>
              <w:numPr>
                <w:ilvl w:val="0"/>
                <w:numId w:val="12"/>
              </w:numPr>
              <w:ind w:left="0" w:leftChars="0" w:firstLine="0" w:firstLineChars="0"/>
              <w:rPr>
                <w:color w:val="auto"/>
                <w:highlight w:val="none"/>
              </w:rPr>
            </w:pPr>
            <w:r>
              <w:rPr>
                <w:color w:val="auto"/>
                <w:highlight w:val="none"/>
              </w:rPr>
              <w:t>工作职责划分；</w:t>
            </w:r>
          </w:p>
          <w:p w14:paraId="0D566393">
            <w:pPr>
              <w:pStyle w:val="51"/>
              <w:numPr>
                <w:ilvl w:val="0"/>
                <w:numId w:val="12"/>
              </w:numPr>
              <w:ind w:left="0" w:leftChars="0" w:firstLine="0" w:firstLineChars="0"/>
              <w:rPr>
                <w:color w:val="auto"/>
                <w:highlight w:val="none"/>
              </w:rPr>
            </w:pPr>
            <w:r>
              <w:rPr>
                <w:color w:val="auto"/>
                <w:highlight w:val="none"/>
              </w:rPr>
              <w:t>人员专业能力（提供对应职称证书）；</w:t>
            </w:r>
          </w:p>
          <w:p w14:paraId="191462B3">
            <w:pPr>
              <w:pStyle w:val="51"/>
              <w:numPr>
                <w:ilvl w:val="0"/>
                <w:numId w:val="12"/>
              </w:numPr>
              <w:ind w:left="0" w:leftChars="0" w:firstLine="0" w:firstLineChars="0"/>
              <w:rPr>
                <w:color w:val="auto"/>
                <w:highlight w:val="none"/>
              </w:rPr>
            </w:pPr>
            <w:r>
              <w:rPr>
                <w:color w:val="auto"/>
                <w:highlight w:val="none"/>
              </w:rPr>
              <w:t>业务管理流程等内容。</w:t>
            </w:r>
          </w:p>
          <w:p w14:paraId="46B69455">
            <w:pPr>
              <w:pStyle w:val="51"/>
              <w:numPr>
                <w:ilvl w:val="0"/>
                <w:numId w:val="0"/>
              </w:numPr>
              <w:ind w:leftChars="0"/>
              <w:rPr>
                <w:color w:val="auto"/>
                <w:highlight w:val="none"/>
              </w:rPr>
            </w:pPr>
            <w:r>
              <w:rPr>
                <w:color w:val="auto"/>
                <w:highlight w:val="none"/>
              </w:rPr>
              <w:t>方案所涉及的拟投入的工作组成员管理组织架构清晰，人员分工和工作职责划分明确、业务管理流程详细，能有效保障本项目实施得12分，每有一项缺项扣3分，每有一处内容存在缺陷，扣0.5分，扣完为止。</w:t>
            </w:r>
          </w:p>
          <w:p w14:paraId="39DB552D">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66A82116">
            <w:pPr>
              <w:pStyle w:val="51"/>
              <w:jc w:val="right"/>
              <w:rPr>
                <w:color w:val="auto"/>
                <w:highlight w:val="none"/>
              </w:rPr>
            </w:pPr>
            <w:r>
              <w:rPr>
                <w:color w:val="auto"/>
                <w:highlight w:val="none"/>
              </w:rPr>
              <w:t>12.0000</w:t>
            </w:r>
          </w:p>
        </w:tc>
        <w:tc>
          <w:tcPr>
            <w:tcW w:w="1238" w:type="dxa"/>
          </w:tcPr>
          <w:p w14:paraId="091F000A">
            <w:pPr>
              <w:pStyle w:val="51"/>
              <w:rPr>
                <w:color w:val="auto"/>
                <w:highlight w:val="none"/>
              </w:rPr>
            </w:pPr>
            <w:r>
              <w:rPr>
                <w:color w:val="auto"/>
                <w:highlight w:val="none"/>
              </w:rPr>
              <w:t>主观</w:t>
            </w:r>
          </w:p>
        </w:tc>
      </w:tr>
      <w:tr w14:paraId="5C370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2" w:hRule="atLeast"/>
        </w:trPr>
        <w:tc>
          <w:tcPr>
            <w:tcW w:w="994" w:type="dxa"/>
            <w:vMerge w:val="continue"/>
          </w:tcPr>
          <w:p w14:paraId="10F4239B">
            <w:pPr>
              <w:rPr>
                <w:color w:val="auto"/>
                <w:highlight w:val="none"/>
              </w:rPr>
            </w:pPr>
          </w:p>
        </w:tc>
        <w:tc>
          <w:tcPr>
            <w:tcW w:w="1379" w:type="dxa"/>
          </w:tcPr>
          <w:p w14:paraId="1E8BBAEF">
            <w:pPr>
              <w:pStyle w:val="51"/>
              <w:rPr>
                <w:color w:val="auto"/>
                <w:highlight w:val="none"/>
              </w:rPr>
            </w:pPr>
            <w:r>
              <w:rPr>
                <w:color w:val="auto"/>
                <w:highlight w:val="none"/>
              </w:rPr>
              <w:t>难点分析</w:t>
            </w:r>
          </w:p>
        </w:tc>
        <w:tc>
          <w:tcPr>
            <w:tcW w:w="4359" w:type="dxa"/>
          </w:tcPr>
          <w:p w14:paraId="7F1C7E42">
            <w:pPr>
              <w:pStyle w:val="51"/>
              <w:rPr>
                <w:color w:val="auto"/>
                <w:highlight w:val="none"/>
              </w:rPr>
            </w:pPr>
            <w:r>
              <w:rPr>
                <w:color w:val="auto"/>
                <w:highlight w:val="none"/>
              </w:rPr>
              <w:t>供应商提供针对本项目的难点分析，至少包括：</w:t>
            </w:r>
          </w:p>
          <w:p w14:paraId="7961D7FA">
            <w:pPr>
              <w:pStyle w:val="51"/>
              <w:numPr>
                <w:ilvl w:val="0"/>
                <w:numId w:val="13"/>
              </w:numPr>
              <w:rPr>
                <w:color w:val="auto"/>
                <w:highlight w:val="none"/>
              </w:rPr>
            </w:pPr>
            <w:r>
              <w:rPr>
                <w:color w:val="auto"/>
                <w:highlight w:val="none"/>
              </w:rPr>
              <w:t>在编制中提出容易出错或忽略的难点分析；</w:t>
            </w:r>
          </w:p>
          <w:p w14:paraId="3674205A">
            <w:pPr>
              <w:pStyle w:val="51"/>
              <w:numPr>
                <w:ilvl w:val="0"/>
                <w:numId w:val="13"/>
              </w:numPr>
              <w:ind w:left="0" w:leftChars="0" w:firstLine="0" w:firstLineChars="0"/>
              <w:rPr>
                <w:color w:val="auto"/>
                <w:highlight w:val="none"/>
              </w:rPr>
            </w:pPr>
            <w:r>
              <w:rPr>
                <w:color w:val="auto"/>
                <w:highlight w:val="none"/>
              </w:rPr>
              <w:t>针对所提出的难点有相应的解决方案。</w:t>
            </w:r>
          </w:p>
          <w:p w14:paraId="56B62A85">
            <w:pPr>
              <w:pStyle w:val="51"/>
              <w:numPr>
                <w:ilvl w:val="0"/>
                <w:numId w:val="0"/>
              </w:numPr>
              <w:ind w:leftChars="0"/>
              <w:rPr>
                <w:color w:val="auto"/>
                <w:highlight w:val="none"/>
              </w:rPr>
            </w:pPr>
            <w:r>
              <w:rPr>
                <w:color w:val="auto"/>
                <w:highlight w:val="none"/>
              </w:rPr>
              <w:t>切合项目具体情况，提出责任明确，服务定位，能有效保障本项目实施得6分，每有一项缺项扣3分，每有一处内容存在缺陷，扣0.5分，扣完为止。</w:t>
            </w:r>
          </w:p>
          <w:p w14:paraId="0B4E0A24">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25324683">
            <w:pPr>
              <w:pStyle w:val="51"/>
              <w:jc w:val="right"/>
              <w:rPr>
                <w:color w:val="auto"/>
                <w:highlight w:val="none"/>
              </w:rPr>
            </w:pPr>
            <w:r>
              <w:rPr>
                <w:color w:val="auto"/>
                <w:highlight w:val="none"/>
              </w:rPr>
              <w:t>6.0000</w:t>
            </w:r>
          </w:p>
        </w:tc>
        <w:tc>
          <w:tcPr>
            <w:tcW w:w="1238" w:type="dxa"/>
          </w:tcPr>
          <w:p w14:paraId="081E197E">
            <w:pPr>
              <w:pStyle w:val="51"/>
              <w:rPr>
                <w:color w:val="auto"/>
                <w:highlight w:val="none"/>
              </w:rPr>
            </w:pPr>
            <w:r>
              <w:rPr>
                <w:color w:val="auto"/>
                <w:highlight w:val="none"/>
              </w:rPr>
              <w:t>主观</w:t>
            </w:r>
          </w:p>
        </w:tc>
      </w:tr>
      <w:tr w14:paraId="4FC9D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82" w:hRule="atLeast"/>
        </w:trPr>
        <w:tc>
          <w:tcPr>
            <w:tcW w:w="994" w:type="dxa"/>
            <w:vMerge w:val="continue"/>
          </w:tcPr>
          <w:p w14:paraId="73EA1207">
            <w:pPr>
              <w:rPr>
                <w:color w:val="auto"/>
                <w:highlight w:val="none"/>
              </w:rPr>
            </w:pPr>
          </w:p>
        </w:tc>
        <w:tc>
          <w:tcPr>
            <w:tcW w:w="1379" w:type="dxa"/>
          </w:tcPr>
          <w:p w14:paraId="58602087">
            <w:pPr>
              <w:pStyle w:val="51"/>
              <w:rPr>
                <w:color w:val="auto"/>
                <w:highlight w:val="none"/>
              </w:rPr>
            </w:pPr>
            <w:r>
              <w:rPr>
                <w:color w:val="auto"/>
                <w:highlight w:val="none"/>
              </w:rPr>
              <w:t>保密方案</w:t>
            </w:r>
          </w:p>
        </w:tc>
        <w:tc>
          <w:tcPr>
            <w:tcW w:w="4359" w:type="dxa"/>
          </w:tcPr>
          <w:p w14:paraId="29FB1889">
            <w:pPr>
              <w:pStyle w:val="51"/>
              <w:rPr>
                <w:color w:val="auto"/>
                <w:highlight w:val="none"/>
              </w:rPr>
            </w:pPr>
            <w:r>
              <w:rPr>
                <w:color w:val="auto"/>
                <w:highlight w:val="none"/>
              </w:rPr>
              <w:t>供应商提供针对本项目的保密方案，方案至少包括：</w:t>
            </w:r>
          </w:p>
          <w:p w14:paraId="78CC3DC2">
            <w:pPr>
              <w:pStyle w:val="51"/>
              <w:numPr>
                <w:ilvl w:val="0"/>
                <w:numId w:val="14"/>
              </w:numPr>
              <w:rPr>
                <w:color w:val="auto"/>
                <w:highlight w:val="none"/>
              </w:rPr>
            </w:pPr>
            <w:r>
              <w:rPr>
                <w:color w:val="auto"/>
                <w:highlight w:val="none"/>
              </w:rPr>
              <w:t>保密管理制度；</w:t>
            </w:r>
          </w:p>
          <w:p w14:paraId="60817FD1">
            <w:pPr>
              <w:pStyle w:val="51"/>
              <w:numPr>
                <w:ilvl w:val="0"/>
                <w:numId w:val="14"/>
              </w:numPr>
              <w:ind w:left="0" w:leftChars="0" w:firstLine="0" w:firstLineChars="0"/>
              <w:rPr>
                <w:color w:val="auto"/>
                <w:highlight w:val="none"/>
              </w:rPr>
            </w:pPr>
            <w:r>
              <w:rPr>
                <w:color w:val="auto"/>
                <w:highlight w:val="none"/>
              </w:rPr>
              <w:t>对数据和信息安全保密；</w:t>
            </w:r>
          </w:p>
          <w:p w14:paraId="03B869E6">
            <w:pPr>
              <w:pStyle w:val="51"/>
              <w:numPr>
                <w:ilvl w:val="0"/>
                <w:numId w:val="14"/>
              </w:numPr>
              <w:ind w:left="0" w:leftChars="0" w:firstLine="0" w:firstLineChars="0"/>
              <w:rPr>
                <w:color w:val="auto"/>
                <w:highlight w:val="none"/>
              </w:rPr>
            </w:pPr>
            <w:r>
              <w:rPr>
                <w:color w:val="auto"/>
                <w:highlight w:val="none"/>
              </w:rPr>
              <w:t>其他保密措施等。</w:t>
            </w:r>
          </w:p>
          <w:p w14:paraId="24328B6B">
            <w:pPr>
              <w:pStyle w:val="51"/>
              <w:numPr>
                <w:ilvl w:val="0"/>
                <w:numId w:val="0"/>
              </w:numPr>
              <w:ind w:leftChars="0"/>
              <w:rPr>
                <w:color w:val="auto"/>
                <w:highlight w:val="none"/>
              </w:rPr>
            </w:pPr>
            <w:r>
              <w:rPr>
                <w:color w:val="auto"/>
                <w:highlight w:val="none"/>
              </w:rPr>
              <w:t>切合项目具体情况，提出责任明确，服务定位，能有效保障本项目实施得9分，每有一项缺项扣3分，每有一处内容存在缺陷，扣0.5分，扣完为止。</w:t>
            </w:r>
          </w:p>
          <w:p w14:paraId="55D65D70">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73A5B035">
            <w:pPr>
              <w:pStyle w:val="51"/>
              <w:jc w:val="right"/>
              <w:rPr>
                <w:color w:val="auto"/>
                <w:highlight w:val="none"/>
              </w:rPr>
            </w:pPr>
            <w:r>
              <w:rPr>
                <w:color w:val="auto"/>
                <w:highlight w:val="none"/>
              </w:rPr>
              <w:t>9.0000</w:t>
            </w:r>
          </w:p>
        </w:tc>
        <w:tc>
          <w:tcPr>
            <w:tcW w:w="1238" w:type="dxa"/>
          </w:tcPr>
          <w:p w14:paraId="1D1400D0">
            <w:pPr>
              <w:pStyle w:val="51"/>
              <w:rPr>
                <w:color w:val="auto"/>
                <w:highlight w:val="none"/>
              </w:rPr>
            </w:pPr>
            <w:r>
              <w:rPr>
                <w:color w:val="auto"/>
                <w:highlight w:val="none"/>
              </w:rPr>
              <w:t>主观</w:t>
            </w:r>
          </w:p>
        </w:tc>
      </w:tr>
      <w:tr w14:paraId="71F11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3" w:hRule="atLeast"/>
        </w:trPr>
        <w:tc>
          <w:tcPr>
            <w:tcW w:w="994" w:type="dxa"/>
            <w:vMerge w:val="continue"/>
          </w:tcPr>
          <w:p w14:paraId="0DF2F30B">
            <w:pPr>
              <w:rPr>
                <w:color w:val="auto"/>
                <w:highlight w:val="none"/>
              </w:rPr>
            </w:pPr>
          </w:p>
        </w:tc>
        <w:tc>
          <w:tcPr>
            <w:tcW w:w="1379" w:type="dxa"/>
          </w:tcPr>
          <w:p w14:paraId="0424E4E3">
            <w:pPr>
              <w:pStyle w:val="51"/>
              <w:rPr>
                <w:color w:val="auto"/>
                <w:highlight w:val="none"/>
              </w:rPr>
            </w:pPr>
            <w:r>
              <w:rPr>
                <w:color w:val="auto"/>
                <w:highlight w:val="none"/>
              </w:rPr>
              <w:t>应急方案</w:t>
            </w:r>
          </w:p>
        </w:tc>
        <w:tc>
          <w:tcPr>
            <w:tcW w:w="4359" w:type="dxa"/>
          </w:tcPr>
          <w:p w14:paraId="1CBF65D3">
            <w:pPr>
              <w:pStyle w:val="51"/>
              <w:rPr>
                <w:color w:val="auto"/>
                <w:highlight w:val="none"/>
              </w:rPr>
            </w:pPr>
            <w:r>
              <w:rPr>
                <w:color w:val="auto"/>
                <w:highlight w:val="none"/>
              </w:rPr>
              <w:t>供应商提供针对本项目的应急方案，方案至少包括：</w:t>
            </w:r>
          </w:p>
          <w:p w14:paraId="06680B06">
            <w:pPr>
              <w:pStyle w:val="51"/>
              <w:numPr>
                <w:ilvl w:val="0"/>
                <w:numId w:val="15"/>
              </w:numPr>
              <w:rPr>
                <w:color w:val="auto"/>
                <w:highlight w:val="none"/>
              </w:rPr>
            </w:pPr>
            <w:r>
              <w:rPr>
                <w:color w:val="auto"/>
                <w:highlight w:val="none"/>
              </w:rPr>
              <w:t>对后期服务的保证措施、能够处理各类紧急事项的措施；</w:t>
            </w:r>
          </w:p>
          <w:p w14:paraId="2CA03E59">
            <w:pPr>
              <w:pStyle w:val="51"/>
              <w:numPr>
                <w:ilvl w:val="0"/>
                <w:numId w:val="15"/>
              </w:numPr>
              <w:ind w:left="0" w:leftChars="0" w:firstLine="0" w:firstLineChars="0"/>
              <w:rPr>
                <w:color w:val="auto"/>
                <w:highlight w:val="none"/>
              </w:rPr>
            </w:pPr>
            <w:r>
              <w:rPr>
                <w:color w:val="auto"/>
                <w:highlight w:val="none"/>
              </w:rPr>
              <w:t xml:space="preserve">保证项目实施，能够保证在规定的时间解决问题。 </w:t>
            </w:r>
          </w:p>
          <w:p w14:paraId="20C244F7">
            <w:pPr>
              <w:pStyle w:val="51"/>
              <w:numPr>
                <w:ilvl w:val="0"/>
                <w:numId w:val="0"/>
              </w:numPr>
              <w:ind w:leftChars="0"/>
              <w:rPr>
                <w:color w:val="auto"/>
                <w:highlight w:val="none"/>
              </w:rPr>
            </w:pPr>
            <w:r>
              <w:rPr>
                <w:color w:val="auto"/>
                <w:highlight w:val="none"/>
              </w:rPr>
              <w:t>切合项目具体情况，提出责任明确，服务定位，能有效保障本项目实施得4分，每有一项缺项扣2分，每有一处内容存在缺陷，扣0.5分，扣完为止。</w:t>
            </w:r>
          </w:p>
          <w:p w14:paraId="25CFB13A">
            <w:pPr>
              <w:pStyle w:val="51"/>
              <w:numPr>
                <w:ilvl w:val="0"/>
                <w:numId w:val="0"/>
              </w:numPr>
              <w:ind w:leftChars="0"/>
              <w:rPr>
                <w:color w:val="auto"/>
                <w:highlight w:val="none"/>
              </w:rPr>
            </w:pPr>
            <w:r>
              <w:rPr>
                <w:color w:val="auto"/>
                <w:highlight w:val="none"/>
              </w:rPr>
              <w:t>备注：缺陷是指内容不合理、虽有内容但不完善、内容表述前后不一致、套用其他项目方案或与项目需求不匹配及其他不利于项目实施的等任意一种情形。</w:t>
            </w:r>
          </w:p>
        </w:tc>
        <w:tc>
          <w:tcPr>
            <w:tcW w:w="1029" w:type="dxa"/>
          </w:tcPr>
          <w:p w14:paraId="4A3EC24E">
            <w:pPr>
              <w:pStyle w:val="51"/>
              <w:jc w:val="right"/>
              <w:rPr>
                <w:color w:val="auto"/>
                <w:highlight w:val="none"/>
              </w:rPr>
            </w:pPr>
            <w:r>
              <w:rPr>
                <w:color w:val="auto"/>
                <w:highlight w:val="none"/>
              </w:rPr>
              <w:t>4.0000</w:t>
            </w:r>
          </w:p>
        </w:tc>
        <w:tc>
          <w:tcPr>
            <w:tcW w:w="1238" w:type="dxa"/>
          </w:tcPr>
          <w:p w14:paraId="3DCC03AC">
            <w:pPr>
              <w:pStyle w:val="51"/>
              <w:rPr>
                <w:color w:val="auto"/>
                <w:highlight w:val="none"/>
              </w:rPr>
            </w:pPr>
            <w:r>
              <w:rPr>
                <w:color w:val="auto"/>
                <w:highlight w:val="none"/>
              </w:rPr>
              <w:t>主观</w:t>
            </w:r>
          </w:p>
        </w:tc>
      </w:tr>
      <w:tr w14:paraId="62C4D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trPr>
        <w:tc>
          <w:tcPr>
            <w:tcW w:w="994" w:type="dxa"/>
            <w:vMerge w:val="continue"/>
          </w:tcPr>
          <w:p w14:paraId="683A20C7">
            <w:pPr>
              <w:rPr>
                <w:color w:val="auto"/>
                <w:highlight w:val="none"/>
              </w:rPr>
            </w:pPr>
          </w:p>
        </w:tc>
        <w:tc>
          <w:tcPr>
            <w:tcW w:w="1379" w:type="dxa"/>
          </w:tcPr>
          <w:p w14:paraId="62F1D7CE">
            <w:pPr>
              <w:pStyle w:val="51"/>
              <w:rPr>
                <w:color w:val="auto"/>
                <w:highlight w:val="none"/>
              </w:rPr>
            </w:pPr>
            <w:r>
              <w:rPr>
                <w:color w:val="auto"/>
                <w:highlight w:val="none"/>
              </w:rPr>
              <w:t>合理化建议</w:t>
            </w:r>
          </w:p>
        </w:tc>
        <w:tc>
          <w:tcPr>
            <w:tcW w:w="4359" w:type="dxa"/>
          </w:tcPr>
          <w:p w14:paraId="075ABE13">
            <w:pPr>
              <w:pStyle w:val="51"/>
              <w:rPr>
                <w:color w:val="auto"/>
                <w:highlight w:val="none"/>
              </w:rPr>
            </w:pPr>
            <w:r>
              <w:rPr>
                <w:color w:val="auto"/>
                <w:highlight w:val="none"/>
              </w:rPr>
              <w:t>供应商针对本项目有明确的合理化建议。</w:t>
            </w:r>
          </w:p>
          <w:p w14:paraId="3BC25819">
            <w:pPr>
              <w:pStyle w:val="51"/>
              <w:numPr>
                <w:ilvl w:val="0"/>
                <w:numId w:val="16"/>
              </w:numPr>
              <w:rPr>
                <w:color w:val="auto"/>
                <w:highlight w:val="none"/>
              </w:rPr>
            </w:pPr>
            <w:r>
              <w:rPr>
                <w:color w:val="auto"/>
                <w:highlight w:val="none"/>
              </w:rPr>
              <w:t>对采购需求的合理化建议描述完整、详细、科学、可行性强得3分；</w:t>
            </w:r>
          </w:p>
          <w:p w14:paraId="47C6C83E">
            <w:pPr>
              <w:pStyle w:val="51"/>
              <w:numPr>
                <w:ilvl w:val="0"/>
                <w:numId w:val="16"/>
              </w:numPr>
              <w:ind w:left="0" w:leftChars="0" w:firstLine="0" w:firstLineChars="0"/>
              <w:rPr>
                <w:color w:val="auto"/>
                <w:highlight w:val="none"/>
              </w:rPr>
            </w:pPr>
            <w:r>
              <w:rPr>
                <w:color w:val="auto"/>
                <w:highlight w:val="none"/>
              </w:rPr>
              <w:t>合理化建议内容有针对性，但尚有可以优化空间得2分；</w:t>
            </w:r>
          </w:p>
          <w:p w14:paraId="169C4D2B">
            <w:pPr>
              <w:pStyle w:val="51"/>
              <w:numPr>
                <w:ilvl w:val="0"/>
                <w:numId w:val="16"/>
              </w:numPr>
              <w:ind w:left="0" w:leftChars="0" w:firstLine="0" w:firstLineChars="0"/>
              <w:rPr>
                <w:color w:val="auto"/>
                <w:highlight w:val="none"/>
              </w:rPr>
            </w:pPr>
            <w:r>
              <w:rPr>
                <w:color w:val="auto"/>
                <w:highlight w:val="none"/>
              </w:rPr>
              <w:t>合理化建议内容不完善、表述前后不一致、套用其他项目内容等得1分；</w:t>
            </w:r>
          </w:p>
          <w:p w14:paraId="58A6388B">
            <w:pPr>
              <w:pStyle w:val="51"/>
              <w:numPr>
                <w:ilvl w:val="0"/>
                <w:numId w:val="0"/>
              </w:numPr>
              <w:ind w:leftChars="0"/>
              <w:rPr>
                <w:color w:val="auto"/>
                <w:highlight w:val="none"/>
              </w:rPr>
            </w:pPr>
            <w:r>
              <w:rPr>
                <w:color w:val="auto"/>
                <w:highlight w:val="none"/>
              </w:rPr>
              <w:t>4、未提供不得分。</w:t>
            </w:r>
          </w:p>
        </w:tc>
        <w:tc>
          <w:tcPr>
            <w:tcW w:w="1029" w:type="dxa"/>
          </w:tcPr>
          <w:p w14:paraId="5E848D50">
            <w:pPr>
              <w:pStyle w:val="51"/>
              <w:jc w:val="right"/>
              <w:rPr>
                <w:color w:val="auto"/>
                <w:highlight w:val="none"/>
              </w:rPr>
            </w:pPr>
            <w:r>
              <w:rPr>
                <w:color w:val="auto"/>
                <w:highlight w:val="none"/>
              </w:rPr>
              <w:t>3.0000</w:t>
            </w:r>
          </w:p>
        </w:tc>
        <w:tc>
          <w:tcPr>
            <w:tcW w:w="1238" w:type="dxa"/>
          </w:tcPr>
          <w:p w14:paraId="43F3109B">
            <w:pPr>
              <w:pStyle w:val="51"/>
              <w:rPr>
                <w:color w:val="auto"/>
                <w:highlight w:val="none"/>
              </w:rPr>
            </w:pPr>
            <w:r>
              <w:rPr>
                <w:color w:val="auto"/>
                <w:highlight w:val="none"/>
              </w:rPr>
              <w:t>主观</w:t>
            </w:r>
          </w:p>
        </w:tc>
      </w:tr>
      <w:tr w14:paraId="0959B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67" w:hRule="atLeast"/>
        </w:trPr>
        <w:tc>
          <w:tcPr>
            <w:tcW w:w="994" w:type="dxa"/>
            <w:vMerge w:val="continue"/>
          </w:tcPr>
          <w:p w14:paraId="157F49B3">
            <w:pPr>
              <w:rPr>
                <w:color w:val="auto"/>
                <w:highlight w:val="none"/>
              </w:rPr>
            </w:pPr>
          </w:p>
        </w:tc>
        <w:tc>
          <w:tcPr>
            <w:tcW w:w="1379" w:type="dxa"/>
          </w:tcPr>
          <w:p w14:paraId="548F675F">
            <w:pPr>
              <w:pStyle w:val="51"/>
              <w:rPr>
                <w:color w:val="auto"/>
                <w:highlight w:val="none"/>
              </w:rPr>
            </w:pPr>
            <w:r>
              <w:rPr>
                <w:color w:val="auto"/>
                <w:highlight w:val="none"/>
              </w:rPr>
              <w:t>业绩</w:t>
            </w:r>
          </w:p>
        </w:tc>
        <w:tc>
          <w:tcPr>
            <w:tcW w:w="4359" w:type="dxa"/>
          </w:tcPr>
          <w:p w14:paraId="743477A5">
            <w:pPr>
              <w:pStyle w:val="51"/>
              <w:rPr>
                <w:color w:val="auto"/>
                <w:highlight w:val="none"/>
              </w:rPr>
            </w:pPr>
            <w:r>
              <w:rPr>
                <w:rFonts w:hint="eastAsia"/>
                <w:color w:val="auto"/>
                <w:highlight w:val="none"/>
              </w:rPr>
              <w:t>近三年（2021年11月1日以来）至今承担过类似项目，每个计</w:t>
            </w:r>
            <w:r>
              <w:rPr>
                <w:rFonts w:hint="eastAsia"/>
                <w:color w:val="auto"/>
                <w:highlight w:val="none"/>
                <w:lang w:val="en-US" w:eastAsia="zh-CN"/>
              </w:rPr>
              <w:t>2</w:t>
            </w:r>
            <w:r>
              <w:rPr>
                <w:rFonts w:hint="eastAsia"/>
                <w:color w:val="auto"/>
                <w:highlight w:val="none"/>
              </w:rPr>
              <w:t>分，最高计10分。（须提供合同复印件或</w:t>
            </w:r>
            <w:r>
              <w:rPr>
                <w:rFonts w:hint="eastAsia"/>
                <w:color w:val="auto"/>
                <w:highlight w:val="none"/>
                <w:lang w:val="en-US" w:eastAsia="zh-CN"/>
              </w:rPr>
              <w:t>立项</w:t>
            </w:r>
            <w:r>
              <w:rPr>
                <w:rFonts w:hint="eastAsia"/>
                <w:color w:val="auto"/>
                <w:highlight w:val="none"/>
              </w:rPr>
              <w:t>通知书</w:t>
            </w:r>
            <w:r>
              <w:rPr>
                <w:rFonts w:hint="eastAsia"/>
                <w:color w:val="auto"/>
                <w:highlight w:val="none"/>
                <w:lang w:val="en-US" w:eastAsia="zh-CN"/>
              </w:rPr>
              <w:t>复印件</w:t>
            </w:r>
            <w:r>
              <w:rPr>
                <w:rFonts w:hint="eastAsia"/>
                <w:color w:val="auto"/>
                <w:highlight w:val="none"/>
              </w:rPr>
              <w:t>并加盖公章）。</w:t>
            </w:r>
          </w:p>
        </w:tc>
        <w:tc>
          <w:tcPr>
            <w:tcW w:w="1029" w:type="dxa"/>
          </w:tcPr>
          <w:p w14:paraId="74A5897A">
            <w:pPr>
              <w:pStyle w:val="51"/>
              <w:jc w:val="right"/>
              <w:rPr>
                <w:color w:val="auto"/>
                <w:highlight w:val="none"/>
              </w:rPr>
            </w:pPr>
            <w:r>
              <w:rPr>
                <w:color w:val="auto"/>
                <w:highlight w:val="none"/>
              </w:rPr>
              <w:t>10.0000</w:t>
            </w:r>
          </w:p>
        </w:tc>
        <w:tc>
          <w:tcPr>
            <w:tcW w:w="1238" w:type="dxa"/>
          </w:tcPr>
          <w:p w14:paraId="14C66906">
            <w:pPr>
              <w:pStyle w:val="51"/>
              <w:rPr>
                <w:color w:val="auto"/>
                <w:highlight w:val="none"/>
              </w:rPr>
            </w:pPr>
            <w:r>
              <w:rPr>
                <w:color w:val="auto"/>
                <w:highlight w:val="none"/>
              </w:rPr>
              <w:t>客观</w:t>
            </w:r>
          </w:p>
        </w:tc>
      </w:tr>
      <w:tr w14:paraId="65FE4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3" w:hRule="atLeast"/>
        </w:trPr>
        <w:tc>
          <w:tcPr>
            <w:tcW w:w="994" w:type="dxa"/>
          </w:tcPr>
          <w:p w14:paraId="0BC12FA7">
            <w:pPr>
              <w:pStyle w:val="51"/>
              <w:rPr>
                <w:color w:val="auto"/>
                <w:highlight w:val="none"/>
              </w:rPr>
            </w:pPr>
            <w:r>
              <w:rPr>
                <w:color w:val="auto"/>
                <w:highlight w:val="none"/>
              </w:rPr>
              <w:t>价格分</w:t>
            </w:r>
          </w:p>
        </w:tc>
        <w:tc>
          <w:tcPr>
            <w:tcW w:w="1379" w:type="dxa"/>
          </w:tcPr>
          <w:p w14:paraId="4BB8FC48">
            <w:pPr>
              <w:pStyle w:val="51"/>
              <w:rPr>
                <w:color w:val="auto"/>
                <w:highlight w:val="none"/>
              </w:rPr>
            </w:pPr>
            <w:r>
              <w:rPr>
                <w:color w:val="auto"/>
                <w:highlight w:val="none"/>
              </w:rPr>
              <w:t>价格分</w:t>
            </w:r>
          </w:p>
        </w:tc>
        <w:tc>
          <w:tcPr>
            <w:tcW w:w="4359" w:type="dxa"/>
          </w:tcPr>
          <w:p w14:paraId="54459FE2">
            <w:pPr>
              <w:pStyle w:val="51"/>
              <w:rPr>
                <w:color w:val="auto"/>
                <w:highlight w:val="none"/>
              </w:rPr>
            </w:pPr>
            <w:r>
              <w:rPr>
                <w:rFonts w:hint="eastAsia"/>
                <w:color w:val="auto"/>
                <w:highlight w:val="none"/>
                <w:lang w:val="en-US" w:eastAsia="zh-CN"/>
              </w:rPr>
              <w:t>满足磋商文件要求的最低投标总报价为评审基准价，其他投标人的价格分按照下列公式计算：投标报价得分=(评标基准价／投标总报价)×10。 符合磋商文件规定的小微企业、监狱企业等优惠条件的供应商，价格给予10%的扣除，用扣除后的价格参与评审。</w:t>
            </w:r>
          </w:p>
        </w:tc>
        <w:tc>
          <w:tcPr>
            <w:tcW w:w="1029" w:type="dxa"/>
          </w:tcPr>
          <w:p w14:paraId="3737C763">
            <w:pPr>
              <w:pStyle w:val="51"/>
              <w:jc w:val="right"/>
              <w:rPr>
                <w:color w:val="auto"/>
                <w:highlight w:val="none"/>
              </w:rPr>
            </w:pPr>
            <w:r>
              <w:rPr>
                <w:color w:val="auto"/>
                <w:highlight w:val="none"/>
              </w:rPr>
              <w:t>10.0000</w:t>
            </w:r>
          </w:p>
        </w:tc>
        <w:tc>
          <w:tcPr>
            <w:tcW w:w="1238" w:type="dxa"/>
          </w:tcPr>
          <w:p w14:paraId="6F3058B0">
            <w:pPr>
              <w:pStyle w:val="51"/>
              <w:rPr>
                <w:color w:val="auto"/>
                <w:highlight w:val="none"/>
              </w:rPr>
            </w:pPr>
            <w:r>
              <w:rPr>
                <w:color w:val="auto"/>
                <w:highlight w:val="none"/>
              </w:rPr>
              <w:t>客观</w:t>
            </w:r>
          </w:p>
        </w:tc>
      </w:tr>
    </w:tbl>
    <w:p w14:paraId="23D73006">
      <w:pPr>
        <w:rPr>
          <w:color w:val="auto"/>
          <w:highlight w:val="none"/>
        </w:rPr>
      </w:pPr>
    </w:p>
    <w:p w14:paraId="661C0074">
      <w:pPr>
        <w:spacing w:line="460" w:lineRule="exact"/>
        <w:ind w:firstLine="578"/>
        <w:rPr>
          <w:rFonts w:hint="eastAsia"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5B4A433F">
      <w:pPr>
        <w:spacing w:line="460" w:lineRule="exact"/>
        <w:ind w:firstLine="496" w:firstLineChars="200"/>
        <w:rPr>
          <w:rFonts w:hint="eastAsia"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4B02B14F">
      <w:pPr>
        <w:spacing w:line="460" w:lineRule="exact"/>
        <w:ind w:firstLine="496" w:firstLineChars="200"/>
        <w:rPr>
          <w:rFonts w:hint="eastAsia"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1591358">
      <w:pPr>
        <w:rPr>
          <w:rFonts w:hint="eastAsia" w:hAnsi="宋体" w:cs="宋体"/>
          <w:color w:val="auto"/>
          <w:highlight w:val="none"/>
        </w:rPr>
      </w:pPr>
    </w:p>
    <w:p w14:paraId="1147E32D">
      <w:pPr>
        <w:pStyle w:val="19"/>
        <w:spacing w:line="360" w:lineRule="auto"/>
        <w:ind w:left="0" w:leftChars="0" w:firstLine="0" w:firstLineChars="0"/>
        <w:rPr>
          <w:rFonts w:hint="eastAsia" w:cs="宋体"/>
          <w:b/>
          <w:color w:val="auto"/>
          <w:sz w:val="24"/>
          <w:szCs w:val="24"/>
          <w:highlight w:val="none"/>
        </w:rPr>
      </w:pPr>
      <w:r>
        <w:rPr>
          <w:rFonts w:hint="eastAsia" w:cs="宋体"/>
          <w:b/>
          <w:color w:val="auto"/>
          <w:sz w:val="24"/>
          <w:szCs w:val="24"/>
          <w:highlight w:val="none"/>
        </w:rPr>
        <w:br w:type="page"/>
      </w:r>
    </w:p>
    <w:p w14:paraId="0DE2DE69">
      <w:pPr>
        <w:pStyle w:val="2"/>
        <w:ind w:firstLine="723"/>
        <w:jc w:val="center"/>
        <w:rPr>
          <w:rFonts w:hint="eastAsia" w:ascii="宋体" w:eastAsia="宋体" w:cs="宋体"/>
          <w:bCs/>
          <w:color w:val="auto"/>
          <w:sz w:val="36"/>
          <w:szCs w:val="36"/>
          <w:highlight w:val="none"/>
        </w:rPr>
      </w:pPr>
      <w:bookmarkStart w:id="91" w:name="_Toc10029"/>
      <w:bookmarkStart w:id="92" w:name="_Toc8788"/>
      <w:bookmarkStart w:id="93" w:name="_Toc29481"/>
      <w:bookmarkStart w:id="94" w:name="_Toc23817"/>
      <w:bookmarkStart w:id="95" w:name="_Toc11680"/>
      <w:r>
        <w:rPr>
          <w:rFonts w:hint="eastAsia" w:ascii="宋体" w:eastAsia="宋体" w:cs="宋体"/>
          <w:bCs/>
          <w:color w:val="auto"/>
          <w:sz w:val="36"/>
          <w:szCs w:val="36"/>
          <w:highlight w:val="none"/>
        </w:rPr>
        <w:t>第四章  合同条款及格式</w:t>
      </w:r>
      <w:bookmarkEnd w:id="66"/>
      <w:bookmarkEnd w:id="67"/>
      <w:bookmarkEnd w:id="68"/>
      <w:bookmarkEnd w:id="91"/>
      <w:bookmarkEnd w:id="92"/>
      <w:bookmarkEnd w:id="93"/>
      <w:bookmarkEnd w:id="94"/>
      <w:bookmarkEnd w:id="95"/>
    </w:p>
    <w:p w14:paraId="537B2A4D">
      <w:pPr>
        <w:tabs>
          <w:tab w:val="left" w:pos="210"/>
          <w:tab w:val="left" w:pos="525"/>
        </w:tabs>
        <w:spacing w:line="360" w:lineRule="auto"/>
        <w:ind w:firstLine="643"/>
        <w:jc w:val="center"/>
        <w:rPr>
          <w:rFonts w:hint="eastAsia" w:hAnsi="宋体" w:cs="宋体"/>
          <w:color w:val="auto"/>
          <w:sz w:val="32"/>
          <w:szCs w:val="32"/>
          <w:highlight w:val="none"/>
        </w:rPr>
      </w:pPr>
      <w:bookmarkStart w:id="96" w:name="_Toc24218"/>
      <w:bookmarkStart w:id="97" w:name="_Toc3424"/>
      <w:bookmarkStart w:id="98" w:name="_Toc23705"/>
      <w:bookmarkStart w:id="99" w:name="_Toc32476"/>
      <w:r>
        <w:rPr>
          <w:rFonts w:hint="eastAsia" w:hAnsi="宋体" w:cs="宋体"/>
          <w:b/>
          <w:bCs/>
          <w:color w:val="auto"/>
          <w:sz w:val="32"/>
          <w:szCs w:val="32"/>
          <w:highlight w:val="none"/>
        </w:rPr>
        <w:t>合同前附表</w:t>
      </w:r>
      <w:bookmarkEnd w:id="96"/>
      <w:bookmarkEnd w:id="97"/>
      <w:bookmarkEnd w:id="98"/>
      <w:bookmarkEnd w:id="99"/>
    </w:p>
    <w:p w14:paraId="3712A2BE">
      <w:pPr>
        <w:rPr>
          <w:rFonts w:hint="eastAsia" w:hAnsi="宋体" w:cs="宋体"/>
          <w:color w:val="auto"/>
          <w:highlight w:val="none"/>
        </w:rPr>
      </w:pPr>
    </w:p>
    <w:p w14:paraId="60FA1389">
      <w:pPr>
        <w:rPr>
          <w:rFonts w:hint="eastAsia"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2981D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1171" w:type="dxa"/>
            <w:vAlign w:val="center"/>
          </w:tcPr>
          <w:p w14:paraId="74CC57AB">
            <w:pPr>
              <w:spacing w:line="360" w:lineRule="auto"/>
              <w:jc w:val="center"/>
              <w:rPr>
                <w:rFonts w:hint="eastAsia" w:hAnsi="宋体" w:cs="宋体"/>
                <w:color w:val="auto"/>
                <w:szCs w:val="24"/>
                <w:highlight w:val="none"/>
              </w:rPr>
            </w:pPr>
            <w:r>
              <w:rPr>
                <w:rFonts w:hint="eastAsia" w:hAnsi="宋体" w:cs="宋体"/>
                <w:color w:val="auto"/>
                <w:szCs w:val="24"/>
                <w:highlight w:val="none"/>
              </w:rPr>
              <w:t>条款号</w:t>
            </w:r>
          </w:p>
        </w:tc>
        <w:tc>
          <w:tcPr>
            <w:tcW w:w="8181" w:type="dxa"/>
            <w:vAlign w:val="center"/>
          </w:tcPr>
          <w:p w14:paraId="5E4C2059">
            <w:pPr>
              <w:spacing w:line="360" w:lineRule="auto"/>
              <w:jc w:val="center"/>
              <w:rPr>
                <w:rFonts w:hint="eastAsia" w:hAnsi="宋体" w:cs="宋体"/>
                <w:color w:val="auto"/>
                <w:szCs w:val="24"/>
                <w:highlight w:val="none"/>
              </w:rPr>
            </w:pPr>
            <w:r>
              <w:rPr>
                <w:rFonts w:hint="eastAsia" w:hAnsi="宋体" w:cs="宋体"/>
                <w:color w:val="auto"/>
                <w:szCs w:val="24"/>
                <w:highlight w:val="none"/>
              </w:rPr>
              <w:t>内      容</w:t>
            </w:r>
          </w:p>
        </w:tc>
      </w:tr>
      <w:tr w14:paraId="01558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76665F45">
            <w:pPr>
              <w:spacing w:line="360" w:lineRule="auto"/>
              <w:jc w:val="center"/>
              <w:rPr>
                <w:rFonts w:hint="eastAsia" w:hAnsi="宋体" w:cs="宋体"/>
                <w:color w:val="auto"/>
                <w:szCs w:val="24"/>
                <w:highlight w:val="none"/>
              </w:rPr>
            </w:pPr>
            <w:r>
              <w:rPr>
                <w:rFonts w:hint="eastAsia" w:hAnsi="宋体" w:cs="宋体"/>
                <w:color w:val="auto"/>
                <w:szCs w:val="24"/>
                <w:highlight w:val="none"/>
              </w:rPr>
              <w:t>1</w:t>
            </w:r>
          </w:p>
        </w:tc>
        <w:tc>
          <w:tcPr>
            <w:tcW w:w="8181" w:type="dxa"/>
            <w:vAlign w:val="center"/>
          </w:tcPr>
          <w:p w14:paraId="5061DD1E">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采购人名称：</w:t>
            </w:r>
            <w:r>
              <w:rPr>
                <w:rFonts w:hint="eastAsia" w:hAnsi="宋体" w:cs="宋体"/>
                <w:color w:val="auto"/>
                <w:szCs w:val="24"/>
                <w:highlight w:val="none"/>
                <w:lang w:eastAsia="zh-CN"/>
              </w:rPr>
              <w:t>西安市机关事务服务中心</w:t>
            </w:r>
          </w:p>
          <w:p w14:paraId="556C95E6">
            <w:pPr>
              <w:spacing w:line="360" w:lineRule="auto"/>
              <w:rPr>
                <w:rFonts w:hint="eastAsia" w:hAnsi="宋体" w:cs="宋体"/>
                <w:color w:val="auto"/>
                <w:szCs w:val="24"/>
                <w:highlight w:val="none"/>
              </w:rPr>
            </w:pPr>
            <w:r>
              <w:rPr>
                <w:rFonts w:hint="eastAsia" w:hAnsi="宋体" w:cs="宋体"/>
                <w:color w:val="auto"/>
                <w:szCs w:val="24"/>
                <w:highlight w:val="none"/>
              </w:rPr>
              <w:t>地      址：西安市凤城八路109号</w:t>
            </w:r>
          </w:p>
          <w:p w14:paraId="27747758">
            <w:pPr>
              <w:spacing w:line="360" w:lineRule="auto"/>
              <w:rPr>
                <w:rFonts w:hint="eastAsia" w:hAnsi="宋体" w:cs="宋体"/>
                <w:color w:val="auto"/>
                <w:szCs w:val="24"/>
                <w:highlight w:val="none"/>
              </w:rPr>
            </w:pPr>
            <w:r>
              <w:rPr>
                <w:rFonts w:hint="eastAsia" w:hAnsi="宋体" w:cs="宋体"/>
                <w:color w:val="auto"/>
                <w:szCs w:val="24"/>
                <w:highlight w:val="none"/>
              </w:rPr>
              <w:t>项目名称：2025 年度机关事务重点任务理论研究项目</w:t>
            </w:r>
          </w:p>
          <w:p w14:paraId="6915B88B">
            <w:pPr>
              <w:tabs>
                <w:tab w:val="left" w:pos="1440"/>
                <w:tab w:val="left" w:pos="1680"/>
              </w:tabs>
              <w:spacing w:line="360" w:lineRule="auto"/>
              <w:jc w:val="left"/>
              <w:rPr>
                <w:rFonts w:hint="eastAsia" w:hAnsi="宋体" w:cs="宋体"/>
                <w:color w:val="auto"/>
                <w:szCs w:val="24"/>
                <w:highlight w:val="none"/>
              </w:rPr>
            </w:pPr>
            <w:r>
              <w:rPr>
                <w:rFonts w:hint="eastAsia" w:hAnsi="宋体" w:cs="宋体"/>
                <w:color w:val="auto"/>
                <w:szCs w:val="24"/>
                <w:highlight w:val="none"/>
              </w:rPr>
              <w:t>资金来源：财政资金，资金已落实</w:t>
            </w:r>
          </w:p>
        </w:tc>
      </w:tr>
      <w:tr w14:paraId="733AD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49F278B2">
            <w:pPr>
              <w:spacing w:line="360" w:lineRule="auto"/>
              <w:jc w:val="center"/>
              <w:rPr>
                <w:rFonts w:hint="eastAsia" w:hAnsi="宋体" w:cs="宋体"/>
                <w:color w:val="auto"/>
                <w:szCs w:val="24"/>
                <w:highlight w:val="none"/>
              </w:rPr>
            </w:pPr>
            <w:r>
              <w:rPr>
                <w:rFonts w:hint="eastAsia" w:hAnsi="宋体" w:cs="宋体"/>
                <w:color w:val="auto"/>
                <w:szCs w:val="24"/>
                <w:highlight w:val="none"/>
              </w:rPr>
              <w:t>2</w:t>
            </w:r>
          </w:p>
        </w:tc>
        <w:tc>
          <w:tcPr>
            <w:tcW w:w="8181" w:type="dxa"/>
            <w:vAlign w:val="center"/>
          </w:tcPr>
          <w:p w14:paraId="760D31C2">
            <w:pPr>
              <w:spacing w:line="360" w:lineRule="auto"/>
              <w:rPr>
                <w:rFonts w:hint="eastAsia" w:hAnsi="宋体" w:cs="宋体"/>
                <w:color w:val="auto"/>
                <w:szCs w:val="24"/>
                <w:highlight w:val="none"/>
              </w:rPr>
            </w:pPr>
            <w:r>
              <w:rPr>
                <w:rFonts w:hint="eastAsia" w:hAnsi="宋体" w:cs="宋体"/>
                <w:color w:val="auto"/>
                <w:szCs w:val="24"/>
                <w:highlight w:val="none"/>
              </w:rPr>
              <w:t>项目实施地点：采购人指定地点</w:t>
            </w:r>
          </w:p>
        </w:tc>
      </w:tr>
      <w:tr w14:paraId="11072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exact"/>
        </w:trPr>
        <w:tc>
          <w:tcPr>
            <w:tcW w:w="1171" w:type="dxa"/>
            <w:vAlign w:val="center"/>
          </w:tcPr>
          <w:p w14:paraId="334DD746">
            <w:pPr>
              <w:spacing w:line="360" w:lineRule="auto"/>
              <w:jc w:val="center"/>
              <w:rPr>
                <w:rFonts w:hint="eastAsia" w:hAnsi="宋体" w:cs="宋体"/>
                <w:color w:val="auto"/>
                <w:szCs w:val="24"/>
                <w:highlight w:val="none"/>
              </w:rPr>
            </w:pPr>
            <w:r>
              <w:rPr>
                <w:rFonts w:hint="eastAsia" w:hAnsi="宋体" w:cs="宋体"/>
                <w:color w:val="auto"/>
                <w:szCs w:val="24"/>
                <w:highlight w:val="none"/>
              </w:rPr>
              <w:t>3</w:t>
            </w:r>
          </w:p>
        </w:tc>
        <w:tc>
          <w:tcPr>
            <w:tcW w:w="8181" w:type="dxa"/>
            <w:vAlign w:val="center"/>
          </w:tcPr>
          <w:p w14:paraId="4C486994">
            <w:pPr>
              <w:spacing w:line="360" w:lineRule="auto"/>
              <w:rPr>
                <w:color w:val="auto"/>
                <w:highlight w:val="none"/>
              </w:rPr>
            </w:pPr>
            <w:r>
              <w:rPr>
                <w:rFonts w:hint="eastAsia"/>
                <w:color w:val="auto"/>
                <w:highlight w:val="none"/>
              </w:rPr>
              <w:t>服务期限：</w:t>
            </w:r>
            <w:r>
              <w:rPr>
                <w:rFonts w:hint="eastAsia" w:cs="宋体"/>
                <w:color w:val="auto"/>
                <w:highlight w:val="none"/>
                <w:shd w:val="clear" w:color="auto" w:fill="FFFFFF"/>
              </w:rPr>
              <w:t>自合同签订之日至202</w:t>
            </w:r>
            <w:r>
              <w:rPr>
                <w:rFonts w:hint="eastAsia" w:cs="宋体"/>
                <w:color w:val="auto"/>
                <w:highlight w:val="none"/>
                <w:shd w:val="clear" w:color="auto" w:fill="FFFFFF"/>
                <w:lang w:val="en-US" w:eastAsia="zh-CN"/>
              </w:rPr>
              <w:t>5</w:t>
            </w:r>
            <w:r>
              <w:rPr>
                <w:rFonts w:hint="eastAsia" w:cs="宋体"/>
                <w:color w:val="auto"/>
                <w:highlight w:val="none"/>
                <w:shd w:val="clear" w:color="auto" w:fill="FFFFFF"/>
              </w:rPr>
              <w:t>年</w:t>
            </w:r>
            <w:r>
              <w:rPr>
                <w:rFonts w:hint="eastAsia" w:cs="宋体"/>
                <w:color w:val="auto"/>
                <w:highlight w:val="none"/>
                <w:shd w:val="clear" w:color="auto" w:fill="FFFFFF"/>
                <w:lang w:val="en-US" w:eastAsia="zh-CN"/>
              </w:rPr>
              <w:t>10</w:t>
            </w:r>
            <w:r>
              <w:rPr>
                <w:rFonts w:hint="eastAsia" w:cs="宋体"/>
                <w:color w:val="auto"/>
                <w:highlight w:val="none"/>
                <w:shd w:val="clear" w:color="auto" w:fill="FFFFFF"/>
              </w:rPr>
              <w:t>月</w:t>
            </w:r>
            <w:r>
              <w:rPr>
                <w:rFonts w:hint="eastAsia" w:cs="宋体"/>
                <w:color w:val="auto"/>
                <w:highlight w:val="none"/>
                <w:shd w:val="clear" w:color="auto" w:fill="FFFFFF"/>
                <w:lang w:val="en-US" w:eastAsia="zh-CN"/>
              </w:rPr>
              <w:t>31</w:t>
            </w:r>
            <w:r>
              <w:rPr>
                <w:rFonts w:hint="eastAsia" w:cs="宋体"/>
                <w:color w:val="auto"/>
                <w:highlight w:val="none"/>
                <w:shd w:val="clear" w:color="auto" w:fill="FFFFFF"/>
              </w:rPr>
              <w:t>日</w:t>
            </w:r>
          </w:p>
        </w:tc>
      </w:tr>
      <w:tr w14:paraId="6F768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4" w:hRule="atLeast"/>
        </w:trPr>
        <w:tc>
          <w:tcPr>
            <w:tcW w:w="1171" w:type="dxa"/>
            <w:vAlign w:val="center"/>
          </w:tcPr>
          <w:p w14:paraId="59A63ABB">
            <w:pPr>
              <w:spacing w:line="360" w:lineRule="auto"/>
              <w:jc w:val="center"/>
              <w:rPr>
                <w:rFonts w:hint="eastAsia" w:hAnsi="宋体" w:cs="宋体"/>
                <w:color w:val="auto"/>
                <w:szCs w:val="24"/>
                <w:highlight w:val="none"/>
              </w:rPr>
            </w:pPr>
            <w:r>
              <w:rPr>
                <w:rFonts w:hint="eastAsia" w:hAnsi="宋体" w:cs="宋体"/>
                <w:color w:val="auto"/>
                <w:szCs w:val="24"/>
                <w:highlight w:val="none"/>
              </w:rPr>
              <w:t>4</w:t>
            </w:r>
          </w:p>
        </w:tc>
        <w:tc>
          <w:tcPr>
            <w:tcW w:w="8181" w:type="dxa"/>
            <w:vAlign w:val="center"/>
          </w:tcPr>
          <w:p w14:paraId="5928076D">
            <w:pPr>
              <w:spacing w:line="360" w:lineRule="auto"/>
              <w:ind w:firstLine="422"/>
              <w:rPr>
                <w:rFonts w:hint="eastAsia" w:hAnsi="宋体" w:cs="宋体"/>
                <w:b/>
                <w:color w:val="auto"/>
                <w:sz w:val="21"/>
                <w:szCs w:val="21"/>
                <w:highlight w:val="none"/>
              </w:rPr>
            </w:pPr>
            <w:r>
              <w:rPr>
                <w:rFonts w:hint="eastAsia" w:hAnsi="宋体" w:cs="宋体"/>
                <w:b/>
                <w:color w:val="auto"/>
                <w:sz w:val="21"/>
                <w:szCs w:val="21"/>
                <w:highlight w:val="none"/>
              </w:rPr>
              <w:t>付款：</w:t>
            </w:r>
          </w:p>
          <w:p w14:paraId="6FB1C53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合同总价为暂定总价，具体结算以实际工作量为基准来计算。供应商应在分项报价表中标明完成本次磋商所要求的全部服务的所有费用，包括但不限于人工费、设备使用费、办公费、服务费、交通费、住宿费、招标代理服务费、税金等等其他一切相关费用。</w:t>
            </w:r>
          </w:p>
          <w:p w14:paraId="11E819BD">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2.付款方式和程序：</w:t>
            </w:r>
          </w:p>
          <w:p w14:paraId="10302F3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2.1</w:t>
            </w:r>
            <w:r>
              <w:rPr>
                <w:rFonts w:hint="eastAsia" w:hAnsi="宋体" w:cs="宋体"/>
                <w:color w:val="auto"/>
                <w:szCs w:val="24"/>
                <w:highlight w:val="none"/>
                <w:lang w:eastAsia="zh-CN"/>
              </w:rPr>
              <w:t>合同签订后预付60%预付款，项目验收合格支付剩余款项（具体以签订合同为准）</w:t>
            </w:r>
            <w:r>
              <w:rPr>
                <w:rFonts w:hint="eastAsia" w:hAnsi="宋体" w:cs="宋体"/>
                <w:color w:val="auto"/>
                <w:szCs w:val="24"/>
                <w:highlight w:val="none"/>
              </w:rPr>
              <w:t>。</w:t>
            </w:r>
          </w:p>
          <w:p w14:paraId="23903CBB">
            <w:pPr>
              <w:spacing w:line="360" w:lineRule="auto"/>
              <w:ind w:firstLine="482" w:firstLineChars="200"/>
              <w:rPr>
                <w:rFonts w:hint="eastAsia" w:hAnsi="宋体" w:cs="宋体"/>
                <w:color w:val="auto"/>
                <w:szCs w:val="24"/>
                <w:highlight w:val="none"/>
              </w:rPr>
            </w:pPr>
            <w:r>
              <w:rPr>
                <w:rFonts w:hint="eastAsia" w:hAnsi="宋体" w:cs="宋体"/>
                <w:b/>
                <w:color w:val="auto"/>
                <w:szCs w:val="24"/>
                <w:highlight w:val="none"/>
              </w:rPr>
              <w:t>2.2支付方式：银行转账</w:t>
            </w:r>
          </w:p>
        </w:tc>
      </w:tr>
      <w:tr w14:paraId="2D7A4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320E11A0">
            <w:pPr>
              <w:spacing w:line="360" w:lineRule="auto"/>
              <w:jc w:val="center"/>
              <w:rPr>
                <w:rFonts w:hint="eastAsia" w:hAnsi="宋体" w:cs="宋体"/>
                <w:color w:val="auto"/>
                <w:szCs w:val="24"/>
                <w:highlight w:val="none"/>
              </w:rPr>
            </w:pPr>
            <w:r>
              <w:rPr>
                <w:rFonts w:hint="eastAsia" w:hAnsi="宋体" w:cs="宋体"/>
                <w:color w:val="auto"/>
                <w:szCs w:val="24"/>
                <w:highlight w:val="none"/>
              </w:rPr>
              <w:t>5</w:t>
            </w:r>
          </w:p>
        </w:tc>
        <w:tc>
          <w:tcPr>
            <w:tcW w:w="8181" w:type="dxa"/>
            <w:vAlign w:val="center"/>
          </w:tcPr>
          <w:p w14:paraId="60C70229">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服务支持：</w:t>
            </w:r>
          </w:p>
          <w:p w14:paraId="4DAAD355">
            <w:pPr>
              <w:spacing w:line="360" w:lineRule="auto"/>
              <w:ind w:firstLine="480" w:firstLineChars="200"/>
              <w:jc w:val="left"/>
              <w:rPr>
                <w:rFonts w:hint="eastAsia" w:hAnsi="宋体" w:cs="宋体"/>
                <w:color w:val="auto"/>
                <w:szCs w:val="24"/>
                <w:highlight w:val="none"/>
              </w:rPr>
            </w:pPr>
            <w:r>
              <w:rPr>
                <w:rFonts w:hint="eastAsia" w:hAnsi="宋体" w:cs="宋体"/>
                <w:bCs/>
                <w:color w:val="auto"/>
                <w:szCs w:val="21"/>
                <w:highlight w:val="none"/>
              </w:rPr>
              <w:t>供应商在项目实施过程中，质量保障人员、资源不足或者执行不力，给项目质量带来的风险超出采购人认定的允许范围时，采购人可终止本项目的合作并进行索赔。</w:t>
            </w:r>
          </w:p>
        </w:tc>
      </w:tr>
      <w:tr w14:paraId="55A9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2B3BAB">
            <w:pPr>
              <w:spacing w:line="360" w:lineRule="auto"/>
              <w:jc w:val="center"/>
              <w:rPr>
                <w:rFonts w:hint="eastAsia" w:hAnsi="宋体" w:cs="宋体"/>
                <w:color w:val="auto"/>
                <w:szCs w:val="24"/>
                <w:highlight w:val="none"/>
              </w:rPr>
            </w:pPr>
            <w:r>
              <w:rPr>
                <w:rFonts w:hint="eastAsia" w:hAnsi="宋体" w:cs="宋体"/>
                <w:color w:val="auto"/>
                <w:szCs w:val="24"/>
                <w:highlight w:val="none"/>
              </w:rPr>
              <w:t>6</w:t>
            </w:r>
          </w:p>
        </w:tc>
        <w:tc>
          <w:tcPr>
            <w:tcW w:w="8181" w:type="dxa"/>
            <w:vAlign w:val="center"/>
          </w:tcPr>
          <w:p w14:paraId="609CEF41">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知识产权、专利权：</w:t>
            </w:r>
          </w:p>
          <w:p w14:paraId="7F936C2C">
            <w:pPr>
              <w:tabs>
                <w:tab w:val="left" w:pos="498"/>
              </w:tabs>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566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F0A4982">
            <w:pPr>
              <w:spacing w:line="360" w:lineRule="auto"/>
              <w:jc w:val="center"/>
              <w:rPr>
                <w:rFonts w:hint="eastAsia" w:hAnsi="宋体" w:cs="宋体"/>
                <w:color w:val="auto"/>
                <w:szCs w:val="24"/>
                <w:highlight w:val="none"/>
              </w:rPr>
            </w:pPr>
            <w:r>
              <w:rPr>
                <w:rFonts w:hint="eastAsia" w:hAnsi="宋体" w:cs="宋体"/>
                <w:color w:val="auto"/>
                <w:szCs w:val="24"/>
                <w:highlight w:val="none"/>
              </w:rPr>
              <w:t>7</w:t>
            </w:r>
          </w:p>
        </w:tc>
        <w:tc>
          <w:tcPr>
            <w:tcW w:w="8181" w:type="dxa"/>
            <w:vAlign w:val="center"/>
          </w:tcPr>
          <w:p w14:paraId="78B30466">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违约责任：</w:t>
            </w:r>
          </w:p>
          <w:p w14:paraId="06BCA6C8">
            <w:pPr>
              <w:tabs>
                <w:tab w:val="left" w:pos="152"/>
              </w:tabs>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1、按《中华人民共和国民法典》中的相关条款执行。</w:t>
            </w:r>
          </w:p>
          <w:p w14:paraId="0E570586">
            <w:pPr>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2、甲乙双方必须遵守本合同并执行合同中的各项规定，保证本合同的正常履行。</w:t>
            </w:r>
          </w:p>
          <w:p w14:paraId="3B7BA85E">
            <w:pPr>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3、本合同履行期间，如因成交供应商单方面原因导致项目延期完工或者未履行相应义务的，除本合同另有约定外，采购人有权单方终止本合同。此种情形下，成交供应商应当向采购人返还采购人已支付的合同款项；</w:t>
            </w:r>
          </w:p>
          <w:p w14:paraId="11F6EAF4">
            <w:pPr>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4、本合同履行期间，如因采购人单方面原因导致项目未能如期推进，成交供应商不承担任何违约责任；如项目因采购人单方面原因延迟，成交供应商有权单方终止本合同，且不予退还已收到的该合同款项；</w:t>
            </w:r>
          </w:p>
          <w:p w14:paraId="48A04D16">
            <w:pPr>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5、若因违约方违反本合同而使非违约方发生任何费用或开支或额外责任，或遭受损失（利润亏损或其他间接损失除外），违约方应就该费用、开支、责任或损失（包括已付、应付的利息）给予非违约方补偿。</w:t>
            </w:r>
          </w:p>
          <w:p w14:paraId="48BA128B">
            <w:pPr>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6、若甲乙任何一方未能严格履行各自的保密义务，应及时、足额赔偿给对方造成的全部损失（包括但不限于直接经济损失、律师费、诉讼费等）。</w:t>
            </w:r>
          </w:p>
        </w:tc>
      </w:tr>
      <w:tr w14:paraId="77E81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5D892D0B">
            <w:pPr>
              <w:spacing w:line="360" w:lineRule="auto"/>
              <w:jc w:val="center"/>
              <w:rPr>
                <w:rFonts w:hint="eastAsia" w:hAnsi="宋体" w:cs="宋体"/>
                <w:color w:val="auto"/>
                <w:szCs w:val="24"/>
                <w:highlight w:val="none"/>
              </w:rPr>
            </w:pPr>
            <w:r>
              <w:rPr>
                <w:rFonts w:hint="eastAsia" w:hAnsi="宋体" w:cs="宋体"/>
                <w:color w:val="auto"/>
                <w:szCs w:val="24"/>
                <w:highlight w:val="none"/>
              </w:rPr>
              <w:t>8</w:t>
            </w:r>
          </w:p>
        </w:tc>
        <w:tc>
          <w:tcPr>
            <w:tcW w:w="8181" w:type="dxa"/>
            <w:vAlign w:val="center"/>
          </w:tcPr>
          <w:p w14:paraId="7291DC81">
            <w:pPr>
              <w:spacing w:line="360" w:lineRule="auto"/>
              <w:ind w:firstLine="482"/>
              <w:rPr>
                <w:rFonts w:hint="eastAsia" w:hAnsi="宋体" w:cs="宋体"/>
                <w:b/>
                <w:color w:val="auto"/>
                <w:szCs w:val="24"/>
                <w:highlight w:val="none"/>
              </w:rPr>
            </w:pPr>
            <w:r>
              <w:rPr>
                <w:rFonts w:hint="eastAsia" w:hAnsi="宋体" w:cs="宋体"/>
                <w:b/>
                <w:color w:val="auto"/>
                <w:szCs w:val="24"/>
                <w:highlight w:val="none"/>
              </w:rPr>
              <w:t>政府采购合同：</w:t>
            </w:r>
          </w:p>
          <w:p w14:paraId="60C53513">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政府采购合同适用中华人民共和国民法典。采购人和供应商之间的权利和义务，应当按照平等、自愿的原则以合同方式约定。</w:t>
            </w:r>
          </w:p>
          <w:p w14:paraId="08920F9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采购人可以委托采购代理机构代表其与供应商签订政府采购合同。由采购代理机构以采购人名义签订合同的，应当提交采购人的授权委托书，作为合同附件。</w:t>
            </w:r>
          </w:p>
          <w:p w14:paraId="666DE196">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采购人与中标、成交供应商应当在中标、成交通知书发出之日起三十日内，按照采购文件确定的事项签订政府采购合同。</w:t>
            </w:r>
          </w:p>
          <w:p w14:paraId="20741262">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FF1F9BE">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2106B415">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9375D1A">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政府采购合同的双方当事人不得擅自变更、中止或者终止合同。</w:t>
            </w:r>
          </w:p>
          <w:p w14:paraId="7BFB6F41">
            <w:pPr>
              <w:pStyle w:val="14"/>
              <w:spacing w:line="360" w:lineRule="auto"/>
              <w:ind w:firstLine="480" w:firstLineChars="200"/>
              <w:rPr>
                <w:rFonts w:hint="eastAsia" w:hAnsi="宋体" w:cs="宋体"/>
                <w:color w:val="auto"/>
                <w:kern w:val="0"/>
                <w:sz w:val="24"/>
                <w:szCs w:val="24"/>
                <w:highlight w:val="none"/>
              </w:rPr>
            </w:pP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1D894BB6">
      <w:pPr>
        <w:ind w:firstLine="964"/>
        <w:rPr>
          <w:rFonts w:hint="eastAsia" w:hAnsi="宋体" w:cs="宋体"/>
          <w:color w:val="auto"/>
          <w:sz w:val="32"/>
          <w:highlight w:val="none"/>
        </w:rPr>
      </w:pPr>
      <w:bookmarkStart w:id="100" w:name="_Toc19246"/>
      <w:bookmarkStart w:id="101" w:name="_Toc423973075"/>
      <w:bookmarkStart w:id="102" w:name="_Toc8333"/>
      <w:bookmarkStart w:id="103" w:name="_Toc19199"/>
      <w:bookmarkStart w:id="104" w:name="_Toc4679"/>
      <w:bookmarkStart w:id="105" w:name="_Toc31520"/>
      <w:bookmarkStart w:id="106" w:name="_Toc389582037"/>
      <w:bookmarkStart w:id="107" w:name="_Toc26595"/>
      <w:bookmarkStart w:id="108" w:name="_Toc29888"/>
      <w:r>
        <w:rPr>
          <w:rFonts w:hint="eastAsia" w:hAnsi="宋体" w:cs="宋体"/>
          <w:b/>
          <w:bCs/>
          <w:color w:val="auto"/>
          <w:sz w:val="48"/>
          <w:szCs w:val="48"/>
          <w:highlight w:val="none"/>
        </w:rPr>
        <w:br w:type="page"/>
      </w:r>
    </w:p>
    <w:tbl>
      <w:tblPr>
        <w:tblStyle w:val="25"/>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C4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72A4961">
            <w:pPr>
              <w:jc w:val="both"/>
              <w:rPr>
                <w:rFonts w:hint="eastAsia" w:hAnsi="宋体" w:cs="宋体"/>
                <w:b/>
                <w:color w:val="auto"/>
                <w:sz w:val="30"/>
                <w:szCs w:val="30"/>
                <w:highlight w:val="none"/>
              </w:rPr>
            </w:pPr>
            <w:r>
              <w:rPr>
                <w:rFonts w:hint="eastAsia" w:hAnsi="宋体" w:cs="宋体"/>
                <w:b/>
                <w:color w:val="auto"/>
                <w:sz w:val="30"/>
                <w:szCs w:val="30"/>
                <w:highlight w:val="none"/>
              </w:rPr>
              <w:t>竞争性磋商采购</w:t>
            </w:r>
          </w:p>
        </w:tc>
      </w:tr>
    </w:tbl>
    <w:p w14:paraId="7F4B99D3">
      <w:pPr>
        <w:rPr>
          <w:rFonts w:hint="eastAsia" w:ascii="Times New Roman" w:hAnsi="Times New Roman" w:eastAsia="黑体" w:cs="Times New Roman"/>
          <w:color w:val="auto"/>
          <w:kern w:val="2"/>
          <w:sz w:val="28"/>
          <w:highlight w:val="none"/>
        </w:rPr>
      </w:pPr>
      <w:r>
        <w:rPr>
          <w:rFonts w:hint="eastAsia" w:ascii="Times New Roman" w:hAnsi="Times New Roman" w:eastAsia="黑体" w:cs="Times New Roman"/>
          <w:color w:val="auto"/>
          <w:kern w:val="2"/>
          <w:sz w:val="28"/>
          <w:highlight w:val="none"/>
        </w:rPr>
        <w:t>合同编号：</w:t>
      </w:r>
    </w:p>
    <w:p w14:paraId="23D4C322">
      <w:pPr>
        <w:jc w:val="center"/>
        <w:rPr>
          <w:rFonts w:ascii="Times New Roman" w:hAnsi="Times New Roman" w:eastAsia="黑体" w:cs="Times New Roman"/>
          <w:color w:val="auto"/>
          <w:kern w:val="2"/>
          <w:sz w:val="52"/>
          <w:highlight w:val="none"/>
        </w:rPr>
      </w:pPr>
    </w:p>
    <w:p w14:paraId="0A25892F">
      <w:pPr>
        <w:jc w:val="center"/>
        <w:rPr>
          <w:rFonts w:ascii="Times New Roman" w:hAnsi="Times New Roman" w:eastAsia="黑体" w:cs="Times New Roman"/>
          <w:color w:val="auto"/>
          <w:kern w:val="2"/>
          <w:sz w:val="52"/>
          <w:highlight w:val="none"/>
        </w:rPr>
      </w:pPr>
    </w:p>
    <w:p w14:paraId="46706195">
      <w:pPr>
        <w:jc w:val="both"/>
        <w:rPr>
          <w:rFonts w:hint="eastAsia" w:ascii="Times New Roman" w:hAnsi="Times New Roman" w:eastAsia="黑体" w:cs="Times New Roman"/>
          <w:b/>
          <w:bCs/>
          <w:color w:val="auto"/>
          <w:kern w:val="2"/>
          <w:sz w:val="48"/>
          <w:highlight w:val="none"/>
          <w:lang w:eastAsia="zh-CN"/>
        </w:rPr>
      </w:pPr>
      <w:r>
        <w:rPr>
          <w:rFonts w:hint="eastAsia" w:ascii="Times New Roman" w:hAnsi="Times New Roman" w:eastAsia="黑体" w:cs="Times New Roman"/>
          <w:b/>
          <w:bCs/>
          <w:color w:val="auto"/>
          <w:kern w:val="2"/>
          <w:sz w:val="48"/>
          <w:highlight w:val="none"/>
        </w:rPr>
        <w:t xml:space="preserve"> </w:t>
      </w:r>
      <w:r>
        <w:rPr>
          <w:rFonts w:hint="eastAsia" w:ascii="Times New Roman" w:eastAsia="黑体" w:cs="Times New Roman"/>
          <w:b/>
          <w:bCs/>
          <w:color w:val="auto"/>
          <w:kern w:val="2"/>
          <w:sz w:val="44"/>
          <w:szCs w:val="18"/>
          <w:highlight w:val="none"/>
          <w:lang w:eastAsia="zh-CN"/>
        </w:rPr>
        <w:t>2025 年度机关事务重点任务理论研究项目</w:t>
      </w:r>
    </w:p>
    <w:p w14:paraId="556D4976">
      <w:pPr>
        <w:jc w:val="both"/>
        <w:rPr>
          <w:rFonts w:hint="eastAsia" w:ascii="Times New Roman" w:hAnsi="Times New Roman" w:eastAsia="黑体" w:cs="Times New Roman"/>
          <w:b/>
          <w:bCs/>
          <w:color w:val="auto"/>
          <w:kern w:val="2"/>
          <w:sz w:val="48"/>
          <w:highlight w:val="none"/>
          <w:lang w:eastAsia="zh-CN"/>
        </w:rPr>
      </w:pPr>
    </w:p>
    <w:p w14:paraId="52FFF225">
      <w:pPr>
        <w:jc w:val="center"/>
        <w:rPr>
          <w:rFonts w:hint="eastAsia" w:ascii="Times New Roman" w:hAnsi="Times New Roman" w:eastAsia="黑体" w:cs="Times New Roman"/>
          <w:b/>
          <w:bCs/>
          <w:color w:val="auto"/>
          <w:kern w:val="2"/>
          <w:sz w:val="48"/>
          <w:highlight w:val="none"/>
        </w:rPr>
      </w:pPr>
    </w:p>
    <w:p w14:paraId="52D17E9C">
      <w:pPr>
        <w:jc w:val="center"/>
        <w:rPr>
          <w:rFonts w:hint="eastAsia" w:ascii="Times New Roman" w:hAnsi="Times New Roman" w:eastAsia="黑体" w:cs="Times New Roman"/>
          <w:b/>
          <w:bCs/>
          <w:color w:val="auto"/>
          <w:kern w:val="2"/>
          <w:sz w:val="48"/>
          <w:highlight w:val="none"/>
        </w:rPr>
      </w:pPr>
      <w:r>
        <w:rPr>
          <w:rFonts w:hint="eastAsia" w:ascii="Times New Roman" w:hAnsi="Times New Roman" w:eastAsia="黑体" w:cs="Times New Roman"/>
          <w:b/>
          <w:bCs/>
          <w:color w:val="auto"/>
          <w:kern w:val="2"/>
          <w:sz w:val="48"/>
          <w:highlight w:val="none"/>
        </w:rPr>
        <w:t>技术服务合同</w:t>
      </w:r>
    </w:p>
    <w:p w14:paraId="1BDA538B">
      <w:pPr>
        <w:jc w:val="center"/>
        <w:rPr>
          <w:rFonts w:hint="eastAsia" w:ascii="Times New Roman" w:hAnsi="Times New Roman" w:eastAsia="楷体_GB2312" w:cs="Times New Roman"/>
          <w:color w:val="auto"/>
          <w:kern w:val="2"/>
          <w:sz w:val="36"/>
          <w:highlight w:val="none"/>
        </w:rPr>
      </w:pPr>
    </w:p>
    <w:p w14:paraId="3A7A8240">
      <w:pPr>
        <w:jc w:val="both"/>
        <w:rPr>
          <w:rFonts w:hint="eastAsia" w:ascii="Times New Roman" w:hAnsi="Times New Roman" w:eastAsia="楷体_GB2312" w:cs="Times New Roman"/>
          <w:color w:val="auto"/>
          <w:kern w:val="2"/>
          <w:sz w:val="36"/>
          <w:highlight w:val="none"/>
        </w:rPr>
      </w:pPr>
    </w:p>
    <w:p w14:paraId="6E186F29">
      <w:pPr>
        <w:jc w:val="center"/>
        <w:rPr>
          <w:rFonts w:hint="eastAsia" w:ascii="Times New Roman" w:hAnsi="Times New Roman" w:eastAsia="楷体_GB2312" w:cs="Times New Roman"/>
          <w:color w:val="auto"/>
          <w:kern w:val="2"/>
          <w:sz w:val="36"/>
          <w:highlight w:val="none"/>
        </w:rPr>
      </w:pPr>
    </w:p>
    <w:tbl>
      <w:tblPr>
        <w:tblStyle w:val="25"/>
        <w:tblpPr w:leftFromText="180" w:rightFromText="180" w:vertAnchor="text" w:horzAnchor="page" w:tblpXSpec="center" w:tblpY="610"/>
        <w:tblOverlap w:val="never"/>
        <w:tblW w:w="0" w:type="auto"/>
        <w:jc w:val="center"/>
        <w:tblLayout w:type="autofit"/>
        <w:tblCellMar>
          <w:top w:w="0" w:type="dxa"/>
          <w:left w:w="108" w:type="dxa"/>
          <w:bottom w:w="0" w:type="dxa"/>
          <w:right w:w="108" w:type="dxa"/>
        </w:tblCellMar>
      </w:tblPr>
      <w:tblGrid>
        <w:gridCol w:w="2841"/>
        <w:gridCol w:w="5443"/>
      </w:tblGrid>
      <w:tr w14:paraId="4EAB53D3">
        <w:tblPrEx>
          <w:tblCellMar>
            <w:top w:w="0" w:type="dxa"/>
            <w:left w:w="108" w:type="dxa"/>
            <w:bottom w:w="0" w:type="dxa"/>
            <w:right w:w="108" w:type="dxa"/>
          </w:tblCellMar>
        </w:tblPrEx>
        <w:trPr>
          <w:trHeight w:val="680" w:hRule="atLeast"/>
          <w:jc w:val="center"/>
        </w:trPr>
        <w:tc>
          <w:tcPr>
            <w:tcW w:w="2841" w:type="dxa"/>
            <w:noWrap w:val="0"/>
            <w:vAlign w:val="center"/>
          </w:tcPr>
          <w:p w14:paraId="1B3354FD">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项目名称：</w:t>
            </w:r>
          </w:p>
        </w:tc>
        <w:tc>
          <w:tcPr>
            <w:tcW w:w="5443" w:type="dxa"/>
            <w:tcBorders>
              <w:bottom w:val="single" w:color="auto" w:sz="4" w:space="0"/>
            </w:tcBorders>
            <w:noWrap w:val="0"/>
            <w:vAlign w:val="center"/>
          </w:tcPr>
          <w:p w14:paraId="1F56EE54">
            <w:pPr>
              <w:jc w:val="center"/>
              <w:rPr>
                <w:rFonts w:hint="eastAsia" w:ascii="Times New Roman" w:hAnsi="Times New Roman" w:eastAsia="楷体_GB2312" w:cs="Times New Roman"/>
                <w:color w:val="auto"/>
                <w:kern w:val="2"/>
                <w:sz w:val="32"/>
                <w:szCs w:val="32"/>
                <w:highlight w:val="none"/>
              </w:rPr>
            </w:pPr>
          </w:p>
        </w:tc>
      </w:tr>
      <w:tr w14:paraId="0EBC7ADD">
        <w:tblPrEx>
          <w:tblCellMar>
            <w:top w:w="0" w:type="dxa"/>
            <w:left w:w="108" w:type="dxa"/>
            <w:bottom w:w="0" w:type="dxa"/>
            <w:right w:w="108" w:type="dxa"/>
          </w:tblCellMar>
        </w:tblPrEx>
        <w:trPr>
          <w:trHeight w:val="680" w:hRule="atLeast"/>
          <w:jc w:val="center"/>
        </w:trPr>
        <w:tc>
          <w:tcPr>
            <w:tcW w:w="2841" w:type="dxa"/>
            <w:noWrap w:val="0"/>
            <w:vAlign w:val="center"/>
          </w:tcPr>
          <w:p w14:paraId="02255E34">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委托方（甲方）：</w:t>
            </w:r>
          </w:p>
        </w:tc>
        <w:tc>
          <w:tcPr>
            <w:tcW w:w="5443" w:type="dxa"/>
            <w:tcBorders>
              <w:top w:val="single" w:color="auto" w:sz="4" w:space="0"/>
              <w:bottom w:val="single" w:color="auto" w:sz="4" w:space="0"/>
            </w:tcBorders>
            <w:noWrap w:val="0"/>
            <w:vAlign w:val="center"/>
          </w:tcPr>
          <w:p w14:paraId="252469D0">
            <w:pPr>
              <w:jc w:val="center"/>
              <w:rPr>
                <w:rFonts w:hint="eastAsia" w:ascii="Times New Roman" w:hAnsi="Times New Roman" w:eastAsia="楷体_GB2312" w:cs="Times New Roman"/>
                <w:color w:val="auto"/>
                <w:kern w:val="2"/>
                <w:sz w:val="32"/>
                <w:szCs w:val="32"/>
                <w:highlight w:val="none"/>
              </w:rPr>
            </w:pPr>
          </w:p>
        </w:tc>
      </w:tr>
      <w:tr w14:paraId="5ACADE04">
        <w:tblPrEx>
          <w:tblCellMar>
            <w:top w:w="0" w:type="dxa"/>
            <w:left w:w="108" w:type="dxa"/>
            <w:bottom w:w="0" w:type="dxa"/>
            <w:right w:w="108" w:type="dxa"/>
          </w:tblCellMar>
        </w:tblPrEx>
        <w:trPr>
          <w:trHeight w:val="680" w:hRule="atLeast"/>
          <w:jc w:val="center"/>
        </w:trPr>
        <w:tc>
          <w:tcPr>
            <w:tcW w:w="2841" w:type="dxa"/>
            <w:noWrap w:val="0"/>
            <w:vAlign w:val="center"/>
          </w:tcPr>
          <w:p w14:paraId="358B2F59">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受托方（乙方）：</w:t>
            </w:r>
          </w:p>
        </w:tc>
        <w:tc>
          <w:tcPr>
            <w:tcW w:w="5443" w:type="dxa"/>
            <w:tcBorders>
              <w:top w:val="single" w:color="auto" w:sz="4" w:space="0"/>
              <w:bottom w:val="single" w:color="auto" w:sz="4" w:space="0"/>
            </w:tcBorders>
            <w:noWrap w:val="0"/>
            <w:vAlign w:val="center"/>
          </w:tcPr>
          <w:p w14:paraId="0510841D">
            <w:pPr>
              <w:jc w:val="center"/>
              <w:rPr>
                <w:rFonts w:hint="eastAsia" w:ascii="Times New Roman" w:hAnsi="Times New Roman" w:eastAsia="楷体_GB2312" w:cs="Times New Roman"/>
                <w:color w:val="auto"/>
                <w:kern w:val="2"/>
                <w:sz w:val="32"/>
                <w:szCs w:val="32"/>
                <w:highlight w:val="none"/>
              </w:rPr>
            </w:pPr>
          </w:p>
        </w:tc>
      </w:tr>
      <w:tr w14:paraId="4DC21E59">
        <w:tblPrEx>
          <w:tblCellMar>
            <w:top w:w="0" w:type="dxa"/>
            <w:left w:w="108" w:type="dxa"/>
            <w:bottom w:w="0" w:type="dxa"/>
            <w:right w:w="108" w:type="dxa"/>
          </w:tblCellMar>
        </w:tblPrEx>
        <w:trPr>
          <w:trHeight w:val="680" w:hRule="atLeast"/>
          <w:jc w:val="center"/>
        </w:trPr>
        <w:tc>
          <w:tcPr>
            <w:tcW w:w="2841" w:type="dxa"/>
            <w:noWrap w:val="0"/>
            <w:vAlign w:val="center"/>
          </w:tcPr>
          <w:p w14:paraId="72C1C0CB">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签订时间：</w:t>
            </w:r>
          </w:p>
        </w:tc>
        <w:tc>
          <w:tcPr>
            <w:tcW w:w="5443" w:type="dxa"/>
            <w:tcBorders>
              <w:top w:val="single" w:color="auto" w:sz="4" w:space="0"/>
              <w:bottom w:val="single" w:color="auto" w:sz="4" w:space="0"/>
            </w:tcBorders>
            <w:noWrap w:val="0"/>
            <w:vAlign w:val="center"/>
          </w:tcPr>
          <w:p w14:paraId="7B45D5E9">
            <w:pPr>
              <w:jc w:val="center"/>
              <w:rPr>
                <w:rFonts w:ascii="Times New Roman" w:hAnsi="Times New Roman" w:eastAsia="楷体_GB2312" w:cs="Times New Roman"/>
                <w:color w:val="auto"/>
                <w:kern w:val="2"/>
                <w:sz w:val="32"/>
                <w:szCs w:val="32"/>
                <w:highlight w:val="none"/>
              </w:rPr>
            </w:pPr>
            <w:r>
              <w:rPr>
                <w:rFonts w:hint="eastAsia" w:ascii="Times New Roman" w:hAnsi="Times New Roman" w:eastAsia="楷体_GB2312" w:cs="Times New Roman"/>
                <w:color w:val="auto"/>
                <w:kern w:val="2"/>
                <w:sz w:val="32"/>
                <w:szCs w:val="32"/>
                <w:highlight w:val="none"/>
              </w:rPr>
              <w:t>20  年   月   日</w:t>
            </w:r>
          </w:p>
        </w:tc>
      </w:tr>
      <w:tr w14:paraId="74BE469C">
        <w:tblPrEx>
          <w:tblCellMar>
            <w:top w:w="0" w:type="dxa"/>
            <w:left w:w="108" w:type="dxa"/>
            <w:bottom w:w="0" w:type="dxa"/>
            <w:right w:w="108" w:type="dxa"/>
          </w:tblCellMar>
        </w:tblPrEx>
        <w:trPr>
          <w:trHeight w:val="680" w:hRule="atLeast"/>
          <w:jc w:val="center"/>
        </w:trPr>
        <w:tc>
          <w:tcPr>
            <w:tcW w:w="2841" w:type="dxa"/>
            <w:noWrap w:val="0"/>
            <w:vAlign w:val="center"/>
          </w:tcPr>
          <w:p w14:paraId="7E32D21E">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签订地点：</w:t>
            </w:r>
          </w:p>
        </w:tc>
        <w:tc>
          <w:tcPr>
            <w:tcW w:w="5443" w:type="dxa"/>
            <w:tcBorders>
              <w:top w:val="single" w:color="auto" w:sz="4" w:space="0"/>
              <w:bottom w:val="single" w:color="auto" w:sz="4" w:space="0"/>
            </w:tcBorders>
            <w:noWrap w:val="0"/>
            <w:vAlign w:val="center"/>
          </w:tcPr>
          <w:p w14:paraId="5CEF720A">
            <w:pPr>
              <w:jc w:val="center"/>
              <w:rPr>
                <w:rFonts w:hint="eastAsia" w:ascii="Times New Roman" w:hAnsi="Times New Roman" w:eastAsia="楷体_GB2312" w:cs="Times New Roman"/>
                <w:color w:val="auto"/>
                <w:kern w:val="2"/>
                <w:sz w:val="32"/>
                <w:szCs w:val="32"/>
                <w:highlight w:val="none"/>
              </w:rPr>
            </w:pPr>
          </w:p>
        </w:tc>
      </w:tr>
      <w:tr w14:paraId="2BF98678">
        <w:tblPrEx>
          <w:tblCellMar>
            <w:top w:w="0" w:type="dxa"/>
            <w:left w:w="108" w:type="dxa"/>
            <w:bottom w:w="0" w:type="dxa"/>
            <w:right w:w="108" w:type="dxa"/>
          </w:tblCellMar>
        </w:tblPrEx>
        <w:trPr>
          <w:trHeight w:val="680" w:hRule="atLeast"/>
          <w:jc w:val="center"/>
        </w:trPr>
        <w:tc>
          <w:tcPr>
            <w:tcW w:w="2841" w:type="dxa"/>
            <w:noWrap w:val="0"/>
            <w:vAlign w:val="center"/>
          </w:tcPr>
          <w:p w14:paraId="314307D6">
            <w:pPr>
              <w:jc w:val="distribute"/>
              <w:rPr>
                <w:rFonts w:hint="eastAsia" w:ascii="宋体" w:hAnsi="宋体" w:eastAsia="宋体" w:cs="宋体"/>
                <w:color w:val="auto"/>
                <w:kern w:val="2"/>
                <w:sz w:val="36"/>
                <w:szCs w:val="36"/>
                <w:highlight w:val="none"/>
              </w:rPr>
            </w:pPr>
            <w:r>
              <w:rPr>
                <w:rFonts w:hint="eastAsia" w:ascii="宋体" w:hAnsi="宋体" w:eastAsia="宋体" w:cs="宋体"/>
                <w:b/>
                <w:bCs/>
                <w:color w:val="auto"/>
                <w:kern w:val="2"/>
                <w:sz w:val="36"/>
                <w:szCs w:val="36"/>
                <w:highlight w:val="none"/>
              </w:rPr>
              <w:t>有效期限：</w:t>
            </w:r>
          </w:p>
        </w:tc>
        <w:tc>
          <w:tcPr>
            <w:tcW w:w="5443" w:type="dxa"/>
            <w:tcBorders>
              <w:top w:val="single" w:color="auto" w:sz="4" w:space="0"/>
              <w:bottom w:val="single" w:color="auto" w:sz="4" w:space="0"/>
            </w:tcBorders>
            <w:noWrap w:val="0"/>
            <w:vAlign w:val="center"/>
          </w:tcPr>
          <w:p w14:paraId="0AC4973E">
            <w:pPr>
              <w:jc w:val="center"/>
              <w:rPr>
                <w:rFonts w:ascii="Times New Roman" w:hAnsi="Times New Roman" w:eastAsia="楷体_GB2312" w:cs="Times New Roman"/>
                <w:color w:val="auto"/>
                <w:kern w:val="2"/>
                <w:sz w:val="32"/>
                <w:szCs w:val="32"/>
                <w:highlight w:val="none"/>
              </w:rPr>
            </w:pPr>
            <w:r>
              <w:rPr>
                <w:rFonts w:hint="eastAsia" w:ascii="Times New Roman" w:hAnsi="Times New Roman" w:eastAsia="楷体_GB2312" w:cs="Times New Roman"/>
                <w:color w:val="auto"/>
                <w:kern w:val="2"/>
                <w:sz w:val="32"/>
                <w:szCs w:val="32"/>
                <w:highlight w:val="none"/>
              </w:rPr>
              <w:t>20  年  月  日—20  年  月  日</w:t>
            </w:r>
          </w:p>
        </w:tc>
      </w:tr>
    </w:tbl>
    <w:p w14:paraId="2DFC166D">
      <w:pPr>
        <w:jc w:val="center"/>
        <w:rPr>
          <w:rFonts w:hint="eastAsia" w:ascii="Times New Roman" w:hAnsi="Times New Roman" w:eastAsia="楷体_GB2312" w:cs="Times New Roman"/>
          <w:color w:val="auto"/>
          <w:kern w:val="2"/>
          <w:sz w:val="36"/>
          <w:highlight w:val="none"/>
        </w:rPr>
      </w:pPr>
    </w:p>
    <w:p w14:paraId="0AD7F3AB">
      <w:pPr>
        <w:jc w:val="center"/>
        <w:rPr>
          <w:rFonts w:hint="eastAsia" w:ascii="Times New Roman" w:hAnsi="Times New Roman" w:eastAsia="楷体_GB2312" w:cs="Times New Roman"/>
          <w:color w:val="auto"/>
          <w:kern w:val="2"/>
          <w:sz w:val="36"/>
          <w:highlight w:val="none"/>
        </w:rPr>
      </w:pPr>
    </w:p>
    <w:p w14:paraId="18EA12A1">
      <w:pPr>
        <w:tabs>
          <w:tab w:val="left" w:pos="4980"/>
        </w:tabs>
        <w:rPr>
          <w:rFonts w:ascii="Times New Roman" w:hAnsi="Times New Roman" w:eastAsia="楷体_GB2312" w:cs="Times New Roman"/>
          <w:color w:val="auto"/>
          <w:kern w:val="2"/>
          <w:sz w:val="30"/>
          <w:highlight w:val="none"/>
        </w:rPr>
      </w:pPr>
    </w:p>
    <w:p w14:paraId="01A3288F">
      <w:pPr>
        <w:jc w:val="center"/>
        <w:rPr>
          <w:rFonts w:hint="eastAsia" w:ascii="Times New Roman" w:hAnsi="Times New Roman" w:eastAsia="黑体" w:cs="Times New Roman"/>
          <w:color w:val="auto"/>
          <w:kern w:val="2"/>
          <w:sz w:val="36"/>
          <w:highlight w:val="none"/>
        </w:rPr>
      </w:pPr>
      <w:r>
        <w:rPr>
          <w:rFonts w:hint="eastAsia" w:ascii="Times New Roman" w:hAnsi="Times New Roman" w:eastAsia="黑体" w:cs="Times New Roman"/>
          <w:color w:val="auto"/>
          <w:kern w:val="2"/>
          <w:sz w:val="36"/>
          <w:highlight w:val="none"/>
        </w:rPr>
        <w:t>中华人民共和国科学技术部印制</w:t>
      </w:r>
    </w:p>
    <w:p w14:paraId="1C7E77BC">
      <w:pPr>
        <w:jc w:val="center"/>
        <w:rPr>
          <w:rFonts w:hint="eastAsia" w:ascii="Times New Roman" w:hAnsi="Times New Roman" w:eastAsia="黑体" w:cs="Times New Roman"/>
          <w:color w:val="auto"/>
          <w:kern w:val="2"/>
          <w:sz w:val="36"/>
          <w:highlight w:val="none"/>
        </w:rPr>
      </w:pPr>
    </w:p>
    <w:p w14:paraId="119114A2">
      <w:pPr>
        <w:rPr>
          <w:rFonts w:hint="eastAsia" w:eastAsia="黑体"/>
          <w:color w:val="auto"/>
          <w:sz w:val="36"/>
          <w:highlight w:val="none"/>
        </w:rPr>
        <w:sectPr>
          <w:footerReference r:id="rId8" w:type="first"/>
          <w:footerReference r:id="rId7" w:type="default"/>
          <w:pgSz w:w="11906" w:h="16838"/>
          <w:pgMar w:top="1304" w:right="1469" w:bottom="1304" w:left="1469" w:header="851" w:footer="992" w:gutter="0"/>
          <w:pgNumType w:fmt="decimal"/>
          <w:cols w:space="720" w:num="1"/>
          <w:titlePg/>
          <w:docGrid w:type="lines" w:linePitch="312" w:charSpace="0"/>
        </w:sectPr>
      </w:pPr>
    </w:p>
    <w:p w14:paraId="235B4E9F">
      <w:pPr>
        <w:jc w:val="center"/>
        <w:rPr>
          <w:rFonts w:hint="eastAsia" w:ascii="Times New Roman" w:hAnsi="Times New Roman" w:eastAsia="黑体" w:cs="Times New Roman"/>
          <w:color w:val="auto"/>
          <w:kern w:val="2"/>
          <w:sz w:val="36"/>
          <w:highlight w:val="none"/>
        </w:rPr>
      </w:pPr>
    </w:p>
    <w:p w14:paraId="28D89953">
      <w:pPr>
        <w:jc w:val="center"/>
        <w:rPr>
          <w:rFonts w:hint="eastAsia" w:ascii="Times New Roman" w:hAnsi="Times New Roman" w:eastAsia="黑体" w:cs="Times New Roman"/>
          <w:color w:val="auto"/>
          <w:kern w:val="2"/>
          <w:sz w:val="36"/>
          <w:highlight w:val="none"/>
        </w:rPr>
      </w:pPr>
      <w:r>
        <w:rPr>
          <w:rFonts w:hint="eastAsia" w:ascii="Times New Roman" w:hAnsi="Times New Roman" w:eastAsia="黑体" w:cs="Times New Roman"/>
          <w:color w:val="auto"/>
          <w:kern w:val="2"/>
          <w:sz w:val="36"/>
          <w:highlight w:val="none"/>
        </w:rPr>
        <w:t>填</w:t>
      </w:r>
      <w:r>
        <w:rPr>
          <w:rFonts w:ascii="Times New Roman" w:hAnsi="Times New Roman" w:eastAsia="黑体" w:cs="Times New Roman"/>
          <w:color w:val="auto"/>
          <w:kern w:val="2"/>
          <w:sz w:val="36"/>
          <w:highlight w:val="none"/>
        </w:rPr>
        <w:t xml:space="preserve"> </w:t>
      </w:r>
      <w:r>
        <w:rPr>
          <w:rFonts w:hint="eastAsia" w:ascii="Times New Roman" w:hAnsi="Times New Roman" w:eastAsia="黑体" w:cs="Times New Roman"/>
          <w:color w:val="auto"/>
          <w:kern w:val="2"/>
          <w:sz w:val="36"/>
          <w:highlight w:val="none"/>
        </w:rPr>
        <w:t>写</w:t>
      </w:r>
      <w:r>
        <w:rPr>
          <w:rFonts w:ascii="Times New Roman" w:hAnsi="Times New Roman" w:eastAsia="黑体" w:cs="Times New Roman"/>
          <w:color w:val="auto"/>
          <w:kern w:val="2"/>
          <w:sz w:val="36"/>
          <w:highlight w:val="none"/>
        </w:rPr>
        <w:t xml:space="preserve"> </w:t>
      </w:r>
      <w:r>
        <w:rPr>
          <w:rFonts w:hint="eastAsia" w:ascii="Times New Roman" w:hAnsi="Times New Roman" w:eastAsia="黑体" w:cs="Times New Roman"/>
          <w:color w:val="auto"/>
          <w:kern w:val="2"/>
          <w:sz w:val="36"/>
          <w:highlight w:val="none"/>
        </w:rPr>
        <w:t>说</w:t>
      </w:r>
      <w:r>
        <w:rPr>
          <w:rFonts w:ascii="Times New Roman" w:hAnsi="Times New Roman" w:eastAsia="黑体" w:cs="Times New Roman"/>
          <w:color w:val="auto"/>
          <w:kern w:val="2"/>
          <w:sz w:val="36"/>
          <w:highlight w:val="none"/>
        </w:rPr>
        <w:t xml:space="preserve"> </w:t>
      </w:r>
      <w:r>
        <w:rPr>
          <w:rFonts w:hint="eastAsia" w:ascii="Times New Roman" w:hAnsi="Times New Roman" w:eastAsia="黑体" w:cs="Times New Roman"/>
          <w:color w:val="auto"/>
          <w:kern w:val="2"/>
          <w:sz w:val="36"/>
          <w:highlight w:val="none"/>
        </w:rPr>
        <w:t>明</w:t>
      </w:r>
    </w:p>
    <w:p w14:paraId="3B8B665E">
      <w:pPr>
        <w:rPr>
          <w:rFonts w:hint="eastAsia" w:ascii="Times New Roman" w:hAnsi="Times New Roman" w:eastAsia="宋体" w:cs="Times New Roman"/>
          <w:color w:val="auto"/>
          <w:kern w:val="2"/>
          <w:sz w:val="13"/>
          <w:highlight w:val="none"/>
        </w:rPr>
      </w:pPr>
      <w:r>
        <w:rPr>
          <w:rFonts w:hint="eastAsia" w:ascii="Times New Roman" w:hAnsi="Times New Roman" w:eastAsia="黑体" w:cs="Times New Roman"/>
          <w:color w:val="auto"/>
          <w:kern w:val="2"/>
          <w:sz w:val="32"/>
          <w:highlight w:val="none"/>
        </w:rPr>
        <w:t xml:space="preserve">   </w:t>
      </w:r>
      <w:r>
        <w:rPr>
          <w:rFonts w:hint="eastAsia" w:ascii="Times New Roman" w:hAnsi="Times New Roman" w:eastAsia="宋体" w:cs="Times New Roman"/>
          <w:color w:val="auto"/>
          <w:kern w:val="2"/>
          <w:sz w:val="28"/>
          <w:highlight w:val="none"/>
        </w:rPr>
        <w:t xml:space="preserve"> </w:t>
      </w:r>
    </w:p>
    <w:p w14:paraId="4F1F5E11">
      <w:pPr>
        <w:spacing w:line="312" w:lineRule="auto"/>
        <w:ind w:firstLine="560" w:firstLineChars="200"/>
        <w:rPr>
          <w:rFonts w:hint="eastAsia" w:ascii="楷体" w:hAnsi="楷体" w:eastAsia="楷体" w:cs="楷体"/>
          <w:color w:val="auto"/>
          <w:kern w:val="2"/>
          <w:sz w:val="28"/>
          <w:highlight w:val="none"/>
        </w:rPr>
      </w:pPr>
      <w:r>
        <w:rPr>
          <w:rFonts w:hint="eastAsia" w:ascii="楷体" w:hAnsi="楷体" w:eastAsia="楷体" w:cs="楷体"/>
          <w:color w:val="auto"/>
          <w:kern w:val="2"/>
          <w:sz w:val="28"/>
          <w:highlight w:val="none"/>
        </w:rPr>
        <w:t>一、本合同为中华人民共和国科学技术部印制的技术服务合同示范文本，各技术合同登记机构可推介技术合同当事人参照使用。</w:t>
      </w:r>
    </w:p>
    <w:p w14:paraId="429A5CFB">
      <w:pPr>
        <w:spacing w:line="312" w:lineRule="auto"/>
        <w:rPr>
          <w:rFonts w:hint="eastAsia" w:ascii="楷体" w:hAnsi="楷体" w:eastAsia="楷体" w:cs="楷体"/>
          <w:color w:val="auto"/>
          <w:kern w:val="2"/>
          <w:sz w:val="28"/>
          <w:highlight w:val="none"/>
        </w:rPr>
      </w:pPr>
      <w:r>
        <w:rPr>
          <w:rFonts w:hint="eastAsia" w:ascii="楷体" w:hAnsi="楷体" w:eastAsia="楷体" w:cs="楷体"/>
          <w:color w:val="auto"/>
          <w:kern w:val="2"/>
          <w:sz w:val="28"/>
          <w:highlight w:val="none"/>
        </w:rPr>
        <w:t xml:space="preserve">    二、本合同书适用于一方当事人（受托方）以技术知识为另一方（委托方）解决特定技术问题所订立的合同。</w:t>
      </w:r>
    </w:p>
    <w:p w14:paraId="342AF29E">
      <w:pPr>
        <w:spacing w:line="312" w:lineRule="auto"/>
        <w:ind w:firstLine="555"/>
        <w:rPr>
          <w:rFonts w:hint="eastAsia" w:ascii="楷体" w:hAnsi="楷体" w:eastAsia="楷体" w:cs="楷体"/>
          <w:color w:val="auto"/>
          <w:kern w:val="2"/>
          <w:sz w:val="28"/>
          <w:highlight w:val="none"/>
        </w:rPr>
      </w:pPr>
      <w:r>
        <w:rPr>
          <w:rFonts w:hint="eastAsia" w:ascii="楷体" w:hAnsi="楷体" w:eastAsia="楷体" w:cs="楷体"/>
          <w:color w:val="auto"/>
          <w:kern w:val="2"/>
          <w:sz w:val="28"/>
          <w:highlight w:val="none"/>
        </w:rPr>
        <w:t>三、</w:t>
      </w:r>
      <w:r>
        <w:rPr>
          <w:rFonts w:hint="eastAsia" w:ascii="楷体" w:hAnsi="楷体" w:eastAsia="楷体" w:cs="楷体"/>
          <w:color w:val="auto"/>
          <w:spacing w:val="6"/>
          <w:kern w:val="2"/>
          <w:sz w:val="28"/>
          <w:highlight w:val="none"/>
        </w:rPr>
        <w:t>签约一方为多个当事人的，可按各自在合同关系中的作用等，</w:t>
      </w:r>
      <w:r>
        <w:rPr>
          <w:rFonts w:hint="eastAsia" w:ascii="楷体" w:hAnsi="楷体" w:eastAsia="楷体" w:cs="楷体"/>
          <w:color w:val="auto"/>
          <w:kern w:val="2"/>
          <w:sz w:val="28"/>
          <w:highlight w:val="none"/>
        </w:rPr>
        <w:t>在“委托方”、“受托方”项下（增页）分别排列为共同委托人或共同受托人。</w:t>
      </w:r>
    </w:p>
    <w:p w14:paraId="332709A5">
      <w:pPr>
        <w:spacing w:line="312" w:lineRule="auto"/>
        <w:ind w:firstLine="555"/>
        <w:rPr>
          <w:rFonts w:hint="eastAsia" w:ascii="楷体" w:hAnsi="楷体" w:eastAsia="楷体" w:cs="楷体"/>
          <w:color w:val="auto"/>
          <w:kern w:val="2"/>
          <w:sz w:val="28"/>
          <w:highlight w:val="none"/>
        </w:rPr>
      </w:pPr>
      <w:r>
        <w:rPr>
          <w:rFonts w:hint="eastAsia" w:ascii="楷体" w:hAnsi="楷体" w:eastAsia="楷体" w:cs="楷体"/>
          <w:color w:val="auto"/>
          <w:kern w:val="2"/>
          <w:sz w:val="28"/>
          <w:highlight w:val="none"/>
        </w:rPr>
        <w:t>四、本合同书未尽事项，可由当事人附页另行约定，并作为本合同的组成部分。</w:t>
      </w:r>
    </w:p>
    <w:p w14:paraId="123456EE">
      <w:pPr>
        <w:spacing w:line="312" w:lineRule="auto"/>
        <w:ind w:firstLine="555"/>
        <w:rPr>
          <w:rFonts w:hint="eastAsia" w:ascii="楷体" w:hAnsi="楷体" w:eastAsia="楷体" w:cs="楷体"/>
          <w:color w:val="auto"/>
          <w:kern w:val="2"/>
          <w:sz w:val="28"/>
          <w:highlight w:val="none"/>
        </w:rPr>
      </w:pPr>
      <w:r>
        <w:rPr>
          <w:rFonts w:hint="eastAsia" w:ascii="楷体" w:hAnsi="楷体" w:eastAsia="楷体" w:cs="楷体"/>
          <w:color w:val="auto"/>
          <w:kern w:val="2"/>
          <w:sz w:val="28"/>
          <w:highlight w:val="none"/>
        </w:rPr>
        <w:t>五、当事人使用本合同书时约定无需填写的条款，应在该条款处注明“无”等字样。</w:t>
      </w:r>
    </w:p>
    <w:p w14:paraId="7C1C39EC">
      <w:pPr>
        <w:rPr>
          <w:rFonts w:hint="eastAsia" w:ascii="Times New Roman" w:hAnsi="Times New Roman" w:eastAsia="宋体" w:cs="Times New Roman"/>
          <w:color w:val="auto"/>
          <w:kern w:val="2"/>
          <w:sz w:val="28"/>
          <w:highlight w:val="none"/>
        </w:rPr>
      </w:pPr>
    </w:p>
    <w:p w14:paraId="45FB955B">
      <w:pPr>
        <w:rPr>
          <w:rFonts w:hint="eastAsia" w:ascii="Times New Roman" w:hAnsi="Times New Roman" w:eastAsia="宋体" w:cs="Times New Roman"/>
          <w:color w:val="auto"/>
          <w:kern w:val="2"/>
          <w:sz w:val="28"/>
          <w:highlight w:val="none"/>
        </w:rPr>
      </w:pPr>
    </w:p>
    <w:p w14:paraId="77D34AFB">
      <w:pPr>
        <w:rPr>
          <w:rFonts w:hint="eastAsia" w:ascii="Times New Roman" w:hAnsi="Times New Roman" w:eastAsia="宋体" w:cs="Times New Roman"/>
          <w:color w:val="auto"/>
          <w:kern w:val="2"/>
          <w:sz w:val="28"/>
          <w:highlight w:val="none"/>
        </w:rPr>
      </w:pPr>
    </w:p>
    <w:p w14:paraId="64371BFD">
      <w:pPr>
        <w:rPr>
          <w:rFonts w:hint="eastAsia" w:ascii="Times New Roman" w:hAnsi="Times New Roman" w:eastAsia="宋体" w:cs="Times New Roman"/>
          <w:color w:val="auto"/>
          <w:kern w:val="2"/>
          <w:sz w:val="28"/>
          <w:highlight w:val="none"/>
        </w:rPr>
      </w:pPr>
    </w:p>
    <w:p w14:paraId="12FCE5A7">
      <w:pPr>
        <w:rPr>
          <w:rFonts w:hint="eastAsia" w:ascii="Times New Roman" w:hAnsi="Times New Roman" w:eastAsia="宋体" w:cs="Times New Roman"/>
          <w:color w:val="auto"/>
          <w:kern w:val="2"/>
          <w:sz w:val="28"/>
          <w:highlight w:val="none"/>
        </w:rPr>
      </w:pPr>
    </w:p>
    <w:p w14:paraId="08FE1494">
      <w:pPr>
        <w:rPr>
          <w:rFonts w:hint="eastAsia" w:ascii="Times New Roman" w:hAnsi="Times New Roman" w:eastAsia="宋体" w:cs="Times New Roman"/>
          <w:color w:val="auto"/>
          <w:kern w:val="2"/>
          <w:sz w:val="28"/>
          <w:highlight w:val="none"/>
        </w:rPr>
      </w:pPr>
    </w:p>
    <w:p w14:paraId="68390F28">
      <w:pPr>
        <w:rPr>
          <w:rFonts w:hint="eastAsia" w:ascii="Times New Roman" w:hAnsi="Times New Roman" w:eastAsia="宋体" w:cs="Times New Roman"/>
          <w:color w:val="auto"/>
          <w:kern w:val="2"/>
          <w:sz w:val="28"/>
          <w:highlight w:val="none"/>
        </w:rPr>
      </w:pPr>
    </w:p>
    <w:p w14:paraId="5EB615CA">
      <w:pPr>
        <w:rPr>
          <w:rFonts w:hint="eastAsia" w:ascii="Times New Roman" w:hAnsi="Times New Roman" w:eastAsia="宋体" w:cs="Times New Roman"/>
          <w:color w:val="auto"/>
          <w:kern w:val="2"/>
          <w:sz w:val="28"/>
          <w:highlight w:val="none"/>
        </w:rPr>
      </w:pPr>
    </w:p>
    <w:p w14:paraId="27D877B9">
      <w:pPr>
        <w:rPr>
          <w:rFonts w:hint="eastAsia" w:ascii="Times New Roman" w:hAnsi="Times New Roman" w:eastAsia="宋体" w:cs="Times New Roman"/>
          <w:color w:val="auto"/>
          <w:kern w:val="2"/>
          <w:sz w:val="28"/>
          <w:highlight w:val="none"/>
        </w:rPr>
      </w:pPr>
    </w:p>
    <w:p w14:paraId="0359C6AE">
      <w:pPr>
        <w:jc w:val="center"/>
        <w:rPr>
          <w:color w:val="auto"/>
          <w:sz w:val="36"/>
          <w:highlight w:val="none"/>
        </w:rPr>
        <w:sectPr>
          <w:pgSz w:w="11906" w:h="16838"/>
          <w:pgMar w:top="1304" w:right="1469" w:bottom="1304" w:left="1469" w:header="851" w:footer="992" w:gutter="0"/>
          <w:pgNumType w:fmt="decimal"/>
          <w:cols w:space="720" w:num="1"/>
          <w:titlePg/>
          <w:docGrid w:type="lines" w:linePitch="312" w:charSpace="0"/>
        </w:sectPr>
      </w:pPr>
    </w:p>
    <w:p w14:paraId="6E8E4ACE">
      <w:pPr>
        <w:spacing w:line="520" w:lineRule="exact"/>
        <w:jc w:val="center"/>
        <w:rPr>
          <w:rFonts w:ascii="Times New Roman" w:hAnsi="Times New Roman" w:eastAsia="宋体" w:cs="Times New Roman"/>
          <w:color w:val="auto"/>
          <w:kern w:val="2"/>
          <w:sz w:val="36"/>
          <w:highlight w:val="none"/>
        </w:rPr>
      </w:pPr>
    </w:p>
    <w:p w14:paraId="28A161BF">
      <w:pPr>
        <w:spacing w:line="520" w:lineRule="exact"/>
        <w:jc w:val="center"/>
        <w:rPr>
          <w:rFonts w:hint="eastAsia" w:ascii="Times New Roman" w:hAnsi="Times New Roman" w:eastAsia="黑体" w:cs="Times New Roman"/>
          <w:color w:val="auto"/>
          <w:kern w:val="2"/>
          <w:sz w:val="44"/>
          <w:highlight w:val="none"/>
        </w:rPr>
      </w:pPr>
    </w:p>
    <w:p w14:paraId="0E47DEEE">
      <w:pPr>
        <w:spacing w:line="520" w:lineRule="exact"/>
        <w:jc w:val="center"/>
        <w:rPr>
          <w:rFonts w:hint="eastAsia" w:ascii="Times New Roman" w:hAnsi="Times New Roman" w:eastAsia="黑体" w:cs="Times New Roman"/>
          <w:color w:val="auto"/>
          <w:kern w:val="2"/>
          <w:sz w:val="44"/>
          <w:highlight w:val="none"/>
        </w:rPr>
      </w:pPr>
      <w:r>
        <w:rPr>
          <w:rFonts w:hint="eastAsia" w:ascii="Times New Roman" w:hAnsi="Times New Roman" w:eastAsia="黑体" w:cs="Times New Roman"/>
          <w:color w:val="auto"/>
          <w:kern w:val="2"/>
          <w:sz w:val="44"/>
          <w:highlight w:val="none"/>
        </w:rPr>
        <w:t>技术服务合同</w:t>
      </w:r>
    </w:p>
    <w:p w14:paraId="7933A1DB">
      <w:pPr>
        <w:spacing w:line="520" w:lineRule="exact"/>
        <w:jc w:val="center"/>
        <w:rPr>
          <w:rFonts w:hint="eastAsia" w:ascii="Times New Roman" w:hAnsi="Times New Roman" w:eastAsia="黑体" w:cs="Times New Roman"/>
          <w:color w:val="auto"/>
          <w:kern w:val="2"/>
          <w:sz w:val="44"/>
          <w:highlight w:val="none"/>
        </w:rPr>
      </w:pPr>
    </w:p>
    <w:p w14:paraId="5BC6F162">
      <w:pPr>
        <w:spacing w:line="520" w:lineRule="exact"/>
        <w:jc w:val="center"/>
        <w:rPr>
          <w:rFonts w:hint="eastAsia" w:ascii="Times New Roman" w:hAnsi="Times New Roman" w:eastAsia="黑体" w:cs="Times New Roman"/>
          <w:color w:val="auto"/>
          <w:kern w:val="2"/>
          <w:sz w:val="44"/>
          <w:highlight w:val="none"/>
        </w:rPr>
      </w:pPr>
    </w:p>
    <w:tbl>
      <w:tblPr>
        <w:tblStyle w:val="25"/>
        <w:tblpPr w:leftFromText="180" w:rightFromText="180" w:vertAnchor="text" w:horzAnchor="page" w:tblpX="1477" w:tblpY="519"/>
        <w:tblOverlap w:val="never"/>
        <w:tblW w:w="0" w:type="auto"/>
        <w:tblInd w:w="0" w:type="dxa"/>
        <w:tblLayout w:type="autofit"/>
        <w:tblCellMar>
          <w:top w:w="0" w:type="dxa"/>
          <w:left w:w="108" w:type="dxa"/>
          <w:bottom w:w="0" w:type="dxa"/>
          <w:right w:w="108" w:type="dxa"/>
        </w:tblCellMar>
      </w:tblPr>
      <w:tblGrid>
        <w:gridCol w:w="873"/>
        <w:gridCol w:w="1963"/>
        <w:gridCol w:w="2227"/>
        <w:gridCol w:w="1840"/>
        <w:gridCol w:w="2135"/>
      </w:tblGrid>
      <w:tr w14:paraId="6A08B2E6">
        <w:tblPrEx>
          <w:tblCellMar>
            <w:top w:w="0" w:type="dxa"/>
            <w:left w:w="108" w:type="dxa"/>
            <w:bottom w:w="0" w:type="dxa"/>
            <w:right w:w="108" w:type="dxa"/>
          </w:tblCellMar>
        </w:tblPrEx>
        <w:trPr>
          <w:trHeight w:val="567" w:hRule="atLeast"/>
        </w:trPr>
        <w:tc>
          <w:tcPr>
            <w:tcW w:w="2836" w:type="dxa"/>
            <w:gridSpan w:val="2"/>
            <w:noWrap w:val="0"/>
            <w:vAlign w:val="center"/>
          </w:tcPr>
          <w:p w14:paraId="37B8B1F5">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委托方（甲方）：</w:t>
            </w:r>
          </w:p>
        </w:tc>
        <w:tc>
          <w:tcPr>
            <w:tcW w:w="6202" w:type="dxa"/>
            <w:gridSpan w:val="3"/>
            <w:tcBorders>
              <w:bottom w:val="single" w:color="auto" w:sz="4" w:space="0"/>
            </w:tcBorders>
            <w:noWrap w:val="0"/>
            <w:vAlign w:val="center"/>
          </w:tcPr>
          <w:p w14:paraId="39EEE763">
            <w:pPr>
              <w:spacing w:line="320" w:lineRule="exact"/>
              <w:rPr>
                <w:rFonts w:ascii="Times New Roman" w:hAnsi="Times New Roman" w:eastAsia="宋体" w:cs="Times New Roman"/>
                <w:color w:val="auto"/>
                <w:kern w:val="2"/>
                <w:sz w:val="28"/>
                <w:highlight w:val="none"/>
              </w:rPr>
            </w:pPr>
          </w:p>
        </w:tc>
      </w:tr>
      <w:tr w14:paraId="497B21C8">
        <w:tblPrEx>
          <w:tblCellMar>
            <w:top w:w="0" w:type="dxa"/>
            <w:left w:w="108" w:type="dxa"/>
            <w:bottom w:w="0" w:type="dxa"/>
            <w:right w:w="108" w:type="dxa"/>
          </w:tblCellMar>
        </w:tblPrEx>
        <w:trPr>
          <w:trHeight w:val="567" w:hRule="atLeast"/>
        </w:trPr>
        <w:tc>
          <w:tcPr>
            <w:tcW w:w="873" w:type="dxa"/>
            <w:noWrap w:val="0"/>
            <w:vAlign w:val="center"/>
          </w:tcPr>
          <w:p w14:paraId="209D36B5">
            <w:pPr>
              <w:spacing w:line="320" w:lineRule="exact"/>
              <w:jc w:val="right"/>
              <w:rPr>
                <w:rFonts w:hint="eastAsia" w:ascii="Times New Roman" w:hAnsi="Times New Roman" w:eastAsia="宋体" w:cs="Times New Roman"/>
                <w:color w:val="auto"/>
                <w:kern w:val="2"/>
                <w:sz w:val="28"/>
                <w:highlight w:val="none"/>
              </w:rPr>
            </w:pPr>
          </w:p>
        </w:tc>
        <w:tc>
          <w:tcPr>
            <w:tcW w:w="1963" w:type="dxa"/>
            <w:noWrap w:val="0"/>
            <w:vAlign w:val="center"/>
          </w:tcPr>
          <w:p w14:paraId="077A83AA">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住所地：</w:t>
            </w:r>
          </w:p>
        </w:tc>
        <w:tc>
          <w:tcPr>
            <w:tcW w:w="6202" w:type="dxa"/>
            <w:gridSpan w:val="3"/>
            <w:tcBorders>
              <w:top w:val="single" w:color="auto" w:sz="4" w:space="0"/>
              <w:bottom w:val="single" w:color="auto" w:sz="4" w:space="0"/>
            </w:tcBorders>
            <w:noWrap w:val="0"/>
            <w:vAlign w:val="center"/>
          </w:tcPr>
          <w:p w14:paraId="6845C32B">
            <w:pPr>
              <w:spacing w:line="320" w:lineRule="exact"/>
              <w:rPr>
                <w:rFonts w:ascii="Times New Roman" w:hAnsi="Times New Roman" w:eastAsia="宋体" w:cs="Times New Roman"/>
                <w:color w:val="auto"/>
                <w:kern w:val="2"/>
                <w:sz w:val="28"/>
                <w:highlight w:val="none"/>
              </w:rPr>
            </w:pPr>
          </w:p>
        </w:tc>
      </w:tr>
      <w:tr w14:paraId="6DE95E2F">
        <w:tblPrEx>
          <w:tblCellMar>
            <w:top w:w="0" w:type="dxa"/>
            <w:left w:w="108" w:type="dxa"/>
            <w:bottom w:w="0" w:type="dxa"/>
            <w:right w:w="108" w:type="dxa"/>
          </w:tblCellMar>
        </w:tblPrEx>
        <w:trPr>
          <w:trHeight w:val="567" w:hRule="atLeast"/>
        </w:trPr>
        <w:tc>
          <w:tcPr>
            <w:tcW w:w="873" w:type="dxa"/>
            <w:noWrap w:val="0"/>
            <w:vAlign w:val="center"/>
          </w:tcPr>
          <w:p w14:paraId="3C8BC20B">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08EEF7C4">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法定代表人：</w:t>
            </w:r>
          </w:p>
        </w:tc>
        <w:tc>
          <w:tcPr>
            <w:tcW w:w="2227" w:type="dxa"/>
            <w:tcBorders>
              <w:top w:val="single" w:color="auto" w:sz="4" w:space="0"/>
              <w:bottom w:val="single" w:color="auto" w:sz="4" w:space="0"/>
            </w:tcBorders>
            <w:noWrap w:val="0"/>
            <w:vAlign w:val="center"/>
          </w:tcPr>
          <w:p w14:paraId="2E6E1EA2">
            <w:pPr>
              <w:spacing w:line="320" w:lineRule="exact"/>
              <w:rPr>
                <w:rFonts w:ascii="Times New Roman" w:hAnsi="Times New Roman" w:eastAsia="宋体" w:cs="Times New Roman"/>
                <w:color w:val="auto"/>
                <w:kern w:val="2"/>
                <w:sz w:val="28"/>
                <w:highlight w:val="none"/>
              </w:rPr>
            </w:pPr>
          </w:p>
        </w:tc>
        <w:tc>
          <w:tcPr>
            <w:tcW w:w="1840" w:type="dxa"/>
            <w:tcBorders>
              <w:top w:val="single" w:color="auto" w:sz="4" w:space="0"/>
            </w:tcBorders>
            <w:noWrap w:val="0"/>
            <w:vAlign w:val="center"/>
          </w:tcPr>
          <w:p w14:paraId="7B0B5C75">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委托代理人：</w:t>
            </w:r>
          </w:p>
        </w:tc>
        <w:tc>
          <w:tcPr>
            <w:tcW w:w="2135" w:type="dxa"/>
            <w:tcBorders>
              <w:top w:val="single" w:color="auto" w:sz="4" w:space="0"/>
              <w:bottom w:val="single" w:color="auto" w:sz="4" w:space="0"/>
            </w:tcBorders>
            <w:noWrap w:val="0"/>
            <w:vAlign w:val="center"/>
          </w:tcPr>
          <w:p w14:paraId="4434945E">
            <w:pPr>
              <w:spacing w:line="320" w:lineRule="exact"/>
              <w:rPr>
                <w:rFonts w:ascii="Times New Roman" w:hAnsi="Times New Roman" w:eastAsia="宋体" w:cs="Times New Roman"/>
                <w:color w:val="auto"/>
                <w:kern w:val="2"/>
                <w:sz w:val="28"/>
                <w:highlight w:val="none"/>
              </w:rPr>
            </w:pPr>
          </w:p>
        </w:tc>
      </w:tr>
      <w:tr w14:paraId="30051E16">
        <w:tblPrEx>
          <w:tblCellMar>
            <w:top w:w="0" w:type="dxa"/>
            <w:left w:w="108" w:type="dxa"/>
            <w:bottom w:w="0" w:type="dxa"/>
            <w:right w:w="108" w:type="dxa"/>
          </w:tblCellMar>
        </w:tblPrEx>
        <w:trPr>
          <w:trHeight w:val="567" w:hRule="atLeast"/>
        </w:trPr>
        <w:tc>
          <w:tcPr>
            <w:tcW w:w="873" w:type="dxa"/>
            <w:noWrap w:val="0"/>
            <w:vAlign w:val="center"/>
          </w:tcPr>
          <w:p w14:paraId="2E600CAB">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6CB7DA6A">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项目负责人：</w:t>
            </w:r>
          </w:p>
        </w:tc>
        <w:tc>
          <w:tcPr>
            <w:tcW w:w="2227" w:type="dxa"/>
            <w:tcBorders>
              <w:top w:val="single" w:color="auto" w:sz="4" w:space="0"/>
              <w:bottom w:val="single" w:color="auto" w:sz="4" w:space="0"/>
            </w:tcBorders>
            <w:noWrap w:val="0"/>
            <w:vAlign w:val="center"/>
          </w:tcPr>
          <w:p w14:paraId="047924CE">
            <w:pPr>
              <w:spacing w:line="320" w:lineRule="exact"/>
              <w:rPr>
                <w:rFonts w:ascii="Times New Roman" w:hAnsi="Times New Roman" w:eastAsia="宋体" w:cs="Times New Roman"/>
                <w:color w:val="auto"/>
                <w:kern w:val="2"/>
                <w:sz w:val="28"/>
                <w:highlight w:val="none"/>
              </w:rPr>
            </w:pPr>
          </w:p>
        </w:tc>
        <w:tc>
          <w:tcPr>
            <w:tcW w:w="1840" w:type="dxa"/>
            <w:noWrap w:val="0"/>
            <w:vAlign w:val="center"/>
          </w:tcPr>
          <w:p w14:paraId="0543FBEE">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项目联系人：</w:t>
            </w:r>
          </w:p>
        </w:tc>
        <w:tc>
          <w:tcPr>
            <w:tcW w:w="2135" w:type="dxa"/>
            <w:tcBorders>
              <w:top w:val="single" w:color="auto" w:sz="4" w:space="0"/>
              <w:bottom w:val="single" w:color="auto" w:sz="4" w:space="0"/>
            </w:tcBorders>
            <w:noWrap w:val="0"/>
            <w:vAlign w:val="center"/>
          </w:tcPr>
          <w:p w14:paraId="79F8380A">
            <w:pPr>
              <w:spacing w:line="320" w:lineRule="exact"/>
              <w:rPr>
                <w:rFonts w:ascii="Times New Roman" w:hAnsi="Times New Roman" w:eastAsia="宋体" w:cs="Times New Roman"/>
                <w:color w:val="auto"/>
                <w:kern w:val="2"/>
                <w:sz w:val="28"/>
                <w:highlight w:val="none"/>
              </w:rPr>
            </w:pPr>
          </w:p>
        </w:tc>
      </w:tr>
      <w:tr w14:paraId="4C907326">
        <w:tblPrEx>
          <w:tblCellMar>
            <w:top w:w="0" w:type="dxa"/>
            <w:left w:w="108" w:type="dxa"/>
            <w:bottom w:w="0" w:type="dxa"/>
            <w:right w:w="108" w:type="dxa"/>
          </w:tblCellMar>
        </w:tblPrEx>
        <w:trPr>
          <w:trHeight w:val="567" w:hRule="atLeast"/>
        </w:trPr>
        <w:tc>
          <w:tcPr>
            <w:tcW w:w="873" w:type="dxa"/>
            <w:noWrap w:val="0"/>
            <w:vAlign w:val="center"/>
          </w:tcPr>
          <w:p w14:paraId="1851297E">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3F856D26">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联系人电话：</w:t>
            </w:r>
          </w:p>
        </w:tc>
        <w:tc>
          <w:tcPr>
            <w:tcW w:w="2227" w:type="dxa"/>
            <w:tcBorders>
              <w:top w:val="single" w:color="auto" w:sz="4" w:space="0"/>
              <w:bottom w:val="single" w:color="auto" w:sz="4" w:space="0"/>
            </w:tcBorders>
            <w:noWrap w:val="0"/>
            <w:vAlign w:val="center"/>
          </w:tcPr>
          <w:p w14:paraId="681E3285">
            <w:pPr>
              <w:spacing w:line="320" w:lineRule="exact"/>
              <w:rPr>
                <w:rFonts w:ascii="Times New Roman" w:hAnsi="Times New Roman" w:eastAsia="宋体" w:cs="Times New Roman"/>
                <w:color w:val="auto"/>
                <w:kern w:val="2"/>
                <w:sz w:val="28"/>
                <w:highlight w:val="none"/>
              </w:rPr>
            </w:pPr>
          </w:p>
        </w:tc>
        <w:tc>
          <w:tcPr>
            <w:tcW w:w="1840" w:type="dxa"/>
            <w:tcBorders>
              <w:bottom w:val="nil"/>
            </w:tcBorders>
            <w:noWrap w:val="0"/>
            <w:vAlign w:val="center"/>
          </w:tcPr>
          <w:p w14:paraId="2816EFCF">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传    真：</w:t>
            </w:r>
          </w:p>
        </w:tc>
        <w:tc>
          <w:tcPr>
            <w:tcW w:w="2135" w:type="dxa"/>
            <w:tcBorders>
              <w:top w:val="single" w:color="auto" w:sz="4" w:space="0"/>
              <w:bottom w:val="single" w:color="auto" w:sz="4" w:space="0"/>
            </w:tcBorders>
            <w:noWrap w:val="0"/>
            <w:vAlign w:val="center"/>
          </w:tcPr>
          <w:p w14:paraId="15E15B51">
            <w:pPr>
              <w:spacing w:line="320" w:lineRule="exact"/>
              <w:rPr>
                <w:rFonts w:ascii="Times New Roman" w:hAnsi="Times New Roman" w:eastAsia="宋体" w:cs="Times New Roman"/>
                <w:color w:val="auto"/>
                <w:kern w:val="2"/>
                <w:sz w:val="28"/>
                <w:highlight w:val="none"/>
              </w:rPr>
            </w:pPr>
          </w:p>
        </w:tc>
      </w:tr>
      <w:tr w14:paraId="0C20E390">
        <w:tblPrEx>
          <w:tblCellMar>
            <w:top w:w="0" w:type="dxa"/>
            <w:left w:w="108" w:type="dxa"/>
            <w:bottom w:w="0" w:type="dxa"/>
            <w:right w:w="108" w:type="dxa"/>
          </w:tblCellMar>
        </w:tblPrEx>
        <w:trPr>
          <w:trHeight w:val="567" w:hRule="atLeast"/>
        </w:trPr>
        <w:tc>
          <w:tcPr>
            <w:tcW w:w="873" w:type="dxa"/>
            <w:noWrap w:val="0"/>
            <w:vAlign w:val="center"/>
          </w:tcPr>
          <w:p w14:paraId="52B0984B">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4610544C">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电子信箱：</w:t>
            </w:r>
          </w:p>
        </w:tc>
        <w:tc>
          <w:tcPr>
            <w:tcW w:w="6202" w:type="dxa"/>
            <w:gridSpan w:val="3"/>
            <w:tcBorders>
              <w:top w:val="nil"/>
              <w:bottom w:val="single" w:color="auto" w:sz="4" w:space="0"/>
            </w:tcBorders>
            <w:noWrap w:val="0"/>
            <w:vAlign w:val="center"/>
          </w:tcPr>
          <w:p w14:paraId="68149E67">
            <w:pPr>
              <w:spacing w:line="320" w:lineRule="exact"/>
              <w:rPr>
                <w:rFonts w:ascii="Times New Roman" w:hAnsi="Times New Roman" w:eastAsia="宋体" w:cs="Times New Roman"/>
                <w:color w:val="auto"/>
                <w:kern w:val="2"/>
                <w:sz w:val="28"/>
                <w:highlight w:val="none"/>
              </w:rPr>
            </w:pPr>
          </w:p>
        </w:tc>
      </w:tr>
      <w:tr w14:paraId="2D22AA3D">
        <w:tblPrEx>
          <w:tblCellMar>
            <w:top w:w="0" w:type="dxa"/>
            <w:left w:w="108" w:type="dxa"/>
            <w:bottom w:w="0" w:type="dxa"/>
            <w:right w:w="108" w:type="dxa"/>
          </w:tblCellMar>
        </w:tblPrEx>
        <w:trPr>
          <w:trHeight w:val="567" w:hRule="atLeast"/>
        </w:trPr>
        <w:tc>
          <w:tcPr>
            <w:tcW w:w="873" w:type="dxa"/>
            <w:noWrap w:val="0"/>
            <w:vAlign w:val="center"/>
          </w:tcPr>
          <w:p w14:paraId="3937F24D">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12DE6E33">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通讯地址：</w:t>
            </w:r>
          </w:p>
        </w:tc>
        <w:tc>
          <w:tcPr>
            <w:tcW w:w="6202" w:type="dxa"/>
            <w:gridSpan w:val="3"/>
            <w:tcBorders>
              <w:top w:val="single" w:color="auto" w:sz="4" w:space="0"/>
              <w:bottom w:val="single" w:color="auto" w:sz="4" w:space="0"/>
            </w:tcBorders>
            <w:noWrap w:val="0"/>
            <w:vAlign w:val="center"/>
          </w:tcPr>
          <w:p w14:paraId="09DCBFE0">
            <w:pPr>
              <w:spacing w:line="320" w:lineRule="exact"/>
              <w:rPr>
                <w:rFonts w:ascii="Times New Roman" w:hAnsi="Times New Roman" w:eastAsia="宋体" w:cs="Times New Roman"/>
                <w:color w:val="auto"/>
                <w:kern w:val="2"/>
                <w:sz w:val="28"/>
                <w:highlight w:val="none"/>
              </w:rPr>
            </w:pPr>
          </w:p>
        </w:tc>
      </w:tr>
    </w:tbl>
    <w:p w14:paraId="581ABF63">
      <w:pPr>
        <w:spacing w:line="520" w:lineRule="exact"/>
        <w:jc w:val="center"/>
        <w:rPr>
          <w:rFonts w:hint="eastAsia" w:ascii="Times New Roman" w:hAnsi="Times New Roman" w:eastAsia="黑体" w:cs="Times New Roman"/>
          <w:color w:val="auto"/>
          <w:kern w:val="2"/>
          <w:sz w:val="28"/>
          <w:highlight w:val="none"/>
        </w:rPr>
      </w:pPr>
    </w:p>
    <w:p w14:paraId="00845BCE">
      <w:pPr>
        <w:spacing w:line="520" w:lineRule="exact"/>
        <w:jc w:val="center"/>
        <w:rPr>
          <w:rFonts w:hint="eastAsia" w:ascii="Times New Roman" w:hAnsi="Times New Roman" w:eastAsia="黑体" w:cs="Times New Roman"/>
          <w:color w:val="auto"/>
          <w:kern w:val="2"/>
          <w:sz w:val="28"/>
          <w:highlight w:val="none"/>
        </w:rPr>
      </w:pPr>
    </w:p>
    <w:tbl>
      <w:tblPr>
        <w:tblStyle w:val="25"/>
        <w:tblpPr w:leftFromText="180" w:rightFromText="180" w:vertAnchor="text" w:horzAnchor="page" w:tblpX="1477" w:tblpY="519"/>
        <w:tblOverlap w:val="never"/>
        <w:tblW w:w="0" w:type="auto"/>
        <w:tblInd w:w="0" w:type="dxa"/>
        <w:tblLayout w:type="autofit"/>
        <w:tblCellMar>
          <w:top w:w="0" w:type="dxa"/>
          <w:left w:w="108" w:type="dxa"/>
          <w:bottom w:w="0" w:type="dxa"/>
          <w:right w:w="108" w:type="dxa"/>
        </w:tblCellMar>
      </w:tblPr>
      <w:tblGrid>
        <w:gridCol w:w="873"/>
        <w:gridCol w:w="1963"/>
        <w:gridCol w:w="2227"/>
        <w:gridCol w:w="1840"/>
        <w:gridCol w:w="2135"/>
      </w:tblGrid>
      <w:tr w14:paraId="3E628F8E">
        <w:tblPrEx>
          <w:tblCellMar>
            <w:top w:w="0" w:type="dxa"/>
            <w:left w:w="108" w:type="dxa"/>
            <w:bottom w:w="0" w:type="dxa"/>
            <w:right w:w="108" w:type="dxa"/>
          </w:tblCellMar>
        </w:tblPrEx>
        <w:trPr>
          <w:trHeight w:val="567" w:hRule="atLeast"/>
        </w:trPr>
        <w:tc>
          <w:tcPr>
            <w:tcW w:w="2836" w:type="dxa"/>
            <w:gridSpan w:val="2"/>
            <w:noWrap w:val="0"/>
            <w:vAlign w:val="center"/>
          </w:tcPr>
          <w:p w14:paraId="413F103F">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受托方（乙方）：</w:t>
            </w:r>
          </w:p>
        </w:tc>
        <w:tc>
          <w:tcPr>
            <w:tcW w:w="6202" w:type="dxa"/>
            <w:gridSpan w:val="3"/>
            <w:tcBorders>
              <w:bottom w:val="single" w:color="auto" w:sz="4" w:space="0"/>
            </w:tcBorders>
            <w:noWrap w:val="0"/>
            <w:vAlign w:val="center"/>
          </w:tcPr>
          <w:p w14:paraId="20943D86">
            <w:pPr>
              <w:spacing w:line="320" w:lineRule="exact"/>
              <w:rPr>
                <w:rFonts w:hint="eastAsia" w:ascii="Times New Roman" w:hAnsi="Times New Roman" w:eastAsia="宋体" w:cs="Times New Roman"/>
                <w:color w:val="auto"/>
                <w:kern w:val="2"/>
                <w:sz w:val="28"/>
                <w:highlight w:val="none"/>
              </w:rPr>
            </w:pPr>
          </w:p>
        </w:tc>
      </w:tr>
      <w:tr w14:paraId="301D968E">
        <w:tblPrEx>
          <w:tblCellMar>
            <w:top w:w="0" w:type="dxa"/>
            <w:left w:w="108" w:type="dxa"/>
            <w:bottom w:w="0" w:type="dxa"/>
            <w:right w:w="108" w:type="dxa"/>
          </w:tblCellMar>
        </w:tblPrEx>
        <w:trPr>
          <w:trHeight w:val="567" w:hRule="atLeast"/>
        </w:trPr>
        <w:tc>
          <w:tcPr>
            <w:tcW w:w="873" w:type="dxa"/>
            <w:noWrap w:val="0"/>
            <w:vAlign w:val="center"/>
          </w:tcPr>
          <w:p w14:paraId="5A5D8758">
            <w:pPr>
              <w:spacing w:line="320" w:lineRule="exact"/>
              <w:jc w:val="right"/>
              <w:rPr>
                <w:rFonts w:hint="eastAsia" w:ascii="Times New Roman" w:hAnsi="Times New Roman" w:eastAsia="宋体" w:cs="Times New Roman"/>
                <w:color w:val="auto"/>
                <w:kern w:val="2"/>
                <w:sz w:val="28"/>
                <w:highlight w:val="none"/>
              </w:rPr>
            </w:pPr>
          </w:p>
        </w:tc>
        <w:tc>
          <w:tcPr>
            <w:tcW w:w="1963" w:type="dxa"/>
            <w:noWrap w:val="0"/>
            <w:vAlign w:val="center"/>
          </w:tcPr>
          <w:p w14:paraId="2F163EF7">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住所地：</w:t>
            </w:r>
          </w:p>
        </w:tc>
        <w:tc>
          <w:tcPr>
            <w:tcW w:w="6202" w:type="dxa"/>
            <w:gridSpan w:val="3"/>
            <w:tcBorders>
              <w:top w:val="single" w:color="auto" w:sz="4" w:space="0"/>
              <w:bottom w:val="single" w:color="auto" w:sz="4" w:space="0"/>
            </w:tcBorders>
            <w:noWrap w:val="0"/>
            <w:vAlign w:val="center"/>
          </w:tcPr>
          <w:p w14:paraId="3E8CF0DA">
            <w:pPr>
              <w:spacing w:line="320" w:lineRule="exact"/>
              <w:rPr>
                <w:rFonts w:ascii="Times New Roman" w:hAnsi="Times New Roman" w:eastAsia="宋体" w:cs="Times New Roman"/>
                <w:color w:val="auto"/>
                <w:kern w:val="2"/>
                <w:sz w:val="28"/>
                <w:highlight w:val="none"/>
              </w:rPr>
            </w:pPr>
          </w:p>
        </w:tc>
      </w:tr>
      <w:tr w14:paraId="4AA2B5AC">
        <w:tblPrEx>
          <w:tblCellMar>
            <w:top w:w="0" w:type="dxa"/>
            <w:left w:w="108" w:type="dxa"/>
            <w:bottom w:w="0" w:type="dxa"/>
            <w:right w:w="108" w:type="dxa"/>
          </w:tblCellMar>
        </w:tblPrEx>
        <w:trPr>
          <w:trHeight w:val="567" w:hRule="atLeast"/>
        </w:trPr>
        <w:tc>
          <w:tcPr>
            <w:tcW w:w="873" w:type="dxa"/>
            <w:noWrap w:val="0"/>
            <w:vAlign w:val="center"/>
          </w:tcPr>
          <w:p w14:paraId="4B4D2CDF">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438E4AC4">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法定代表人：</w:t>
            </w:r>
          </w:p>
        </w:tc>
        <w:tc>
          <w:tcPr>
            <w:tcW w:w="2227" w:type="dxa"/>
            <w:tcBorders>
              <w:top w:val="single" w:color="auto" w:sz="4" w:space="0"/>
              <w:bottom w:val="single" w:color="auto" w:sz="4" w:space="0"/>
            </w:tcBorders>
            <w:noWrap w:val="0"/>
            <w:vAlign w:val="center"/>
          </w:tcPr>
          <w:p w14:paraId="60246368">
            <w:pPr>
              <w:spacing w:line="320" w:lineRule="exact"/>
              <w:rPr>
                <w:rFonts w:ascii="Times New Roman" w:hAnsi="Times New Roman" w:eastAsia="宋体" w:cs="Times New Roman"/>
                <w:color w:val="auto"/>
                <w:kern w:val="2"/>
                <w:sz w:val="28"/>
                <w:highlight w:val="none"/>
              </w:rPr>
            </w:pPr>
          </w:p>
        </w:tc>
        <w:tc>
          <w:tcPr>
            <w:tcW w:w="1840" w:type="dxa"/>
            <w:tcBorders>
              <w:top w:val="single" w:color="auto" w:sz="4" w:space="0"/>
            </w:tcBorders>
            <w:noWrap w:val="0"/>
            <w:vAlign w:val="center"/>
          </w:tcPr>
          <w:p w14:paraId="1CC0A663">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委托代理人：</w:t>
            </w:r>
          </w:p>
        </w:tc>
        <w:tc>
          <w:tcPr>
            <w:tcW w:w="2135" w:type="dxa"/>
            <w:tcBorders>
              <w:top w:val="single" w:color="auto" w:sz="4" w:space="0"/>
              <w:bottom w:val="single" w:color="auto" w:sz="4" w:space="0"/>
            </w:tcBorders>
            <w:noWrap w:val="0"/>
            <w:vAlign w:val="center"/>
          </w:tcPr>
          <w:p w14:paraId="48991682">
            <w:pPr>
              <w:spacing w:line="320" w:lineRule="exact"/>
              <w:rPr>
                <w:rFonts w:ascii="Times New Roman" w:hAnsi="Times New Roman" w:eastAsia="宋体" w:cs="Times New Roman"/>
                <w:color w:val="auto"/>
                <w:kern w:val="2"/>
                <w:sz w:val="28"/>
                <w:highlight w:val="none"/>
              </w:rPr>
            </w:pPr>
          </w:p>
        </w:tc>
      </w:tr>
      <w:tr w14:paraId="6D943E1E">
        <w:tblPrEx>
          <w:tblCellMar>
            <w:top w:w="0" w:type="dxa"/>
            <w:left w:w="108" w:type="dxa"/>
            <w:bottom w:w="0" w:type="dxa"/>
            <w:right w:w="108" w:type="dxa"/>
          </w:tblCellMar>
        </w:tblPrEx>
        <w:trPr>
          <w:trHeight w:val="567" w:hRule="atLeast"/>
        </w:trPr>
        <w:tc>
          <w:tcPr>
            <w:tcW w:w="873" w:type="dxa"/>
            <w:noWrap w:val="0"/>
            <w:vAlign w:val="center"/>
          </w:tcPr>
          <w:p w14:paraId="05BDB6AC">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38B6F56C">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项目负责人：</w:t>
            </w:r>
          </w:p>
        </w:tc>
        <w:tc>
          <w:tcPr>
            <w:tcW w:w="2227" w:type="dxa"/>
            <w:tcBorders>
              <w:top w:val="single" w:color="auto" w:sz="4" w:space="0"/>
              <w:bottom w:val="single" w:color="auto" w:sz="4" w:space="0"/>
            </w:tcBorders>
            <w:noWrap w:val="0"/>
            <w:vAlign w:val="center"/>
          </w:tcPr>
          <w:p w14:paraId="0D0E4629">
            <w:pPr>
              <w:spacing w:line="320" w:lineRule="exact"/>
              <w:rPr>
                <w:rFonts w:ascii="Times New Roman" w:hAnsi="Times New Roman" w:eastAsia="宋体" w:cs="Times New Roman"/>
                <w:color w:val="auto"/>
                <w:kern w:val="2"/>
                <w:sz w:val="28"/>
                <w:highlight w:val="none"/>
              </w:rPr>
            </w:pPr>
          </w:p>
        </w:tc>
        <w:tc>
          <w:tcPr>
            <w:tcW w:w="1840" w:type="dxa"/>
            <w:noWrap w:val="0"/>
            <w:vAlign w:val="center"/>
          </w:tcPr>
          <w:p w14:paraId="2C794D93">
            <w:pPr>
              <w:spacing w:line="320" w:lineRule="exact"/>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项目联系人：</w:t>
            </w:r>
          </w:p>
        </w:tc>
        <w:tc>
          <w:tcPr>
            <w:tcW w:w="2135" w:type="dxa"/>
            <w:tcBorders>
              <w:top w:val="single" w:color="auto" w:sz="4" w:space="0"/>
              <w:bottom w:val="single" w:color="auto" w:sz="4" w:space="0"/>
            </w:tcBorders>
            <w:noWrap w:val="0"/>
            <w:vAlign w:val="center"/>
          </w:tcPr>
          <w:p w14:paraId="60E30CC2">
            <w:pPr>
              <w:spacing w:line="320" w:lineRule="exact"/>
              <w:rPr>
                <w:rFonts w:ascii="Times New Roman" w:hAnsi="Times New Roman" w:eastAsia="宋体" w:cs="Times New Roman"/>
                <w:color w:val="auto"/>
                <w:kern w:val="2"/>
                <w:sz w:val="28"/>
                <w:highlight w:val="none"/>
              </w:rPr>
            </w:pPr>
          </w:p>
        </w:tc>
      </w:tr>
      <w:tr w14:paraId="53FBF29A">
        <w:tblPrEx>
          <w:tblCellMar>
            <w:top w:w="0" w:type="dxa"/>
            <w:left w:w="108" w:type="dxa"/>
            <w:bottom w:w="0" w:type="dxa"/>
            <w:right w:w="108" w:type="dxa"/>
          </w:tblCellMar>
        </w:tblPrEx>
        <w:trPr>
          <w:trHeight w:val="567" w:hRule="atLeast"/>
        </w:trPr>
        <w:tc>
          <w:tcPr>
            <w:tcW w:w="873" w:type="dxa"/>
            <w:noWrap w:val="0"/>
            <w:vAlign w:val="center"/>
          </w:tcPr>
          <w:p w14:paraId="0835D70B">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568F6E0F">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联系人电话：</w:t>
            </w:r>
          </w:p>
        </w:tc>
        <w:tc>
          <w:tcPr>
            <w:tcW w:w="2227" w:type="dxa"/>
            <w:tcBorders>
              <w:top w:val="single" w:color="auto" w:sz="4" w:space="0"/>
              <w:bottom w:val="single" w:color="auto" w:sz="4" w:space="0"/>
            </w:tcBorders>
            <w:noWrap w:val="0"/>
            <w:vAlign w:val="center"/>
          </w:tcPr>
          <w:p w14:paraId="5BA5BC55">
            <w:pPr>
              <w:spacing w:line="320" w:lineRule="exact"/>
              <w:rPr>
                <w:rFonts w:ascii="Times New Roman" w:hAnsi="Times New Roman" w:eastAsia="宋体" w:cs="Times New Roman"/>
                <w:color w:val="auto"/>
                <w:kern w:val="2"/>
                <w:sz w:val="28"/>
                <w:highlight w:val="none"/>
              </w:rPr>
            </w:pPr>
          </w:p>
        </w:tc>
        <w:tc>
          <w:tcPr>
            <w:tcW w:w="1840" w:type="dxa"/>
            <w:tcBorders>
              <w:bottom w:val="nil"/>
            </w:tcBorders>
            <w:noWrap w:val="0"/>
            <w:vAlign w:val="center"/>
          </w:tcPr>
          <w:p w14:paraId="3B4238BB">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传    真：</w:t>
            </w:r>
          </w:p>
        </w:tc>
        <w:tc>
          <w:tcPr>
            <w:tcW w:w="2135" w:type="dxa"/>
            <w:tcBorders>
              <w:top w:val="single" w:color="auto" w:sz="4" w:space="0"/>
              <w:bottom w:val="single" w:color="auto" w:sz="4" w:space="0"/>
            </w:tcBorders>
            <w:noWrap w:val="0"/>
            <w:vAlign w:val="center"/>
          </w:tcPr>
          <w:p w14:paraId="74D5E920">
            <w:pPr>
              <w:spacing w:line="320" w:lineRule="exact"/>
              <w:rPr>
                <w:rFonts w:ascii="Times New Roman" w:hAnsi="Times New Roman" w:eastAsia="宋体" w:cs="Times New Roman"/>
                <w:color w:val="auto"/>
                <w:kern w:val="2"/>
                <w:sz w:val="28"/>
                <w:highlight w:val="none"/>
              </w:rPr>
            </w:pPr>
          </w:p>
        </w:tc>
      </w:tr>
      <w:tr w14:paraId="2F6B0853">
        <w:tblPrEx>
          <w:tblCellMar>
            <w:top w:w="0" w:type="dxa"/>
            <w:left w:w="108" w:type="dxa"/>
            <w:bottom w:w="0" w:type="dxa"/>
            <w:right w:w="108" w:type="dxa"/>
          </w:tblCellMar>
        </w:tblPrEx>
        <w:trPr>
          <w:trHeight w:val="567" w:hRule="atLeast"/>
        </w:trPr>
        <w:tc>
          <w:tcPr>
            <w:tcW w:w="873" w:type="dxa"/>
            <w:noWrap w:val="0"/>
            <w:vAlign w:val="center"/>
          </w:tcPr>
          <w:p w14:paraId="3BE25EF0">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612A2D66">
            <w:pPr>
              <w:spacing w:line="320" w:lineRule="exact"/>
              <w:jc w:val="distribute"/>
              <w:rPr>
                <w:rFonts w:hint="eastAsia"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电子信箱：</w:t>
            </w:r>
          </w:p>
        </w:tc>
        <w:tc>
          <w:tcPr>
            <w:tcW w:w="6202" w:type="dxa"/>
            <w:gridSpan w:val="3"/>
            <w:tcBorders>
              <w:top w:val="nil"/>
              <w:bottom w:val="single" w:color="auto" w:sz="4" w:space="0"/>
            </w:tcBorders>
            <w:noWrap w:val="0"/>
            <w:vAlign w:val="center"/>
          </w:tcPr>
          <w:p w14:paraId="19A4B5B5">
            <w:pPr>
              <w:spacing w:line="320" w:lineRule="exact"/>
              <w:rPr>
                <w:rFonts w:ascii="Times New Roman" w:hAnsi="Times New Roman" w:eastAsia="宋体" w:cs="Times New Roman"/>
                <w:color w:val="auto"/>
                <w:kern w:val="2"/>
                <w:sz w:val="28"/>
                <w:highlight w:val="none"/>
              </w:rPr>
            </w:pPr>
          </w:p>
        </w:tc>
      </w:tr>
      <w:tr w14:paraId="04705203">
        <w:tblPrEx>
          <w:tblCellMar>
            <w:top w:w="0" w:type="dxa"/>
            <w:left w:w="108" w:type="dxa"/>
            <w:bottom w:w="0" w:type="dxa"/>
            <w:right w:w="108" w:type="dxa"/>
          </w:tblCellMar>
        </w:tblPrEx>
        <w:trPr>
          <w:trHeight w:val="567" w:hRule="atLeast"/>
        </w:trPr>
        <w:tc>
          <w:tcPr>
            <w:tcW w:w="873" w:type="dxa"/>
            <w:noWrap w:val="0"/>
            <w:vAlign w:val="center"/>
          </w:tcPr>
          <w:p w14:paraId="61B513A5">
            <w:pPr>
              <w:spacing w:line="320" w:lineRule="exact"/>
              <w:rPr>
                <w:rFonts w:ascii="Times New Roman" w:hAnsi="Times New Roman" w:eastAsia="宋体" w:cs="Times New Roman"/>
                <w:color w:val="auto"/>
                <w:kern w:val="2"/>
                <w:sz w:val="28"/>
                <w:highlight w:val="none"/>
              </w:rPr>
            </w:pPr>
          </w:p>
        </w:tc>
        <w:tc>
          <w:tcPr>
            <w:tcW w:w="1963" w:type="dxa"/>
            <w:noWrap w:val="0"/>
            <w:vAlign w:val="center"/>
          </w:tcPr>
          <w:p w14:paraId="0D2C05EB">
            <w:pPr>
              <w:spacing w:line="320" w:lineRule="exact"/>
              <w:jc w:val="distribute"/>
              <w:rPr>
                <w:rFonts w:ascii="Times New Roman" w:hAnsi="Times New Roman" w:eastAsia="宋体" w:cs="Times New Roman"/>
                <w:color w:val="auto"/>
                <w:kern w:val="2"/>
                <w:sz w:val="28"/>
                <w:highlight w:val="none"/>
              </w:rPr>
            </w:pPr>
            <w:r>
              <w:rPr>
                <w:rFonts w:hint="eastAsia" w:ascii="Times New Roman" w:hAnsi="Times New Roman" w:eastAsia="宋体" w:cs="Times New Roman"/>
                <w:color w:val="auto"/>
                <w:kern w:val="2"/>
                <w:sz w:val="28"/>
                <w:highlight w:val="none"/>
              </w:rPr>
              <w:t>通讯地址：</w:t>
            </w:r>
          </w:p>
        </w:tc>
        <w:tc>
          <w:tcPr>
            <w:tcW w:w="6202" w:type="dxa"/>
            <w:gridSpan w:val="3"/>
            <w:tcBorders>
              <w:top w:val="single" w:color="auto" w:sz="4" w:space="0"/>
              <w:bottom w:val="single" w:color="auto" w:sz="4" w:space="0"/>
            </w:tcBorders>
            <w:noWrap w:val="0"/>
            <w:vAlign w:val="center"/>
          </w:tcPr>
          <w:p w14:paraId="24618648">
            <w:pPr>
              <w:spacing w:line="320" w:lineRule="exact"/>
              <w:rPr>
                <w:rFonts w:ascii="Times New Roman" w:hAnsi="Times New Roman" w:eastAsia="宋体" w:cs="Times New Roman"/>
                <w:color w:val="auto"/>
                <w:kern w:val="2"/>
                <w:sz w:val="28"/>
                <w:highlight w:val="none"/>
              </w:rPr>
            </w:pPr>
          </w:p>
        </w:tc>
      </w:tr>
      <w:tr w14:paraId="436DD233">
        <w:tblPrEx>
          <w:tblCellMar>
            <w:top w:w="0" w:type="dxa"/>
            <w:left w:w="108" w:type="dxa"/>
            <w:bottom w:w="0" w:type="dxa"/>
            <w:right w:w="108" w:type="dxa"/>
          </w:tblCellMar>
        </w:tblPrEx>
        <w:trPr>
          <w:trHeight w:val="567" w:hRule="atLeast"/>
        </w:trPr>
        <w:tc>
          <w:tcPr>
            <w:tcW w:w="9038" w:type="dxa"/>
            <w:gridSpan w:val="5"/>
            <w:noWrap w:val="0"/>
            <w:vAlign w:val="center"/>
          </w:tcPr>
          <w:p w14:paraId="7DFDEF2B">
            <w:pPr>
              <w:spacing w:line="320" w:lineRule="exact"/>
              <w:rPr>
                <w:rFonts w:ascii="Times New Roman" w:hAnsi="Times New Roman" w:eastAsia="宋体" w:cs="Times New Roman"/>
                <w:color w:val="auto"/>
                <w:kern w:val="2"/>
                <w:sz w:val="28"/>
                <w:highlight w:val="none"/>
              </w:rPr>
            </w:pPr>
          </w:p>
        </w:tc>
      </w:tr>
    </w:tbl>
    <w:p w14:paraId="1CCBEFF5">
      <w:pPr>
        <w:spacing w:line="520" w:lineRule="exact"/>
        <w:rPr>
          <w:rFonts w:hint="eastAsia" w:ascii="Times New Roman" w:hAnsi="Times New Roman" w:eastAsia="宋体" w:cs="Times New Roman"/>
          <w:color w:val="auto"/>
          <w:kern w:val="2"/>
          <w:sz w:val="28"/>
          <w:highlight w:val="none"/>
        </w:rPr>
      </w:pPr>
    </w:p>
    <w:p w14:paraId="60BA92C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本合同甲方委托乙方就</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项目进行</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的专项技术服务，并支付相应的技术服务报酬。双方经过平等协商，在真实、充分地表达各自意愿的基础上，根据《中华人民共和国民法典》</w:t>
      </w:r>
      <w:r>
        <w:rPr>
          <w:rFonts w:hint="eastAsia" w:hAnsi="宋体" w:cs="宋体"/>
          <w:color w:val="auto"/>
          <w:kern w:val="2"/>
          <w:sz w:val="24"/>
          <w:szCs w:val="24"/>
          <w:highlight w:val="none"/>
          <w:lang w:eastAsia="zh-CN"/>
        </w:rPr>
        <w:t>、《中华人民共和国政府采购法》</w:t>
      </w:r>
      <w:r>
        <w:rPr>
          <w:rFonts w:hint="eastAsia" w:ascii="宋体" w:hAnsi="宋体" w:eastAsia="宋体" w:cs="宋体"/>
          <w:color w:val="auto"/>
          <w:kern w:val="2"/>
          <w:sz w:val="24"/>
          <w:szCs w:val="24"/>
          <w:highlight w:val="none"/>
        </w:rPr>
        <w:t>以及最高人民法院关于适用《中华人民共和国民法典》若干问题的解释的规定，达成如下协议，并由双方共同恪守。</w:t>
      </w:r>
    </w:p>
    <w:p w14:paraId="6E9D16A7">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第一条</w:t>
      </w:r>
      <w:r>
        <w:rPr>
          <w:rFonts w:hint="eastAsia" w:ascii="宋体" w:hAnsi="宋体" w:eastAsia="宋体" w:cs="宋体"/>
          <w:color w:val="auto"/>
          <w:kern w:val="2"/>
          <w:sz w:val="24"/>
          <w:szCs w:val="24"/>
          <w:highlight w:val="none"/>
        </w:rPr>
        <w:t xml:space="preserve"> 甲方委托乙方进行技术服务的内容如下：</w:t>
      </w:r>
    </w:p>
    <w:p w14:paraId="21BAE18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1．技术服务的目标：</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3F2A27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2．技术服务的内容：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D0BDA8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3．技术服务的方式：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FF6FA4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第二条</w:t>
      </w:r>
      <w:r>
        <w:rPr>
          <w:rFonts w:hint="eastAsia" w:ascii="宋体" w:hAnsi="宋体" w:eastAsia="宋体" w:cs="宋体"/>
          <w:color w:val="auto"/>
          <w:kern w:val="2"/>
          <w:sz w:val="24"/>
          <w:szCs w:val="24"/>
          <w:highlight w:val="none"/>
        </w:rPr>
        <w:t xml:space="preserve"> 乙方应按下列要求完成技术服务工作：</w:t>
      </w:r>
    </w:p>
    <w:p w14:paraId="229BBE8D">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1．技术服务地点：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5324CAE">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2．技术服务期限：</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5CFFF23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3．技术服务进度：</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5AC4CD6">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4．技术服务质量要求：</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6043C3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5．技术服务质量期限要求：</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15EE0C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第三条</w:t>
      </w:r>
      <w:r>
        <w:rPr>
          <w:rFonts w:hint="eastAsia" w:ascii="宋体" w:hAnsi="宋体" w:eastAsia="宋体" w:cs="宋体"/>
          <w:color w:val="auto"/>
          <w:kern w:val="2"/>
          <w:sz w:val="24"/>
          <w:szCs w:val="24"/>
          <w:highlight w:val="none"/>
        </w:rPr>
        <w:t xml:space="preserve"> 为保证乙方有效进行技术服务工作，甲方应当向乙方提供下列工作条件和协作事项：</w:t>
      </w:r>
    </w:p>
    <w:p w14:paraId="2DA54F1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1．提供技术资料：</w:t>
      </w:r>
    </w:p>
    <w:p w14:paraId="13B77B5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9395A4D">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9B0DA0B">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49CE0D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9B6BA0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2．提供工作条件：</w:t>
      </w:r>
    </w:p>
    <w:p w14:paraId="64A416DD">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47D988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51C00AE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5AE1A6E">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666F37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3．其他：</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DF6E93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4．甲方提供上述工作条件和协作事项的时间及方式：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E15367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第四条</w:t>
      </w:r>
      <w:r>
        <w:rPr>
          <w:rFonts w:hint="eastAsia" w:ascii="宋体" w:hAnsi="宋体" w:eastAsia="宋体" w:cs="宋体"/>
          <w:color w:val="auto"/>
          <w:kern w:val="2"/>
          <w:sz w:val="24"/>
          <w:szCs w:val="24"/>
          <w:highlight w:val="none"/>
        </w:rPr>
        <w:t xml:space="preserve"> 甲方向乙方支付技术服务报酬及支付方式为：</w:t>
      </w:r>
    </w:p>
    <w:p w14:paraId="1628DCE7">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1．技术服务费总额为：</w:t>
      </w:r>
      <w:r>
        <w:rPr>
          <w:rFonts w:hint="eastAsia" w:ascii="宋体" w:hAnsi="宋体" w:eastAsia="宋体" w:cs="宋体"/>
          <w:color w:val="auto"/>
          <w:kern w:val="2"/>
          <w:sz w:val="24"/>
          <w:szCs w:val="24"/>
          <w:highlight w:val="none"/>
          <w:u w:val="single"/>
        </w:rPr>
        <w:t xml:space="preserve">              万元人民币（大写：         ）</w:t>
      </w:r>
      <w:r>
        <w:rPr>
          <w:rFonts w:hint="eastAsia" w:ascii="宋体" w:hAnsi="宋体" w:eastAsia="宋体" w:cs="宋体"/>
          <w:color w:val="auto"/>
          <w:kern w:val="2"/>
          <w:sz w:val="24"/>
          <w:szCs w:val="24"/>
          <w:highlight w:val="none"/>
        </w:rPr>
        <w:t>；</w:t>
      </w:r>
    </w:p>
    <w:p w14:paraId="0F1263E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2．技术服务费由甲方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（一次或分期）支付乙方。具体支付方式和时间如下：</w:t>
      </w:r>
    </w:p>
    <w:p w14:paraId="3B72FD9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0CC3C1B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55CFBAB">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EB6FD9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eastAsia="zh-CN"/>
        </w:rPr>
      </w:pPr>
      <w:bookmarkStart w:id="109" w:name="_Hlk115163494"/>
      <w:r>
        <w:rPr>
          <w:rFonts w:hint="eastAsia" w:ascii="宋体" w:hAnsi="宋体" w:eastAsia="宋体" w:cs="宋体"/>
          <w:color w:val="auto"/>
          <w:kern w:val="2"/>
          <w:sz w:val="24"/>
          <w:szCs w:val="24"/>
          <w:highlight w:val="none"/>
        </w:rPr>
        <w:t>3.乙方开户银行名称、地址和帐号：</w:t>
      </w:r>
      <w:bookmarkEnd w:id="109"/>
    </w:p>
    <w:p w14:paraId="7126785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r>
        <w:rPr>
          <w:rFonts w:hint="eastAsia" w:ascii="宋体" w:hAnsi="宋体" w:eastAsia="宋体" w:cs="宋体"/>
          <w:color w:val="auto"/>
          <w:kern w:val="2"/>
          <w:sz w:val="24"/>
          <w:szCs w:val="24"/>
          <w:highlight w:val="none"/>
          <w:u w:val="single"/>
          <w:lang w:val="en-US" w:eastAsia="zh-CN"/>
        </w:rPr>
        <w:t xml:space="preserve">                                             </w:t>
      </w:r>
    </w:p>
    <w:p w14:paraId="390D734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u w:val="single"/>
          <w:lang w:val="en-US" w:eastAsia="zh-CN"/>
        </w:rPr>
        <w:t xml:space="preserve">                                                 </w:t>
      </w:r>
    </w:p>
    <w:p w14:paraId="516ABA7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帐号：</w:t>
      </w:r>
      <w:r>
        <w:rPr>
          <w:rFonts w:hint="eastAsia" w:ascii="宋体" w:hAnsi="宋体" w:eastAsia="宋体" w:cs="宋体"/>
          <w:color w:val="auto"/>
          <w:kern w:val="2"/>
          <w:sz w:val="24"/>
          <w:szCs w:val="24"/>
          <w:highlight w:val="none"/>
          <w:u w:val="single"/>
          <w:lang w:val="en-US" w:eastAsia="zh-CN"/>
        </w:rPr>
        <w:t xml:space="preserve">                                                 </w:t>
      </w:r>
    </w:p>
    <w:p w14:paraId="1B990044">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联行号：</w:t>
      </w:r>
      <w:r>
        <w:rPr>
          <w:rFonts w:hint="eastAsia" w:ascii="宋体" w:hAnsi="宋体" w:eastAsia="宋体" w:cs="宋体"/>
          <w:color w:val="auto"/>
          <w:kern w:val="2"/>
          <w:sz w:val="24"/>
          <w:szCs w:val="24"/>
          <w:highlight w:val="none"/>
          <w:u w:val="single"/>
          <w:lang w:val="en-US" w:eastAsia="zh-CN"/>
        </w:rPr>
        <w:t xml:space="preserve">                                               </w:t>
      </w:r>
    </w:p>
    <w:p w14:paraId="407E506C">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u w:val="single"/>
        </w:rPr>
      </w:pPr>
    </w:p>
    <w:p w14:paraId="21AA9F8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第五条</w:t>
      </w:r>
      <w:r>
        <w:rPr>
          <w:rFonts w:hint="eastAsia" w:ascii="宋体" w:hAnsi="宋体" w:eastAsia="宋体" w:cs="宋体"/>
          <w:color w:val="auto"/>
          <w:kern w:val="2"/>
          <w:sz w:val="24"/>
          <w:szCs w:val="24"/>
          <w:highlight w:val="none"/>
        </w:rPr>
        <w:t xml:space="preserve"> 双方确定因履行本合同应遵守的保密义务如下：</w:t>
      </w:r>
    </w:p>
    <w:p w14:paraId="42E0C2B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w:t>
      </w:r>
    </w:p>
    <w:p w14:paraId="6436E05E">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1.保密内容（包括技术信息、交易信息、合同信息、财务信息、员工信息等）:</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4F1C53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2．涉密人员范围: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17E580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3．保密期限：</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4CC354E">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4．泄密责任：</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3704152">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w:t>
      </w:r>
    </w:p>
    <w:p w14:paraId="6620956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1.保密内容（包括技术信息、交易信息、合同信息、财务信息、员工信息等）：</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08F8C95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2．涉密人员范围: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60D111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3．保密期限：</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F6C1EF6">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4．泄密责任：</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914051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第六条</w:t>
      </w:r>
      <w:r>
        <w:rPr>
          <w:rFonts w:hint="eastAsia" w:ascii="宋体" w:hAnsi="宋体" w:eastAsia="宋体" w:cs="宋体"/>
          <w:color w:val="auto"/>
          <w:kern w:val="2"/>
          <w:sz w:val="24"/>
          <w:szCs w:val="24"/>
          <w:highlight w:val="none"/>
        </w:rPr>
        <w:t xml:space="preserve"> 本合同的变更必须由双方协商一致，并以书面形式确定。但有下列情形之一的，一方可以向另一方提出变更合同权利与义务的请求，另一方应当在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日内予以答复；逾期未予答复的，视为同意：</w:t>
      </w:r>
    </w:p>
    <w:p w14:paraId="45E78DC6">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DA2C59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B9BE46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52FAF7C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4F6406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第七条</w:t>
      </w:r>
      <w:r>
        <w:rPr>
          <w:rFonts w:hint="eastAsia" w:ascii="宋体" w:hAnsi="宋体" w:eastAsia="宋体" w:cs="宋体"/>
          <w:color w:val="auto"/>
          <w:kern w:val="2"/>
          <w:sz w:val="24"/>
          <w:szCs w:val="24"/>
          <w:highlight w:val="none"/>
        </w:rPr>
        <w:t xml:space="preserve"> 双方确定以下列标准和方式对乙方的技术服务工作成果进行验收：</w:t>
      </w:r>
    </w:p>
    <w:p w14:paraId="702B7EB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1．乙方完成技术服务工作的形式：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0DBD1AEE">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2．技术服务工作成果的验收标准：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47D8414">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3．技术服务工作成果的验收方法：</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DEC5F0C">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4．验收的时间和地点：</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45E2CB6">
      <w:pPr>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eastAsia="宋体"/>
          <w:b/>
          <w:bCs/>
          <w:color w:val="auto"/>
          <w:highlight w:val="none"/>
          <w:lang w:val="en-US" w:eastAsia="zh-CN"/>
        </w:rPr>
      </w:pPr>
      <w:r>
        <w:rPr>
          <w:rFonts w:hint="eastAsia" w:ascii="宋体" w:eastAsia="宋体" w:cs="宋体"/>
          <w:b/>
          <w:bCs/>
          <w:color w:val="auto"/>
          <w:kern w:val="2"/>
          <w:sz w:val="24"/>
          <w:szCs w:val="24"/>
          <w:highlight w:val="none"/>
          <w:lang w:val="en-US" w:eastAsia="zh-CN"/>
        </w:rPr>
        <w:t>注：验收合格，但</w:t>
      </w:r>
      <w:r>
        <w:rPr>
          <w:rFonts w:hint="eastAsia" w:cs="宋体"/>
          <w:b/>
          <w:bCs/>
          <w:color w:val="auto"/>
          <w:kern w:val="2"/>
          <w:sz w:val="24"/>
          <w:szCs w:val="24"/>
          <w:highlight w:val="none"/>
          <w:lang w:val="en-US" w:eastAsia="zh-CN"/>
        </w:rPr>
        <w:t>甲方</w:t>
      </w:r>
      <w:r>
        <w:rPr>
          <w:rFonts w:hint="eastAsia" w:ascii="宋体" w:eastAsia="宋体" w:cs="宋体"/>
          <w:b/>
          <w:bCs/>
          <w:color w:val="auto"/>
          <w:kern w:val="2"/>
          <w:sz w:val="24"/>
          <w:szCs w:val="24"/>
          <w:highlight w:val="none"/>
          <w:lang w:val="en-US" w:eastAsia="zh-CN"/>
        </w:rPr>
        <w:t>认为成果报告需要进一步的完善或调整的，</w:t>
      </w:r>
      <w:r>
        <w:rPr>
          <w:rFonts w:hint="eastAsia" w:cs="宋体"/>
          <w:b/>
          <w:bCs/>
          <w:color w:val="auto"/>
          <w:kern w:val="2"/>
          <w:sz w:val="24"/>
          <w:szCs w:val="24"/>
          <w:highlight w:val="none"/>
          <w:lang w:val="en-US" w:eastAsia="zh-CN"/>
        </w:rPr>
        <w:t>乙方</w:t>
      </w:r>
      <w:r>
        <w:rPr>
          <w:rFonts w:hint="eastAsia" w:ascii="宋体" w:eastAsia="宋体" w:cs="宋体"/>
          <w:b/>
          <w:bCs/>
          <w:color w:val="auto"/>
          <w:kern w:val="2"/>
          <w:sz w:val="24"/>
          <w:szCs w:val="24"/>
          <w:highlight w:val="none"/>
          <w:lang w:val="en-US" w:eastAsia="zh-CN"/>
        </w:rPr>
        <w:t>应按照</w:t>
      </w:r>
      <w:r>
        <w:rPr>
          <w:rFonts w:hint="eastAsia" w:cs="宋体"/>
          <w:b/>
          <w:bCs/>
          <w:color w:val="auto"/>
          <w:kern w:val="2"/>
          <w:sz w:val="24"/>
          <w:szCs w:val="24"/>
          <w:highlight w:val="none"/>
          <w:lang w:val="en-US" w:eastAsia="zh-CN"/>
        </w:rPr>
        <w:t>甲方</w:t>
      </w:r>
      <w:r>
        <w:rPr>
          <w:rFonts w:hint="eastAsia" w:ascii="宋体" w:eastAsia="宋体" w:cs="宋体"/>
          <w:b/>
          <w:bCs/>
          <w:color w:val="auto"/>
          <w:kern w:val="2"/>
          <w:sz w:val="24"/>
          <w:szCs w:val="24"/>
          <w:highlight w:val="none"/>
          <w:lang w:val="en-US" w:eastAsia="zh-CN"/>
        </w:rPr>
        <w:t>要求修改完成并提交</w:t>
      </w:r>
      <w:r>
        <w:rPr>
          <w:rFonts w:hint="eastAsia" w:cs="宋体"/>
          <w:b/>
          <w:bCs/>
          <w:color w:val="auto"/>
          <w:kern w:val="2"/>
          <w:sz w:val="24"/>
          <w:szCs w:val="24"/>
          <w:highlight w:val="none"/>
          <w:lang w:val="en-US" w:eastAsia="zh-CN"/>
        </w:rPr>
        <w:t>甲方</w:t>
      </w:r>
      <w:r>
        <w:rPr>
          <w:rFonts w:hint="eastAsia" w:ascii="宋体" w:eastAsia="宋体" w:cs="宋体"/>
          <w:b/>
          <w:bCs/>
          <w:color w:val="auto"/>
          <w:kern w:val="2"/>
          <w:sz w:val="24"/>
          <w:szCs w:val="24"/>
          <w:highlight w:val="none"/>
          <w:lang w:val="en-US" w:eastAsia="zh-CN"/>
        </w:rPr>
        <w:t>。</w:t>
      </w:r>
    </w:p>
    <w:p w14:paraId="2F92CCD4">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第八条</w:t>
      </w:r>
      <w:r>
        <w:rPr>
          <w:rFonts w:hint="eastAsia" w:ascii="宋体" w:hAnsi="宋体" w:eastAsia="宋体" w:cs="宋体"/>
          <w:color w:val="auto"/>
          <w:kern w:val="2"/>
          <w:sz w:val="24"/>
          <w:szCs w:val="24"/>
          <w:highlight w:val="none"/>
        </w:rPr>
        <w:t xml:space="preserve"> 双方确定：</w:t>
      </w:r>
    </w:p>
    <w:p w14:paraId="26D630FB">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1．在本合同有效期内，甲方利用乙方提交的技术服务工作成果所完成的新的技术成果，归</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（甲、双）方所有。</w:t>
      </w:r>
    </w:p>
    <w:p w14:paraId="7BDF2012">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2．在本合同有效期内，乙方利用甲方提供的技术资料和工作条件所完成的新的技术成果，归</w:t>
      </w:r>
      <w:r>
        <w:rPr>
          <w:rFonts w:hint="eastAsia" w:ascii="宋体" w:hAnsi="宋体" w:eastAsia="宋体" w:cs="宋体"/>
          <w:color w:val="auto"/>
          <w:kern w:val="2"/>
          <w:sz w:val="24"/>
          <w:szCs w:val="24"/>
          <w:highlight w:val="none"/>
          <w:u w:val="single"/>
        </w:rPr>
        <w:t xml:space="preserve">  乙  </w:t>
      </w:r>
      <w:r>
        <w:rPr>
          <w:rFonts w:hint="eastAsia" w:ascii="宋体" w:hAnsi="宋体" w:eastAsia="宋体" w:cs="宋体"/>
          <w:color w:val="auto"/>
          <w:kern w:val="2"/>
          <w:sz w:val="24"/>
          <w:szCs w:val="24"/>
          <w:highlight w:val="none"/>
        </w:rPr>
        <w:t>（乙、双）方所有。</w:t>
      </w:r>
    </w:p>
    <w:p w14:paraId="542C9B6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第九条</w:t>
      </w:r>
      <w:r>
        <w:rPr>
          <w:rFonts w:hint="eastAsia" w:ascii="宋体" w:hAnsi="宋体" w:eastAsia="宋体" w:cs="宋体"/>
          <w:color w:val="auto"/>
          <w:kern w:val="2"/>
          <w:sz w:val="24"/>
          <w:szCs w:val="24"/>
          <w:highlight w:val="none"/>
        </w:rPr>
        <w:t xml:space="preserve"> 双方确定，按以下约定承担各自的违约责任：</w:t>
      </w:r>
    </w:p>
    <w:p w14:paraId="3F4471B5">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方违反本合同第</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条约定，应当</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（支付违约金或损失赔偿额的计算方法）。</w:t>
      </w:r>
    </w:p>
    <w:p w14:paraId="556EB90B">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方违反本合同第</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条约定，应当</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（支付违约金或损失赔偿额的计算方法）。</w:t>
      </w:r>
    </w:p>
    <w:p w14:paraId="5355546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方违反本合同第</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条约定，应当</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（支付违约金或损失赔偿额的计算方法）。</w:t>
      </w:r>
    </w:p>
    <w:p w14:paraId="5F4B3D7E">
      <w:pPr>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方违反本合同第</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条约定，应当</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（支付违约金或损失赔偿额的计算方法）。</w:t>
      </w:r>
    </w:p>
    <w:p w14:paraId="4781813D">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第十条</w:t>
      </w:r>
      <w:r>
        <w:rPr>
          <w:rFonts w:hint="eastAsia" w:ascii="宋体" w:hAnsi="宋体" w:eastAsia="宋体" w:cs="宋体"/>
          <w:color w:val="auto"/>
          <w:kern w:val="2"/>
          <w:sz w:val="24"/>
          <w:szCs w:val="24"/>
          <w:highlight w:val="none"/>
        </w:rPr>
        <w:t xml:space="preserve"> 双方确定，在本合同有效期内，甲方指定</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为甲方项目联系人，乙方指定</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为乙方项目联系人。项目联系人承担以下责任：</w:t>
      </w:r>
    </w:p>
    <w:p w14:paraId="5FA4FDA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61B95C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2F6ECB4">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2E286C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一方变更项目联系人的，应当在做出变更三日内以书面形式通知另一方。未在做出变更三日内通知并影响本合同履行或造成损失的，应承担相应的责任。</w:t>
      </w:r>
    </w:p>
    <w:p w14:paraId="18E47C8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第十一条</w:t>
      </w:r>
      <w:r>
        <w:rPr>
          <w:rFonts w:hint="eastAsia" w:ascii="宋体" w:hAnsi="宋体" w:eastAsia="宋体" w:cs="宋体"/>
          <w:color w:val="auto"/>
          <w:kern w:val="2"/>
          <w:sz w:val="24"/>
          <w:szCs w:val="24"/>
          <w:highlight w:val="none"/>
        </w:rPr>
        <w:t xml:space="preserve"> 双方确定，出现下列情形，致使本合同的履行成为不必要或不可能的，可以解除本合同：</w:t>
      </w:r>
    </w:p>
    <w:p w14:paraId="0FD81B6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1．发生不可抗力；</w:t>
      </w:r>
    </w:p>
    <w:p w14:paraId="127ADA7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157651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305A88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第十二条</w:t>
      </w:r>
      <w:r>
        <w:rPr>
          <w:rFonts w:hint="eastAsia" w:ascii="宋体" w:hAnsi="宋体" w:eastAsia="宋体" w:cs="宋体"/>
          <w:color w:val="auto"/>
          <w:kern w:val="2"/>
          <w:sz w:val="24"/>
          <w:szCs w:val="24"/>
          <w:highlight w:val="none"/>
        </w:rPr>
        <w:t xml:space="preserve"> 双方因履行本合同而发生的争议，应协商、调解解决。协商、调解不成的，确定按以下第</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种方式处理：</w:t>
      </w:r>
    </w:p>
    <w:p w14:paraId="1E1CB5F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1．提交</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西安</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仲裁委员会仲裁；</w:t>
      </w:r>
    </w:p>
    <w:p w14:paraId="6A91645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2．依法向</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lang w:val="en-US" w:eastAsia="zh-CN"/>
        </w:rPr>
        <w:t>甲方、乙方</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u w:val="none"/>
          <w:lang w:val="en-US" w:eastAsia="zh-CN"/>
        </w:rPr>
        <w:t>住所地</w:t>
      </w:r>
      <w:r>
        <w:rPr>
          <w:rFonts w:hint="eastAsia" w:ascii="宋体" w:hAnsi="宋体" w:eastAsia="宋体" w:cs="宋体"/>
          <w:color w:val="auto"/>
          <w:kern w:val="2"/>
          <w:sz w:val="24"/>
          <w:szCs w:val="24"/>
          <w:highlight w:val="none"/>
        </w:rPr>
        <w:t>人民法院起诉。</w:t>
      </w:r>
    </w:p>
    <w:p w14:paraId="1BE6E11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第十三条</w:t>
      </w:r>
      <w:r>
        <w:rPr>
          <w:rFonts w:hint="eastAsia" w:ascii="宋体" w:hAnsi="宋体" w:eastAsia="宋体" w:cs="宋体"/>
          <w:color w:val="auto"/>
          <w:kern w:val="2"/>
          <w:sz w:val="24"/>
          <w:szCs w:val="24"/>
          <w:highlight w:val="none"/>
        </w:rPr>
        <w:t xml:space="preserve"> 双方确定：本合同及相关附件中所涉及的有关名词和技术术语，其定义和解释如 下：</w:t>
      </w:r>
    </w:p>
    <w:p w14:paraId="24E5537A">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941A53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9E89FB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4CC86A7">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F9210E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F9D3A64">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第十四条</w:t>
      </w:r>
      <w:r>
        <w:rPr>
          <w:rFonts w:hint="eastAsia" w:ascii="宋体" w:hAnsi="宋体" w:eastAsia="宋体" w:cs="宋体"/>
          <w:color w:val="auto"/>
          <w:kern w:val="2"/>
          <w:sz w:val="24"/>
          <w:szCs w:val="24"/>
          <w:highlight w:val="none"/>
        </w:rPr>
        <w:t xml:space="preserve"> 与履行本合同有关的下列技术文件，经双方以</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方式确认后，为本合同的组成部分：</w:t>
      </w:r>
    </w:p>
    <w:p w14:paraId="27EEDA4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1．技术背景资料：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916B3E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2．可行性论证报告：</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5D6D2E6">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3．技术评价报告：</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695A9FE9">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4．技术标准和规范：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7369B281">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5．原始设计和工艺文件：</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84FDDB3">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6．其他：</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5F47E4E2">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第十五条</w:t>
      </w:r>
      <w:r>
        <w:rPr>
          <w:rFonts w:hint="eastAsia" w:ascii="宋体" w:hAnsi="宋体" w:eastAsia="宋体" w:cs="宋体"/>
          <w:color w:val="auto"/>
          <w:kern w:val="2"/>
          <w:sz w:val="24"/>
          <w:szCs w:val="24"/>
          <w:highlight w:val="none"/>
        </w:rPr>
        <w:t xml:space="preserve"> 双方约定本合同其他相关事项为：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4FF57B48">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第十六条</w:t>
      </w:r>
      <w:r>
        <w:rPr>
          <w:rFonts w:hint="eastAsia" w:ascii="宋体" w:hAnsi="宋体" w:eastAsia="宋体" w:cs="宋体"/>
          <w:color w:val="auto"/>
          <w:kern w:val="2"/>
          <w:sz w:val="24"/>
          <w:szCs w:val="24"/>
          <w:highlight w:val="none"/>
        </w:rPr>
        <w:t xml:space="preserve"> 本合同一式</w:t>
      </w:r>
      <w:r>
        <w:rPr>
          <w:rFonts w:hint="eastAsia" w:ascii="宋体" w:hAnsi="宋体" w:eastAsia="宋体" w:cs="宋体"/>
          <w:color w:val="auto"/>
          <w:kern w:val="2"/>
          <w:sz w:val="24"/>
          <w:szCs w:val="24"/>
          <w:highlight w:val="none"/>
          <w:u w:val="single"/>
        </w:rPr>
        <w:t xml:space="preserve"> 陆 </w:t>
      </w:r>
      <w:r>
        <w:rPr>
          <w:rFonts w:hint="eastAsia" w:ascii="宋体" w:hAnsi="宋体" w:eastAsia="宋体" w:cs="宋体"/>
          <w:color w:val="auto"/>
          <w:kern w:val="2"/>
          <w:sz w:val="24"/>
          <w:szCs w:val="24"/>
          <w:highlight w:val="none"/>
        </w:rPr>
        <w:t>份，甲乙双方各执</w:t>
      </w:r>
      <w:r>
        <w:rPr>
          <w:rFonts w:hint="eastAsia" w:ascii="宋体" w:hAnsi="宋体" w:eastAsia="宋体" w:cs="宋体"/>
          <w:color w:val="auto"/>
          <w:kern w:val="2"/>
          <w:sz w:val="24"/>
          <w:szCs w:val="24"/>
          <w:highlight w:val="none"/>
          <w:u w:val="single"/>
        </w:rPr>
        <w:t xml:space="preserve"> 叁 </w:t>
      </w:r>
      <w:r>
        <w:rPr>
          <w:rFonts w:hint="eastAsia" w:ascii="宋体" w:hAnsi="宋体" w:eastAsia="宋体" w:cs="宋体"/>
          <w:color w:val="auto"/>
          <w:kern w:val="2"/>
          <w:sz w:val="24"/>
          <w:szCs w:val="24"/>
          <w:highlight w:val="none"/>
        </w:rPr>
        <w:t>份，具有同等法律效力。</w:t>
      </w:r>
    </w:p>
    <w:p w14:paraId="4BF951FF">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44"/>
          <w:sz w:val="24"/>
          <w:szCs w:val="24"/>
          <w:highlight w:val="none"/>
        </w:rPr>
        <w:t>第十七条</w:t>
      </w:r>
      <w:r>
        <w:rPr>
          <w:rFonts w:hint="eastAsia" w:ascii="宋体" w:hAnsi="宋体" w:eastAsia="宋体" w:cs="宋体"/>
          <w:color w:val="auto"/>
          <w:kern w:val="2"/>
          <w:sz w:val="24"/>
          <w:szCs w:val="24"/>
          <w:highlight w:val="none"/>
        </w:rPr>
        <w:t xml:space="preserve"> 本合同经双方签字盖章后生效。</w:t>
      </w:r>
    </w:p>
    <w:p w14:paraId="7AF1583F">
      <w:pPr>
        <w:spacing w:line="520" w:lineRule="exact"/>
        <w:rPr>
          <w:rFonts w:hint="eastAsia" w:ascii="宋体" w:hAnsi="宋体" w:eastAsia="宋体" w:cs="宋体"/>
          <w:color w:val="auto"/>
          <w:kern w:val="2"/>
          <w:sz w:val="24"/>
          <w:szCs w:val="24"/>
          <w:highlight w:val="none"/>
        </w:rPr>
      </w:pPr>
    </w:p>
    <w:p w14:paraId="45809D70">
      <w:pPr>
        <w:ind w:firstLine="480" w:firstLineChars="200"/>
        <w:rPr>
          <w:rFonts w:hint="eastAsia" w:ascii="宋体" w:hAnsi="宋体" w:eastAsia="宋体" w:cs="宋体"/>
          <w:color w:val="auto"/>
          <w:kern w:val="2"/>
          <w:sz w:val="24"/>
          <w:szCs w:val="24"/>
          <w:highlight w:val="none"/>
          <w:u w:val="single"/>
        </w:rPr>
      </w:pPr>
      <w:bookmarkStart w:id="110" w:name="_Hlk115163882"/>
      <w:r>
        <w:rPr>
          <w:rFonts w:hint="eastAsia" w:ascii="宋体" w:hAnsi="宋体" w:eastAsia="宋体" w:cs="宋体"/>
          <w:color w:val="auto"/>
          <w:kern w:val="2"/>
          <w:sz w:val="24"/>
          <w:szCs w:val="24"/>
          <w:highlight w:val="none"/>
          <w:u w:val="single"/>
        </w:rPr>
        <w:t>（以下无正文）</w:t>
      </w:r>
    </w:p>
    <w:bookmarkEnd w:id="110"/>
    <w:p w14:paraId="45A33B38">
      <w:pPr>
        <w:pStyle w:val="50"/>
        <w:ind w:firstLine="480"/>
        <w:rPr>
          <w:rFonts w:hint="eastAsia" w:cs="宋体"/>
          <w:color w:val="auto"/>
          <w:szCs w:val="21"/>
          <w:highlight w:val="none"/>
        </w:rPr>
      </w:pPr>
      <w:r>
        <w:rPr>
          <w:rFonts w:hint="eastAsia" w:cs="宋体"/>
          <w:color w:val="auto"/>
          <w:szCs w:val="21"/>
          <w:highlight w:val="none"/>
        </w:rPr>
        <w:t xml:space="preserve">  </w:t>
      </w:r>
    </w:p>
    <w:p w14:paraId="6610D8F1">
      <w:pPr>
        <w:spacing w:line="520" w:lineRule="exact"/>
        <w:rPr>
          <w:rFonts w:hint="eastAsia" w:ascii="宋体" w:hAnsi="宋体" w:eastAsia="宋体" w:cs="宋体"/>
          <w:color w:val="auto"/>
          <w:kern w:val="2"/>
          <w:sz w:val="24"/>
          <w:szCs w:val="24"/>
          <w:highlight w:val="none"/>
        </w:rPr>
      </w:pPr>
    </w:p>
    <w:p w14:paraId="31EAD968">
      <w:pPr>
        <w:spacing w:line="520" w:lineRule="exact"/>
        <w:ind w:firstLine="480" w:firstLineChars="200"/>
        <w:rPr>
          <w:rFonts w:hint="eastAsia" w:ascii="宋体" w:hAnsi="宋体" w:eastAsia="宋体" w:cs="宋体"/>
          <w:color w:val="auto"/>
          <w:kern w:val="2"/>
          <w:sz w:val="24"/>
          <w:szCs w:val="24"/>
          <w:highlight w:val="none"/>
        </w:rPr>
      </w:pPr>
    </w:p>
    <w:tbl>
      <w:tblPr>
        <w:tblStyle w:val="25"/>
        <w:tblW w:w="0" w:type="auto"/>
        <w:tblInd w:w="176" w:type="dxa"/>
        <w:tblLayout w:type="autofit"/>
        <w:tblCellMar>
          <w:top w:w="0" w:type="dxa"/>
          <w:left w:w="108" w:type="dxa"/>
          <w:bottom w:w="0" w:type="dxa"/>
          <w:right w:w="108" w:type="dxa"/>
        </w:tblCellMar>
      </w:tblPr>
      <w:tblGrid>
        <w:gridCol w:w="958"/>
        <w:gridCol w:w="2134"/>
        <w:gridCol w:w="4670"/>
        <w:gridCol w:w="1242"/>
      </w:tblGrid>
      <w:tr w14:paraId="1930085A">
        <w:tblPrEx>
          <w:tblCellMar>
            <w:top w:w="0" w:type="dxa"/>
            <w:left w:w="108" w:type="dxa"/>
            <w:bottom w:w="0" w:type="dxa"/>
            <w:right w:w="108" w:type="dxa"/>
          </w:tblCellMar>
        </w:tblPrEx>
        <w:trPr>
          <w:trHeight w:val="567" w:hRule="atLeast"/>
        </w:trPr>
        <w:tc>
          <w:tcPr>
            <w:tcW w:w="3092" w:type="dxa"/>
            <w:gridSpan w:val="2"/>
            <w:noWrap w:val="0"/>
            <w:vAlign w:val="center"/>
          </w:tcPr>
          <w:p w14:paraId="153D2BFD">
            <w:pPr>
              <w:spacing w:line="5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委托方（甲方）：</w:t>
            </w:r>
          </w:p>
        </w:tc>
        <w:tc>
          <w:tcPr>
            <w:tcW w:w="4670" w:type="dxa"/>
            <w:tcBorders>
              <w:bottom w:val="single" w:color="auto" w:sz="4" w:space="0"/>
            </w:tcBorders>
            <w:noWrap w:val="0"/>
            <w:vAlign w:val="center"/>
          </w:tcPr>
          <w:p w14:paraId="57228532">
            <w:pPr>
              <w:spacing w:line="500" w:lineRule="exact"/>
              <w:rPr>
                <w:rFonts w:hint="eastAsia" w:ascii="宋体" w:hAnsi="宋体" w:eastAsia="宋体" w:cs="宋体"/>
                <w:color w:val="auto"/>
                <w:kern w:val="2"/>
                <w:sz w:val="24"/>
                <w:szCs w:val="24"/>
                <w:highlight w:val="none"/>
              </w:rPr>
            </w:pPr>
          </w:p>
        </w:tc>
        <w:tc>
          <w:tcPr>
            <w:tcW w:w="1242" w:type="dxa"/>
            <w:tcBorders>
              <w:bottom w:val="single" w:color="auto" w:sz="4" w:space="0"/>
            </w:tcBorders>
            <w:noWrap w:val="0"/>
            <w:vAlign w:val="center"/>
          </w:tcPr>
          <w:p w14:paraId="3E81D643">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（盖章）</w:t>
            </w:r>
          </w:p>
        </w:tc>
      </w:tr>
      <w:tr w14:paraId="5CDBA781">
        <w:tblPrEx>
          <w:tblCellMar>
            <w:top w:w="0" w:type="dxa"/>
            <w:left w:w="108" w:type="dxa"/>
            <w:bottom w:w="0" w:type="dxa"/>
            <w:right w:w="108" w:type="dxa"/>
          </w:tblCellMar>
        </w:tblPrEx>
        <w:trPr>
          <w:trHeight w:val="567" w:hRule="atLeast"/>
        </w:trPr>
        <w:tc>
          <w:tcPr>
            <w:tcW w:w="958" w:type="dxa"/>
            <w:noWrap w:val="0"/>
            <w:vAlign w:val="center"/>
          </w:tcPr>
          <w:p w14:paraId="207C3E0B">
            <w:pPr>
              <w:spacing w:line="500" w:lineRule="exact"/>
              <w:ind w:left="240" w:leftChars="100"/>
              <w:rPr>
                <w:rFonts w:hint="eastAsia" w:ascii="宋体" w:hAnsi="宋体" w:eastAsia="宋体" w:cs="宋体"/>
                <w:color w:val="auto"/>
                <w:kern w:val="2"/>
                <w:sz w:val="24"/>
                <w:szCs w:val="24"/>
                <w:highlight w:val="none"/>
              </w:rPr>
            </w:pPr>
          </w:p>
        </w:tc>
        <w:tc>
          <w:tcPr>
            <w:tcW w:w="2134" w:type="dxa"/>
            <w:noWrap w:val="0"/>
            <w:vAlign w:val="center"/>
          </w:tcPr>
          <w:p w14:paraId="01E3A065">
            <w:pPr>
              <w:spacing w:line="4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法定代表人／委托代理人：</w:t>
            </w:r>
          </w:p>
        </w:tc>
        <w:tc>
          <w:tcPr>
            <w:tcW w:w="4670" w:type="dxa"/>
            <w:tcBorders>
              <w:top w:val="single" w:color="auto" w:sz="4" w:space="0"/>
              <w:bottom w:val="single" w:color="auto" w:sz="4" w:space="0"/>
            </w:tcBorders>
            <w:noWrap w:val="0"/>
            <w:vAlign w:val="center"/>
          </w:tcPr>
          <w:p w14:paraId="7DDA3049">
            <w:pPr>
              <w:spacing w:line="500" w:lineRule="exact"/>
              <w:rPr>
                <w:rFonts w:hint="eastAsia" w:ascii="宋体" w:hAnsi="宋体" w:eastAsia="宋体" w:cs="宋体"/>
                <w:color w:val="auto"/>
                <w:kern w:val="2"/>
                <w:sz w:val="24"/>
                <w:szCs w:val="24"/>
                <w:highlight w:val="none"/>
              </w:rPr>
            </w:pPr>
          </w:p>
        </w:tc>
        <w:tc>
          <w:tcPr>
            <w:tcW w:w="1242" w:type="dxa"/>
            <w:tcBorders>
              <w:top w:val="single" w:color="auto" w:sz="4" w:space="0"/>
              <w:bottom w:val="single" w:color="auto" w:sz="4" w:space="0"/>
            </w:tcBorders>
            <w:noWrap w:val="0"/>
            <w:vAlign w:val="center"/>
          </w:tcPr>
          <w:p w14:paraId="218DD77F">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（签名）</w:t>
            </w:r>
          </w:p>
        </w:tc>
      </w:tr>
      <w:tr w14:paraId="45B05435">
        <w:tblPrEx>
          <w:tblCellMar>
            <w:top w:w="0" w:type="dxa"/>
            <w:left w:w="108" w:type="dxa"/>
            <w:bottom w:w="0" w:type="dxa"/>
            <w:right w:w="108" w:type="dxa"/>
          </w:tblCellMar>
        </w:tblPrEx>
        <w:trPr>
          <w:trHeight w:val="567" w:hRule="atLeast"/>
        </w:trPr>
        <w:tc>
          <w:tcPr>
            <w:tcW w:w="958" w:type="dxa"/>
            <w:noWrap w:val="0"/>
            <w:vAlign w:val="center"/>
          </w:tcPr>
          <w:p w14:paraId="706194AF">
            <w:pPr>
              <w:spacing w:line="500" w:lineRule="exact"/>
              <w:ind w:left="240" w:leftChars="100"/>
              <w:rPr>
                <w:rFonts w:hint="eastAsia" w:ascii="宋体" w:hAnsi="宋体" w:eastAsia="宋体" w:cs="宋体"/>
                <w:color w:val="auto"/>
                <w:kern w:val="2"/>
                <w:sz w:val="24"/>
                <w:szCs w:val="24"/>
                <w:highlight w:val="none"/>
              </w:rPr>
            </w:pPr>
          </w:p>
        </w:tc>
        <w:tc>
          <w:tcPr>
            <w:tcW w:w="2134" w:type="dxa"/>
            <w:noWrap w:val="0"/>
            <w:vAlign w:val="center"/>
          </w:tcPr>
          <w:p w14:paraId="24C777B0">
            <w:pPr>
              <w:spacing w:line="5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4670" w:type="dxa"/>
            <w:tcBorders>
              <w:top w:val="single" w:color="auto" w:sz="4" w:space="0"/>
              <w:bottom w:val="single" w:color="auto" w:sz="4" w:space="0"/>
            </w:tcBorders>
            <w:noWrap w:val="0"/>
            <w:vAlign w:val="center"/>
          </w:tcPr>
          <w:p w14:paraId="214B11A5">
            <w:pPr>
              <w:spacing w:line="500" w:lineRule="exact"/>
              <w:rPr>
                <w:rFonts w:hint="eastAsia" w:ascii="宋体" w:hAnsi="宋体" w:eastAsia="宋体" w:cs="宋体"/>
                <w:color w:val="auto"/>
                <w:kern w:val="2"/>
                <w:sz w:val="24"/>
                <w:szCs w:val="24"/>
                <w:highlight w:val="none"/>
              </w:rPr>
            </w:pPr>
          </w:p>
        </w:tc>
        <w:tc>
          <w:tcPr>
            <w:tcW w:w="1242" w:type="dxa"/>
            <w:tcBorders>
              <w:top w:val="single" w:color="auto" w:sz="4" w:space="0"/>
              <w:bottom w:val="single" w:color="auto" w:sz="4" w:space="0"/>
            </w:tcBorders>
            <w:noWrap w:val="0"/>
            <w:vAlign w:val="center"/>
          </w:tcPr>
          <w:p w14:paraId="0143D45F">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（签名）</w:t>
            </w:r>
          </w:p>
        </w:tc>
      </w:tr>
      <w:tr w14:paraId="3EC6CC60">
        <w:tblPrEx>
          <w:tblCellMar>
            <w:top w:w="0" w:type="dxa"/>
            <w:left w:w="108" w:type="dxa"/>
            <w:bottom w:w="0" w:type="dxa"/>
            <w:right w:w="108" w:type="dxa"/>
          </w:tblCellMar>
        </w:tblPrEx>
        <w:trPr>
          <w:trHeight w:val="567" w:hRule="atLeast"/>
        </w:trPr>
        <w:tc>
          <w:tcPr>
            <w:tcW w:w="958" w:type="dxa"/>
            <w:noWrap w:val="0"/>
            <w:vAlign w:val="center"/>
          </w:tcPr>
          <w:p w14:paraId="7875A7A6">
            <w:pPr>
              <w:spacing w:line="500" w:lineRule="exact"/>
              <w:rPr>
                <w:rFonts w:hint="eastAsia" w:ascii="宋体" w:hAnsi="宋体" w:eastAsia="宋体" w:cs="宋体"/>
                <w:color w:val="auto"/>
                <w:kern w:val="2"/>
                <w:sz w:val="24"/>
                <w:szCs w:val="24"/>
                <w:highlight w:val="none"/>
              </w:rPr>
            </w:pPr>
          </w:p>
        </w:tc>
        <w:tc>
          <w:tcPr>
            <w:tcW w:w="2134" w:type="dxa"/>
            <w:noWrap w:val="0"/>
            <w:vAlign w:val="center"/>
          </w:tcPr>
          <w:p w14:paraId="2A622F29">
            <w:pPr>
              <w:spacing w:line="500" w:lineRule="exact"/>
              <w:jc w:val="right"/>
              <w:rPr>
                <w:rFonts w:hint="eastAsia" w:ascii="宋体" w:hAnsi="宋体" w:eastAsia="宋体" w:cs="宋体"/>
                <w:color w:val="auto"/>
                <w:kern w:val="2"/>
                <w:sz w:val="24"/>
                <w:szCs w:val="24"/>
                <w:highlight w:val="none"/>
              </w:rPr>
            </w:pPr>
          </w:p>
        </w:tc>
        <w:tc>
          <w:tcPr>
            <w:tcW w:w="5912" w:type="dxa"/>
            <w:gridSpan w:val="2"/>
            <w:tcBorders>
              <w:top w:val="single" w:color="auto" w:sz="4" w:space="0"/>
              <w:bottom w:val="nil"/>
            </w:tcBorders>
            <w:noWrap w:val="0"/>
            <w:vAlign w:val="center"/>
          </w:tcPr>
          <w:p w14:paraId="17B790CA">
            <w:pPr>
              <w:spacing w:line="500" w:lineRule="exact"/>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年     月     日</w:t>
            </w:r>
          </w:p>
        </w:tc>
      </w:tr>
      <w:tr w14:paraId="38317393">
        <w:tblPrEx>
          <w:tblCellMar>
            <w:top w:w="0" w:type="dxa"/>
            <w:left w:w="108" w:type="dxa"/>
            <w:bottom w:w="0" w:type="dxa"/>
            <w:right w:w="108" w:type="dxa"/>
          </w:tblCellMar>
        </w:tblPrEx>
        <w:trPr>
          <w:trHeight w:val="567" w:hRule="atLeast"/>
        </w:trPr>
        <w:tc>
          <w:tcPr>
            <w:tcW w:w="958" w:type="dxa"/>
            <w:noWrap w:val="0"/>
            <w:vAlign w:val="center"/>
          </w:tcPr>
          <w:p w14:paraId="5783074D">
            <w:pPr>
              <w:spacing w:line="500" w:lineRule="exact"/>
              <w:rPr>
                <w:rFonts w:hint="eastAsia" w:ascii="宋体" w:hAnsi="宋体" w:eastAsia="宋体" w:cs="宋体"/>
                <w:color w:val="auto"/>
                <w:kern w:val="2"/>
                <w:sz w:val="24"/>
                <w:szCs w:val="24"/>
                <w:highlight w:val="none"/>
              </w:rPr>
            </w:pPr>
          </w:p>
        </w:tc>
        <w:tc>
          <w:tcPr>
            <w:tcW w:w="2134" w:type="dxa"/>
            <w:noWrap w:val="0"/>
            <w:vAlign w:val="center"/>
          </w:tcPr>
          <w:p w14:paraId="734FFE80">
            <w:pPr>
              <w:spacing w:line="500" w:lineRule="exact"/>
              <w:jc w:val="right"/>
              <w:rPr>
                <w:rFonts w:hint="eastAsia" w:ascii="宋体" w:hAnsi="宋体" w:eastAsia="宋体" w:cs="宋体"/>
                <w:color w:val="auto"/>
                <w:kern w:val="2"/>
                <w:sz w:val="24"/>
                <w:szCs w:val="24"/>
                <w:highlight w:val="none"/>
              </w:rPr>
            </w:pPr>
          </w:p>
        </w:tc>
        <w:tc>
          <w:tcPr>
            <w:tcW w:w="5912" w:type="dxa"/>
            <w:gridSpan w:val="2"/>
            <w:tcBorders>
              <w:top w:val="nil"/>
            </w:tcBorders>
            <w:noWrap w:val="0"/>
            <w:vAlign w:val="center"/>
          </w:tcPr>
          <w:p w14:paraId="0053B6E2">
            <w:pPr>
              <w:spacing w:line="500" w:lineRule="exact"/>
              <w:jc w:val="right"/>
              <w:rPr>
                <w:rFonts w:hint="eastAsia" w:ascii="宋体" w:hAnsi="宋体" w:eastAsia="宋体" w:cs="宋体"/>
                <w:color w:val="auto"/>
                <w:kern w:val="2"/>
                <w:sz w:val="24"/>
                <w:szCs w:val="24"/>
                <w:highlight w:val="none"/>
              </w:rPr>
            </w:pPr>
          </w:p>
        </w:tc>
      </w:tr>
      <w:tr w14:paraId="6097EA13">
        <w:tblPrEx>
          <w:tblCellMar>
            <w:top w:w="0" w:type="dxa"/>
            <w:left w:w="108" w:type="dxa"/>
            <w:bottom w:w="0" w:type="dxa"/>
            <w:right w:w="108" w:type="dxa"/>
          </w:tblCellMar>
        </w:tblPrEx>
        <w:trPr>
          <w:trHeight w:val="567" w:hRule="atLeast"/>
        </w:trPr>
        <w:tc>
          <w:tcPr>
            <w:tcW w:w="958" w:type="dxa"/>
            <w:noWrap w:val="0"/>
            <w:vAlign w:val="center"/>
          </w:tcPr>
          <w:p w14:paraId="30312CDA">
            <w:pPr>
              <w:spacing w:line="500" w:lineRule="exact"/>
              <w:rPr>
                <w:rFonts w:hint="eastAsia" w:ascii="宋体" w:hAnsi="宋体" w:eastAsia="宋体" w:cs="宋体"/>
                <w:color w:val="auto"/>
                <w:kern w:val="2"/>
                <w:sz w:val="24"/>
                <w:szCs w:val="24"/>
                <w:highlight w:val="none"/>
              </w:rPr>
            </w:pPr>
          </w:p>
        </w:tc>
        <w:tc>
          <w:tcPr>
            <w:tcW w:w="2134" w:type="dxa"/>
            <w:noWrap w:val="0"/>
            <w:vAlign w:val="center"/>
          </w:tcPr>
          <w:p w14:paraId="089B540B">
            <w:pPr>
              <w:spacing w:line="500" w:lineRule="exact"/>
              <w:jc w:val="right"/>
              <w:rPr>
                <w:rFonts w:hint="eastAsia" w:ascii="宋体" w:hAnsi="宋体" w:eastAsia="宋体" w:cs="宋体"/>
                <w:color w:val="auto"/>
                <w:kern w:val="2"/>
                <w:sz w:val="24"/>
                <w:szCs w:val="24"/>
                <w:highlight w:val="none"/>
              </w:rPr>
            </w:pPr>
          </w:p>
        </w:tc>
        <w:tc>
          <w:tcPr>
            <w:tcW w:w="5912" w:type="dxa"/>
            <w:gridSpan w:val="2"/>
            <w:tcBorders>
              <w:top w:val="nil"/>
            </w:tcBorders>
            <w:noWrap w:val="0"/>
            <w:vAlign w:val="center"/>
          </w:tcPr>
          <w:p w14:paraId="1D395861">
            <w:pPr>
              <w:spacing w:line="500" w:lineRule="exact"/>
              <w:jc w:val="right"/>
              <w:rPr>
                <w:rFonts w:hint="eastAsia" w:ascii="宋体" w:hAnsi="宋体" w:eastAsia="宋体" w:cs="宋体"/>
                <w:color w:val="auto"/>
                <w:kern w:val="2"/>
                <w:sz w:val="24"/>
                <w:szCs w:val="24"/>
                <w:highlight w:val="none"/>
              </w:rPr>
            </w:pPr>
          </w:p>
        </w:tc>
      </w:tr>
      <w:tr w14:paraId="401805C2">
        <w:tblPrEx>
          <w:tblCellMar>
            <w:top w:w="0" w:type="dxa"/>
            <w:left w:w="108" w:type="dxa"/>
            <w:bottom w:w="0" w:type="dxa"/>
            <w:right w:w="108" w:type="dxa"/>
          </w:tblCellMar>
        </w:tblPrEx>
        <w:trPr>
          <w:trHeight w:val="567" w:hRule="atLeast"/>
        </w:trPr>
        <w:tc>
          <w:tcPr>
            <w:tcW w:w="3092" w:type="dxa"/>
            <w:gridSpan w:val="2"/>
            <w:noWrap w:val="0"/>
            <w:vAlign w:val="center"/>
          </w:tcPr>
          <w:p w14:paraId="48B5CB4E">
            <w:pPr>
              <w:spacing w:line="5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受托方（乙方）：</w:t>
            </w:r>
          </w:p>
        </w:tc>
        <w:tc>
          <w:tcPr>
            <w:tcW w:w="4670" w:type="dxa"/>
            <w:tcBorders>
              <w:bottom w:val="single" w:color="auto" w:sz="4" w:space="0"/>
            </w:tcBorders>
            <w:noWrap w:val="0"/>
            <w:vAlign w:val="center"/>
          </w:tcPr>
          <w:p w14:paraId="76F208E8">
            <w:pPr>
              <w:spacing w:line="500" w:lineRule="exact"/>
              <w:rPr>
                <w:rFonts w:hint="eastAsia" w:ascii="宋体" w:hAnsi="宋体" w:eastAsia="宋体" w:cs="宋体"/>
                <w:color w:val="auto"/>
                <w:kern w:val="2"/>
                <w:sz w:val="24"/>
                <w:szCs w:val="24"/>
                <w:highlight w:val="none"/>
              </w:rPr>
            </w:pPr>
          </w:p>
        </w:tc>
        <w:tc>
          <w:tcPr>
            <w:tcW w:w="1242" w:type="dxa"/>
            <w:tcBorders>
              <w:bottom w:val="single" w:color="auto" w:sz="4" w:space="0"/>
            </w:tcBorders>
            <w:noWrap w:val="0"/>
            <w:vAlign w:val="center"/>
          </w:tcPr>
          <w:p w14:paraId="664A8D69">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（盖章）</w:t>
            </w:r>
          </w:p>
        </w:tc>
      </w:tr>
      <w:tr w14:paraId="4475EE2E">
        <w:tblPrEx>
          <w:tblCellMar>
            <w:top w:w="0" w:type="dxa"/>
            <w:left w:w="108" w:type="dxa"/>
            <w:bottom w:w="0" w:type="dxa"/>
            <w:right w:w="108" w:type="dxa"/>
          </w:tblCellMar>
        </w:tblPrEx>
        <w:trPr>
          <w:trHeight w:val="567" w:hRule="atLeast"/>
        </w:trPr>
        <w:tc>
          <w:tcPr>
            <w:tcW w:w="958" w:type="dxa"/>
            <w:noWrap w:val="0"/>
            <w:vAlign w:val="center"/>
          </w:tcPr>
          <w:p w14:paraId="6A797FC0">
            <w:pPr>
              <w:spacing w:line="500" w:lineRule="exact"/>
              <w:ind w:left="240" w:leftChars="100"/>
              <w:rPr>
                <w:rFonts w:hint="eastAsia" w:ascii="宋体" w:hAnsi="宋体" w:eastAsia="宋体" w:cs="宋体"/>
                <w:color w:val="auto"/>
                <w:kern w:val="2"/>
                <w:sz w:val="24"/>
                <w:szCs w:val="24"/>
                <w:highlight w:val="none"/>
              </w:rPr>
            </w:pPr>
          </w:p>
        </w:tc>
        <w:tc>
          <w:tcPr>
            <w:tcW w:w="2134" w:type="dxa"/>
            <w:noWrap w:val="0"/>
            <w:vAlign w:val="center"/>
          </w:tcPr>
          <w:p w14:paraId="17FD04FF">
            <w:pPr>
              <w:spacing w:line="4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法定代表人／委托代理人：</w:t>
            </w:r>
          </w:p>
        </w:tc>
        <w:tc>
          <w:tcPr>
            <w:tcW w:w="4670" w:type="dxa"/>
            <w:tcBorders>
              <w:top w:val="single" w:color="auto" w:sz="4" w:space="0"/>
              <w:bottom w:val="single" w:color="auto" w:sz="4" w:space="0"/>
            </w:tcBorders>
            <w:noWrap w:val="0"/>
            <w:vAlign w:val="center"/>
          </w:tcPr>
          <w:p w14:paraId="16433500">
            <w:pPr>
              <w:spacing w:line="500" w:lineRule="exact"/>
              <w:rPr>
                <w:rFonts w:hint="eastAsia" w:ascii="宋体" w:hAnsi="宋体" w:eastAsia="宋体" w:cs="宋体"/>
                <w:color w:val="auto"/>
                <w:kern w:val="2"/>
                <w:sz w:val="24"/>
                <w:szCs w:val="24"/>
                <w:highlight w:val="none"/>
              </w:rPr>
            </w:pPr>
          </w:p>
        </w:tc>
        <w:tc>
          <w:tcPr>
            <w:tcW w:w="1242" w:type="dxa"/>
            <w:tcBorders>
              <w:top w:val="single" w:color="auto" w:sz="4" w:space="0"/>
              <w:bottom w:val="single" w:color="auto" w:sz="4" w:space="0"/>
            </w:tcBorders>
            <w:noWrap w:val="0"/>
            <w:vAlign w:val="center"/>
          </w:tcPr>
          <w:p w14:paraId="1B51FEDD">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（签名）</w:t>
            </w:r>
          </w:p>
        </w:tc>
      </w:tr>
      <w:tr w14:paraId="2090E9F2">
        <w:tblPrEx>
          <w:tblCellMar>
            <w:top w:w="0" w:type="dxa"/>
            <w:left w:w="108" w:type="dxa"/>
            <w:bottom w:w="0" w:type="dxa"/>
            <w:right w:w="108" w:type="dxa"/>
          </w:tblCellMar>
        </w:tblPrEx>
        <w:trPr>
          <w:trHeight w:val="567" w:hRule="atLeast"/>
        </w:trPr>
        <w:tc>
          <w:tcPr>
            <w:tcW w:w="958" w:type="dxa"/>
            <w:noWrap w:val="0"/>
            <w:vAlign w:val="center"/>
          </w:tcPr>
          <w:p w14:paraId="26AE5580">
            <w:pPr>
              <w:spacing w:line="500" w:lineRule="exact"/>
              <w:ind w:left="240" w:leftChars="100"/>
              <w:rPr>
                <w:rFonts w:hint="eastAsia" w:ascii="宋体" w:hAnsi="宋体" w:eastAsia="宋体" w:cs="宋体"/>
                <w:color w:val="auto"/>
                <w:kern w:val="2"/>
                <w:sz w:val="24"/>
                <w:szCs w:val="24"/>
                <w:highlight w:val="none"/>
              </w:rPr>
            </w:pPr>
          </w:p>
        </w:tc>
        <w:tc>
          <w:tcPr>
            <w:tcW w:w="2134" w:type="dxa"/>
            <w:noWrap w:val="0"/>
            <w:vAlign w:val="center"/>
          </w:tcPr>
          <w:p w14:paraId="1A8D9EBD">
            <w:pPr>
              <w:spacing w:line="500" w:lineRule="exact"/>
              <w:jc w:val="distribut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4670" w:type="dxa"/>
            <w:tcBorders>
              <w:top w:val="single" w:color="auto" w:sz="4" w:space="0"/>
              <w:bottom w:val="single" w:color="auto" w:sz="4" w:space="0"/>
            </w:tcBorders>
            <w:noWrap w:val="0"/>
            <w:vAlign w:val="center"/>
          </w:tcPr>
          <w:p w14:paraId="1135E017">
            <w:pPr>
              <w:spacing w:line="500" w:lineRule="exact"/>
              <w:rPr>
                <w:rFonts w:hint="eastAsia" w:ascii="宋体" w:hAnsi="宋体" w:eastAsia="宋体" w:cs="宋体"/>
                <w:color w:val="auto"/>
                <w:kern w:val="2"/>
                <w:sz w:val="24"/>
                <w:szCs w:val="24"/>
                <w:highlight w:val="none"/>
              </w:rPr>
            </w:pPr>
          </w:p>
        </w:tc>
        <w:tc>
          <w:tcPr>
            <w:tcW w:w="1242" w:type="dxa"/>
            <w:tcBorders>
              <w:top w:val="single" w:color="auto" w:sz="4" w:space="0"/>
              <w:bottom w:val="single" w:color="auto" w:sz="4" w:space="0"/>
            </w:tcBorders>
            <w:noWrap w:val="0"/>
            <w:vAlign w:val="center"/>
          </w:tcPr>
          <w:p w14:paraId="49D4CE4D">
            <w:pPr>
              <w:spacing w:line="5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（签名）</w:t>
            </w:r>
          </w:p>
        </w:tc>
      </w:tr>
      <w:tr w14:paraId="0BB1A7D6">
        <w:tblPrEx>
          <w:tblCellMar>
            <w:top w:w="0" w:type="dxa"/>
            <w:left w:w="108" w:type="dxa"/>
            <w:bottom w:w="0" w:type="dxa"/>
            <w:right w:w="108" w:type="dxa"/>
          </w:tblCellMar>
        </w:tblPrEx>
        <w:trPr>
          <w:trHeight w:val="563" w:hRule="atLeast"/>
        </w:trPr>
        <w:tc>
          <w:tcPr>
            <w:tcW w:w="958" w:type="dxa"/>
            <w:noWrap w:val="0"/>
            <w:vAlign w:val="center"/>
          </w:tcPr>
          <w:p w14:paraId="0FE156CF">
            <w:pPr>
              <w:spacing w:line="500" w:lineRule="exact"/>
              <w:rPr>
                <w:rFonts w:hint="eastAsia" w:ascii="宋体" w:hAnsi="宋体" w:eastAsia="宋体" w:cs="宋体"/>
                <w:color w:val="auto"/>
                <w:kern w:val="2"/>
                <w:sz w:val="24"/>
                <w:szCs w:val="24"/>
                <w:highlight w:val="none"/>
              </w:rPr>
            </w:pPr>
          </w:p>
        </w:tc>
        <w:tc>
          <w:tcPr>
            <w:tcW w:w="2134" w:type="dxa"/>
            <w:noWrap w:val="0"/>
            <w:vAlign w:val="center"/>
          </w:tcPr>
          <w:p w14:paraId="12330BBD">
            <w:pPr>
              <w:spacing w:line="500" w:lineRule="exact"/>
              <w:jc w:val="right"/>
              <w:rPr>
                <w:rFonts w:hint="eastAsia" w:ascii="宋体" w:hAnsi="宋体" w:eastAsia="宋体" w:cs="宋体"/>
                <w:color w:val="auto"/>
                <w:kern w:val="2"/>
                <w:sz w:val="24"/>
                <w:szCs w:val="24"/>
                <w:highlight w:val="none"/>
              </w:rPr>
            </w:pPr>
          </w:p>
        </w:tc>
        <w:tc>
          <w:tcPr>
            <w:tcW w:w="5912" w:type="dxa"/>
            <w:gridSpan w:val="2"/>
            <w:tcBorders>
              <w:top w:val="single" w:color="auto" w:sz="4" w:space="0"/>
              <w:bottom w:val="nil"/>
            </w:tcBorders>
            <w:noWrap w:val="0"/>
            <w:vAlign w:val="center"/>
          </w:tcPr>
          <w:p w14:paraId="3B7D9716">
            <w:pPr>
              <w:spacing w:line="500" w:lineRule="exact"/>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年     月     日</w:t>
            </w:r>
          </w:p>
        </w:tc>
      </w:tr>
      <w:tr w14:paraId="156DAE1B">
        <w:tblPrEx>
          <w:tblCellMar>
            <w:top w:w="0" w:type="dxa"/>
            <w:left w:w="108" w:type="dxa"/>
            <w:bottom w:w="0" w:type="dxa"/>
            <w:right w:w="108" w:type="dxa"/>
          </w:tblCellMar>
        </w:tblPrEx>
        <w:trPr>
          <w:trHeight w:val="567" w:hRule="atLeast"/>
        </w:trPr>
        <w:tc>
          <w:tcPr>
            <w:tcW w:w="958" w:type="dxa"/>
            <w:noWrap w:val="0"/>
            <w:vAlign w:val="center"/>
          </w:tcPr>
          <w:p w14:paraId="5C960A53">
            <w:pPr>
              <w:spacing w:line="500" w:lineRule="exact"/>
              <w:rPr>
                <w:rFonts w:hint="eastAsia" w:ascii="宋体" w:hAnsi="宋体" w:eastAsia="宋体" w:cs="宋体"/>
                <w:color w:val="auto"/>
                <w:kern w:val="2"/>
                <w:sz w:val="24"/>
                <w:szCs w:val="24"/>
                <w:highlight w:val="none"/>
              </w:rPr>
            </w:pPr>
          </w:p>
        </w:tc>
        <w:tc>
          <w:tcPr>
            <w:tcW w:w="2134" w:type="dxa"/>
            <w:noWrap w:val="0"/>
            <w:vAlign w:val="center"/>
          </w:tcPr>
          <w:p w14:paraId="58756382">
            <w:pPr>
              <w:spacing w:line="500" w:lineRule="exact"/>
              <w:jc w:val="right"/>
              <w:rPr>
                <w:rFonts w:hint="eastAsia" w:ascii="宋体" w:hAnsi="宋体" w:eastAsia="宋体" w:cs="宋体"/>
                <w:color w:val="auto"/>
                <w:kern w:val="2"/>
                <w:sz w:val="24"/>
                <w:szCs w:val="24"/>
                <w:highlight w:val="none"/>
              </w:rPr>
            </w:pPr>
          </w:p>
        </w:tc>
        <w:tc>
          <w:tcPr>
            <w:tcW w:w="5912" w:type="dxa"/>
            <w:gridSpan w:val="2"/>
            <w:tcBorders>
              <w:top w:val="nil"/>
            </w:tcBorders>
            <w:noWrap w:val="0"/>
            <w:vAlign w:val="center"/>
          </w:tcPr>
          <w:p w14:paraId="70ABDBA2">
            <w:pPr>
              <w:spacing w:line="500" w:lineRule="exact"/>
              <w:jc w:val="right"/>
              <w:rPr>
                <w:rFonts w:hint="eastAsia" w:ascii="宋体" w:hAnsi="宋体" w:eastAsia="宋体" w:cs="宋体"/>
                <w:color w:val="auto"/>
                <w:kern w:val="2"/>
                <w:sz w:val="24"/>
                <w:szCs w:val="24"/>
                <w:highlight w:val="none"/>
              </w:rPr>
            </w:pPr>
          </w:p>
        </w:tc>
      </w:tr>
    </w:tbl>
    <w:p w14:paraId="78B9DCEC">
      <w:pPr>
        <w:spacing w:line="520" w:lineRule="exact"/>
        <w:jc w:val="both"/>
        <w:rPr>
          <w:rFonts w:hint="eastAsia" w:ascii="宋体" w:hAnsi="宋体" w:eastAsia="宋体" w:cs="宋体"/>
          <w:color w:val="auto"/>
          <w:kern w:val="2"/>
          <w:sz w:val="24"/>
          <w:szCs w:val="24"/>
          <w:highlight w:val="none"/>
        </w:rPr>
      </w:pPr>
    </w:p>
    <w:p w14:paraId="49304BB3">
      <w:pPr>
        <w:pStyle w:val="50"/>
        <w:ind w:left="0" w:leftChars="0" w:firstLine="0" w:firstLineChars="0"/>
        <w:rPr>
          <w:rFonts w:hint="eastAsia" w:cs="宋体"/>
          <w:color w:val="auto"/>
          <w:szCs w:val="21"/>
          <w:highlight w:val="none"/>
        </w:rPr>
      </w:pPr>
    </w:p>
    <w:p w14:paraId="0AC05924">
      <w:pPr>
        <w:pStyle w:val="2"/>
        <w:ind w:firstLine="640"/>
        <w:jc w:val="center"/>
        <w:rPr>
          <w:rFonts w:hint="eastAsia"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11" w:name="_Toc4254"/>
      <w:bookmarkStart w:id="112" w:name="_Toc2164"/>
      <w:bookmarkStart w:id="113" w:name="_Toc1119"/>
      <w:bookmarkStart w:id="114" w:name="_Toc24914"/>
      <w:bookmarkStart w:id="115" w:name="_Toc32119"/>
      <w:r>
        <w:rPr>
          <w:rFonts w:hint="eastAsia" w:ascii="宋体" w:eastAsia="宋体" w:cs="宋体"/>
          <w:bCs/>
          <w:color w:val="auto"/>
          <w:sz w:val="36"/>
          <w:szCs w:val="36"/>
          <w:highlight w:val="none"/>
        </w:rPr>
        <w:t xml:space="preserve">第五章 </w:t>
      </w:r>
      <w:bookmarkEnd w:id="100"/>
      <w:bookmarkEnd w:id="101"/>
      <w:bookmarkEnd w:id="102"/>
      <w:bookmarkEnd w:id="103"/>
      <w:bookmarkEnd w:id="104"/>
      <w:bookmarkEnd w:id="105"/>
      <w:bookmarkEnd w:id="106"/>
      <w:bookmarkEnd w:id="107"/>
      <w:bookmarkEnd w:id="108"/>
      <w:r>
        <w:rPr>
          <w:rFonts w:hint="eastAsia" w:ascii="宋体" w:eastAsia="宋体" w:cs="宋体"/>
          <w:bCs/>
          <w:color w:val="auto"/>
          <w:sz w:val="36"/>
          <w:szCs w:val="36"/>
          <w:highlight w:val="none"/>
        </w:rPr>
        <w:t xml:space="preserve"> </w:t>
      </w:r>
      <w:bookmarkEnd w:id="111"/>
      <w:bookmarkEnd w:id="112"/>
      <w:bookmarkEnd w:id="113"/>
      <w:bookmarkEnd w:id="114"/>
      <w:r>
        <w:rPr>
          <w:rFonts w:hint="eastAsia" w:ascii="宋体" w:eastAsia="宋体" w:cs="宋体"/>
          <w:bCs/>
          <w:color w:val="auto"/>
          <w:sz w:val="36"/>
          <w:szCs w:val="36"/>
          <w:highlight w:val="none"/>
        </w:rPr>
        <w:t>磋商内容及技术要求</w:t>
      </w:r>
      <w:bookmarkEnd w:id="115"/>
    </w:p>
    <w:bookmarkEnd w:id="69"/>
    <w:p w14:paraId="06610A2A">
      <w:pPr>
        <w:spacing w:line="480" w:lineRule="auto"/>
        <w:jc w:val="both"/>
        <w:rPr>
          <w:rFonts w:hint="eastAsia" w:ascii="宋体" w:eastAsia="宋体" w:cs="宋体"/>
          <w:bCs/>
          <w:color w:val="auto"/>
          <w:sz w:val="24"/>
          <w:szCs w:val="24"/>
          <w:highlight w:val="none"/>
          <w:lang w:eastAsia="zh-CN"/>
        </w:rPr>
      </w:pPr>
      <w:bookmarkStart w:id="116" w:name="_Toc363474025"/>
      <w:bookmarkStart w:id="117" w:name="_Toc403077646"/>
      <w:bookmarkStart w:id="118" w:name="_Toc423973079"/>
      <w:bookmarkStart w:id="119" w:name="_Toc6373"/>
      <w:bookmarkStart w:id="120" w:name="_Toc5084"/>
      <w:r>
        <w:rPr>
          <w:rFonts w:hint="eastAsia" w:ascii="宋体" w:eastAsia="宋体" w:cs="宋体"/>
          <w:bCs/>
          <w:color w:val="auto"/>
          <w:sz w:val="24"/>
          <w:szCs w:val="24"/>
          <w:highlight w:val="none"/>
          <w:lang w:eastAsia="zh-CN"/>
        </w:rPr>
        <w:t>一、服务内容</w:t>
      </w:r>
    </w:p>
    <w:p w14:paraId="1A44B444">
      <w:pPr>
        <w:spacing w:line="480" w:lineRule="auto"/>
        <w:ind w:firstLine="480" w:firstLineChars="200"/>
        <w:jc w:val="both"/>
        <w:rPr>
          <w:rFonts w:hint="eastAsia" w:ascii="宋体" w:eastAsia="宋体" w:cs="宋体"/>
          <w:bCs/>
          <w:color w:val="auto"/>
          <w:sz w:val="24"/>
          <w:szCs w:val="24"/>
          <w:highlight w:val="none"/>
          <w:lang w:eastAsia="zh-CN"/>
        </w:rPr>
      </w:pPr>
      <w:r>
        <w:rPr>
          <w:rFonts w:hint="eastAsia" w:ascii="宋体" w:eastAsia="宋体" w:cs="宋体"/>
          <w:bCs/>
          <w:color w:val="auto"/>
          <w:sz w:val="24"/>
          <w:szCs w:val="24"/>
          <w:highlight w:val="none"/>
          <w:lang w:eastAsia="zh-CN"/>
        </w:rPr>
        <w:t>本项目拟研究以下</w:t>
      </w:r>
      <w:r>
        <w:rPr>
          <w:rFonts w:hint="eastAsia" w:ascii="宋体" w:eastAsia="宋体" w:cs="宋体"/>
          <w:bCs/>
          <w:color w:val="auto"/>
          <w:sz w:val="24"/>
          <w:szCs w:val="24"/>
          <w:highlight w:val="none"/>
          <w:lang w:val="en-US" w:eastAsia="zh-CN"/>
        </w:rPr>
        <w:t>三</w:t>
      </w:r>
      <w:r>
        <w:rPr>
          <w:rFonts w:hint="eastAsia" w:ascii="宋体" w:eastAsia="宋体" w:cs="宋体"/>
          <w:bCs/>
          <w:color w:val="auto"/>
          <w:sz w:val="24"/>
          <w:szCs w:val="24"/>
          <w:highlight w:val="none"/>
          <w:lang w:eastAsia="zh-CN"/>
        </w:rPr>
        <w:t>个课题，每项课题需有相关领域专家提供技术支撑，并落实课题验收评估等工作。</w:t>
      </w:r>
    </w:p>
    <w:p w14:paraId="65E3304E">
      <w:pPr>
        <w:numPr>
          <w:ilvl w:val="0"/>
          <w:numId w:val="0"/>
        </w:numPr>
        <w:spacing w:line="480" w:lineRule="auto"/>
        <w:ind w:firstLine="480" w:firstLineChars="200"/>
        <w:jc w:val="both"/>
        <w:rPr>
          <w:rFonts w:hint="eastAsia" w:ascii="宋体" w:eastAsia="宋体" w:cs="宋体"/>
          <w:bCs/>
          <w:color w:val="auto"/>
          <w:sz w:val="24"/>
          <w:szCs w:val="24"/>
          <w:highlight w:val="none"/>
        </w:rPr>
      </w:pPr>
      <w:r>
        <w:rPr>
          <w:rFonts w:hint="eastAsia" w:ascii="宋体" w:hAnsi="Arial" w:eastAsia="宋体" w:cs="宋体"/>
          <w:bCs/>
          <w:snapToGrid w:val="0"/>
          <w:color w:val="auto"/>
          <w:kern w:val="0"/>
          <w:sz w:val="24"/>
          <w:szCs w:val="24"/>
          <w:highlight w:val="none"/>
          <w:lang w:val="en-US" w:eastAsia="en-US" w:bidi="ar-SA"/>
        </w:rPr>
        <w:t>（一）</w:t>
      </w:r>
      <w:r>
        <w:rPr>
          <w:rFonts w:hint="eastAsia" w:ascii="宋体" w:eastAsia="宋体" w:cs="宋体"/>
          <w:bCs/>
          <w:color w:val="auto"/>
          <w:sz w:val="24"/>
          <w:szCs w:val="24"/>
          <w:highlight w:val="none"/>
          <w:lang w:val="en-US" w:eastAsia="zh-CN"/>
        </w:rPr>
        <w:t>课题一：</w:t>
      </w:r>
      <w:r>
        <w:rPr>
          <w:rFonts w:hint="eastAsia" w:ascii="宋体" w:eastAsia="宋体" w:cs="宋体"/>
          <w:bCs/>
          <w:color w:val="auto"/>
          <w:sz w:val="24"/>
          <w:szCs w:val="24"/>
          <w:highlight w:val="none"/>
        </w:rPr>
        <w:t>西安市机关事务立法研究</w:t>
      </w:r>
    </w:p>
    <w:p w14:paraId="0FE2DA70">
      <w:pPr>
        <w:numPr>
          <w:ilvl w:val="0"/>
          <w:numId w:val="0"/>
        </w:num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lang w:val="en-US" w:eastAsia="zh-CN"/>
        </w:rPr>
        <w:t>1.1</w:t>
      </w:r>
      <w:r>
        <w:rPr>
          <w:rFonts w:hint="eastAsia" w:ascii="宋体" w:eastAsia="宋体" w:cs="宋体"/>
          <w:bCs/>
          <w:color w:val="auto"/>
          <w:sz w:val="24"/>
          <w:szCs w:val="24"/>
          <w:highlight w:val="none"/>
        </w:rPr>
        <w:t>目的和方向</w:t>
      </w:r>
    </w:p>
    <w:p w14:paraId="727DFCEF">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深入贯彻落实习近平法治思想，坚持科学立法、务实高效原则，充分发挥专业优势，结合西安市实际，全面、深入、客观地开展机关事务立法调研工作。对兄弟省市立法现状进行研究探究，准确把握机关事务管理工作法治化现状、存在问题及发展需求，汲取借鉴有益经验做法，提出科学合理、具有可操作性的西安市机关事务法规建议，为以资产管理为基础的机关事务高质量发展提供坚强法治支撑。</w:t>
      </w:r>
    </w:p>
    <w:p w14:paraId="1A38730C">
      <w:pPr>
        <w:numPr>
          <w:ilvl w:val="0"/>
          <w:numId w:val="0"/>
        </w:numPr>
        <w:spacing w:line="480" w:lineRule="auto"/>
        <w:ind w:firstLine="480" w:firstLineChars="200"/>
        <w:jc w:val="both"/>
        <w:rPr>
          <w:rFonts w:hint="eastAsia" w:ascii="宋体" w:eastAsia="宋体" w:cs="宋体"/>
          <w:bCs/>
          <w:color w:val="auto"/>
          <w:sz w:val="24"/>
          <w:szCs w:val="24"/>
          <w:highlight w:val="none"/>
        </w:rPr>
      </w:pPr>
      <w:r>
        <w:rPr>
          <w:rFonts w:hint="eastAsia" w:ascii="宋体" w:hAnsi="Arial" w:eastAsia="宋体" w:cs="宋体"/>
          <w:bCs/>
          <w:snapToGrid w:val="0"/>
          <w:color w:val="auto"/>
          <w:kern w:val="0"/>
          <w:sz w:val="24"/>
          <w:szCs w:val="24"/>
          <w:highlight w:val="none"/>
          <w:lang w:val="en-US" w:eastAsia="en-US" w:bidi="ar-SA"/>
        </w:rPr>
        <w:t>(二)</w:t>
      </w:r>
      <w:r>
        <w:rPr>
          <w:rFonts w:hint="eastAsia" w:ascii="宋体" w:eastAsia="宋体" w:cs="宋体"/>
          <w:bCs/>
          <w:color w:val="auto"/>
          <w:sz w:val="24"/>
          <w:szCs w:val="24"/>
          <w:highlight w:val="none"/>
          <w:lang w:val="en-US" w:eastAsia="zh-CN"/>
        </w:rPr>
        <w:t>课题二：</w:t>
      </w:r>
      <w:r>
        <w:rPr>
          <w:rFonts w:hint="eastAsia" w:ascii="宋体" w:eastAsia="宋体" w:cs="宋体"/>
          <w:bCs/>
          <w:color w:val="auto"/>
          <w:sz w:val="24"/>
          <w:szCs w:val="24"/>
          <w:highlight w:val="none"/>
        </w:rPr>
        <w:t>“十四五”机关事务发展规划评估和“十五五”机关事务发展规划编制研究</w:t>
      </w:r>
    </w:p>
    <w:p w14:paraId="4977A4DE">
      <w:pPr>
        <w:numPr>
          <w:ilvl w:val="0"/>
          <w:numId w:val="0"/>
        </w:numPr>
        <w:spacing w:line="480" w:lineRule="auto"/>
        <w:ind w:firstLine="480" w:firstLineChars="200"/>
        <w:jc w:val="both"/>
        <w:rPr>
          <w:rFonts w:hint="default" w:ascii="宋体" w:eastAsia="宋体" w:cs="宋体"/>
          <w:bCs/>
          <w:color w:val="auto"/>
          <w:sz w:val="24"/>
          <w:szCs w:val="24"/>
          <w:highlight w:val="none"/>
          <w:lang w:val="en-US" w:eastAsia="zh-CN"/>
        </w:rPr>
      </w:pPr>
      <w:r>
        <w:rPr>
          <w:rFonts w:hint="eastAsia" w:ascii="宋体" w:eastAsia="宋体" w:cs="宋体"/>
          <w:bCs/>
          <w:color w:val="auto"/>
          <w:sz w:val="24"/>
          <w:szCs w:val="24"/>
          <w:highlight w:val="none"/>
          <w:lang w:val="en-US" w:eastAsia="zh-CN"/>
        </w:rPr>
        <w:t>2.2</w:t>
      </w:r>
      <w:r>
        <w:rPr>
          <w:rFonts w:hint="eastAsia" w:ascii="宋体" w:eastAsia="宋体" w:cs="宋体"/>
          <w:bCs/>
          <w:color w:val="auto"/>
          <w:sz w:val="24"/>
          <w:szCs w:val="24"/>
          <w:highlight w:val="none"/>
        </w:rPr>
        <w:t>目的和方向</w:t>
      </w:r>
    </w:p>
    <w:p w14:paraId="7D71149D">
      <w:pPr>
        <w:spacing w:line="480" w:lineRule="auto"/>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深刻学习领会习近平对“十五五”规划编制工作重要指示精神，坚持系统思维，强化顶层设计，对照《西安市“十四五”机关事务发展规划》内容，设计制定涵盖主要目标指标、重点任务等方面的评估方案，围绕重点领域和关键环节，深入基层、深入一线，全面了解“十四五”发展规划完成情况，找准存在的问题和不足，分析原因，结合当前机关事务工作实际，在广泛听取意见建议基础上，研究提出解决问题的思路和办法，为“十五五”机关事务发展规划编制提供有益参考</w:t>
      </w:r>
    </w:p>
    <w:p w14:paraId="3AD55688">
      <w:pPr>
        <w:numPr>
          <w:ilvl w:val="0"/>
          <w:numId w:val="0"/>
        </w:numPr>
        <w:spacing w:line="480" w:lineRule="auto"/>
        <w:ind w:firstLine="480" w:firstLineChars="200"/>
        <w:jc w:val="both"/>
        <w:rPr>
          <w:rFonts w:hint="eastAsia" w:ascii="宋体" w:eastAsia="宋体" w:cs="宋体"/>
          <w:bCs/>
          <w:color w:val="auto"/>
          <w:sz w:val="24"/>
          <w:szCs w:val="24"/>
          <w:highlight w:val="none"/>
        </w:rPr>
      </w:pPr>
      <w:r>
        <w:rPr>
          <w:rFonts w:hint="eastAsia" w:ascii="宋体" w:hAnsi="Arial" w:eastAsia="宋体" w:cs="宋体"/>
          <w:bCs/>
          <w:snapToGrid w:val="0"/>
          <w:color w:val="auto"/>
          <w:kern w:val="0"/>
          <w:sz w:val="24"/>
          <w:szCs w:val="24"/>
          <w:highlight w:val="none"/>
          <w:lang w:val="en-US" w:eastAsia="en-US" w:bidi="ar-SA"/>
        </w:rPr>
        <w:t>(三)</w:t>
      </w:r>
      <w:r>
        <w:rPr>
          <w:rFonts w:hint="eastAsia" w:ascii="宋体" w:eastAsia="宋体" w:cs="宋体"/>
          <w:bCs/>
          <w:color w:val="auto"/>
          <w:sz w:val="24"/>
          <w:szCs w:val="24"/>
          <w:highlight w:val="none"/>
          <w:lang w:val="en-US" w:eastAsia="zh-CN"/>
        </w:rPr>
        <w:t>课题三：</w:t>
      </w:r>
      <w:r>
        <w:rPr>
          <w:rFonts w:hint="eastAsia" w:ascii="宋体" w:eastAsia="宋体" w:cs="宋体"/>
          <w:bCs/>
          <w:color w:val="auto"/>
          <w:sz w:val="24"/>
          <w:szCs w:val="24"/>
          <w:highlight w:val="none"/>
        </w:rPr>
        <w:t>机关运行成本调查研究</w:t>
      </w:r>
    </w:p>
    <w:p w14:paraId="42709478">
      <w:pPr>
        <w:numPr>
          <w:ilvl w:val="0"/>
          <w:numId w:val="0"/>
        </w:num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lang w:val="en-US" w:eastAsia="zh-CN"/>
        </w:rPr>
        <w:t>3.3</w:t>
      </w:r>
      <w:r>
        <w:rPr>
          <w:rFonts w:hint="eastAsia" w:ascii="宋体" w:eastAsia="宋体" w:cs="宋体"/>
          <w:bCs/>
          <w:color w:val="auto"/>
          <w:sz w:val="24"/>
          <w:szCs w:val="24"/>
          <w:highlight w:val="none"/>
        </w:rPr>
        <w:t>目的和方向</w:t>
      </w:r>
    </w:p>
    <w:p w14:paraId="60B92097">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深入学习贯彻落实习近平总书记关于“坚持勤俭办一切事业”“党政机关习惯过紧日子”的重要指示批示精神，对照西安市近年来市级党政机关运行成本统计调查数据，深入分析数据结构和变化趋势，挖掘数据背后的实践逻辑，全面反映机关运行成本整体状况。组织开展数据分析评价，总结工作规律，找准问题症结，提出建设性意见，为机关事务高效集中统一管理提供理论依据与指导，推动勤俭节约落到实处。</w:t>
      </w:r>
    </w:p>
    <w:p w14:paraId="461B5C63">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二、服务要求</w:t>
      </w:r>
    </w:p>
    <w:p w14:paraId="5E78241F">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（一）投入足够的人力和物力，安排专业团队形成相关内容课题研究报告，并提供相关咨询服务和政策建议。提供具有专家团队相关资格。</w:t>
      </w:r>
    </w:p>
    <w:p w14:paraId="57C1297E">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（二）供应商研究过程中如包含实地调研或问卷调研等，应向采购人提供相应原始调研资料。</w:t>
      </w:r>
    </w:p>
    <w:p w14:paraId="21FF33F4">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（三）供应商保证其在履行合同过程中使用或采购人提交的调研报告、理论课题研究报告以及其他文件、资料均不存在侵犯其他任何第三方知识产权或权益的情形。</w:t>
      </w:r>
    </w:p>
    <w:p w14:paraId="7FD87252">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（四）成果产权：本项目相关成果资料，所有产权归双采购人及供应商双方共有。</w:t>
      </w:r>
    </w:p>
    <w:p w14:paraId="11C09953">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 xml:space="preserve">（五）保密义务 </w:t>
      </w:r>
    </w:p>
    <w:p w14:paraId="30A9C275">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双方均应对因本合同的履行过程中而获知的对方的政府秘密、商业秘密以及其他未公开的信息等负有保密义务。未经对方书面允许，不得泄露，且不得用于本合同约定以外的目的。未经采购人许可，供应商不得向任何第三方披露与本项目相关的数据资料、人员机构组成、联系方式等信息。</w:t>
      </w:r>
    </w:p>
    <w:p w14:paraId="1CF4F75C">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三、商务要求</w:t>
      </w:r>
    </w:p>
    <w:p w14:paraId="4ED595A4">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服务期限：</w:t>
      </w:r>
      <w:r>
        <w:rPr>
          <w:rFonts w:hint="eastAsia" w:cs="宋体"/>
          <w:color w:val="auto"/>
          <w:highlight w:val="none"/>
          <w:shd w:val="clear" w:color="auto" w:fill="FFFFFF"/>
        </w:rPr>
        <w:t>自合同签订之日至202</w:t>
      </w:r>
      <w:r>
        <w:rPr>
          <w:rFonts w:hint="eastAsia" w:cs="宋体"/>
          <w:color w:val="auto"/>
          <w:highlight w:val="none"/>
          <w:shd w:val="clear" w:color="auto" w:fill="FFFFFF"/>
          <w:lang w:val="en-US" w:eastAsia="zh-CN"/>
        </w:rPr>
        <w:t>5</w:t>
      </w:r>
      <w:r>
        <w:rPr>
          <w:rFonts w:hint="eastAsia" w:cs="宋体"/>
          <w:color w:val="auto"/>
          <w:highlight w:val="none"/>
          <w:shd w:val="clear" w:color="auto" w:fill="FFFFFF"/>
        </w:rPr>
        <w:t>年</w:t>
      </w:r>
      <w:r>
        <w:rPr>
          <w:rFonts w:hint="eastAsia" w:cs="宋体"/>
          <w:color w:val="auto"/>
          <w:highlight w:val="none"/>
          <w:shd w:val="clear" w:color="auto" w:fill="FFFFFF"/>
          <w:lang w:val="en-US" w:eastAsia="zh-CN"/>
        </w:rPr>
        <w:t>10</w:t>
      </w:r>
      <w:r>
        <w:rPr>
          <w:rFonts w:hint="eastAsia" w:cs="宋体"/>
          <w:color w:val="auto"/>
          <w:highlight w:val="none"/>
          <w:shd w:val="clear" w:color="auto" w:fill="FFFFFF"/>
        </w:rPr>
        <w:t>月</w:t>
      </w:r>
      <w:r>
        <w:rPr>
          <w:rFonts w:hint="eastAsia" w:cs="宋体"/>
          <w:color w:val="auto"/>
          <w:highlight w:val="none"/>
          <w:shd w:val="clear" w:color="auto" w:fill="FFFFFF"/>
          <w:lang w:val="en-US" w:eastAsia="zh-CN"/>
        </w:rPr>
        <w:t>31</w:t>
      </w:r>
      <w:r>
        <w:rPr>
          <w:rFonts w:hint="eastAsia" w:cs="宋体"/>
          <w:color w:val="auto"/>
          <w:highlight w:val="none"/>
          <w:shd w:val="clear" w:color="auto" w:fill="FFFFFF"/>
        </w:rPr>
        <w:t>日</w:t>
      </w:r>
    </w:p>
    <w:p w14:paraId="279169E3">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付款方式：合同签订后预付60%预付款，项目验收合格支付剩余款项（具体以签订合同为准）。</w:t>
      </w:r>
    </w:p>
    <w:p w14:paraId="1A32AB36">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成果交付：成果文件内容全面、结构清晰、表述准确、主题鲜明明确，提出的意见建议具备可操作性。</w:t>
      </w:r>
    </w:p>
    <w:p w14:paraId="1EE44E1D">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每个课题提交研究成果1篇，每篇字数不少于3万字。</w:t>
      </w:r>
    </w:p>
    <w:p w14:paraId="2D7184E5">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每个课题研究成果纸质版20本，电子版（U盘存储）２份；</w:t>
      </w:r>
    </w:p>
    <w:p w14:paraId="27D792C3">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质量验收标准或规范：组织相关领域专家，对提交的研究成果进行验收评审。</w:t>
      </w:r>
    </w:p>
    <w:p w14:paraId="42E7B61F">
      <w:pPr>
        <w:spacing w:line="480" w:lineRule="auto"/>
        <w:ind w:firstLine="480" w:firstLineChars="200"/>
        <w:jc w:val="both"/>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验收合格，但采购人认为成果报告需要进一步的完善或调整的，供应商应按照采购人要求修改完成并提交采购人。</w:t>
      </w:r>
    </w:p>
    <w:p w14:paraId="283073A4">
      <w:pPr>
        <w:snapToGrid w:val="0"/>
        <w:spacing w:line="360" w:lineRule="auto"/>
        <w:ind w:firstLine="480"/>
        <w:rPr>
          <w:color w:val="auto"/>
          <w:highlight w:val="none"/>
        </w:rPr>
      </w:pPr>
    </w:p>
    <w:p w14:paraId="2214525F">
      <w:pPr>
        <w:snapToGrid w:val="0"/>
        <w:spacing w:line="360" w:lineRule="auto"/>
        <w:ind w:firstLine="480"/>
        <w:rPr>
          <w:color w:val="auto"/>
          <w:highlight w:val="none"/>
        </w:rPr>
      </w:pPr>
    </w:p>
    <w:p w14:paraId="00A8DCC2">
      <w:pPr>
        <w:snapToGrid w:val="0"/>
        <w:spacing w:line="360" w:lineRule="auto"/>
        <w:ind w:left="420" w:firstLine="480"/>
        <w:rPr>
          <w:color w:val="auto"/>
          <w:highlight w:val="none"/>
        </w:rPr>
      </w:pPr>
    </w:p>
    <w:p w14:paraId="6929B493">
      <w:pPr>
        <w:pStyle w:val="2"/>
        <w:ind w:firstLine="723"/>
        <w:jc w:val="center"/>
        <w:rPr>
          <w:rFonts w:hint="eastAsia" w:ascii="宋体" w:eastAsia="宋体" w:cs="宋体"/>
          <w:b w:val="0"/>
          <w:bCs/>
          <w:color w:val="auto"/>
          <w:sz w:val="36"/>
          <w:szCs w:val="36"/>
          <w:highlight w:val="none"/>
        </w:rPr>
      </w:pPr>
      <w:r>
        <w:rPr>
          <w:rStyle w:val="38"/>
          <w:rFonts w:hint="eastAsia" w:ascii="宋体" w:eastAsia="宋体" w:cs="宋体"/>
          <w:b/>
          <w:color w:val="auto"/>
          <w:sz w:val="36"/>
          <w:szCs w:val="21"/>
          <w:highlight w:val="none"/>
        </w:rPr>
        <w:br w:type="page"/>
      </w:r>
      <w:bookmarkStart w:id="121" w:name="_Toc7727"/>
      <w:bookmarkStart w:id="122" w:name="_Toc16721"/>
      <w:bookmarkStart w:id="123" w:name="_Toc2750"/>
      <w:r>
        <w:rPr>
          <w:rStyle w:val="38"/>
          <w:rFonts w:hint="eastAsia" w:ascii="宋体" w:eastAsia="宋体" w:cs="宋体"/>
          <w:b/>
          <w:color w:val="auto"/>
          <w:sz w:val="36"/>
          <w:szCs w:val="21"/>
          <w:highlight w:val="none"/>
        </w:rPr>
        <w:t>第六章  竞争性磋商响应文件格式</w:t>
      </w:r>
      <w:bookmarkEnd w:id="116"/>
      <w:bookmarkEnd w:id="117"/>
      <w:bookmarkEnd w:id="118"/>
      <w:bookmarkEnd w:id="119"/>
      <w:bookmarkEnd w:id="120"/>
      <w:bookmarkEnd w:id="121"/>
      <w:bookmarkEnd w:id="122"/>
      <w:bookmarkEnd w:id="123"/>
    </w:p>
    <w:p w14:paraId="00014ACB">
      <w:pPr>
        <w:rPr>
          <w:rFonts w:hint="eastAsia" w:hAnsi="宋体" w:cs="宋体"/>
          <w:color w:val="auto"/>
          <w:highlight w:val="none"/>
        </w:rPr>
      </w:pPr>
    </w:p>
    <w:p w14:paraId="4C9EEF17">
      <w:pPr>
        <w:rPr>
          <w:rFonts w:hint="eastAsia" w:hAnsi="宋体" w:cs="宋体"/>
          <w:color w:val="auto"/>
          <w:highlight w:val="none"/>
        </w:rPr>
      </w:pPr>
    </w:p>
    <w:p w14:paraId="084718AE">
      <w:pPr>
        <w:framePr w:hSpace="180" w:wrap="around" w:vAnchor="text" w:hAnchor="page" w:x="1472" w:y="18"/>
        <w:ind w:firstLine="643"/>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SXZCZB2025-CS-0716</w:t>
      </w:r>
    </w:p>
    <w:p w14:paraId="2A8A8BF3">
      <w:pPr>
        <w:ind w:firstLine="4343" w:firstLineChars="1352"/>
        <w:rPr>
          <w:rFonts w:hint="eastAsia"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color w:val="auto"/>
          <w:sz w:val="32"/>
          <w:szCs w:val="32"/>
          <w:highlight w:val="none"/>
        </w:rPr>
        <w:t>（正本或副本）</w:t>
      </w:r>
    </w:p>
    <w:p w14:paraId="2027C0B9">
      <w:pPr>
        <w:ind w:firstLine="643"/>
        <w:jc w:val="right"/>
        <w:rPr>
          <w:rFonts w:hint="eastAsia" w:hAnsi="宋体" w:cs="宋体"/>
          <w:b/>
          <w:color w:val="auto"/>
          <w:sz w:val="32"/>
          <w:szCs w:val="32"/>
          <w:highlight w:val="none"/>
        </w:rPr>
      </w:pPr>
    </w:p>
    <w:p w14:paraId="30192BB6">
      <w:pPr>
        <w:ind w:firstLine="643"/>
        <w:jc w:val="right"/>
        <w:rPr>
          <w:rFonts w:hint="eastAsia" w:hAnsi="宋体" w:cs="宋体"/>
          <w:b/>
          <w:color w:val="auto"/>
          <w:sz w:val="32"/>
          <w:szCs w:val="32"/>
          <w:highlight w:val="none"/>
        </w:rPr>
      </w:pPr>
    </w:p>
    <w:p w14:paraId="50AEA8ED">
      <w:pPr>
        <w:pStyle w:val="11"/>
        <w:ind w:firstLine="420"/>
        <w:rPr>
          <w:rFonts w:hint="eastAsia" w:ascii="宋体" w:hAnsi="宋体" w:cs="宋体"/>
          <w:color w:val="auto"/>
          <w:highlight w:val="none"/>
        </w:rPr>
      </w:pPr>
    </w:p>
    <w:p w14:paraId="7AF80285">
      <w:pPr>
        <w:snapToGrid w:val="0"/>
        <w:spacing w:line="360" w:lineRule="auto"/>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2025 年度机关事务重点任务理论研究项目</w:t>
      </w:r>
    </w:p>
    <w:p w14:paraId="0857FBE0">
      <w:pPr>
        <w:pStyle w:val="11"/>
        <w:ind w:firstLine="1245"/>
        <w:rPr>
          <w:rFonts w:hint="eastAsia" w:ascii="宋体" w:hAnsi="宋体" w:cs="宋体"/>
          <w:b/>
          <w:color w:val="auto"/>
          <w:sz w:val="62"/>
          <w:szCs w:val="72"/>
          <w:highlight w:val="none"/>
        </w:rPr>
      </w:pPr>
    </w:p>
    <w:p w14:paraId="051142C7">
      <w:pPr>
        <w:rPr>
          <w:rFonts w:hint="eastAsia" w:hAnsi="宋体" w:cs="宋体"/>
          <w:color w:val="auto"/>
          <w:highlight w:val="none"/>
        </w:rPr>
      </w:pPr>
    </w:p>
    <w:p w14:paraId="023B713D">
      <w:pPr>
        <w:ind w:firstLine="1044"/>
        <w:jc w:val="center"/>
        <w:rPr>
          <w:rFonts w:hint="eastAsia" w:hAnsi="宋体" w:cs="宋体"/>
          <w:b/>
          <w:color w:val="auto"/>
          <w:sz w:val="56"/>
          <w:szCs w:val="56"/>
          <w:highlight w:val="none"/>
        </w:rPr>
      </w:pPr>
      <w:r>
        <w:rPr>
          <w:rFonts w:hint="eastAsia" w:hAnsi="宋体" w:cs="宋体"/>
          <w:b/>
          <w:color w:val="auto"/>
          <w:sz w:val="52"/>
          <w:szCs w:val="52"/>
          <w:highlight w:val="none"/>
        </w:rPr>
        <w:t>竞争性磋商响应文件</w:t>
      </w:r>
    </w:p>
    <w:p w14:paraId="3D73D354">
      <w:pPr>
        <w:pStyle w:val="11"/>
        <w:ind w:firstLine="420"/>
        <w:rPr>
          <w:rFonts w:hint="eastAsia" w:ascii="宋体" w:hAnsi="宋体" w:cs="宋体"/>
          <w:color w:val="auto"/>
          <w:highlight w:val="none"/>
        </w:rPr>
      </w:pPr>
    </w:p>
    <w:p w14:paraId="1F7F10C4">
      <w:pPr>
        <w:rPr>
          <w:rFonts w:hint="eastAsia" w:hAnsi="宋体" w:cs="宋体"/>
          <w:color w:val="auto"/>
          <w:highlight w:val="none"/>
        </w:rPr>
      </w:pPr>
    </w:p>
    <w:p w14:paraId="68B2F21D">
      <w:pPr>
        <w:rPr>
          <w:color w:val="auto"/>
          <w:highlight w:val="none"/>
        </w:rPr>
      </w:pPr>
    </w:p>
    <w:p w14:paraId="33FF243E">
      <w:pPr>
        <w:ind w:firstLine="723"/>
        <w:rPr>
          <w:rFonts w:hint="eastAsia" w:hAnsi="宋体" w:cs="宋体"/>
          <w:b/>
          <w:color w:val="auto"/>
          <w:sz w:val="36"/>
          <w:szCs w:val="36"/>
          <w:highlight w:val="none"/>
        </w:rPr>
      </w:pPr>
    </w:p>
    <w:p w14:paraId="5E1E32F7">
      <w:pPr>
        <w:tabs>
          <w:tab w:val="center" w:pos="5346"/>
        </w:tabs>
        <w:spacing w:line="480" w:lineRule="auto"/>
        <w:ind w:firstLine="643"/>
        <w:jc w:val="center"/>
        <w:rPr>
          <w:rFonts w:hint="eastAsia" w:hAnsi="宋体" w:cs="宋体"/>
          <w:b/>
          <w:color w:val="auto"/>
          <w:sz w:val="32"/>
          <w:szCs w:val="32"/>
          <w:highlight w:val="none"/>
        </w:rPr>
      </w:pPr>
      <w:r>
        <w:rPr>
          <w:rFonts w:hint="eastAsia" w:hAnsi="宋体" w:cs="宋体"/>
          <w:b/>
          <w:color w:val="auto"/>
          <w:sz w:val="32"/>
          <w:szCs w:val="32"/>
          <w:highlight w:val="none"/>
        </w:rPr>
        <w:t>供应商名称（公章）</w:t>
      </w:r>
    </w:p>
    <w:p w14:paraId="479622C5">
      <w:pPr>
        <w:ind w:firstLine="643"/>
        <w:jc w:val="center"/>
        <w:rPr>
          <w:rFonts w:hint="eastAsia" w:hAnsi="宋体" w:cs="宋体"/>
          <w:b/>
          <w:color w:val="auto"/>
          <w:sz w:val="44"/>
          <w:highlight w:val="none"/>
        </w:rPr>
      </w:pPr>
      <w:r>
        <w:rPr>
          <w:rFonts w:hint="eastAsia" w:hAnsi="宋体" w:cs="宋体"/>
          <w:b/>
          <w:color w:val="auto"/>
          <w:sz w:val="32"/>
          <w:szCs w:val="32"/>
          <w:highlight w:val="none"/>
        </w:rPr>
        <w:t xml:space="preserve"> 年   月   日</w:t>
      </w:r>
      <w:r>
        <w:rPr>
          <w:rFonts w:hint="eastAsia" w:hAnsi="宋体" w:cs="宋体"/>
          <w:b/>
          <w:color w:val="auto"/>
          <w:sz w:val="36"/>
          <w:szCs w:val="36"/>
          <w:highlight w:val="none"/>
        </w:rPr>
        <w:br w:type="page"/>
      </w:r>
      <w:bookmarkStart w:id="124" w:name="_Toc344572156"/>
    </w:p>
    <w:p w14:paraId="65C0AEC3">
      <w:pPr>
        <w:ind w:firstLine="883"/>
        <w:jc w:val="center"/>
        <w:rPr>
          <w:rFonts w:hint="eastAsia" w:hAnsi="宋体" w:cs="宋体"/>
          <w:b/>
          <w:color w:val="auto"/>
          <w:sz w:val="44"/>
          <w:highlight w:val="none"/>
        </w:rPr>
      </w:pPr>
      <w:r>
        <w:rPr>
          <w:rFonts w:hint="eastAsia" w:hAnsi="宋体" w:cs="宋体"/>
          <w:b/>
          <w:color w:val="auto"/>
          <w:sz w:val="44"/>
          <w:highlight w:val="none"/>
        </w:rPr>
        <w:t>目  录</w:t>
      </w:r>
    </w:p>
    <w:p w14:paraId="2BFD6ED2">
      <w:pPr>
        <w:pStyle w:val="11"/>
        <w:ind w:firstLine="420"/>
        <w:rPr>
          <w:rFonts w:hint="eastAsia" w:ascii="宋体" w:hAnsi="宋体" w:cs="宋体"/>
          <w:color w:val="auto"/>
          <w:highlight w:val="none"/>
        </w:rPr>
      </w:pPr>
    </w:p>
    <w:p w14:paraId="34912B0F">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402D9DD7">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310D0E35">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三、服务方案</w:t>
      </w:r>
    </w:p>
    <w:p w14:paraId="5CE6DD92">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1FCF0D79">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65448FDB">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124FA78B">
      <w:pPr>
        <w:spacing w:line="360" w:lineRule="auto"/>
        <w:ind w:firstLine="576" w:firstLineChars="200"/>
        <w:jc w:val="left"/>
        <w:rPr>
          <w:rFonts w:hint="eastAsia" w:hAnsi="宋体" w:cs="宋体"/>
          <w:color w:val="auto"/>
          <w:spacing w:val="4"/>
          <w:sz w:val="28"/>
          <w:szCs w:val="28"/>
          <w:highlight w:val="none"/>
        </w:rPr>
      </w:pPr>
      <w:r>
        <w:rPr>
          <w:rFonts w:hint="eastAsia" w:hAnsi="宋体" w:cs="宋体"/>
          <w:color w:val="auto"/>
          <w:spacing w:val="4"/>
          <w:sz w:val="28"/>
          <w:szCs w:val="28"/>
          <w:highlight w:val="none"/>
        </w:rPr>
        <w:t>七、其他</w:t>
      </w:r>
    </w:p>
    <w:p w14:paraId="14DB30F4">
      <w:pPr>
        <w:pStyle w:val="7"/>
        <w:spacing w:line="360" w:lineRule="auto"/>
        <w:rPr>
          <w:rFonts w:hint="eastAsia" w:ascii="宋体" w:hAnsi="宋体" w:cs="宋体"/>
          <w:color w:val="auto"/>
          <w:highlight w:val="none"/>
        </w:rPr>
      </w:pPr>
    </w:p>
    <w:p w14:paraId="37F1AF9F">
      <w:pPr>
        <w:pStyle w:val="7"/>
        <w:spacing w:line="360" w:lineRule="auto"/>
        <w:rPr>
          <w:rFonts w:hint="eastAsia" w:ascii="宋体" w:hAnsi="宋体" w:cs="宋体"/>
          <w:color w:val="auto"/>
          <w:highlight w:val="none"/>
        </w:rPr>
      </w:pPr>
    </w:p>
    <w:p w14:paraId="4DEB3C54">
      <w:pPr>
        <w:keepNext/>
        <w:keepLines/>
        <w:widowControl/>
        <w:tabs>
          <w:tab w:val="left" w:pos="3705"/>
        </w:tabs>
        <w:spacing w:line="360" w:lineRule="auto"/>
        <w:ind w:left="3708" w:firstLine="880"/>
        <w:rPr>
          <w:rFonts w:hint="eastAsia" w:hAnsi="宋体" w:cs="宋体"/>
          <w:bCs/>
          <w:color w:val="auto"/>
          <w:sz w:val="44"/>
          <w:highlight w:val="none"/>
        </w:rPr>
      </w:pPr>
    </w:p>
    <w:p w14:paraId="54764CFD">
      <w:pPr>
        <w:pStyle w:val="7"/>
        <w:ind w:firstLine="880"/>
        <w:rPr>
          <w:rFonts w:hint="eastAsia" w:ascii="宋体" w:hAnsi="宋体" w:cs="宋体"/>
          <w:bCs/>
          <w:color w:val="auto"/>
          <w:sz w:val="44"/>
          <w:highlight w:val="none"/>
        </w:rPr>
      </w:pPr>
    </w:p>
    <w:p w14:paraId="59746405">
      <w:pPr>
        <w:pStyle w:val="7"/>
        <w:ind w:firstLine="880"/>
        <w:rPr>
          <w:rFonts w:hint="eastAsia" w:ascii="宋体" w:hAnsi="宋体" w:cs="宋体"/>
          <w:bCs/>
          <w:color w:val="auto"/>
          <w:sz w:val="44"/>
          <w:highlight w:val="none"/>
        </w:rPr>
      </w:pPr>
    </w:p>
    <w:bookmarkEnd w:id="124"/>
    <w:p w14:paraId="612DF30C">
      <w:pPr>
        <w:pStyle w:val="11"/>
        <w:ind w:firstLine="643"/>
        <w:rPr>
          <w:rFonts w:hint="eastAsia" w:ascii="宋体" w:hAnsi="宋体" w:cs="宋体"/>
          <w:b/>
          <w:color w:val="auto"/>
          <w:sz w:val="32"/>
          <w:szCs w:val="32"/>
          <w:highlight w:val="none"/>
        </w:rPr>
      </w:pPr>
      <w:bookmarkStart w:id="125" w:name="_Toc403077648"/>
      <w:bookmarkStart w:id="126" w:name="_Toc363474027"/>
      <w:bookmarkStart w:id="127" w:name="_Toc204524343"/>
    </w:p>
    <w:p w14:paraId="3AD20E64">
      <w:pPr>
        <w:pStyle w:val="11"/>
        <w:ind w:firstLine="643"/>
        <w:rPr>
          <w:rFonts w:hint="eastAsia" w:ascii="宋体" w:hAnsi="宋体" w:cs="宋体"/>
          <w:b/>
          <w:color w:val="auto"/>
          <w:sz w:val="32"/>
          <w:szCs w:val="32"/>
          <w:highlight w:val="none"/>
        </w:rPr>
      </w:pPr>
    </w:p>
    <w:p w14:paraId="277EF5E9">
      <w:pPr>
        <w:pStyle w:val="11"/>
        <w:ind w:firstLine="643"/>
        <w:rPr>
          <w:rFonts w:hint="eastAsia" w:ascii="宋体" w:hAnsi="宋体" w:cs="宋体"/>
          <w:b/>
          <w:color w:val="auto"/>
          <w:sz w:val="32"/>
          <w:szCs w:val="32"/>
          <w:highlight w:val="none"/>
        </w:rPr>
      </w:pPr>
    </w:p>
    <w:p w14:paraId="4CACAE7B">
      <w:pPr>
        <w:spacing w:line="520" w:lineRule="exact"/>
        <w:ind w:firstLine="643"/>
        <w:jc w:val="center"/>
        <w:outlineLvl w:val="1"/>
        <w:rPr>
          <w:rFonts w:hint="eastAsia" w:hAnsi="宋体" w:cs="宋体"/>
          <w:b/>
          <w:color w:val="auto"/>
          <w:sz w:val="32"/>
          <w:szCs w:val="32"/>
          <w:highlight w:val="none"/>
        </w:rPr>
      </w:pPr>
      <w:r>
        <w:rPr>
          <w:rFonts w:hint="eastAsia" w:hAnsi="宋体" w:cs="宋体"/>
          <w:b/>
          <w:color w:val="auto"/>
          <w:sz w:val="32"/>
          <w:szCs w:val="32"/>
          <w:highlight w:val="none"/>
        </w:rPr>
        <w:br w:type="page"/>
      </w:r>
      <w:bookmarkStart w:id="128" w:name="_Toc4367"/>
      <w:bookmarkStart w:id="129" w:name="_Toc15762"/>
      <w:bookmarkStart w:id="130" w:name="_Toc16320"/>
      <w:bookmarkStart w:id="131" w:name="_Toc32002"/>
      <w:r>
        <w:rPr>
          <w:rFonts w:hint="eastAsia" w:hAnsi="宋体" w:cs="宋体"/>
          <w:b/>
          <w:color w:val="auto"/>
          <w:sz w:val="32"/>
          <w:szCs w:val="32"/>
          <w:highlight w:val="none"/>
        </w:rPr>
        <w:t>一、磋商</w:t>
      </w:r>
      <w:bookmarkEnd w:id="125"/>
      <w:bookmarkEnd w:id="126"/>
      <w:r>
        <w:rPr>
          <w:rFonts w:hint="eastAsia" w:hAnsi="宋体" w:cs="宋体"/>
          <w:b/>
          <w:color w:val="auto"/>
          <w:sz w:val="32"/>
          <w:szCs w:val="32"/>
          <w:highlight w:val="none"/>
        </w:rPr>
        <w:t>响应函</w:t>
      </w:r>
      <w:bookmarkEnd w:id="128"/>
      <w:bookmarkEnd w:id="129"/>
      <w:bookmarkEnd w:id="130"/>
      <w:bookmarkEnd w:id="131"/>
    </w:p>
    <w:p w14:paraId="17AE7F6D">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C5B2ACD">
      <w:pPr>
        <w:spacing w:line="360" w:lineRule="auto"/>
        <w:ind w:firstLine="496" w:firstLineChars="200"/>
        <w:rPr>
          <w:rFonts w:hint="eastAsia"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7085C8C5">
      <w:pPr>
        <w:spacing w:line="360" w:lineRule="auto"/>
        <w:ind w:left="624" w:leftChars="251" w:hanging="22" w:hangingChars="9"/>
        <w:jc w:val="left"/>
        <w:rPr>
          <w:rFonts w:hint="eastAsia" w:hAnsi="宋体" w:cs="宋体"/>
          <w:color w:val="auto"/>
          <w:spacing w:val="4"/>
          <w:szCs w:val="24"/>
          <w:highlight w:val="none"/>
        </w:rPr>
      </w:pPr>
      <w:r>
        <w:rPr>
          <w:rFonts w:hint="eastAsia" w:hAnsi="宋体" w:cs="宋体"/>
          <w:color w:val="auto"/>
          <w:spacing w:val="4"/>
          <w:szCs w:val="24"/>
          <w:highlight w:val="none"/>
        </w:rPr>
        <w:t>我方承诺如下：</w:t>
      </w:r>
    </w:p>
    <w:p w14:paraId="577426A6">
      <w:pPr>
        <w:numPr>
          <w:ilvl w:val="0"/>
          <w:numId w:val="17"/>
        </w:numPr>
        <w:tabs>
          <w:tab w:val="left" w:pos="2160"/>
        </w:tabs>
        <w:spacing w:line="360" w:lineRule="auto"/>
        <w:ind w:firstLine="496" w:firstLineChars="200"/>
        <w:jc w:val="left"/>
        <w:rPr>
          <w:rFonts w:hint="eastAsia"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1DFB9C87">
      <w:pPr>
        <w:numPr>
          <w:ilvl w:val="0"/>
          <w:numId w:val="17"/>
        </w:num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58B0A1EF">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0B414530">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62080379">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5）如果在磋商后规定的磋商有效期内撤回磋商，我们的磋商保证金可被贵方没收。</w:t>
      </w:r>
    </w:p>
    <w:p w14:paraId="687A2C45">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 xml:space="preserve">6）同意提供贵方可能另外要求的与本磋商有关的任何证据和资料。 </w:t>
      </w:r>
    </w:p>
    <w:p w14:paraId="320141D0">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7）我们同意，如果成交，向陕西至诚项目管理集团有限公司交纳招标代理服务费。</w:t>
      </w:r>
    </w:p>
    <w:p w14:paraId="75468DDE">
      <w:pPr>
        <w:tabs>
          <w:tab w:val="left" w:pos="2160"/>
        </w:tabs>
        <w:spacing w:line="360" w:lineRule="auto"/>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8）与本磋商有关的一切正式往来通讯为：</w:t>
      </w:r>
    </w:p>
    <w:p w14:paraId="2EBD7E87">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联系地址：</w:t>
      </w:r>
    </w:p>
    <w:p w14:paraId="36ABC4B4">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邮政编码：</w:t>
      </w:r>
    </w:p>
    <w:p w14:paraId="76A6080D">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电    话：</w:t>
      </w:r>
    </w:p>
    <w:p w14:paraId="5A8FD2AE">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传    真：</w:t>
      </w:r>
    </w:p>
    <w:p w14:paraId="5A925612">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供应商名称（盖章）：</w:t>
      </w:r>
    </w:p>
    <w:p w14:paraId="3AFCC9DB">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ED89DD2">
      <w:pPr>
        <w:spacing w:line="360" w:lineRule="auto"/>
        <w:ind w:firstLine="1240" w:firstLineChars="500"/>
        <w:jc w:val="left"/>
        <w:rPr>
          <w:rFonts w:hint="eastAsia" w:hAnsi="宋体" w:cs="宋体"/>
          <w:color w:val="auto"/>
          <w:spacing w:val="4"/>
          <w:szCs w:val="24"/>
          <w:highlight w:val="none"/>
        </w:rPr>
      </w:pPr>
      <w:r>
        <w:rPr>
          <w:rFonts w:hint="eastAsia" w:hAnsi="宋体" w:cs="宋体"/>
          <w:color w:val="auto"/>
          <w:spacing w:val="4"/>
          <w:szCs w:val="24"/>
          <w:highlight w:val="none"/>
        </w:rPr>
        <w:t>日    期：</w:t>
      </w:r>
    </w:p>
    <w:p w14:paraId="272B2ACD">
      <w:pPr>
        <w:pStyle w:val="3"/>
        <w:spacing w:before="312" w:beforeLines="100" w:line="360" w:lineRule="auto"/>
        <w:ind w:firstLine="562"/>
        <w:jc w:val="center"/>
        <w:rPr>
          <w:rFonts w:hint="eastAsia" w:ascii="宋体" w:hAnsi="宋体" w:cs="宋体"/>
          <w:bCs w:val="0"/>
          <w:color w:val="auto"/>
          <w:sz w:val="32"/>
          <w:highlight w:val="none"/>
        </w:rPr>
      </w:pPr>
      <w:r>
        <w:rPr>
          <w:rFonts w:hint="eastAsia" w:ascii="宋体" w:hAnsi="宋体" w:cs="宋体"/>
          <w:color w:val="auto"/>
          <w:highlight w:val="none"/>
        </w:rPr>
        <w:br w:type="page"/>
      </w:r>
      <w:bookmarkStart w:id="132" w:name="_Toc17800"/>
      <w:bookmarkStart w:id="133" w:name="_Toc28910"/>
      <w:bookmarkStart w:id="134" w:name="_Toc9730"/>
      <w:bookmarkStart w:id="135" w:name="_Toc403077651"/>
      <w:bookmarkStart w:id="136" w:name="_Toc732"/>
      <w:bookmarkStart w:id="137" w:name="_Toc363474030"/>
      <w:r>
        <w:rPr>
          <w:rFonts w:hint="eastAsia" w:ascii="宋体" w:hAnsi="宋体" w:cs="宋体"/>
          <w:bCs w:val="0"/>
          <w:color w:val="auto"/>
          <w:sz w:val="32"/>
          <w:highlight w:val="none"/>
        </w:rPr>
        <w:t>二、磋商报价表</w:t>
      </w:r>
      <w:bookmarkEnd w:id="132"/>
      <w:bookmarkEnd w:id="133"/>
      <w:bookmarkEnd w:id="134"/>
      <w:bookmarkEnd w:id="135"/>
      <w:bookmarkEnd w:id="136"/>
      <w:bookmarkEnd w:id="137"/>
    </w:p>
    <w:p w14:paraId="3E15C613">
      <w:pPr>
        <w:spacing w:line="360" w:lineRule="auto"/>
        <w:jc w:val="center"/>
        <w:outlineLvl w:val="2"/>
        <w:rPr>
          <w:rFonts w:hint="eastAsia" w:hAnsi="宋体" w:cs="宋体"/>
          <w:color w:val="auto"/>
          <w:szCs w:val="24"/>
          <w:highlight w:val="none"/>
        </w:rPr>
      </w:pPr>
      <w:bookmarkStart w:id="138" w:name="_Toc12732"/>
      <w:bookmarkStart w:id="139" w:name="_Toc29008"/>
      <w:bookmarkStart w:id="140" w:name="_Toc7982"/>
      <w:bookmarkStart w:id="141" w:name="_Toc32277"/>
      <w:r>
        <w:rPr>
          <w:rFonts w:hint="eastAsia" w:hAnsi="宋体" w:cs="宋体"/>
          <w:color w:val="auto"/>
          <w:szCs w:val="24"/>
          <w:highlight w:val="none"/>
        </w:rPr>
        <w:t>2.1报价一览表</w:t>
      </w:r>
      <w:bookmarkEnd w:id="138"/>
      <w:bookmarkEnd w:id="139"/>
      <w:bookmarkEnd w:id="140"/>
      <w:bookmarkEnd w:id="141"/>
    </w:p>
    <w:p w14:paraId="645CAB4E">
      <w:pPr>
        <w:spacing w:line="360" w:lineRule="auto"/>
        <w:jc w:val="center"/>
        <w:rPr>
          <w:rFonts w:hint="eastAsia" w:hAnsi="宋体" w:cs="宋体"/>
          <w:color w:val="auto"/>
          <w:szCs w:val="24"/>
          <w:highlight w:val="none"/>
        </w:rPr>
      </w:pPr>
    </w:p>
    <w:p w14:paraId="5224B876">
      <w:pPr>
        <w:jc w:val="left"/>
        <w:rPr>
          <w:rFonts w:hint="eastAsia" w:hAnsi="宋体" w:cs="宋体"/>
          <w:color w:val="auto"/>
          <w:highlight w:val="none"/>
        </w:rPr>
      </w:pPr>
      <w:r>
        <w:rPr>
          <w:rFonts w:hint="eastAsia" w:hAnsi="宋体" w:cs="宋体"/>
          <w:color w:val="auto"/>
          <w:highlight w:val="none"/>
        </w:rPr>
        <w:t xml:space="preserve">项目名称：                                                 </w:t>
      </w:r>
    </w:p>
    <w:p w14:paraId="65C55AA3">
      <w:pPr>
        <w:jc w:val="left"/>
        <w:rPr>
          <w:rFonts w:hint="eastAsia" w:hAnsi="宋体" w:cs="宋体"/>
          <w:color w:val="auto"/>
          <w:highlight w:val="none"/>
        </w:rPr>
      </w:pPr>
      <w:r>
        <w:rPr>
          <w:rFonts w:hint="eastAsia" w:hAnsi="宋体" w:cs="宋体"/>
          <w:color w:val="auto"/>
          <w:highlight w:val="none"/>
        </w:rPr>
        <w:t xml:space="preserve">项目编号：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gridCol w:w="2350"/>
      </w:tblGrid>
      <w:tr w14:paraId="4FC6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550" w:type="dxa"/>
            <w:vAlign w:val="center"/>
          </w:tcPr>
          <w:p w14:paraId="5F32FBE6">
            <w:pPr>
              <w:jc w:val="center"/>
              <w:rPr>
                <w:rFonts w:hint="eastAsia" w:hAnsi="宋体" w:cs="宋体"/>
                <w:color w:val="auto"/>
                <w:szCs w:val="24"/>
                <w:highlight w:val="none"/>
              </w:rPr>
            </w:pPr>
            <w:r>
              <w:rPr>
                <w:rFonts w:hint="eastAsia" w:hAnsi="宋体" w:cs="宋体"/>
                <w:color w:val="auto"/>
                <w:szCs w:val="24"/>
                <w:highlight w:val="none"/>
              </w:rPr>
              <w:t>磋商总报价</w:t>
            </w:r>
          </w:p>
          <w:p w14:paraId="41F69AD8">
            <w:pPr>
              <w:jc w:val="center"/>
              <w:rPr>
                <w:rFonts w:hint="eastAsia" w:hAnsi="宋体" w:cs="宋体"/>
                <w:color w:val="auto"/>
                <w:szCs w:val="24"/>
                <w:highlight w:val="none"/>
              </w:rPr>
            </w:pPr>
            <w:r>
              <w:rPr>
                <w:rFonts w:hint="eastAsia" w:hAnsi="宋体" w:cs="宋体"/>
                <w:color w:val="auto"/>
                <w:szCs w:val="24"/>
                <w:highlight w:val="none"/>
              </w:rPr>
              <w:t>（元）</w:t>
            </w:r>
          </w:p>
        </w:tc>
        <w:tc>
          <w:tcPr>
            <w:tcW w:w="3550" w:type="dxa"/>
            <w:vAlign w:val="center"/>
          </w:tcPr>
          <w:p w14:paraId="2C9F26B6">
            <w:pPr>
              <w:jc w:val="center"/>
              <w:rPr>
                <w:rFonts w:hint="eastAsia" w:hAnsi="宋体" w:cs="宋体"/>
                <w:color w:val="auto"/>
                <w:highlight w:val="none"/>
              </w:rPr>
            </w:pPr>
            <w:r>
              <w:rPr>
                <w:rFonts w:hint="eastAsia" w:hAnsi="宋体" w:cs="宋体"/>
                <w:color w:val="auto"/>
                <w:szCs w:val="24"/>
                <w:highlight w:val="none"/>
              </w:rPr>
              <w:t>服务期限</w:t>
            </w:r>
          </w:p>
        </w:tc>
        <w:tc>
          <w:tcPr>
            <w:tcW w:w="2350" w:type="dxa"/>
            <w:vAlign w:val="center"/>
          </w:tcPr>
          <w:p w14:paraId="709CF093">
            <w:pPr>
              <w:jc w:val="center"/>
              <w:rPr>
                <w:rFonts w:hint="eastAsia" w:hAnsi="宋体" w:cs="宋体"/>
                <w:color w:val="auto"/>
                <w:szCs w:val="24"/>
                <w:highlight w:val="none"/>
              </w:rPr>
            </w:pPr>
            <w:r>
              <w:rPr>
                <w:rFonts w:hint="eastAsia" w:hAnsi="宋体" w:cs="宋体"/>
                <w:color w:val="auto"/>
                <w:szCs w:val="24"/>
                <w:highlight w:val="none"/>
              </w:rPr>
              <w:t>备注</w:t>
            </w:r>
          </w:p>
        </w:tc>
      </w:tr>
      <w:tr w14:paraId="3831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550" w:type="dxa"/>
            <w:vAlign w:val="center"/>
          </w:tcPr>
          <w:p w14:paraId="0324BD7D">
            <w:pPr>
              <w:jc w:val="center"/>
              <w:rPr>
                <w:rFonts w:hint="default" w:hAnsi="宋体" w:eastAsia="宋体" w:cs="宋体"/>
                <w:color w:val="auto"/>
                <w:szCs w:val="24"/>
                <w:highlight w:val="none"/>
                <w:lang w:val="en-US" w:eastAsia="zh-CN"/>
              </w:rPr>
            </w:pPr>
          </w:p>
        </w:tc>
        <w:tc>
          <w:tcPr>
            <w:tcW w:w="3550" w:type="dxa"/>
            <w:vAlign w:val="center"/>
          </w:tcPr>
          <w:p w14:paraId="3386205B">
            <w:pPr>
              <w:jc w:val="center"/>
              <w:rPr>
                <w:rFonts w:hint="eastAsia" w:hAnsi="宋体" w:cs="宋体"/>
                <w:color w:val="auto"/>
                <w:szCs w:val="24"/>
                <w:highlight w:val="none"/>
              </w:rPr>
            </w:pPr>
          </w:p>
        </w:tc>
        <w:tc>
          <w:tcPr>
            <w:tcW w:w="2350" w:type="dxa"/>
            <w:vAlign w:val="center"/>
          </w:tcPr>
          <w:p w14:paraId="3B940287">
            <w:pPr>
              <w:jc w:val="center"/>
              <w:rPr>
                <w:rFonts w:hint="eastAsia" w:hAnsi="宋体" w:cs="宋体"/>
                <w:color w:val="auto"/>
                <w:szCs w:val="24"/>
                <w:highlight w:val="none"/>
              </w:rPr>
            </w:pPr>
          </w:p>
        </w:tc>
      </w:tr>
      <w:tr w14:paraId="05BA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3"/>
            <w:vAlign w:val="center"/>
          </w:tcPr>
          <w:p w14:paraId="66AFEA3E">
            <w:pPr>
              <w:jc w:val="center"/>
              <w:rPr>
                <w:rFonts w:hint="eastAsia" w:hAnsi="宋体" w:cs="宋体"/>
                <w:color w:val="auto"/>
                <w:szCs w:val="24"/>
                <w:highlight w:val="none"/>
              </w:rPr>
            </w:pPr>
            <w:r>
              <w:rPr>
                <w:rFonts w:hint="eastAsia" w:hAnsi="宋体" w:cs="宋体"/>
                <w:color w:val="auto"/>
                <w:szCs w:val="24"/>
                <w:highlight w:val="none"/>
              </w:rPr>
              <w:t>磋商报价（大写）：                           （小写：￥     ）</w:t>
            </w:r>
          </w:p>
        </w:tc>
      </w:tr>
      <w:tr w14:paraId="3B4D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3"/>
            <w:vAlign w:val="center"/>
          </w:tcPr>
          <w:p w14:paraId="52FC7CD5">
            <w:pPr>
              <w:rPr>
                <w:rFonts w:hint="eastAsia"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65CC09E">
      <w:pPr>
        <w:rPr>
          <w:rFonts w:hint="eastAsia" w:hAnsi="宋体" w:cs="宋体"/>
          <w:color w:val="auto"/>
          <w:szCs w:val="24"/>
          <w:highlight w:val="none"/>
        </w:rPr>
      </w:pPr>
    </w:p>
    <w:p w14:paraId="1F5630C3">
      <w:pPr>
        <w:rPr>
          <w:rFonts w:hint="eastAsia" w:hAnsi="宋体" w:cs="宋体"/>
          <w:color w:val="auto"/>
          <w:szCs w:val="24"/>
          <w:highlight w:val="none"/>
        </w:rPr>
      </w:pPr>
    </w:p>
    <w:p w14:paraId="489967A1">
      <w:pPr>
        <w:rPr>
          <w:rFonts w:hint="eastAsia" w:hAnsi="宋体" w:cs="宋体"/>
          <w:color w:val="auto"/>
          <w:szCs w:val="24"/>
          <w:highlight w:val="none"/>
        </w:rPr>
      </w:pPr>
    </w:p>
    <w:p w14:paraId="40296D92">
      <w:pPr>
        <w:spacing w:line="280" w:lineRule="exact"/>
        <w:ind w:right="617" w:rightChars="257"/>
        <w:jc w:val="left"/>
        <w:rPr>
          <w:rFonts w:hint="eastAsia"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105D4AF7">
      <w:pPr>
        <w:spacing w:line="280" w:lineRule="exact"/>
        <w:ind w:right="617" w:rightChars="257"/>
        <w:jc w:val="left"/>
        <w:rPr>
          <w:rFonts w:hint="eastAsia" w:hAnsi="宋体" w:cs="宋体"/>
          <w:color w:val="auto"/>
          <w:szCs w:val="24"/>
          <w:highlight w:val="none"/>
        </w:rPr>
      </w:pPr>
    </w:p>
    <w:p w14:paraId="66119FCC">
      <w:pPr>
        <w:spacing w:line="280" w:lineRule="exact"/>
        <w:ind w:right="617" w:rightChars="257"/>
        <w:jc w:val="left"/>
        <w:rPr>
          <w:rFonts w:hint="eastAsia"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4D2C4C8B">
      <w:pPr>
        <w:spacing w:line="280" w:lineRule="exact"/>
        <w:ind w:right="617" w:rightChars="257"/>
        <w:jc w:val="left"/>
        <w:rPr>
          <w:rFonts w:hint="eastAsia" w:hAnsi="宋体" w:cs="宋体"/>
          <w:color w:val="auto"/>
          <w:szCs w:val="24"/>
          <w:highlight w:val="none"/>
        </w:rPr>
      </w:pPr>
    </w:p>
    <w:p w14:paraId="37815EDE">
      <w:pPr>
        <w:spacing w:line="280" w:lineRule="exact"/>
        <w:ind w:right="617" w:rightChars="257"/>
        <w:rPr>
          <w:rFonts w:hint="eastAsia" w:hAnsi="宋体" w:cs="宋体"/>
          <w:color w:val="auto"/>
          <w:szCs w:val="24"/>
          <w:highlight w:val="none"/>
        </w:rPr>
      </w:pPr>
      <w:r>
        <w:rPr>
          <w:rFonts w:hint="eastAsia" w:hAnsi="宋体" w:cs="宋体"/>
          <w:color w:val="auto"/>
          <w:szCs w:val="24"/>
          <w:highlight w:val="none"/>
        </w:rPr>
        <w:t>日    期：</w:t>
      </w:r>
    </w:p>
    <w:p w14:paraId="7921337A">
      <w:pPr>
        <w:jc w:val="center"/>
        <w:rPr>
          <w:rFonts w:hint="eastAsia" w:hAnsi="宋体" w:cs="宋体"/>
          <w:color w:val="auto"/>
          <w:szCs w:val="24"/>
          <w:highlight w:val="none"/>
        </w:rPr>
      </w:pPr>
    </w:p>
    <w:p w14:paraId="09C0BE71">
      <w:pPr>
        <w:spacing w:before="156" w:beforeLines="50" w:after="156" w:afterLines="50" w:line="400" w:lineRule="atLeast"/>
        <w:rPr>
          <w:rFonts w:hint="eastAsia"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4256B6EA">
      <w:pPr>
        <w:ind w:firstLine="602"/>
        <w:jc w:val="center"/>
        <w:rPr>
          <w:rFonts w:hint="eastAsia" w:hAnsi="宋体" w:cs="宋体"/>
          <w:b/>
          <w:color w:val="auto"/>
          <w:sz w:val="30"/>
          <w:szCs w:val="30"/>
          <w:highlight w:val="none"/>
        </w:rPr>
      </w:pPr>
    </w:p>
    <w:p w14:paraId="13B3FBE3">
      <w:pPr>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br w:type="page"/>
      </w:r>
      <w:bookmarkStart w:id="142" w:name="_Toc9760"/>
      <w:bookmarkStart w:id="143" w:name="_Toc11197"/>
      <w:bookmarkStart w:id="144" w:name="_Toc8017"/>
      <w:bookmarkStart w:id="145" w:name="_Toc9220"/>
      <w:r>
        <w:rPr>
          <w:rFonts w:hint="eastAsia" w:hAnsi="宋体" w:cs="宋体"/>
          <w:b/>
          <w:color w:val="auto"/>
          <w:sz w:val="30"/>
          <w:szCs w:val="30"/>
          <w:highlight w:val="none"/>
        </w:rPr>
        <w:t>2.2分项报价表</w:t>
      </w:r>
      <w:bookmarkEnd w:id="142"/>
      <w:bookmarkEnd w:id="143"/>
      <w:bookmarkEnd w:id="144"/>
      <w:bookmarkEnd w:id="145"/>
    </w:p>
    <w:p w14:paraId="7AD2F4E0">
      <w:pPr>
        <w:pStyle w:val="11"/>
        <w:jc w:val="center"/>
        <w:rPr>
          <w:rFonts w:hint="eastAsia" w:ascii="宋体" w:hAnsi="宋体" w:cs="宋体"/>
          <w:bCs/>
          <w:color w:val="auto"/>
          <w:sz w:val="24"/>
          <w:szCs w:val="24"/>
          <w:highlight w:val="none"/>
        </w:rPr>
      </w:pPr>
    </w:p>
    <w:p w14:paraId="0A09252C">
      <w:pPr>
        <w:pStyle w:val="11"/>
        <w:ind w:firstLine="420"/>
        <w:rPr>
          <w:rFonts w:hint="eastAsia" w:ascii="宋体" w:hAnsi="宋体" w:cs="宋体"/>
          <w:color w:val="auto"/>
          <w:highlight w:val="none"/>
        </w:rPr>
      </w:pPr>
    </w:p>
    <w:p w14:paraId="1BE3BCC3">
      <w:pPr>
        <w:ind w:firstLine="480"/>
        <w:rPr>
          <w:rFonts w:hint="eastAsia" w:hAnsi="宋体" w:cs="宋体"/>
          <w:color w:val="auto"/>
          <w:highlight w:val="none"/>
        </w:rPr>
      </w:pPr>
    </w:p>
    <w:p w14:paraId="0ACD4C06">
      <w:pPr>
        <w:pStyle w:val="11"/>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说明：1.分项报价表的合计金额,应与“报价一览表”的总报价一致。</w:t>
      </w:r>
    </w:p>
    <w:p w14:paraId="00EA4B17">
      <w:pPr>
        <w:pStyle w:val="11"/>
        <w:spacing w:line="360" w:lineRule="auto"/>
        <w:ind w:firstLine="660" w:firstLineChars="300"/>
        <w:rPr>
          <w:rFonts w:hint="eastAsia" w:ascii="宋体" w:hAnsi="宋体" w:cs="宋体"/>
          <w:color w:val="auto"/>
          <w:sz w:val="28"/>
          <w:szCs w:val="28"/>
          <w:highlight w:val="none"/>
        </w:rPr>
      </w:pPr>
      <w:r>
        <w:rPr>
          <w:rFonts w:hint="eastAsia" w:ascii="宋体" w:hAnsi="宋体" w:cs="宋体"/>
          <w:color w:val="auto"/>
          <w:sz w:val="22"/>
          <w:szCs w:val="22"/>
          <w:highlight w:val="none"/>
        </w:rPr>
        <w:t>2.供应商自行拟定格式，用于说明磋商报价各报价的组成。</w:t>
      </w:r>
    </w:p>
    <w:p w14:paraId="374F5AB7">
      <w:pPr>
        <w:rPr>
          <w:rFonts w:hint="eastAsia" w:hAnsi="宋体" w:cs="宋体"/>
          <w:color w:val="auto"/>
          <w:highlight w:val="none"/>
        </w:rPr>
      </w:pPr>
    </w:p>
    <w:bookmarkEnd w:id="127"/>
    <w:p w14:paraId="7A580282">
      <w:pPr>
        <w:ind w:firstLine="640"/>
        <w:jc w:val="center"/>
        <w:outlineLvl w:val="1"/>
        <w:rPr>
          <w:rFonts w:hint="eastAsia" w:hAnsi="宋体" w:cs="宋体"/>
          <w:color w:val="auto"/>
          <w:sz w:val="32"/>
          <w:szCs w:val="32"/>
          <w:highlight w:val="none"/>
        </w:rPr>
      </w:pPr>
      <w:bookmarkStart w:id="146" w:name="_Toc344572163"/>
      <w:r>
        <w:rPr>
          <w:rFonts w:hint="eastAsia" w:hAnsi="宋体" w:cs="宋体"/>
          <w:color w:val="auto"/>
          <w:sz w:val="32"/>
          <w:szCs w:val="32"/>
          <w:highlight w:val="none"/>
        </w:rPr>
        <w:br w:type="page"/>
      </w:r>
      <w:bookmarkStart w:id="147" w:name="_Toc5944"/>
      <w:bookmarkStart w:id="148" w:name="_Toc3628"/>
      <w:bookmarkStart w:id="149" w:name="_Toc32126"/>
      <w:bookmarkStart w:id="150" w:name="_Toc24936"/>
      <w:r>
        <w:rPr>
          <w:rFonts w:hint="eastAsia" w:hAnsi="宋体" w:cs="宋体"/>
          <w:b/>
          <w:bCs/>
          <w:color w:val="auto"/>
          <w:sz w:val="32"/>
          <w:szCs w:val="32"/>
          <w:highlight w:val="none"/>
        </w:rPr>
        <w:t>三、</w:t>
      </w:r>
      <w:bookmarkEnd w:id="147"/>
      <w:bookmarkEnd w:id="148"/>
      <w:bookmarkEnd w:id="149"/>
      <w:bookmarkEnd w:id="150"/>
      <w:r>
        <w:rPr>
          <w:rFonts w:hint="eastAsia" w:hAnsi="宋体" w:cs="宋体"/>
          <w:b/>
          <w:bCs/>
          <w:color w:val="auto"/>
          <w:sz w:val="32"/>
          <w:szCs w:val="32"/>
          <w:highlight w:val="none"/>
        </w:rPr>
        <w:t>服务方案</w:t>
      </w:r>
    </w:p>
    <w:p w14:paraId="1D652D57">
      <w:pPr>
        <w:spacing w:after="120" w:line="440" w:lineRule="exact"/>
        <w:rPr>
          <w:rFonts w:hint="eastAsia" w:hAnsi="宋体" w:cs="宋体"/>
          <w:color w:val="auto"/>
          <w:szCs w:val="24"/>
          <w:highlight w:val="none"/>
        </w:rPr>
      </w:pPr>
      <w:r>
        <w:rPr>
          <w:rFonts w:hint="eastAsia" w:hAnsi="宋体" w:cs="宋体"/>
          <w:color w:val="auto"/>
          <w:szCs w:val="24"/>
          <w:highlight w:val="none"/>
        </w:rPr>
        <w:t>项目名称：</w:t>
      </w:r>
    </w:p>
    <w:p w14:paraId="4D891CAD">
      <w:pPr>
        <w:tabs>
          <w:tab w:val="left" w:pos="1800"/>
        </w:tabs>
        <w:spacing w:after="120" w:line="440" w:lineRule="exact"/>
        <w:rPr>
          <w:rFonts w:hint="eastAsia" w:hAnsi="宋体" w:cs="宋体"/>
          <w:color w:val="auto"/>
          <w:szCs w:val="24"/>
          <w:highlight w:val="none"/>
        </w:rPr>
      </w:pPr>
      <w:r>
        <w:rPr>
          <w:rFonts w:hint="eastAsia" w:hAnsi="宋体" w:cs="宋体"/>
          <w:color w:val="auto"/>
          <w:szCs w:val="24"/>
          <w:highlight w:val="none"/>
        </w:rPr>
        <w:t>项目编号：</w:t>
      </w:r>
    </w:p>
    <w:p w14:paraId="201DE9EC">
      <w:pPr>
        <w:spacing w:line="480" w:lineRule="auto"/>
        <w:ind w:firstLine="482" w:firstLineChars="200"/>
        <w:jc w:val="center"/>
        <w:rPr>
          <w:rFonts w:hint="eastAsia" w:hAnsi="宋体" w:cs="宋体"/>
          <w:b/>
          <w:bCs/>
          <w:color w:val="auto"/>
          <w:szCs w:val="24"/>
          <w:highlight w:val="none"/>
        </w:rPr>
      </w:pPr>
      <w:r>
        <w:rPr>
          <w:rFonts w:hint="eastAsia" w:hAnsi="宋体" w:cs="宋体"/>
          <w:b/>
          <w:bCs/>
          <w:color w:val="auto"/>
          <w:szCs w:val="24"/>
          <w:highlight w:val="none"/>
        </w:rPr>
        <w:t>（可参照第三章评审方法进行响应）</w:t>
      </w:r>
    </w:p>
    <w:p w14:paraId="36A3CABE">
      <w:pPr>
        <w:pStyle w:val="11"/>
        <w:ind w:firstLine="420"/>
        <w:rPr>
          <w:rFonts w:hint="eastAsia" w:ascii="宋体" w:hAnsi="宋体" w:cs="宋体"/>
          <w:color w:val="auto"/>
          <w:highlight w:val="none"/>
        </w:rPr>
      </w:pPr>
    </w:p>
    <w:p w14:paraId="44A5A3DB">
      <w:pPr>
        <w:pStyle w:val="11"/>
        <w:ind w:firstLine="420"/>
        <w:rPr>
          <w:rFonts w:hint="eastAsia" w:ascii="宋体" w:hAnsi="宋体" w:cs="宋体"/>
          <w:color w:val="auto"/>
          <w:highlight w:val="none"/>
        </w:rPr>
      </w:pPr>
    </w:p>
    <w:p w14:paraId="218BD151">
      <w:pPr>
        <w:rPr>
          <w:rFonts w:hint="eastAsia" w:hAnsi="宋体" w:cs="宋体"/>
          <w:color w:val="auto"/>
          <w:highlight w:val="none"/>
        </w:rPr>
      </w:pPr>
    </w:p>
    <w:p w14:paraId="0BE9D237">
      <w:pPr>
        <w:pStyle w:val="11"/>
        <w:ind w:firstLine="420"/>
        <w:rPr>
          <w:rFonts w:hint="eastAsia" w:ascii="宋体" w:hAnsi="宋体" w:cs="宋体"/>
          <w:color w:val="auto"/>
          <w:highlight w:val="none"/>
        </w:rPr>
      </w:pPr>
    </w:p>
    <w:p w14:paraId="24324DE4">
      <w:pPr>
        <w:spacing w:line="480" w:lineRule="auto"/>
        <w:ind w:left="3725" w:leftChars="1552"/>
        <w:rPr>
          <w:rFonts w:hint="eastAsia" w:hAnsi="宋体" w:cs="宋体"/>
          <w:color w:val="auto"/>
          <w:szCs w:val="24"/>
          <w:highlight w:val="none"/>
        </w:rPr>
      </w:pPr>
      <w:r>
        <w:rPr>
          <w:rFonts w:hint="eastAsia" w:hAnsi="宋体" w:cs="宋体"/>
          <w:color w:val="auto"/>
          <w:szCs w:val="24"/>
          <w:highlight w:val="none"/>
        </w:rPr>
        <w:t>法定代表人/或被授权人签字：</w:t>
      </w:r>
    </w:p>
    <w:p w14:paraId="38E2E95D">
      <w:pPr>
        <w:spacing w:line="480" w:lineRule="auto"/>
        <w:ind w:left="3725" w:leftChars="1552"/>
        <w:rPr>
          <w:rFonts w:hint="eastAsia" w:hAnsi="宋体" w:cs="宋体"/>
          <w:color w:val="auto"/>
          <w:szCs w:val="24"/>
          <w:highlight w:val="none"/>
        </w:rPr>
      </w:pPr>
    </w:p>
    <w:p w14:paraId="741F5DD6">
      <w:pPr>
        <w:spacing w:line="480" w:lineRule="auto"/>
        <w:ind w:left="3725" w:leftChars="1552"/>
        <w:rPr>
          <w:rFonts w:hint="eastAsia" w:hAnsi="宋体" w:cs="宋体"/>
          <w:color w:val="auto"/>
          <w:szCs w:val="24"/>
          <w:highlight w:val="none"/>
        </w:rPr>
      </w:pPr>
      <w:r>
        <w:rPr>
          <w:rFonts w:hint="eastAsia" w:hAnsi="宋体" w:cs="宋体"/>
          <w:color w:val="auto"/>
          <w:szCs w:val="24"/>
          <w:highlight w:val="none"/>
        </w:rPr>
        <w:t>公      章：</w:t>
      </w:r>
    </w:p>
    <w:p w14:paraId="725FDEC3">
      <w:pPr>
        <w:spacing w:line="480" w:lineRule="auto"/>
        <w:ind w:left="3725" w:leftChars="1552" w:firstLine="5668" w:firstLineChars="2362"/>
        <w:rPr>
          <w:rFonts w:hint="eastAsia" w:hAnsi="宋体" w:cs="宋体"/>
          <w:color w:val="auto"/>
          <w:szCs w:val="24"/>
          <w:highlight w:val="none"/>
        </w:rPr>
      </w:pPr>
    </w:p>
    <w:p w14:paraId="62F1E123">
      <w:pPr>
        <w:spacing w:line="480" w:lineRule="auto"/>
        <w:ind w:left="3725" w:leftChars="1552"/>
        <w:rPr>
          <w:rFonts w:hint="eastAsia" w:hAnsi="宋体" w:cs="宋体"/>
          <w:color w:val="auto"/>
          <w:szCs w:val="24"/>
          <w:highlight w:val="none"/>
        </w:rPr>
      </w:pPr>
      <w:r>
        <w:rPr>
          <w:rFonts w:hint="eastAsia" w:hAnsi="宋体" w:cs="宋体"/>
          <w:color w:val="auto"/>
          <w:szCs w:val="24"/>
          <w:highlight w:val="none"/>
        </w:rPr>
        <w:t>日      期：</w:t>
      </w:r>
    </w:p>
    <w:p w14:paraId="7456F71E">
      <w:pPr>
        <w:spacing w:after="120" w:line="480" w:lineRule="auto"/>
        <w:ind w:firstLine="482"/>
        <w:rPr>
          <w:rFonts w:hint="eastAsia" w:hAnsi="宋体" w:cs="宋体"/>
          <w:b/>
          <w:color w:val="auto"/>
          <w:szCs w:val="24"/>
          <w:highlight w:val="none"/>
        </w:rPr>
      </w:pPr>
    </w:p>
    <w:p w14:paraId="47534052">
      <w:pPr>
        <w:spacing w:after="120"/>
        <w:ind w:firstLine="482"/>
        <w:rPr>
          <w:rFonts w:hint="eastAsia" w:hAnsi="宋体" w:cs="宋体"/>
          <w:b/>
          <w:color w:val="auto"/>
          <w:szCs w:val="24"/>
          <w:highlight w:val="none"/>
        </w:rPr>
      </w:pPr>
    </w:p>
    <w:p w14:paraId="5FD75E88">
      <w:pPr>
        <w:spacing w:after="120"/>
        <w:ind w:firstLine="482"/>
        <w:rPr>
          <w:rFonts w:hint="eastAsia" w:hAnsi="宋体" w:cs="宋体"/>
          <w:b/>
          <w:color w:val="auto"/>
          <w:szCs w:val="24"/>
          <w:highlight w:val="none"/>
        </w:rPr>
      </w:pPr>
    </w:p>
    <w:p w14:paraId="645271F4">
      <w:pPr>
        <w:spacing w:after="120"/>
        <w:ind w:firstLine="482"/>
        <w:rPr>
          <w:rFonts w:hint="eastAsia" w:hAnsi="宋体" w:cs="宋体"/>
          <w:b/>
          <w:color w:val="auto"/>
          <w:szCs w:val="24"/>
          <w:highlight w:val="none"/>
        </w:rPr>
      </w:pPr>
    </w:p>
    <w:p w14:paraId="49EA82B8">
      <w:pPr>
        <w:spacing w:line="360" w:lineRule="auto"/>
        <w:ind w:firstLine="482"/>
        <w:rPr>
          <w:rFonts w:hint="eastAsia" w:hAnsi="宋体" w:cs="宋体"/>
          <w:b/>
          <w:bCs/>
          <w:color w:val="auto"/>
          <w:sz w:val="30"/>
          <w:szCs w:val="30"/>
          <w:highlight w:val="none"/>
        </w:rPr>
      </w:pPr>
      <w:r>
        <w:rPr>
          <w:rFonts w:hint="eastAsia" w:hAnsi="宋体" w:cs="宋体"/>
          <w:b/>
          <w:color w:val="auto"/>
          <w:szCs w:val="24"/>
          <w:highlight w:val="none"/>
        </w:rPr>
        <w:br w:type="page"/>
      </w:r>
      <w:bookmarkStart w:id="151" w:name="_Toc9218"/>
      <w:bookmarkStart w:id="152" w:name="_Toc21284"/>
      <w:bookmarkStart w:id="153" w:name="_Toc2621"/>
      <w:bookmarkStart w:id="154" w:name="_Toc1379"/>
      <w:bookmarkStart w:id="155" w:name="_Toc23455"/>
      <w:bookmarkStart w:id="156" w:name="_Toc5662"/>
      <w:bookmarkStart w:id="157" w:name="_Toc15265"/>
      <w:bookmarkStart w:id="158" w:name="_Toc8845"/>
      <w:r>
        <w:rPr>
          <w:rFonts w:hint="eastAsia" w:hAnsi="宋体" w:cs="宋体"/>
          <w:b/>
          <w:bCs/>
          <w:color w:val="auto"/>
          <w:sz w:val="30"/>
          <w:szCs w:val="30"/>
          <w:highlight w:val="none"/>
        </w:rPr>
        <w:t>附件1：</w:t>
      </w:r>
    </w:p>
    <w:p w14:paraId="44A5A7F5">
      <w:pPr>
        <w:spacing w:line="360" w:lineRule="auto"/>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5"/>
        <w:tblW w:w="4996" w:type="pct"/>
        <w:tblInd w:w="0" w:type="dxa"/>
        <w:tblLayout w:type="autofit"/>
        <w:tblCellMar>
          <w:top w:w="0" w:type="dxa"/>
          <w:left w:w="0" w:type="dxa"/>
          <w:bottom w:w="0" w:type="dxa"/>
          <w:right w:w="0" w:type="dxa"/>
        </w:tblCellMar>
      </w:tblPr>
      <w:tblGrid>
        <w:gridCol w:w="679"/>
        <w:gridCol w:w="1177"/>
        <w:gridCol w:w="709"/>
        <w:gridCol w:w="653"/>
        <w:gridCol w:w="964"/>
        <w:gridCol w:w="852"/>
        <w:gridCol w:w="1048"/>
        <w:gridCol w:w="2446"/>
        <w:gridCol w:w="793"/>
      </w:tblGrid>
      <w:tr w14:paraId="08D9B5EE">
        <w:tblPrEx>
          <w:tblCellMar>
            <w:top w:w="0" w:type="dxa"/>
            <w:left w:w="0" w:type="dxa"/>
            <w:bottom w:w="0" w:type="dxa"/>
            <w:right w:w="0" w:type="dxa"/>
          </w:tblCellMar>
        </w:tblPrEx>
        <w:trPr>
          <w:trHeight w:val="851"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29370D">
            <w:pPr>
              <w:pStyle w:val="39"/>
              <w:spacing w:line="360" w:lineRule="auto"/>
              <w:jc w:val="center"/>
              <w:rPr>
                <w:rFonts w:hint="eastAsia" w:hAnsi="宋体" w:cs="宋体"/>
                <w:b/>
                <w:bCs/>
                <w:color w:val="auto"/>
                <w:highlight w:val="none"/>
              </w:rPr>
            </w:pPr>
            <w:r>
              <w:rPr>
                <w:rFonts w:hint="eastAsia" w:hAnsi="宋体" w:cs="宋体"/>
                <w:b/>
                <w:bCs/>
                <w:color w:val="auto"/>
                <w:highlight w:val="none"/>
              </w:rPr>
              <w:t>序号</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31A76B">
            <w:pPr>
              <w:pStyle w:val="39"/>
              <w:spacing w:line="360" w:lineRule="auto"/>
              <w:jc w:val="center"/>
              <w:rPr>
                <w:rFonts w:hint="eastAsia" w:hAnsi="宋体" w:cs="宋体"/>
                <w:b/>
                <w:bCs/>
                <w:color w:val="auto"/>
                <w:highlight w:val="none"/>
              </w:rPr>
            </w:pPr>
            <w:r>
              <w:rPr>
                <w:rFonts w:hint="eastAsia" w:hAnsi="宋体" w:cs="宋体"/>
                <w:b/>
                <w:bCs/>
                <w:color w:val="auto"/>
                <w:highlight w:val="none"/>
              </w:rPr>
              <w:t>姓  名</w:t>
            </w: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F08877">
            <w:pPr>
              <w:pStyle w:val="39"/>
              <w:spacing w:line="360" w:lineRule="auto"/>
              <w:ind w:left="0" w:leftChars="0" w:firstLine="0" w:firstLineChars="0"/>
              <w:jc w:val="center"/>
              <w:rPr>
                <w:rFonts w:hint="eastAsia" w:hAnsi="宋体" w:cs="宋体"/>
                <w:b/>
                <w:bCs/>
                <w:color w:val="auto"/>
                <w:highlight w:val="none"/>
              </w:rPr>
            </w:pPr>
            <w:r>
              <w:rPr>
                <w:rFonts w:hint="eastAsia" w:hAnsi="宋体" w:cs="宋体"/>
                <w:b/>
                <w:bCs/>
                <w:color w:val="auto"/>
                <w:highlight w:val="none"/>
              </w:rPr>
              <w:t>性别</w:t>
            </w: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B019D7">
            <w:pPr>
              <w:pStyle w:val="39"/>
              <w:spacing w:line="360" w:lineRule="auto"/>
              <w:ind w:left="0" w:leftChars="0" w:firstLine="0" w:firstLineChars="0"/>
              <w:jc w:val="center"/>
              <w:rPr>
                <w:rFonts w:hint="eastAsia" w:hAnsi="宋体" w:cs="宋体"/>
                <w:b/>
                <w:bCs/>
                <w:color w:val="auto"/>
                <w:highlight w:val="none"/>
              </w:rPr>
            </w:pPr>
            <w:r>
              <w:rPr>
                <w:rFonts w:hint="eastAsia" w:hAnsi="宋体" w:cs="宋体"/>
                <w:b/>
                <w:bCs/>
                <w:color w:val="auto"/>
                <w:highlight w:val="none"/>
              </w:rPr>
              <w:t>年龄</w:t>
            </w: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DC3A6E">
            <w:pPr>
              <w:pStyle w:val="39"/>
              <w:spacing w:line="360" w:lineRule="auto"/>
              <w:ind w:left="0" w:leftChars="0" w:firstLine="0" w:firstLineChars="0"/>
              <w:jc w:val="center"/>
              <w:rPr>
                <w:rFonts w:hint="eastAsia" w:hAnsi="宋体" w:cs="宋体"/>
                <w:b/>
                <w:bCs/>
                <w:color w:val="auto"/>
                <w:highlight w:val="none"/>
              </w:rPr>
            </w:pPr>
            <w:r>
              <w:rPr>
                <w:rFonts w:hint="eastAsia" w:hAnsi="宋体" w:cs="宋体"/>
                <w:b/>
                <w:bCs/>
                <w:color w:val="auto"/>
                <w:highlight w:val="none"/>
              </w:rPr>
              <w:t>学历</w:t>
            </w: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815674">
            <w:pPr>
              <w:pStyle w:val="39"/>
              <w:spacing w:line="360" w:lineRule="auto"/>
              <w:jc w:val="center"/>
              <w:rPr>
                <w:rFonts w:hint="eastAsia" w:hAnsi="宋体" w:eastAsia="宋体" w:cs="宋体"/>
                <w:b/>
                <w:bCs/>
                <w:color w:val="auto"/>
                <w:highlight w:val="none"/>
                <w:lang w:eastAsia="zh-CN"/>
              </w:rPr>
            </w:pPr>
            <w:r>
              <w:rPr>
                <w:rFonts w:hint="eastAsia" w:hAnsi="宋体" w:cs="宋体"/>
                <w:b/>
                <w:bCs/>
                <w:color w:val="auto"/>
                <w:highlight w:val="none"/>
                <w:lang w:val="en-US" w:eastAsia="zh-CN"/>
              </w:rPr>
              <w:t>职称</w:t>
            </w: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563436">
            <w:pPr>
              <w:pStyle w:val="39"/>
              <w:spacing w:line="360" w:lineRule="auto"/>
              <w:jc w:val="center"/>
              <w:rPr>
                <w:rFonts w:hint="eastAsia" w:hAnsi="宋体" w:cs="宋体"/>
                <w:b/>
                <w:bCs/>
                <w:color w:val="auto"/>
                <w:highlight w:val="none"/>
              </w:rPr>
            </w:pPr>
            <w:r>
              <w:rPr>
                <w:rFonts w:hint="eastAsia" w:hAnsi="宋体" w:cs="宋体"/>
                <w:b/>
                <w:bCs/>
                <w:color w:val="auto"/>
                <w:highlight w:val="none"/>
              </w:rPr>
              <w:t>工作年限</w:t>
            </w: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1DAEB7">
            <w:pPr>
              <w:pStyle w:val="39"/>
              <w:spacing w:line="360" w:lineRule="auto"/>
              <w:ind w:firstLine="482" w:firstLineChars="200"/>
              <w:jc w:val="both"/>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任务分工</w:t>
            </w: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EFAD56">
            <w:pPr>
              <w:pStyle w:val="39"/>
              <w:spacing w:line="360" w:lineRule="auto"/>
              <w:jc w:val="center"/>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备注</w:t>
            </w:r>
          </w:p>
        </w:tc>
      </w:tr>
      <w:tr w14:paraId="3B0E8C10">
        <w:tblPrEx>
          <w:tblCellMar>
            <w:top w:w="0" w:type="dxa"/>
            <w:left w:w="0" w:type="dxa"/>
            <w:bottom w:w="0" w:type="dxa"/>
            <w:right w:w="0" w:type="dxa"/>
          </w:tblCellMar>
        </w:tblPrEx>
        <w:trPr>
          <w:trHeight w:val="851"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3251E57">
            <w:pPr>
              <w:pStyle w:val="39"/>
              <w:spacing w:line="360" w:lineRule="auto"/>
              <w:jc w:val="center"/>
              <w:rPr>
                <w:rFonts w:hint="eastAsia" w:hAnsi="宋体" w:cs="宋体"/>
                <w:color w:val="auto"/>
                <w:highlight w:val="none"/>
                <w:lang w:val="en-US" w:eastAsia="zh-CN"/>
              </w:rPr>
            </w:pPr>
            <w:r>
              <w:rPr>
                <w:rFonts w:hint="eastAsia" w:hAnsi="宋体" w:cs="宋体"/>
                <w:color w:val="auto"/>
                <w:highlight w:val="none"/>
                <w:lang w:val="en-US" w:eastAsia="zh-CN"/>
              </w:rPr>
              <w:t>1</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209AFE4">
            <w:pPr>
              <w:pStyle w:val="39"/>
              <w:spacing w:line="360" w:lineRule="auto"/>
              <w:jc w:val="center"/>
              <w:rPr>
                <w:rFonts w:hint="eastAsia" w:hAnsi="宋体" w:cs="宋体"/>
                <w:color w:val="auto"/>
                <w:highlight w:val="none"/>
                <w:lang w:val="en-US" w:eastAsia="zh-CN"/>
              </w:rPr>
            </w:pP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8ADB830">
            <w:pPr>
              <w:pStyle w:val="39"/>
              <w:spacing w:line="360" w:lineRule="auto"/>
              <w:jc w:val="center"/>
              <w:rPr>
                <w:rFonts w:hint="default" w:hAnsi="宋体" w:cs="宋体"/>
                <w:color w:val="auto"/>
                <w:highlight w:val="none"/>
                <w:lang w:val="en-US" w:eastAsia="zh-CN"/>
              </w:rPr>
            </w:pP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B7FD4AB">
            <w:pPr>
              <w:pStyle w:val="39"/>
              <w:spacing w:line="360" w:lineRule="auto"/>
              <w:jc w:val="center"/>
              <w:rPr>
                <w:rFonts w:hint="default" w:hAnsi="宋体" w:cs="宋体"/>
                <w:color w:val="auto"/>
                <w:highlight w:val="none"/>
                <w:lang w:val="en-US" w:eastAsia="zh-CN"/>
              </w:rPr>
            </w:pP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20E65AE">
            <w:pPr>
              <w:pStyle w:val="39"/>
              <w:spacing w:line="360" w:lineRule="auto"/>
              <w:jc w:val="center"/>
              <w:rPr>
                <w:rFonts w:hint="default" w:hAnsi="宋体" w:cs="宋体"/>
                <w:color w:val="auto"/>
                <w:highlight w:val="none"/>
                <w:lang w:val="en-US" w:eastAsia="zh-CN"/>
              </w:rPr>
            </w:pP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5FC1F0">
            <w:pPr>
              <w:pStyle w:val="39"/>
              <w:spacing w:line="360" w:lineRule="auto"/>
              <w:jc w:val="center"/>
              <w:rPr>
                <w:rFonts w:hint="default" w:hAnsi="宋体" w:cs="宋体"/>
                <w:color w:val="auto"/>
                <w:highlight w:val="none"/>
                <w:lang w:val="en-US" w:eastAsia="zh-CN"/>
              </w:rPr>
            </w:pP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DA00C73">
            <w:pPr>
              <w:pStyle w:val="39"/>
              <w:spacing w:line="360" w:lineRule="auto"/>
              <w:jc w:val="center"/>
              <w:rPr>
                <w:rFonts w:hint="default" w:hAnsi="宋体" w:cs="宋体"/>
                <w:color w:val="auto"/>
                <w:highlight w:val="none"/>
                <w:lang w:val="en-US" w:eastAsia="zh-CN"/>
              </w:rPr>
            </w:pP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00A5FB5">
            <w:pPr>
              <w:pStyle w:val="39"/>
              <w:spacing w:line="360" w:lineRule="auto"/>
              <w:jc w:val="both"/>
              <w:rPr>
                <w:rFonts w:hint="default" w:hAnsi="宋体" w:cs="宋体"/>
                <w:color w:val="auto"/>
                <w:highlight w:val="none"/>
                <w:lang w:val="en-US" w:eastAsia="zh-CN"/>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9068AFA">
            <w:pPr>
              <w:pStyle w:val="39"/>
              <w:spacing w:line="360" w:lineRule="auto"/>
              <w:jc w:val="center"/>
              <w:rPr>
                <w:rFonts w:hint="default" w:hAnsi="宋体" w:cs="宋体"/>
                <w:color w:val="auto"/>
                <w:highlight w:val="none"/>
                <w:lang w:val="en-US" w:eastAsia="zh-CN"/>
              </w:rPr>
            </w:pPr>
          </w:p>
        </w:tc>
      </w:tr>
      <w:tr w14:paraId="1F61517A">
        <w:tblPrEx>
          <w:tblCellMar>
            <w:top w:w="0" w:type="dxa"/>
            <w:left w:w="0" w:type="dxa"/>
            <w:bottom w:w="0" w:type="dxa"/>
            <w:right w:w="0" w:type="dxa"/>
          </w:tblCellMar>
        </w:tblPrEx>
        <w:trPr>
          <w:trHeight w:val="851"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820033A">
            <w:pPr>
              <w:pStyle w:val="39"/>
              <w:spacing w:line="360" w:lineRule="auto"/>
              <w:jc w:val="center"/>
              <w:rPr>
                <w:rFonts w:hint="default" w:hAnsi="宋体" w:cs="宋体"/>
                <w:color w:val="auto"/>
                <w:highlight w:val="none"/>
                <w:lang w:val="en-US" w:eastAsia="zh-CN"/>
              </w:rPr>
            </w:pPr>
            <w:r>
              <w:rPr>
                <w:rFonts w:hint="eastAsia" w:hAnsi="宋体" w:cs="宋体"/>
                <w:color w:val="auto"/>
                <w:highlight w:val="none"/>
                <w:lang w:val="en-US" w:eastAsia="zh-CN"/>
              </w:rPr>
              <w:t>2</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F289180">
            <w:pPr>
              <w:pStyle w:val="39"/>
              <w:spacing w:line="360" w:lineRule="auto"/>
              <w:jc w:val="center"/>
              <w:rPr>
                <w:rFonts w:hint="default" w:hAnsi="宋体" w:cs="宋体"/>
                <w:color w:val="auto"/>
                <w:highlight w:val="none"/>
                <w:lang w:val="en-US" w:eastAsia="zh-CN"/>
              </w:rPr>
            </w:pP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262B5A4">
            <w:pPr>
              <w:spacing w:line="360" w:lineRule="auto"/>
              <w:jc w:val="center"/>
              <w:rPr>
                <w:rFonts w:hint="eastAsia" w:hAnsi="宋体" w:cs="宋体"/>
                <w:color w:val="auto"/>
                <w:highlight w:val="none"/>
                <w:lang w:val="en-US" w:eastAsia="zh-CN"/>
              </w:rPr>
            </w:pP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FDF1BC2">
            <w:pPr>
              <w:pStyle w:val="39"/>
              <w:spacing w:line="360" w:lineRule="auto"/>
              <w:jc w:val="center"/>
              <w:rPr>
                <w:rFonts w:hint="eastAsia" w:hAnsi="宋体" w:cs="宋体"/>
                <w:color w:val="auto"/>
                <w:highlight w:val="none"/>
                <w:lang w:val="en-US" w:eastAsia="zh-CN"/>
              </w:rPr>
            </w:pP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D38D0BE">
            <w:pPr>
              <w:pStyle w:val="39"/>
              <w:spacing w:line="360" w:lineRule="auto"/>
              <w:jc w:val="center"/>
              <w:rPr>
                <w:rFonts w:hint="eastAsia" w:hAnsi="宋体" w:cs="宋体"/>
                <w:color w:val="auto"/>
                <w:highlight w:val="none"/>
                <w:lang w:val="en-US" w:eastAsia="zh-CN"/>
              </w:rPr>
            </w:pP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67ACFF2F">
            <w:pPr>
              <w:pStyle w:val="39"/>
              <w:spacing w:line="360" w:lineRule="auto"/>
              <w:jc w:val="center"/>
              <w:rPr>
                <w:rFonts w:hint="default" w:hAnsi="宋体" w:cs="宋体"/>
                <w:color w:val="auto"/>
                <w:highlight w:val="none"/>
                <w:lang w:val="en-US" w:eastAsia="zh-CN"/>
              </w:rPr>
            </w:pP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2C69912">
            <w:pPr>
              <w:pStyle w:val="39"/>
              <w:spacing w:line="360" w:lineRule="auto"/>
              <w:jc w:val="center"/>
              <w:rPr>
                <w:rFonts w:hint="eastAsia" w:hAnsi="宋体" w:cs="宋体"/>
                <w:color w:val="auto"/>
                <w:highlight w:val="none"/>
                <w:lang w:val="en-US" w:eastAsia="zh-CN"/>
              </w:rPr>
            </w:pP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6150D14">
            <w:pPr>
              <w:pStyle w:val="39"/>
              <w:spacing w:line="360" w:lineRule="auto"/>
              <w:jc w:val="both"/>
              <w:rPr>
                <w:rFonts w:hint="eastAsia" w:hAnsi="宋体" w:cs="宋体"/>
                <w:color w:val="auto"/>
                <w:highlight w:val="none"/>
                <w:lang w:val="en-US" w:eastAsia="zh-CN"/>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49FBEA4">
            <w:pPr>
              <w:pStyle w:val="39"/>
              <w:spacing w:line="360" w:lineRule="auto"/>
              <w:jc w:val="center"/>
              <w:rPr>
                <w:rFonts w:hint="default" w:hAnsi="宋体" w:cs="宋体"/>
                <w:color w:val="auto"/>
                <w:highlight w:val="none"/>
                <w:lang w:val="en-US" w:eastAsia="zh-CN"/>
              </w:rPr>
            </w:pPr>
          </w:p>
        </w:tc>
      </w:tr>
      <w:tr w14:paraId="6136C34C">
        <w:tblPrEx>
          <w:tblCellMar>
            <w:top w:w="0" w:type="dxa"/>
            <w:left w:w="0" w:type="dxa"/>
            <w:bottom w:w="0" w:type="dxa"/>
            <w:right w:w="0" w:type="dxa"/>
          </w:tblCellMar>
        </w:tblPrEx>
        <w:trPr>
          <w:trHeight w:val="851"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737F7C20">
            <w:pPr>
              <w:pStyle w:val="39"/>
              <w:spacing w:line="360" w:lineRule="auto"/>
              <w:jc w:val="center"/>
              <w:rPr>
                <w:rFonts w:hint="default" w:hAnsi="宋体" w:cs="宋体"/>
                <w:color w:val="auto"/>
                <w:highlight w:val="none"/>
                <w:lang w:val="en-US" w:eastAsia="zh-CN"/>
              </w:rPr>
            </w:pPr>
            <w:r>
              <w:rPr>
                <w:rFonts w:hint="eastAsia" w:hAnsi="宋体" w:cs="宋体"/>
                <w:color w:val="auto"/>
                <w:highlight w:val="none"/>
                <w:lang w:val="en-US" w:eastAsia="zh-CN"/>
              </w:rPr>
              <w:t>3</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C9CA69">
            <w:pPr>
              <w:pStyle w:val="39"/>
              <w:spacing w:line="360" w:lineRule="auto"/>
              <w:jc w:val="center"/>
              <w:rPr>
                <w:rFonts w:hint="default" w:hAnsi="宋体" w:cs="宋体"/>
                <w:color w:val="auto"/>
                <w:highlight w:val="none"/>
                <w:lang w:val="en-US" w:eastAsia="zh-CN"/>
              </w:rPr>
            </w:pP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46728D6">
            <w:pPr>
              <w:spacing w:line="360" w:lineRule="auto"/>
              <w:jc w:val="center"/>
              <w:rPr>
                <w:rFonts w:hint="eastAsia" w:hAnsi="宋体" w:cs="宋体"/>
                <w:color w:val="auto"/>
                <w:highlight w:val="none"/>
                <w:lang w:val="en-US" w:eastAsia="zh-CN"/>
              </w:rPr>
            </w:pP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4967BF9">
            <w:pPr>
              <w:pStyle w:val="39"/>
              <w:spacing w:line="360" w:lineRule="auto"/>
              <w:jc w:val="center"/>
              <w:rPr>
                <w:rFonts w:hint="eastAsia" w:hAnsi="宋体" w:cs="宋体"/>
                <w:color w:val="auto"/>
                <w:highlight w:val="none"/>
                <w:lang w:val="en-US" w:eastAsia="zh-CN"/>
              </w:rPr>
            </w:pP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1EDE50">
            <w:pPr>
              <w:pStyle w:val="39"/>
              <w:spacing w:line="360" w:lineRule="auto"/>
              <w:jc w:val="center"/>
              <w:rPr>
                <w:rFonts w:hint="eastAsia" w:hAnsi="宋体" w:cs="宋体"/>
                <w:color w:val="auto"/>
                <w:highlight w:val="none"/>
                <w:lang w:val="en-US" w:eastAsia="zh-CN"/>
              </w:rPr>
            </w:pP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4743A19E">
            <w:pPr>
              <w:pStyle w:val="39"/>
              <w:spacing w:line="360" w:lineRule="auto"/>
              <w:jc w:val="center"/>
              <w:rPr>
                <w:rFonts w:hint="default" w:hAnsi="宋体" w:cs="宋体"/>
                <w:color w:val="auto"/>
                <w:highlight w:val="none"/>
                <w:lang w:val="en-US" w:eastAsia="zh-CN"/>
              </w:rPr>
            </w:pP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89BFC4C">
            <w:pPr>
              <w:pStyle w:val="39"/>
              <w:spacing w:line="360" w:lineRule="auto"/>
              <w:jc w:val="center"/>
              <w:rPr>
                <w:rFonts w:hint="eastAsia" w:hAnsi="宋体" w:cs="宋体"/>
                <w:color w:val="auto"/>
                <w:highlight w:val="none"/>
                <w:lang w:val="en-US" w:eastAsia="zh-CN"/>
              </w:rPr>
            </w:pP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32AB78A">
            <w:pPr>
              <w:pStyle w:val="39"/>
              <w:spacing w:line="360" w:lineRule="auto"/>
              <w:jc w:val="both"/>
              <w:rPr>
                <w:rFonts w:hint="eastAsia" w:hAnsi="宋体" w:cs="宋体"/>
                <w:color w:val="auto"/>
                <w:highlight w:val="none"/>
                <w:lang w:val="en-US" w:eastAsia="zh-CN"/>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8D0115B">
            <w:pPr>
              <w:pStyle w:val="39"/>
              <w:spacing w:line="360" w:lineRule="auto"/>
              <w:jc w:val="center"/>
              <w:rPr>
                <w:rFonts w:hint="eastAsia" w:hAnsi="宋体" w:cs="宋体"/>
                <w:color w:val="auto"/>
                <w:highlight w:val="none"/>
                <w:lang w:val="en-US" w:eastAsia="zh-CN"/>
              </w:rPr>
            </w:pPr>
          </w:p>
        </w:tc>
      </w:tr>
      <w:tr w14:paraId="1A9AC248">
        <w:tblPrEx>
          <w:tblCellMar>
            <w:top w:w="0" w:type="dxa"/>
            <w:left w:w="0" w:type="dxa"/>
            <w:bottom w:w="0" w:type="dxa"/>
            <w:right w:w="0" w:type="dxa"/>
          </w:tblCellMar>
        </w:tblPrEx>
        <w:trPr>
          <w:trHeight w:val="851"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0CEF228A">
            <w:pPr>
              <w:pStyle w:val="39"/>
              <w:spacing w:line="360" w:lineRule="auto"/>
              <w:jc w:val="center"/>
              <w:rPr>
                <w:rFonts w:hint="default" w:hAnsi="宋体" w:cs="宋体"/>
                <w:color w:val="auto"/>
                <w:highlight w:val="none"/>
                <w:lang w:val="en-US" w:eastAsia="zh-CN"/>
              </w:rPr>
            </w:pPr>
            <w:r>
              <w:rPr>
                <w:rFonts w:hint="eastAsia" w:hAnsi="宋体" w:cs="宋体"/>
                <w:color w:val="auto"/>
                <w:highlight w:val="none"/>
                <w:lang w:val="en-US" w:eastAsia="zh-CN"/>
              </w:rPr>
              <w:t>4</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D0CB923">
            <w:pPr>
              <w:pStyle w:val="39"/>
              <w:spacing w:line="360" w:lineRule="auto"/>
              <w:jc w:val="center"/>
              <w:rPr>
                <w:rFonts w:hint="default" w:hAnsi="宋体" w:cs="宋体"/>
                <w:color w:val="auto"/>
                <w:highlight w:val="none"/>
                <w:lang w:val="en-US" w:eastAsia="zh-CN"/>
              </w:rPr>
            </w:pP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27459C">
            <w:pPr>
              <w:pStyle w:val="39"/>
              <w:spacing w:line="360" w:lineRule="auto"/>
              <w:jc w:val="center"/>
              <w:rPr>
                <w:rFonts w:hint="default" w:hAnsi="宋体" w:cs="宋体"/>
                <w:color w:val="auto"/>
                <w:highlight w:val="none"/>
                <w:lang w:val="en-US" w:eastAsia="zh-CN"/>
              </w:rPr>
            </w:pP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9A65FF8">
            <w:pPr>
              <w:pStyle w:val="39"/>
              <w:spacing w:line="360" w:lineRule="auto"/>
              <w:jc w:val="center"/>
              <w:rPr>
                <w:rFonts w:hint="eastAsia" w:hAnsi="宋体" w:cs="宋体"/>
                <w:color w:val="auto"/>
                <w:highlight w:val="none"/>
                <w:lang w:val="en-US" w:eastAsia="zh-CN"/>
              </w:rPr>
            </w:pP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BC6EF5">
            <w:pPr>
              <w:pStyle w:val="39"/>
              <w:spacing w:line="360" w:lineRule="auto"/>
              <w:jc w:val="center"/>
              <w:rPr>
                <w:rFonts w:hint="eastAsia" w:hAnsi="宋体" w:cs="宋体"/>
                <w:color w:val="auto"/>
                <w:highlight w:val="none"/>
                <w:lang w:val="en-US" w:eastAsia="zh-CN"/>
              </w:rPr>
            </w:pP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2DF979E2">
            <w:pPr>
              <w:pStyle w:val="39"/>
              <w:spacing w:line="360" w:lineRule="auto"/>
              <w:jc w:val="center"/>
              <w:rPr>
                <w:rFonts w:hint="default" w:hAnsi="宋体" w:cs="宋体"/>
                <w:color w:val="auto"/>
                <w:highlight w:val="none"/>
                <w:lang w:val="en-US" w:eastAsia="zh-CN"/>
              </w:rPr>
            </w:pP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6C59483">
            <w:pPr>
              <w:pStyle w:val="39"/>
              <w:spacing w:line="360" w:lineRule="auto"/>
              <w:jc w:val="center"/>
              <w:rPr>
                <w:rFonts w:hint="eastAsia" w:hAnsi="宋体" w:cs="宋体"/>
                <w:color w:val="auto"/>
                <w:highlight w:val="none"/>
                <w:lang w:val="en-US" w:eastAsia="zh-CN"/>
              </w:rPr>
            </w:pP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D3DEC3D">
            <w:pPr>
              <w:pStyle w:val="39"/>
              <w:spacing w:line="360" w:lineRule="auto"/>
              <w:jc w:val="both"/>
              <w:rPr>
                <w:rFonts w:hint="eastAsia" w:hAnsi="宋体" w:cs="宋体"/>
                <w:color w:val="auto"/>
                <w:highlight w:val="none"/>
                <w:lang w:val="en-US" w:eastAsia="zh-CN"/>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6DB6ABE">
            <w:pPr>
              <w:pStyle w:val="39"/>
              <w:spacing w:line="360" w:lineRule="auto"/>
              <w:jc w:val="center"/>
              <w:rPr>
                <w:rFonts w:hint="eastAsia" w:hAnsi="宋体" w:cs="宋体"/>
                <w:color w:val="auto"/>
                <w:highlight w:val="none"/>
                <w:lang w:val="en-US" w:eastAsia="zh-CN"/>
              </w:rPr>
            </w:pPr>
          </w:p>
        </w:tc>
      </w:tr>
      <w:tr w14:paraId="71B3413B">
        <w:tblPrEx>
          <w:tblCellMar>
            <w:top w:w="0" w:type="dxa"/>
            <w:left w:w="0" w:type="dxa"/>
            <w:bottom w:w="0" w:type="dxa"/>
            <w:right w:w="0" w:type="dxa"/>
          </w:tblCellMar>
        </w:tblPrEx>
        <w:trPr>
          <w:trHeight w:val="833" w:hRule="exact"/>
        </w:trPr>
        <w:tc>
          <w:tcPr>
            <w:tcW w:w="36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E1C1408">
            <w:pPr>
              <w:pStyle w:val="39"/>
              <w:spacing w:line="360" w:lineRule="auto"/>
              <w:jc w:val="center"/>
              <w:rPr>
                <w:rFonts w:hint="default" w:hAnsi="宋体" w:cs="宋体"/>
                <w:color w:val="auto"/>
                <w:highlight w:val="none"/>
                <w:lang w:val="en-US" w:eastAsia="zh-CN"/>
              </w:rPr>
            </w:pPr>
            <w:r>
              <w:rPr>
                <w:rFonts w:hint="eastAsia" w:hAnsi="宋体" w:cs="宋体"/>
                <w:color w:val="auto"/>
                <w:highlight w:val="none"/>
                <w:lang w:val="en-US" w:eastAsia="zh-CN"/>
              </w:rPr>
              <w:t>5</w:t>
            </w:r>
          </w:p>
        </w:tc>
        <w:tc>
          <w:tcPr>
            <w:tcW w:w="6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6394282">
            <w:pPr>
              <w:pStyle w:val="39"/>
              <w:spacing w:line="360" w:lineRule="auto"/>
              <w:jc w:val="center"/>
              <w:rPr>
                <w:rFonts w:hint="default" w:hAnsi="宋体" w:cs="宋体"/>
                <w:color w:val="auto"/>
                <w:highlight w:val="none"/>
                <w:lang w:val="en-US" w:eastAsia="zh-CN"/>
              </w:rPr>
            </w:pPr>
          </w:p>
        </w:tc>
        <w:tc>
          <w:tcPr>
            <w:tcW w:w="3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DB959A1">
            <w:pPr>
              <w:pStyle w:val="39"/>
              <w:spacing w:line="360" w:lineRule="auto"/>
              <w:jc w:val="center"/>
              <w:rPr>
                <w:rFonts w:hint="eastAsia" w:hAnsi="宋体" w:cs="宋体"/>
                <w:color w:val="auto"/>
                <w:highlight w:val="none"/>
                <w:lang w:val="en-US" w:eastAsia="zh-CN"/>
              </w:rPr>
            </w:pPr>
          </w:p>
        </w:tc>
        <w:tc>
          <w:tcPr>
            <w:tcW w:w="350"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AB05E9C">
            <w:pPr>
              <w:pStyle w:val="39"/>
              <w:spacing w:line="360" w:lineRule="auto"/>
              <w:jc w:val="center"/>
              <w:rPr>
                <w:rFonts w:hint="eastAsia" w:hAnsi="宋体" w:cs="宋体"/>
                <w:color w:val="auto"/>
                <w:highlight w:val="none"/>
                <w:lang w:val="en-US" w:eastAsia="zh-CN"/>
              </w:rPr>
            </w:pPr>
          </w:p>
        </w:tc>
        <w:tc>
          <w:tcPr>
            <w:tcW w:w="517"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B2A80E1">
            <w:pPr>
              <w:pStyle w:val="39"/>
              <w:spacing w:line="360" w:lineRule="auto"/>
              <w:jc w:val="center"/>
              <w:rPr>
                <w:rFonts w:hint="eastAsia" w:hAnsi="宋体" w:cs="宋体"/>
                <w:color w:val="auto"/>
                <w:highlight w:val="none"/>
                <w:lang w:val="en-US" w:eastAsia="zh-CN"/>
              </w:rPr>
            </w:pP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tcPr>
          <w:p w14:paraId="089F1B79">
            <w:pPr>
              <w:pStyle w:val="39"/>
              <w:spacing w:line="360" w:lineRule="auto"/>
              <w:jc w:val="center"/>
              <w:rPr>
                <w:rFonts w:hint="default" w:hAnsi="宋体" w:cs="宋体"/>
                <w:color w:val="auto"/>
                <w:highlight w:val="none"/>
                <w:lang w:val="en-US" w:eastAsia="zh-CN"/>
              </w:rPr>
            </w:pPr>
          </w:p>
        </w:tc>
        <w:tc>
          <w:tcPr>
            <w:tcW w:w="5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AED9B5D">
            <w:pPr>
              <w:pStyle w:val="39"/>
              <w:spacing w:line="360" w:lineRule="auto"/>
              <w:jc w:val="center"/>
              <w:rPr>
                <w:rFonts w:hint="eastAsia" w:hAnsi="宋体" w:cs="宋体"/>
                <w:color w:val="auto"/>
                <w:highlight w:val="none"/>
                <w:lang w:val="en-US" w:eastAsia="zh-CN"/>
              </w:rPr>
            </w:pPr>
          </w:p>
        </w:tc>
        <w:tc>
          <w:tcPr>
            <w:tcW w:w="1311"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86E37A4">
            <w:pPr>
              <w:pStyle w:val="39"/>
              <w:spacing w:line="360" w:lineRule="auto"/>
              <w:jc w:val="both"/>
              <w:rPr>
                <w:rFonts w:hint="eastAsia" w:hAnsi="宋体" w:cs="宋体"/>
                <w:color w:val="auto"/>
                <w:highlight w:val="none"/>
                <w:lang w:val="en-US" w:eastAsia="zh-CN"/>
              </w:rPr>
            </w:pPr>
          </w:p>
        </w:tc>
        <w:tc>
          <w:tcPr>
            <w:tcW w:w="425"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7598E41">
            <w:pPr>
              <w:pStyle w:val="39"/>
              <w:spacing w:line="360" w:lineRule="auto"/>
              <w:jc w:val="center"/>
              <w:rPr>
                <w:rFonts w:hint="default" w:hAnsi="宋体" w:cs="宋体"/>
                <w:color w:val="auto"/>
                <w:highlight w:val="none"/>
                <w:lang w:val="en-US" w:eastAsia="zh-CN"/>
              </w:rPr>
            </w:pPr>
          </w:p>
        </w:tc>
      </w:tr>
    </w:tbl>
    <w:p w14:paraId="04DA6AAD">
      <w:pPr>
        <w:ind w:firstLine="482"/>
        <w:rPr>
          <w:rFonts w:hint="eastAsia" w:hAnsi="宋体" w:cs="宋体"/>
          <w:b/>
          <w:color w:val="auto"/>
          <w:szCs w:val="24"/>
          <w:highlight w:val="none"/>
        </w:rPr>
      </w:pPr>
      <w:r>
        <w:rPr>
          <w:rFonts w:hint="eastAsia" w:hAnsi="宋体" w:cs="宋体"/>
          <w:b/>
          <w:color w:val="auto"/>
          <w:szCs w:val="24"/>
          <w:highlight w:val="none"/>
        </w:rPr>
        <w:br w:type="page"/>
      </w:r>
      <w:bookmarkStart w:id="191" w:name="_GoBack"/>
      <w:bookmarkEnd w:id="191"/>
    </w:p>
    <w:p w14:paraId="4A3B143D">
      <w:pPr>
        <w:ind w:firstLine="161" w:firstLineChars="50"/>
        <w:jc w:val="center"/>
        <w:outlineLvl w:val="1"/>
        <w:rPr>
          <w:rFonts w:hint="eastAsia" w:hAnsi="宋体" w:cs="宋体"/>
          <w:color w:val="auto"/>
          <w:sz w:val="32"/>
          <w:szCs w:val="32"/>
          <w:highlight w:val="none"/>
        </w:rPr>
      </w:pPr>
      <w:bookmarkStart w:id="159" w:name="_Toc31151"/>
      <w:r>
        <w:rPr>
          <w:rFonts w:hint="eastAsia" w:hAnsi="宋体" w:cs="宋体"/>
          <w:b/>
          <w:bCs/>
          <w:color w:val="auto"/>
          <w:sz w:val="32"/>
          <w:szCs w:val="32"/>
          <w:highlight w:val="none"/>
        </w:rPr>
        <w:t>四、</w:t>
      </w:r>
      <w:bookmarkEnd w:id="151"/>
      <w:bookmarkEnd w:id="152"/>
      <w:bookmarkEnd w:id="153"/>
      <w:bookmarkEnd w:id="154"/>
      <w:bookmarkEnd w:id="155"/>
      <w:r>
        <w:rPr>
          <w:rFonts w:hint="eastAsia" w:hAnsi="宋体" w:cs="宋体"/>
          <w:b/>
          <w:bCs/>
          <w:color w:val="auto"/>
          <w:sz w:val="32"/>
          <w:szCs w:val="32"/>
          <w:highlight w:val="none"/>
        </w:rPr>
        <w:t>商务条款偏离表</w:t>
      </w:r>
      <w:bookmarkEnd w:id="156"/>
      <w:bookmarkEnd w:id="157"/>
      <w:bookmarkEnd w:id="158"/>
      <w:bookmarkEnd w:id="159"/>
    </w:p>
    <w:p w14:paraId="57843423">
      <w:pPr>
        <w:pStyle w:val="22"/>
        <w:widowControl w:val="0"/>
        <w:spacing w:before="0" w:beforeAutospacing="0" w:after="0" w:afterAutospacing="0"/>
        <w:jc w:val="both"/>
        <w:rPr>
          <w:rFonts w:hint="eastAsia" w:cs="宋体"/>
          <w:color w:val="auto"/>
          <w:highlight w:val="none"/>
        </w:rPr>
      </w:pPr>
    </w:p>
    <w:p w14:paraId="05D1039A">
      <w:pPr>
        <w:pStyle w:val="22"/>
        <w:widowControl w:val="0"/>
        <w:spacing w:before="156" w:beforeLines="50" w:beforeAutospacing="0" w:after="156" w:afterLines="50" w:afterAutospacing="0"/>
        <w:rPr>
          <w:rFonts w:hint="eastAsia" w:cs="宋体"/>
          <w:color w:val="auto"/>
          <w:highlight w:val="none"/>
        </w:rPr>
      </w:pPr>
      <w:r>
        <w:rPr>
          <w:rFonts w:hint="eastAsia" w:cs="宋体"/>
          <w:color w:val="auto"/>
          <w:highlight w:val="none"/>
        </w:rPr>
        <w:t>项目编号：</w:t>
      </w:r>
    </w:p>
    <w:p w14:paraId="3E83D91A">
      <w:pPr>
        <w:pStyle w:val="22"/>
        <w:widowControl w:val="0"/>
        <w:spacing w:before="156" w:beforeLines="50" w:beforeAutospacing="0" w:after="156" w:afterLines="50" w:afterAutospacing="0"/>
        <w:rPr>
          <w:rFonts w:hint="eastAsia" w:cs="宋体"/>
          <w:color w:val="auto"/>
          <w:highlight w:val="none"/>
          <w:u w:val="single"/>
        </w:rPr>
      </w:pPr>
      <w:r>
        <w:rPr>
          <w:rFonts w:hint="eastAsia" w:cs="宋体"/>
          <w:color w:val="auto"/>
          <w:highlight w:val="none"/>
        </w:rPr>
        <w:t>项目名称：</w:t>
      </w:r>
    </w:p>
    <w:p w14:paraId="632C9016">
      <w:pPr>
        <w:pStyle w:val="22"/>
        <w:widowControl w:val="0"/>
        <w:spacing w:before="0" w:beforeAutospacing="0" w:after="0" w:afterAutospacing="0"/>
        <w:ind w:firstLine="480" w:firstLineChars="200"/>
        <w:jc w:val="center"/>
        <w:rPr>
          <w:rFonts w:hint="eastAsia"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D0B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FA08D6F">
            <w:pPr>
              <w:pStyle w:val="22"/>
              <w:widowControl w:val="0"/>
              <w:spacing w:before="0" w:beforeAutospacing="0" w:after="0" w:afterAutospacing="0"/>
              <w:jc w:val="center"/>
              <w:rPr>
                <w:rFonts w:hint="eastAsia"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0D5EB551">
            <w:pPr>
              <w:pStyle w:val="22"/>
              <w:widowControl w:val="0"/>
              <w:spacing w:before="0" w:beforeAutospacing="0" w:after="0" w:afterAutospacing="0"/>
              <w:jc w:val="center"/>
              <w:rPr>
                <w:rFonts w:hint="eastAsia"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55E9DAD">
            <w:pPr>
              <w:pStyle w:val="22"/>
              <w:widowControl w:val="0"/>
              <w:spacing w:before="0" w:beforeAutospacing="0" w:after="0" w:afterAutospacing="0"/>
              <w:jc w:val="center"/>
              <w:rPr>
                <w:rFonts w:hint="eastAsia"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9D3A0A2">
            <w:pPr>
              <w:pStyle w:val="22"/>
              <w:widowControl w:val="0"/>
              <w:spacing w:before="0" w:beforeAutospacing="0" w:after="0" w:afterAutospacing="0"/>
              <w:jc w:val="center"/>
              <w:rPr>
                <w:rFonts w:hint="eastAsia"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66C635D3">
            <w:pPr>
              <w:pStyle w:val="22"/>
              <w:widowControl w:val="0"/>
              <w:spacing w:before="0" w:beforeAutospacing="0" w:after="0" w:afterAutospacing="0"/>
              <w:jc w:val="center"/>
              <w:rPr>
                <w:rFonts w:hint="eastAsia" w:cs="宋体"/>
                <w:color w:val="auto"/>
                <w:highlight w:val="none"/>
              </w:rPr>
            </w:pPr>
            <w:r>
              <w:rPr>
                <w:rFonts w:hint="eastAsia" w:cs="宋体"/>
                <w:color w:val="auto"/>
                <w:highlight w:val="none"/>
              </w:rPr>
              <w:t>说明</w:t>
            </w:r>
          </w:p>
        </w:tc>
      </w:tr>
      <w:tr w14:paraId="0055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86D0AB4">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A4059A7">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BC59B3">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C9EF97">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AF912E0">
            <w:pPr>
              <w:pStyle w:val="22"/>
              <w:widowControl w:val="0"/>
              <w:spacing w:before="0" w:beforeAutospacing="0" w:after="0" w:afterAutospacing="0"/>
              <w:ind w:firstLine="480" w:firstLineChars="200"/>
              <w:jc w:val="center"/>
              <w:rPr>
                <w:rFonts w:hint="eastAsia" w:cs="宋体"/>
                <w:color w:val="auto"/>
                <w:highlight w:val="none"/>
              </w:rPr>
            </w:pPr>
          </w:p>
        </w:tc>
      </w:tr>
      <w:tr w14:paraId="1B2A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DD25A76">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9E55935">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E9BFD2D">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4C86A9">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FD6B6AA">
            <w:pPr>
              <w:pStyle w:val="22"/>
              <w:widowControl w:val="0"/>
              <w:spacing w:before="0" w:beforeAutospacing="0" w:after="0" w:afterAutospacing="0"/>
              <w:ind w:firstLine="480" w:firstLineChars="200"/>
              <w:jc w:val="center"/>
              <w:rPr>
                <w:rFonts w:hint="eastAsia" w:cs="宋体"/>
                <w:color w:val="auto"/>
                <w:highlight w:val="none"/>
              </w:rPr>
            </w:pPr>
          </w:p>
        </w:tc>
      </w:tr>
      <w:tr w14:paraId="05DA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EC2BE1">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B5C2CE9">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A3395C6">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05B06F">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D4E748E">
            <w:pPr>
              <w:pStyle w:val="22"/>
              <w:widowControl w:val="0"/>
              <w:spacing w:before="0" w:beforeAutospacing="0" w:after="0" w:afterAutospacing="0"/>
              <w:ind w:firstLine="480" w:firstLineChars="200"/>
              <w:jc w:val="center"/>
              <w:rPr>
                <w:rFonts w:hint="eastAsia" w:cs="宋体"/>
                <w:color w:val="auto"/>
                <w:highlight w:val="none"/>
              </w:rPr>
            </w:pPr>
          </w:p>
        </w:tc>
      </w:tr>
      <w:tr w14:paraId="3A9B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266CF9B">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D373F21">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B7DBC51">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AE3569">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343C9A5">
            <w:pPr>
              <w:pStyle w:val="22"/>
              <w:widowControl w:val="0"/>
              <w:spacing w:before="0" w:beforeAutospacing="0" w:after="0" w:afterAutospacing="0"/>
              <w:ind w:firstLine="480" w:firstLineChars="200"/>
              <w:jc w:val="center"/>
              <w:rPr>
                <w:rFonts w:hint="eastAsia" w:cs="宋体"/>
                <w:color w:val="auto"/>
                <w:highlight w:val="none"/>
              </w:rPr>
            </w:pPr>
          </w:p>
        </w:tc>
      </w:tr>
      <w:tr w14:paraId="5B9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0DEC433">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D198A6D">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7E076C0">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389291">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A5BB750">
            <w:pPr>
              <w:pStyle w:val="22"/>
              <w:widowControl w:val="0"/>
              <w:spacing w:before="0" w:beforeAutospacing="0" w:after="0" w:afterAutospacing="0"/>
              <w:ind w:firstLine="480" w:firstLineChars="200"/>
              <w:jc w:val="center"/>
              <w:rPr>
                <w:rFonts w:hint="eastAsia" w:cs="宋体"/>
                <w:color w:val="auto"/>
                <w:highlight w:val="none"/>
              </w:rPr>
            </w:pPr>
          </w:p>
        </w:tc>
      </w:tr>
      <w:tr w14:paraId="4CA3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9526052">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846274C">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65E4B9A">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A87273D">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DF93643">
            <w:pPr>
              <w:pStyle w:val="22"/>
              <w:widowControl w:val="0"/>
              <w:spacing w:before="0" w:beforeAutospacing="0" w:after="0" w:afterAutospacing="0"/>
              <w:ind w:firstLine="480" w:firstLineChars="200"/>
              <w:jc w:val="center"/>
              <w:rPr>
                <w:rFonts w:hint="eastAsia" w:cs="宋体"/>
                <w:color w:val="auto"/>
                <w:highlight w:val="none"/>
              </w:rPr>
            </w:pPr>
          </w:p>
        </w:tc>
      </w:tr>
      <w:tr w14:paraId="68DE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769F486">
            <w:pPr>
              <w:pStyle w:val="22"/>
              <w:widowControl w:val="0"/>
              <w:spacing w:before="0" w:beforeAutospacing="0" w:after="0" w:afterAutospacing="0"/>
              <w:ind w:firstLine="480" w:firstLineChars="200"/>
              <w:jc w:val="center"/>
              <w:rPr>
                <w:rFonts w:hint="eastAsia"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6D67C7D">
            <w:pPr>
              <w:pStyle w:val="22"/>
              <w:widowControl w:val="0"/>
              <w:spacing w:before="0" w:beforeAutospacing="0" w:after="0" w:afterAutospacing="0"/>
              <w:ind w:firstLine="480" w:firstLineChars="200"/>
              <w:jc w:val="center"/>
              <w:rPr>
                <w:rFonts w:hint="eastAsia"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D72B003">
            <w:pPr>
              <w:pStyle w:val="22"/>
              <w:widowControl w:val="0"/>
              <w:spacing w:before="0" w:beforeAutospacing="0" w:after="0" w:afterAutospacing="0"/>
              <w:ind w:firstLine="480" w:firstLineChars="200"/>
              <w:jc w:val="center"/>
              <w:rPr>
                <w:rFonts w:hint="eastAsia"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D72C72">
            <w:pPr>
              <w:pStyle w:val="22"/>
              <w:widowControl w:val="0"/>
              <w:spacing w:before="0" w:beforeAutospacing="0" w:after="0" w:afterAutospacing="0"/>
              <w:ind w:firstLine="480" w:firstLineChars="200"/>
              <w:jc w:val="center"/>
              <w:rPr>
                <w:rFonts w:hint="eastAsia"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0D0E497">
            <w:pPr>
              <w:pStyle w:val="22"/>
              <w:widowControl w:val="0"/>
              <w:spacing w:before="0" w:beforeAutospacing="0" w:after="0" w:afterAutospacing="0"/>
              <w:ind w:firstLine="480" w:firstLineChars="200"/>
              <w:jc w:val="center"/>
              <w:rPr>
                <w:rFonts w:hint="eastAsia" w:cs="宋体"/>
                <w:color w:val="auto"/>
                <w:highlight w:val="none"/>
              </w:rPr>
            </w:pPr>
          </w:p>
        </w:tc>
      </w:tr>
    </w:tbl>
    <w:p w14:paraId="2B906FA5">
      <w:pPr>
        <w:pStyle w:val="22"/>
        <w:widowControl w:val="0"/>
        <w:spacing w:before="0" w:beforeAutospacing="0" w:after="0" w:afterAutospacing="0"/>
        <w:rPr>
          <w:rFonts w:hint="eastAsia" w:cs="宋体"/>
          <w:color w:val="auto"/>
          <w:highlight w:val="none"/>
        </w:rPr>
      </w:pPr>
      <w:r>
        <w:rPr>
          <w:rFonts w:hint="eastAsia" w:cs="宋体"/>
          <w:color w:val="auto"/>
          <w:highlight w:val="none"/>
        </w:rPr>
        <w:t>说明：</w:t>
      </w:r>
    </w:p>
    <w:p w14:paraId="5F17C549">
      <w:pPr>
        <w:pStyle w:val="22"/>
        <w:widowControl w:val="0"/>
        <w:spacing w:before="0" w:beforeAutospacing="0" w:after="0" w:afterAutospacing="0"/>
        <w:ind w:firstLine="480" w:firstLineChars="200"/>
        <w:jc w:val="both"/>
        <w:rPr>
          <w:rFonts w:hint="eastAsia" w:cs="宋体"/>
          <w:color w:val="auto"/>
          <w:highlight w:val="none"/>
        </w:rPr>
      </w:pPr>
      <w:r>
        <w:rPr>
          <w:rFonts w:hint="eastAsia" w:cs="宋体"/>
          <w:color w:val="auto"/>
          <w:highlight w:val="none"/>
        </w:rPr>
        <w:t>1.参照第四章合同条款要求内容进行响应。</w:t>
      </w:r>
    </w:p>
    <w:p w14:paraId="2DF87223">
      <w:pPr>
        <w:pStyle w:val="22"/>
        <w:widowControl w:val="0"/>
        <w:spacing w:before="0" w:beforeAutospacing="0" w:after="0" w:afterAutospacing="0"/>
        <w:ind w:firstLine="480" w:firstLineChars="200"/>
        <w:jc w:val="both"/>
        <w:rPr>
          <w:rFonts w:hint="eastAsia"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2F3F82C8">
      <w:pPr>
        <w:pStyle w:val="22"/>
        <w:widowControl w:val="0"/>
        <w:spacing w:before="0" w:beforeAutospacing="0" w:after="0" w:afterAutospacing="0"/>
        <w:ind w:firstLine="480" w:firstLineChars="200"/>
        <w:rPr>
          <w:rFonts w:hint="eastAsia" w:cs="宋体"/>
          <w:color w:val="auto"/>
          <w:highlight w:val="none"/>
        </w:rPr>
      </w:pPr>
      <w:r>
        <w:rPr>
          <w:rFonts w:hint="eastAsia" w:cs="宋体"/>
          <w:color w:val="auto"/>
          <w:highlight w:val="none"/>
        </w:rPr>
        <w:t>2.供应商必须据实填写，不得虚假响应，否则将取消其磋商或成交资格，并按有关规定进行处罚。</w:t>
      </w:r>
    </w:p>
    <w:p w14:paraId="3288F2DF">
      <w:pPr>
        <w:pStyle w:val="22"/>
        <w:widowControl w:val="0"/>
        <w:spacing w:before="0" w:beforeAutospacing="0" w:after="0" w:afterAutospacing="0"/>
        <w:ind w:firstLine="480" w:firstLineChars="200"/>
        <w:jc w:val="center"/>
        <w:rPr>
          <w:rFonts w:hint="eastAsia" w:cs="宋体"/>
          <w:color w:val="auto"/>
          <w:highlight w:val="none"/>
        </w:rPr>
      </w:pPr>
    </w:p>
    <w:p w14:paraId="4ADA220A">
      <w:pPr>
        <w:pStyle w:val="22"/>
        <w:widowControl w:val="0"/>
        <w:spacing w:before="0" w:beforeAutospacing="0" w:after="0" w:afterAutospacing="0"/>
        <w:ind w:firstLine="480" w:firstLineChars="200"/>
        <w:rPr>
          <w:rFonts w:hint="eastAsia" w:cs="宋体"/>
          <w:color w:val="auto"/>
          <w:highlight w:val="none"/>
        </w:rPr>
      </w:pPr>
      <w:r>
        <w:rPr>
          <w:rFonts w:hint="eastAsia" w:cs="宋体"/>
          <w:color w:val="auto"/>
          <w:highlight w:val="none"/>
        </w:rPr>
        <w:t>供应商名称：                       （单位公章）</w:t>
      </w:r>
    </w:p>
    <w:p w14:paraId="2D58A8FC">
      <w:pPr>
        <w:pStyle w:val="22"/>
        <w:widowControl w:val="0"/>
        <w:spacing w:before="0" w:beforeAutospacing="0" w:after="0" w:afterAutospacing="0"/>
        <w:ind w:firstLine="480" w:firstLineChars="200"/>
        <w:jc w:val="center"/>
        <w:rPr>
          <w:rFonts w:hint="eastAsia" w:cs="宋体"/>
          <w:color w:val="auto"/>
          <w:highlight w:val="none"/>
        </w:rPr>
      </w:pPr>
    </w:p>
    <w:p w14:paraId="3D578CBC">
      <w:pPr>
        <w:spacing w:line="400" w:lineRule="exact"/>
        <w:ind w:firstLine="480" w:firstLineChars="200"/>
        <w:rPr>
          <w:rFonts w:hint="eastAsia" w:hAnsi="宋体" w:cs="宋体"/>
          <w:color w:val="auto"/>
          <w:szCs w:val="24"/>
          <w:highlight w:val="none"/>
        </w:rPr>
      </w:pPr>
      <w:r>
        <w:rPr>
          <w:rFonts w:hint="eastAsia" w:hAnsi="宋体" w:cs="宋体"/>
          <w:color w:val="auto"/>
          <w:highlight w:val="none"/>
        </w:rPr>
        <w:t xml:space="preserve">法定代表人或委托代理人：              （签字） </w:t>
      </w:r>
    </w:p>
    <w:p w14:paraId="62BEE32F">
      <w:pPr>
        <w:spacing w:line="360" w:lineRule="auto"/>
        <w:ind w:left="600" w:leftChars="250" w:firstLine="562"/>
        <w:rPr>
          <w:rFonts w:hint="eastAsia" w:hAnsi="宋体" w:cs="宋体"/>
          <w:b/>
          <w:bCs/>
          <w:color w:val="auto"/>
          <w:sz w:val="28"/>
          <w:szCs w:val="28"/>
          <w:highlight w:val="none"/>
        </w:rPr>
      </w:pPr>
    </w:p>
    <w:p w14:paraId="501E6893">
      <w:pPr>
        <w:spacing w:line="440" w:lineRule="exact"/>
        <w:ind w:left="3725" w:leftChars="1552"/>
        <w:rPr>
          <w:rFonts w:hint="eastAsia" w:hAnsi="宋体" w:cs="宋体"/>
          <w:color w:val="auto"/>
          <w:szCs w:val="24"/>
          <w:highlight w:val="none"/>
        </w:rPr>
      </w:pPr>
    </w:p>
    <w:p w14:paraId="399EBBD3">
      <w:pPr>
        <w:spacing w:line="440" w:lineRule="exact"/>
        <w:ind w:left="3725" w:leftChars="1552"/>
        <w:rPr>
          <w:rFonts w:hint="eastAsia" w:hAnsi="宋体" w:cs="宋体"/>
          <w:color w:val="auto"/>
          <w:szCs w:val="24"/>
          <w:highlight w:val="none"/>
        </w:rPr>
      </w:pPr>
    </w:p>
    <w:p w14:paraId="19986120">
      <w:pPr>
        <w:spacing w:line="440" w:lineRule="exact"/>
        <w:ind w:left="3725" w:leftChars="1552"/>
        <w:rPr>
          <w:rFonts w:hint="eastAsia" w:hAnsi="宋体" w:cs="宋体"/>
          <w:color w:val="auto"/>
          <w:szCs w:val="24"/>
          <w:highlight w:val="none"/>
        </w:rPr>
      </w:pPr>
    </w:p>
    <w:bookmarkEnd w:id="146"/>
    <w:p w14:paraId="05D2C971">
      <w:pPr>
        <w:spacing w:line="360" w:lineRule="auto"/>
        <w:ind w:firstLine="602"/>
        <w:jc w:val="center"/>
        <w:outlineLvl w:val="1"/>
        <w:rPr>
          <w:rFonts w:hint="eastAsia" w:hAnsi="宋体" w:cs="宋体"/>
          <w:b/>
          <w:bCs/>
          <w:color w:val="auto"/>
          <w:sz w:val="30"/>
          <w:szCs w:val="30"/>
          <w:highlight w:val="none"/>
        </w:rPr>
      </w:pPr>
      <w:bookmarkStart w:id="160" w:name="_Toc363474033"/>
      <w:bookmarkStart w:id="161" w:name="_Toc403077656"/>
      <w:r>
        <w:rPr>
          <w:rFonts w:hint="eastAsia" w:hAnsi="宋体" w:cs="宋体"/>
          <w:b/>
          <w:bCs/>
          <w:color w:val="auto"/>
          <w:sz w:val="30"/>
          <w:szCs w:val="30"/>
          <w:highlight w:val="none"/>
        </w:rPr>
        <w:br w:type="page"/>
      </w:r>
      <w:bookmarkStart w:id="162" w:name="_Toc27470"/>
      <w:bookmarkStart w:id="163" w:name="_Toc1542"/>
      <w:bookmarkStart w:id="164" w:name="_Toc3386"/>
      <w:bookmarkStart w:id="165" w:name="_Toc3253"/>
      <w:r>
        <w:rPr>
          <w:rFonts w:hint="eastAsia" w:hAnsi="宋体" w:cs="宋体"/>
          <w:b/>
          <w:bCs/>
          <w:color w:val="auto"/>
          <w:sz w:val="30"/>
          <w:szCs w:val="30"/>
          <w:highlight w:val="none"/>
        </w:rPr>
        <w:t>五、陕西省政府采购供应商拒绝政府采购领域商业贿赂承诺书</w:t>
      </w:r>
      <w:bookmarkEnd w:id="160"/>
      <w:bookmarkEnd w:id="161"/>
      <w:bookmarkEnd w:id="162"/>
      <w:bookmarkEnd w:id="163"/>
      <w:bookmarkEnd w:id="164"/>
      <w:bookmarkEnd w:id="165"/>
    </w:p>
    <w:p w14:paraId="0286AC1A">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03850FD4">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22BCFC34">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47242C99">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51CFD2BE">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2CD4AD6C">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5、不采取不正当手段诋毁、排挤其他供应商。</w:t>
      </w:r>
    </w:p>
    <w:p w14:paraId="760DDF5F">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6、不再提供商品和服务时“偷梁换柱、以次充好”损害采购人的合法权益。</w:t>
      </w:r>
    </w:p>
    <w:p w14:paraId="0D3F493C">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4FE930E1">
      <w:pPr>
        <w:spacing w:line="600" w:lineRule="exact"/>
        <w:ind w:firstLine="480" w:firstLineChars="200"/>
        <w:jc w:val="left"/>
        <w:rPr>
          <w:rFonts w:hint="eastAsia"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4004F66A">
      <w:pPr>
        <w:spacing w:line="600" w:lineRule="exact"/>
        <w:ind w:left="761" w:leftChars="267" w:hanging="120" w:hangingChars="50"/>
        <w:jc w:val="left"/>
        <w:rPr>
          <w:rFonts w:hint="eastAsia"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96E0FB6">
      <w:pPr>
        <w:spacing w:line="600" w:lineRule="exact"/>
        <w:ind w:firstLine="720" w:firstLineChars="300"/>
        <w:jc w:val="left"/>
        <w:rPr>
          <w:rFonts w:hint="eastAsia" w:hAnsi="宋体" w:cs="宋体"/>
          <w:color w:val="auto"/>
          <w:szCs w:val="24"/>
          <w:highlight w:val="none"/>
        </w:rPr>
      </w:pPr>
      <w:r>
        <w:rPr>
          <w:rFonts w:hint="eastAsia" w:hAnsi="宋体" w:cs="宋体"/>
          <w:color w:val="auto"/>
          <w:szCs w:val="24"/>
          <w:highlight w:val="none"/>
        </w:rPr>
        <w:t>承诺单位（盖章）：</w:t>
      </w:r>
    </w:p>
    <w:p w14:paraId="2E5D6C5F">
      <w:pPr>
        <w:spacing w:line="600" w:lineRule="exact"/>
        <w:ind w:firstLine="720" w:firstLineChars="300"/>
        <w:jc w:val="left"/>
        <w:rPr>
          <w:rFonts w:hint="eastAsia" w:hAnsi="宋体" w:cs="宋体"/>
          <w:color w:val="auto"/>
          <w:szCs w:val="24"/>
          <w:highlight w:val="none"/>
        </w:rPr>
      </w:pPr>
      <w:r>
        <w:rPr>
          <w:rFonts w:hint="eastAsia" w:hAnsi="宋体" w:cs="宋体"/>
          <w:color w:val="auto"/>
          <w:highlight w:val="none"/>
        </w:rPr>
        <w:t>法定代表人或委托代理人</w:t>
      </w:r>
      <w:r>
        <w:rPr>
          <w:rFonts w:hint="eastAsia" w:hAnsi="宋体" w:cs="宋体"/>
          <w:color w:val="auto"/>
          <w:szCs w:val="24"/>
          <w:highlight w:val="none"/>
        </w:rPr>
        <w:t>（签字）：</w:t>
      </w:r>
    </w:p>
    <w:p w14:paraId="51133547">
      <w:pPr>
        <w:spacing w:line="600" w:lineRule="exact"/>
        <w:ind w:firstLine="720" w:firstLineChars="300"/>
        <w:rPr>
          <w:rFonts w:hint="eastAsia" w:hAnsi="宋体" w:cs="宋体"/>
          <w:color w:val="auto"/>
          <w:szCs w:val="24"/>
          <w:highlight w:val="none"/>
        </w:rPr>
      </w:pPr>
      <w:r>
        <w:rPr>
          <w:rFonts w:hint="eastAsia" w:hAnsi="宋体" w:cs="宋体"/>
          <w:color w:val="auto"/>
          <w:szCs w:val="24"/>
          <w:highlight w:val="none"/>
        </w:rPr>
        <w:t xml:space="preserve">地    址：                                                       </w:t>
      </w:r>
    </w:p>
    <w:p w14:paraId="68EFCA8B">
      <w:pPr>
        <w:spacing w:line="600" w:lineRule="exact"/>
        <w:ind w:firstLine="720" w:firstLineChars="300"/>
        <w:rPr>
          <w:rFonts w:hint="eastAsia" w:hAnsi="宋体" w:cs="宋体"/>
          <w:color w:val="auto"/>
          <w:szCs w:val="24"/>
          <w:highlight w:val="none"/>
        </w:rPr>
      </w:pPr>
      <w:r>
        <w:rPr>
          <w:rFonts w:hint="eastAsia" w:hAnsi="宋体" w:cs="宋体"/>
          <w:color w:val="auto"/>
          <w:szCs w:val="24"/>
          <w:highlight w:val="none"/>
        </w:rPr>
        <w:t xml:space="preserve">邮    编：                                                       </w:t>
      </w:r>
    </w:p>
    <w:p w14:paraId="523A29F6">
      <w:pPr>
        <w:spacing w:line="600" w:lineRule="exact"/>
        <w:ind w:left="240" w:leftChars="100" w:firstLine="480" w:firstLineChars="200"/>
        <w:rPr>
          <w:rFonts w:hint="eastAsia" w:hAnsi="宋体" w:cs="宋体"/>
          <w:color w:val="auto"/>
          <w:szCs w:val="24"/>
          <w:highlight w:val="none"/>
        </w:rPr>
      </w:pPr>
      <w:r>
        <w:rPr>
          <w:rFonts w:hint="eastAsia" w:hAnsi="宋体" w:cs="宋体"/>
          <w:color w:val="auto"/>
          <w:szCs w:val="24"/>
          <w:highlight w:val="none"/>
        </w:rPr>
        <w:t xml:space="preserve">电    话：                                                       </w:t>
      </w:r>
    </w:p>
    <w:p w14:paraId="1C6898B0">
      <w:pPr>
        <w:spacing w:line="600" w:lineRule="exact"/>
        <w:ind w:left="754" w:leftChars="314" w:firstLine="5280" w:firstLineChars="2200"/>
        <w:jc w:val="left"/>
        <w:rPr>
          <w:rFonts w:hint="eastAsia" w:hAnsi="宋体" w:cs="宋体"/>
          <w:color w:val="auto"/>
          <w:szCs w:val="24"/>
          <w:highlight w:val="none"/>
        </w:rPr>
      </w:pPr>
      <w:r>
        <w:rPr>
          <w:rFonts w:hint="eastAsia" w:hAnsi="宋体" w:cs="宋体"/>
          <w:color w:val="auto"/>
          <w:szCs w:val="24"/>
          <w:highlight w:val="none"/>
        </w:rPr>
        <w:t>年    月    日</w:t>
      </w:r>
    </w:p>
    <w:p w14:paraId="73B65500">
      <w:pPr>
        <w:ind w:firstLine="602"/>
        <w:jc w:val="center"/>
        <w:outlineLvl w:val="1"/>
        <w:rPr>
          <w:rFonts w:hint="eastAsia" w:hAnsi="宋体" w:cs="宋体"/>
          <w:color w:val="auto"/>
          <w:highlight w:val="none"/>
          <w:shd w:val="clear" w:color="auto" w:fill="FFFFFF"/>
        </w:rPr>
      </w:pPr>
      <w:bookmarkStart w:id="166" w:name="_Toc363474034"/>
      <w:bookmarkStart w:id="167" w:name="_Toc403077657"/>
      <w:r>
        <w:rPr>
          <w:rFonts w:hint="eastAsia" w:hAnsi="宋体" w:cs="宋体"/>
          <w:b/>
          <w:bCs/>
          <w:color w:val="auto"/>
          <w:sz w:val="30"/>
          <w:szCs w:val="30"/>
          <w:highlight w:val="none"/>
        </w:rPr>
        <w:br w:type="page"/>
      </w:r>
      <w:bookmarkStart w:id="168" w:name="_Toc7842"/>
      <w:bookmarkStart w:id="169" w:name="_Toc32016"/>
      <w:bookmarkStart w:id="170" w:name="_Toc6273"/>
      <w:bookmarkStart w:id="171" w:name="_Toc29285"/>
      <w:r>
        <w:rPr>
          <w:rFonts w:hint="eastAsia" w:hAnsi="宋体" w:cs="宋体"/>
          <w:b/>
          <w:bCs/>
          <w:color w:val="auto"/>
          <w:sz w:val="30"/>
          <w:szCs w:val="30"/>
          <w:highlight w:val="none"/>
        </w:rPr>
        <w:t>六、特定资格证明文件</w:t>
      </w:r>
      <w:bookmarkEnd w:id="166"/>
      <w:bookmarkEnd w:id="167"/>
      <w:bookmarkEnd w:id="168"/>
      <w:bookmarkEnd w:id="169"/>
      <w:bookmarkEnd w:id="170"/>
      <w:bookmarkEnd w:id="171"/>
    </w:p>
    <w:p w14:paraId="34E7E2A1">
      <w:pPr>
        <w:spacing w:line="560" w:lineRule="exact"/>
        <w:ind w:firstLine="562"/>
        <w:rPr>
          <w:rFonts w:hint="eastAsia" w:hAnsi="宋体" w:cs="宋体"/>
          <w:b/>
          <w:bCs/>
          <w:color w:val="auto"/>
          <w:sz w:val="28"/>
          <w:szCs w:val="28"/>
          <w:highlight w:val="none"/>
        </w:rPr>
      </w:pPr>
      <w:r>
        <w:rPr>
          <w:rFonts w:hint="eastAsia" w:hAnsi="宋体" w:cs="宋体"/>
          <w:b/>
          <w:bCs/>
          <w:color w:val="auto"/>
          <w:sz w:val="28"/>
          <w:szCs w:val="28"/>
          <w:highlight w:val="none"/>
        </w:rPr>
        <w:t>后附相关格式：</w:t>
      </w:r>
    </w:p>
    <w:p w14:paraId="5634A067">
      <w:pPr>
        <w:jc w:val="left"/>
        <w:outlineLvl w:val="1"/>
        <w:rPr>
          <w:rFonts w:hint="eastAsia" w:hAnsi="宋体" w:cs="宋体"/>
          <w:b/>
          <w:bCs/>
          <w:color w:val="auto"/>
          <w:sz w:val="30"/>
          <w:szCs w:val="30"/>
          <w:highlight w:val="none"/>
        </w:rPr>
      </w:pPr>
      <w:bookmarkStart w:id="172" w:name="_Toc6853"/>
      <w:bookmarkStart w:id="173" w:name="_Toc19114"/>
      <w:bookmarkStart w:id="174" w:name="_Toc12717"/>
      <w:bookmarkStart w:id="175" w:name="_Toc23859"/>
      <w:r>
        <w:rPr>
          <w:rFonts w:hint="eastAsia" w:hAnsi="宋体" w:cs="宋体"/>
          <w:b/>
          <w:bCs/>
          <w:color w:val="auto"/>
          <w:sz w:val="30"/>
          <w:szCs w:val="30"/>
          <w:highlight w:val="none"/>
        </w:rPr>
        <w:t>（1）提供合格有效的法人或者其他组织的营业执照等证明文件，自然人的身份证明；</w:t>
      </w:r>
    </w:p>
    <w:p w14:paraId="54E7A4BF">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（2）提供法定代表人授权书（附法定代表人、被授权人身份证复印件，法定代表人直接参加投标，须提供法定代表人身份证明及身份证复印件）；</w:t>
      </w:r>
    </w:p>
    <w:p w14:paraId="4387EAE7">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（3）提供2023或2024年度的财务审计报告（成立时间至提交投标文件截止时间不足一年的可提供成立后任意时段的资产负债表）或开标时间前六个月内银行出具的资信证明；</w:t>
      </w:r>
    </w:p>
    <w:p w14:paraId="3071A7A0">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（4）税收缴纳证明：提供投标截止日前2024年或2025年内任意一个月的纳税证明或完税证明（任意税种），依法免税的单位应提供相关证明材料；</w:t>
      </w:r>
    </w:p>
    <w:p w14:paraId="23ABE647">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（5）社会保障资金缴纳证明：提供投标截止日前2024年或2025年内任意一个月的社会保障资金缴存单据或社保机构开具的社会保险参保缴费情况证明，依法不需要缴纳社会保障资金的单位应提供相关证明材料；</w:t>
      </w:r>
    </w:p>
    <w:p w14:paraId="36660E41">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（6）提供具有履行本合同所必需的设备和专业技术能力的说明及承诺书；</w:t>
      </w:r>
    </w:p>
    <w:p w14:paraId="01135190">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（7）供应商通过“信用中国”网站(www.creditchina.gov.cn)、中国政府采购网(www.ccgp.gov.cn)等查询相关主体信用记录；</w:t>
      </w:r>
    </w:p>
    <w:p w14:paraId="44128BFA">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（8）参加政府采购活动前3年内，在经营活动中没有重大违法记录的书面声明；</w:t>
      </w:r>
    </w:p>
    <w:p w14:paraId="25A319F7">
      <w:pPr>
        <w:jc w:val="left"/>
        <w:outlineLvl w:val="1"/>
        <w:rPr>
          <w:rFonts w:hint="eastAsia" w:hAnsi="宋体" w:cs="宋体"/>
          <w:b/>
          <w:bCs/>
          <w:color w:val="auto"/>
          <w:sz w:val="30"/>
          <w:szCs w:val="30"/>
          <w:highlight w:val="none"/>
        </w:rPr>
      </w:pPr>
      <w:r>
        <w:rPr>
          <w:rFonts w:hint="eastAsia" w:hAnsi="宋体" w:cs="宋体"/>
          <w:b/>
          <w:bCs/>
          <w:color w:val="auto"/>
          <w:sz w:val="30"/>
          <w:szCs w:val="30"/>
          <w:highlight w:val="none"/>
        </w:rPr>
        <w:t>（9）本项目不接受联合体投标（提供承诺书）。</w:t>
      </w:r>
    </w:p>
    <w:p w14:paraId="7CA27C8B">
      <w:pPr>
        <w:rPr>
          <w:rFonts w:hint="eastAsia" w:hAnsi="宋体" w:cs="宋体"/>
          <w:b/>
          <w:bCs/>
          <w:color w:val="auto"/>
          <w:sz w:val="30"/>
          <w:szCs w:val="30"/>
          <w:highlight w:val="none"/>
        </w:rPr>
      </w:pPr>
      <w:r>
        <w:rPr>
          <w:rFonts w:hint="eastAsia" w:hAnsi="宋体" w:cs="宋体"/>
          <w:b/>
          <w:bCs/>
          <w:color w:val="auto"/>
          <w:sz w:val="30"/>
          <w:szCs w:val="30"/>
          <w:highlight w:val="none"/>
        </w:rPr>
        <w:br w:type="page"/>
      </w:r>
    </w:p>
    <w:p w14:paraId="3DEA393C">
      <w:pPr>
        <w:jc w:val="center"/>
        <w:outlineLvl w:val="1"/>
        <w:rPr>
          <w:rFonts w:hint="eastAsia" w:hAnsi="宋体" w:cs="宋体"/>
          <w:b/>
          <w:bCs/>
          <w:color w:val="auto"/>
          <w:sz w:val="30"/>
          <w:szCs w:val="30"/>
          <w:highlight w:val="none"/>
        </w:rPr>
      </w:pPr>
      <w:r>
        <w:rPr>
          <w:rFonts w:hint="eastAsia" w:hAnsi="宋体" w:cs="宋体"/>
          <w:b/>
          <w:bCs/>
          <w:color w:val="auto"/>
          <w:sz w:val="30"/>
          <w:szCs w:val="30"/>
          <w:highlight w:val="none"/>
        </w:rPr>
        <w:t>七、其他</w:t>
      </w:r>
      <w:bookmarkEnd w:id="172"/>
      <w:bookmarkEnd w:id="173"/>
      <w:bookmarkEnd w:id="174"/>
      <w:bookmarkEnd w:id="175"/>
    </w:p>
    <w:p w14:paraId="5DA276E8">
      <w:pPr>
        <w:pStyle w:val="11"/>
        <w:rPr>
          <w:rFonts w:hint="eastAsia"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3CB88064">
      <w:pPr>
        <w:pStyle w:val="11"/>
        <w:rPr>
          <w:rFonts w:hint="eastAsia"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0D225B91">
      <w:pPr>
        <w:spacing w:before="156" w:beforeLines="50" w:after="156" w:afterLines="50" w:line="500" w:lineRule="exact"/>
        <w:outlineLvl w:val="2"/>
        <w:rPr>
          <w:rFonts w:hint="eastAsia" w:hAnsi="宋体" w:cs="宋体"/>
          <w:b/>
          <w:color w:val="auto"/>
          <w:sz w:val="28"/>
          <w:szCs w:val="28"/>
          <w:highlight w:val="none"/>
        </w:rPr>
      </w:pPr>
      <w:r>
        <w:rPr>
          <w:rFonts w:hint="eastAsia" w:hAnsi="宋体" w:cs="宋体"/>
          <w:color w:val="auto"/>
          <w:szCs w:val="24"/>
          <w:highlight w:val="none"/>
        </w:rPr>
        <w:br w:type="page"/>
      </w:r>
      <w:bookmarkStart w:id="176" w:name="_Toc29387"/>
      <w:bookmarkStart w:id="177" w:name="_Toc6055"/>
      <w:bookmarkStart w:id="178" w:name="_Toc17513"/>
      <w:r>
        <w:rPr>
          <w:rFonts w:hint="eastAsia" w:hAnsi="宋体" w:cs="宋体"/>
          <w:b/>
          <w:color w:val="auto"/>
          <w:sz w:val="28"/>
          <w:szCs w:val="28"/>
          <w:highlight w:val="none"/>
        </w:rPr>
        <w:t>附件1：法定代表人身份证明/法定代表人授权书</w:t>
      </w:r>
      <w:bookmarkEnd w:id="176"/>
      <w:bookmarkEnd w:id="177"/>
      <w:bookmarkEnd w:id="178"/>
    </w:p>
    <w:p w14:paraId="7A1F77FA">
      <w:pPr>
        <w:rPr>
          <w:rFonts w:hint="eastAsia"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244ABBC4">
      <w:pPr>
        <w:pStyle w:val="11"/>
        <w:ind w:firstLine="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6212111D">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6A27673D">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4B089F9">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03A9BDC6">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 xml:space="preserve">年 </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21E1FDC5">
      <w:pPr>
        <w:autoSpaceDE w:val="0"/>
        <w:autoSpaceDN w:val="0"/>
        <w:adjustRightInd w:val="0"/>
        <w:snapToGrid w:val="0"/>
        <w:spacing w:before="156" w:beforeLines="50" w:line="360" w:lineRule="auto"/>
        <w:jc w:val="left"/>
        <w:rPr>
          <w:rFonts w:hint="eastAsia"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75D121D0">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730B320E">
      <w:pPr>
        <w:autoSpaceDE w:val="0"/>
        <w:autoSpaceDN w:val="0"/>
        <w:adjustRightInd w:val="0"/>
        <w:snapToGrid w:val="0"/>
        <w:spacing w:before="156" w:beforeLines="50" w:line="360" w:lineRule="auto"/>
        <w:jc w:val="left"/>
        <w:rPr>
          <w:rFonts w:hint="eastAsia" w:hAnsi="宋体" w:cs="宋体"/>
          <w:color w:val="auto"/>
          <w:highlight w:val="none"/>
        </w:rPr>
      </w:pPr>
      <w:r>
        <w:rPr>
          <w:rFonts w:hint="eastAsia" w:hAnsi="宋体" w:cs="宋体"/>
          <w:color w:val="auto"/>
          <w:highlight w:val="none"/>
        </w:rPr>
        <w:t>特此证明。</w:t>
      </w:r>
    </w:p>
    <w:p w14:paraId="0F8C28EB">
      <w:pPr>
        <w:autoSpaceDE w:val="0"/>
        <w:autoSpaceDN w:val="0"/>
        <w:adjustRightInd w:val="0"/>
        <w:snapToGrid w:val="0"/>
        <w:spacing w:before="156" w:beforeLines="50" w:line="360" w:lineRule="auto"/>
        <w:jc w:val="left"/>
        <w:rPr>
          <w:rFonts w:hint="eastAsia"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DBC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F0A6D28">
            <w:pPr>
              <w:snapToGrid w:val="0"/>
              <w:spacing w:line="480" w:lineRule="auto"/>
              <w:jc w:val="center"/>
              <w:rPr>
                <w:rFonts w:hint="eastAsia" w:hAnsi="宋体" w:cs="宋体"/>
                <w:color w:val="auto"/>
                <w:szCs w:val="21"/>
                <w:highlight w:val="none"/>
              </w:rPr>
            </w:pPr>
          </w:p>
          <w:p w14:paraId="1E0A4A56">
            <w:pPr>
              <w:snapToGrid w:val="0"/>
              <w:spacing w:line="480" w:lineRule="auto"/>
              <w:jc w:val="center"/>
              <w:rPr>
                <w:rFonts w:hint="eastAsia" w:hAnsi="宋体" w:cs="宋体"/>
                <w:color w:val="auto"/>
                <w:szCs w:val="21"/>
                <w:highlight w:val="none"/>
              </w:rPr>
            </w:pPr>
          </w:p>
          <w:p w14:paraId="0BD27E91">
            <w:pPr>
              <w:autoSpaceDE w:val="0"/>
              <w:autoSpaceDN w:val="0"/>
              <w:adjustRightInd w:val="0"/>
              <w:snapToGrid w:val="0"/>
              <w:spacing w:before="156" w:beforeLines="50" w:line="360" w:lineRule="auto"/>
              <w:jc w:val="center"/>
              <w:rPr>
                <w:rFonts w:hint="eastAsia" w:hAnsi="宋体" w:cs="宋体"/>
                <w:color w:val="auto"/>
                <w:szCs w:val="21"/>
                <w:highlight w:val="none"/>
              </w:rPr>
            </w:pPr>
            <w:r>
              <w:rPr>
                <w:rFonts w:hint="eastAsia" w:hAnsi="宋体" w:cs="宋体"/>
                <w:color w:val="auto"/>
                <w:szCs w:val="21"/>
                <w:highlight w:val="none"/>
              </w:rPr>
              <w:t>法定代表人身份证复印件粘贴处</w:t>
            </w:r>
          </w:p>
          <w:p w14:paraId="254E326E">
            <w:pPr>
              <w:pStyle w:val="11"/>
              <w:ind w:firstLine="420"/>
              <w:jc w:val="center"/>
              <w:rPr>
                <w:rFonts w:hint="eastAsia" w:ascii="宋体" w:hAnsi="宋体" w:cs="宋体"/>
                <w:color w:val="auto"/>
                <w:highlight w:val="none"/>
              </w:rPr>
            </w:pPr>
            <w:r>
              <w:rPr>
                <w:rFonts w:hint="eastAsia" w:ascii="宋体" w:hAnsi="宋体" w:cs="宋体"/>
                <w:color w:val="auto"/>
                <w:szCs w:val="21"/>
                <w:highlight w:val="none"/>
              </w:rPr>
              <w:t>（正反面）</w:t>
            </w:r>
          </w:p>
          <w:p w14:paraId="43F170D0">
            <w:pPr>
              <w:snapToGrid w:val="0"/>
              <w:spacing w:line="480" w:lineRule="auto"/>
              <w:jc w:val="center"/>
              <w:rPr>
                <w:rFonts w:hint="eastAsia" w:hAnsi="宋体" w:cs="宋体"/>
                <w:color w:val="auto"/>
                <w:szCs w:val="21"/>
                <w:highlight w:val="none"/>
              </w:rPr>
            </w:pPr>
          </w:p>
          <w:p w14:paraId="2081C703">
            <w:pPr>
              <w:snapToGrid w:val="0"/>
              <w:spacing w:line="480" w:lineRule="auto"/>
              <w:jc w:val="center"/>
              <w:rPr>
                <w:rFonts w:hint="eastAsia" w:hAnsi="宋体" w:cs="宋体"/>
                <w:color w:val="auto"/>
                <w:szCs w:val="21"/>
                <w:highlight w:val="none"/>
              </w:rPr>
            </w:pPr>
          </w:p>
        </w:tc>
      </w:tr>
    </w:tbl>
    <w:p w14:paraId="34153A0D">
      <w:pPr>
        <w:snapToGrid w:val="0"/>
        <w:spacing w:line="480" w:lineRule="auto"/>
        <w:rPr>
          <w:rFonts w:hint="eastAsia" w:hAnsi="宋体" w:cs="宋体"/>
          <w:color w:val="auto"/>
          <w:szCs w:val="21"/>
          <w:highlight w:val="none"/>
        </w:rPr>
      </w:pPr>
    </w:p>
    <w:p w14:paraId="2D60DE43">
      <w:pPr>
        <w:snapToGrid w:val="0"/>
        <w:rPr>
          <w:rFonts w:hint="eastAsia" w:hAnsi="宋体" w:cs="宋体"/>
          <w:color w:val="auto"/>
          <w:szCs w:val="21"/>
          <w:highlight w:val="none"/>
        </w:rPr>
      </w:pPr>
    </w:p>
    <w:p w14:paraId="783B8C80">
      <w:pPr>
        <w:snapToGrid w:val="0"/>
        <w:rPr>
          <w:rFonts w:hint="eastAsia" w:hAnsi="宋体" w:cs="宋体"/>
          <w:color w:val="auto"/>
          <w:szCs w:val="21"/>
          <w:highlight w:val="none"/>
        </w:rPr>
      </w:pPr>
    </w:p>
    <w:p w14:paraId="1F89F460">
      <w:pPr>
        <w:snapToGrid w:val="0"/>
        <w:rPr>
          <w:rFonts w:hint="eastAsia" w:hAnsi="宋体" w:cs="宋体"/>
          <w:color w:val="auto"/>
          <w:szCs w:val="21"/>
          <w:highlight w:val="none"/>
        </w:rPr>
      </w:pPr>
    </w:p>
    <w:p w14:paraId="0A70D3AE">
      <w:pPr>
        <w:snapToGrid w:val="0"/>
        <w:rPr>
          <w:rFonts w:hint="eastAsia" w:hAnsi="宋体" w:cs="宋体"/>
          <w:color w:val="auto"/>
          <w:szCs w:val="21"/>
          <w:highlight w:val="none"/>
        </w:rPr>
      </w:pPr>
    </w:p>
    <w:p w14:paraId="257574A8">
      <w:pPr>
        <w:adjustRightInd w:val="0"/>
        <w:snapToGrid w:val="0"/>
        <w:spacing w:line="360" w:lineRule="auto"/>
        <w:rPr>
          <w:rFonts w:hint="eastAsia" w:hAnsi="宋体" w:cs="宋体"/>
          <w:color w:val="auto"/>
          <w:highlight w:val="none"/>
        </w:rPr>
      </w:pPr>
    </w:p>
    <w:p w14:paraId="26091E95">
      <w:pPr>
        <w:adjustRightInd w:val="0"/>
        <w:snapToGrid w:val="0"/>
        <w:spacing w:line="360" w:lineRule="auto"/>
        <w:ind w:right="420"/>
        <w:rPr>
          <w:rFonts w:hint="eastAsia" w:hAnsi="宋体" w:cs="宋体"/>
          <w:color w:val="auto"/>
          <w:highlight w:val="none"/>
        </w:rPr>
      </w:pPr>
    </w:p>
    <w:p w14:paraId="46E713E5">
      <w:pPr>
        <w:adjustRightInd w:val="0"/>
        <w:snapToGrid w:val="0"/>
        <w:spacing w:line="360" w:lineRule="auto"/>
        <w:ind w:right="420"/>
        <w:rPr>
          <w:rFonts w:hint="eastAsia" w:hAnsi="宋体" w:cs="宋体"/>
          <w:color w:val="auto"/>
          <w:highlight w:val="none"/>
        </w:rPr>
      </w:pPr>
    </w:p>
    <w:p w14:paraId="29F302E6">
      <w:pPr>
        <w:adjustRightInd w:val="0"/>
        <w:snapToGrid w:val="0"/>
        <w:spacing w:line="360" w:lineRule="auto"/>
        <w:ind w:right="420"/>
        <w:rPr>
          <w:rFonts w:hint="eastAsia" w:hAnsi="宋体" w:cs="宋体"/>
          <w:color w:val="auto"/>
          <w:highlight w:val="none"/>
        </w:rPr>
      </w:pPr>
    </w:p>
    <w:p w14:paraId="43835714">
      <w:pPr>
        <w:spacing w:line="360" w:lineRule="auto"/>
        <w:ind w:firstLine="1748" w:firstLineChars="705"/>
        <w:rPr>
          <w:rFonts w:hint="eastAsia" w:hAnsi="宋体" w:eastAsia="宋体" w:cs="宋体"/>
          <w:color w:val="auto"/>
          <w:spacing w:val="4"/>
          <w:szCs w:val="24"/>
          <w:highlight w:val="none"/>
          <w:lang w:eastAsia="zh-CN"/>
        </w:rPr>
      </w:pPr>
      <w:r>
        <w:rPr>
          <w:rFonts w:hint="eastAsia" w:hAnsi="宋体" w:cs="宋体"/>
          <w:color w:val="auto"/>
          <w:spacing w:val="4"/>
          <w:szCs w:val="24"/>
          <w:highlight w:val="none"/>
          <w:lang w:eastAsia="zh-CN"/>
        </w:rPr>
        <w:t>（</w:t>
      </w:r>
      <w:r>
        <w:rPr>
          <w:rFonts w:hint="eastAsia" w:hAnsi="宋体" w:cs="宋体"/>
          <w:color w:val="auto"/>
          <w:spacing w:val="4"/>
          <w:szCs w:val="24"/>
          <w:highlight w:val="none"/>
          <w:lang w:val="en-US" w:eastAsia="zh-CN"/>
        </w:rPr>
        <w:t>或加盖公章的身份证复印件附在本页后</w:t>
      </w:r>
      <w:r>
        <w:rPr>
          <w:rFonts w:hint="eastAsia" w:hAnsi="宋体" w:cs="宋体"/>
          <w:color w:val="auto"/>
          <w:spacing w:val="4"/>
          <w:szCs w:val="24"/>
          <w:highlight w:val="none"/>
          <w:lang w:eastAsia="zh-CN"/>
        </w:rPr>
        <w:t>）</w:t>
      </w:r>
    </w:p>
    <w:p w14:paraId="03800C32">
      <w:pPr>
        <w:adjustRightInd w:val="0"/>
        <w:snapToGrid w:val="0"/>
        <w:spacing w:line="360" w:lineRule="auto"/>
        <w:ind w:right="420"/>
        <w:rPr>
          <w:rFonts w:hint="eastAsia" w:hAnsi="宋体" w:cs="宋体"/>
          <w:color w:val="auto"/>
          <w:highlight w:val="none"/>
          <w:lang w:val="en-US" w:eastAsia="zh-CN"/>
        </w:rPr>
      </w:pPr>
      <w:r>
        <w:rPr>
          <w:rFonts w:hint="eastAsia" w:hAnsi="宋体" w:cs="宋体"/>
          <w:color w:val="auto"/>
          <w:highlight w:val="none"/>
          <w:lang w:val="en-US" w:eastAsia="zh-CN"/>
        </w:rPr>
        <w:t xml:space="preserve"> </w:t>
      </w:r>
    </w:p>
    <w:p w14:paraId="1350B565">
      <w:pPr>
        <w:pStyle w:val="31"/>
        <w:rPr>
          <w:rFonts w:hint="eastAsia"/>
          <w:color w:val="auto"/>
          <w:highlight w:val="none"/>
        </w:rPr>
      </w:pPr>
    </w:p>
    <w:p w14:paraId="52660F3E">
      <w:pPr>
        <w:adjustRightInd w:val="0"/>
        <w:snapToGrid w:val="0"/>
        <w:spacing w:line="360" w:lineRule="auto"/>
        <w:ind w:right="420"/>
        <w:rPr>
          <w:rFonts w:hint="eastAsia" w:hAnsi="宋体" w:cs="宋体"/>
          <w:color w:val="auto"/>
          <w:highlight w:val="none"/>
        </w:rPr>
      </w:pPr>
      <w:r>
        <w:rPr>
          <w:rFonts w:hint="eastAsia" w:hAnsi="宋体" w:cs="宋体"/>
          <w:color w:val="auto"/>
          <w:highlight w:val="none"/>
        </w:rPr>
        <w:t>供应商名称（公章）：</w:t>
      </w:r>
    </w:p>
    <w:p w14:paraId="30638CCD">
      <w:pPr>
        <w:adjustRightInd w:val="0"/>
        <w:snapToGrid w:val="0"/>
        <w:spacing w:line="360" w:lineRule="auto"/>
        <w:ind w:right="420"/>
        <w:rPr>
          <w:rFonts w:hint="eastAsia" w:hAnsi="宋体" w:cs="宋体"/>
          <w:color w:val="auto"/>
          <w:highlight w:val="none"/>
        </w:rPr>
      </w:pPr>
      <w:r>
        <w:rPr>
          <w:rFonts w:hint="eastAsia" w:hAnsi="宋体" w:cs="宋体"/>
          <w:color w:val="auto"/>
          <w:highlight w:val="none"/>
        </w:rPr>
        <w:t>日期：    年  月  日</w:t>
      </w:r>
    </w:p>
    <w:p w14:paraId="761D4EB0">
      <w:pPr>
        <w:pStyle w:val="11"/>
        <w:ind w:firstLine="420"/>
        <w:rPr>
          <w:rFonts w:hint="eastAsia" w:ascii="宋体" w:hAnsi="宋体" w:cs="宋体"/>
          <w:color w:val="auto"/>
          <w:highlight w:val="none"/>
        </w:rPr>
      </w:pPr>
    </w:p>
    <w:p w14:paraId="5D60BB4F">
      <w:pPr>
        <w:spacing w:line="360" w:lineRule="auto"/>
        <w:ind w:firstLine="496"/>
        <w:jc w:val="left"/>
        <w:rPr>
          <w:rFonts w:hint="eastAsia" w:hAnsi="宋体" w:cs="宋体"/>
          <w:color w:val="auto"/>
          <w:spacing w:val="4"/>
          <w:szCs w:val="24"/>
          <w:highlight w:val="none"/>
        </w:rPr>
      </w:pPr>
    </w:p>
    <w:p w14:paraId="62FEABD3">
      <w:pPr>
        <w:keepNext/>
        <w:spacing w:before="312" w:beforeLines="100"/>
        <w:ind w:firstLine="643"/>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法定代表人授权书</w:t>
      </w:r>
    </w:p>
    <w:p w14:paraId="5F12AD98">
      <w:pPr>
        <w:spacing w:line="500" w:lineRule="exact"/>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6A9A884B">
      <w:pPr>
        <w:spacing w:line="500" w:lineRule="exact"/>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456B8A8D">
      <w:pPr>
        <w:spacing w:line="500" w:lineRule="exact"/>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49AF0CE0">
      <w:pPr>
        <w:spacing w:line="500" w:lineRule="exact"/>
        <w:ind w:right="617" w:rightChars="257" w:firstLine="480" w:firstLineChars="200"/>
        <w:jc w:val="left"/>
        <w:rPr>
          <w:rFonts w:hint="eastAsia"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5B8DDC6B">
      <w:pPr>
        <w:spacing w:line="500" w:lineRule="exact"/>
        <w:ind w:firstLine="496" w:firstLineChars="200"/>
        <w:jc w:val="left"/>
        <w:rPr>
          <w:rFonts w:hint="eastAsia"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4DD60D">
      <w:pPr>
        <w:spacing w:line="360" w:lineRule="auto"/>
        <w:ind w:firstLine="496" w:firstLineChars="200"/>
        <w:jc w:val="left"/>
        <w:rPr>
          <w:rFonts w:hint="eastAsia"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68692906">
        <w:tblPrEx>
          <w:tblCellMar>
            <w:top w:w="0" w:type="dxa"/>
            <w:left w:w="108" w:type="dxa"/>
            <w:bottom w:w="0" w:type="dxa"/>
            <w:right w:w="108" w:type="dxa"/>
          </w:tblCellMar>
        </w:tblPrEx>
        <w:trPr>
          <w:trHeight w:val="600" w:hRule="atLeast"/>
        </w:trPr>
        <w:tc>
          <w:tcPr>
            <w:tcW w:w="4200" w:type="dxa"/>
          </w:tcPr>
          <w:p w14:paraId="0119A11F">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4F46C10F">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69F4F06D">
        <w:tblPrEx>
          <w:tblCellMar>
            <w:top w:w="0" w:type="dxa"/>
            <w:left w:w="108" w:type="dxa"/>
            <w:bottom w:w="0" w:type="dxa"/>
            <w:right w:w="108" w:type="dxa"/>
          </w:tblCellMar>
        </w:tblPrEx>
        <w:trPr>
          <w:trHeight w:val="600" w:hRule="atLeast"/>
        </w:trPr>
        <w:tc>
          <w:tcPr>
            <w:tcW w:w="4200" w:type="dxa"/>
          </w:tcPr>
          <w:p w14:paraId="2557C8E9">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33C3648B">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职务：</w:t>
            </w:r>
          </w:p>
        </w:tc>
      </w:tr>
      <w:tr w14:paraId="326C96F8">
        <w:tblPrEx>
          <w:tblCellMar>
            <w:top w:w="0" w:type="dxa"/>
            <w:left w:w="108" w:type="dxa"/>
            <w:bottom w:w="0" w:type="dxa"/>
            <w:right w:w="108" w:type="dxa"/>
          </w:tblCellMar>
        </w:tblPrEx>
        <w:trPr>
          <w:trHeight w:val="600" w:hRule="atLeast"/>
        </w:trPr>
        <w:tc>
          <w:tcPr>
            <w:tcW w:w="4200" w:type="dxa"/>
          </w:tcPr>
          <w:p w14:paraId="74B86DD2">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625A0487">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身份证号：</w:t>
            </w:r>
          </w:p>
        </w:tc>
      </w:tr>
      <w:tr w14:paraId="738D5E22">
        <w:tblPrEx>
          <w:tblCellMar>
            <w:top w:w="0" w:type="dxa"/>
            <w:left w:w="108" w:type="dxa"/>
            <w:bottom w:w="0" w:type="dxa"/>
            <w:right w:w="108" w:type="dxa"/>
          </w:tblCellMar>
        </w:tblPrEx>
        <w:trPr>
          <w:trHeight w:val="600" w:hRule="atLeast"/>
        </w:trPr>
        <w:tc>
          <w:tcPr>
            <w:tcW w:w="4200" w:type="dxa"/>
          </w:tcPr>
          <w:p w14:paraId="0AE87F77">
            <w:pPr>
              <w:spacing w:line="360" w:lineRule="auto"/>
              <w:ind w:firstLine="496"/>
              <w:jc w:val="left"/>
              <w:rPr>
                <w:rFonts w:hint="eastAsia"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146EA3C4">
            <w:pPr>
              <w:spacing w:line="360" w:lineRule="auto"/>
              <w:ind w:firstLine="496"/>
              <w:jc w:val="left"/>
              <w:rPr>
                <w:rFonts w:hint="eastAsia" w:hAnsi="宋体" w:cs="宋体"/>
                <w:color w:val="auto"/>
                <w:spacing w:val="4"/>
                <w:szCs w:val="24"/>
                <w:highlight w:val="none"/>
              </w:rPr>
            </w:pPr>
          </w:p>
        </w:tc>
      </w:tr>
    </w:tbl>
    <w:p w14:paraId="11612694">
      <w:pPr>
        <w:spacing w:line="360" w:lineRule="auto"/>
        <w:ind w:firstLine="505" w:firstLineChars="204"/>
        <w:rPr>
          <w:rFonts w:hint="eastAsia"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711C8B7">
      <w:pPr>
        <w:spacing w:line="360" w:lineRule="auto"/>
        <w:ind w:firstLine="496"/>
        <w:rPr>
          <w:rFonts w:hint="eastAsia"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77619597">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04E0339">
            <w:pPr>
              <w:spacing w:line="360" w:lineRule="auto"/>
              <w:jc w:val="center"/>
              <w:rPr>
                <w:rFonts w:hint="eastAsia"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2BDE8D61">
            <w:pPr>
              <w:spacing w:line="360" w:lineRule="auto"/>
              <w:jc w:val="center"/>
              <w:rPr>
                <w:rFonts w:hint="eastAsia"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3E29CC1">
            <w:pPr>
              <w:spacing w:line="360" w:lineRule="auto"/>
              <w:jc w:val="center"/>
              <w:rPr>
                <w:rFonts w:hint="eastAsia"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7A45BC5">
            <w:pPr>
              <w:spacing w:line="360" w:lineRule="auto"/>
              <w:jc w:val="center"/>
              <w:rPr>
                <w:rFonts w:hint="eastAsia" w:hAnsi="宋体" w:cs="宋体"/>
                <w:color w:val="auto"/>
                <w:highlight w:val="none"/>
                <w:u w:val="single"/>
              </w:rPr>
            </w:pPr>
            <w:r>
              <w:rPr>
                <w:rFonts w:hint="eastAsia" w:hAnsi="宋体" w:cs="宋体"/>
                <w:color w:val="auto"/>
                <w:szCs w:val="21"/>
                <w:highlight w:val="none"/>
                <w:lang w:val="zh-CN"/>
              </w:rPr>
              <w:t>（正反面）</w:t>
            </w:r>
          </w:p>
        </w:tc>
      </w:tr>
    </w:tbl>
    <w:p w14:paraId="3799DBF9">
      <w:pPr>
        <w:spacing w:line="360" w:lineRule="auto"/>
        <w:ind w:firstLine="496"/>
        <w:rPr>
          <w:rFonts w:hint="eastAsia" w:hAnsi="宋体" w:eastAsia="宋体" w:cs="宋体"/>
          <w:color w:val="auto"/>
          <w:spacing w:val="4"/>
          <w:szCs w:val="24"/>
          <w:highlight w:val="none"/>
          <w:lang w:eastAsia="zh-CN"/>
        </w:rPr>
      </w:pPr>
      <w:r>
        <w:rPr>
          <w:rFonts w:hint="eastAsia" w:hAnsi="宋体" w:cs="宋体"/>
          <w:color w:val="auto"/>
          <w:spacing w:val="4"/>
          <w:szCs w:val="24"/>
          <w:highlight w:val="none"/>
          <w:lang w:eastAsia="zh-CN"/>
        </w:rPr>
        <w:t>（</w:t>
      </w:r>
      <w:r>
        <w:rPr>
          <w:rFonts w:hint="eastAsia" w:hAnsi="宋体" w:cs="宋体"/>
          <w:color w:val="auto"/>
          <w:spacing w:val="4"/>
          <w:szCs w:val="24"/>
          <w:highlight w:val="none"/>
          <w:lang w:val="en-US" w:eastAsia="zh-CN"/>
        </w:rPr>
        <w:t>或加盖公章的身份证复印件附在本页后</w:t>
      </w:r>
      <w:r>
        <w:rPr>
          <w:rFonts w:hint="eastAsia" w:hAnsi="宋体" w:cs="宋体"/>
          <w:color w:val="auto"/>
          <w:spacing w:val="4"/>
          <w:szCs w:val="24"/>
          <w:highlight w:val="none"/>
          <w:lang w:eastAsia="zh-CN"/>
        </w:rPr>
        <w:t>）</w:t>
      </w:r>
    </w:p>
    <w:p w14:paraId="460BA33A">
      <w:pPr>
        <w:spacing w:before="156" w:beforeLines="50" w:after="156" w:afterLines="50" w:line="360" w:lineRule="auto"/>
        <w:ind w:firstLine="496"/>
        <w:rPr>
          <w:rFonts w:hint="eastAsia" w:hAnsi="宋体" w:cs="宋体"/>
          <w:color w:val="auto"/>
          <w:spacing w:val="4"/>
          <w:szCs w:val="24"/>
          <w:highlight w:val="none"/>
        </w:rPr>
      </w:pPr>
    </w:p>
    <w:p w14:paraId="314F192A">
      <w:pPr>
        <w:spacing w:before="156" w:beforeLines="50" w:after="156" w:afterLines="50" w:line="360" w:lineRule="auto"/>
        <w:ind w:firstLine="496"/>
        <w:rPr>
          <w:rFonts w:hint="eastAsia"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42853168">
      <w:pPr>
        <w:spacing w:before="156" w:beforeLines="50" w:after="156" w:afterLines="50" w:line="360" w:lineRule="auto"/>
        <w:ind w:firstLine="496"/>
        <w:rPr>
          <w:rFonts w:hint="eastAsia" w:hAnsi="宋体" w:cs="宋体"/>
          <w:color w:val="auto"/>
          <w:spacing w:val="4"/>
          <w:szCs w:val="24"/>
          <w:highlight w:val="none"/>
        </w:rPr>
      </w:pPr>
      <w:r>
        <w:rPr>
          <w:rFonts w:hint="eastAsia" w:hAnsi="宋体" w:cs="宋体"/>
          <w:color w:val="auto"/>
          <w:spacing w:val="4"/>
          <w:szCs w:val="24"/>
          <w:highlight w:val="none"/>
        </w:rPr>
        <w:t>日期：</w:t>
      </w:r>
    </w:p>
    <w:p w14:paraId="0AC531C2">
      <w:pPr>
        <w:ind w:firstLine="562"/>
        <w:rPr>
          <w:rFonts w:hint="eastAsia" w:hAnsi="宋体" w:cs="宋体"/>
          <w:color w:val="auto"/>
          <w:spacing w:val="4"/>
          <w:szCs w:val="30"/>
          <w:highlight w:val="none"/>
        </w:rPr>
      </w:pPr>
      <w:r>
        <w:rPr>
          <w:rFonts w:hint="eastAsia" w:hAnsi="宋体" w:cs="宋体"/>
          <w:b/>
          <w:color w:val="auto"/>
          <w:sz w:val="28"/>
          <w:szCs w:val="28"/>
          <w:highlight w:val="none"/>
        </w:rPr>
        <w:br w:type="page"/>
      </w:r>
      <w:bookmarkStart w:id="179" w:name="_Toc11767"/>
      <w:bookmarkStart w:id="180" w:name="_Toc17295"/>
    </w:p>
    <w:p w14:paraId="287F2B23">
      <w:pPr>
        <w:outlineLvl w:val="2"/>
        <w:rPr>
          <w:rFonts w:hint="eastAsia" w:ascii="宋体" w:hAnsi="宋体" w:eastAsia="宋体" w:cs="宋体"/>
          <w:b/>
          <w:color w:val="auto"/>
          <w:kern w:val="2"/>
          <w:sz w:val="28"/>
          <w:szCs w:val="28"/>
          <w:highlight w:val="none"/>
        </w:rPr>
      </w:pPr>
      <w:r>
        <w:rPr>
          <w:rFonts w:hint="eastAsia" w:hAnsi="宋体" w:cs="宋体"/>
          <w:b/>
          <w:color w:val="auto"/>
          <w:sz w:val="28"/>
          <w:szCs w:val="28"/>
          <w:highlight w:val="none"/>
          <w:lang w:val="en-US" w:eastAsia="zh-CN"/>
        </w:rPr>
        <w:t>附件2：基本资格条件承诺函</w:t>
      </w:r>
    </w:p>
    <w:p w14:paraId="21399F15">
      <w:pPr>
        <w:spacing w:before="152" w:after="160" w:line="324" w:lineRule="auto"/>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基本资格条件承诺函</w:t>
      </w:r>
    </w:p>
    <w:p w14:paraId="5B6CEB69">
      <w:pPr>
        <w:snapToGrid w:val="0"/>
        <w:spacing w:line="360" w:lineRule="auto"/>
        <w:rPr>
          <w:rFonts w:hint="eastAsia" w:ascii="宋体" w:hAnsi="宋体" w:eastAsia="宋体" w:cs="宋体"/>
          <w:color w:val="auto"/>
          <w:kern w:val="2"/>
          <w:sz w:val="24"/>
          <w:szCs w:val="24"/>
          <w:highlight w:val="none"/>
        </w:rPr>
      </w:pPr>
    </w:p>
    <w:p w14:paraId="58F002CC">
      <w:p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(采购代理机构名称):</w:t>
      </w:r>
    </w:p>
    <w:p w14:paraId="1D61B9AF">
      <w:p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(投标人名称)郑重承诺:</w:t>
      </w:r>
    </w:p>
    <w:p w14:paraId="028A7DF6">
      <w:pPr>
        <w:snapToGrid w:val="0"/>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E751D49">
      <w:pPr>
        <w:snapToGrid w:val="0"/>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78193AE">
      <w:pPr>
        <w:snapToGrid w:val="0"/>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627076A9">
      <w:pPr>
        <w:snapToGrid w:val="0"/>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我方对以上承诺负全部法律责任。</w:t>
      </w:r>
    </w:p>
    <w:p w14:paraId="1C4A453F">
      <w:pPr>
        <w:snapToGrid w:val="0"/>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特此承诺。</w:t>
      </w:r>
    </w:p>
    <w:p w14:paraId="2D25B785">
      <w:pPr>
        <w:snapToGrid w:val="0"/>
        <w:spacing w:line="360" w:lineRule="auto"/>
        <w:ind w:left="6300" w:firstLine="420"/>
        <w:rPr>
          <w:rFonts w:hint="eastAsia" w:ascii="宋体" w:hAnsi="宋体" w:eastAsia="宋体" w:cs="宋体"/>
          <w:color w:val="auto"/>
          <w:kern w:val="2"/>
          <w:sz w:val="24"/>
          <w:szCs w:val="24"/>
          <w:highlight w:val="none"/>
        </w:rPr>
      </w:pPr>
    </w:p>
    <w:p w14:paraId="41F6BDA4">
      <w:pPr>
        <w:snapToGrid w:val="0"/>
        <w:spacing w:line="360" w:lineRule="auto"/>
        <w:ind w:left="6300"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投标人公章</w:t>
      </w:r>
    </w:p>
    <w:p w14:paraId="1FDB54CF">
      <w:pPr>
        <w:snapToGrid w:val="0"/>
        <w:spacing w:line="360" w:lineRule="auto"/>
        <w:ind w:left="5880"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    月    日</w:t>
      </w:r>
    </w:p>
    <w:p w14:paraId="1118E1CB">
      <w:pPr>
        <w:rPr>
          <w:rFonts w:hint="eastAsia" w:hAnsi="宋体" w:cs="宋体"/>
          <w:b/>
          <w:color w:val="auto"/>
          <w:sz w:val="28"/>
          <w:szCs w:val="28"/>
          <w:highlight w:val="none"/>
        </w:rPr>
      </w:pPr>
      <w:r>
        <w:rPr>
          <w:rFonts w:hint="eastAsia" w:hAnsi="宋体" w:cs="宋体"/>
          <w:b/>
          <w:color w:val="auto"/>
          <w:sz w:val="28"/>
          <w:szCs w:val="28"/>
          <w:highlight w:val="none"/>
        </w:rPr>
        <w:br w:type="page"/>
      </w:r>
    </w:p>
    <w:p w14:paraId="4A12A42F">
      <w:pPr>
        <w:widowControl/>
        <w:spacing w:line="360" w:lineRule="auto"/>
        <w:outlineLvl w:val="2"/>
        <w:rPr>
          <w:rFonts w:hint="default" w:hAnsi="宋体" w:eastAsia="宋体" w:cs="宋体"/>
          <w:b/>
          <w:color w:val="auto"/>
          <w:sz w:val="28"/>
          <w:szCs w:val="28"/>
          <w:highlight w:val="none"/>
          <w:lang w:val="en-US" w:eastAsia="zh-CN"/>
        </w:rPr>
      </w:pPr>
      <w:r>
        <w:rPr>
          <w:rFonts w:hint="eastAsia" w:hAnsi="宋体" w:cs="宋体"/>
          <w:b/>
          <w:color w:val="auto"/>
          <w:sz w:val="28"/>
          <w:szCs w:val="28"/>
          <w:highlight w:val="none"/>
          <w:lang w:val="en-US" w:eastAsia="zh-CN"/>
        </w:rPr>
        <w:t>附件3：没有重大违法记录的书面声明</w:t>
      </w:r>
    </w:p>
    <w:p w14:paraId="06DA6077">
      <w:pPr>
        <w:widowControl/>
        <w:spacing w:line="360" w:lineRule="auto"/>
        <w:ind w:left="1" w:firstLine="281" w:firstLineChars="100"/>
        <w:jc w:val="center"/>
        <w:rPr>
          <w:rFonts w:hint="eastAsia" w:hAnsi="宋体" w:cs="宋体"/>
          <w:b/>
          <w:color w:val="auto"/>
          <w:sz w:val="28"/>
          <w:szCs w:val="28"/>
          <w:highlight w:val="none"/>
        </w:rPr>
      </w:pPr>
    </w:p>
    <w:p w14:paraId="48318E91">
      <w:pPr>
        <w:widowControl/>
        <w:spacing w:line="360" w:lineRule="auto"/>
        <w:ind w:left="1" w:firstLine="281" w:firstLineChars="100"/>
        <w:jc w:val="center"/>
        <w:rPr>
          <w:rFonts w:hint="eastAsia"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3037354E">
      <w:pPr>
        <w:widowControl/>
        <w:spacing w:line="360" w:lineRule="auto"/>
        <w:ind w:left="1" w:firstLine="562"/>
        <w:jc w:val="center"/>
        <w:rPr>
          <w:rFonts w:hint="eastAsia" w:hAnsi="宋体" w:cs="宋体"/>
          <w:b/>
          <w:color w:val="auto"/>
          <w:sz w:val="28"/>
          <w:szCs w:val="28"/>
          <w:highlight w:val="none"/>
        </w:rPr>
      </w:pPr>
      <w:r>
        <w:rPr>
          <w:rFonts w:hint="eastAsia" w:hAnsi="宋体" w:cs="宋体"/>
          <w:b/>
          <w:color w:val="auto"/>
          <w:sz w:val="28"/>
          <w:szCs w:val="28"/>
          <w:highlight w:val="none"/>
        </w:rPr>
        <w:t>（格式）</w:t>
      </w:r>
    </w:p>
    <w:p w14:paraId="5104C900">
      <w:pPr>
        <w:pStyle w:val="22"/>
        <w:wordWrap w:val="0"/>
        <w:spacing w:beforeAutospacing="0" w:afterAutospacing="0" w:line="560" w:lineRule="exact"/>
        <w:rPr>
          <w:rFonts w:hint="eastAsia"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3F9FF2C5">
      <w:pPr>
        <w:pStyle w:val="22"/>
        <w:wordWrap w:val="0"/>
        <w:spacing w:beforeAutospacing="0" w:afterAutospacing="0" w:line="560" w:lineRule="exact"/>
        <w:ind w:firstLine="480"/>
        <w:rPr>
          <w:rFonts w:hint="eastAsia"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76314D60">
      <w:pPr>
        <w:pStyle w:val="22"/>
        <w:wordWrap w:val="0"/>
        <w:spacing w:beforeAutospacing="0" w:afterAutospacing="0" w:line="560" w:lineRule="exact"/>
        <w:ind w:firstLine="480"/>
        <w:rPr>
          <w:rFonts w:hint="eastAsia"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5C724599">
      <w:pPr>
        <w:pStyle w:val="22"/>
        <w:wordWrap w:val="0"/>
        <w:spacing w:beforeAutospacing="0" w:afterAutospacing="0" w:line="560" w:lineRule="exact"/>
        <w:ind w:firstLine="480"/>
        <w:rPr>
          <w:rFonts w:hint="eastAsia"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26E4E3D0">
      <w:pPr>
        <w:pStyle w:val="22"/>
        <w:wordWrap w:val="0"/>
        <w:spacing w:beforeAutospacing="0" w:afterAutospacing="0" w:line="560" w:lineRule="exact"/>
        <w:ind w:firstLine="480"/>
        <w:rPr>
          <w:rFonts w:hint="eastAsia" w:cs="宋体"/>
          <w:color w:val="auto"/>
          <w:highlight w:val="none"/>
          <w:shd w:val="clear" w:color="auto" w:fill="FFFFFF"/>
        </w:rPr>
      </w:pPr>
      <w:r>
        <w:rPr>
          <w:rFonts w:hint="eastAsia" w:cs="宋体"/>
          <w:color w:val="auto"/>
          <w:highlight w:val="none"/>
          <w:shd w:val="clear" w:color="auto" w:fill="FFFFFF"/>
        </w:rPr>
        <w:t>特此声明！</w:t>
      </w:r>
    </w:p>
    <w:p w14:paraId="36046540">
      <w:pPr>
        <w:pStyle w:val="22"/>
        <w:wordWrap w:val="0"/>
        <w:spacing w:beforeAutospacing="0" w:afterAutospacing="0" w:line="560" w:lineRule="exact"/>
        <w:ind w:firstLine="480"/>
        <w:rPr>
          <w:rFonts w:hint="eastAsia" w:cs="宋体"/>
          <w:color w:val="auto"/>
          <w:highlight w:val="none"/>
          <w:shd w:val="clear" w:color="auto" w:fill="FFFFFF"/>
        </w:rPr>
      </w:pPr>
    </w:p>
    <w:p w14:paraId="61AD150D">
      <w:pPr>
        <w:spacing w:line="480" w:lineRule="auto"/>
        <w:ind w:firstLine="3360" w:firstLineChars="1400"/>
        <w:rPr>
          <w:rFonts w:hint="eastAsia" w:hAnsi="宋体" w:cs="宋体"/>
          <w:color w:val="auto"/>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hAnsi="宋体" w:cs="宋体"/>
          <w:color w:val="auto"/>
          <w:highlight w:val="none"/>
        </w:rPr>
        <w:t>（盖章）</w:t>
      </w:r>
    </w:p>
    <w:p w14:paraId="480D7488">
      <w:pPr>
        <w:pStyle w:val="41"/>
        <w:spacing w:before="156" w:beforeLines="50"/>
        <w:ind w:firstLine="3360" w:firstLineChars="1400"/>
        <w:rPr>
          <w:rFonts w:hint="eastAsia"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73C52F5">
      <w:pPr>
        <w:adjustRightInd w:val="0"/>
        <w:snapToGrid w:val="0"/>
        <w:spacing w:line="360" w:lineRule="auto"/>
        <w:ind w:firstLine="562"/>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4E095F1">
      <w:pPr>
        <w:spacing w:before="100" w:beforeAutospacing="1" w:after="156" w:afterLines="50" w:line="360" w:lineRule="auto"/>
        <w:jc w:val="left"/>
        <w:outlineLvl w:val="2"/>
        <w:rPr>
          <w:rFonts w:hint="default" w:hAnsi="宋体" w:eastAsia="宋体" w:cs="宋体"/>
          <w:b/>
          <w:color w:val="auto"/>
          <w:sz w:val="28"/>
          <w:szCs w:val="28"/>
          <w:highlight w:val="none"/>
          <w:lang w:val="en-US" w:eastAsia="zh-CN"/>
        </w:rPr>
      </w:pPr>
      <w:bookmarkStart w:id="181" w:name="_Toc29482"/>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：中小企业声明函</w:t>
      </w:r>
      <w:bookmarkEnd w:id="179"/>
      <w:bookmarkEnd w:id="180"/>
      <w:bookmarkEnd w:id="181"/>
      <w:r>
        <w:rPr>
          <w:rFonts w:hint="eastAsia" w:hAnsi="宋体" w:cs="宋体"/>
          <w:b/>
          <w:color w:val="auto"/>
          <w:sz w:val="28"/>
          <w:szCs w:val="28"/>
          <w:highlight w:val="none"/>
          <w:lang w:eastAsia="zh-CN"/>
        </w:rPr>
        <w:t>（</w:t>
      </w:r>
      <w:r>
        <w:rPr>
          <w:rFonts w:hint="eastAsia" w:hAnsi="宋体" w:cs="宋体"/>
          <w:b/>
          <w:color w:val="auto"/>
          <w:sz w:val="28"/>
          <w:szCs w:val="28"/>
          <w:highlight w:val="none"/>
          <w:lang w:val="en-US" w:eastAsia="zh-CN"/>
        </w:rPr>
        <w:t>如有）</w:t>
      </w:r>
    </w:p>
    <w:p w14:paraId="66E54665">
      <w:pPr>
        <w:spacing w:before="156" w:beforeLines="50" w:after="156" w:afterLines="50" w:line="360" w:lineRule="auto"/>
        <w:ind w:firstLine="562"/>
        <w:jc w:val="center"/>
        <w:rPr>
          <w:rFonts w:hint="eastAsia" w:hAnsi="宋体" w:cs="宋体"/>
          <w:b/>
          <w:color w:val="auto"/>
          <w:sz w:val="28"/>
          <w:szCs w:val="28"/>
          <w:highlight w:val="none"/>
        </w:rPr>
      </w:pPr>
      <w:bookmarkStart w:id="182" w:name="_Toc13836"/>
    </w:p>
    <w:p w14:paraId="04CA76AC">
      <w:pPr>
        <w:spacing w:before="156" w:beforeLines="50" w:after="156" w:afterLines="50" w:line="360" w:lineRule="auto"/>
        <w:ind w:firstLine="562"/>
        <w:jc w:val="center"/>
        <w:rPr>
          <w:rFonts w:hint="eastAsia" w:hAnsi="宋体" w:cs="宋体"/>
          <w:color w:val="auto"/>
          <w:szCs w:val="24"/>
          <w:highlight w:val="none"/>
        </w:rPr>
      </w:pPr>
      <w:r>
        <w:rPr>
          <w:rFonts w:hint="eastAsia" w:hAnsi="宋体" w:cs="宋体"/>
          <w:b/>
          <w:color w:val="auto"/>
          <w:sz w:val="28"/>
          <w:szCs w:val="28"/>
          <w:highlight w:val="none"/>
        </w:rPr>
        <w:t>中小企业声明函</w:t>
      </w:r>
    </w:p>
    <w:p w14:paraId="66376020">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56F9BF1">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55BE511B">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13A49A9">
      <w:pPr>
        <w:tabs>
          <w:tab w:val="left" w:pos="1620"/>
          <w:tab w:val="left" w:pos="1800"/>
        </w:tabs>
        <w:spacing w:line="500" w:lineRule="exact"/>
        <w:rPr>
          <w:rFonts w:hint="eastAsia" w:hAnsi="宋体" w:cs="宋体"/>
          <w:color w:val="auto"/>
          <w:szCs w:val="24"/>
          <w:highlight w:val="none"/>
        </w:rPr>
      </w:pPr>
      <w:r>
        <w:rPr>
          <w:rFonts w:hint="eastAsia" w:hAnsi="宋体" w:cs="宋体"/>
          <w:color w:val="auto"/>
          <w:szCs w:val="24"/>
          <w:highlight w:val="none"/>
        </w:rPr>
        <w:t>……</w:t>
      </w:r>
    </w:p>
    <w:p w14:paraId="34288B7F">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127C5C56">
      <w:pPr>
        <w:tabs>
          <w:tab w:val="left" w:pos="1620"/>
          <w:tab w:val="left" w:pos="1800"/>
        </w:tabs>
        <w:spacing w:line="500" w:lineRule="exact"/>
        <w:ind w:firstLine="480" w:firstLineChars="200"/>
        <w:rPr>
          <w:rFonts w:hint="eastAsia"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47EEFC03">
      <w:pPr>
        <w:tabs>
          <w:tab w:val="left" w:pos="1620"/>
          <w:tab w:val="left" w:pos="1800"/>
        </w:tabs>
        <w:spacing w:line="500" w:lineRule="exact"/>
        <w:rPr>
          <w:rFonts w:hint="eastAsia" w:hAnsi="宋体" w:cs="宋体"/>
          <w:color w:val="auto"/>
          <w:szCs w:val="24"/>
          <w:highlight w:val="none"/>
        </w:rPr>
      </w:pPr>
    </w:p>
    <w:p w14:paraId="3646DA17">
      <w:pPr>
        <w:tabs>
          <w:tab w:val="left" w:pos="1620"/>
          <w:tab w:val="left" w:pos="1800"/>
        </w:tabs>
        <w:spacing w:line="500" w:lineRule="exact"/>
        <w:rPr>
          <w:rFonts w:hint="eastAsia" w:hAnsi="宋体" w:cs="宋体"/>
          <w:color w:val="auto"/>
          <w:szCs w:val="24"/>
          <w:highlight w:val="none"/>
        </w:rPr>
      </w:pPr>
    </w:p>
    <w:p w14:paraId="5729822A">
      <w:pPr>
        <w:tabs>
          <w:tab w:val="left" w:pos="1620"/>
          <w:tab w:val="left" w:pos="1800"/>
        </w:tabs>
        <w:spacing w:line="500" w:lineRule="exact"/>
        <w:ind w:firstLine="4800" w:firstLineChars="2000"/>
        <w:rPr>
          <w:rFonts w:hint="eastAsia" w:hAnsi="宋体" w:cs="宋体"/>
          <w:color w:val="auto"/>
          <w:szCs w:val="24"/>
          <w:highlight w:val="none"/>
        </w:rPr>
      </w:pPr>
      <w:r>
        <w:rPr>
          <w:rFonts w:hint="eastAsia" w:hAnsi="宋体" w:cs="宋体"/>
          <w:color w:val="auto"/>
          <w:szCs w:val="24"/>
          <w:highlight w:val="none"/>
        </w:rPr>
        <w:t>企业名称（盖章）：</w:t>
      </w:r>
    </w:p>
    <w:p w14:paraId="6E736EFB">
      <w:pPr>
        <w:tabs>
          <w:tab w:val="left" w:pos="1620"/>
          <w:tab w:val="left" w:pos="1800"/>
        </w:tabs>
        <w:spacing w:line="500" w:lineRule="exact"/>
        <w:ind w:firstLine="4800" w:firstLineChars="2000"/>
        <w:rPr>
          <w:rFonts w:hint="eastAsia" w:hAnsi="宋体" w:cs="宋体"/>
          <w:color w:val="auto"/>
          <w:szCs w:val="24"/>
          <w:highlight w:val="none"/>
        </w:rPr>
      </w:pPr>
      <w:r>
        <w:rPr>
          <w:rFonts w:hint="eastAsia" w:hAnsi="宋体" w:cs="宋体"/>
          <w:color w:val="auto"/>
          <w:szCs w:val="24"/>
          <w:highlight w:val="none"/>
        </w:rPr>
        <w:t>日期：</w:t>
      </w:r>
    </w:p>
    <w:p w14:paraId="5D757856">
      <w:pPr>
        <w:ind w:firstLine="562"/>
        <w:rPr>
          <w:rFonts w:hint="eastAsia" w:hAnsi="宋体" w:cs="宋体"/>
          <w:b/>
          <w:color w:val="auto"/>
          <w:sz w:val="28"/>
          <w:szCs w:val="28"/>
          <w:highlight w:val="none"/>
        </w:rPr>
      </w:pPr>
      <w:r>
        <w:rPr>
          <w:rFonts w:hint="eastAsia" w:hAnsi="宋体" w:cs="宋体"/>
          <w:b/>
          <w:color w:val="auto"/>
          <w:sz w:val="28"/>
          <w:szCs w:val="28"/>
          <w:highlight w:val="none"/>
        </w:rPr>
        <w:br w:type="page"/>
      </w:r>
    </w:p>
    <w:bookmarkEnd w:id="182"/>
    <w:p w14:paraId="7E965D78">
      <w:pPr>
        <w:spacing w:before="100" w:beforeAutospacing="1" w:after="156" w:afterLines="50" w:line="360" w:lineRule="auto"/>
        <w:outlineLvl w:val="2"/>
        <w:rPr>
          <w:rFonts w:hint="eastAsia" w:hAnsi="宋体" w:cs="宋体"/>
          <w:b/>
          <w:bCs/>
          <w:color w:val="auto"/>
          <w:spacing w:val="6"/>
          <w:sz w:val="30"/>
          <w:szCs w:val="30"/>
          <w:highlight w:val="none"/>
        </w:rPr>
      </w:pPr>
      <w:bookmarkStart w:id="183" w:name="_Toc11235"/>
      <w:bookmarkStart w:id="184" w:name="_Toc11066"/>
      <w:bookmarkStart w:id="185" w:name="_Toc22425"/>
      <w:r>
        <w:rPr>
          <w:rFonts w:hint="eastAsia" w:hAnsi="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4</w:t>
      </w:r>
      <w:r>
        <w:rPr>
          <w:rFonts w:hint="eastAsia" w:hAnsi="宋体" w:cs="宋体"/>
          <w:b/>
          <w:bCs/>
          <w:color w:val="auto"/>
          <w:spacing w:val="6"/>
          <w:sz w:val="30"/>
          <w:szCs w:val="30"/>
          <w:highlight w:val="none"/>
        </w:rPr>
        <w:t>：残疾人福利性单位声明函（如有）</w:t>
      </w:r>
      <w:bookmarkEnd w:id="183"/>
      <w:bookmarkEnd w:id="184"/>
      <w:bookmarkEnd w:id="185"/>
    </w:p>
    <w:p w14:paraId="698CC9D0">
      <w:pPr>
        <w:spacing w:line="588" w:lineRule="exact"/>
        <w:ind w:firstLine="667"/>
        <w:jc w:val="center"/>
        <w:rPr>
          <w:rFonts w:hint="eastAsia" w:hAnsi="宋体" w:cs="宋体"/>
          <w:b/>
          <w:color w:val="auto"/>
          <w:spacing w:val="6"/>
          <w:sz w:val="32"/>
          <w:szCs w:val="32"/>
          <w:highlight w:val="none"/>
        </w:rPr>
      </w:pPr>
      <w:bookmarkStart w:id="186" w:name="OLE_LINK14"/>
      <w:bookmarkStart w:id="187" w:name="OLE_LINK13"/>
      <w:r>
        <w:rPr>
          <w:rFonts w:hint="eastAsia" w:hAnsi="宋体" w:cs="宋体"/>
          <w:b/>
          <w:color w:val="auto"/>
          <w:spacing w:val="6"/>
          <w:sz w:val="32"/>
          <w:szCs w:val="32"/>
          <w:highlight w:val="none"/>
        </w:rPr>
        <w:t>残疾人福利性单位声明函</w:t>
      </w:r>
    </w:p>
    <w:bookmarkEnd w:id="186"/>
    <w:bookmarkEnd w:id="187"/>
    <w:p w14:paraId="59272F44">
      <w:pPr>
        <w:spacing w:line="588" w:lineRule="exact"/>
        <w:ind w:firstLine="626"/>
        <w:rPr>
          <w:rFonts w:hint="eastAsia" w:hAnsi="宋体" w:cs="宋体"/>
          <w:b/>
          <w:color w:val="auto"/>
          <w:spacing w:val="6"/>
          <w:sz w:val="30"/>
          <w:szCs w:val="30"/>
          <w:highlight w:val="none"/>
        </w:rPr>
      </w:pPr>
    </w:p>
    <w:p w14:paraId="4F4D2376">
      <w:pPr>
        <w:spacing w:line="588" w:lineRule="exact"/>
        <w:ind w:firstLine="504" w:firstLineChars="200"/>
        <w:rPr>
          <w:rFonts w:hint="eastAsia"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5644F3">
      <w:pPr>
        <w:spacing w:line="588" w:lineRule="exact"/>
        <w:ind w:firstLine="504" w:firstLineChars="200"/>
        <w:rPr>
          <w:rFonts w:hint="eastAsia"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51A00B5F">
      <w:pPr>
        <w:spacing w:line="588" w:lineRule="exact"/>
        <w:ind w:firstLine="504" w:firstLineChars="200"/>
        <w:rPr>
          <w:rFonts w:hint="eastAsia" w:hAnsi="宋体" w:cs="宋体"/>
          <w:color w:val="auto"/>
          <w:spacing w:val="6"/>
          <w:szCs w:val="24"/>
          <w:highlight w:val="none"/>
        </w:rPr>
      </w:pPr>
    </w:p>
    <w:p w14:paraId="03E12756">
      <w:pPr>
        <w:spacing w:line="588" w:lineRule="exact"/>
        <w:ind w:firstLine="504" w:firstLineChars="200"/>
        <w:rPr>
          <w:rFonts w:hint="eastAsia" w:hAnsi="宋体" w:cs="宋体"/>
          <w:color w:val="auto"/>
          <w:spacing w:val="6"/>
          <w:szCs w:val="24"/>
          <w:highlight w:val="none"/>
        </w:rPr>
      </w:pPr>
    </w:p>
    <w:p w14:paraId="6FAED054">
      <w:pPr>
        <w:spacing w:line="588" w:lineRule="exact"/>
        <w:ind w:firstLine="504" w:firstLineChars="200"/>
        <w:rPr>
          <w:rFonts w:hint="eastAsia" w:hAnsi="宋体" w:cs="宋体"/>
          <w:color w:val="auto"/>
          <w:spacing w:val="6"/>
          <w:szCs w:val="24"/>
          <w:highlight w:val="none"/>
        </w:rPr>
      </w:pPr>
    </w:p>
    <w:p w14:paraId="207B084D">
      <w:pPr>
        <w:spacing w:line="588" w:lineRule="exact"/>
        <w:ind w:firstLine="504" w:firstLineChars="200"/>
        <w:rPr>
          <w:rFonts w:hint="eastAsia" w:hAnsi="宋体" w:cs="宋体"/>
          <w:color w:val="auto"/>
          <w:spacing w:val="6"/>
          <w:szCs w:val="24"/>
          <w:highlight w:val="none"/>
        </w:rPr>
      </w:pPr>
    </w:p>
    <w:p w14:paraId="2AFA2719">
      <w:pPr>
        <w:tabs>
          <w:tab w:val="left" w:pos="4860"/>
        </w:tabs>
        <w:spacing w:line="588" w:lineRule="exact"/>
        <w:ind w:right="1560" w:firstLine="504" w:firstLineChars="200"/>
        <w:jc w:val="center"/>
        <w:rPr>
          <w:rFonts w:hint="eastAsia" w:hAnsi="宋体" w:cs="宋体"/>
          <w:color w:val="auto"/>
          <w:spacing w:val="6"/>
          <w:szCs w:val="24"/>
          <w:highlight w:val="none"/>
        </w:rPr>
      </w:pPr>
      <w:r>
        <w:rPr>
          <w:rFonts w:hint="eastAsia" w:hAnsi="宋体" w:cs="宋体"/>
          <w:color w:val="auto"/>
          <w:spacing w:val="6"/>
          <w:szCs w:val="24"/>
          <w:highlight w:val="none"/>
        </w:rPr>
        <w:t xml:space="preserve">               单位名称（盖章）：</w:t>
      </w:r>
    </w:p>
    <w:p w14:paraId="59BABB9A">
      <w:pPr>
        <w:tabs>
          <w:tab w:val="left" w:pos="4860"/>
        </w:tabs>
        <w:spacing w:line="588" w:lineRule="exact"/>
        <w:ind w:right="1560" w:firstLine="504" w:firstLineChars="200"/>
        <w:jc w:val="center"/>
        <w:rPr>
          <w:rFonts w:hint="eastAsia" w:hAnsi="宋体" w:cs="宋体"/>
          <w:color w:val="auto"/>
          <w:spacing w:val="6"/>
          <w:szCs w:val="24"/>
          <w:highlight w:val="none"/>
        </w:rPr>
      </w:pPr>
      <w:r>
        <w:rPr>
          <w:rFonts w:hint="eastAsia" w:hAnsi="宋体" w:cs="宋体"/>
          <w:color w:val="auto"/>
          <w:spacing w:val="6"/>
          <w:szCs w:val="24"/>
          <w:highlight w:val="none"/>
        </w:rPr>
        <w:t xml:space="preserve">       日    期：</w:t>
      </w:r>
    </w:p>
    <w:p w14:paraId="6BBBF4C2">
      <w:pPr>
        <w:spacing w:line="360" w:lineRule="auto"/>
        <w:ind w:right="640"/>
        <w:rPr>
          <w:rFonts w:hint="eastAsia" w:hAnsi="宋体" w:cs="宋体"/>
          <w:color w:val="auto"/>
          <w:szCs w:val="24"/>
          <w:highlight w:val="none"/>
        </w:rPr>
      </w:pPr>
      <w:r>
        <w:rPr>
          <w:rFonts w:hint="eastAsia" w:hAnsi="宋体" w:cs="宋体"/>
          <w:color w:val="auto"/>
          <w:highlight w:val="none"/>
        </w:rPr>
        <w:br w:type="page"/>
      </w:r>
    </w:p>
    <w:p w14:paraId="24A9B34F">
      <w:pPr>
        <w:spacing w:line="360" w:lineRule="auto"/>
        <w:rPr>
          <w:rFonts w:hint="eastAsia" w:hAnsi="宋体" w:cs="宋体"/>
          <w:color w:val="auto"/>
          <w:szCs w:val="24"/>
          <w:highlight w:val="none"/>
        </w:rPr>
      </w:pPr>
    </w:p>
    <w:p w14:paraId="1D50A8DB">
      <w:pPr>
        <w:spacing w:line="360" w:lineRule="auto"/>
        <w:outlineLvl w:val="2"/>
        <w:rPr>
          <w:rFonts w:hint="eastAsia" w:hAnsi="宋体" w:cs="宋体"/>
          <w:b/>
          <w:color w:val="auto"/>
          <w:sz w:val="28"/>
          <w:szCs w:val="28"/>
          <w:highlight w:val="none"/>
        </w:rPr>
      </w:pPr>
      <w:bookmarkStart w:id="188" w:name="_Toc2139"/>
      <w:bookmarkStart w:id="189" w:name="_Toc29109"/>
      <w:bookmarkStart w:id="190" w:name="_Toc2119"/>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：质疑函范本</w:t>
      </w:r>
      <w:bookmarkEnd w:id="188"/>
      <w:bookmarkEnd w:id="189"/>
      <w:bookmarkEnd w:id="190"/>
    </w:p>
    <w:p w14:paraId="3A6A9427">
      <w:pPr>
        <w:ind w:firstLine="883"/>
        <w:jc w:val="center"/>
        <w:rPr>
          <w:rFonts w:hint="eastAsia" w:hAnsi="宋体" w:cs="宋体"/>
          <w:b/>
          <w:bCs/>
          <w:color w:val="auto"/>
          <w:sz w:val="44"/>
          <w:szCs w:val="44"/>
          <w:highlight w:val="none"/>
        </w:rPr>
      </w:pPr>
      <w:r>
        <w:rPr>
          <w:rFonts w:hint="eastAsia" w:hAnsi="宋体" w:cs="宋体"/>
          <w:b/>
          <w:bCs/>
          <w:color w:val="auto"/>
          <w:sz w:val="44"/>
          <w:szCs w:val="44"/>
          <w:highlight w:val="none"/>
        </w:rPr>
        <w:t>质疑函范本</w:t>
      </w:r>
    </w:p>
    <w:p w14:paraId="25C277A8">
      <w:pPr>
        <w:adjustRightInd w:val="0"/>
        <w:snapToGrid w:val="0"/>
        <w:spacing w:before="312" w:beforeLines="100" w:line="360" w:lineRule="auto"/>
        <w:rPr>
          <w:rFonts w:hint="eastAsia" w:hAnsi="宋体" w:cs="宋体"/>
          <w:bCs/>
          <w:color w:val="auto"/>
          <w:szCs w:val="24"/>
          <w:highlight w:val="none"/>
        </w:rPr>
      </w:pPr>
      <w:r>
        <w:rPr>
          <w:rFonts w:hint="eastAsia" w:hAnsi="宋体" w:cs="宋体"/>
          <w:bCs/>
          <w:color w:val="auto"/>
          <w:szCs w:val="24"/>
          <w:highlight w:val="none"/>
        </w:rPr>
        <w:t>一、质疑供应商基本信息</w:t>
      </w:r>
    </w:p>
    <w:p w14:paraId="3075398E">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1C2DC80B">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35FFE1A">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4A3F673">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11326CCD">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684B1D6">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BA755E1">
      <w:pPr>
        <w:adjustRightInd w:val="0"/>
        <w:snapToGrid w:val="0"/>
        <w:spacing w:line="360" w:lineRule="auto"/>
        <w:rPr>
          <w:rFonts w:hint="eastAsia" w:hAnsi="宋体" w:cs="宋体"/>
          <w:bCs/>
          <w:color w:val="auto"/>
          <w:szCs w:val="24"/>
          <w:highlight w:val="none"/>
        </w:rPr>
      </w:pPr>
      <w:r>
        <w:rPr>
          <w:rFonts w:hint="eastAsia" w:hAnsi="宋体" w:cs="宋体"/>
          <w:bCs/>
          <w:color w:val="auto"/>
          <w:szCs w:val="24"/>
          <w:highlight w:val="none"/>
        </w:rPr>
        <w:t>二、质疑项目基本情况</w:t>
      </w:r>
    </w:p>
    <w:p w14:paraId="1D966B3D">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E9CB61D">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4D033DCB">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1066649F">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32EF35D">
      <w:pPr>
        <w:adjustRightInd w:val="0"/>
        <w:snapToGrid w:val="0"/>
        <w:spacing w:line="360" w:lineRule="auto"/>
        <w:rPr>
          <w:rFonts w:hint="eastAsia" w:hAnsi="宋体" w:cs="宋体"/>
          <w:bCs/>
          <w:color w:val="auto"/>
          <w:szCs w:val="24"/>
          <w:highlight w:val="none"/>
        </w:rPr>
      </w:pPr>
      <w:r>
        <w:rPr>
          <w:rFonts w:hint="eastAsia" w:hAnsi="宋体" w:cs="宋体"/>
          <w:bCs/>
          <w:color w:val="auto"/>
          <w:szCs w:val="24"/>
          <w:highlight w:val="none"/>
        </w:rPr>
        <w:t>三、质疑事项具体内容</w:t>
      </w:r>
    </w:p>
    <w:p w14:paraId="7B3B1B30">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258EE990">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6A30D27">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u w:val="dotted"/>
        </w:rPr>
        <w:t xml:space="preserve">                                                       </w:t>
      </w:r>
    </w:p>
    <w:p w14:paraId="683C9B2F">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781A4A63">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u w:val="dotted"/>
        </w:rPr>
        <w:t xml:space="preserve">                                                     </w:t>
      </w:r>
    </w:p>
    <w:p w14:paraId="23A4C2E2">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质疑事项2</w:t>
      </w:r>
    </w:p>
    <w:p w14:paraId="02D528F4">
      <w:pPr>
        <w:adjustRightInd w:val="0"/>
        <w:snapToGrid w:val="0"/>
        <w:spacing w:line="360" w:lineRule="auto"/>
        <w:rPr>
          <w:rFonts w:hint="eastAsia" w:hAnsi="宋体" w:cs="宋体"/>
          <w:color w:val="auto"/>
          <w:szCs w:val="24"/>
          <w:highlight w:val="none"/>
        </w:rPr>
      </w:pPr>
      <w:r>
        <w:rPr>
          <w:rFonts w:hint="eastAsia" w:hAnsi="宋体" w:cs="宋体"/>
          <w:color w:val="auto"/>
          <w:szCs w:val="24"/>
          <w:highlight w:val="none"/>
        </w:rPr>
        <w:t>……</w:t>
      </w:r>
    </w:p>
    <w:p w14:paraId="4690CBBE">
      <w:pPr>
        <w:adjustRightInd w:val="0"/>
        <w:snapToGrid w:val="0"/>
        <w:spacing w:line="360" w:lineRule="auto"/>
        <w:rPr>
          <w:rFonts w:hint="eastAsia" w:hAnsi="宋体" w:cs="宋体"/>
          <w:bCs/>
          <w:color w:val="auto"/>
          <w:szCs w:val="24"/>
          <w:highlight w:val="none"/>
        </w:rPr>
      </w:pPr>
      <w:r>
        <w:rPr>
          <w:rFonts w:hint="eastAsia" w:hAnsi="宋体" w:cs="宋体"/>
          <w:bCs/>
          <w:color w:val="auto"/>
          <w:szCs w:val="24"/>
          <w:highlight w:val="none"/>
        </w:rPr>
        <w:t>四、与质疑事项相关的质疑请求</w:t>
      </w:r>
    </w:p>
    <w:p w14:paraId="3BE50D38">
      <w:pPr>
        <w:adjustRightInd w:val="0"/>
        <w:snapToGrid w:val="0"/>
        <w:spacing w:line="360" w:lineRule="auto"/>
        <w:rPr>
          <w:rFonts w:hint="eastAsia"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5D38FBFA">
      <w:pPr>
        <w:rPr>
          <w:rFonts w:hint="eastAsia" w:hAnsi="宋体" w:cs="宋体"/>
          <w:color w:val="auto"/>
          <w:szCs w:val="24"/>
          <w:highlight w:val="none"/>
        </w:rPr>
      </w:pPr>
      <w:r>
        <w:rPr>
          <w:rFonts w:hint="eastAsia" w:hAnsi="宋体" w:cs="宋体"/>
          <w:color w:val="auto"/>
          <w:szCs w:val="24"/>
          <w:highlight w:val="none"/>
        </w:rPr>
        <w:t xml:space="preserve">签字(签章)：                   公章：                      </w:t>
      </w:r>
    </w:p>
    <w:p w14:paraId="6E278F77">
      <w:pPr>
        <w:rPr>
          <w:rFonts w:hint="eastAsia" w:hAnsi="宋体" w:cs="宋体"/>
          <w:color w:val="auto"/>
          <w:szCs w:val="24"/>
          <w:highlight w:val="none"/>
        </w:rPr>
      </w:pPr>
      <w:r>
        <w:rPr>
          <w:rFonts w:hint="eastAsia" w:hAnsi="宋体" w:cs="宋体"/>
          <w:color w:val="auto"/>
          <w:szCs w:val="24"/>
          <w:highlight w:val="none"/>
        </w:rPr>
        <w:t xml:space="preserve">日期：    </w:t>
      </w:r>
    </w:p>
    <w:p w14:paraId="7EB7CCC6">
      <w:pPr>
        <w:ind w:firstLine="883"/>
        <w:jc w:val="center"/>
        <w:rPr>
          <w:rFonts w:hint="eastAsia" w:hAnsi="宋体" w:cs="宋体"/>
          <w:b/>
          <w:color w:val="auto"/>
          <w:sz w:val="44"/>
          <w:szCs w:val="44"/>
          <w:highlight w:val="none"/>
        </w:rPr>
      </w:pPr>
    </w:p>
    <w:p w14:paraId="6C37D491">
      <w:pPr>
        <w:ind w:firstLine="883"/>
        <w:jc w:val="center"/>
        <w:rPr>
          <w:rFonts w:hint="eastAsia" w:hAnsi="宋体" w:cs="宋体"/>
          <w:b/>
          <w:color w:val="auto"/>
          <w:sz w:val="44"/>
          <w:szCs w:val="44"/>
          <w:highlight w:val="none"/>
        </w:rPr>
      </w:pPr>
    </w:p>
    <w:p w14:paraId="34E2BCA2">
      <w:pPr>
        <w:ind w:firstLine="883"/>
        <w:jc w:val="center"/>
        <w:rPr>
          <w:rFonts w:hint="eastAsia" w:hAnsi="宋体" w:cs="宋体"/>
          <w:b/>
          <w:color w:val="auto"/>
          <w:sz w:val="44"/>
          <w:szCs w:val="44"/>
          <w:highlight w:val="none"/>
        </w:rPr>
      </w:pPr>
      <w:r>
        <w:rPr>
          <w:rFonts w:hint="eastAsia" w:hAnsi="宋体" w:cs="宋体"/>
          <w:b/>
          <w:color w:val="auto"/>
          <w:sz w:val="44"/>
          <w:szCs w:val="44"/>
          <w:highlight w:val="none"/>
        </w:rPr>
        <w:t>投诉书范本</w:t>
      </w:r>
    </w:p>
    <w:p w14:paraId="796B535D">
      <w:pPr>
        <w:rPr>
          <w:rFonts w:hint="eastAsia" w:hAnsi="宋体" w:cs="宋体"/>
          <w:color w:val="auto"/>
          <w:szCs w:val="24"/>
          <w:highlight w:val="none"/>
        </w:rPr>
      </w:pPr>
      <w:r>
        <w:rPr>
          <w:rFonts w:hint="eastAsia" w:hAnsi="宋体" w:cs="宋体"/>
          <w:color w:val="auto"/>
          <w:szCs w:val="24"/>
          <w:highlight w:val="none"/>
        </w:rPr>
        <w:t>一、投诉相关主体基本情况</w:t>
      </w:r>
    </w:p>
    <w:p w14:paraId="2569FFB0">
      <w:pPr>
        <w:rPr>
          <w:rFonts w:hint="eastAsia"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6E82C1CD">
      <w:pPr>
        <w:rPr>
          <w:rFonts w:hint="eastAsia"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951BE86">
      <w:pPr>
        <w:tabs>
          <w:tab w:val="left" w:pos="6510"/>
        </w:tabs>
        <w:jc w:val="left"/>
        <w:rPr>
          <w:rFonts w:hint="eastAsia"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006E7A2">
      <w:pPr>
        <w:tabs>
          <w:tab w:val="left" w:pos="6510"/>
        </w:tabs>
        <w:rPr>
          <w:rFonts w:hint="eastAsia"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3F0FA3B">
      <w:pPr>
        <w:rPr>
          <w:rFonts w:hint="eastAsia"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2EBC951B">
      <w:pPr>
        <w:rPr>
          <w:rFonts w:hint="eastAsia"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13B10753">
      <w:pPr>
        <w:rPr>
          <w:rFonts w:hint="eastAsia"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972BED1">
      <w:pPr>
        <w:rPr>
          <w:rFonts w:hint="eastAsia"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120F0C3B">
      <w:pPr>
        <w:rPr>
          <w:rFonts w:hint="eastAsia"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6654DEAA">
      <w:pPr>
        <w:rPr>
          <w:rFonts w:hint="eastAsia" w:hAnsi="宋体" w:cs="宋体"/>
          <w:color w:val="auto"/>
          <w:szCs w:val="24"/>
          <w:highlight w:val="none"/>
        </w:rPr>
      </w:pPr>
      <w:r>
        <w:rPr>
          <w:rFonts w:hint="eastAsia" w:hAnsi="宋体" w:cs="宋体"/>
          <w:color w:val="auto"/>
          <w:szCs w:val="24"/>
          <w:highlight w:val="none"/>
        </w:rPr>
        <w:t>被投诉人2</w:t>
      </w:r>
    </w:p>
    <w:p w14:paraId="60EF188A">
      <w:pPr>
        <w:rPr>
          <w:rFonts w:hint="eastAsia" w:hAnsi="宋体" w:cs="宋体"/>
          <w:color w:val="auto"/>
          <w:szCs w:val="24"/>
          <w:highlight w:val="none"/>
          <w:u w:val="dotted"/>
        </w:rPr>
      </w:pPr>
      <w:r>
        <w:rPr>
          <w:rFonts w:hint="eastAsia" w:hAnsi="宋体" w:cs="宋体"/>
          <w:color w:val="auto"/>
          <w:szCs w:val="24"/>
          <w:highlight w:val="none"/>
        </w:rPr>
        <w:t>……</w:t>
      </w:r>
    </w:p>
    <w:p w14:paraId="4F8D5ED7">
      <w:pPr>
        <w:rPr>
          <w:rFonts w:hint="eastAsia"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D7C4FD8">
      <w:pPr>
        <w:rPr>
          <w:rFonts w:hint="eastAsia"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5100755">
      <w:pPr>
        <w:rPr>
          <w:rFonts w:hint="eastAsia"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2F61713">
      <w:pPr>
        <w:rPr>
          <w:rFonts w:hint="eastAsia" w:hAnsi="宋体" w:cs="宋体"/>
          <w:color w:val="auto"/>
          <w:szCs w:val="24"/>
          <w:highlight w:val="none"/>
        </w:rPr>
      </w:pPr>
      <w:r>
        <w:rPr>
          <w:rFonts w:hint="eastAsia" w:hAnsi="宋体" w:cs="宋体"/>
          <w:color w:val="auto"/>
          <w:szCs w:val="24"/>
          <w:highlight w:val="none"/>
        </w:rPr>
        <w:t>二、投诉项目基本情况</w:t>
      </w:r>
    </w:p>
    <w:p w14:paraId="65E033E1">
      <w:pPr>
        <w:rPr>
          <w:rFonts w:hint="eastAsia"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653321DE">
      <w:pPr>
        <w:rPr>
          <w:rFonts w:hint="eastAsia"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75A72766">
      <w:pPr>
        <w:rPr>
          <w:rFonts w:hint="eastAsia"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89F6785">
      <w:pPr>
        <w:rPr>
          <w:rFonts w:hint="eastAsia"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06532FB6">
      <w:pPr>
        <w:rPr>
          <w:rFonts w:hint="eastAsia"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405A1D27">
      <w:pPr>
        <w:rPr>
          <w:rFonts w:hint="eastAsia"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C1D384F">
      <w:pPr>
        <w:rPr>
          <w:rFonts w:hint="eastAsia" w:hAnsi="宋体" w:cs="宋体"/>
          <w:color w:val="auto"/>
          <w:szCs w:val="24"/>
          <w:highlight w:val="none"/>
        </w:rPr>
      </w:pPr>
      <w:r>
        <w:rPr>
          <w:rFonts w:hint="eastAsia" w:hAnsi="宋体" w:cs="宋体"/>
          <w:color w:val="auto"/>
          <w:szCs w:val="24"/>
          <w:highlight w:val="none"/>
        </w:rPr>
        <w:t>三、质疑基本情况</w:t>
      </w:r>
    </w:p>
    <w:p w14:paraId="6806120D">
      <w:pPr>
        <w:ind w:firstLine="480" w:firstLineChars="200"/>
        <w:rPr>
          <w:rFonts w:hint="eastAsia"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4BEF7761">
      <w:pPr>
        <w:rPr>
          <w:rFonts w:hint="eastAsia"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CC3AB57">
      <w:pPr>
        <w:ind w:firstLine="360" w:firstLineChars="150"/>
        <w:rPr>
          <w:rFonts w:hint="eastAsia"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3991000C">
      <w:pPr>
        <w:rPr>
          <w:rFonts w:hint="eastAsia" w:hAnsi="宋体" w:cs="宋体"/>
          <w:color w:val="auto"/>
          <w:szCs w:val="24"/>
          <w:highlight w:val="none"/>
        </w:rPr>
      </w:pPr>
      <w:r>
        <w:rPr>
          <w:rFonts w:hint="eastAsia" w:hAnsi="宋体" w:cs="宋体"/>
          <w:color w:val="auto"/>
          <w:szCs w:val="24"/>
          <w:highlight w:val="none"/>
        </w:rPr>
        <w:t>四、投诉事项具体内容</w:t>
      </w:r>
    </w:p>
    <w:p w14:paraId="0ABBA53A">
      <w:pPr>
        <w:rPr>
          <w:rFonts w:hint="eastAsia"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5BBE65E1">
      <w:pPr>
        <w:rPr>
          <w:rFonts w:hint="eastAsia"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2575157">
      <w:pPr>
        <w:rPr>
          <w:rFonts w:hint="eastAsia" w:hAnsi="宋体" w:cs="宋体"/>
          <w:color w:val="auto"/>
          <w:szCs w:val="24"/>
          <w:highlight w:val="none"/>
          <w:u w:val="dotted"/>
        </w:rPr>
      </w:pPr>
      <w:r>
        <w:rPr>
          <w:rFonts w:hint="eastAsia" w:hAnsi="宋体" w:cs="宋体"/>
          <w:color w:val="auto"/>
          <w:szCs w:val="24"/>
          <w:highlight w:val="none"/>
          <w:u w:val="dotted"/>
        </w:rPr>
        <w:t xml:space="preserve">                                                      </w:t>
      </w:r>
    </w:p>
    <w:p w14:paraId="5AD83FF5">
      <w:pPr>
        <w:rPr>
          <w:rFonts w:hint="eastAsia"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351A938A">
      <w:pPr>
        <w:rPr>
          <w:rFonts w:hint="eastAsia" w:hAnsi="宋体" w:cs="宋体"/>
          <w:color w:val="auto"/>
          <w:szCs w:val="24"/>
          <w:highlight w:val="none"/>
          <w:u w:val="dotted"/>
        </w:rPr>
      </w:pPr>
      <w:r>
        <w:rPr>
          <w:rFonts w:hint="eastAsia" w:hAnsi="宋体" w:cs="宋体"/>
          <w:color w:val="auto"/>
          <w:szCs w:val="24"/>
          <w:highlight w:val="none"/>
          <w:u w:val="dotted"/>
        </w:rPr>
        <w:t xml:space="preserve">                                                      </w:t>
      </w:r>
    </w:p>
    <w:p w14:paraId="579AE06F">
      <w:pPr>
        <w:rPr>
          <w:rFonts w:hint="eastAsia" w:hAnsi="宋体" w:cs="宋体"/>
          <w:color w:val="auto"/>
          <w:szCs w:val="24"/>
          <w:highlight w:val="none"/>
        </w:rPr>
      </w:pPr>
      <w:r>
        <w:rPr>
          <w:rFonts w:hint="eastAsia" w:hAnsi="宋体" w:cs="宋体"/>
          <w:color w:val="auto"/>
          <w:szCs w:val="24"/>
          <w:highlight w:val="none"/>
        </w:rPr>
        <w:t>投诉事项2</w:t>
      </w:r>
    </w:p>
    <w:p w14:paraId="6BA0F137">
      <w:pPr>
        <w:rPr>
          <w:rFonts w:hint="eastAsia" w:hAnsi="宋体" w:cs="宋体"/>
          <w:color w:val="auto"/>
          <w:szCs w:val="24"/>
          <w:highlight w:val="none"/>
          <w:u w:val="dotted"/>
        </w:rPr>
      </w:pPr>
      <w:r>
        <w:rPr>
          <w:rFonts w:hint="eastAsia" w:hAnsi="宋体" w:cs="宋体"/>
          <w:color w:val="auto"/>
          <w:szCs w:val="24"/>
          <w:highlight w:val="none"/>
        </w:rPr>
        <w:t>……</w:t>
      </w:r>
    </w:p>
    <w:p w14:paraId="1852C498">
      <w:pPr>
        <w:rPr>
          <w:rFonts w:hint="eastAsia" w:hAnsi="宋体" w:cs="宋体"/>
          <w:color w:val="auto"/>
          <w:szCs w:val="24"/>
          <w:highlight w:val="none"/>
        </w:rPr>
      </w:pPr>
      <w:r>
        <w:rPr>
          <w:rFonts w:hint="eastAsia" w:hAnsi="宋体" w:cs="宋体"/>
          <w:color w:val="auto"/>
          <w:szCs w:val="24"/>
          <w:highlight w:val="none"/>
        </w:rPr>
        <w:t>五、与投诉事项相关的投诉请求</w:t>
      </w:r>
    </w:p>
    <w:p w14:paraId="3A4CA734">
      <w:pPr>
        <w:rPr>
          <w:rFonts w:hint="eastAsia"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9B74145">
      <w:pPr>
        <w:rPr>
          <w:rFonts w:hint="eastAsia" w:hAnsi="宋体" w:cs="宋体"/>
          <w:color w:val="auto"/>
          <w:szCs w:val="24"/>
          <w:highlight w:val="none"/>
          <w:u w:val="single"/>
        </w:rPr>
      </w:pPr>
      <w:r>
        <w:rPr>
          <w:rFonts w:hint="eastAsia" w:hAnsi="宋体" w:cs="宋体"/>
          <w:color w:val="auto"/>
          <w:szCs w:val="24"/>
          <w:highlight w:val="none"/>
        </w:rPr>
        <w:t xml:space="preserve">                                                                                                    </w:t>
      </w:r>
    </w:p>
    <w:p w14:paraId="764FC390">
      <w:pPr>
        <w:rPr>
          <w:rFonts w:hint="eastAsia" w:hAnsi="宋体" w:cs="宋体"/>
          <w:color w:val="auto"/>
          <w:szCs w:val="24"/>
          <w:highlight w:val="none"/>
        </w:rPr>
      </w:pPr>
      <w:r>
        <w:rPr>
          <w:rFonts w:hint="eastAsia" w:hAnsi="宋体" w:cs="宋体"/>
          <w:color w:val="auto"/>
          <w:szCs w:val="24"/>
          <w:highlight w:val="none"/>
        </w:rPr>
        <w:t xml:space="preserve">签字(签章)：                   公章：                      </w:t>
      </w:r>
    </w:p>
    <w:p w14:paraId="5F6682DE">
      <w:pPr>
        <w:spacing w:line="360" w:lineRule="auto"/>
        <w:rPr>
          <w:color w:val="auto"/>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sectPr>
      <w:footerReference r:id="rId11" w:type="first"/>
      <w:headerReference r:id="rId9" w:type="default"/>
      <w:footerReference r:id="rId10" w:type="default"/>
      <w:pgSz w:w="11906" w:h="16838"/>
      <w:pgMar w:top="1361" w:right="1304" w:bottom="1361"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B5D9">
    <w:pPr>
      <w:widowControl w:val="0"/>
      <w:snapToGrid w:val="0"/>
      <w:ind w:right="36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4645">
    <w:pPr>
      <w:framePr w:wrap="around" w:vAnchor="text" w:hAnchor="margin" w:xAlign="right" w:y="1"/>
      <w:widowControl w:val="0"/>
      <w:snapToGrid w:val="0"/>
      <w:jc w:val="left"/>
      <w:rPr>
        <w:rStyle w:val="29"/>
        <w:rFonts w:ascii="Times New Roman" w:hAnsi="Times New Roman" w:eastAsia="宋体" w:cs="Times New Roman"/>
        <w:kern w:val="2"/>
        <w:sz w:val="18"/>
        <w:lang w:val="en-US" w:eastAsia="zh-CN" w:bidi="ar-SA"/>
      </w:rPr>
    </w:pPr>
    <w:r>
      <w:rPr>
        <w:rStyle w:val="29"/>
        <w:rFonts w:ascii="Times New Roman" w:hAnsi="Times New Roman" w:eastAsia="宋体" w:cs="Times New Roman"/>
        <w:kern w:val="2"/>
        <w:sz w:val="28"/>
        <w:lang w:val="en-US" w:eastAsia="zh-CN" w:bidi="ar-SA"/>
      </w:rPr>
      <w:fldChar w:fldCharType="begin"/>
    </w:r>
    <w:r>
      <w:rPr>
        <w:rStyle w:val="29"/>
        <w:rFonts w:ascii="Times New Roman" w:hAnsi="Times New Roman" w:eastAsia="宋体" w:cs="Times New Roman"/>
        <w:kern w:val="2"/>
        <w:sz w:val="28"/>
        <w:lang w:val="en-US" w:eastAsia="zh-CN" w:bidi="ar-SA"/>
      </w:rPr>
      <w:instrText xml:space="preserve">PAGE  </w:instrText>
    </w:r>
    <w:r>
      <w:rPr>
        <w:rStyle w:val="29"/>
        <w:rFonts w:ascii="Times New Roman" w:hAnsi="Times New Roman" w:eastAsia="宋体" w:cs="Times New Roman"/>
        <w:kern w:val="2"/>
        <w:sz w:val="28"/>
        <w:lang w:val="en-US" w:eastAsia="zh-CN" w:bidi="ar-SA"/>
      </w:rPr>
      <w:fldChar w:fldCharType="separate"/>
    </w:r>
    <w:r>
      <w:rPr>
        <w:rStyle w:val="29"/>
        <w:rFonts w:ascii="Times New Roman" w:hAnsi="Times New Roman" w:eastAsia="宋体" w:cs="Times New Roman"/>
        <w:kern w:val="2"/>
        <w:sz w:val="28"/>
        <w:lang w:val="en-US" w:eastAsia="zh-CN" w:bidi="ar-SA"/>
      </w:rPr>
      <w:t>3040</w:t>
    </w:r>
    <w:r>
      <w:rPr>
        <w:rStyle w:val="29"/>
        <w:rFonts w:ascii="Times New Roman" w:hAnsi="Times New Roman" w:eastAsia="宋体" w:cs="Times New Roman"/>
        <w:kern w:val="2"/>
        <w:sz w:val="28"/>
        <w:lang w:val="en-US" w:eastAsia="zh-CN" w:bidi="ar-SA"/>
      </w:rPr>
      <w:fldChar w:fldCharType="end"/>
    </w:r>
  </w:p>
  <w:p w14:paraId="004BF8E3">
    <w:pPr>
      <w:widowControl w:val="0"/>
      <w:snapToGrid w:val="0"/>
      <w:ind w:right="36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BDD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CE5E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CE5E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1DCA">
    <w:pPr>
      <w:widowControl w:val="0"/>
      <w:snapToGrid w:val="0"/>
      <w:ind w:right="360"/>
      <w:jc w:val="left"/>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DD95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6DD95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F93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EB130">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DEB130">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A418">
    <w:pPr>
      <w:tabs>
        <w:tab w:val="left" w:pos="5646"/>
      </w:tabs>
      <w:ind w:firstLine="360"/>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1A79F">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681A79F">
                    <w:pPr>
                      <w:pStyle w:val="16"/>
                    </w:pPr>
                    <w:r>
                      <w:fldChar w:fldCharType="begin"/>
                    </w:r>
                    <w:r>
                      <w:instrText xml:space="preserve"> PAGE  \* MERGEFORMAT </w:instrText>
                    </w:r>
                    <w:r>
                      <w:fldChar w:fldCharType="separate"/>
                    </w:r>
                    <w:r>
                      <w:t>36</w:t>
                    </w:r>
                    <w:r>
                      <w:fldChar w:fldCharType="end"/>
                    </w:r>
                  </w:p>
                </w:txbxContent>
              </v:textbox>
            </v:shape>
          </w:pict>
        </mc:Fallback>
      </mc:AlternateContent>
    </w:r>
  </w:p>
  <w:p w14:paraId="5EC72115">
    <w:pPr>
      <w:pStyle w:val="16"/>
      <w:ind w:firstLine="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9351">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EDDD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45EDDD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6C84">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DD8E">
    <w:pPr>
      <w:spacing w:line="500" w:lineRule="exact"/>
      <w:ind w:left="1870" w:hanging="1870" w:hangingChars="850"/>
      <w:jc w:val="left"/>
      <w:rPr>
        <w:rFonts w:hint="eastAsia" w:hAnsi="宋体" w:cs="宋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A9E53"/>
    <w:multiLevelType w:val="singleLevel"/>
    <w:tmpl w:val="A21A9E53"/>
    <w:lvl w:ilvl="0" w:tentative="0">
      <w:start w:val="1"/>
      <w:numFmt w:val="decimal"/>
      <w:suff w:val="nothing"/>
      <w:lvlText w:val="%1、"/>
      <w:lvlJc w:val="left"/>
    </w:lvl>
  </w:abstractNum>
  <w:abstractNum w:abstractNumId="1">
    <w:nsid w:val="AD34A95F"/>
    <w:multiLevelType w:val="singleLevel"/>
    <w:tmpl w:val="AD34A95F"/>
    <w:lvl w:ilvl="0" w:tentative="0">
      <w:start w:val="1"/>
      <w:numFmt w:val="decimal"/>
      <w:suff w:val="nothing"/>
      <w:lvlText w:val="%1、"/>
      <w:lvlJc w:val="left"/>
    </w:lvl>
  </w:abstractNum>
  <w:abstractNum w:abstractNumId="2">
    <w:nsid w:val="B79F7055"/>
    <w:multiLevelType w:val="singleLevel"/>
    <w:tmpl w:val="B79F7055"/>
    <w:lvl w:ilvl="0" w:tentative="0">
      <w:start w:val="1"/>
      <w:numFmt w:val="decimal"/>
      <w:suff w:val="nothing"/>
      <w:lvlText w:val="%1、"/>
      <w:lvlJc w:val="left"/>
    </w:lvl>
  </w:abstractNum>
  <w:abstractNum w:abstractNumId="3">
    <w:nsid w:val="C83117A8"/>
    <w:multiLevelType w:val="singleLevel"/>
    <w:tmpl w:val="C83117A8"/>
    <w:lvl w:ilvl="0" w:tentative="0">
      <w:start w:val="2"/>
      <w:numFmt w:val="decimal"/>
      <w:suff w:val="nothing"/>
      <w:lvlText w:val="%1、"/>
      <w:lvlJc w:val="left"/>
    </w:lvl>
  </w:abstractNum>
  <w:abstractNum w:abstractNumId="4">
    <w:nsid w:val="D23D4EF1"/>
    <w:multiLevelType w:val="singleLevel"/>
    <w:tmpl w:val="D23D4EF1"/>
    <w:lvl w:ilvl="0" w:tentative="0">
      <w:start w:val="1"/>
      <w:numFmt w:val="decimal"/>
      <w:suff w:val="nothing"/>
      <w:lvlText w:val="%1、"/>
      <w:lvlJc w:val="left"/>
    </w:lvl>
  </w:abstractNum>
  <w:abstractNum w:abstractNumId="5">
    <w:nsid w:val="F106EA68"/>
    <w:multiLevelType w:val="singleLevel"/>
    <w:tmpl w:val="F106EA68"/>
    <w:lvl w:ilvl="0" w:tentative="0">
      <w:start w:val="1"/>
      <w:numFmt w:val="decimal"/>
      <w:suff w:val="nothing"/>
      <w:lvlText w:val="%1、"/>
      <w:lvlJc w:val="left"/>
    </w:lvl>
  </w:abstractNum>
  <w:abstractNum w:abstractNumId="6">
    <w:nsid w:val="3345DCC0"/>
    <w:multiLevelType w:val="singleLevel"/>
    <w:tmpl w:val="3345DCC0"/>
    <w:lvl w:ilvl="0" w:tentative="0">
      <w:start w:val="1"/>
      <w:numFmt w:val="decimal"/>
      <w:suff w:val="nothing"/>
      <w:lvlText w:val="%1）"/>
      <w:lvlJc w:val="left"/>
    </w:lvl>
  </w:abstractNum>
  <w:abstractNum w:abstractNumId="7">
    <w:nsid w:val="33CEC18F"/>
    <w:multiLevelType w:val="singleLevel"/>
    <w:tmpl w:val="33CEC18F"/>
    <w:lvl w:ilvl="0" w:tentative="0">
      <w:start w:val="3"/>
      <w:numFmt w:val="chineseCounting"/>
      <w:suff w:val="space"/>
      <w:lvlText w:val="第%1章"/>
      <w:lvlJc w:val="left"/>
      <w:rPr>
        <w:rFonts w:hint="eastAsia"/>
      </w:rPr>
    </w:lvl>
  </w:abstractNum>
  <w:abstractNum w:abstractNumId="8">
    <w:nsid w:val="3CC95E6E"/>
    <w:multiLevelType w:val="singleLevel"/>
    <w:tmpl w:val="3CC95E6E"/>
    <w:lvl w:ilvl="0" w:tentative="0">
      <w:start w:val="1"/>
      <w:numFmt w:val="decimal"/>
      <w:suff w:val="nothing"/>
      <w:lvlText w:val="%1、"/>
      <w:lvlJc w:val="left"/>
    </w:lvl>
  </w:abstractNum>
  <w:abstractNum w:abstractNumId="9">
    <w:nsid w:val="45CF311D"/>
    <w:multiLevelType w:val="singleLevel"/>
    <w:tmpl w:val="45CF311D"/>
    <w:lvl w:ilvl="0" w:tentative="0">
      <w:start w:val="1"/>
      <w:numFmt w:val="decimal"/>
      <w:suff w:val="nothing"/>
      <w:lvlText w:val="%1、"/>
      <w:lvlJc w:val="left"/>
    </w:lvl>
  </w:abstractNum>
  <w:abstractNum w:abstractNumId="10">
    <w:nsid w:val="590049E8"/>
    <w:multiLevelType w:val="singleLevel"/>
    <w:tmpl w:val="590049E8"/>
    <w:lvl w:ilvl="0" w:tentative="0">
      <w:start w:val="30"/>
      <w:numFmt w:val="decimal"/>
      <w:suff w:val="nothing"/>
      <w:lvlText w:val="%1."/>
      <w:lvlJc w:val="left"/>
    </w:lvl>
  </w:abstractNum>
  <w:abstractNum w:abstractNumId="11">
    <w:nsid w:val="59B2460E"/>
    <w:multiLevelType w:val="singleLevel"/>
    <w:tmpl w:val="59B2460E"/>
    <w:lvl w:ilvl="0" w:tentative="0">
      <w:start w:val="2"/>
      <w:numFmt w:val="decimal"/>
      <w:suff w:val="nothing"/>
      <w:lvlText w:val="%1."/>
      <w:lvlJc w:val="left"/>
    </w:lvl>
  </w:abstractNum>
  <w:abstractNum w:abstractNumId="12">
    <w:nsid w:val="59CF0981"/>
    <w:multiLevelType w:val="singleLevel"/>
    <w:tmpl w:val="59CF0981"/>
    <w:lvl w:ilvl="0" w:tentative="0">
      <w:start w:val="1"/>
      <w:numFmt w:val="decimal"/>
      <w:suff w:val="nothing"/>
      <w:lvlText w:val="%1、"/>
      <w:lvlJc w:val="left"/>
    </w:lvl>
  </w:abstractNum>
  <w:abstractNum w:abstractNumId="13">
    <w:nsid w:val="6084BF82"/>
    <w:multiLevelType w:val="singleLevel"/>
    <w:tmpl w:val="6084BF82"/>
    <w:lvl w:ilvl="0" w:tentative="0">
      <w:start w:val="1"/>
      <w:numFmt w:val="decimal"/>
      <w:suff w:val="nothing"/>
      <w:lvlText w:val="%1、"/>
      <w:lvlJc w:val="left"/>
    </w:lvl>
  </w:abstractNum>
  <w:abstractNum w:abstractNumId="14">
    <w:nsid w:val="63F68F71"/>
    <w:multiLevelType w:val="singleLevel"/>
    <w:tmpl w:val="63F68F71"/>
    <w:lvl w:ilvl="0" w:tentative="0">
      <w:start w:val="1"/>
      <w:numFmt w:val="decimal"/>
      <w:suff w:val="nothing"/>
      <w:lvlText w:val="（%1）"/>
      <w:lvlJc w:val="left"/>
    </w:lvl>
  </w:abstractNum>
  <w:abstractNum w:abstractNumId="15">
    <w:nsid w:val="71ED9ADD"/>
    <w:multiLevelType w:val="singleLevel"/>
    <w:tmpl w:val="71ED9ADD"/>
    <w:lvl w:ilvl="0" w:tentative="0">
      <w:start w:val="1"/>
      <w:numFmt w:val="decimal"/>
      <w:lvlText w:val="%1."/>
      <w:lvlJc w:val="left"/>
      <w:pPr>
        <w:tabs>
          <w:tab w:val="left" w:pos="312"/>
        </w:tabs>
      </w:pPr>
    </w:lvl>
  </w:abstractNum>
  <w:abstractNum w:abstractNumId="16">
    <w:nsid w:val="7B876230"/>
    <w:multiLevelType w:val="singleLevel"/>
    <w:tmpl w:val="7B876230"/>
    <w:lvl w:ilvl="0" w:tentative="0">
      <w:start w:val="1"/>
      <w:numFmt w:val="decimal"/>
      <w:suff w:val="nothing"/>
      <w:lvlText w:val="%1、"/>
      <w:lvlJc w:val="left"/>
    </w:lvl>
  </w:abstractNum>
  <w:num w:numId="1">
    <w:abstractNumId w:val="14"/>
  </w:num>
  <w:num w:numId="2">
    <w:abstractNumId w:val="11"/>
  </w:num>
  <w:num w:numId="3">
    <w:abstractNumId w:val="10"/>
  </w:num>
  <w:num w:numId="4">
    <w:abstractNumId w:val="7"/>
  </w:num>
  <w:num w:numId="5">
    <w:abstractNumId w:val="12"/>
  </w:num>
  <w:num w:numId="6">
    <w:abstractNumId w:val="5"/>
  </w:num>
  <w:num w:numId="7">
    <w:abstractNumId w:val="13"/>
  </w:num>
  <w:num w:numId="8">
    <w:abstractNumId w:val="0"/>
  </w:num>
  <w:num w:numId="9">
    <w:abstractNumId w:val="15"/>
  </w:num>
  <w:num w:numId="10">
    <w:abstractNumId w:val="3"/>
  </w:num>
  <w:num w:numId="11">
    <w:abstractNumId w:val="16"/>
  </w:num>
  <w:num w:numId="12">
    <w:abstractNumId w:val="2"/>
  </w:num>
  <w:num w:numId="13">
    <w:abstractNumId w:val="4"/>
  </w:num>
  <w:num w:numId="14">
    <w:abstractNumId w:val="1"/>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OGMyYTM2ZTk1ZTdjODk4YzljZTY0ZjcxYTljMDkifQ=="/>
  </w:docVars>
  <w:rsids>
    <w:rsidRoot w:val="000007BF"/>
    <w:rsid w:val="000007BF"/>
    <w:rsid w:val="000B4EEA"/>
    <w:rsid w:val="000C1EAD"/>
    <w:rsid w:val="000D7414"/>
    <w:rsid w:val="001A3005"/>
    <w:rsid w:val="00210AF4"/>
    <w:rsid w:val="0025686E"/>
    <w:rsid w:val="003F27D8"/>
    <w:rsid w:val="00491362"/>
    <w:rsid w:val="004F5C16"/>
    <w:rsid w:val="0051172C"/>
    <w:rsid w:val="00674F9E"/>
    <w:rsid w:val="007E3EC7"/>
    <w:rsid w:val="00957719"/>
    <w:rsid w:val="009D35EB"/>
    <w:rsid w:val="00A55314"/>
    <w:rsid w:val="00A96660"/>
    <w:rsid w:val="00AC22DF"/>
    <w:rsid w:val="00B850B3"/>
    <w:rsid w:val="00D1628A"/>
    <w:rsid w:val="00E1765B"/>
    <w:rsid w:val="00E44254"/>
    <w:rsid w:val="00FE29D6"/>
    <w:rsid w:val="01491172"/>
    <w:rsid w:val="01E66D8D"/>
    <w:rsid w:val="02EA0A37"/>
    <w:rsid w:val="02EF26D6"/>
    <w:rsid w:val="037C68DF"/>
    <w:rsid w:val="039950EE"/>
    <w:rsid w:val="03B40D17"/>
    <w:rsid w:val="03F10E17"/>
    <w:rsid w:val="053B5D71"/>
    <w:rsid w:val="054F4610"/>
    <w:rsid w:val="05E77640"/>
    <w:rsid w:val="066E7569"/>
    <w:rsid w:val="066F155F"/>
    <w:rsid w:val="06D35C97"/>
    <w:rsid w:val="06F2019A"/>
    <w:rsid w:val="07EC2E3C"/>
    <w:rsid w:val="080408FF"/>
    <w:rsid w:val="08365698"/>
    <w:rsid w:val="08652E8F"/>
    <w:rsid w:val="08843074"/>
    <w:rsid w:val="09AB15A5"/>
    <w:rsid w:val="09E63EAE"/>
    <w:rsid w:val="0A75680A"/>
    <w:rsid w:val="0A7B73F3"/>
    <w:rsid w:val="0B2608DC"/>
    <w:rsid w:val="0C1025B8"/>
    <w:rsid w:val="0CB75121"/>
    <w:rsid w:val="0D1948F9"/>
    <w:rsid w:val="0D5154EF"/>
    <w:rsid w:val="0E2719A4"/>
    <w:rsid w:val="0EC42C1D"/>
    <w:rsid w:val="0F7922FA"/>
    <w:rsid w:val="0FCB77DB"/>
    <w:rsid w:val="106A6FF4"/>
    <w:rsid w:val="10C03B1A"/>
    <w:rsid w:val="117B39D6"/>
    <w:rsid w:val="11933EF1"/>
    <w:rsid w:val="12406CAA"/>
    <w:rsid w:val="124E6541"/>
    <w:rsid w:val="13055EFC"/>
    <w:rsid w:val="1378031E"/>
    <w:rsid w:val="14522183"/>
    <w:rsid w:val="149172AB"/>
    <w:rsid w:val="14B22A7F"/>
    <w:rsid w:val="14FF19C2"/>
    <w:rsid w:val="15B10EA4"/>
    <w:rsid w:val="160C6457"/>
    <w:rsid w:val="162A0EA2"/>
    <w:rsid w:val="1659352F"/>
    <w:rsid w:val="180C0990"/>
    <w:rsid w:val="180C1002"/>
    <w:rsid w:val="187D1FD2"/>
    <w:rsid w:val="187D4842"/>
    <w:rsid w:val="19135C67"/>
    <w:rsid w:val="19652F90"/>
    <w:rsid w:val="1A713BC8"/>
    <w:rsid w:val="1A7F74B5"/>
    <w:rsid w:val="1A9A19D1"/>
    <w:rsid w:val="1AC252C2"/>
    <w:rsid w:val="1B096645"/>
    <w:rsid w:val="1BAE4D2B"/>
    <w:rsid w:val="1BE84A67"/>
    <w:rsid w:val="1BF20D44"/>
    <w:rsid w:val="1C7176B5"/>
    <w:rsid w:val="1DF60118"/>
    <w:rsid w:val="1F126C7C"/>
    <w:rsid w:val="1F3E24C7"/>
    <w:rsid w:val="1F5071EE"/>
    <w:rsid w:val="1F94179E"/>
    <w:rsid w:val="20530343"/>
    <w:rsid w:val="20972CF2"/>
    <w:rsid w:val="20B47E17"/>
    <w:rsid w:val="20D4675A"/>
    <w:rsid w:val="20F8457C"/>
    <w:rsid w:val="21210A4D"/>
    <w:rsid w:val="2182778B"/>
    <w:rsid w:val="21C82376"/>
    <w:rsid w:val="221A7696"/>
    <w:rsid w:val="22896A07"/>
    <w:rsid w:val="23D05850"/>
    <w:rsid w:val="24A66BA5"/>
    <w:rsid w:val="24AD7057"/>
    <w:rsid w:val="24D93136"/>
    <w:rsid w:val="25375CF8"/>
    <w:rsid w:val="2587194A"/>
    <w:rsid w:val="25B9255B"/>
    <w:rsid w:val="26450D58"/>
    <w:rsid w:val="272C1927"/>
    <w:rsid w:val="27873B8F"/>
    <w:rsid w:val="27DA394E"/>
    <w:rsid w:val="289A5B44"/>
    <w:rsid w:val="28CD229B"/>
    <w:rsid w:val="28CF3A40"/>
    <w:rsid w:val="29622B06"/>
    <w:rsid w:val="2968757E"/>
    <w:rsid w:val="29FD4B27"/>
    <w:rsid w:val="2B2B3DF5"/>
    <w:rsid w:val="2C622E1D"/>
    <w:rsid w:val="2C7857ED"/>
    <w:rsid w:val="2D285E15"/>
    <w:rsid w:val="2DA83DCF"/>
    <w:rsid w:val="2E663675"/>
    <w:rsid w:val="2EBB4D79"/>
    <w:rsid w:val="2F02634B"/>
    <w:rsid w:val="2F176D81"/>
    <w:rsid w:val="2FFA692E"/>
    <w:rsid w:val="304D6E5E"/>
    <w:rsid w:val="305F4F6B"/>
    <w:rsid w:val="30E43FCF"/>
    <w:rsid w:val="30F1651D"/>
    <w:rsid w:val="310B6FEE"/>
    <w:rsid w:val="314E3AA7"/>
    <w:rsid w:val="329236B4"/>
    <w:rsid w:val="32F171C8"/>
    <w:rsid w:val="33DE1218"/>
    <w:rsid w:val="34011C57"/>
    <w:rsid w:val="34152762"/>
    <w:rsid w:val="34806536"/>
    <w:rsid w:val="34BF4087"/>
    <w:rsid w:val="34F16AD7"/>
    <w:rsid w:val="35B138D6"/>
    <w:rsid w:val="35FE541E"/>
    <w:rsid w:val="363D7474"/>
    <w:rsid w:val="364966F6"/>
    <w:rsid w:val="37594A21"/>
    <w:rsid w:val="383523CC"/>
    <w:rsid w:val="385960D3"/>
    <w:rsid w:val="38C62397"/>
    <w:rsid w:val="39693A3D"/>
    <w:rsid w:val="398D3172"/>
    <w:rsid w:val="3A064C79"/>
    <w:rsid w:val="3A764B07"/>
    <w:rsid w:val="3AD061AD"/>
    <w:rsid w:val="3AF06488"/>
    <w:rsid w:val="3B451940"/>
    <w:rsid w:val="3B663A4F"/>
    <w:rsid w:val="3C7D53DE"/>
    <w:rsid w:val="3DA2751D"/>
    <w:rsid w:val="3DEB0D10"/>
    <w:rsid w:val="3E7C700F"/>
    <w:rsid w:val="3E9B50AF"/>
    <w:rsid w:val="3F9B06C8"/>
    <w:rsid w:val="40CC3ED9"/>
    <w:rsid w:val="40D31E08"/>
    <w:rsid w:val="41571F94"/>
    <w:rsid w:val="41732839"/>
    <w:rsid w:val="41E77BF5"/>
    <w:rsid w:val="42114C71"/>
    <w:rsid w:val="423746D8"/>
    <w:rsid w:val="423E0D34"/>
    <w:rsid w:val="42B37C55"/>
    <w:rsid w:val="438D590B"/>
    <w:rsid w:val="43B937F0"/>
    <w:rsid w:val="43F73950"/>
    <w:rsid w:val="440525B4"/>
    <w:rsid w:val="4436074B"/>
    <w:rsid w:val="44EA320B"/>
    <w:rsid w:val="453C6C6A"/>
    <w:rsid w:val="462F7E0C"/>
    <w:rsid w:val="47C167F2"/>
    <w:rsid w:val="48CE2DFD"/>
    <w:rsid w:val="49597937"/>
    <w:rsid w:val="49BD79B3"/>
    <w:rsid w:val="4A485DC2"/>
    <w:rsid w:val="4ABF170F"/>
    <w:rsid w:val="4BD42F98"/>
    <w:rsid w:val="4D150064"/>
    <w:rsid w:val="4D3038E5"/>
    <w:rsid w:val="4D596375"/>
    <w:rsid w:val="4D862070"/>
    <w:rsid w:val="4DC65DAC"/>
    <w:rsid w:val="4DE809CF"/>
    <w:rsid w:val="4E324726"/>
    <w:rsid w:val="4E4A4A62"/>
    <w:rsid w:val="4E7047CF"/>
    <w:rsid w:val="4E781D55"/>
    <w:rsid w:val="4F607AAC"/>
    <w:rsid w:val="4FA31BFA"/>
    <w:rsid w:val="4FEE03A0"/>
    <w:rsid w:val="501F44E5"/>
    <w:rsid w:val="502E282E"/>
    <w:rsid w:val="528D20F2"/>
    <w:rsid w:val="52927B75"/>
    <w:rsid w:val="53130849"/>
    <w:rsid w:val="535661BA"/>
    <w:rsid w:val="54201323"/>
    <w:rsid w:val="5502352F"/>
    <w:rsid w:val="56576083"/>
    <w:rsid w:val="574D10E2"/>
    <w:rsid w:val="57D55747"/>
    <w:rsid w:val="57EF25A6"/>
    <w:rsid w:val="587A7FC6"/>
    <w:rsid w:val="591372C7"/>
    <w:rsid w:val="59361347"/>
    <w:rsid w:val="594D1C44"/>
    <w:rsid w:val="59952F60"/>
    <w:rsid w:val="59A66EED"/>
    <w:rsid w:val="5A482752"/>
    <w:rsid w:val="5AB62DA8"/>
    <w:rsid w:val="5BC07533"/>
    <w:rsid w:val="5C9347A9"/>
    <w:rsid w:val="5D5905FD"/>
    <w:rsid w:val="5D822C5A"/>
    <w:rsid w:val="5E421FD0"/>
    <w:rsid w:val="5F1C7961"/>
    <w:rsid w:val="60565A1B"/>
    <w:rsid w:val="60637039"/>
    <w:rsid w:val="60CE538C"/>
    <w:rsid w:val="61397DAE"/>
    <w:rsid w:val="616A1A48"/>
    <w:rsid w:val="620E0490"/>
    <w:rsid w:val="626D7B5F"/>
    <w:rsid w:val="63464323"/>
    <w:rsid w:val="637846F9"/>
    <w:rsid w:val="639D7CBB"/>
    <w:rsid w:val="63B40AD6"/>
    <w:rsid w:val="645B2E33"/>
    <w:rsid w:val="649338F7"/>
    <w:rsid w:val="651B1749"/>
    <w:rsid w:val="665D1ED0"/>
    <w:rsid w:val="679B47E6"/>
    <w:rsid w:val="68024591"/>
    <w:rsid w:val="68A6624A"/>
    <w:rsid w:val="68EF66D8"/>
    <w:rsid w:val="69CE3026"/>
    <w:rsid w:val="69DA3A17"/>
    <w:rsid w:val="69DE533E"/>
    <w:rsid w:val="6A385E52"/>
    <w:rsid w:val="6AA642F6"/>
    <w:rsid w:val="6ADD62AD"/>
    <w:rsid w:val="6B797260"/>
    <w:rsid w:val="6BEE0973"/>
    <w:rsid w:val="6C887B99"/>
    <w:rsid w:val="6CD8442D"/>
    <w:rsid w:val="6EE60768"/>
    <w:rsid w:val="6F995F63"/>
    <w:rsid w:val="6FE86762"/>
    <w:rsid w:val="70406237"/>
    <w:rsid w:val="70BB7EBB"/>
    <w:rsid w:val="70FA7044"/>
    <w:rsid w:val="717B65D9"/>
    <w:rsid w:val="72EE35AD"/>
    <w:rsid w:val="75102D70"/>
    <w:rsid w:val="7523099D"/>
    <w:rsid w:val="75CD391D"/>
    <w:rsid w:val="76047015"/>
    <w:rsid w:val="76176797"/>
    <w:rsid w:val="768C4CDA"/>
    <w:rsid w:val="76E06023"/>
    <w:rsid w:val="76F55B6B"/>
    <w:rsid w:val="784B5870"/>
    <w:rsid w:val="787B4617"/>
    <w:rsid w:val="78F0684A"/>
    <w:rsid w:val="79140830"/>
    <w:rsid w:val="79DF4732"/>
    <w:rsid w:val="7B8C6F08"/>
    <w:rsid w:val="7C354ADD"/>
    <w:rsid w:val="7C524A4A"/>
    <w:rsid w:val="7CAD1A03"/>
    <w:rsid w:val="7CDC740A"/>
    <w:rsid w:val="7D7F7E70"/>
    <w:rsid w:val="7DCA5344"/>
    <w:rsid w:val="7E2D16FC"/>
    <w:rsid w:val="7F0B6033"/>
    <w:rsid w:val="7F1763A5"/>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8"/>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semiHidden/>
    <w:unhideWhenUsed/>
    <w:qFormat/>
    <w:uiPriority w:val="0"/>
    <w:pPr>
      <w:keepNext/>
      <w:keepLines/>
      <w:spacing w:before="260" w:after="260" w:line="413"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00" w:lineRule="auto"/>
      <w:ind w:firstLine="420" w:firstLineChars="200"/>
    </w:pPr>
    <w:rPr>
      <w:rFonts w:ascii="Calibri"/>
      <w:kern w:val="2"/>
      <w:sz w:val="21"/>
      <w:szCs w:val="24"/>
    </w:rPr>
  </w:style>
  <w:style w:type="paragraph" w:styleId="8">
    <w:name w:val="toc 4"/>
    <w:basedOn w:val="1"/>
    <w:next w:val="1"/>
    <w:autoRedefine/>
    <w:semiHidden/>
    <w:qFormat/>
    <w:uiPriority w:val="0"/>
    <w:pPr>
      <w:ind w:left="720"/>
      <w:jc w:val="left"/>
    </w:pPr>
    <w:rPr>
      <w:rFonts w:asciiTheme="minorHAnsi" w:hAnsiTheme="minorHAnsi" w:cstheme="minorHAnsi"/>
      <w:sz w:val="18"/>
      <w:szCs w:val="18"/>
    </w:rPr>
  </w:style>
  <w:style w:type="paragraph" w:styleId="9">
    <w:name w:val="index 5"/>
    <w:next w:val="1"/>
    <w:semiHidden/>
    <w:qFormat/>
    <w:uiPriority w:val="99"/>
    <w:pPr>
      <w:widowControl w:val="0"/>
      <w:ind w:left="1680"/>
      <w:jc w:val="both"/>
    </w:pPr>
    <w:rPr>
      <w:rFonts w:ascii="黑体" w:hAnsi="Times New Roman" w:eastAsia="黑体" w:cs="黑体"/>
      <w:kern w:val="2"/>
      <w:sz w:val="24"/>
      <w:lang w:val="en-US" w:eastAsia="zh-CN" w:bidi="ar-SA"/>
    </w:rPr>
  </w:style>
  <w:style w:type="paragraph" w:styleId="10">
    <w:name w:val="Body Text 3"/>
    <w:basedOn w:val="1"/>
    <w:autoRedefine/>
    <w:qFormat/>
    <w:uiPriority w:val="0"/>
    <w:pPr>
      <w:jc w:val="center"/>
    </w:pPr>
    <w:rPr>
      <w:rFonts w:ascii="Times New Roman"/>
      <w:b/>
      <w:spacing w:val="-20"/>
      <w:w w:val="110"/>
      <w:kern w:val="2"/>
      <w:sz w:val="52"/>
    </w:rPr>
  </w:style>
  <w:style w:type="paragraph" w:styleId="11">
    <w:name w:val="Body Text"/>
    <w:basedOn w:val="1"/>
    <w:next w:val="9"/>
    <w:autoRedefine/>
    <w:qFormat/>
    <w:uiPriority w:val="0"/>
    <w:pPr>
      <w:spacing w:after="120"/>
    </w:pPr>
    <w:rPr>
      <w:rFonts w:ascii="Calibri"/>
      <w:kern w:val="2"/>
      <w:sz w:val="21"/>
    </w:rPr>
  </w:style>
  <w:style w:type="paragraph" w:styleId="12">
    <w:name w:val="Body Text Indent"/>
    <w:basedOn w:val="1"/>
    <w:autoRedefine/>
    <w:unhideWhenUsed/>
    <w:qFormat/>
    <w:uiPriority w:val="99"/>
    <w:pPr>
      <w:spacing w:after="120"/>
      <w:ind w:left="420" w:leftChars="20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Body Text Indent 2"/>
    <w:basedOn w:val="1"/>
    <w:autoRedefine/>
    <w:qFormat/>
    <w:uiPriority w:val="99"/>
    <w:pPr>
      <w:spacing w:after="120" w:line="480" w:lineRule="auto"/>
      <w:ind w:left="420" w:leftChars="200"/>
    </w:pPr>
  </w:style>
  <w:style w:type="paragraph" w:styleId="16">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autoRedefine/>
    <w:unhideWhenUsed/>
    <w:qFormat/>
    <w:uiPriority w:val="39"/>
  </w:style>
  <w:style w:type="paragraph" w:styleId="19">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autoRedefine/>
    <w:unhideWhenUsed/>
    <w:qFormat/>
    <w:uiPriority w:val="39"/>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r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Body Text First Indent"/>
    <w:basedOn w:val="11"/>
    <w:autoRedefine/>
    <w:unhideWhenUsed/>
    <w:qFormat/>
    <w:uiPriority w:val="99"/>
    <w:pPr>
      <w:ind w:firstLine="420" w:firstLineChars="100"/>
    </w:pPr>
  </w:style>
  <w:style w:type="paragraph" w:styleId="24">
    <w:name w:val="Body Text First Indent 2"/>
    <w:basedOn w:val="12"/>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rPr>
  </w:style>
  <w:style w:type="character" w:styleId="29">
    <w:name w:val="page number"/>
    <w:qFormat/>
    <w:uiPriority w:val="0"/>
  </w:style>
  <w:style w:type="character" w:styleId="30">
    <w:name w:val="Hyperlink"/>
    <w:basedOn w:val="27"/>
    <w:autoRedefine/>
    <w:qFormat/>
    <w:uiPriority w:val="0"/>
    <w:rPr>
      <w:color w:val="0000FF"/>
      <w:u w:val="single"/>
    </w:rPr>
  </w:style>
  <w:style w:type="paragraph" w:customStyle="1" w:styleId="31">
    <w:name w:val="正文格式"/>
    <w:autoRedefine/>
    <w:qFormat/>
    <w:uiPriority w:val="0"/>
    <w:pPr>
      <w:spacing w:line="360" w:lineRule="auto"/>
      <w:ind w:firstLine="482" w:firstLineChars="200"/>
    </w:pPr>
    <w:rPr>
      <w:rFonts w:ascii="宋体" w:hAnsi="Times New Roman" w:eastAsia="宋体" w:cs="Times New Roman"/>
      <w:b/>
      <w:bCs/>
      <w:sz w:val="24"/>
      <w:lang w:val="en-US" w:eastAsia="zh-CN" w:bidi="ar-SA"/>
    </w:rPr>
  </w:style>
  <w:style w:type="paragraph" w:customStyle="1" w:styleId="32">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1"/>
    <w:autoRedefine/>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34">
    <w:name w:val="MessageHeader"/>
    <w:basedOn w:val="1"/>
    <w:next w:val="35"/>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5">
    <w:name w:val="BodyText"/>
    <w:basedOn w:val="1"/>
    <w:next w:val="1"/>
    <w:autoRedefine/>
    <w:qFormat/>
    <w:uiPriority w:val="0"/>
    <w:pPr>
      <w:jc w:val="center"/>
      <w:textAlignment w:val="baseline"/>
    </w:pPr>
  </w:style>
  <w:style w:type="paragraph" w:customStyle="1" w:styleId="36">
    <w:name w:val="列表段落1"/>
    <w:basedOn w:val="1"/>
    <w:autoRedefine/>
    <w:qFormat/>
    <w:uiPriority w:val="34"/>
    <w:pPr>
      <w:ind w:firstLine="420" w:firstLineChars="200"/>
    </w:pPr>
  </w:style>
  <w:style w:type="paragraph" w:customStyle="1" w:styleId="37">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8">
    <w:name w:val="标题 1 字符"/>
    <w:link w:val="2"/>
    <w:autoRedefine/>
    <w:qFormat/>
    <w:uiPriority w:val="0"/>
    <w:rPr>
      <w:rFonts w:ascii="仿宋_GB2312" w:hAnsi="宋体" w:eastAsia="仿宋_GB2312"/>
      <w:b/>
      <w:kern w:val="2"/>
      <w:sz w:val="32"/>
    </w:rPr>
  </w:style>
  <w:style w:type="paragraph" w:customStyle="1" w:styleId="39">
    <w:name w:val="表格文字中"/>
    <w:basedOn w:val="1"/>
    <w:autoRedefine/>
    <w:qFormat/>
    <w:uiPriority w:val="0"/>
    <w:pPr>
      <w:adjustRightInd w:val="0"/>
      <w:snapToGrid w:val="0"/>
      <w:ind w:left="22" w:leftChars="8"/>
      <w:jc w:val="center"/>
    </w:pPr>
    <w:rPr>
      <w:szCs w:val="24"/>
    </w:rPr>
  </w:style>
  <w:style w:type="paragraph" w:customStyle="1" w:styleId="40">
    <w:name w:val="Char1"/>
    <w:basedOn w:val="1"/>
    <w:autoRedefine/>
    <w:qFormat/>
    <w:uiPriority w:val="0"/>
    <w:pPr>
      <w:tabs>
        <w:tab w:val="left" w:pos="360"/>
      </w:tabs>
      <w:ind w:left="360" w:hanging="360" w:hangingChars="200"/>
    </w:pPr>
    <w:rPr>
      <w:szCs w:val="24"/>
    </w:rPr>
  </w:style>
  <w:style w:type="paragraph" w:customStyle="1" w:styleId="41">
    <w:name w:val="列出段落11"/>
    <w:basedOn w:val="1"/>
    <w:autoRedefine/>
    <w:qFormat/>
    <w:uiPriority w:val="34"/>
    <w:pPr>
      <w:ind w:firstLine="420" w:firstLineChars="200"/>
    </w:pPr>
    <w:rPr>
      <w:rFonts w:ascii="Calibri" w:hAnsi="Calibri"/>
      <w:szCs w:val="22"/>
    </w:rPr>
  </w:style>
  <w:style w:type="character" w:customStyle="1" w:styleId="42">
    <w:name w:val="font21"/>
    <w:basedOn w:val="27"/>
    <w:autoRedefine/>
    <w:qFormat/>
    <w:uiPriority w:val="0"/>
    <w:rPr>
      <w:rFonts w:hint="eastAsia" w:ascii="宋体" w:hAnsi="宋体" w:eastAsia="宋体" w:cs="宋体"/>
      <w:color w:val="000000"/>
      <w:sz w:val="24"/>
      <w:szCs w:val="24"/>
      <w:u w:val="none"/>
    </w:rPr>
  </w:style>
  <w:style w:type="character" w:customStyle="1" w:styleId="43">
    <w:name w:val="font01"/>
    <w:basedOn w:val="27"/>
    <w:autoRedefine/>
    <w:qFormat/>
    <w:uiPriority w:val="0"/>
    <w:rPr>
      <w:rFonts w:hint="eastAsia" w:ascii="宋体" w:hAnsi="宋体" w:eastAsia="宋体" w:cs="宋体"/>
      <w:color w:val="000000"/>
      <w:sz w:val="24"/>
      <w:szCs w:val="24"/>
      <w:u w:val="none"/>
    </w:rPr>
  </w:style>
  <w:style w:type="character" w:customStyle="1" w:styleId="44">
    <w:name w:val="font31"/>
    <w:basedOn w:val="27"/>
    <w:autoRedefine/>
    <w:qFormat/>
    <w:uiPriority w:val="0"/>
    <w:rPr>
      <w:rFonts w:hint="default" w:ascii="AGYXIQ + Frutiger-Cn" w:hAnsi="AGYXIQ + Frutiger-Cn" w:eastAsia="AGYXIQ + Frutiger-Cn" w:cs="AGYXIQ + Frutiger-Cn"/>
      <w:color w:val="000000"/>
      <w:sz w:val="24"/>
      <w:szCs w:val="24"/>
      <w:u w:val="none"/>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character" w:customStyle="1" w:styleId="46">
    <w:name w:val="NormalCharacter"/>
    <w:autoRedefine/>
    <w:qFormat/>
    <w:uiPriority w:val="0"/>
    <w:rPr>
      <w:rFonts w:ascii="Times New Roman" w:hAnsi="Times New Roman" w:eastAsia="宋体" w:cs="Calibri"/>
      <w:kern w:val="2"/>
      <w:sz w:val="24"/>
      <w:szCs w:val="21"/>
      <w:lang w:val="en-US" w:eastAsia="zh-CN" w:bidi="ar-SA"/>
    </w:rPr>
  </w:style>
  <w:style w:type="paragraph" w:customStyle="1" w:styleId="47">
    <w:name w:val="UserStyle_43"/>
    <w:basedOn w:val="1"/>
    <w:autoRedefine/>
    <w:qFormat/>
    <w:uiPriority w:val="99"/>
    <w:pPr>
      <w:spacing w:before="150"/>
    </w:pPr>
    <w:rPr>
      <w:b/>
    </w:rPr>
  </w:style>
  <w:style w:type="paragraph" w:customStyle="1" w:styleId="48">
    <w:name w:val="Table Text"/>
    <w:basedOn w:val="1"/>
    <w:autoRedefine/>
    <w:semiHidden/>
    <w:qFormat/>
    <w:uiPriority w:val="0"/>
    <w:rPr>
      <w:rFonts w:hAnsi="宋体" w:cs="宋体"/>
      <w:szCs w:val="24"/>
      <w:lang w:eastAsia="en-US"/>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正文缩进1"/>
    <w:basedOn w:val="1"/>
    <w:autoRedefine/>
    <w:qFormat/>
    <w:uiPriority w:val="0"/>
    <w:pPr>
      <w:ind w:firstLine="200" w:firstLineChars="200"/>
    </w:pPr>
  </w:style>
  <w:style w:type="paragraph" w:customStyle="1" w:styleId="5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21104</Words>
  <Characters>22823</Characters>
  <Lines>280</Lines>
  <Paragraphs>78</Paragraphs>
  <TotalTime>2</TotalTime>
  <ScaleCrop>false</ScaleCrop>
  <LinksUpToDate>false</LinksUpToDate>
  <CharactersWithSpaces>23026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cp:lastPrinted>2023-10-23T09:49:00Z</cp:lastPrinted>
  <dcterms:modified xsi:type="dcterms:W3CDTF">2025-07-14T01:44:53Z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17F86126FFB54CEA998C0D2E804BEAAB_13</vt:lpwstr>
  </property>
  <property fmtid="{D5CDD505-2E9C-101B-9397-08002B2CF9AE}" pid="4" name="KSOTemplateDocerSaveRecord">
    <vt:lpwstr>eyJoZGlkIjoiMTM2MmExZmM3MjhmNDhmZjI1MDBiNWQ3ODkxODIzZGEiLCJ1c2VySWQiOiIxNTU5MDg0MTUyIn0=</vt:lpwstr>
  </property>
</Properties>
</file>