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DF455">
      <w:pPr>
        <w:spacing w:before="156" w:beforeLines="50" w:after="156" w:afterLines="50" w:line="560" w:lineRule="exact"/>
        <w:rPr>
          <w:rFonts w:hint="default" w:ascii="仿宋" w:hAnsi="仿宋" w:eastAsia="仿宋" w:cs="仿宋"/>
          <w:sz w:val="28"/>
          <w:szCs w:val="28"/>
          <w:lang w:val="en-US" w:eastAsia="zh-Hans"/>
        </w:rPr>
      </w:pPr>
      <w:r>
        <w:rPr>
          <w:rFonts w:hint="eastAsia" w:ascii="仿宋" w:hAnsi="仿宋" w:eastAsia="仿宋" w:cs="仿宋"/>
          <w:sz w:val="28"/>
          <w:szCs w:val="28"/>
          <w:lang w:val="en-US" w:eastAsia="zh-CN"/>
        </w:rPr>
        <w:t>图形工作站采购参数</w:t>
      </w:r>
      <w:bookmarkStart w:id="0" w:name="_GoBack"/>
      <w:bookmarkEnd w:id="0"/>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159"/>
        <w:gridCol w:w="4798"/>
        <w:gridCol w:w="963"/>
        <w:gridCol w:w="931"/>
      </w:tblGrid>
      <w:tr w14:paraId="4FE5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1" w:type="pct"/>
            <w:vAlign w:val="center"/>
          </w:tcPr>
          <w:p w14:paraId="73EF331E">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680" w:type="pct"/>
            <w:vAlign w:val="center"/>
          </w:tcPr>
          <w:p w14:paraId="3A88F3BE">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2816" w:type="pct"/>
            <w:vAlign w:val="center"/>
          </w:tcPr>
          <w:p w14:paraId="32FBA4F4">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规格型号</w:t>
            </w:r>
          </w:p>
        </w:tc>
        <w:tc>
          <w:tcPr>
            <w:tcW w:w="565" w:type="pct"/>
            <w:vAlign w:val="center"/>
          </w:tcPr>
          <w:p w14:paraId="7AF3F1D0">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单位</w:t>
            </w:r>
          </w:p>
        </w:tc>
        <w:tc>
          <w:tcPr>
            <w:tcW w:w="546" w:type="pct"/>
            <w:vAlign w:val="center"/>
          </w:tcPr>
          <w:p w14:paraId="7B90BC35">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数量</w:t>
            </w:r>
          </w:p>
        </w:tc>
      </w:tr>
      <w:tr w14:paraId="3460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1" w:type="pct"/>
            <w:vAlign w:val="center"/>
          </w:tcPr>
          <w:p w14:paraId="38CE4FA7">
            <w:pPr>
              <w:widowControl/>
              <w:jc w:val="center"/>
              <w:textAlignment w:val="center"/>
              <w:rPr>
                <w:rFonts w:hint="eastAsia" w:ascii="仿宋" w:hAnsi="仿宋" w:eastAsia="仿宋" w:cs="仿宋"/>
                <w:color w:val="FF0000"/>
                <w:szCs w:val="21"/>
              </w:rPr>
            </w:pPr>
            <w:r>
              <w:rPr>
                <w:rFonts w:hint="eastAsia" w:ascii="仿宋" w:hAnsi="仿宋" w:eastAsia="仿宋" w:cs="仿宋"/>
                <w:color w:val="000000" w:themeColor="text1"/>
                <w:kern w:val="0"/>
                <w:sz w:val="22"/>
                <w:lang w:bidi="ar"/>
                <w14:textFill>
                  <w14:solidFill>
                    <w14:schemeClr w14:val="tx1"/>
                  </w14:solidFill>
                </w14:textFill>
              </w:rPr>
              <w:t>1</w:t>
            </w:r>
          </w:p>
        </w:tc>
        <w:tc>
          <w:tcPr>
            <w:tcW w:w="680" w:type="pct"/>
            <w:vAlign w:val="center"/>
          </w:tcPr>
          <w:p w14:paraId="5DD2899D">
            <w:pPr>
              <w:widowControl/>
              <w:jc w:val="center"/>
              <w:textAlignment w:val="center"/>
              <w:rPr>
                <w:rFonts w:hint="eastAsia" w:ascii="仿宋" w:hAnsi="仿宋" w:eastAsia="仿宋" w:cs="仿宋"/>
                <w:color w:val="FF0000"/>
                <w:szCs w:val="21"/>
              </w:rPr>
            </w:pPr>
            <w:r>
              <w:rPr>
                <w:rFonts w:hint="eastAsia" w:ascii="仿宋" w:hAnsi="仿宋" w:eastAsia="仿宋" w:cs="仿宋"/>
                <w:color w:val="000000"/>
                <w:kern w:val="0"/>
                <w:sz w:val="24"/>
                <w:szCs w:val="24"/>
                <w:lang w:bidi="ar"/>
              </w:rPr>
              <w:t>图形工作站</w:t>
            </w:r>
          </w:p>
        </w:tc>
        <w:tc>
          <w:tcPr>
            <w:tcW w:w="2816" w:type="pct"/>
            <w:vAlign w:val="center"/>
          </w:tcPr>
          <w:p w14:paraId="4BC4C4D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★1.处理器：</w:t>
            </w:r>
          </w:p>
          <w:p w14:paraId="1AF2653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≥20核20线程处理器，基础频率≥2.1GHz，最大睿频≥4.9GHz（兼容Intel第12/13代酷睿i7/i9或AMD Ryzen 7/9 7000系列及以上）</w:t>
            </w:r>
          </w:p>
          <w:p w14:paraId="2D3BA1F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2.主板：</w:t>
            </w:r>
          </w:p>
          <w:p w14:paraId="174882C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支持上述处理器的商用级芯片组（如Intel Q670/Z690/Z790或AMD B650/X670），提供≥4年官方质保</w:t>
            </w:r>
          </w:p>
          <w:p w14:paraId="6D627E2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★3.内存：</w:t>
            </w:r>
          </w:p>
          <w:p w14:paraId="796F074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≥32GB DDR5-4400MHz内存，≥4个插槽，最大可扩展至≥128GB</w:t>
            </w:r>
          </w:p>
          <w:p w14:paraId="62FF8F1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4.硬盘：</w:t>
            </w:r>
          </w:p>
          <w:p w14:paraId="1049AD8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≥512GB NVMe M.2固态硬盘</w:t>
            </w:r>
          </w:p>
          <w:p w14:paraId="576439D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★5.显卡：</w:t>
            </w:r>
          </w:p>
          <w:p w14:paraId="4264F2D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独立显卡显存≥8GB GDDR6显存，≥2560个CUDA核心，支持DirectX 12 Ultimate及OpenGL 4.6，并通过至少3项ISV专业软件认证（如SolidWorks/AutoCAD认证）</w:t>
            </w:r>
          </w:p>
          <w:p w14:paraId="72A3646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6.网卡：</w:t>
            </w:r>
          </w:p>
          <w:p w14:paraId="12729A4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主板集成千兆以太网口（10/100/1000Mbps自适应）</w:t>
            </w:r>
          </w:p>
          <w:p w14:paraId="01F4B5A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7.端口：</w:t>
            </w:r>
          </w:p>
          <w:p w14:paraId="3F163FB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≥1个PCIe x16 Gen4插槽（全长全高）</w:t>
            </w:r>
          </w:p>
          <w:p w14:paraId="6C36BC2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≥2个PCIe x4扩展槽</w:t>
            </w:r>
          </w:p>
          <w:p w14:paraId="5A6EFD0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≥1个M.2 SSD插槽（支持PCIe 4.0）</w:t>
            </w:r>
          </w:p>
          <w:p w14:paraId="6FF0606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≥5个USB接口（含≥1个前置USB 3.2 Type-C）</w:t>
            </w:r>
          </w:p>
          <w:p w14:paraId="52779D2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8.键鼠：</w:t>
            </w:r>
          </w:p>
          <w:p w14:paraId="43A4448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USB接口防水抗菌键盘+ USB光电鼠标</w:t>
            </w:r>
          </w:p>
          <w:p w14:paraId="5119B55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★9.电源：</w:t>
            </w:r>
          </w:p>
          <w:p w14:paraId="24B4859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≥500W 80 PLUS金牌认证电源</w:t>
            </w:r>
          </w:p>
          <w:p w14:paraId="6C448B0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10.机箱：</w:t>
            </w:r>
          </w:p>
          <w:p w14:paraId="465AC71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容积≥17升，支持前置Type-C接口，独立风道设计</w:t>
            </w:r>
          </w:p>
          <w:p w14:paraId="06A53E8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11.系统：</w:t>
            </w:r>
          </w:p>
          <w:p w14:paraId="092B010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预装正版Windows 11专业版（支持TPM 2.0及Secure Boot）</w:t>
            </w:r>
          </w:p>
          <w:p w14:paraId="78BC7BF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12.显示器：</w:t>
            </w:r>
          </w:p>
          <w:p w14:paraId="13DE0EF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≥23.8英寸IPS面板，分辨率≥1920×1080，低蓝光认证，ΔE&lt;3色准，提供≥2个视频接口（HDMI/DP）</w:t>
            </w:r>
          </w:p>
          <w:p w14:paraId="7E369A4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13.ISV认证：</w:t>
            </w:r>
          </w:p>
          <w:p w14:paraId="020787F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提供显卡或整机在AutoCAD/SolidWorks/Adobe Creative Cloud中至少3项的官方认证证书</w:t>
            </w:r>
          </w:p>
          <w:p w14:paraId="4B23ABD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14.安全特性：</w:t>
            </w:r>
          </w:p>
          <w:p w14:paraId="74173E1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支持BIOS级USB端口策略控制（可禁用存储设备，仅允许键鼠识别）</w:t>
            </w:r>
          </w:p>
          <w:p w14:paraId="18BB367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★15.资质要求：</w:t>
            </w:r>
          </w:p>
          <w:p w14:paraId="7B010DB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投标产品必须为图形工作站整机，提供：</w:t>
            </w:r>
          </w:p>
          <w:p w14:paraId="2645609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中国节能产品认证证书（CQC标志）</w:t>
            </w:r>
          </w:p>
          <w:p w14:paraId="794A722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中国环境标志认证证书（十环标志）</w:t>
            </w:r>
          </w:p>
          <w:p w14:paraId="4647C79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制造商针对该型号的3年上门服务承诺函</w:t>
            </w:r>
          </w:p>
          <w:p w14:paraId="54EB92D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★16.管理软件：</w:t>
            </w:r>
          </w:p>
          <w:p w14:paraId="0BFA688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提供1套云桌面系统，支持大批量集中下发和更新终端镜像，支持在管理集群内将主服务器内镜像提前下发至节点服务器并自动更新部署，云桌面平台能够收集平台中所有终端硬件配置信息并进行统一管理，支持硬盘还原、保护，要求提供1个服务器授权和54个终端授权并同时兼容之前云桌面系统； </w:t>
            </w:r>
          </w:p>
          <w:p w14:paraId="2FE68ED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★17. 电子教室软件：支持对单一、部分或全体学生进行屏幕演示，支持以全屏、窗口方式进行屏幕演示，具备学生举手、发言、提交作业、上网限制等功能，要求提供54个终端授权兼容之前机房电子教室软件；  </w:t>
            </w:r>
          </w:p>
          <w:p w14:paraId="1AE31A1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FF0000"/>
                <w:sz w:val="18"/>
                <w:szCs w:val="18"/>
              </w:rPr>
            </w:pPr>
            <w:r>
              <w:rPr>
                <w:rFonts w:hint="eastAsia" w:ascii="仿宋" w:hAnsi="仿宋" w:eastAsia="仿宋" w:cs="仿宋"/>
                <w:color w:val="000000"/>
                <w:kern w:val="0"/>
                <w:sz w:val="18"/>
                <w:szCs w:val="18"/>
                <w:lang w:bidi="ar"/>
              </w:rPr>
              <w:t>18. 服务:原厂提供三年上门服务。为保证产品质量，保证原装正品行货,拒绝水货、拆机货、二手货，机器验收时由用户现场拆包装箱查验货物合格性，厂家客户经理现场协助验机并出具盖鲜章的原厂质保证明文件；现场拨打厂商官方“400/800”服务电话，核对机器序列号，查询验证保修及配置信息（必须与报价配置完全一致），所有配置必须保证完整包装；必须为厂家原包装未拆封，中途不得作任何形式的拆封，更改配置(后期升级无效)；提供原厂工程师上门现场硬件安装调试服务；质保三年。</w:t>
            </w:r>
          </w:p>
        </w:tc>
        <w:tc>
          <w:tcPr>
            <w:tcW w:w="565" w:type="pct"/>
            <w:vAlign w:val="center"/>
          </w:tcPr>
          <w:p w14:paraId="32C0BE61">
            <w:pPr>
              <w:widowControl/>
              <w:jc w:val="center"/>
              <w:textAlignment w:val="center"/>
              <w:rPr>
                <w:rFonts w:hint="eastAsia" w:ascii="仿宋" w:hAnsi="仿宋" w:eastAsia="仿宋" w:cs="仿宋"/>
                <w:color w:val="FF0000"/>
                <w:szCs w:val="21"/>
              </w:rPr>
            </w:pPr>
            <w:r>
              <w:rPr>
                <w:rFonts w:hint="eastAsia" w:ascii="仿宋" w:hAnsi="仿宋" w:eastAsia="仿宋" w:cs="仿宋"/>
                <w:color w:val="000000"/>
                <w:kern w:val="0"/>
                <w:sz w:val="22"/>
                <w:szCs w:val="22"/>
                <w:lang w:bidi="ar"/>
              </w:rPr>
              <w:t>台</w:t>
            </w:r>
          </w:p>
        </w:tc>
        <w:tc>
          <w:tcPr>
            <w:tcW w:w="546" w:type="pct"/>
            <w:vAlign w:val="center"/>
          </w:tcPr>
          <w:p w14:paraId="27545273">
            <w:pPr>
              <w:widowControl/>
              <w:jc w:val="center"/>
              <w:textAlignment w:val="center"/>
              <w:rPr>
                <w:rFonts w:hint="eastAsia" w:ascii="仿宋" w:hAnsi="仿宋" w:eastAsia="仿宋" w:cs="仿宋"/>
                <w:color w:val="FF0000"/>
                <w:szCs w:val="21"/>
              </w:rPr>
            </w:pPr>
            <w:r>
              <w:rPr>
                <w:rFonts w:hint="eastAsia" w:ascii="仿宋" w:hAnsi="仿宋" w:eastAsia="仿宋" w:cs="仿宋"/>
                <w:color w:val="000000"/>
                <w:kern w:val="0"/>
                <w:sz w:val="22"/>
                <w:szCs w:val="22"/>
                <w:lang w:bidi="ar"/>
              </w:rPr>
              <w:t>54</w:t>
            </w:r>
          </w:p>
        </w:tc>
      </w:tr>
    </w:tbl>
    <w:p w14:paraId="35B11788">
      <w:pPr>
        <w:spacing w:line="560" w:lineRule="exact"/>
        <w:rPr>
          <w:rFonts w:hint="eastAsia" w:ascii="仿宋" w:hAnsi="仿宋" w:eastAsia="仿宋" w:cs="仿宋"/>
          <w:kern w:val="0"/>
          <w:sz w:val="21"/>
          <w:szCs w:val="21"/>
          <w:highlight w:val="yellow"/>
          <w:lang w:bidi="ar"/>
        </w:rPr>
      </w:pPr>
    </w:p>
    <w:p w14:paraId="5594D2DE">
      <w:pPr>
        <w:pStyle w:val="11"/>
        <w:jc w:val="both"/>
      </w:pPr>
      <w:r>
        <w:rPr>
          <w:rFonts w:ascii="仿宋_GB2312" w:hAnsi="仿宋_GB2312" w:eastAsia="仿宋_GB2312" w:cs="仿宋_GB2312"/>
          <w:sz w:val="24"/>
        </w:rPr>
        <w:t>★注：以下要求供应商必须达到，否则投标无效。</w:t>
      </w:r>
    </w:p>
    <w:p w14:paraId="29EB3D2C">
      <w:pPr>
        <w:rPr>
          <w:rFonts w:hint="eastAsia" w:ascii="仿宋" w:hAnsi="仿宋" w:eastAsia="仿宋" w:cs="仿宋"/>
          <w:highlight w:val="none"/>
        </w:rPr>
      </w:pPr>
      <w:r>
        <w:rPr>
          <w:rFonts w:ascii="仿宋_GB2312" w:hAnsi="仿宋_GB2312" w:eastAsia="仿宋_GB2312" w:cs="仿宋_GB2312"/>
          <w:sz w:val="24"/>
        </w:rPr>
        <w:t>承诺保证所提供的图形工作站为原厂原装正品，未经过任何拆改、组装，且符合原厂生产标准，并承担因非原装正品导致的一切法律责任（包括但不限于退货、赔偿损失等），并配合甲方收验货时做好溯源工作。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A4567"/>
    <w:rsid w:val="238734D8"/>
    <w:rsid w:val="247B62F4"/>
    <w:rsid w:val="3D375324"/>
    <w:rsid w:val="4A725597"/>
    <w:rsid w:val="5C7C77D3"/>
    <w:rsid w:val="601D4F28"/>
    <w:rsid w:val="6D8A4567"/>
    <w:rsid w:val="6D95563B"/>
    <w:rsid w:val="7C19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仿宋"/>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tabs>
        <w:tab w:val="left" w:pos="567"/>
      </w:tabs>
      <w:spacing w:before="120" w:line="22" w:lineRule="atLeast"/>
    </w:pPr>
    <w:rPr>
      <w:rFonts w:ascii="宋体" w:hAnsi="宋体"/>
      <w:sz w:val="24"/>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character" w:customStyle="1" w:styleId="9">
    <w:name w:val="标题 1 字符"/>
    <w:link w:val="2"/>
    <w:qFormat/>
    <w:uiPriority w:val="0"/>
    <w:rPr>
      <w:rFonts w:asciiTheme="minorAscii" w:hAnsiTheme="minorAscii"/>
      <w:b/>
      <w:kern w:val="44"/>
      <w:sz w:val="32"/>
    </w:rPr>
  </w:style>
  <w:style w:type="paragraph" w:customStyle="1" w:styleId="10">
    <w:name w:val="表格文字"/>
    <w:basedOn w:val="1"/>
    <w:qFormat/>
    <w:uiPriority w:val="0"/>
    <w:pPr>
      <w:tabs>
        <w:tab w:val="left" w:pos="420"/>
        <w:tab w:val="left" w:pos="840"/>
      </w:tabs>
    </w:p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3148</Words>
  <Characters>3505</Characters>
  <Lines>0</Lines>
  <Paragraphs>0</Paragraphs>
  <TotalTime>0</TotalTime>
  <ScaleCrop>false</ScaleCrop>
  <LinksUpToDate>false</LinksUpToDate>
  <CharactersWithSpaces>3543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2025-07-22T02:55:00Z</dcterms:created>
  <dc:creator>℡Autism ミ</dc:creator>
  <cp:lastModifiedBy>℡Autism ミ</cp:lastModifiedBy>
  <dcterms:modified xsi:type="dcterms:W3CDTF">2025-07-29T14:21:37Z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E46C70527ED241018E5E001FB959DE3D_13</vt:lpwstr>
  </property>
  <property fmtid="{D5CDD505-2E9C-101B-9397-08002B2CF9AE}" pid="4" name="KSOTemplateDocerSaveRecord">
    <vt:lpwstr>eyJoZGlkIjoiMTg0ODQ0Y2YwNjk1Mjk3MWJlZjViNDM3OWVhZmY2OTIiLCJ1c2VySWQiOiIzODE5MDc1NjQifQ==</vt:lpwstr>
  </property>
</Properties>
</file>